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14B" w:rsidRDefault="005A714B" w:rsidP="005A714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bidi="ug-CN"/>
        </w:rPr>
      </w:pPr>
      <w:r>
        <w:rPr>
          <w:rFonts w:ascii="Times New Roman" w:hAnsi="Times New Roman"/>
          <w:sz w:val="28"/>
          <w:szCs w:val="28"/>
          <w:lang w:val="uk-UA" w:bidi="ug-CN"/>
        </w:rPr>
        <w:t>ОДЕСЬКИЙ НАЦІОНАЛЬНИЙ УНІВЕРСИТЕТ ІМЕНІ І. І. МЕЧНИКОВА</w:t>
      </w:r>
    </w:p>
    <w:p w:rsidR="005A714B" w:rsidRDefault="005A714B" w:rsidP="005A714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bidi="ug-CN"/>
        </w:rPr>
      </w:pPr>
    </w:p>
    <w:p w:rsidR="005A714B" w:rsidRDefault="005A714B" w:rsidP="005A714B">
      <w:pPr>
        <w:spacing w:after="0" w:line="24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Біологічний факультет</w:t>
      </w:r>
    </w:p>
    <w:p w:rsidR="005A714B" w:rsidRDefault="005A714B" w:rsidP="005A714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bidi="ug-CN"/>
        </w:rPr>
      </w:pPr>
    </w:p>
    <w:p w:rsidR="005A714B" w:rsidRDefault="005A714B" w:rsidP="005A714B">
      <w:pPr>
        <w:spacing w:after="0" w:line="240" w:lineRule="auto"/>
        <w:jc w:val="center"/>
        <w:rPr>
          <w:rFonts w:ascii="Times New Roman" w:hAnsi="Times New Roman"/>
          <w:sz w:val="28"/>
          <w:szCs w:val="20"/>
          <w:lang w:val="uk-UA" w:bidi="ug-CN"/>
        </w:rPr>
      </w:pPr>
      <w:r>
        <w:rPr>
          <w:rFonts w:ascii="Times New Roman" w:hAnsi="Times New Roman"/>
          <w:sz w:val="28"/>
          <w:szCs w:val="28"/>
          <w:lang w:val="uk-UA" w:bidi="ug-CN"/>
        </w:rPr>
        <w:t>Кафедра гідробіології та загальної екології</w:t>
      </w:r>
    </w:p>
    <w:p w:rsidR="005A714B" w:rsidRDefault="005A714B" w:rsidP="005A714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bidi="ug-CN"/>
        </w:rPr>
      </w:pPr>
    </w:p>
    <w:p w:rsidR="005A714B" w:rsidRDefault="005A714B" w:rsidP="005A71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tabs>
          <w:tab w:val="left" w:pos="3120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5A714B" w:rsidRDefault="005A714B" w:rsidP="005A714B">
      <w:pPr>
        <w:tabs>
          <w:tab w:val="left" w:pos="3120"/>
        </w:tabs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магістра</w:t>
      </w:r>
    </w:p>
    <w:p w:rsidR="005A714B" w:rsidRDefault="005A714B" w:rsidP="005A71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Живлення і трофічні зв’язки бичкових риб</w:t>
      </w:r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r>
        <w:rPr>
          <w:rFonts w:ascii="Times New Roman" w:hAnsi="Times New Roman"/>
          <w:sz w:val="28"/>
          <w:szCs w:val="24"/>
          <w:lang w:eastAsia="uk-UA" w:bidi="ug-CN"/>
        </w:rPr>
        <w:t>(</w:t>
      </w:r>
      <w:proofErr w:type="spellStart"/>
      <w:r>
        <w:rPr>
          <w:rFonts w:ascii="Times New Roman" w:hAnsi="Times New Roman"/>
          <w:b/>
          <w:sz w:val="28"/>
          <w:szCs w:val="24"/>
          <w:lang w:val="uk-UA" w:eastAsia="uk-UA" w:bidi="ug-CN"/>
        </w:rPr>
        <w:t>Gobiidae</w:t>
      </w:r>
      <w:proofErr w:type="spellEnd"/>
      <w:r>
        <w:rPr>
          <w:rFonts w:ascii="Times New Roman" w:hAnsi="Times New Roman"/>
          <w:b/>
          <w:sz w:val="28"/>
          <w:szCs w:val="24"/>
          <w:lang w:eastAsia="uk-UA" w:bidi="ug-CN"/>
        </w:rPr>
        <w:t>)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в</w:t>
      </w:r>
    </w:p>
    <w:p w:rsidR="005A714B" w:rsidRDefault="005A714B" w:rsidP="005A714B">
      <w:pPr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Одеській</w:t>
      </w:r>
      <w:r>
        <w:rPr>
          <w:rFonts w:ascii="Times New Roman" w:hAnsi="Times New Roman"/>
          <w:b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затоці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5A714B" w:rsidRDefault="005A714B" w:rsidP="005A714B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jc w:val="center"/>
        <w:rPr>
          <w:rFonts w:ascii="Times New Roman" w:hAnsi="Times New Roman"/>
          <w:sz w:val="28"/>
          <w:szCs w:val="24"/>
          <w:lang w:val="uk-UA" w:eastAsia="uk-UA" w:bidi="ug-CN"/>
        </w:rPr>
      </w:pPr>
      <w:r>
        <w:rPr>
          <w:rFonts w:ascii="Times New Roman" w:hAnsi="Times New Roman"/>
          <w:sz w:val="28"/>
          <w:szCs w:val="24"/>
          <w:lang w:val="uk-UA" w:eastAsia="uk-UA" w:bidi="ug-CN"/>
        </w:rPr>
        <w:t>«</w:t>
      </w:r>
      <w:proofErr w:type="spellStart"/>
      <w:r>
        <w:rPr>
          <w:rFonts w:ascii="Times New Roman" w:hAnsi="Times New Roman"/>
          <w:sz w:val="28"/>
          <w:szCs w:val="24"/>
          <w:lang w:val="uk-UA"/>
        </w:rPr>
        <w:t>Nutrition</w:t>
      </w:r>
      <w:proofErr w:type="spellEnd"/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 w:eastAsia="uk-UA" w:bidi="ug-CN"/>
        </w:rPr>
        <w:t>and</w:t>
      </w:r>
      <w:proofErr w:type="spellEnd"/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 w:eastAsia="uk-UA" w:bidi="ug-CN"/>
        </w:rPr>
        <w:t>trophic</w:t>
      </w:r>
      <w:proofErr w:type="spellEnd"/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r>
        <w:rPr>
          <w:rFonts w:ascii="Times New Roman" w:hAnsi="Times New Roman"/>
          <w:sz w:val="28"/>
          <w:szCs w:val="24"/>
          <w:lang w:val="en-US" w:eastAsia="uk-UA" w:bidi="ug-CN"/>
        </w:rPr>
        <w:t>bundles of goby fishes</w:t>
      </w:r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 w:eastAsia="uk-UA" w:bidi="ug-CN"/>
        </w:rPr>
        <w:t>Gobiidae</w:t>
      </w:r>
      <w:proofErr w:type="spellEnd"/>
      <w:r>
        <w:rPr>
          <w:rFonts w:ascii="Times New Roman" w:hAnsi="Times New Roman"/>
          <w:sz w:val="28"/>
          <w:szCs w:val="24"/>
          <w:lang w:val="uk-UA" w:eastAsia="uk-UA" w:bidi="ug-CN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/>
        </w:rPr>
        <w:t>Odesa</w:t>
      </w:r>
      <w:proofErr w:type="spellEnd"/>
      <w:r>
        <w:rPr>
          <w:rFonts w:ascii="Times New Roman" w:hAnsi="Times New Roman"/>
          <w:sz w:val="28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4"/>
          <w:lang w:val="uk-UA"/>
        </w:rPr>
        <w:t>Bay</w:t>
      </w:r>
      <w:proofErr w:type="spellEnd"/>
      <w:r>
        <w:rPr>
          <w:rFonts w:ascii="Times New Roman" w:hAnsi="Times New Roman"/>
          <w:sz w:val="28"/>
          <w:szCs w:val="24"/>
          <w:lang w:val="uk-UA" w:eastAsia="uk-UA" w:bidi="ug-CN"/>
        </w:rPr>
        <w:t>»</w:t>
      </w:r>
    </w:p>
    <w:p w:rsidR="005A714B" w:rsidRDefault="005A714B" w:rsidP="005A714B">
      <w:pPr>
        <w:jc w:val="center"/>
        <w:rPr>
          <w:rFonts w:ascii="Times New Roman" w:hAnsi="Times New Roman"/>
          <w:lang w:val="uk-UA" w:eastAsia="uk-UA" w:bidi="ug-CN"/>
        </w:rPr>
      </w:pPr>
    </w:p>
    <w:p w:rsidR="005A714B" w:rsidRDefault="005A714B" w:rsidP="005A714B">
      <w:pPr>
        <w:rPr>
          <w:rFonts w:ascii="Times New Roman" w:hAnsi="Times New Roman"/>
          <w:lang w:val="uk-UA" w:eastAsia="uk-UA" w:bidi="ug-CN"/>
        </w:rPr>
      </w:pPr>
    </w:p>
    <w:p w:rsidR="005A714B" w:rsidRDefault="005A714B" w:rsidP="005A714B">
      <w:pPr>
        <w:spacing w:after="0" w:line="240" w:lineRule="auto"/>
        <w:ind w:firstLine="36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Виконала: студентка денної форми навчання </w:t>
      </w:r>
    </w:p>
    <w:p w:rsidR="005A714B" w:rsidRDefault="005A714B" w:rsidP="005A714B">
      <w:pPr>
        <w:spacing w:after="0" w:line="240" w:lineRule="auto"/>
        <w:ind w:firstLine="368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 091 Біологія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Кондрачук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Юлія Олегівна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Науковий керівник 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біологічних наук, доцент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Веніамін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Веніамінович</w:t>
      </w:r>
      <w:proofErr w:type="spellEnd"/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Рецензент 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Кандидат біологічних наук, доцент</w:t>
      </w:r>
    </w:p>
    <w:p w:rsidR="005A714B" w:rsidRDefault="005A714B" w:rsidP="005A714B">
      <w:pPr>
        <w:spacing w:after="0" w:line="240" w:lineRule="auto"/>
        <w:ind w:firstLine="3686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Трач </w:t>
      </w:r>
      <w:r>
        <w:rPr>
          <w:rFonts w:ascii="Times New Roman" w:hAnsi="Times New Roman"/>
          <w:bCs/>
          <w:sz w:val="28"/>
          <w:szCs w:val="28"/>
          <w:lang w:val="uk-UA"/>
        </w:rPr>
        <w:t>В’ячеслав Анатолійович</w:t>
      </w:r>
    </w:p>
    <w:p w:rsidR="005A714B" w:rsidRDefault="005A714B" w:rsidP="005A714B">
      <w:pPr>
        <w:tabs>
          <w:tab w:val="left" w:pos="3800"/>
        </w:tabs>
        <w:ind w:right="-42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</w:p>
    <w:p w:rsidR="005A714B" w:rsidRDefault="005A714B" w:rsidP="005A714B">
      <w:pPr>
        <w:tabs>
          <w:tab w:val="left" w:pos="3800"/>
        </w:tabs>
        <w:ind w:right="-427"/>
        <w:rPr>
          <w:rFonts w:ascii="Times New Roman" w:hAnsi="Times New Roman"/>
          <w:sz w:val="28"/>
          <w:szCs w:val="28"/>
          <w:lang w:val="uk-UA"/>
        </w:rPr>
      </w:pPr>
    </w:p>
    <w:p w:rsidR="005A714B" w:rsidRDefault="005A714B" w:rsidP="005A714B">
      <w:pPr>
        <w:tabs>
          <w:tab w:val="left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  <w:t>Захищено на засіданні ЕК № 2</w:t>
      </w:r>
    </w:p>
    <w:p w:rsidR="005A714B" w:rsidRDefault="005A714B" w:rsidP="005A714B">
      <w:pPr>
        <w:tabs>
          <w:tab w:val="center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            протокол №____ від «___»______р.</w:t>
      </w:r>
    </w:p>
    <w:p w:rsidR="005A714B" w:rsidRDefault="005A714B" w:rsidP="005A714B">
      <w:pPr>
        <w:tabs>
          <w:tab w:val="center" w:pos="4820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№______ від «___»_______ р.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         Оцінка_______/________/__________</w:t>
      </w:r>
    </w:p>
    <w:p w:rsidR="005A714B" w:rsidRDefault="005A714B" w:rsidP="005A714B">
      <w:pPr>
        <w:tabs>
          <w:tab w:val="left" w:pos="5780"/>
        </w:tabs>
        <w:spacing w:after="0"/>
        <w:ind w:firstLine="510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(за національною шкалою, шкалою ECTS, бали)</w:t>
      </w:r>
    </w:p>
    <w:p w:rsidR="005A714B" w:rsidRDefault="005A714B" w:rsidP="005A714B">
      <w:pPr>
        <w:tabs>
          <w:tab w:val="left" w:pos="5780"/>
        </w:tabs>
        <w:spacing w:after="0"/>
        <w:rPr>
          <w:rFonts w:ascii="Times New Roman" w:hAnsi="Times New Roman"/>
          <w:sz w:val="20"/>
          <w:szCs w:val="20"/>
          <w:lang w:val="uk-UA"/>
        </w:rPr>
      </w:pPr>
    </w:p>
    <w:p w:rsidR="005A714B" w:rsidRDefault="005A714B" w:rsidP="005A714B">
      <w:pPr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</w:t>
      </w: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Голова ЕК</w:t>
      </w:r>
    </w:p>
    <w:p w:rsidR="005A714B" w:rsidRDefault="005A714B" w:rsidP="005A714B">
      <w:pPr>
        <w:spacing w:after="0"/>
        <w:rPr>
          <w:rFonts w:ascii="Times New Roman" w:hAnsi="Times New Roman"/>
          <w:sz w:val="16"/>
          <w:szCs w:val="16"/>
          <w:lang w:val="uk-UA"/>
        </w:rPr>
      </w:pPr>
    </w:p>
    <w:p w:rsidR="005A714B" w:rsidRDefault="005A714B" w:rsidP="005A714B">
      <w:pPr>
        <w:tabs>
          <w:tab w:val="center" w:pos="4819"/>
        </w:tabs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__________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Лобков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В. О.</w:t>
      </w: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                _______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Філіпова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Т. О.</w:t>
      </w:r>
    </w:p>
    <w:p w:rsidR="005A714B" w:rsidRDefault="005A714B" w:rsidP="005A714B">
      <w:pPr>
        <w:tabs>
          <w:tab w:val="left" w:pos="1680"/>
          <w:tab w:val="left" w:pos="5420"/>
          <w:tab w:val="left" w:pos="6820"/>
        </w:tabs>
        <w:spacing w:after="0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(підпис)        (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прізвище,ініціали</w:t>
      </w:r>
      <w:proofErr w:type="spellEnd"/>
      <w:r>
        <w:rPr>
          <w:rFonts w:ascii="Times New Roman" w:hAnsi="Times New Roman"/>
          <w:sz w:val="20"/>
          <w:szCs w:val="20"/>
          <w:lang w:val="uk-UA"/>
        </w:rPr>
        <w:t>)                                                (підпис)     (прізвище, ініціали)</w:t>
      </w:r>
    </w:p>
    <w:p w:rsidR="005A714B" w:rsidRDefault="005A714B" w:rsidP="005A714B">
      <w:pPr>
        <w:tabs>
          <w:tab w:val="left" w:pos="1680"/>
          <w:tab w:val="left" w:pos="5420"/>
          <w:tab w:val="left" w:pos="6820"/>
        </w:tabs>
        <w:rPr>
          <w:rFonts w:ascii="Times New Roman" w:hAnsi="Times New Roman"/>
          <w:sz w:val="20"/>
          <w:szCs w:val="20"/>
          <w:lang w:val="uk-UA"/>
        </w:rPr>
      </w:pPr>
    </w:p>
    <w:p w:rsidR="005A714B" w:rsidRDefault="005A714B" w:rsidP="005A714B">
      <w:pPr>
        <w:autoSpaceDE w:val="0"/>
        <w:autoSpaceDN w:val="0"/>
        <w:adjustRightInd w:val="0"/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Одеса – 2018</w:t>
      </w:r>
    </w:p>
    <w:p w:rsidR="005A714B" w:rsidRDefault="005A714B" w:rsidP="005A714B">
      <w:pPr>
        <w:spacing w:after="0"/>
        <w:rPr>
          <w:rFonts w:ascii="Times New Roman" w:hAnsi="Times New Roman"/>
          <w:b/>
          <w:bCs/>
          <w:sz w:val="28"/>
          <w:szCs w:val="28"/>
          <w:lang w:val="uk-UA"/>
        </w:rPr>
        <w:sectPr w:rsidR="005A714B">
          <w:pgSz w:w="11906" w:h="16838"/>
          <w:pgMar w:top="993" w:right="850" w:bottom="850" w:left="1417" w:header="709" w:footer="708" w:gutter="0"/>
          <w:cols w:space="720"/>
        </w:sectPr>
      </w:pPr>
    </w:p>
    <w:p w:rsidR="005A714B" w:rsidRDefault="005A714B" w:rsidP="005A714B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A66E38" wp14:editId="1EDF16D0">
                <wp:simplePos x="0" y="0"/>
                <wp:positionH relativeFrom="column">
                  <wp:posOffset>5917565</wp:posOffset>
                </wp:positionH>
                <wp:positionV relativeFrom="paragraph">
                  <wp:posOffset>-363220</wp:posOffset>
                </wp:positionV>
                <wp:extent cx="346710" cy="398145"/>
                <wp:effectExtent l="0" t="0" r="15240" b="20955"/>
                <wp:wrapNone/>
                <wp:docPr id="32" name="Овал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6710" cy="3981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" o:spid="_x0000_s1026" style="position:absolute;margin-left:465.95pt;margin-top:-28.6pt;width:27.3pt;height:3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" strokecolor="white"/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5A714B" w:rsidRDefault="005A714B" w:rsidP="005A714B">
      <w:pPr>
        <w:autoSpaceDE w:val="0"/>
        <w:autoSpaceDN w:val="0"/>
        <w:adjustRightInd w:val="0"/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Метою даної роботи було вивчення спектра харчування трьох видів бичкових риб в Одеській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затоці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протягом декількох років за для подальшої оцінки їх ролі в донному біоценозі. Дослідження проводились на ділянках прибережної зони моря біля Одеси. Проведено порівняльний аналіз особистих даних з результатами попередніх досліджень.</w:t>
      </w: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2017 році в прибережних водах Одеської затоки найбільш важливим об'єктом харчування бичка кругляка була мідія </w:t>
      </w:r>
      <w:proofErr w:type="spellStart"/>
      <w:r>
        <w:rPr>
          <w:rFonts w:ascii="Times New Roman" w:hAnsi="Times New Roman"/>
          <w:i/>
          <w:sz w:val="28"/>
          <w:szCs w:val="28"/>
        </w:rPr>
        <w:t>Mytilus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galloprovincialis</w:t>
      </w:r>
      <w:proofErr w:type="spellEnd"/>
      <w:r>
        <w:rPr>
          <w:rFonts w:ascii="Times New Roman" w:hAnsi="Times New Roman"/>
          <w:iCs/>
          <w:sz w:val="28"/>
          <w:szCs w:val="28"/>
        </w:rPr>
        <w:t>,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бичка </w:t>
      </w:r>
      <w:proofErr w:type="spellStart"/>
      <w:r>
        <w:rPr>
          <w:rFonts w:ascii="Times New Roman" w:hAnsi="Times New Roman"/>
          <w:sz w:val="28"/>
          <w:szCs w:val="28"/>
        </w:rPr>
        <w:t>ратана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Hydrobia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acuta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 xml:space="preserve">, </w:t>
      </w:r>
      <w:r>
        <w:rPr>
          <w:rFonts w:ascii="Times New Roman" w:hAnsi="Times New Roman"/>
          <w:iCs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ичка </w:t>
      </w:r>
      <w:proofErr w:type="spellStart"/>
      <w:r>
        <w:rPr>
          <w:rFonts w:ascii="Times New Roman" w:hAnsi="Times New Roman"/>
          <w:sz w:val="28"/>
          <w:szCs w:val="28"/>
        </w:rPr>
        <w:t>сурмана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</w:rPr>
        <w:t>Cerastoderma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glaucum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Порівняльний аналіз живлення бичкових риб в Одеській </w:t>
      </w:r>
      <w:proofErr w:type="spellStart"/>
      <w:r>
        <w:rPr>
          <w:rFonts w:ascii="Times New Roman" w:hAnsi="Times New Roman"/>
          <w:sz w:val="28"/>
          <w:szCs w:val="28"/>
        </w:rPr>
        <w:t>затоці</w:t>
      </w:r>
      <w:proofErr w:type="spellEnd"/>
      <w:r>
        <w:rPr>
          <w:rFonts w:ascii="Times New Roman" w:hAnsi="Times New Roman"/>
          <w:sz w:val="28"/>
          <w:szCs w:val="28"/>
        </w:rPr>
        <w:t xml:space="preserve"> в різні роки досліджень показав, що мідія, </w:t>
      </w:r>
      <w:proofErr w:type="spellStart"/>
      <w:r>
        <w:rPr>
          <w:rFonts w:ascii="Times New Roman" w:hAnsi="Times New Roman"/>
          <w:sz w:val="28"/>
          <w:szCs w:val="28"/>
        </w:rPr>
        <w:t>гідробіа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серцевидка дійсно мають головне значення у раціоні бичкових риб, другорядними об’єктами живлення можна вважати інших видів молюсків та ракоподібних.</w:t>
      </w: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Роботу викладено на 6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5 </w:t>
      </w:r>
      <w:r>
        <w:rPr>
          <w:rFonts w:ascii="Times New Roman" w:hAnsi="Times New Roman"/>
          <w:sz w:val="28"/>
          <w:szCs w:val="28"/>
          <w:lang w:eastAsia="ru-RU"/>
        </w:rPr>
        <w:t xml:space="preserve">сторінках друкованого тексту, вона включає 13 таблиць і 4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рисунк</w:t>
      </w:r>
      <w:proofErr w:type="spellEnd"/>
      <w:r>
        <w:rPr>
          <w:rFonts w:ascii="Times New Roman" w:hAnsi="Times New Roman"/>
          <w:sz w:val="28"/>
          <w:szCs w:val="28"/>
          <w:lang w:val="ru-RU" w:eastAsia="ru-RU"/>
        </w:rPr>
        <w:t>а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/>
          <w:kern w:val="28"/>
          <w:sz w:val="28"/>
          <w:szCs w:val="28"/>
        </w:rPr>
        <w:t>В роботі наведено посилання на 76 джерел літератури (6</w:t>
      </w:r>
      <w:r>
        <w:rPr>
          <w:rFonts w:ascii="Times New Roman" w:hAnsi="Times New Roman"/>
          <w:kern w:val="28"/>
          <w:sz w:val="28"/>
          <w:szCs w:val="28"/>
          <w:lang w:val="ru-RU"/>
        </w:rPr>
        <w:t>7</w:t>
      </w:r>
      <w:r>
        <w:rPr>
          <w:rFonts w:ascii="Times New Roman" w:hAnsi="Times New Roman"/>
          <w:kern w:val="28"/>
          <w:sz w:val="28"/>
          <w:szCs w:val="28"/>
        </w:rPr>
        <w:t xml:space="preserve"> кирилицею та 9 латиницею).</w:t>
      </w:r>
    </w:p>
    <w:p w:rsidR="005A714B" w:rsidRDefault="005A714B" w:rsidP="005A714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kern w:val="28"/>
          <w:sz w:val="28"/>
          <w:szCs w:val="28"/>
        </w:rPr>
        <w:t>Ключові слова</w:t>
      </w:r>
      <w:r>
        <w:rPr>
          <w:rFonts w:ascii="Times New Roman" w:hAnsi="Times New Roman"/>
          <w:kern w:val="28"/>
          <w:sz w:val="28"/>
          <w:szCs w:val="28"/>
        </w:rPr>
        <w:t xml:space="preserve">: </w:t>
      </w:r>
      <w:r>
        <w:rPr>
          <w:rFonts w:ascii="Times New Roman" w:hAnsi="Times New Roman"/>
          <w:i/>
          <w:sz w:val="28"/>
          <w:szCs w:val="28"/>
          <w:lang w:eastAsia="ru-RU"/>
        </w:rPr>
        <w:t xml:space="preserve">Бичок кругляк, бичок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сурман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, бичок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ратан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>,</w:t>
      </w:r>
      <w:r>
        <w:rPr>
          <w:rFonts w:ascii="Times New Roman" w:hAnsi="Times New Roman"/>
          <w:kern w:val="28"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lang w:eastAsia="ru-RU"/>
        </w:rPr>
        <w:t>живлення</w:t>
      </w:r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i/>
          <w:sz w:val="28"/>
          <w:szCs w:val="28"/>
          <w:lang w:eastAsia="ru-RU"/>
        </w:rPr>
        <w:t>трофічні зв’язки, Одеська затока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purpose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work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to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study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spectrum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eating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some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species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Odesa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Bay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for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long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time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for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further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evaluation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its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role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bottom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biocenosis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research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conducted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areas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coastal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zone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sea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near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Odesa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A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comparative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analysis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personal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data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with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results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previous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studies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2017,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coastal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waters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Odesa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Bay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most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important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object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eating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round goby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mussel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Mytilus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galloprovincialis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r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atan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 goby –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Hydrobia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acuta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, the </w:t>
      </w: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surman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 goby – </w:t>
      </w:r>
      <w:proofErr w:type="spellStart"/>
      <w:r>
        <w:rPr>
          <w:rFonts w:ascii="Times New Roman" w:hAnsi="Times New Roman"/>
          <w:i/>
          <w:sz w:val="28"/>
          <w:szCs w:val="28"/>
          <w:lang w:val="en-US" w:eastAsia="ru-RU"/>
        </w:rPr>
        <w:t>Cerastoderma</w:t>
      </w:r>
      <w:proofErr w:type="spellEnd"/>
      <w:r>
        <w:rPr>
          <w:rFonts w:ascii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 w:eastAsia="ru-RU"/>
        </w:rPr>
        <w:t>glaucum</w:t>
      </w:r>
      <w:proofErr w:type="spellEnd"/>
      <w:r>
        <w:rPr>
          <w:rFonts w:ascii="Times New Roman" w:hAnsi="Times New Roman"/>
          <w:i/>
          <w:sz w:val="28"/>
          <w:szCs w:val="28"/>
          <w:lang w:val="en-US" w:eastAsia="ru-RU"/>
        </w:rPr>
        <w:t>.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A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comparative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analysis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feeding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goby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Odesa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Bay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various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years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research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has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shown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that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mussels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hydrobia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cerastoderma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really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play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major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role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diet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 goby</w:t>
      </w:r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while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other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types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molluscs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crustaceans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can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be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considered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secondary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nutrition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objects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5A714B" w:rsidRDefault="005A714B" w:rsidP="005A714B">
      <w:pPr>
        <w:pStyle w:val="a3"/>
        <w:spacing w:line="276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t>Qualifying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work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contained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65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pages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printed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text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it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includes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13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4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figure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This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paper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provides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links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to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76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sources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literature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(6</w:t>
      </w:r>
      <w:r>
        <w:rPr>
          <w:rFonts w:ascii="Times New Roman" w:hAnsi="Times New Roman"/>
          <w:sz w:val="28"/>
          <w:szCs w:val="28"/>
          <w:lang w:val="en-US" w:eastAsia="ru-RU"/>
        </w:rPr>
        <w:t>7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publications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Cyrillic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9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latin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).</w:t>
      </w:r>
    </w:p>
    <w:p w:rsidR="005A714B" w:rsidRDefault="005A714B" w:rsidP="005A714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/>
          <w:sz w:val="28"/>
          <w:szCs w:val="28"/>
          <w:lang w:eastAsia="ru-RU"/>
        </w:rPr>
        <w:t>Keywords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melanostomus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Neogobius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cephalargoides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bCs/>
          <w:i/>
          <w:iCs/>
          <w:color w:val="000000"/>
          <w:sz w:val="28"/>
          <w:szCs w:val="28"/>
        </w:rPr>
        <w:t>Neogobius</w:t>
      </w:r>
      <w:proofErr w:type="spellEnd"/>
      <w:r>
        <w:rPr>
          <w:rFonts w:ascii="Times New Roman" w:hAnsi="Times New Roman"/>
          <w:bCs/>
          <w:i/>
          <w:i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color w:val="000000"/>
          <w:sz w:val="28"/>
          <w:szCs w:val="28"/>
        </w:rPr>
        <w:t>ratan</w:t>
      </w:r>
      <w:proofErr w:type="spellEnd"/>
      <w:r>
        <w:rPr>
          <w:rFonts w:ascii="Times New Roman" w:hAnsi="Times New Roman"/>
          <w:bCs/>
          <w:i/>
          <w:iCs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food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trophic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bonds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Odesa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Bay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5A714B" w:rsidRDefault="005A714B" w:rsidP="005A714B">
      <w:pPr>
        <w:pStyle w:val="a3"/>
        <w:spacing w:line="276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5A714B" w:rsidRDefault="005A714B" w:rsidP="005A714B">
      <w:pPr>
        <w:spacing w:after="0" w:line="276" w:lineRule="auto"/>
        <w:rPr>
          <w:rFonts w:ascii="Times New Roman" w:eastAsia="Calibri" w:hAnsi="Times New Roman"/>
          <w:sz w:val="28"/>
          <w:szCs w:val="28"/>
          <w:lang w:val="uk-UA"/>
        </w:rPr>
        <w:sectPr w:rsidR="005A714B">
          <w:pgSz w:w="11906" w:h="16838"/>
          <w:pgMar w:top="993" w:right="850" w:bottom="850" w:left="1417" w:header="709" w:footer="708" w:gutter="0"/>
          <w:cols w:space="720"/>
        </w:sectPr>
      </w:pPr>
    </w:p>
    <w:p w:rsidR="005A714B" w:rsidRDefault="005A714B" w:rsidP="005A71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7AF370" wp14:editId="5ADA13A3">
                <wp:simplePos x="0" y="0"/>
                <wp:positionH relativeFrom="column">
                  <wp:posOffset>5925185</wp:posOffset>
                </wp:positionH>
                <wp:positionV relativeFrom="paragraph">
                  <wp:posOffset>-422275</wp:posOffset>
                </wp:positionV>
                <wp:extent cx="339090" cy="457200"/>
                <wp:effectExtent l="0" t="0" r="22860" b="19050"/>
                <wp:wrapNone/>
                <wp:docPr id="31" name="Овал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090" cy="4572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6" o:spid="_x0000_s1026" style="position:absolute;margin-left:466.55pt;margin-top:-33.25pt;width:26.7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" strokecolor="white"/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180"/>
        <w:gridCol w:w="675"/>
      </w:tblGrid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Прийняті скорочення та абревіатури………………………………………….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ВСТУП…………………………………………………………………………..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0"/>
                <w:numId w:val="1"/>
              </w:numPr>
              <w:spacing w:after="200" w:line="276" w:lineRule="auto"/>
              <w:ind w:left="426" w:hanging="426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ОГЛЯД ЛІТЕРАТУРИ……………………………………………………...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1"/>
                <w:numId w:val="1"/>
              </w:num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Фізико-географічна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гідролого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-гідрохімічна характеристика району досліджень……………………………………………………</w:t>
            </w:r>
          </w:p>
        </w:tc>
        <w:tc>
          <w:tcPr>
            <w:tcW w:w="675" w:type="dxa"/>
          </w:tcPr>
          <w:p w:rsidR="005A714B" w:rsidRDefault="005A714B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5A714B" w:rsidRDefault="005A714B">
            <w:pPr>
              <w:spacing w:after="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1"/>
                <w:numId w:val="1"/>
              </w:num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Іхтіофауна Одеської затоки………………………………………….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1"/>
                <w:numId w:val="1"/>
              </w:num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Біолого-екологічна характеристика бичкових риб………………...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0"/>
                <w:numId w:val="1"/>
              </w:numPr>
              <w:spacing w:after="200" w:line="276" w:lineRule="auto"/>
              <w:ind w:left="426" w:hanging="426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МАТЕРІАЛ І МЕТОДИ ДОСЛІДЖЕНЬ………………………………….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 w:rsidP="002D7350">
            <w:pPr>
              <w:numPr>
                <w:ilvl w:val="0"/>
                <w:numId w:val="1"/>
              </w:numPr>
              <w:spacing w:after="200" w:line="276" w:lineRule="auto"/>
              <w:ind w:left="426" w:hanging="426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РЕЗУЛЬТАТИ ДОСЛІДЖЕНЬ ТА ЇХ ОБГОВОРЕННЯ………………...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УЗАГАЛЬНЕННЯ…………………………………………………..………….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54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……………………………………………………………………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ЛІТЕРАТУРИ………………………………………………….……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59</w:t>
            </w:r>
          </w:p>
        </w:tc>
      </w:tr>
      <w:tr w:rsidR="005A714B" w:rsidTr="005A714B">
        <w:tc>
          <w:tcPr>
            <w:tcW w:w="9180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ДОДАТОК………………………………………………………………………</w:t>
            </w:r>
          </w:p>
        </w:tc>
        <w:tc>
          <w:tcPr>
            <w:tcW w:w="675" w:type="dxa"/>
            <w:hideMark/>
          </w:tcPr>
          <w:p w:rsidR="005A714B" w:rsidRDefault="005A714B">
            <w:pPr>
              <w:spacing w:after="200" w:line="27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66</w:t>
            </w:r>
          </w:p>
        </w:tc>
      </w:tr>
    </w:tbl>
    <w:p w:rsidR="00E662D5" w:rsidRDefault="00E662D5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Default="005A714B"/>
    <w:p w:rsidR="005A714B" w:rsidRPr="005A714B" w:rsidRDefault="005A714B" w:rsidP="005A714B">
      <w:pPr>
        <w:spacing w:before="240" w:after="0" w:line="360" w:lineRule="auto"/>
        <w:contextualSpacing/>
        <w:jc w:val="center"/>
        <w:rPr>
          <w:rFonts w:ascii="Times New Roman" w:eastAsiaTheme="minorHAnsi" w:hAnsi="Times New Roman"/>
          <w:b/>
          <w:sz w:val="28"/>
          <w:szCs w:val="28"/>
          <w:lang w:val="uk-UA"/>
        </w:rPr>
      </w:pPr>
      <w:r w:rsidRPr="005A714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AA4D32" wp14:editId="03605295">
                <wp:simplePos x="0" y="0"/>
                <wp:positionH relativeFrom="column">
                  <wp:posOffset>5910580</wp:posOffset>
                </wp:positionH>
                <wp:positionV relativeFrom="paragraph">
                  <wp:posOffset>-260350</wp:posOffset>
                </wp:positionV>
                <wp:extent cx="90805" cy="90805"/>
                <wp:effectExtent l="0" t="0" r="23495" b="23495"/>
                <wp:wrapNone/>
                <wp:docPr id="30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65.4pt;margin-top:-20.5pt;width:7.15pt;height:7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" strokecolor="white"/>
            </w:pict>
          </mc:Fallback>
        </mc:AlternateContent>
      </w:r>
      <w:r w:rsidRPr="005A714B">
        <w:rPr>
          <w:rFonts w:ascii="Times New Roman" w:eastAsiaTheme="minorHAnsi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4CC252" wp14:editId="18C7935E">
                <wp:simplePos x="0" y="0"/>
                <wp:positionH relativeFrom="column">
                  <wp:posOffset>5910580</wp:posOffset>
                </wp:positionH>
                <wp:positionV relativeFrom="paragraph">
                  <wp:posOffset>-422275</wp:posOffset>
                </wp:positionV>
                <wp:extent cx="361315" cy="464185"/>
                <wp:effectExtent l="0" t="0" r="19685" b="12065"/>
                <wp:wrapNone/>
                <wp:docPr id="29" name="Овал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315" cy="46418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7" o:spid="_x0000_s1026" style="position:absolute;margin-left:465.4pt;margin-top:-33.25pt;width:28.45pt;height:3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" strokecolor="white"/>
            </w:pict>
          </mc:Fallback>
        </mc:AlternateContent>
      </w:r>
      <w:r w:rsidRPr="005A714B">
        <w:rPr>
          <w:rFonts w:ascii="Times New Roman" w:eastAsiaTheme="minorHAnsi" w:hAnsi="Times New Roman"/>
          <w:b/>
          <w:sz w:val="28"/>
          <w:szCs w:val="28"/>
          <w:lang w:val="uk-UA"/>
        </w:rPr>
        <w:t>ВСТУП</w:t>
      </w:r>
    </w:p>
    <w:p w:rsidR="005A714B" w:rsidRPr="005A714B" w:rsidRDefault="005A714B" w:rsidP="005A714B">
      <w:pPr>
        <w:spacing w:before="240"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За останні десятиріччя в усіх країнах світу, у тому числі і в Україні в значних масштабах здійснюється гідротехнічне будівництво, дія якого на природне середовище проявилася у виникненні цілого комплексу негативних явищ, що істотно відбилися на стані морських екосистем. Будівництво протизсувних споруд у морських берегів привело до зміни гідрології, водного і температурного режимів, їх розподілу в часі і просторі, до зміни концентрації розчиненого кисню, біогенних елементів, швидкості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продукційних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процесів, деструкції органічної речовини, флори і фауни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гідробіонтів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, і, як наслідок, загального стану, якості води,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біопродуктивності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водних екосистем. Утворилися штучні екосистеми, функціонування яких практично визначається закладеними гідротехнічними параметрами [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Пазюк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,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Рычковский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, 1967].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Під антропогенним пресом, що щорічно посилюється, самоочисна здатність моря сильно знизилася, причиною чого послужила посилена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евтрофікація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і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зарегульованість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водообміну [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Заморов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,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Джуртубаев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и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др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. 2008]. Це виразилося в явищах задухи, цвітінні води, в посиленому розвитку бактерій, у тому числі патогенних.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Біологія окремих видів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гідробіонтів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в прибережній зоні моря, зокрема риб, недостатньо вивчена. Слід звернути увагу на тих риб, які є другорядними в промислі або об'єктами аматорського рибальства. У нашому регіоні до таких риб відносяться деякі види родини Бичкових (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).</w:t>
      </w:r>
    </w:p>
    <w:p w:rsidR="005A714B" w:rsidRPr="005A714B" w:rsidRDefault="005A714B" w:rsidP="005A714B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Бичкові риби – це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консументи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другого-третього порядку зі змішаним типом харчування. В основному вони споживають малорухомих донних організмів молюсків, ракоподібних, личинок комах, а також дрібну рибу [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Васильева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, 2007;</w:t>
      </w:r>
      <w:r w:rsidRPr="005A714B">
        <w:rPr>
          <w:rFonts w:ascii="Times New Roman" w:hAnsi="Times New Roman"/>
          <w:sz w:val="28"/>
          <w:szCs w:val="28"/>
        </w:rPr>
        <w:t xml:space="preserve"> Манило, 2014</w:t>
      </w:r>
      <w:r w:rsidRPr="005A714B">
        <w:rPr>
          <w:rFonts w:ascii="Times New Roman" w:hAnsi="Times New Roman"/>
          <w:sz w:val="28"/>
          <w:szCs w:val="28"/>
          <w:lang w:val="uk-UA"/>
        </w:rPr>
        <w:t>].</w:t>
      </w:r>
    </w:p>
    <w:p w:rsidR="005A714B" w:rsidRPr="005A714B" w:rsidRDefault="005A714B" w:rsidP="005A714B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>Деякі бичкові мають охоронний статус і занесені до списків Червоної книги України [Червона книга України, 2009], а також різних міжнародних договорів і конвенцій: Міжнародного союзу охорони природи і природних ресурсів [IUCN, 2011], Бернська конвенція [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Bern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Convention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, 1979], Європейського Червоного списку [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…, 2001], Червона книга Чорного моря [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Black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Sea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…, 1999] та інші.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Ці риби є однією з основних ланок останніх рівнів харчової піраміди прибережних донних біоценозів північно-західної частини Чорного моря.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У Одеській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одним з численних видів серед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демерсальних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риб є бичок кругляк </w:t>
      </w:r>
      <w:proofErr w:type="spellStart"/>
      <w:r w:rsidRPr="005A714B"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 w:rsidRPr="005A714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i/>
          <w:sz w:val="28"/>
          <w:szCs w:val="28"/>
          <w:lang w:val="uk-UA"/>
        </w:rPr>
        <w:t>melanostomus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, 1814) – об’єкт промислу, а серед риб аматорського рибальства – бичок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ратан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>Neogobius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>ratan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A714B">
        <w:rPr>
          <w:rFonts w:ascii="Times New Roman" w:hAnsi="Times New Roman"/>
          <w:iCs/>
          <w:sz w:val="28"/>
          <w:szCs w:val="28"/>
          <w:lang w:val="uk-UA"/>
        </w:rPr>
        <w:t>(</w:t>
      </w:r>
      <w:proofErr w:type="spellStart"/>
      <w:r w:rsidRPr="005A714B">
        <w:rPr>
          <w:rFonts w:ascii="Times New Roman" w:hAnsi="Times New Roman"/>
          <w:iCs/>
          <w:sz w:val="28"/>
          <w:szCs w:val="28"/>
          <w:lang w:val="uk-UA"/>
        </w:rPr>
        <w:t>Nordmann</w:t>
      </w:r>
      <w:proofErr w:type="spellEnd"/>
      <w:r w:rsidRPr="005A714B">
        <w:rPr>
          <w:rFonts w:ascii="Times New Roman" w:hAnsi="Times New Roman"/>
          <w:iCs/>
          <w:sz w:val="28"/>
          <w:szCs w:val="28"/>
          <w:lang w:val="uk-UA"/>
        </w:rPr>
        <w:t>, 1840)</w:t>
      </w:r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A714B">
        <w:rPr>
          <w:rFonts w:ascii="Times New Roman" w:hAnsi="Times New Roman"/>
          <w:iCs/>
          <w:sz w:val="28"/>
          <w:szCs w:val="28"/>
          <w:lang w:val="uk-UA"/>
        </w:rPr>
        <w:t>і</w:t>
      </w:r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A714B">
        <w:rPr>
          <w:rFonts w:ascii="Times New Roman" w:hAnsi="Times New Roman"/>
          <w:iCs/>
          <w:sz w:val="28"/>
          <w:szCs w:val="28"/>
          <w:lang w:val="uk-UA"/>
        </w:rPr>
        <w:t>б</w:t>
      </w:r>
      <w:r w:rsidRPr="005A714B">
        <w:rPr>
          <w:rFonts w:ascii="Times New Roman" w:hAnsi="Times New Roman"/>
          <w:sz w:val="28"/>
          <w:szCs w:val="28"/>
          <w:lang w:val="uk-UA"/>
        </w:rPr>
        <w:t xml:space="preserve">ичок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сурман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>Neogobius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>cephalargoides</w:t>
      </w:r>
      <w:proofErr w:type="spellEnd"/>
      <w:r w:rsidRPr="005A714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A714B">
        <w:rPr>
          <w:rFonts w:ascii="Times New Roman" w:hAnsi="Times New Roman"/>
          <w:iCs/>
          <w:sz w:val="28"/>
          <w:szCs w:val="28"/>
          <w:lang w:val="uk-UA"/>
        </w:rPr>
        <w:t>(</w:t>
      </w:r>
      <w:proofErr w:type="spellStart"/>
      <w:r w:rsidRPr="005A714B">
        <w:rPr>
          <w:rFonts w:ascii="Times New Roman" w:hAnsi="Times New Roman"/>
          <w:iCs/>
          <w:sz w:val="28"/>
          <w:szCs w:val="28"/>
          <w:lang w:val="uk-UA"/>
        </w:rPr>
        <w:t>Pinchuk</w:t>
      </w:r>
      <w:proofErr w:type="spellEnd"/>
      <w:r w:rsidRPr="005A714B">
        <w:rPr>
          <w:rFonts w:ascii="Times New Roman" w:hAnsi="Times New Roman"/>
          <w:iCs/>
          <w:sz w:val="28"/>
          <w:szCs w:val="28"/>
          <w:lang w:val="uk-UA"/>
        </w:rPr>
        <w:t xml:space="preserve">, 1976) </w:t>
      </w:r>
      <w:r w:rsidRPr="005A714B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Заморов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Черникова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., 2015]</w:t>
      </w:r>
      <w:r w:rsidRPr="005A714B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5A714B">
        <w:rPr>
          <w:rFonts w:ascii="Times New Roman" w:hAnsi="Times New Roman"/>
          <w:sz w:val="28"/>
          <w:szCs w:val="28"/>
          <w:lang w:val="uk-UA"/>
        </w:rPr>
        <w:t xml:space="preserve"> Бичкові</w:t>
      </w:r>
      <w:r w:rsidRPr="005A714B">
        <w:rPr>
          <w:rFonts w:ascii="Times New Roman" w:hAnsi="Times New Roman"/>
          <w:sz w:val="32"/>
          <w:szCs w:val="28"/>
          <w:lang w:val="uk-UA"/>
        </w:rPr>
        <w:t xml:space="preserve"> </w:t>
      </w:r>
      <w:r w:rsidRPr="005A714B">
        <w:rPr>
          <w:rFonts w:ascii="Times New Roman" w:hAnsi="Times New Roman"/>
          <w:sz w:val="28"/>
          <w:szCs w:val="28"/>
          <w:lang w:val="uk-UA"/>
        </w:rPr>
        <w:t xml:space="preserve">риби мають важливе значення при оцінці стану прибережного морського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іхтіоцена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Тому метою наших досліджень було вивчення живлення та трофічних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зв’язків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бичкових риб в Одеській </w:t>
      </w:r>
      <w:proofErr w:type="spellStart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затоці</w:t>
      </w:r>
      <w:proofErr w:type="spellEnd"/>
      <w:r w:rsidRPr="005A714B">
        <w:rPr>
          <w:rFonts w:ascii="Times New Roman" w:eastAsia="Calibri" w:hAnsi="Times New Roman"/>
          <w:sz w:val="28"/>
          <w:szCs w:val="28"/>
          <w:lang w:val="uk-UA" w:eastAsia="en-US"/>
        </w:rPr>
        <w:t>.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>Для досягнення поставленої мети вирішували такі задачі: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>1. Вивчити якісний і кількісний склад живлення бичкових риб.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>2. Оцінити інтенсивність живлення досліджуваних видів.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eastAsia="Calibri" w:hAnsi="Times New Roman"/>
          <w:noProof/>
          <w:sz w:val="28"/>
          <w:szCs w:val="28"/>
          <w:lang w:val="uk-UA" w:eastAsia="en-US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5A714B">
        <w:rPr>
          <w:rFonts w:ascii="Times New Roman" w:eastAsia="Calibri" w:hAnsi="Times New Roman"/>
          <w:noProof/>
          <w:sz w:val="28"/>
          <w:szCs w:val="28"/>
          <w:lang w:val="uk-UA" w:eastAsia="en-US"/>
        </w:rPr>
        <w:t>Провести порівняльний аналіз трофічних спектрів риб різної статі і трьох видів бичків між собою.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Об'єкт дослідження – біологія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демерсальних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 xml:space="preserve"> риб Чорного моря.</w:t>
      </w:r>
    </w:p>
    <w:p w:rsidR="005A714B" w:rsidRPr="005A714B" w:rsidRDefault="005A714B" w:rsidP="005A714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5A714B">
        <w:rPr>
          <w:rFonts w:ascii="Times New Roman" w:hAnsi="Times New Roman"/>
          <w:sz w:val="28"/>
          <w:szCs w:val="28"/>
          <w:lang w:val="uk-UA"/>
        </w:rPr>
        <w:t xml:space="preserve">Предмет дослідження – живлення та трофічні зв’язки бичкових риб в Одеській </w:t>
      </w:r>
      <w:proofErr w:type="spellStart"/>
      <w:r w:rsidRPr="005A714B"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 w:rsidRPr="005A714B">
        <w:rPr>
          <w:rFonts w:ascii="Times New Roman" w:hAnsi="Times New Roman"/>
          <w:sz w:val="28"/>
          <w:szCs w:val="28"/>
          <w:lang w:val="uk-UA"/>
        </w:rPr>
        <w:t>.</w:t>
      </w:r>
    </w:p>
    <w:p w:rsidR="005A714B" w:rsidRPr="005A714B" w:rsidRDefault="005A714B" w:rsidP="005A71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>
      <w:pPr>
        <w:rPr>
          <w:lang w:val="uk-UA"/>
        </w:rPr>
      </w:pPr>
    </w:p>
    <w:p w:rsidR="005A714B" w:rsidRDefault="005A714B" w:rsidP="005A714B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5A714B" w:rsidRDefault="005A714B" w:rsidP="005A714B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Інтенсивність живлення бичка кругляка у 2017 році була в шість раз більшою весною перед нерестом (ЗІНК – 120,3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>000</w:t>
      </w:r>
      <w:r>
        <w:rPr>
          <w:rFonts w:ascii="Times New Roman" w:hAnsi="Times New Roman"/>
          <w:sz w:val="28"/>
          <w:szCs w:val="28"/>
        </w:rPr>
        <w:t>) ніж у риб, які виловлені влітку (ЗІНК – 21,3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>000</w:t>
      </w:r>
      <w:r>
        <w:rPr>
          <w:rFonts w:ascii="Times New Roman" w:hAnsi="Times New Roman"/>
          <w:sz w:val="28"/>
          <w:szCs w:val="28"/>
        </w:rPr>
        <w:t>). На весні перед нерестом самки більш активно споживали корм, ніж особини протилежної статі перед нерестом (ЗІНК – 120,3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>000</w:t>
      </w:r>
      <w:r>
        <w:rPr>
          <w:rFonts w:ascii="Times New Roman" w:hAnsi="Times New Roman"/>
          <w:sz w:val="28"/>
          <w:szCs w:val="28"/>
        </w:rPr>
        <w:t xml:space="preserve"> і 96,3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 xml:space="preserve">000 </w:t>
      </w:r>
      <w:r>
        <w:rPr>
          <w:rFonts w:ascii="Times New Roman" w:hAnsi="Times New Roman"/>
          <w:sz w:val="28"/>
          <w:szCs w:val="28"/>
        </w:rPr>
        <w:t xml:space="preserve">відповідно). Восени 2017 року харчова </w:t>
      </w:r>
      <w:proofErr w:type="spellStart"/>
      <w:r>
        <w:rPr>
          <w:rFonts w:ascii="Times New Roman" w:hAnsi="Times New Roman"/>
          <w:sz w:val="28"/>
          <w:szCs w:val="28"/>
        </w:rPr>
        <w:t>активністьбичка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ратана</w:t>
      </w:r>
      <w:proofErr w:type="spellEnd"/>
      <w:r>
        <w:rPr>
          <w:rFonts w:ascii="Times New Roman" w:hAnsi="Times New Roman"/>
          <w:sz w:val="28"/>
          <w:szCs w:val="28"/>
        </w:rPr>
        <w:t xml:space="preserve"> була у два рази більшою (ЗІНК –</w:t>
      </w:r>
      <w:r>
        <w:rPr>
          <w:rFonts w:ascii="Times New Roman" w:hAnsi="Times New Roman"/>
          <w:sz w:val="28"/>
          <w:szCs w:val="28"/>
          <w:lang w:val="ru-RU"/>
        </w:rPr>
        <w:t xml:space="preserve"> 44,6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>000</w:t>
      </w:r>
      <w:r>
        <w:rPr>
          <w:rFonts w:ascii="Times New Roman" w:hAnsi="Times New Roman"/>
          <w:sz w:val="28"/>
          <w:szCs w:val="28"/>
        </w:rPr>
        <w:t xml:space="preserve">) ніж у бичка </w:t>
      </w:r>
      <w:proofErr w:type="spellStart"/>
      <w:r>
        <w:rPr>
          <w:rFonts w:ascii="Times New Roman" w:hAnsi="Times New Roman"/>
          <w:sz w:val="28"/>
          <w:szCs w:val="28"/>
        </w:rPr>
        <w:t>сурмана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 (ЗІНК – 25,3</w:t>
      </w:r>
      <w:r>
        <w:rPr>
          <w:rFonts w:ascii="Times New Roman" w:hAnsi="Times New Roman"/>
          <w:sz w:val="28"/>
          <w:szCs w:val="28"/>
          <w:vertAlign w:val="superscript"/>
        </w:rPr>
        <w:t>0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vertAlign w:val="subscript"/>
        </w:rPr>
        <w:t>000</w:t>
      </w:r>
      <w:r>
        <w:rPr>
          <w:rFonts w:ascii="Times New Roman" w:hAnsi="Times New Roman"/>
          <w:sz w:val="28"/>
          <w:szCs w:val="28"/>
        </w:rPr>
        <w:t>).</w:t>
      </w:r>
    </w:p>
    <w:p w:rsidR="005A714B" w:rsidRDefault="005A714B" w:rsidP="005A714B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У 2017 році в прибережних водах Одеської затоки найбільш важливим об'єктом живлення бичка кругляка був </w:t>
      </w:r>
      <w:proofErr w:type="spellStart"/>
      <w:r>
        <w:rPr>
          <w:rFonts w:ascii="Times New Roman" w:hAnsi="Times New Roman"/>
          <w:sz w:val="28"/>
          <w:szCs w:val="28"/>
        </w:rPr>
        <w:t>мітілястер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Mytilaster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lineatus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(ІВЗ – 15730,0%), бичка </w:t>
      </w:r>
      <w:proofErr w:type="spellStart"/>
      <w:r>
        <w:rPr>
          <w:rFonts w:ascii="Times New Roman" w:hAnsi="Times New Roman"/>
          <w:sz w:val="28"/>
          <w:szCs w:val="28"/>
        </w:rPr>
        <w:t>ратана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</w:rPr>
        <w:t>Hydrobia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acuta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(ІВЗ – 14360,0 %). У 2014 році самим важливим об’єктом бичка </w:t>
      </w:r>
      <w:proofErr w:type="spellStart"/>
      <w:r>
        <w:rPr>
          <w:rFonts w:ascii="Times New Roman" w:hAnsi="Times New Roman"/>
          <w:sz w:val="28"/>
          <w:szCs w:val="28"/>
        </w:rPr>
        <w:t>сурмана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 була – </w:t>
      </w:r>
      <w:proofErr w:type="spellStart"/>
      <w:r>
        <w:rPr>
          <w:rFonts w:ascii="Times New Roman" w:hAnsi="Times New Roman"/>
          <w:i/>
          <w:sz w:val="28"/>
          <w:szCs w:val="28"/>
        </w:rPr>
        <w:t>Hydrobia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acuta</w:t>
      </w:r>
      <w:proofErr w:type="spellEnd"/>
      <w:r>
        <w:rPr>
          <w:rFonts w:ascii="Times New Roman" w:hAnsi="Times New Roman"/>
          <w:sz w:val="28"/>
          <w:szCs w:val="28"/>
        </w:rPr>
        <w:t xml:space="preserve"> (ІВЗ – 1312,0%), а у 2017 році – креветка </w:t>
      </w:r>
      <w:proofErr w:type="spellStart"/>
      <w:r>
        <w:rPr>
          <w:rFonts w:ascii="Times New Roman" w:hAnsi="Times New Roman"/>
          <w:i/>
          <w:sz w:val="28"/>
          <w:szCs w:val="28"/>
        </w:rPr>
        <w:t>Corophium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bonelli</w:t>
      </w:r>
      <w:proofErr w:type="spellEnd"/>
      <w:r>
        <w:rPr>
          <w:rFonts w:ascii="Times New Roman" w:hAnsi="Times New Roman"/>
          <w:sz w:val="28"/>
          <w:szCs w:val="28"/>
        </w:rPr>
        <w:t xml:space="preserve"> (ІВЗ – 1235,0 %). Найулюбленішим кормом бичка кругляка є молюски, бичок </w:t>
      </w:r>
      <w:proofErr w:type="spellStart"/>
      <w:r>
        <w:rPr>
          <w:rFonts w:ascii="Times New Roman" w:hAnsi="Times New Roman"/>
          <w:sz w:val="28"/>
          <w:szCs w:val="28"/>
        </w:rPr>
        <w:t>сурман</w:t>
      </w:r>
      <w:proofErr w:type="spellEnd"/>
      <w:r>
        <w:rPr>
          <w:rFonts w:ascii="Times New Roman" w:hAnsi="Times New Roman"/>
          <w:sz w:val="28"/>
          <w:szCs w:val="28"/>
        </w:rPr>
        <w:t xml:space="preserve"> вживає в свій раціон переважно молюски але при зменшенні їх чисельності переходить на ракоподібних, які в свою чергу складають великий відсоток у його раціоні. У бичка </w:t>
      </w:r>
      <w:proofErr w:type="spellStart"/>
      <w:r>
        <w:rPr>
          <w:rFonts w:ascii="Times New Roman" w:hAnsi="Times New Roman"/>
          <w:sz w:val="28"/>
          <w:szCs w:val="28"/>
        </w:rPr>
        <w:t>ратана</w:t>
      </w:r>
      <w:proofErr w:type="spellEnd"/>
      <w:r>
        <w:rPr>
          <w:rFonts w:ascii="Times New Roman" w:hAnsi="Times New Roman"/>
          <w:sz w:val="28"/>
          <w:szCs w:val="28"/>
        </w:rPr>
        <w:t xml:space="preserve"> улюбленим кормом є </w:t>
      </w:r>
      <w:proofErr w:type="spellStart"/>
      <w:r>
        <w:rPr>
          <w:rFonts w:ascii="Times New Roman" w:hAnsi="Times New Roman"/>
          <w:sz w:val="28"/>
          <w:szCs w:val="28"/>
        </w:rPr>
        <w:t>двустволкові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молюски, що не відрізняє його раціон від інших видів бичкових. Досліджувані види вживають переважно молюски, цим вони не різняться між собою.</w:t>
      </w:r>
    </w:p>
    <w:p w:rsidR="005A714B" w:rsidRDefault="005A714B" w:rsidP="005A714B">
      <w:pPr>
        <w:pStyle w:val="a3"/>
        <w:numPr>
          <w:ilvl w:val="0"/>
          <w:numId w:val="2"/>
        </w:numPr>
        <w:tabs>
          <w:tab w:val="left" w:pos="567"/>
        </w:tabs>
        <w:spacing w:line="276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2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Індекс таксономічної подібності живлення між самцями і самками бичка кругляка змінювався за сезонами і коливався від 33,3% навесні до 69,6% восени. Цей показник у риб різної статі бичка </w:t>
      </w:r>
      <w:proofErr w:type="spellStart"/>
      <w:r>
        <w:rPr>
          <w:rFonts w:ascii="Times New Roman" w:hAnsi="Times New Roman"/>
          <w:sz w:val="28"/>
          <w:szCs w:val="28"/>
        </w:rPr>
        <w:t>сурмана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 був ще меншим восени – 25,0%. Більш помітні відмінності відзначені за величинами індексу харчової подібності риб різної статі бичка кругляка (восени – 0,08%, навесні – 0,14%), у бичка </w:t>
      </w:r>
      <w:proofErr w:type="spellStart"/>
      <w:r>
        <w:rPr>
          <w:rFonts w:ascii="Times New Roman" w:hAnsi="Times New Roman"/>
          <w:sz w:val="28"/>
          <w:szCs w:val="28"/>
        </w:rPr>
        <w:t>сурмана</w:t>
      </w:r>
      <w:proofErr w:type="spellEnd"/>
      <w:r>
        <w:rPr>
          <w:rFonts w:ascii="Times New Roman" w:hAnsi="Times New Roman"/>
          <w:sz w:val="28"/>
          <w:szCs w:val="28"/>
        </w:rPr>
        <w:t xml:space="preserve"> восени – 2,4%. Помітна різниця у живленні окремо для риб різної статті між бичком кругляком і бичком </w:t>
      </w:r>
      <w:proofErr w:type="spellStart"/>
      <w:r>
        <w:rPr>
          <w:rFonts w:ascii="Times New Roman" w:hAnsi="Times New Roman"/>
          <w:sz w:val="28"/>
          <w:szCs w:val="28"/>
        </w:rPr>
        <w:t>сурманом</w:t>
      </w:r>
      <w:proofErr w:type="spellEnd"/>
      <w:r>
        <w:rPr>
          <w:rFonts w:ascii="Times New Roman" w:hAnsi="Times New Roman"/>
          <w:sz w:val="28"/>
          <w:szCs w:val="28"/>
        </w:rPr>
        <w:t xml:space="preserve">: індекс таксономічної подібності між самками двох видів бичків у три рази відрізняється від самців (26,6% і 66,6% відповідно) і ще більше за індексом харчової подібності (2,3% і 0,24% відповідно). </w:t>
      </w:r>
    </w:p>
    <w:p w:rsidR="005A714B" w:rsidRDefault="005A714B" w:rsidP="005A714B">
      <w:pPr>
        <w:pStyle w:val="a3"/>
        <w:numPr>
          <w:ilvl w:val="0"/>
          <w:numId w:val="2"/>
        </w:numPr>
        <w:tabs>
          <w:tab w:val="left" w:pos="567"/>
        </w:tabs>
        <w:spacing w:line="276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Порівняльний аналіз живлення бичкових риб в Одеській </w:t>
      </w:r>
      <w:proofErr w:type="spellStart"/>
      <w:r>
        <w:rPr>
          <w:rFonts w:ascii="Times New Roman" w:hAnsi="Times New Roman"/>
          <w:sz w:val="28"/>
          <w:szCs w:val="28"/>
        </w:rPr>
        <w:t>затоці</w:t>
      </w:r>
      <w:proofErr w:type="spellEnd"/>
      <w:r>
        <w:rPr>
          <w:rFonts w:ascii="Times New Roman" w:hAnsi="Times New Roman"/>
          <w:sz w:val="28"/>
          <w:szCs w:val="28"/>
        </w:rPr>
        <w:t xml:space="preserve"> в різні роки досліджень показав, що молюски дійсно мають головне значення у раціоні трьох досліджених видів, другорядними об’єктами їх харчового спектру можна вважати ракоподібних та </w:t>
      </w:r>
      <w:proofErr w:type="spellStart"/>
      <w:r>
        <w:rPr>
          <w:rFonts w:ascii="Times New Roman" w:hAnsi="Times New Roman"/>
          <w:sz w:val="28"/>
          <w:szCs w:val="28"/>
        </w:rPr>
        <w:t>олігохет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5A714B" w:rsidRDefault="005A714B" w:rsidP="005A714B">
      <w:pPr>
        <w:pStyle w:val="a3"/>
        <w:tabs>
          <w:tab w:val="left" w:pos="567"/>
        </w:tabs>
        <w:spacing w:line="360" w:lineRule="auto"/>
        <w:ind w:left="709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br w:type="page"/>
      </w:r>
      <w:r>
        <w:rPr>
          <w:rFonts w:ascii="Times New Roman" w:hAnsi="Times New Roman"/>
          <w:b/>
          <w:sz w:val="28"/>
          <w:szCs w:val="28"/>
          <w:lang w:eastAsia="ru-RU"/>
        </w:rPr>
        <w:t>СПИСОК ЛІТЕРАТУРИ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Алмазов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А.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Гидрохимия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устьевых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областей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Причерноморье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–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-во АН УССР, 1962. – 255 с.</w:t>
      </w:r>
    </w:p>
    <w:p w:rsidR="005A714B" w:rsidRDefault="005A714B" w:rsidP="005A714B">
      <w:pPr>
        <w:pStyle w:val="a5"/>
        <w:numPr>
          <w:ilvl w:val="0"/>
          <w:numId w:val="3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Алмазов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А. М. </w:t>
      </w:r>
      <w:r>
        <w:rPr>
          <w:rFonts w:ascii="Times New Roman" w:hAnsi="Times New Roman"/>
          <w:sz w:val="28"/>
          <w:szCs w:val="28"/>
          <w:lang w:val="uk-UA"/>
        </w:rPr>
        <w:t xml:space="preserve">Про хлорний коефіцієнт для північно-західної частини Чорного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АН УРСР. – 1959. – Т.9. – С. 30-98.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Андрияшев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П., Арнольди Л. В.</w:t>
      </w:r>
      <w:r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некоторых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1945. – №1. – С. 53-61.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Берг Л.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пресных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вод СССР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сопредельных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М.; Л.: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-во АН СССР, 1949. – Ч. 3. – 451 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noProof/>
          <w:sz w:val="28"/>
          <w:szCs w:val="28"/>
          <w:lang w:val="uk-UA"/>
        </w:rPr>
        <w:t>Богачик Т. А.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Будова щелепового та глоткового апарату бичків у звя</w:t>
      </w:r>
      <w:r>
        <w:rPr>
          <w:rFonts w:ascii="Times New Roman" w:hAnsi="Times New Roman"/>
          <w:sz w:val="28"/>
          <w:szCs w:val="28"/>
          <w:lang w:val="uk-UA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особливостями їх живлення // Пр.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ту. – 1958. –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3. – С. 257-265.</w:t>
      </w:r>
    </w:p>
    <w:p w:rsidR="005A714B" w:rsidRDefault="005A714B" w:rsidP="005A714B">
      <w:pPr>
        <w:numPr>
          <w:ilvl w:val="0"/>
          <w:numId w:val="3"/>
        </w:numPr>
        <w:autoSpaceDN w:val="0"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Большаков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B. C.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Трансформация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речных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вод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море. – К.: Наук. думка, 1970. – 328 с.</w:t>
      </w:r>
    </w:p>
    <w:p w:rsidR="005A714B" w:rsidRDefault="005A714B" w:rsidP="005A714B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ind w:hanging="720"/>
        <w:rPr>
          <w:rFonts w:ascii="Times New Roman" w:hAnsi="Times New Roman"/>
          <w:sz w:val="28"/>
          <w:szCs w:val="28"/>
          <w:lang w:val="uk-UA" w:eastAsia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 w:eastAsia="uk-UA"/>
        </w:rPr>
        <w:t>Васильева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uk-UA"/>
        </w:rPr>
        <w:t xml:space="preserve"> Е. Д.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моря.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Москва: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-во ВНИРО, 2007.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 w:eastAsia="uk-UA"/>
        </w:rPr>
        <w:t>238 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Виноградов К. А.,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Ткачева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К.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плодовитости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-ного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Карадаг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ст. – 1950. – № 9. – С. 9-63.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Виноградов К. О. </w:t>
      </w:r>
      <w:r>
        <w:rPr>
          <w:rFonts w:ascii="Times New Roman" w:hAnsi="Times New Roman"/>
          <w:sz w:val="28"/>
          <w:szCs w:val="28"/>
          <w:lang w:val="uk-UA"/>
        </w:rPr>
        <w:t>Іхтіофауна північно-західної частини Чорного моря. – К.: Вид-во АН УРСР, 1960. – 116 с.</w:t>
      </w:r>
    </w:p>
    <w:p w:rsidR="005A714B" w:rsidRDefault="005A714B" w:rsidP="005A714B">
      <w:pPr>
        <w:numPr>
          <w:ilvl w:val="0"/>
          <w:numId w:val="3"/>
        </w:numPr>
        <w:autoSpaceDN w:val="0"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Гаркавая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Г. И.,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Богатова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Ю. И.,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Берлинский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Н. А., Гончаров А. 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Районирование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сектора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(по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гидрофизическим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гидрохимическим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характеристикам)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безопасность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зон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комплексное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Севастополь, 2000. – С. 9-24.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Георгиев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Ж.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Някои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малко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познени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попчети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Pisces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Българската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ихтиофауна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НИИ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рибно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стопанство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океаногр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1966. – №7. – С. 159-228.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Грінбарт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Б. </w:t>
      </w:r>
      <w:r>
        <w:rPr>
          <w:rFonts w:ascii="Times New Roman" w:hAnsi="Times New Roman"/>
          <w:sz w:val="28"/>
          <w:szCs w:val="28"/>
          <w:lang w:val="uk-UA"/>
        </w:rPr>
        <w:t xml:space="preserve">Зообентос Одеської затоки // Праці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Одеськ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ун-ту ім. І. І. Мечникова. – 1949. – Т. 4, № 57. – С. 65-70.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Доценко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А. </w:t>
      </w:r>
      <w:r>
        <w:rPr>
          <w:rFonts w:ascii="Times New Roman" w:hAnsi="Times New Roman"/>
          <w:sz w:val="28"/>
          <w:szCs w:val="28"/>
          <w:lang w:val="uk-UA"/>
        </w:rPr>
        <w:t xml:space="preserve">Мінливість основних гідрологічних характеристик Одеського регіону північно-західної частини Чорного моря: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геогр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наук: 11.00.08. – Одеса, 2003. – 20 с.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Доценко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Сезонная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изменчивость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гидрологических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параметров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регионе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безопасность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зон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комплексное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Севастополь. – 2002. – Т. 6,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1. – С. 47-57.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Зайцев Ю. П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Экологическое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состояние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побережья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обзор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журнал. – 1992. – Т. 28, № 4. – С. 3-18.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Замбриборщ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Ф. С.</w:t>
      </w:r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систематике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Чорного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краткий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определитель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Вестн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Зоологи. – 1968. – № 1. – С. 37-44.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Замбриборщ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Ф. С.,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Винникова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М. А.,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залива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прошлом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настоящем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Науч.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музея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-та. – 1995. – № 2. – С. 19-26.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В.,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Джуртубаев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Ю. М.,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Красновид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Ю.,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Друзенко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О.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Спектры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melanostomus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водах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залива // Матер. Всеукраїнської наук.-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міжнар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участю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Біорізноманіття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водних екосистем: проблеми і шляхи вирішення», 2-3 жовтня 2008 р. – Дніпропетровськ, 2008. – С. 23-24.</w:t>
      </w:r>
    </w:p>
    <w:p w:rsidR="005A714B" w:rsidRDefault="005A714B" w:rsidP="005A714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ind w:hanging="720"/>
        <w:rPr>
          <w:rFonts w:ascii="Times New Roman" w:hAnsi="Times New Roman"/>
          <w:sz w:val="28"/>
          <w:szCs w:val="28"/>
          <w:lang w:val="uk-UA" w:eastAsia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 w:eastAsia="uk-UA"/>
        </w:rPr>
        <w:t>Заморов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uk-UA"/>
        </w:rPr>
        <w:t xml:space="preserve"> В. В.,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uk-UA"/>
        </w:rPr>
        <w:t>Черникова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uk-UA"/>
        </w:rPr>
        <w:t xml:space="preserve"> С. Ю.,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uk-UA"/>
        </w:rPr>
        <w:t>Караванский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uk-UA"/>
        </w:rPr>
        <w:t xml:space="preserve"> Ю. В.,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uk-UA"/>
        </w:rPr>
        <w:t>Леончик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uk-UA"/>
        </w:rPr>
        <w:t xml:space="preserve"> Е. Ю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Динамика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сетных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уловов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бычковых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) в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прибрежной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зоне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залива // Наукові записки ТНПУ імені Володимира Гнатюка. Біологія. Спеціальний випуск: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Гідроекологія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>. – 2015. – № 3–4. – С. 238-241.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 В.,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Чернікова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Ю.,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Заморова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М. П.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 сіткових уловів риби в Одеській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Терноп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пед. ун-ту. – 2010. – Т. 44, № 3. – С. 97-100.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В.,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Черникова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С. Ю</w:t>
      </w:r>
      <w:r>
        <w:rPr>
          <w:rFonts w:ascii="Times New Roman" w:hAnsi="Times New Roman"/>
          <w:sz w:val="28"/>
          <w:szCs w:val="28"/>
          <w:lang w:val="uk-UA"/>
        </w:rPr>
        <w:t xml:space="preserve">. Аналіз спектру живлення бичка-кругляка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Neogobius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en-US"/>
        </w:rPr>
        <w:t>melanostomus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Pallas</w:t>
      </w:r>
      <w:r>
        <w:rPr>
          <w:rFonts w:ascii="Times New Roman" w:hAnsi="Times New Roman"/>
          <w:sz w:val="28"/>
          <w:szCs w:val="28"/>
          <w:lang w:val="uk-UA"/>
        </w:rPr>
        <w:t>) у прибережній акваторії Одеської затоки (Чорне море) // Вісник ОНУ. Біологія. – 2011. – Т. 16, вип.18 (25). – С. 36-41.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Зелинский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Наукова думка, 1993. – 230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Ильин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Б. П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Краткий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обзор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черноморских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Pisces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Бюл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МИОП.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1949.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3. – С. 16-30.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Калинина Э.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Выживание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икры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примере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собачек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Blenniidae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и его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промысловых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М.: Наука, 1968. – С. 187-190.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Калинина Э.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Размножение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развитие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азовско-черноморских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Наук.думка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1976. – 120 с.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Кесслер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К. 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Описание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принадлежащих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семействам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Каспийскому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морям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СПб о-ва естетство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испытателей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1874. – Т. 5,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1. – С. 191-324.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Кесслер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К. 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Путешествие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зоологической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целью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берегу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и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Крым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1858 году.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типография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1860. – 248 с.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Киселевич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ихтиологической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фауне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залива // Сб.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кружка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Новороссийском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ун-те. – 1908. – № 3. – С.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117-140.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Ковтун О.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Находка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флависта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бычка-ратана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ratan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Osteichthyes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Perciformes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заливе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море)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Вестн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2010. – Т. 44,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№ 2. – С. 172.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Костюченко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Возраст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темп роста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melanostomus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море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АЗНИИРХ. – 1961.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19. – С. 49-60.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Костюченко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кормовой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АЗНИИРХ. – 1960.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1. – С. 341-360.</w:t>
      </w:r>
    </w:p>
    <w:p w:rsidR="005A714B" w:rsidRDefault="005A714B" w:rsidP="005A714B">
      <w:pPr>
        <w:numPr>
          <w:ilvl w:val="0"/>
          <w:numId w:val="3"/>
        </w:numPr>
        <w:tabs>
          <w:tab w:val="clear" w:pos="720"/>
          <w:tab w:val="left" w:pos="722"/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 CYR" w:hAnsi="Times New Roman CYR"/>
          <w:i/>
          <w:sz w:val="28"/>
          <w:lang w:val="uk-UA"/>
        </w:rPr>
        <w:t>Красновид</w:t>
      </w:r>
      <w:proofErr w:type="spellEnd"/>
      <w:r>
        <w:rPr>
          <w:rFonts w:ascii="Times New Roman CYR" w:hAnsi="Times New Roman CYR"/>
          <w:i/>
          <w:sz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В. Ю.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Живлення бичка-кругляка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melanostomus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в Одеській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затоці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kern w:val="28"/>
          <w:sz w:val="28"/>
          <w:szCs w:val="28"/>
          <w:lang w:val="uk-UA"/>
        </w:rPr>
        <w:t>дипломна робота на здобуття ОКР «бакалавр»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kern w:val="28"/>
          <w:sz w:val="28"/>
          <w:szCs w:val="28"/>
          <w:lang w:val="uk-UA"/>
        </w:rPr>
        <w:t>Одеса, 2008. – 35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Кротов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Жизнь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моря. – Одеса: Обл.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-во, 1949. – 122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Леонов А. К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Региональная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океанография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Л.: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Гидрометеоиздат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1960.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1. – 765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Лус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(сем.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океанологии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1963. – С. 96-127.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Майский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хищников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население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1939.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2. – С. 143-152.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Майский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Н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бычка-сирмана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syrman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Nordmann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АзНИИРХ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1963. – Т. 4,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6. – С. 95-102.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Манило Л. Г.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proofErr w:type="spellStart"/>
      <w:r>
        <w:rPr>
          <w:rFonts w:ascii="Times New Roman" w:hAnsi="Times New Roman"/>
          <w:sz w:val="28"/>
          <w:szCs w:val="28"/>
        </w:rPr>
        <w:t>ыбы</w:t>
      </w:r>
      <w:proofErr w:type="spellEnd"/>
      <w:r>
        <w:rPr>
          <w:rFonts w:ascii="Times New Roman" w:hAnsi="Times New Roman"/>
          <w:sz w:val="28"/>
          <w:szCs w:val="28"/>
        </w:rPr>
        <w:t xml:space="preserve"> семейства Бычковые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Perciformes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Gobiidae</w:t>
      </w:r>
      <w:proofErr w:type="spellEnd"/>
      <w:r>
        <w:rPr>
          <w:rFonts w:ascii="Times New Roman" w:hAnsi="Times New Roman"/>
          <w:sz w:val="28"/>
          <w:szCs w:val="28"/>
        </w:rPr>
        <w:t xml:space="preserve">) морских и </w:t>
      </w:r>
      <w:proofErr w:type="spellStart"/>
      <w:r>
        <w:rPr>
          <w:rFonts w:ascii="Times New Roman" w:hAnsi="Times New Roman"/>
          <w:sz w:val="28"/>
          <w:szCs w:val="28"/>
        </w:rPr>
        <w:t>солонуватых</w:t>
      </w:r>
      <w:proofErr w:type="spellEnd"/>
      <w:r>
        <w:rPr>
          <w:rFonts w:ascii="Times New Roman" w:hAnsi="Times New Roman"/>
          <w:sz w:val="28"/>
          <w:szCs w:val="28"/>
        </w:rPr>
        <w:t xml:space="preserve"> вод Украины.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Наук.думка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2014. – С. 120-136.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Маркевич О. П., Короткий Й. І</w:t>
      </w:r>
      <w:r>
        <w:rPr>
          <w:rFonts w:ascii="Times New Roman" w:hAnsi="Times New Roman"/>
          <w:sz w:val="28"/>
          <w:szCs w:val="28"/>
          <w:lang w:val="uk-UA"/>
        </w:rPr>
        <w:t xml:space="preserve">. Визначник прісноводних риб УРСР. –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Рад.шк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– 1954. – 238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Михман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С</w:t>
      </w:r>
      <w:r>
        <w:rPr>
          <w:rFonts w:ascii="Times New Roman" w:hAnsi="Times New Roman"/>
          <w:sz w:val="28"/>
          <w:szCs w:val="28"/>
          <w:lang w:val="uk-UA"/>
        </w:rPr>
        <w:t xml:space="preserve">. 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плодовитости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кругляка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сирмана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АзНИИРХ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1963.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6. – С. 105-109.</w:t>
      </w:r>
    </w:p>
    <w:p w:rsidR="005A714B" w:rsidRDefault="005A714B" w:rsidP="005A714B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ind w:hanging="720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i/>
          <w:sz w:val="28"/>
          <w:szCs w:val="28"/>
          <w:lang w:val="uk-UA" w:eastAsia="uk-UA"/>
        </w:rPr>
        <w:t>Мовчан Ю.В</w:t>
      </w:r>
      <w:r>
        <w:rPr>
          <w:rFonts w:ascii="Times New Roman" w:hAnsi="Times New Roman"/>
          <w:sz w:val="28"/>
          <w:szCs w:val="28"/>
          <w:lang w:val="uk-UA" w:eastAsia="uk-UA"/>
        </w:rPr>
        <w:t>. Риби України. – Київ, 2011. – 444с.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Москвин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Б. 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Наблюдения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размножением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некоторых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Blenniidae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Gobiesocidae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море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Новорос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ст. – 1940. – Т. 2,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3. – С. 123-132.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Овчаров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О. П</w:t>
      </w:r>
      <w:r>
        <w:rPr>
          <w:rFonts w:ascii="Times New Roman" w:hAnsi="Times New Roman"/>
          <w:sz w:val="28"/>
          <w:szCs w:val="28"/>
          <w:lang w:val="uk-UA"/>
        </w:rPr>
        <w:t xml:space="preserve">. 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прикреплении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субстрату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некоторых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черноморских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Наук. думка, 1966.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1. – С. 31-33.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Определитель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фауны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Под. ред.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Ф. Д.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Мордухай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Болтовского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К.: Наук. думка, 1968. – Т. 1 – 437 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Определитель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фауны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Под. ред.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Ф. Д.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Мордухай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Болтовского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К.: Наук. думка, 1969. – Т. 2. – 536 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Определитель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фауны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Под. ред.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Ф. Д.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Мордухай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Болтовского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К.: Наук. думка, 1972. – Т. 3. – 340 с.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Пазюк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 И.,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Рычковский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Н. 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отложений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к югу от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побережья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пределах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УССР. – 1967.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1. – С. 97-113.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Пинчук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группы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Ponticola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Iljin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некоторые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стороны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видообразования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1963. – № 42,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12. – С. 1841-1848.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Пинчук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И.</w:t>
      </w:r>
      <w:r>
        <w:rPr>
          <w:rFonts w:ascii="Times New Roman" w:hAnsi="Times New Roman"/>
          <w:sz w:val="28"/>
          <w:szCs w:val="28"/>
          <w:lang w:val="uk-UA"/>
        </w:rPr>
        <w:t xml:space="preserve"> Систематика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Linne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отечественные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Iljin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Mesogobius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Bleeker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1976. – № 16,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 4. – С. 600-609.</w:t>
      </w:r>
    </w:p>
    <w:p w:rsidR="005A714B" w:rsidRDefault="005A714B" w:rsidP="005A714B">
      <w:pPr>
        <w:numPr>
          <w:ilvl w:val="0"/>
          <w:numId w:val="3"/>
        </w:numPr>
        <w:autoSpaceDN w:val="0"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Правдин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 Ф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преимущественно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пресноводных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– М.: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Пищ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пром-сть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1966. – 375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Ращеперин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размножения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melanostomus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биол.наук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Калининград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1967. – 19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Световидов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 Н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моря. – М.: Наука, 1964. – 550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Северо-западная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 Зайцев Ю. П., Александров Б. Г.,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Миничева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Г. – К.: Наук. Думка, 2006. – 701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Сказкин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Е. П.,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Костюченко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Пищевые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рационы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ихтиологии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1968. – № 8,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2. – С. 303-310.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Смирнов А. 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Окунеобразные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бычковидные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скорпенообразные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камбалообразные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присоскоперообразные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удильщикообразные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Фауна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Наук. думка, – 1986. – Т. 8: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5. – 320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Смольянов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Н.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Этапность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-кругляка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me-lanostomus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– М.: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-та, 1951. – 12 с.</w:t>
      </w:r>
    </w:p>
    <w:p w:rsidR="005A714B" w:rsidRDefault="005A714B" w:rsidP="005A714B">
      <w:pPr>
        <w:widowControl w:val="0"/>
        <w:numPr>
          <w:ilvl w:val="0"/>
          <w:numId w:val="3"/>
        </w:numPr>
        <w:tabs>
          <w:tab w:val="num" w:pos="786"/>
        </w:tabs>
        <w:autoSpaceDE w:val="0"/>
        <w:autoSpaceDN w:val="0"/>
        <w:adjustRightInd w:val="0"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Страутман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 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Питание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пищевые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взаимоотношения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семейства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кандидата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наук. – Одесса, 1972. – 26 с.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Ткаченко П. В.,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Хуторной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Современный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состав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тенденции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изменения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ихтиофауны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участков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Чёрного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безопасность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зон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комплексное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шельфа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2001.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2. – С. 363-369.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Трифонов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Г. П.</w:t>
      </w:r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размножения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азовських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Карадаг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ст. – 1955.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13. – С. 5-46.</w:t>
      </w:r>
    </w:p>
    <w:p w:rsidR="005A714B" w:rsidRDefault="005A714B" w:rsidP="005A714B">
      <w:pPr>
        <w:numPr>
          <w:ilvl w:val="0"/>
          <w:numId w:val="3"/>
        </w:numPr>
        <w:tabs>
          <w:tab w:val="clear" w:pos="720"/>
          <w:tab w:val="left" w:pos="722"/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hyperlink r:id="rId6" w:tgtFrame="_blank" w:tooltip="Турчин Валерій Миколайович (ще не написана)" w:history="1">
        <w:r>
          <w:rPr>
            <w:rStyle w:val="a4"/>
            <w:rFonts w:ascii="Times New Roman" w:hAnsi="Times New Roman"/>
            <w:i/>
            <w:sz w:val="28"/>
            <w:szCs w:val="28"/>
            <w:lang w:val="uk-UA"/>
          </w:rPr>
          <w:t>Турчин В. М.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Математична статистика: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К.: </w:t>
      </w:r>
      <w:hyperlink r:id="rId7" w:tgtFrame="_blank" w:tooltip="Видавничий центр 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Видавничий центр «Академія»</w:t>
        </w:r>
      </w:hyperlink>
      <w:r>
        <w:rPr>
          <w:rFonts w:ascii="Times New Roman" w:hAnsi="Times New Roman"/>
          <w:sz w:val="28"/>
          <w:szCs w:val="28"/>
          <w:lang w:val="uk-UA"/>
        </w:rPr>
        <w:t>, 1999. – 240с.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Тучковенко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Ю.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Математическая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модель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расчета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ветровых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течений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регионе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Метеорологія, кліматологія та гідрологія. – 2002. – № 45. – С. 107-117.</w:t>
      </w:r>
    </w:p>
    <w:p w:rsidR="005A714B" w:rsidRDefault="005A714B" w:rsidP="005A714B">
      <w:pPr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Тучковенко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Ю. С.,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Доценко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А.,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Никаноров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 А., Савин П. Т. </w:t>
      </w:r>
      <w:r>
        <w:rPr>
          <w:rFonts w:ascii="Times New Roman" w:hAnsi="Times New Roman"/>
          <w:sz w:val="28"/>
          <w:szCs w:val="28"/>
          <w:lang w:val="uk-UA"/>
        </w:rPr>
        <w:t xml:space="preserve">Роль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ветрового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прибрежного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апвеллинга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возникновении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гипоксии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регионе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северо-западной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моря. – 2003.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63. – С. 60-65.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hyperlink r:id="rId8" w:history="1">
        <w:r>
          <w:rPr>
            <w:rStyle w:val="a4"/>
            <w:rFonts w:ascii="Times New Roman" w:hAnsi="Times New Roman"/>
            <w:i/>
            <w:sz w:val="28"/>
            <w:szCs w:val="28"/>
            <w:lang w:val="uk-UA"/>
          </w:rPr>
          <w:t>Фауна України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: охоронні категорії. Довідник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/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Годлевська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Парнікоза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hyperlink r:id="rId9" w:tooltip="Різун Володимир Богданович (ентомолог)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 xml:space="preserve">В. 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uk-UA"/>
          </w:rPr>
          <w:t>Різун</w:t>
        </w:r>
        <w:proofErr w:type="spellEnd"/>
      </w:hyperlink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hyperlink r:id="rId10" w:tooltip="Фесенко Геннадій Васильович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Г. Фесенко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, 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Куцоконь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hyperlink r:id="rId11" w:tooltip="Загороднюк Ігор Володимирович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 xml:space="preserve">І. 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uk-UA"/>
          </w:rPr>
          <w:t>Загороднюк</w:t>
        </w:r>
        <w:proofErr w:type="spellEnd"/>
      </w:hyperlink>
      <w:r>
        <w:rPr>
          <w:rFonts w:ascii="Times New Roman" w:hAnsi="Times New Roman"/>
          <w:sz w:val="28"/>
          <w:szCs w:val="28"/>
          <w:lang w:val="uk-UA"/>
        </w:rPr>
        <w:t xml:space="preserve">, М. Шевченко,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Іноземцева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під ред.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Годлевська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Г. Фесенко. – Видання 2-ге, перероблене та доповнене. // К., 2010. – 80 с.</w:t>
      </w:r>
    </w:p>
    <w:p w:rsidR="005A714B" w:rsidRDefault="005A714B" w:rsidP="005A714B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ind w:hanging="720"/>
        <w:rPr>
          <w:rFonts w:ascii="Times New Roman" w:hAnsi="Times New Roman"/>
          <w:sz w:val="28"/>
          <w:szCs w:val="21"/>
          <w:lang w:val="uk-UA" w:eastAsia="uk-UA"/>
        </w:rPr>
      </w:pPr>
      <w:r>
        <w:rPr>
          <w:rFonts w:ascii="Times New Roman" w:hAnsi="Times New Roman"/>
          <w:i/>
          <w:sz w:val="28"/>
          <w:szCs w:val="21"/>
          <w:lang w:val="uk-UA" w:eastAsia="uk-UA"/>
        </w:rPr>
        <w:t>Червона книга України</w:t>
      </w:r>
      <w:r>
        <w:rPr>
          <w:rFonts w:ascii="Times New Roman" w:hAnsi="Times New Roman"/>
          <w:sz w:val="28"/>
          <w:szCs w:val="21"/>
          <w:lang w:val="uk-UA" w:eastAsia="uk-UA"/>
        </w:rPr>
        <w:t xml:space="preserve"> Тваринний світ / за ред. І. А. </w:t>
      </w:r>
      <w:proofErr w:type="spellStart"/>
      <w:r>
        <w:rPr>
          <w:rFonts w:ascii="Times New Roman" w:hAnsi="Times New Roman"/>
          <w:sz w:val="28"/>
          <w:szCs w:val="21"/>
          <w:lang w:val="uk-UA" w:eastAsia="uk-UA"/>
        </w:rPr>
        <w:t>Акімова</w:t>
      </w:r>
      <w:proofErr w:type="spellEnd"/>
      <w:r>
        <w:rPr>
          <w:rFonts w:ascii="Times New Roman" w:hAnsi="Times New Roman"/>
          <w:sz w:val="28"/>
          <w:szCs w:val="21"/>
          <w:lang w:val="uk-UA" w:eastAsia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1"/>
          <w:lang w:val="uk-UA" w:eastAsia="uk-UA"/>
        </w:rPr>
        <w:t xml:space="preserve"> К. : </w:t>
      </w:r>
      <w:proofErr w:type="spellStart"/>
      <w:r>
        <w:rPr>
          <w:rFonts w:ascii="Times New Roman" w:hAnsi="Times New Roman"/>
          <w:sz w:val="28"/>
          <w:szCs w:val="21"/>
          <w:lang w:val="uk-UA" w:eastAsia="uk-UA"/>
        </w:rPr>
        <w:t>Глобалконсалтинг</w:t>
      </w:r>
      <w:proofErr w:type="spellEnd"/>
      <w:r>
        <w:rPr>
          <w:rFonts w:ascii="Times New Roman" w:hAnsi="Times New Roman"/>
          <w:sz w:val="28"/>
          <w:szCs w:val="21"/>
          <w:lang w:val="uk-UA" w:eastAsia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1"/>
          <w:lang w:val="uk-UA" w:eastAsia="uk-UA"/>
        </w:rPr>
        <w:t xml:space="preserve"> 2009.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1"/>
          <w:lang w:val="uk-UA" w:eastAsia="uk-UA"/>
        </w:rPr>
        <w:t>600 с.</w:t>
      </w:r>
    </w:p>
    <w:p w:rsidR="005A714B" w:rsidRDefault="005A714B" w:rsidP="005A714B">
      <w:pPr>
        <w:numPr>
          <w:ilvl w:val="0"/>
          <w:numId w:val="3"/>
        </w:numPr>
        <w:tabs>
          <w:tab w:val="left" w:pos="1060"/>
        </w:tabs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Черникова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С. Ю.,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Заморов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Ихтиофауна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залива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море)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первом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десятилетии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ХХI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Морський екологічний журнал. –2011. – Т. 10, № 3. – С. 76-85.</w:t>
      </w:r>
    </w:p>
    <w:p w:rsidR="005A714B" w:rsidRDefault="005A714B" w:rsidP="005A714B">
      <w:pPr>
        <w:numPr>
          <w:ilvl w:val="0"/>
          <w:numId w:val="3"/>
        </w:numPr>
        <w:suppressAutoHyphens/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Шульман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Г. Е</w:t>
      </w:r>
      <w:r>
        <w:rPr>
          <w:rFonts w:ascii="Times New Roman" w:hAnsi="Times New Roman"/>
          <w:sz w:val="28"/>
          <w:szCs w:val="28"/>
          <w:lang w:val="uk-UA"/>
        </w:rPr>
        <w:t xml:space="preserve">.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кожном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дыхании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бычков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1956. – № 35,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8. – С. 314-316.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Яцентковский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А.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Рыбы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залива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Новороссийского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естествоисп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1909. – № 33. – С. 203-244.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Bern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Convention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1979. –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http://www.jncc.gov.uk/page-1364</w:t>
        </w:r>
      </w:hyperlink>
      <w:r>
        <w:rPr>
          <w:rStyle w:val="a4"/>
          <w:rFonts w:ascii="Times New Roman" w:hAnsi="Times New Roman"/>
          <w:sz w:val="28"/>
          <w:szCs w:val="28"/>
          <w:lang w:val="uk-UA"/>
        </w:rPr>
        <w:t>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Black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Sea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Book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1999. – </w:t>
      </w:r>
      <w:hyperlink r:id="rId1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http://www.grid.unep.ch/bsein/redboo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k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index.htm.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European Red List</w:t>
      </w:r>
      <w:r>
        <w:rPr>
          <w:rFonts w:ascii="Times New Roman" w:hAnsi="Times New Roman"/>
          <w:sz w:val="28"/>
          <w:szCs w:val="28"/>
          <w:lang w:val="uk-UA"/>
        </w:rPr>
        <w:t>. – 2001. – </w:t>
      </w:r>
      <w:hyperlink r:id="rId1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http://ec.europa.eu/environment/nature/conservation/species/redlist/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IUCN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hreatened</w:t>
      </w:r>
      <w:proofErr w:type="spellEnd"/>
      <w:r>
        <w:rPr>
          <w:rFonts w:ascii="Times New Roman" w:hAnsi="Times New Roman"/>
          <w:sz w:val="32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pecies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2011. http://</w:t>
      </w:r>
      <w:hyperlink r:id="rId1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www.iucnredlist.org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A714B" w:rsidRDefault="005A714B" w:rsidP="005A714B">
      <w:pPr>
        <w:pStyle w:val="m2215462432741016149xfmc6"/>
        <w:numPr>
          <w:ilvl w:val="0"/>
          <w:numId w:val="3"/>
        </w:numPr>
        <w:shd w:val="clear" w:color="auto" w:fill="FFFFFF"/>
        <w:spacing w:line="360" w:lineRule="auto"/>
        <w:ind w:hanging="720"/>
        <w:rPr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lang w:val="uk-UA"/>
        </w:rPr>
        <w:t>Mann</w:t>
      </w:r>
      <w:proofErr w:type="spellEnd"/>
      <w:r>
        <w:rPr>
          <w:i/>
          <w:sz w:val="28"/>
          <w:szCs w:val="28"/>
          <w:lang w:val="uk-UA"/>
        </w:rPr>
        <w:t xml:space="preserve"> H. B., </w:t>
      </w:r>
      <w:proofErr w:type="spellStart"/>
      <w:r>
        <w:rPr>
          <w:i/>
          <w:sz w:val="28"/>
          <w:szCs w:val="28"/>
          <w:lang w:val="uk-UA"/>
        </w:rPr>
        <w:t>Whitney</w:t>
      </w:r>
      <w:proofErr w:type="spellEnd"/>
      <w:r>
        <w:rPr>
          <w:i/>
          <w:sz w:val="28"/>
          <w:szCs w:val="28"/>
          <w:lang w:val="uk-UA"/>
        </w:rPr>
        <w:t xml:space="preserve"> D. R.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On</w:t>
      </w:r>
      <w:proofErr w:type="spellEnd"/>
      <w:r>
        <w:rPr>
          <w:sz w:val="28"/>
          <w:szCs w:val="28"/>
          <w:lang w:val="uk-UA"/>
        </w:rPr>
        <w:t xml:space="preserve"> a </w:t>
      </w:r>
      <w:proofErr w:type="spellStart"/>
      <w:r>
        <w:rPr>
          <w:sz w:val="28"/>
          <w:szCs w:val="28"/>
          <w:lang w:val="uk-UA"/>
        </w:rPr>
        <w:t>test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whether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one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two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random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variables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stochastically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larger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than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other</w:t>
      </w:r>
      <w:proofErr w:type="spellEnd"/>
      <w:r>
        <w:rPr>
          <w:sz w:val="28"/>
          <w:szCs w:val="28"/>
          <w:lang w:val="uk-UA"/>
        </w:rPr>
        <w:t xml:space="preserve">. // </w:t>
      </w:r>
      <w:proofErr w:type="spellStart"/>
      <w:r>
        <w:rPr>
          <w:sz w:val="28"/>
          <w:szCs w:val="28"/>
          <w:lang w:val="uk-UA"/>
        </w:rPr>
        <w:t>Annals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Mathematical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Statistics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  <w:lang w:val="uk-UA"/>
        </w:rPr>
        <w:t>1947.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  <w:lang w:val="uk-UA"/>
        </w:rPr>
        <w:t>№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18.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  <w:lang w:val="uk-UA"/>
        </w:rPr>
        <w:t>P.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50-60.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Nelson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J.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Fishes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York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John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Wiley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&amp;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Sons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2006. – 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615 p.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Pinchuk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V. I.,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Miller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P. J.,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Vasil’eva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E. D.,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Vasil’ev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V. P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cephalargoides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Pinchuk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1976</w:t>
      </w:r>
      <w:r>
        <w:rPr>
          <w:rFonts w:ascii="Times New Roman" w:hAnsi="Times New Roman"/>
          <w:sz w:val="28"/>
          <w:szCs w:val="28"/>
          <w:lang w:val="en-US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reshwater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ishes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urope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Wiebelsheim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AULA-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Verlag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GmbH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2003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8/1. – P. 181-192.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Pinchuk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V. I.,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Vasil’eva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E. D.,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Vasil’ev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V. P.,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Miller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P. J.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Neogobius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platyrostris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1814)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reshwater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ishes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urope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Gobiidae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Wiebelsheim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AULA-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Verlag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GmbH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2003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8/1. – P. 346-356.</w:t>
      </w:r>
    </w:p>
    <w:p w:rsidR="005A714B" w:rsidRDefault="005A714B" w:rsidP="005A714B">
      <w:pPr>
        <w:pStyle w:val="a5"/>
        <w:numPr>
          <w:ilvl w:val="0"/>
          <w:numId w:val="3"/>
        </w:numPr>
        <w:spacing w:after="0" w:line="360" w:lineRule="auto"/>
        <w:ind w:hanging="720"/>
        <w:jc w:val="both"/>
        <w:rPr>
          <w:rFonts w:ascii="Times New Roman" w:hAnsi="Times New Roman"/>
          <w:sz w:val="28"/>
          <w:szCs w:val="28"/>
          <w:lang w:val="uk-UA"/>
        </w:rPr>
      </w:pPr>
      <w:hyperlink r:id="rId1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https://uk.wikipedia.org/wiki</w:t>
        </w:r>
      </w:hyperlink>
    </w:p>
    <w:p w:rsidR="005A714B" w:rsidRPr="005A714B" w:rsidRDefault="005A714B">
      <w:pPr>
        <w:rPr>
          <w:lang w:val="uk-UA"/>
        </w:rPr>
      </w:pPr>
    </w:p>
    <w:sectPr w:rsidR="005A714B" w:rsidRPr="005A71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57603"/>
    <w:multiLevelType w:val="hybridMultilevel"/>
    <w:tmpl w:val="E932D6B0"/>
    <w:lvl w:ilvl="0" w:tplc="CD34CFDC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23067A2"/>
    <w:multiLevelType w:val="multilevel"/>
    <w:tmpl w:val="0CA6796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2">
    <w:nsid w:val="6CBA7A5D"/>
    <w:multiLevelType w:val="hybridMultilevel"/>
    <w:tmpl w:val="64FA5858"/>
    <w:lvl w:ilvl="0" w:tplc="B9986F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3A6"/>
    <w:rsid w:val="005A714B"/>
    <w:rsid w:val="009E73A6"/>
    <w:rsid w:val="00E66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14B"/>
    <w:pPr>
      <w:spacing w:after="160" w:line="254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A714B"/>
    <w:pPr>
      <w:spacing w:after="0" w:line="240" w:lineRule="auto"/>
    </w:pPr>
    <w:rPr>
      <w:rFonts w:ascii="Calibri" w:eastAsia="Calibri" w:hAnsi="Calibri" w:cs="Times New Roman"/>
    </w:rPr>
  </w:style>
  <w:style w:type="character" w:styleId="a4">
    <w:name w:val="Hyperlink"/>
    <w:uiPriority w:val="99"/>
    <w:semiHidden/>
    <w:unhideWhenUsed/>
    <w:rsid w:val="005A714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A714B"/>
    <w:pPr>
      <w:spacing w:after="200" w:line="276" w:lineRule="auto"/>
      <w:ind w:left="720"/>
      <w:contextualSpacing/>
    </w:pPr>
    <w:rPr>
      <w:rFonts w:eastAsia="Calibri"/>
      <w:lang w:eastAsia="en-US"/>
    </w:rPr>
  </w:style>
  <w:style w:type="paragraph" w:customStyle="1" w:styleId="m2215462432741016149xfmc6">
    <w:name w:val="m_2215462432741016149xfmc6"/>
    <w:basedOn w:val="a"/>
    <w:rsid w:val="005A71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14B"/>
    <w:pPr>
      <w:spacing w:after="160" w:line="254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A714B"/>
    <w:pPr>
      <w:spacing w:after="0" w:line="240" w:lineRule="auto"/>
    </w:pPr>
    <w:rPr>
      <w:rFonts w:ascii="Calibri" w:eastAsia="Calibri" w:hAnsi="Calibri" w:cs="Times New Roman"/>
    </w:rPr>
  </w:style>
  <w:style w:type="character" w:styleId="a4">
    <w:name w:val="Hyperlink"/>
    <w:uiPriority w:val="99"/>
    <w:semiHidden/>
    <w:unhideWhenUsed/>
    <w:rsid w:val="005A714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A714B"/>
    <w:pPr>
      <w:spacing w:after="200" w:line="276" w:lineRule="auto"/>
      <w:ind w:left="720"/>
      <w:contextualSpacing/>
    </w:pPr>
    <w:rPr>
      <w:rFonts w:eastAsia="Calibri"/>
      <w:lang w:eastAsia="en-US"/>
    </w:rPr>
  </w:style>
  <w:style w:type="paragraph" w:customStyle="1" w:styleId="m2215462432741016149xfmc6">
    <w:name w:val="m_2215462432741016149xfmc6"/>
    <w:basedOn w:val="a"/>
    <w:rsid w:val="005A71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74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ucanus.org.ua/articles/redlist-ukr-animals-2010.pdf" TargetMode="External"/><Relationship Id="rId13" Type="http://schemas.openxmlformats.org/officeDocument/2006/relationships/hyperlink" Target="http://www.grid.unep.ch/bsein/redbook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2%D0%B8%D0%B4%D0%B0%D0%B2%D0%BD%D0%B8%D1%87%D0%B8%D0%B9_%D1%86%D0%B5%D0%BD%D1%82%D1%80_%C2%AB%D0%90%D0%BA%D0%B0%D0%B4%D0%B5%D0%BC%D1%96%D1%8F%C2%BB" TargetMode="External"/><Relationship Id="rId12" Type="http://schemas.openxmlformats.org/officeDocument/2006/relationships/hyperlink" Target="http://www.jncc.gov.uk/page-1364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uk.wikipedia.org/wiki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/index.php?title=%D0%A2%D1%83%D1%80%D1%87%D0%B8%D0%BD_%D0%92%D0%B0%D0%BB%D0%B5%D1%80%D1%96%D0%B9_%D0%9C%D0%B8%D0%BA%D0%BE%D0%BB%D0%B0%D0%B9%D0%BE%D0%B2%D0%B8%D1%87&amp;action=edit&amp;redlink=1" TargetMode="External"/><Relationship Id="rId11" Type="http://schemas.openxmlformats.org/officeDocument/2006/relationships/hyperlink" Target="https://uk.wikipedia.org/wiki/%D0%97%D0%B0%D0%B3%D0%BE%D1%80%D0%BE%D0%B4%D0%BD%D1%8E%D0%BA_%D0%86%D0%B3%D0%BE%D1%80_%D0%92%D0%BE%D0%BB%D0%BE%D0%B4%D0%B8%D0%BC%D0%B8%D1%80%D0%BE%D0%B2%D0%B8%D1%8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ucnredlist.org" TargetMode="External"/><Relationship Id="rId10" Type="http://schemas.openxmlformats.org/officeDocument/2006/relationships/hyperlink" Target="https://uk.wikipedia.org/wiki/%D0%A4%D0%B5%D1%81%D0%B5%D0%BD%D0%BA%D0%BE_%D0%93%D0%B5%D0%BD%D0%BD%D0%B0%D0%B4%D1%96%D0%B9_%D0%92%D0%B0%D1%81%D0%B8%D0%BB%D1%8C%D0%BE%D0%B2%D0%B8%D1%8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A0%D1%96%D0%B7%D1%83%D0%BD_%D0%92%D0%BE%D0%BB%D0%BE%D0%B4%D0%B8%D0%BC%D0%B8%D1%80_%D0%91%D0%BE%D0%B3%D0%B4%D0%B0%D0%BD%D0%BE%D0%B2%D0%B8%D1%87_(%D0%B5%D0%BD%D1%82%D0%BE%D0%BC%D0%BE%D0%BB%D0%BE%D0%B3)" TargetMode="External"/><Relationship Id="rId14" Type="http://schemas.openxmlformats.org/officeDocument/2006/relationships/hyperlink" Target="http://ec.europa.eu/environment/nature/conservation/species/redlis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13961</Words>
  <Characters>7959</Characters>
  <Application>Microsoft Office Word</Application>
  <DocSecurity>0</DocSecurity>
  <Lines>66</Lines>
  <Paragraphs>43</Paragraphs>
  <ScaleCrop>false</ScaleCrop>
  <Company/>
  <LinksUpToDate>false</LinksUpToDate>
  <CharactersWithSpaces>21877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2019-01-18T11:29:00Z</dcterms:created>
  <dcterms:modified xsi:type="dcterms:W3CDTF">2019-01-18T11:31:00Z</dcterms:modified>
</cp:coreProperties>
</file>