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0BB0" w:rsidRDefault="006F06B1">
      <w:pPr>
        <w:pStyle w:val="normal1"/>
        <w:tabs>
          <w:tab w:val="left" w:pos="709"/>
        </w:tabs>
        <w:jc w:val="center"/>
        <w:rPr>
          <w:rFonts w:eastAsia="Times New Roman" w:cs="Times New Roman"/>
          <w:color w:val="000000"/>
          <w:sz w:val="26"/>
          <w:szCs w:val="26"/>
        </w:rPr>
      </w:pPr>
      <w:bookmarkStart w:id="0" w:name="_GoBack"/>
      <w:bookmarkEnd w:id="0"/>
      <w:r>
        <w:rPr>
          <w:rFonts w:eastAsia="Times New Roman" w:cs="Times New Roman"/>
          <w:color w:val="000000"/>
          <w:sz w:val="26"/>
          <w:szCs w:val="26"/>
        </w:rPr>
        <w:t>ОДЕСЬКИЙ НАЦІОНАЛЬНИЙ УНІВЕРСИТЕТ імені І.І. МЕЧНИКОВА</w:t>
      </w:r>
    </w:p>
    <w:p w:rsidR="00290BB0" w:rsidRDefault="006F06B1">
      <w:pPr>
        <w:pStyle w:val="normal1"/>
        <w:tabs>
          <w:tab w:val="left" w:pos="709"/>
        </w:tabs>
        <w:jc w:val="center"/>
        <w:rPr>
          <w:rFonts w:eastAsia="Times New Roman" w:cs="Times New Roman"/>
          <w:color w:val="000000"/>
          <w:sz w:val="28"/>
          <w:szCs w:val="28"/>
        </w:rPr>
      </w:pPr>
      <w:r>
        <w:rPr>
          <w:rFonts w:eastAsia="Times New Roman" w:cs="Times New Roman"/>
          <w:color w:val="000000"/>
          <w:sz w:val="28"/>
          <w:szCs w:val="28"/>
        </w:rPr>
        <w:t>Факультет романо-германської філології</w:t>
      </w:r>
    </w:p>
    <w:p w:rsidR="00290BB0" w:rsidRDefault="006F06B1">
      <w:pPr>
        <w:pStyle w:val="normal1"/>
        <w:tabs>
          <w:tab w:val="left" w:pos="709"/>
        </w:tabs>
        <w:jc w:val="center"/>
        <w:rPr>
          <w:rFonts w:eastAsia="Times New Roman" w:cs="Times New Roman"/>
          <w:color w:val="000000"/>
          <w:sz w:val="28"/>
          <w:szCs w:val="28"/>
        </w:rPr>
      </w:pPr>
      <w:r>
        <w:rPr>
          <w:rFonts w:eastAsia="Times New Roman" w:cs="Times New Roman"/>
          <w:smallCaps/>
          <w:color w:val="000000"/>
          <w:sz w:val="28"/>
          <w:szCs w:val="28"/>
        </w:rPr>
        <w:t>К</w:t>
      </w:r>
      <w:r>
        <w:rPr>
          <w:rFonts w:eastAsia="Times New Roman" w:cs="Times New Roman"/>
          <w:color w:val="000000"/>
          <w:sz w:val="28"/>
          <w:szCs w:val="28"/>
        </w:rPr>
        <w:t>афедра французької філології</w:t>
      </w:r>
    </w:p>
    <w:p w:rsidR="00290BB0" w:rsidRDefault="00290BB0">
      <w:pPr>
        <w:pStyle w:val="normal1"/>
        <w:tabs>
          <w:tab w:val="left" w:pos="709"/>
          <w:tab w:val="left" w:pos="8602"/>
        </w:tabs>
        <w:rPr>
          <w:rFonts w:eastAsia="Times New Roman" w:cs="Times New Roman"/>
          <w:color w:val="000000"/>
          <w:sz w:val="26"/>
          <w:szCs w:val="26"/>
        </w:rPr>
      </w:pPr>
    </w:p>
    <w:p w:rsidR="00290BB0" w:rsidRDefault="00290BB0">
      <w:pPr>
        <w:pStyle w:val="normal1"/>
        <w:tabs>
          <w:tab w:val="left" w:pos="709"/>
          <w:tab w:val="left" w:pos="8602"/>
        </w:tabs>
        <w:rPr>
          <w:rFonts w:eastAsia="Times New Roman" w:cs="Times New Roman"/>
          <w:color w:val="000000"/>
          <w:sz w:val="26"/>
          <w:szCs w:val="26"/>
        </w:rPr>
      </w:pPr>
    </w:p>
    <w:p w:rsidR="00290BB0" w:rsidRDefault="00290BB0">
      <w:pPr>
        <w:pStyle w:val="normal1"/>
        <w:tabs>
          <w:tab w:val="left" w:pos="709"/>
          <w:tab w:val="left" w:pos="8602"/>
        </w:tabs>
        <w:rPr>
          <w:rFonts w:eastAsia="Times New Roman" w:cs="Times New Roman"/>
          <w:color w:val="000000"/>
          <w:sz w:val="26"/>
          <w:szCs w:val="26"/>
        </w:rPr>
      </w:pPr>
    </w:p>
    <w:p w:rsidR="00290BB0" w:rsidRDefault="006F06B1">
      <w:pPr>
        <w:pStyle w:val="normal1"/>
        <w:tabs>
          <w:tab w:val="left" w:pos="709"/>
        </w:tabs>
        <w:jc w:val="center"/>
        <w:rPr>
          <w:rFonts w:eastAsia="Times New Roman" w:cs="Times New Roman"/>
          <w:b/>
          <w:color w:val="000000"/>
          <w:sz w:val="28"/>
          <w:szCs w:val="28"/>
        </w:rPr>
      </w:pPr>
      <w:r>
        <w:rPr>
          <w:rFonts w:eastAsia="Times New Roman" w:cs="Times New Roman"/>
          <w:b/>
          <w:color w:val="000000"/>
          <w:sz w:val="28"/>
          <w:szCs w:val="28"/>
        </w:rPr>
        <w:t>Кваліфікаційна робота</w:t>
      </w:r>
    </w:p>
    <w:p w:rsidR="00290BB0" w:rsidRDefault="006F06B1">
      <w:pPr>
        <w:pStyle w:val="normal1"/>
        <w:tabs>
          <w:tab w:val="left" w:pos="709"/>
        </w:tabs>
        <w:jc w:val="center"/>
        <w:rPr>
          <w:rFonts w:eastAsia="Times New Roman" w:cs="Times New Roman"/>
          <w:color w:val="000000"/>
          <w:sz w:val="26"/>
          <w:szCs w:val="26"/>
        </w:rPr>
      </w:pPr>
      <w:r>
        <w:rPr>
          <w:rFonts w:eastAsia="Times New Roman" w:cs="Times New Roman"/>
          <w:color w:val="000000"/>
          <w:sz w:val="26"/>
          <w:szCs w:val="26"/>
        </w:rPr>
        <w:t>на здобуття ступеня вищої освіти «магістр»</w:t>
      </w:r>
    </w:p>
    <w:p w:rsidR="00290BB0" w:rsidRDefault="006F06B1">
      <w:pPr>
        <w:pStyle w:val="normal1"/>
        <w:tabs>
          <w:tab w:val="left" w:pos="709"/>
        </w:tabs>
        <w:jc w:val="center"/>
        <w:rPr>
          <w:rFonts w:eastAsia="Times New Roman" w:cs="Times New Roman"/>
          <w:color w:val="000000"/>
          <w:sz w:val="28"/>
          <w:szCs w:val="28"/>
        </w:rPr>
      </w:pPr>
      <w:r>
        <w:rPr>
          <w:rFonts w:eastAsia="Times New Roman" w:cs="Times New Roman"/>
          <w:b/>
          <w:color w:val="000000"/>
          <w:sz w:val="28"/>
          <w:szCs w:val="28"/>
        </w:rPr>
        <w:t>«</w:t>
      </w:r>
      <w:r>
        <w:rPr>
          <w:rFonts w:eastAsia="Times New Roman" w:cs="Times New Roman"/>
          <w:b/>
          <w:color w:val="222222"/>
          <w:sz w:val="28"/>
          <w:szCs w:val="28"/>
        </w:rPr>
        <w:t>Дієслова на позначення руху у французькій та українській мовах: структурно-семантичний та функціональний аспекти</w:t>
      </w:r>
      <w:r>
        <w:rPr>
          <w:rFonts w:eastAsia="Times New Roman" w:cs="Times New Roman"/>
          <w:b/>
          <w:color w:val="000000"/>
          <w:sz w:val="28"/>
          <w:szCs w:val="28"/>
        </w:rPr>
        <w:t>»</w:t>
      </w:r>
    </w:p>
    <w:p w:rsidR="00290BB0" w:rsidRDefault="00290BB0">
      <w:pPr>
        <w:pStyle w:val="normal1"/>
        <w:tabs>
          <w:tab w:val="left" w:pos="709"/>
        </w:tabs>
        <w:jc w:val="center"/>
        <w:rPr>
          <w:rFonts w:eastAsia="Times New Roman" w:cs="Times New Roman"/>
          <w:b/>
          <w:color w:val="000000"/>
          <w:sz w:val="28"/>
          <w:szCs w:val="28"/>
        </w:rPr>
      </w:pPr>
    </w:p>
    <w:p w:rsidR="00290BB0" w:rsidRDefault="006F06B1">
      <w:pPr>
        <w:pStyle w:val="normal1"/>
        <w:tabs>
          <w:tab w:val="left" w:pos="709"/>
        </w:tabs>
        <w:jc w:val="center"/>
        <w:rPr>
          <w:rFonts w:eastAsia="Times New Roman" w:cs="Times New Roman"/>
          <w:b/>
          <w:color w:val="000000"/>
          <w:sz w:val="28"/>
          <w:szCs w:val="28"/>
        </w:rPr>
      </w:pPr>
      <w:r>
        <w:rPr>
          <w:rFonts w:eastAsia="Times New Roman" w:cs="Times New Roman"/>
          <w:b/>
          <w:color w:val="000000"/>
          <w:sz w:val="28"/>
          <w:szCs w:val="28"/>
        </w:rPr>
        <w:t>«</w:t>
      </w:r>
      <w:r>
        <w:rPr>
          <w:rFonts w:eastAsia="Times New Roman" w:cs="Times New Roman"/>
          <w:b/>
          <w:color w:val="222222"/>
          <w:sz w:val="28"/>
          <w:szCs w:val="28"/>
        </w:rPr>
        <w:t>French and Ukrainian motion verbs: structural, semantic and functional aspects</w:t>
      </w:r>
      <w:r>
        <w:rPr>
          <w:rFonts w:eastAsia="Times New Roman" w:cs="Times New Roman"/>
          <w:b/>
          <w:color w:val="000000"/>
          <w:sz w:val="28"/>
          <w:szCs w:val="28"/>
        </w:rPr>
        <w:t>»</w:t>
      </w:r>
    </w:p>
    <w:p w:rsidR="00290BB0" w:rsidRDefault="00290BB0">
      <w:pPr>
        <w:pStyle w:val="normal1"/>
        <w:tabs>
          <w:tab w:val="left" w:pos="709"/>
        </w:tabs>
        <w:jc w:val="center"/>
        <w:rPr>
          <w:rFonts w:eastAsia="Times New Roman" w:cs="Times New Roman"/>
          <w:color w:val="000000"/>
          <w:sz w:val="26"/>
          <w:szCs w:val="26"/>
        </w:rPr>
      </w:pPr>
    </w:p>
    <w:p w:rsidR="00290BB0" w:rsidRDefault="00290BB0">
      <w:pPr>
        <w:pStyle w:val="normal1"/>
        <w:tabs>
          <w:tab w:val="left" w:pos="5029"/>
        </w:tabs>
        <w:ind w:left="4320"/>
        <w:jc w:val="both"/>
        <w:rPr>
          <w:rFonts w:eastAsia="Times New Roman" w:cs="Times New Roman"/>
          <w:color w:val="000000"/>
          <w:sz w:val="26"/>
          <w:szCs w:val="26"/>
        </w:rPr>
      </w:pPr>
    </w:p>
    <w:p w:rsidR="00290BB0" w:rsidRDefault="006F06B1">
      <w:pPr>
        <w:pStyle w:val="normal1"/>
        <w:tabs>
          <w:tab w:val="left" w:pos="5029"/>
        </w:tabs>
        <w:ind w:left="4320"/>
        <w:jc w:val="both"/>
        <w:rPr>
          <w:rFonts w:eastAsia="Times New Roman" w:cs="Times New Roman"/>
          <w:color w:val="000000"/>
          <w:sz w:val="26"/>
          <w:szCs w:val="26"/>
        </w:rPr>
      </w:pPr>
      <w:r>
        <w:rPr>
          <w:rFonts w:eastAsia="Times New Roman" w:cs="Times New Roman"/>
          <w:color w:val="000000"/>
          <w:sz w:val="26"/>
          <w:szCs w:val="26"/>
        </w:rPr>
        <w:t xml:space="preserve">Виконав: здобувач денної форми навчання спеціальності 035 Філологія 035.055 </w:t>
      </w:r>
      <w:r>
        <w:rPr>
          <w:rFonts w:eastAsia="Times New Roman" w:cs="Times New Roman"/>
          <w:color w:val="000000"/>
          <w:sz w:val="26"/>
          <w:szCs w:val="26"/>
        </w:rPr>
        <w:lastRenderedPageBreak/>
        <w:t>Романські мови мови та літератури (переклад включно), перша – французька</w:t>
      </w:r>
    </w:p>
    <w:p w:rsidR="00290BB0" w:rsidRDefault="006F06B1">
      <w:pPr>
        <w:pStyle w:val="normal1"/>
        <w:tabs>
          <w:tab w:val="left" w:pos="5029"/>
        </w:tabs>
        <w:ind w:left="4320"/>
        <w:jc w:val="both"/>
        <w:rPr>
          <w:rFonts w:eastAsia="Times New Roman" w:cs="Times New Roman"/>
          <w:color w:val="000000"/>
          <w:sz w:val="26"/>
          <w:szCs w:val="26"/>
        </w:rPr>
      </w:pPr>
      <w:r>
        <w:rPr>
          <w:rFonts w:eastAsia="Times New Roman" w:cs="Times New Roman"/>
          <w:color w:val="000000"/>
          <w:sz w:val="26"/>
          <w:szCs w:val="26"/>
        </w:rPr>
        <w:t>Освітня програма Романські мови та літератури (переклад включно), перша – французька»</w:t>
      </w:r>
    </w:p>
    <w:p w:rsidR="00290BB0" w:rsidRDefault="006F06B1">
      <w:pPr>
        <w:pStyle w:val="normal1"/>
        <w:tabs>
          <w:tab w:val="left" w:pos="5029"/>
        </w:tabs>
        <w:ind w:left="4320"/>
        <w:jc w:val="both"/>
        <w:rPr>
          <w:rFonts w:eastAsia="Times New Roman" w:cs="Times New Roman"/>
          <w:color w:val="000000"/>
          <w:sz w:val="26"/>
          <w:szCs w:val="26"/>
        </w:rPr>
      </w:pPr>
      <w:r>
        <w:rPr>
          <w:rFonts w:eastAsia="Times New Roman" w:cs="Times New Roman"/>
          <w:smallCaps/>
          <w:color w:val="000000"/>
          <w:sz w:val="26"/>
          <w:szCs w:val="26"/>
        </w:rPr>
        <w:t>ЛИСУН</w:t>
      </w:r>
      <w:r>
        <w:rPr>
          <w:rFonts w:eastAsia="Times New Roman" w:cs="Times New Roman"/>
          <w:color w:val="000000"/>
          <w:sz w:val="26"/>
          <w:szCs w:val="26"/>
        </w:rPr>
        <w:t xml:space="preserve"> Дмитро Сергійович</w:t>
      </w:r>
    </w:p>
    <w:p w:rsidR="00290BB0" w:rsidRDefault="00290BB0">
      <w:pPr>
        <w:pStyle w:val="normal1"/>
        <w:tabs>
          <w:tab w:val="left" w:pos="4968"/>
        </w:tabs>
        <w:ind w:left="4248"/>
        <w:jc w:val="both"/>
        <w:rPr>
          <w:rFonts w:eastAsia="Times New Roman" w:cs="Times New Roman"/>
          <w:color w:val="000000"/>
          <w:sz w:val="26"/>
          <w:szCs w:val="26"/>
        </w:rPr>
      </w:pPr>
    </w:p>
    <w:p w:rsidR="00290BB0" w:rsidRDefault="006F06B1">
      <w:pPr>
        <w:pStyle w:val="normal1"/>
        <w:tabs>
          <w:tab w:val="left" w:pos="5040"/>
        </w:tabs>
        <w:ind w:left="4320"/>
        <w:jc w:val="both"/>
        <w:rPr>
          <w:rFonts w:eastAsia="Times New Roman" w:cs="Times New Roman"/>
          <w:color w:val="000000"/>
          <w:sz w:val="26"/>
          <w:szCs w:val="26"/>
        </w:rPr>
      </w:pPr>
      <w:r>
        <w:rPr>
          <w:rFonts w:eastAsia="Times New Roman" w:cs="Times New Roman"/>
          <w:color w:val="000000"/>
          <w:sz w:val="26"/>
          <w:szCs w:val="26"/>
        </w:rPr>
        <w:t xml:space="preserve">Керівник: зав. кафедри французької філології, кандидат філологічних наук, доцент </w:t>
      </w:r>
      <w:r>
        <w:rPr>
          <w:rFonts w:eastAsia="Times New Roman" w:cs="Times New Roman"/>
          <w:smallCaps/>
          <w:color w:val="000000"/>
          <w:sz w:val="26"/>
          <w:szCs w:val="26"/>
        </w:rPr>
        <w:t>МАРІНАШВІЛІ</w:t>
      </w:r>
      <w:r>
        <w:rPr>
          <w:rFonts w:eastAsia="Times New Roman" w:cs="Times New Roman"/>
          <w:color w:val="000000"/>
          <w:sz w:val="26"/>
          <w:szCs w:val="26"/>
        </w:rPr>
        <w:t xml:space="preserve"> М. Д.</w:t>
      </w:r>
    </w:p>
    <w:p w:rsidR="00290BB0" w:rsidRDefault="00290BB0">
      <w:pPr>
        <w:pStyle w:val="normal1"/>
        <w:tabs>
          <w:tab w:val="left" w:pos="5040"/>
        </w:tabs>
        <w:ind w:left="4320"/>
        <w:jc w:val="both"/>
        <w:rPr>
          <w:rFonts w:eastAsia="Times New Roman" w:cs="Times New Roman"/>
          <w:smallCaps/>
          <w:color w:val="000000"/>
          <w:sz w:val="26"/>
          <w:szCs w:val="26"/>
        </w:rPr>
      </w:pPr>
    </w:p>
    <w:p w:rsidR="00290BB0" w:rsidRDefault="006F06B1">
      <w:pPr>
        <w:pStyle w:val="normal1"/>
        <w:tabs>
          <w:tab w:val="left" w:pos="5029"/>
        </w:tabs>
        <w:ind w:left="4320"/>
        <w:jc w:val="both"/>
        <w:rPr>
          <w:rFonts w:eastAsia="Times New Roman" w:cs="Times New Roman"/>
          <w:color w:val="000000"/>
          <w:sz w:val="26"/>
          <w:szCs w:val="26"/>
        </w:rPr>
      </w:pPr>
      <w:r>
        <w:rPr>
          <w:rFonts w:eastAsia="Times New Roman" w:cs="Times New Roman"/>
          <w:color w:val="000000"/>
          <w:sz w:val="26"/>
          <w:szCs w:val="26"/>
        </w:rPr>
        <w:t>Рецензент: зав. кафедри теоретичної та прикладної фонетики англійської мови, доктор філологі</w:t>
      </w:r>
      <w:r>
        <w:rPr>
          <w:rFonts w:eastAsia="Times New Roman" w:cs="Times New Roman"/>
          <w:color w:val="000000"/>
          <w:sz w:val="26"/>
          <w:szCs w:val="26"/>
        </w:rPr>
        <w:lastRenderedPageBreak/>
        <w:t>чних наук,</w:t>
      </w:r>
    </w:p>
    <w:p w:rsidR="00290BB0" w:rsidRDefault="006F06B1">
      <w:pPr>
        <w:pStyle w:val="normal1"/>
        <w:tabs>
          <w:tab w:val="left" w:pos="5029"/>
        </w:tabs>
        <w:ind w:left="4320"/>
        <w:jc w:val="both"/>
        <w:rPr>
          <w:rFonts w:eastAsia="Times New Roman" w:cs="Times New Roman"/>
          <w:color w:val="000000"/>
          <w:sz w:val="26"/>
          <w:szCs w:val="26"/>
        </w:rPr>
      </w:pPr>
      <w:r>
        <w:rPr>
          <w:rFonts w:eastAsia="Times New Roman" w:cs="Times New Roman"/>
          <w:color w:val="000000"/>
          <w:sz w:val="26"/>
          <w:szCs w:val="26"/>
        </w:rPr>
        <w:t xml:space="preserve">професор </w:t>
      </w:r>
      <w:r>
        <w:rPr>
          <w:rFonts w:eastAsia="Times New Roman" w:cs="Times New Roman"/>
          <w:smallCaps/>
          <w:color w:val="000000"/>
          <w:sz w:val="26"/>
          <w:szCs w:val="26"/>
        </w:rPr>
        <w:t>БІГУНОВА</w:t>
      </w:r>
      <w:r>
        <w:rPr>
          <w:rFonts w:eastAsia="Times New Roman" w:cs="Times New Roman"/>
          <w:color w:val="000000"/>
          <w:sz w:val="26"/>
          <w:szCs w:val="26"/>
        </w:rPr>
        <w:t xml:space="preserve"> Н. О.</w:t>
      </w:r>
    </w:p>
    <w:p w:rsidR="00290BB0" w:rsidRDefault="00290BB0">
      <w:pPr>
        <w:pStyle w:val="normal1"/>
        <w:tabs>
          <w:tab w:val="left" w:pos="5029"/>
        </w:tabs>
        <w:spacing w:line="360" w:lineRule="auto"/>
        <w:ind w:left="4320"/>
        <w:jc w:val="both"/>
        <w:rPr>
          <w:rFonts w:eastAsia="Times New Roman" w:cs="Times New Roman"/>
          <w:color w:val="000000"/>
        </w:rPr>
      </w:pPr>
    </w:p>
    <w:tbl>
      <w:tblPr>
        <w:tblStyle w:val="TableNormal"/>
        <w:tblW w:w="9735" w:type="dxa"/>
        <w:tblInd w:w="-7" w:type="dxa"/>
        <w:tblLayout w:type="fixed"/>
        <w:tblCellMar>
          <w:left w:w="108" w:type="dxa"/>
          <w:right w:w="108" w:type="dxa"/>
        </w:tblCellMar>
        <w:tblLook w:val="0400" w:firstRow="0" w:lastRow="0" w:firstColumn="0" w:lastColumn="0" w:noHBand="0" w:noVBand="1"/>
      </w:tblPr>
      <w:tblGrid>
        <w:gridCol w:w="4638"/>
        <w:gridCol w:w="5097"/>
      </w:tblGrid>
      <w:tr w:rsidR="00290BB0">
        <w:tc>
          <w:tcPr>
            <w:tcW w:w="4638" w:type="dxa"/>
          </w:tcPr>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Рекомендовано до захисту:</w:t>
            </w:r>
          </w:p>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Протокол засідання кафедри</w:t>
            </w:r>
          </w:p>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французької філології</w:t>
            </w:r>
          </w:p>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 ___ від ___.11.2024 р.</w:t>
            </w:r>
          </w:p>
          <w:p w:rsidR="00290BB0" w:rsidRDefault="00290BB0">
            <w:pPr>
              <w:pStyle w:val="normal1"/>
              <w:tabs>
                <w:tab w:val="left" w:pos="709"/>
              </w:tabs>
              <w:spacing w:line="360" w:lineRule="auto"/>
              <w:jc w:val="both"/>
              <w:rPr>
                <w:rFonts w:eastAsia="Times New Roman" w:cs="Times New Roman"/>
                <w:color w:val="000000"/>
                <w:sz w:val="24"/>
                <w:szCs w:val="24"/>
              </w:rPr>
            </w:pPr>
          </w:p>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Завідувач кафедри</w:t>
            </w:r>
          </w:p>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____________Мальвіна МАРІНАШВІЛІ</w:t>
            </w:r>
          </w:p>
        </w:tc>
        <w:tc>
          <w:tcPr>
            <w:tcW w:w="5096" w:type="dxa"/>
          </w:tcPr>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Захищено на засіданні ЕК № ____</w:t>
            </w:r>
          </w:p>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протокол № ____ від _____.12.2024 р.</w:t>
            </w:r>
          </w:p>
          <w:p w:rsidR="00290BB0" w:rsidRDefault="00290BB0">
            <w:pPr>
              <w:pStyle w:val="normal1"/>
              <w:tabs>
                <w:tab w:val="left" w:pos="709"/>
              </w:tabs>
              <w:spacing w:line="360" w:lineRule="auto"/>
              <w:jc w:val="both"/>
              <w:rPr>
                <w:rFonts w:eastAsia="Times New Roman" w:cs="Times New Roman"/>
                <w:color w:val="000000"/>
                <w:sz w:val="24"/>
                <w:szCs w:val="24"/>
              </w:rPr>
            </w:pPr>
          </w:p>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Оцінка _________/__________/____________</w:t>
            </w:r>
          </w:p>
          <w:p w:rsidR="00290BB0" w:rsidRDefault="006F06B1">
            <w:pPr>
              <w:pStyle w:val="normal1"/>
              <w:tabs>
                <w:tab w:val="left" w:pos="709"/>
              </w:tabs>
              <w:spacing w:line="360" w:lineRule="auto"/>
              <w:jc w:val="both"/>
              <w:rPr>
                <w:rFonts w:eastAsia="Times New Roman" w:cs="Times New Roman"/>
                <w:color w:val="000000"/>
              </w:rPr>
            </w:pPr>
            <w:r>
              <w:rPr>
                <w:rFonts w:eastAsia="Times New Roman" w:cs="Times New Roman"/>
                <w:color w:val="000000"/>
                <w:sz w:val="24"/>
                <w:szCs w:val="24"/>
              </w:rPr>
              <w:t xml:space="preserve">           </w:t>
            </w:r>
            <w:r>
              <w:rPr>
                <w:rFonts w:eastAsia="Times New Roman" w:cs="Times New Roman"/>
                <w:color w:val="000000"/>
              </w:rPr>
              <w:t>(за 4-х бальною шкалою, за шкалою ECTS, бал)</w:t>
            </w:r>
          </w:p>
          <w:p w:rsidR="00290BB0" w:rsidRDefault="00290BB0">
            <w:pPr>
              <w:pStyle w:val="normal1"/>
              <w:tabs>
                <w:tab w:val="left" w:pos="709"/>
              </w:tabs>
              <w:spacing w:line="360" w:lineRule="auto"/>
              <w:jc w:val="both"/>
              <w:rPr>
                <w:rFonts w:eastAsia="Times New Roman" w:cs="Times New Roman"/>
                <w:color w:val="000000"/>
                <w:sz w:val="24"/>
                <w:szCs w:val="24"/>
              </w:rPr>
            </w:pPr>
          </w:p>
          <w:p w:rsidR="00290BB0" w:rsidRDefault="006F06B1">
            <w:pPr>
              <w:pStyle w:val="normal1"/>
              <w:tabs>
                <w:tab w:val="left" w:pos="709"/>
              </w:tabs>
              <w:spacing w:line="360" w:lineRule="auto"/>
              <w:jc w:val="both"/>
              <w:rPr>
                <w:rFonts w:eastAsia="Times New Roman" w:cs="Times New Roman"/>
                <w:color w:val="000000"/>
                <w:sz w:val="24"/>
                <w:szCs w:val="24"/>
              </w:rPr>
            </w:pPr>
            <w:r>
              <w:rPr>
                <w:rFonts w:eastAsia="Times New Roman" w:cs="Times New Roman"/>
                <w:color w:val="000000"/>
                <w:sz w:val="24"/>
                <w:szCs w:val="24"/>
              </w:rPr>
              <w:t>Голова ЕК ________ Мальвіна МАРІНАШВІЛІ</w:t>
            </w:r>
          </w:p>
        </w:tc>
      </w:tr>
    </w:tbl>
    <w:p w:rsidR="00290BB0" w:rsidRDefault="00290BB0">
      <w:pPr>
        <w:pStyle w:val="normal1"/>
        <w:tabs>
          <w:tab w:val="left" w:pos="709"/>
        </w:tabs>
        <w:spacing w:line="360" w:lineRule="auto"/>
        <w:jc w:val="both"/>
        <w:rPr>
          <w:rFonts w:eastAsia="Times New Roman" w:cs="Times New Roman"/>
          <w:color w:val="000000"/>
        </w:rPr>
      </w:pPr>
    </w:p>
    <w:p w:rsidR="00290BB0" w:rsidRDefault="00290BB0">
      <w:pPr>
        <w:pStyle w:val="normal1"/>
        <w:tabs>
          <w:tab w:val="left" w:pos="709"/>
        </w:tabs>
        <w:spacing w:line="360" w:lineRule="auto"/>
        <w:jc w:val="both"/>
        <w:rPr>
          <w:rFonts w:eastAsia="Times New Roman" w:cs="Times New Roman"/>
          <w:color w:val="000000"/>
        </w:rPr>
      </w:pPr>
    </w:p>
    <w:p w:rsidR="00290BB0" w:rsidRDefault="006F06B1">
      <w:pPr>
        <w:pStyle w:val="normal1"/>
        <w:tabs>
          <w:tab w:val="left" w:pos="720"/>
          <w:tab w:val="left" w:pos="4425"/>
          <w:tab w:val="center" w:pos="5032"/>
        </w:tabs>
        <w:jc w:val="center"/>
        <w:rPr>
          <w:rFonts w:eastAsia="Times New Roman" w:cs="Times New Roman"/>
          <w:b/>
          <w:color w:val="000000"/>
          <w:sz w:val="28"/>
          <w:szCs w:val="28"/>
        </w:rPr>
      </w:pPr>
      <w:r>
        <w:rPr>
          <w:rFonts w:eastAsia="Times New Roman" w:cs="Times New Roman"/>
          <w:b/>
          <w:color w:val="000000"/>
          <w:sz w:val="28"/>
          <w:szCs w:val="28"/>
        </w:rPr>
        <w:t>Одеса 2024</w:t>
      </w:r>
    </w:p>
    <w:p w:rsidR="00290BB0" w:rsidRDefault="006F06B1">
      <w:pPr>
        <w:pStyle w:val="normal1"/>
        <w:rPr>
          <w:b/>
        </w:rPr>
      </w:pPr>
      <w:r>
        <w:br w:type="page"/>
      </w:r>
    </w:p>
    <w:p w:rsidR="00290BB0" w:rsidRDefault="00290BB0">
      <w:pPr>
        <w:pStyle w:val="normal1"/>
        <w:tabs>
          <w:tab w:val="left" w:pos="720"/>
          <w:tab w:val="left" w:pos="4425"/>
          <w:tab w:val="center" w:pos="5032"/>
        </w:tabs>
        <w:spacing w:line="360" w:lineRule="auto"/>
        <w:jc w:val="center"/>
        <w:rPr>
          <w:rFonts w:eastAsia="Times New Roman" w:cs="Times New Roman"/>
          <w:b/>
          <w:color w:val="000000"/>
          <w:sz w:val="28"/>
          <w:szCs w:val="28"/>
        </w:rPr>
      </w:pPr>
    </w:p>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ЗМІСТ</w:t>
      </w:r>
    </w:p>
    <w:p w:rsidR="00290BB0" w:rsidRDefault="00290BB0">
      <w:pPr>
        <w:pStyle w:val="normal1"/>
        <w:tabs>
          <w:tab w:val="left" w:pos="720"/>
        </w:tabs>
        <w:spacing w:line="360" w:lineRule="auto"/>
        <w:jc w:val="both"/>
        <w:rPr>
          <w:rFonts w:eastAsia="Times New Roman" w:cs="Times New Roman"/>
          <w:color w:val="000000"/>
          <w:sz w:val="28"/>
          <w:szCs w:val="28"/>
        </w:rPr>
      </w:pPr>
    </w:p>
    <w:sdt>
      <w:sdtPr>
        <w:id w:val="-892112151"/>
        <w:docPartObj>
          <w:docPartGallery w:val="Table of Contents"/>
          <w:docPartUnique/>
        </w:docPartObj>
      </w:sdtPr>
      <w:sdtEndPr/>
      <w:sdtContent>
        <w:p w:rsidR="00290BB0" w:rsidRDefault="006F06B1">
          <w:pPr>
            <w:pStyle w:val="normal1"/>
            <w:tabs>
              <w:tab w:val="right" w:pos="9401"/>
            </w:tabs>
            <w:spacing w:after="100"/>
            <w:rPr>
              <w:rFonts w:ascii="Calibri" w:eastAsia="Calibri" w:hAnsi="Calibri" w:cs="Calibri"/>
              <w:color w:val="000000"/>
              <w:sz w:val="28"/>
              <w:szCs w:val="28"/>
            </w:rPr>
          </w:pPr>
          <w:r>
            <w:fldChar w:fldCharType="begin"/>
          </w:r>
          <w:r>
            <w:rPr>
              <w:rStyle w:val="IndexLink"/>
              <w:rFonts w:eastAsia="Times New Roman" w:cs="Times New Roman"/>
              <w:webHidden/>
              <w:color w:val="000000"/>
              <w:sz w:val="28"/>
              <w:szCs w:val="28"/>
            </w:rPr>
            <w:instrText xml:space="preserve"> TOC \z \o "1-9" \u \t "heading 1,1,heading 2,2,heading 3,3,heading 4,4,heading 5,5,heading 6,6" \h</w:instrText>
          </w:r>
          <w:r>
            <w:rPr>
              <w:rStyle w:val="IndexLink"/>
              <w:rFonts w:eastAsia="Times New Roman" w:cs="Times New Roman"/>
              <w:color w:val="000000"/>
              <w:sz w:val="28"/>
              <w:szCs w:val="28"/>
            </w:rPr>
            <w:fldChar w:fldCharType="separate"/>
          </w:r>
          <w:hyperlink w:anchor="_gjdgxs">
            <w:r>
              <w:rPr>
                <w:rStyle w:val="IndexLink"/>
                <w:rFonts w:eastAsia="Times New Roman" w:cs="Times New Roman"/>
                <w:webHidden/>
                <w:color w:val="000000"/>
                <w:sz w:val="28"/>
                <w:szCs w:val="28"/>
              </w:rPr>
              <w:t>ВСТУП</w:t>
            </w:r>
            <w:r>
              <w:rPr>
                <w:rStyle w:val="IndexLink"/>
                <w:rFonts w:eastAsia="Times New Roman" w:cs="Times New Roman"/>
                <w:webHidden/>
                <w:color w:val="000000"/>
                <w:sz w:val="28"/>
                <w:szCs w:val="28"/>
              </w:rPr>
              <w:tab/>
              <w:t>3</w:t>
            </w:r>
          </w:hyperlink>
        </w:p>
        <w:p w:rsidR="00290BB0" w:rsidRDefault="006F3F31">
          <w:pPr>
            <w:pStyle w:val="normal1"/>
            <w:tabs>
              <w:tab w:val="right" w:pos="9401"/>
            </w:tabs>
            <w:spacing w:after="100"/>
            <w:rPr>
              <w:rFonts w:ascii="Calibri" w:eastAsia="Calibri" w:hAnsi="Calibri" w:cs="Calibri"/>
              <w:color w:val="000000"/>
              <w:sz w:val="28"/>
              <w:szCs w:val="28"/>
            </w:rPr>
          </w:pPr>
          <w:hyperlink w:anchor="_4d34og8">
            <w:r w:rsidR="006F06B1">
              <w:rPr>
                <w:rStyle w:val="IndexLink"/>
                <w:rFonts w:eastAsia="Times New Roman" w:cs="Times New Roman"/>
                <w:webHidden/>
                <w:color w:val="000000"/>
                <w:sz w:val="28"/>
                <w:szCs w:val="28"/>
              </w:rPr>
              <w:t>РОЗДІЛ 1. ТЕОРЕТИЧНІ ЗАСАДИ ДОСЛІДЖЕННЯ ДІЄСЛІВ РУХУ</w:t>
            </w:r>
            <w:r w:rsidR="006F06B1">
              <w:rPr>
                <w:rStyle w:val="IndexLink"/>
                <w:rFonts w:eastAsia="Times New Roman" w:cs="Times New Roman"/>
                <w:webHidden/>
                <w:color w:val="000000"/>
                <w:sz w:val="28"/>
                <w:szCs w:val="28"/>
              </w:rPr>
              <w:tab/>
              <w:t>7</w:t>
            </w:r>
          </w:hyperlink>
        </w:p>
        <w:p w:rsidR="00290BB0" w:rsidRDefault="006F3F31">
          <w:pPr>
            <w:pStyle w:val="normal1"/>
            <w:tabs>
              <w:tab w:val="right" w:pos="9401"/>
            </w:tabs>
            <w:spacing w:after="100"/>
            <w:ind w:left="200"/>
            <w:rPr>
              <w:rFonts w:ascii="Calibri" w:eastAsia="Calibri" w:hAnsi="Calibri" w:cs="Calibri"/>
              <w:color w:val="000000"/>
              <w:sz w:val="28"/>
              <w:szCs w:val="28"/>
            </w:rPr>
          </w:pPr>
          <w:hyperlink w:anchor="_2s8eyo1">
            <w:r w:rsidR="006F06B1">
              <w:rPr>
                <w:rStyle w:val="IndexLink"/>
                <w:rFonts w:eastAsia="Times New Roman" w:cs="Times New Roman"/>
                <w:webHidden/>
                <w:color w:val="000000"/>
                <w:sz w:val="28"/>
                <w:szCs w:val="28"/>
              </w:rPr>
              <w:t>1.1. Категорія руху в мові</w:t>
            </w:r>
            <w:r w:rsidR="006F06B1">
              <w:rPr>
                <w:rStyle w:val="IndexLink"/>
                <w:rFonts w:eastAsia="Times New Roman" w:cs="Times New Roman"/>
                <w:webHidden/>
                <w:color w:val="000000"/>
                <w:sz w:val="28"/>
                <w:szCs w:val="28"/>
              </w:rPr>
              <w:tab/>
              <w:t>7</w:t>
            </w:r>
          </w:hyperlink>
        </w:p>
        <w:p w:rsidR="00290BB0" w:rsidRDefault="006F3F31">
          <w:pPr>
            <w:pStyle w:val="normal1"/>
            <w:tabs>
              <w:tab w:val="right" w:pos="9401"/>
            </w:tabs>
            <w:spacing w:after="100"/>
            <w:ind w:left="200"/>
            <w:rPr>
              <w:rFonts w:ascii="Calibri" w:eastAsia="Calibri" w:hAnsi="Calibri" w:cs="Calibri"/>
              <w:color w:val="000000"/>
              <w:sz w:val="28"/>
              <w:szCs w:val="28"/>
            </w:rPr>
          </w:pPr>
          <w:hyperlink w:anchor="_2jxsxqh">
            <w:r w:rsidR="006F06B1">
              <w:rPr>
                <w:rStyle w:val="IndexLink"/>
                <w:rFonts w:eastAsia="Times New Roman" w:cs="Times New Roman"/>
                <w:webHidden/>
                <w:color w:val="000000"/>
                <w:sz w:val="28"/>
                <w:szCs w:val="28"/>
              </w:rPr>
              <w:t>1.2. Ознаки лексико-семантичної групи слів</w:t>
            </w:r>
            <w:r w:rsidR="006F06B1">
              <w:rPr>
                <w:rStyle w:val="IndexLink"/>
                <w:rFonts w:eastAsia="Times New Roman" w:cs="Times New Roman"/>
                <w:webHidden/>
                <w:color w:val="000000"/>
                <w:sz w:val="28"/>
                <w:szCs w:val="28"/>
              </w:rPr>
              <w:tab/>
              <w:t>9</w:t>
            </w:r>
          </w:hyperlink>
        </w:p>
        <w:p w:rsidR="00290BB0" w:rsidRDefault="006F3F31">
          <w:pPr>
            <w:pStyle w:val="normal1"/>
            <w:tabs>
              <w:tab w:val="right" w:pos="9401"/>
            </w:tabs>
            <w:spacing w:after="100"/>
            <w:rPr>
              <w:rFonts w:ascii="Calibri" w:eastAsia="Calibri" w:hAnsi="Calibri" w:cs="Calibri"/>
              <w:color w:val="000000"/>
              <w:sz w:val="28"/>
              <w:szCs w:val="28"/>
            </w:rPr>
          </w:pPr>
          <w:hyperlink w:anchor="_z337ya">
            <w:r w:rsidR="006F06B1">
              <w:rPr>
                <w:rStyle w:val="IndexLink"/>
                <w:rFonts w:eastAsia="Times New Roman" w:cs="Times New Roman"/>
                <w:webHidden/>
                <w:color w:val="000000"/>
                <w:sz w:val="28"/>
                <w:szCs w:val="28"/>
              </w:rPr>
              <w:t>РОЗДІЛ 2. ЛЕКСИКО-СЕМАНТИЧНА ГРУПА ДІЄСЛІВ РУХУ</w:t>
            </w:r>
            <w:r w:rsidR="006F06B1">
              <w:rPr>
                <w:rStyle w:val="IndexLink"/>
                <w:rFonts w:eastAsia="Times New Roman" w:cs="Times New Roman"/>
                <w:webHidden/>
                <w:color w:val="000000"/>
                <w:sz w:val="28"/>
                <w:szCs w:val="28"/>
              </w:rPr>
              <w:tab/>
              <w:t>11</w:t>
            </w:r>
          </w:hyperlink>
        </w:p>
        <w:p w:rsidR="00290BB0" w:rsidRDefault="006F3F31">
          <w:pPr>
            <w:pStyle w:val="normal1"/>
            <w:tabs>
              <w:tab w:val="right" w:pos="9401"/>
            </w:tabs>
            <w:spacing w:after="100"/>
            <w:rPr>
              <w:rFonts w:ascii="Calibri" w:eastAsia="Calibri" w:hAnsi="Calibri" w:cs="Calibri"/>
              <w:color w:val="000000"/>
              <w:sz w:val="28"/>
              <w:szCs w:val="28"/>
            </w:rPr>
          </w:pPr>
          <w:hyperlink w:anchor="_3j2qqm3">
            <w:r w:rsidR="006F06B1">
              <w:rPr>
                <w:rStyle w:val="IndexLink"/>
                <w:rFonts w:eastAsia="Times New Roman" w:cs="Times New Roman"/>
                <w:webHidden/>
                <w:color w:val="000000"/>
                <w:sz w:val="28"/>
                <w:szCs w:val="28"/>
              </w:rPr>
              <w:t>У СУЧАСНІЙ ФРАНЦУЗЬКІЙ ТА УКРАЇНСЬКІЙ МОВАХ</w:t>
            </w:r>
            <w:r w:rsidR="006F06B1">
              <w:rPr>
                <w:rStyle w:val="IndexLink"/>
                <w:rFonts w:eastAsia="Times New Roman" w:cs="Times New Roman"/>
                <w:webHidden/>
                <w:color w:val="000000"/>
                <w:sz w:val="28"/>
                <w:szCs w:val="28"/>
              </w:rPr>
              <w:tab/>
              <w:t>11</w:t>
            </w:r>
          </w:hyperlink>
        </w:p>
        <w:p w:rsidR="00290BB0" w:rsidRDefault="006F3F31">
          <w:pPr>
            <w:pStyle w:val="normal1"/>
            <w:tabs>
              <w:tab w:val="right" w:pos="9401"/>
            </w:tabs>
            <w:spacing w:after="100"/>
            <w:ind w:left="200"/>
            <w:rPr>
              <w:rFonts w:ascii="Calibri" w:eastAsia="Calibri" w:hAnsi="Calibri" w:cs="Calibri"/>
              <w:color w:val="000000"/>
              <w:sz w:val="28"/>
              <w:szCs w:val="28"/>
            </w:rPr>
          </w:pPr>
          <w:hyperlink w:anchor="_4i7ojhp">
            <w:r w:rsidR="006F06B1">
              <w:rPr>
                <w:rStyle w:val="IndexLink"/>
                <w:rFonts w:eastAsia="Times New Roman" w:cs="Times New Roman"/>
                <w:webHidden/>
                <w:color w:val="000000"/>
                <w:sz w:val="28"/>
                <w:szCs w:val="28"/>
              </w:rPr>
              <w:t>2.1. Семантична характеристика французьких дієслів руху</w:t>
            </w:r>
            <w:r w:rsidR="006F06B1">
              <w:rPr>
                <w:rStyle w:val="IndexLink"/>
                <w:rFonts w:eastAsia="Times New Roman" w:cs="Times New Roman"/>
                <w:webHidden/>
                <w:color w:val="000000"/>
                <w:sz w:val="28"/>
                <w:szCs w:val="28"/>
              </w:rPr>
              <w:tab/>
              <w:t>11</w:t>
            </w:r>
          </w:hyperlink>
        </w:p>
        <w:p w:rsidR="00290BB0" w:rsidRDefault="006F3F31">
          <w:pPr>
            <w:pStyle w:val="normal1"/>
            <w:tabs>
              <w:tab w:val="right" w:pos="9401"/>
            </w:tabs>
            <w:spacing w:after="100"/>
            <w:ind w:left="400"/>
            <w:rPr>
              <w:rFonts w:ascii="Calibri" w:eastAsia="Calibri" w:hAnsi="Calibri" w:cs="Calibri"/>
              <w:color w:val="000000"/>
              <w:sz w:val="28"/>
              <w:szCs w:val="28"/>
            </w:rPr>
          </w:pPr>
          <w:hyperlink w:anchor="_32hioqz">
            <w:r w:rsidR="006F06B1">
              <w:rPr>
                <w:rStyle w:val="IndexLink"/>
                <w:rFonts w:eastAsia="Times New Roman" w:cs="Times New Roman"/>
                <w:webHidden/>
                <w:color w:val="000000"/>
                <w:sz w:val="28"/>
                <w:szCs w:val="28"/>
              </w:rPr>
              <w:t>2.1.1. Незалежність / залежність руху</w:t>
            </w:r>
            <w:r w:rsidR="006F06B1">
              <w:rPr>
                <w:rStyle w:val="IndexLink"/>
                <w:rFonts w:eastAsia="Times New Roman" w:cs="Times New Roman"/>
                <w:webHidden/>
                <w:color w:val="000000"/>
                <w:sz w:val="28"/>
                <w:szCs w:val="28"/>
              </w:rPr>
              <w:tab/>
              <w:t>15</w:t>
            </w:r>
          </w:hyperlink>
        </w:p>
        <w:p w:rsidR="00290BB0" w:rsidRDefault="006F3F31">
          <w:pPr>
            <w:pStyle w:val="normal1"/>
            <w:tabs>
              <w:tab w:val="right" w:pos="9401"/>
            </w:tabs>
            <w:spacing w:after="100"/>
            <w:ind w:left="400"/>
            <w:rPr>
              <w:rFonts w:ascii="Calibri" w:eastAsia="Calibri" w:hAnsi="Calibri" w:cs="Calibri"/>
              <w:color w:val="000000"/>
              <w:sz w:val="28"/>
              <w:szCs w:val="28"/>
            </w:rPr>
          </w:pPr>
          <w:hyperlink w:anchor="_1hmsyys">
            <w:r w:rsidR="006F06B1">
              <w:rPr>
                <w:rStyle w:val="IndexLink"/>
                <w:rFonts w:eastAsia="Times New Roman" w:cs="Times New Roman"/>
                <w:webHidden/>
                <w:color w:val="000000"/>
                <w:sz w:val="28"/>
                <w:szCs w:val="28"/>
              </w:rPr>
              <w:t>2.1.2. Категорія напрямку руху</w:t>
            </w:r>
            <w:r w:rsidR="006F06B1">
              <w:rPr>
                <w:rStyle w:val="IndexLink"/>
                <w:rFonts w:eastAsia="Times New Roman" w:cs="Times New Roman"/>
                <w:webHidden/>
                <w:color w:val="000000"/>
                <w:sz w:val="28"/>
                <w:szCs w:val="28"/>
              </w:rPr>
              <w:tab/>
              <w:t>16</w:t>
            </w:r>
          </w:hyperlink>
        </w:p>
        <w:p w:rsidR="00290BB0" w:rsidRDefault="006F3F31">
          <w:pPr>
            <w:pStyle w:val="normal1"/>
            <w:tabs>
              <w:tab w:val="right" w:pos="9401"/>
            </w:tabs>
            <w:spacing w:after="100"/>
            <w:ind w:left="400"/>
            <w:rPr>
              <w:rFonts w:ascii="Calibri" w:eastAsia="Calibri" w:hAnsi="Calibri" w:cs="Calibri"/>
              <w:color w:val="000000"/>
              <w:sz w:val="28"/>
              <w:szCs w:val="28"/>
            </w:rPr>
          </w:pPr>
          <w:hyperlink w:anchor="_41mghml">
            <w:r w:rsidR="006F06B1">
              <w:rPr>
                <w:rStyle w:val="IndexLink"/>
                <w:rFonts w:eastAsia="Times New Roman" w:cs="Times New Roman"/>
                <w:webHidden/>
                <w:color w:val="000000"/>
                <w:sz w:val="28"/>
                <w:szCs w:val="28"/>
              </w:rPr>
              <w:t>2.1.3. Категорія способу руху</w:t>
            </w:r>
            <w:r w:rsidR="006F06B1">
              <w:rPr>
                <w:rStyle w:val="IndexLink"/>
                <w:rFonts w:eastAsia="Times New Roman" w:cs="Times New Roman"/>
                <w:webHidden/>
                <w:color w:val="000000"/>
                <w:sz w:val="28"/>
                <w:szCs w:val="28"/>
              </w:rPr>
              <w:tab/>
              <w:t>18</w:t>
            </w:r>
          </w:hyperlink>
        </w:p>
        <w:p w:rsidR="00290BB0" w:rsidRDefault="006F3F31">
          <w:pPr>
            <w:pStyle w:val="normal1"/>
            <w:tabs>
              <w:tab w:val="right" w:pos="9401"/>
            </w:tabs>
            <w:spacing w:after="100"/>
            <w:ind w:left="400"/>
            <w:rPr>
              <w:rFonts w:ascii="Calibri" w:eastAsia="Calibri" w:hAnsi="Calibri" w:cs="Calibri"/>
              <w:color w:val="000000"/>
              <w:sz w:val="28"/>
              <w:szCs w:val="28"/>
            </w:rPr>
          </w:pPr>
          <w:hyperlink w:anchor="_3fwokq0">
            <w:r w:rsidR="006F06B1">
              <w:rPr>
                <w:rStyle w:val="IndexLink"/>
                <w:rFonts w:eastAsia="Times New Roman" w:cs="Times New Roman"/>
                <w:webHidden/>
                <w:color w:val="000000"/>
                <w:sz w:val="28"/>
                <w:szCs w:val="28"/>
              </w:rPr>
              <w:t>2.1.4. Напрямок і спосіб руху</w:t>
            </w:r>
            <w:r w:rsidR="006F06B1">
              <w:rPr>
                <w:rStyle w:val="IndexLink"/>
                <w:rFonts w:eastAsia="Times New Roman" w:cs="Times New Roman"/>
                <w:webHidden/>
                <w:color w:val="000000"/>
                <w:sz w:val="28"/>
                <w:szCs w:val="28"/>
              </w:rPr>
              <w:tab/>
              <w:t>18</w:t>
            </w:r>
          </w:hyperlink>
        </w:p>
        <w:p w:rsidR="00290BB0" w:rsidRDefault="006F3F31">
          <w:pPr>
            <w:pStyle w:val="normal1"/>
            <w:tabs>
              <w:tab w:val="right" w:pos="9401"/>
            </w:tabs>
            <w:spacing w:after="100"/>
            <w:ind w:left="400"/>
            <w:rPr>
              <w:rFonts w:ascii="Calibri" w:eastAsia="Calibri" w:hAnsi="Calibri" w:cs="Calibri"/>
              <w:color w:val="000000"/>
              <w:sz w:val="28"/>
              <w:szCs w:val="28"/>
            </w:rPr>
          </w:pPr>
          <w:hyperlink w:anchor="_2u6wntf">
            <w:r w:rsidR="006F06B1">
              <w:rPr>
                <w:rStyle w:val="IndexLink"/>
                <w:rFonts w:eastAsia="Times New Roman" w:cs="Times New Roman"/>
                <w:webHidden/>
                <w:color w:val="000000"/>
                <w:sz w:val="28"/>
                <w:szCs w:val="28"/>
              </w:rPr>
              <w:t>2.1.5. Стилістико-експресивна характеристика дії</w:t>
            </w:r>
            <w:r w:rsidR="006F06B1">
              <w:rPr>
                <w:rStyle w:val="IndexLink"/>
                <w:rFonts w:eastAsia="Times New Roman" w:cs="Times New Roman"/>
                <w:webHidden/>
                <w:color w:val="000000"/>
                <w:sz w:val="28"/>
                <w:szCs w:val="28"/>
              </w:rPr>
              <w:tab/>
              <w:t>20</w:t>
            </w:r>
          </w:hyperlink>
        </w:p>
        <w:p w:rsidR="00290BB0" w:rsidRDefault="006F3F31">
          <w:pPr>
            <w:pStyle w:val="normal1"/>
            <w:tabs>
              <w:tab w:val="right" w:pos="9401"/>
            </w:tabs>
            <w:spacing w:after="100"/>
            <w:ind w:left="200"/>
            <w:rPr>
              <w:rFonts w:ascii="Calibri" w:eastAsia="Calibri" w:hAnsi="Calibri" w:cs="Calibri"/>
              <w:color w:val="000000"/>
              <w:sz w:val="28"/>
              <w:szCs w:val="28"/>
            </w:rPr>
          </w:pPr>
          <w:hyperlink w:anchor="_28h4qwu">
            <w:r w:rsidR="006F06B1">
              <w:rPr>
                <w:rStyle w:val="IndexLink"/>
                <w:rFonts w:eastAsia="Times New Roman" w:cs="Times New Roman"/>
                <w:webHidden/>
                <w:color w:val="000000"/>
                <w:sz w:val="28"/>
                <w:szCs w:val="28"/>
              </w:rPr>
              <w:t>2.2. Категорія дієслів руху в українській мові</w:t>
            </w:r>
            <w:r w:rsidR="006F06B1">
              <w:rPr>
                <w:rStyle w:val="IndexLink"/>
                <w:rFonts w:eastAsia="Times New Roman" w:cs="Times New Roman"/>
                <w:webHidden/>
                <w:color w:val="000000"/>
                <w:sz w:val="28"/>
                <w:szCs w:val="28"/>
              </w:rPr>
              <w:tab/>
              <w:t>21</w:t>
            </w:r>
          </w:hyperlink>
        </w:p>
        <w:p w:rsidR="00290BB0" w:rsidRDefault="006F3F31">
          <w:pPr>
            <w:pStyle w:val="normal1"/>
            <w:tabs>
              <w:tab w:val="right" w:pos="9401"/>
            </w:tabs>
            <w:spacing w:after="100"/>
            <w:ind w:left="400"/>
            <w:rPr>
              <w:rFonts w:ascii="Calibri" w:eastAsia="Calibri" w:hAnsi="Calibri" w:cs="Calibri"/>
              <w:color w:val="000000"/>
              <w:sz w:val="28"/>
              <w:szCs w:val="28"/>
            </w:rPr>
          </w:pPr>
          <w:hyperlink w:anchor="_nmf14n">
            <w:r w:rsidR="006F06B1">
              <w:rPr>
                <w:rStyle w:val="IndexLink"/>
                <w:rFonts w:eastAsia="Times New Roman" w:cs="Times New Roman"/>
                <w:webHidden/>
                <w:color w:val="000000"/>
                <w:sz w:val="28"/>
                <w:szCs w:val="28"/>
              </w:rPr>
              <w:t>2.2.1. Лексико-семантична група дієслів руху</w:t>
            </w:r>
            <w:r w:rsidR="006F06B1">
              <w:rPr>
                <w:rStyle w:val="IndexLink"/>
                <w:rFonts w:eastAsia="Times New Roman" w:cs="Times New Roman"/>
                <w:webHidden/>
                <w:color w:val="000000"/>
                <w:sz w:val="28"/>
                <w:szCs w:val="28"/>
              </w:rPr>
              <w:tab/>
              <w:t>24</w:t>
            </w:r>
          </w:hyperlink>
        </w:p>
        <w:p w:rsidR="00290BB0" w:rsidRDefault="006F3F31">
          <w:pPr>
            <w:pStyle w:val="normal1"/>
            <w:tabs>
              <w:tab w:val="right" w:pos="9401"/>
            </w:tabs>
            <w:spacing w:after="100"/>
            <w:ind w:left="400"/>
            <w:rPr>
              <w:rFonts w:ascii="Calibri" w:eastAsia="Calibri" w:hAnsi="Calibri" w:cs="Calibri"/>
              <w:color w:val="000000"/>
              <w:sz w:val="28"/>
              <w:szCs w:val="28"/>
            </w:rPr>
          </w:pPr>
          <w:hyperlink w:anchor="_37m2jsg">
            <w:r w:rsidR="006F06B1">
              <w:rPr>
                <w:rStyle w:val="IndexLink"/>
                <w:rFonts w:eastAsia="Times New Roman" w:cs="Times New Roman"/>
                <w:webHidden/>
                <w:color w:val="000000"/>
                <w:sz w:val="28"/>
                <w:szCs w:val="28"/>
              </w:rPr>
              <w:t>2.2.2. Синтаксичні особливості та валентність дієслів руху</w:t>
            </w:r>
            <w:r w:rsidR="006F06B1">
              <w:rPr>
                <w:rStyle w:val="IndexLink"/>
                <w:rFonts w:eastAsia="Times New Roman" w:cs="Times New Roman"/>
                <w:webHidden/>
                <w:color w:val="000000"/>
                <w:sz w:val="28"/>
                <w:szCs w:val="28"/>
              </w:rPr>
              <w:tab/>
              <w:t>26</w:t>
            </w:r>
          </w:hyperlink>
        </w:p>
        <w:p w:rsidR="00290BB0" w:rsidRDefault="006F3F31">
          <w:pPr>
            <w:pStyle w:val="normal1"/>
            <w:tabs>
              <w:tab w:val="right" w:pos="9401"/>
            </w:tabs>
            <w:spacing w:after="100"/>
            <w:rPr>
              <w:rFonts w:ascii="Calibri" w:eastAsia="Calibri" w:hAnsi="Calibri" w:cs="Calibri"/>
              <w:color w:val="000000"/>
              <w:sz w:val="28"/>
              <w:szCs w:val="28"/>
            </w:rPr>
          </w:pPr>
          <w:hyperlink w:anchor="_3ygebqi">
            <w:r w:rsidR="006F06B1">
              <w:rPr>
                <w:rStyle w:val="IndexLink"/>
                <w:rFonts w:eastAsia="Times New Roman" w:cs="Times New Roman"/>
                <w:webHidden/>
                <w:color w:val="000000"/>
                <w:sz w:val="28"/>
                <w:szCs w:val="28"/>
              </w:rPr>
              <w:t>РОЗДІЛ 3. ФУНКЦІОНУВАННЯ ДІЄСЛІВ РУХУ В ХУДОЖНЬОМУ ТЕКСТІ</w:t>
            </w:r>
            <w:r w:rsidR="006F06B1">
              <w:rPr>
                <w:rStyle w:val="IndexLink"/>
                <w:rFonts w:eastAsia="Times New Roman" w:cs="Times New Roman"/>
                <w:webHidden/>
                <w:color w:val="000000"/>
                <w:sz w:val="28"/>
                <w:szCs w:val="28"/>
              </w:rPr>
              <w:tab/>
              <w:t>28</w:t>
            </w:r>
          </w:hyperlink>
        </w:p>
        <w:p w:rsidR="00290BB0" w:rsidRDefault="006F3F31">
          <w:pPr>
            <w:pStyle w:val="normal1"/>
            <w:tabs>
              <w:tab w:val="right" w:pos="9401"/>
            </w:tabs>
            <w:spacing w:after="100"/>
            <w:ind w:left="200"/>
            <w:rPr>
              <w:rFonts w:ascii="Calibri" w:eastAsia="Calibri" w:hAnsi="Calibri" w:cs="Calibri"/>
              <w:color w:val="000000"/>
              <w:sz w:val="28"/>
              <w:szCs w:val="28"/>
            </w:rPr>
          </w:pPr>
          <w:hyperlink w:anchor="_2dlolyb">
            <w:r w:rsidR="006F06B1">
              <w:rPr>
                <w:rStyle w:val="IndexLink"/>
                <w:rFonts w:eastAsia="Times New Roman" w:cs="Times New Roman"/>
                <w:webHidden/>
                <w:color w:val="000000"/>
                <w:sz w:val="28"/>
                <w:szCs w:val="28"/>
              </w:rPr>
              <w:t>3.1. Реалізація категорії «незалежність / залежність руху»</w:t>
            </w:r>
            <w:r w:rsidR="006F06B1">
              <w:rPr>
                <w:rStyle w:val="IndexLink"/>
                <w:rFonts w:eastAsia="Times New Roman" w:cs="Times New Roman"/>
                <w:webHidden/>
                <w:color w:val="000000"/>
                <w:sz w:val="28"/>
                <w:szCs w:val="28"/>
              </w:rPr>
              <w:tab/>
              <w:t>30</w:t>
            </w:r>
          </w:hyperlink>
        </w:p>
        <w:p w:rsidR="00290BB0" w:rsidRDefault="006F3F31">
          <w:pPr>
            <w:pStyle w:val="normal1"/>
            <w:tabs>
              <w:tab w:val="right" w:pos="9401"/>
            </w:tabs>
            <w:spacing w:after="100"/>
            <w:ind w:left="200"/>
            <w:rPr>
              <w:rFonts w:ascii="Calibri" w:eastAsia="Calibri" w:hAnsi="Calibri" w:cs="Calibri"/>
              <w:color w:val="000000"/>
              <w:sz w:val="28"/>
              <w:szCs w:val="28"/>
            </w:rPr>
          </w:pPr>
          <w:hyperlink w:anchor="_sqyw64">
            <w:r w:rsidR="006F06B1">
              <w:rPr>
                <w:rStyle w:val="IndexLink"/>
                <w:rFonts w:eastAsia="Times New Roman" w:cs="Times New Roman"/>
                <w:webHidden/>
                <w:color w:val="000000"/>
                <w:sz w:val="28"/>
                <w:szCs w:val="28"/>
              </w:rPr>
              <w:t>3.2. Вираження категорії «напрямок руху»</w:t>
            </w:r>
            <w:r w:rsidR="006F06B1">
              <w:rPr>
                <w:rStyle w:val="IndexLink"/>
                <w:rFonts w:eastAsia="Times New Roman" w:cs="Times New Roman"/>
                <w:webHidden/>
                <w:color w:val="000000"/>
                <w:sz w:val="28"/>
                <w:szCs w:val="28"/>
              </w:rPr>
              <w:tab/>
              <w:t>33</w:t>
            </w:r>
          </w:hyperlink>
        </w:p>
        <w:p w:rsidR="00290BB0" w:rsidRDefault="006F3F31">
          <w:pPr>
            <w:pStyle w:val="normal1"/>
            <w:tabs>
              <w:tab w:val="right" w:pos="9401"/>
            </w:tabs>
            <w:spacing w:after="100"/>
            <w:ind w:left="200"/>
            <w:rPr>
              <w:rFonts w:ascii="Calibri" w:eastAsia="Calibri" w:hAnsi="Calibri" w:cs="Calibri"/>
              <w:color w:val="000000"/>
              <w:sz w:val="28"/>
              <w:szCs w:val="28"/>
            </w:rPr>
          </w:pPr>
          <w:hyperlink w:anchor="_3cqmetx">
            <w:r w:rsidR="006F06B1">
              <w:rPr>
                <w:rStyle w:val="IndexLink"/>
                <w:rFonts w:eastAsia="Times New Roman" w:cs="Times New Roman"/>
                <w:webHidden/>
                <w:color w:val="000000"/>
                <w:sz w:val="28"/>
                <w:szCs w:val="28"/>
              </w:rPr>
              <w:t>3.3. Вираження способу руху</w:t>
            </w:r>
            <w:r w:rsidR="006F06B1">
              <w:rPr>
                <w:rStyle w:val="IndexLink"/>
                <w:rFonts w:eastAsia="Times New Roman" w:cs="Times New Roman"/>
                <w:webHidden/>
                <w:color w:val="000000"/>
                <w:sz w:val="28"/>
                <w:szCs w:val="28"/>
              </w:rPr>
              <w:tab/>
              <w:t>37</w:t>
            </w:r>
          </w:hyperlink>
        </w:p>
        <w:p w:rsidR="00290BB0" w:rsidRDefault="006F3F31">
          <w:pPr>
            <w:pStyle w:val="normal1"/>
            <w:tabs>
              <w:tab w:val="right" w:pos="9401"/>
            </w:tabs>
            <w:spacing w:after="100"/>
            <w:ind w:left="200"/>
            <w:rPr>
              <w:rFonts w:ascii="Calibri" w:eastAsia="Calibri" w:hAnsi="Calibri" w:cs="Calibri"/>
              <w:color w:val="000000"/>
              <w:sz w:val="28"/>
              <w:szCs w:val="28"/>
            </w:rPr>
          </w:pPr>
          <w:hyperlink w:anchor="_3q5sasy">
            <w:r w:rsidR="006F06B1">
              <w:rPr>
                <w:rStyle w:val="IndexLink"/>
                <w:rFonts w:eastAsia="Times New Roman" w:cs="Times New Roman"/>
                <w:webHidden/>
                <w:color w:val="000000"/>
                <w:sz w:val="28"/>
                <w:szCs w:val="28"/>
              </w:rPr>
              <w:t>3.4. Вираження експресивно-стилістичної характеристики руху</w:t>
            </w:r>
            <w:r w:rsidR="006F06B1">
              <w:rPr>
                <w:rStyle w:val="IndexLink"/>
                <w:rFonts w:eastAsia="Times New Roman" w:cs="Times New Roman"/>
                <w:webHidden/>
                <w:color w:val="000000"/>
                <w:sz w:val="28"/>
                <w:szCs w:val="28"/>
              </w:rPr>
              <w:tab/>
              <w:t>39</w:t>
            </w:r>
          </w:hyperlink>
        </w:p>
        <w:p w:rsidR="00290BB0" w:rsidRDefault="006F3F31">
          <w:pPr>
            <w:pStyle w:val="normal1"/>
            <w:tabs>
              <w:tab w:val="right" w:pos="9401"/>
            </w:tabs>
            <w:spacing w:after="100"/>
            <w:rPr>
              <w:rFonts w:ascii="Calibri" w:eastAsia="Calibri" w:hAnsi="Calibri" w:cs="Calibri"/>
              <w:color w:val="000000"/>
              <w:sz w:val="28"/>
              <w:szCs w:val="28"/>
            </w:rPr>
          </w:pPr>
          <w:hyperlink w:anchor="_25b2l0r">
            <w:r w:rsidR="006F06B1">
              <w:rPr>
                <w:rStyle w:val="IndexLink"/>
                <w:rFonts w:eastAsia="Times New Roman" w:cs="Times New Roman"/>
                <w:webHidden/>
                <w:color w:val="000000"/>
                <w:sz w:val="28"/>
                <w:szCs w:val="28"/>
              </w:rPr>
              <w:t>ВИСНОВКИ</w:t>
            </w:r>
            <w:r w:rsidR="006F06B1">
              <w:rPr>
                <w:rStyle w:val="IndexLink"/>
                <w:rFonts w:eastAsia="Times New Roman" w:cs="Times New Roman"/>
                <w:webHidden/>
                <w:color w:val="000000"/>
                <w:sz w:val="28"/>
                <w:szCs w:val="28"/>
              </w:rPr>
              <w:tab/>
              <w:t>46</w:t>
            </w:r>
          </w:hyperlink>
        </w:p>
        <w:p w:rsidR="00290BB0" w:rsidRDefault="006F3F31">
          <w:pPr>
            <w:pStyle w:val="normal1"/>
            <w:tabs>
              <w:tab w:val="right" w:pos="9401"/>
            </w:tabs>
            <w:spacing w:after="100"/>
            <w:rPr>
              <w:rFonts w:ascii="Calibri" w:eastAsia="Calibri" w:hAnsi="Calibri" w:cs="Calibri"/>
              <w:color w:val="000000"/>
              <w:sz w:val="28"/>
              <w:szCs w:val="28"/>
            </w:rPr>
          </w:pPr>
          <w:hyperlink w:anchor="_43ky6rz">
            <w:r w:rsidR="006F06B1">
              <w:rPr>
                <w:rStyle w:val="IndexLink"/>
                <w:rFonts w:eastAsia="Times New Roman" w:cs="Times New Roman"/>
                <w:webHidden/>
                <w:color w:val="000000"/>
                <w:sz w:val="28"/>
                <w:szCs w:val="28"/>
              </w:rPr>
              <w:t>СПИСОК ВИКОРИСТАНОЇ ЛІТЕРАТУРИ</w:t>
            </w:r>
            <w:r w:rsidR="006F06B1">
              <w:rPr>
                <w:rStyle w:val="IndexLink"/>
                <w:rFonts w:eastAsia="Times New Roman" w:cs="Times New Roman"/>
                <w:webHidden/>
                <w:color w:val="000000"/>
                <w:sz w:val="28"/>
                <w:szCs w:val="28"/>
              </w:rPr>
              <w:tab/>
              <w:t>50</w:t>
            </w:r>
          </w:hyperlink>
        </w:p>
        <w:p w:rsidR="00290BB0" w:rsidRDefault="006F3F31">
          <w:pPr>
            <w:pStyle w:val="normal1"/>
            <w:tabs>
              <w:tab w:val="right" w:pos="9401"/>
            </w:tabs>
            <w:spacing w:after="100"/>
            <w:ind w:left="200"/>
            <w:rPr>
              <w:rFonts w:ascii="Calibri" w:eastAsia="Calibri" w:hAnsi="Calibri" w:cs="Calibri"/>
              <w:color w:val="000000"/>
              <w:sz w:val="28"/>
              <w:szCs w:val="28"/>
            </w:rPr>
          </w:pPr>
          <w:hyperlink w:anchor="_2iq8gzs">
            <w:r w:rsidR="006F06B1">
              <w:rPr>
                <w:rStyle w:val="IndexLink"/>
                <w:rFonts w:eastAsia="Times New Roman" w:cs="Times New Roman"/>
                <w:webHidden/>
                <w:color w:val="000000"/>
                <w:sz w:val="28"/>
                <w:szCs w:val="28"/>
              </w:rPr>
              <w:t>Додаток А</w:t>
            </w:r>
            <w:r w:rsidR="006F06B1">
              <w:rPr>
                <w:rStyle w:val="IndexLink"/>
                <w:rFonts w:eastAsia="Times New Roman" w:cs="Times New Roman"/>
                <w:webHidden/>
                <w:color w:val="000000"/>
                <w:sz w:val="28"/>
                <w:szCs w:val="28"/>
              </w:rPr>
              <w:tab/>
              <w:t>58</w:t>
            </w:r>
          </w:hyperlink>
        </w:p>
        <w:p w:rsidR="00290BB0" w:rsidRDefault="006F3F31">
          <w:pPr>
            <w:pStyle w:val="normal1"/>
            <w:tabs>
              <w:tab w:val="right" w:pos="9401"/>
            </w:tabs>
            <w:spacing w:after="100"/>
            <w:ind w:left="200"/>
            <w:rPr>
              <w:rFonts w:ascii="Calibri" w:eastAsia="Calibri" w:hAnsi="Calibri" w:cs="Calibri"/>
              <w:color w:val="000000"/>
              <w:sz w:val="22"/>
              <w:szCs w:val="22"/>
            </w:rPr>
          </w:pPr>
          <w:hyperlink w:anchor="_3hv69ve">
            <w:r w:rsidR="006F06B1">
              <w:rPr>
                <w:rStyle w:val="IndexLink"/>
                <w:rFonts w:eastAsia="Times New Roman" w:cs="Times New Roman"/>
                <w:webHidden/>
                <w:color w:val="000000"/>
                <w:sz w:val="28"/>
                <w:szCs w:val="28"/>
              </w:rPr>
              <w:t>Додаток Б</w:t>
            </w:r>
            <w:r w:rsidR="006F06B1">
              <w:rPr>
                <w:rStyle w:val="IndexLink"/>
                <w:rFonts w:eastAsia="Times New Roman" w:cs="Times New Roman"/>
                <w:webHidden/>
                <w:color w:val="000000"/>
                <w:sz w:val="28"/>
                <w:szCs w:val="28"/>
              </w:rPr>
              <w:tab/>
              <w:t>61</w:t>
            </w:r>
          </w:hyperlink>
          <w:r w:rsidR="006F06B1">
            <w:rPr>
              <w:rStyle w:val="IndexLink"/>
              <w:rFonts w:eastAsia="Times New Roman" w:cs="Times New Roman"/>
              <w:color w:val="000000"/>
              <w:sz w:val="28"/>
              <w:szCs w:val="28"/>
            </w:rPr>
            <w:fldChar w:fldCharType="end"/>
          </w:r>
        </w:p>
      </w:sdtContent>
    </w:sdt>
    <w:p w:rsidR="00290BB0" w:rsidRDefault="00290BB0">
      <w:pPr>
        <w:pStyle w:val="normal1"/>
        <w:tabs>
          <w:tab w:val="right" w:pos="9401"/>
        </w:tabs>
        <w:spacing w:after="100" w:line="276" w:lineRule="auto"/>
        <w:ind w:left="200"/>
        <w:rPr>
          <w:rFonts w:ascii="Calibri" w:eastAsia="Calibri" w:hAnsi="Calibri" w:cs="Calibri"/>
          <w:color w:val="000000"/>
          <w:sz w:val="28"/>
          <w:szCs w:val="28"/>
        </w:rPr>
      </w:pPr>
    </w:p>
    <w:p w:rsidR="00290BB0" w:rsidRDefault="00290BB0">
      <w:pPr>
        <w:pStyle w:val="normal1"/>
        <w:tabs>
          <w:tab w:val="right" w:pos="9715"/>
        </w:tabs>
        <w:spacing w:after="100" w:line="276" w:lineRule="auto"/>
        <w:ind w:left="200"/>
        <w:rPr>
          <w:rFonts w:eastAsia="Times New Roman" w:cs="Times New Roman"/>
          <w:color w:val="000000"/>
        </w:rPr>
      </w:pPr>
    </w:p>
    <w:p w:rsidR="00290BB0" w:rsidRDefault="006F06B1">
      <w:pPr>
        <w:pStyle w:val="normal1"/>
      </w:pPr>
      <w:r>
        <w:br w:type="page"/>
      </w:r>
    </w:p>
    <w:p w:rsidR="00290BB0" w:rsidRDefault="00290BB0">
      <w:pPr>
        <w:pStyle w:val="normal1"/>
        <w:spacing w:line="360" w:lineRule="auto"/>
        <w:rPr>
          <w:rFonts w:eastAsia="Times New Roman" w:cs="Times New Roman"/>
          <w:color w:val="000000"/>
        </w:rPr>
      </w:pPr>
    </w:p>
    <w:p w:rsidR="00290BB0" w:rsidRDefault="006F06B1">
      <w:pPr>
        <w:pStyle w:val="normal1"/>
        <w:spacing w:line="360" w:lineRule="auto"/>
        <w:jc w:val="center"/>
        <w:rPr>
          <w:rFonts w:eastAsia="Times New Roman" w:cs="Times New Roman"/>
          <w:smallCaps/>
          <w:color w:val="000000"/>
          <w:sz w:val="28"/>
          <w:szCs w:val="28"/>
        </w:rPr>
      </w:pPr>
      <w:bookmarkStart w:id="1" w:name="_gjdgxs"/>
      <w:bookmarkEnd w:id="1"/>
      <w:r>
        <w:rPr>
          <w:rFonts w:eastAsia="Times New Roman" w:cs="Times New Roman"/>
          <w:smallCaps/>
          <w:color w:val="000000"/>
          <w:sz w:val="28"/>
          <w:szCs w:val="28"/>
        </w:rPr>
        <w:t>ВСТУП</w:t>
      </w:r>
    </w:p>
    <w:p w:rsidR="00290BB0" w:rsidRDefault="00290BB0">
      <w:pPr>
        <w:pStyle w:val="normal1"/>
        <w:spacing w:line="360" w:lineRule="auto"/>
        <w:jc w:val="both"/>
        <w:rPr>
          <w:rFonts w:eastAsia="Times New Roman" w:cs="Times New Roman"/>
          <w:color w:val="000000"/>
        </w:rPr>
      </w:pPr>
    </w:p>
    <w:p w:rsidR="00290BB0" w:rsidRDefault="006F06B1">
      <w:pPr>
        <w:pStyle w:val="normal1"/>
        <w:tabs>
          <w:tab w:val="left" w:pos="720"/>
        </w:tabs>
        <w:spacing w:line="360" w:lineRule="auto"/>
        <w:ind w:firstLine="566"/>
        <w:jc w:val="both"/>
        <w:rPr>
          <w:rFonts w:eastAsia="Times New Roman" w:cs="Times New Roman"/>
          <w:color w:val="000000"/>
        </w:rPr>
      </w:pPr>
      <w:bookmarkStart w:id="2" w:name="_30j0zll"/>
      <w:bookmarkEnd w:id="2"/>
      <w:r>
        <w:rPr>
          <w:rFonts w:eastAsia="Times New Roman" w:cs="Times New Roman"/>
          <w:color w:val="000000"/>
          <w:sz w:val="28"/>
          <w:szCs w:val="28"/>
        </w:rPr>
        <w:t>Як зазначають дослідники, «сучасний етап розвитку лінгвістичної науки відзначається підвищеним інтересом до семантичних аспектів мови на всіх рівнях. Особливого поширення набуло вивчення смислової структури слова, яка тлумачиться як складна динамічна єдність системно зв’язаних і взаємодіючих компонентів, що реалізує у мові різноманітні можливості кількісних та якісних співвідношень таких компонентів» [1, с. 2].</w:t>
      </w:r>
    </w:p>
    <w:p w:rsidR="00290BB0" w:rsidRDefault="006F06B1">
      <w:pPr>
        <w:pStyle w:val="normal1"/>
        <w:tabs>
          <w:tab w:val="left" w:pos="720"/>
        </w:tabs>
        <w:spacing w:line="360" w:lineRule="auto"/>
        <w:ind w:firstLine="708"/>
        <w:jc w:val="both"/>
        <w:rPr>
          <w:rFonts w:eastAsia="Times New Roman" w:cs="Times New Roman"/>
          <w:color w:val="000000"/>
          <w:sz w:val="28"/>
          <w:szCs w:val="28"/>
        </w:rPr>
      </w:pPr>
      <w:r>
        <w:rPr>
          <w:rFonts w:eastAsia="Times New Roman" w:cs="Times New Roman"/>
          <w:color w:val="000000"/>
          <w:sz w:val="28"/>
          <w:szCs w:val="28"/>
        </w:rPr>
        <w:t xml:space="preserve">Вивчення мовних засобів вираження процесу руху допомагає зрозуміти різницю між певними групами дієслів, що, в свою чергу, дає можливість правильно використовувати ті або інші дієслова під час написання текстів або перекладу з </w:t>
      </w:r>
      <w:r>
        <w:rPr>
          <w:rFonts w:eastAsia="Times New Roman" w:cs="Times New Roman"/>
          <w:color w:val="000000"/>
          <w:sz w:val="28"/>
          <w:szCs w:val="28"/>
        </w:rPr>
        <w:lastRenderedPageBreak/>
        <w:t>французької на українську, і навпаки. Також це необхідно для вираження думок, бо мова – це сам по собі засіб комунікації між людьми.</w:t>
      </w:r>
    </w:p>
    <w:p w:rsidR="00290BB0" w:rsidRDefault="006F06B1">
      <w:pPr>
        <w:pStyle w:val="normal1"/>
        <w:spacing w:line="360" w:lineRule="auto"/>
        <w:ind w:firstLine="708"/>
        <w:jc w:val="both"/>
        <w:rPr>
          <w:rFonts w:eastAsia="Times New Roman" w:cs="Times New Roman"/>
          <w:color w:val="000000"/>
        </w:rPr>
      </w:pPr>
      <w:bookmarkStart w:id="3" w:name="_1fob9te"/>
      <w:bookmarkEnd w:id="3"/>
      <w:r>
        <w:rPr>
          <w:rFonts w:eastAsia="Times New Roman" w:cs="Times New Roman"/>
          <w:color w:val="000000"/>
          <w:sz w:val="28"/>
          <w:szCs w:val="28"/>
        </w:rPr>
        <w:t>З погляду лінгвістики важливість вивчення цієї теми полягає, в першу чергу, у можливості диференціювати різні типи дієслів, аналізуючи їх, і робити висновки, які з дієслів є актуальні сьогодні, а які відносяться до застарілих. Також це дає можливість граматично правильно формулювати речення, інтегруючи їх у текст, додаючи різне стилістичне забарвлення. Це, в свою чергу, допоможе досягти певного ефекту, якщо такою була мета.</w:t>
      </w:r>
    </w:p>
    <w:p w:rsidR="00290BB0" w:rsidRDefault="006F06B1">
      <w:pPr>
        <w:pStyle w:val="normal1"/>
        <w:spacing w:line="360" w:lineRule="auto"/>
        <w:ind w:firstLine="708"/>
        <w:jc w:val="both"/>
        <w:rPr>
          <w:rFonts w:eastAsia="Times New Roman" w:cs="Times New Roman"/>
          <w:color w:val="000000"/>
        </w:rPr>
      </w:pPr>
      <w:r>
        <w:rPr>
          <w:rFonts w:eastAsia="Times New Roman" w:cs="Times New Roman"/>
          <w:color w:val="000000"/>
          <w:sz w:val="28"/>
          <w:szCs w:val="28"/>
        </w:rPr>
        <w:t xml:space="preserve">Дієслова руху вивчаються на матеріалі багатьох мов (дослідження Д. Стошич [66], В. С. Ващенко [3], І.Г. Альошиної [1], М. В. Грабович [6], Н.С. Береговенко [2], В.В. </w:t>
      </w:r>
      <w:r>
        <w:rPr>
          <w:rFonts w:eastAsia="Times New Roman" w:cs="Times New Roman"/>
          <w:color w:val="000000"/>
          <w:sz w:val="28"/>
          <w:szCs w:val="28"/>
        </w:rPr>
        <w:lastRenderedPageBreak/>
        <w:t xml:space="preserve">Рибенюк [34], В. М. Фурси [38], В. Lamiroy [59], М. Petrossian [62] та ін.). У французькій лінгвістиці дієслова руху і переміщення досліджували Ш. Баллі, П. Робер, М. Гросс, Р. Саварі, Ш. Ванделуаз та ін. На матеріалі французької мови здійснювали дослідження дієслів руху Н.І. Улісова (видові та часові конструкції з дієсловом </w:t>
      </w:r>
      <w:r>
        <w:rPr>
          <w:rFonts w:eastAsia="Times New Roman" w:cs="Times New Roman"/>
          <w:i/>
          <w:color w:val="000000"/>
          <w:sz w:val="28"/>
          <w:szCs w:val="28"/>
        </w:rPr>
        <w:t>aller</w:t>
      </w:r>
      <w:r>
        <w:rPr>
          <w:rFonts w:eastAsia="Times New Roman" w:cs="Times New Roman"/>
          <w:color w:val="000000"/>
          <w:sz w:val="28"/>
          <w:szCs w:val="28"/>
        </w:rPr>
        <w:t xml:space="preserve">), Б.С. Фокін (граматизація дієслів руху в сполученнях старофранцузької мови), Н.М. Пітейнберг (вживання дієслів руху' у функції вигуків), В.А. Андрєєва (змістовна структура дієслів руху), Д. Стошич (семантика, синтаксис і морфологія дієслів руху французької мови), І.Г. Альошина (у порівняльному аспекті на матеріалі французької та української мов) та ін. В основному в дослідженнях користуються термінами «рух», «переміщення у просторі», </w:t>
      </w:r>
      <w:r>
        <w:rPr>
          <w:rFonts w:eastAsia="Times New Roman" w:cs="Times New Roman"/>
          <w:color w:val="000000"/>
          <w:sz w:val="28"/>
          <w:szCs w:val="28"/>
        </w:rPr>
        <w:lastRenderedPageBreak/>
        <w:t>«рух/переміщення».</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b/>
          <w:color w:val="000000"/>
          <w:sz w:val="28"/>
          <w:szCs w:val="28"/>
        </w:rPr>
        <w:t xml:space="preserve">Мета </w:t>
      </w:r>
      <w:r>
        <w:rPr>
          <w:rFonts w:eastAsia="Times New Roman" w:cs="Times New Roman"/>
          <w:color w:val="000000"/>
          <w:sz w:val="28"/>
          <w:szCs w:val="28"/>
        </w:rPr>
        <w:t>магістерської роботи – виявлення й опис семантичних та функціональних особливостей лексико-семантичної групи дієслів руху у французькій та українській мовах.</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b/>
          <w:color w:val="000000"/>
          <w:sz w:val="28"/>
          <w:szCs w:val="28"/>
        </w:rPr>
        <w:t>Об’єкт</w:t>
      </w:r>
      <w:r>
        <w:rPr>
          <w:rFonts w:eastAsia="Times New Roman" w:cs="Times New Roman"/>
          <w:color w:val="000000"/>
          <w:sz w:val="28"/>
          <w:szCs w:val="28"/>
        </w:rPr>
        <w:t xml:space="preserve"> дослідження – лексико-семантична група французьких та українських дієслів на позначення руху.</w:t>
      </w:r>
    </w:p>
    <w:p w:rsidR="00290BB0" w:rsidRDefault="006F06B1">
      <w:pPr>
        <w:pStyle w:val="normal1"/>
        <w:tabs>
          <w:tab w:val="left" w:pos="720"/>
        </w:tabs>
        <w:spacing w:line="360" w:lineRule="auto"/>
        <w:ind w:firstLine="708"/>
        <w:jc w:val="both"/>
        <w:rPr>
          <w:sz w:val="28"/>
          <w:szCs w:val="28"/>
        </w:rPr>
      </w:pPr>
      <w:r>
        <w:rPr>
          <w:rFonts w:eastAsia="Times New Roman" w:cs="Times New Roman"/>
          <w:b/>
          <w:color w:val="000000"/>
          <w:sz w:val="28"/>
          <w:szCs w:val="28"/>
        </w:rPr>
        <w:t>Предметом</w:t>
      </w:r>
      <w:r>
        <w:rPr>
          <w:rFonts w:eastAsia="Times New Roman" w:cs="Times New Roman"/>
          <w:color w:val="000000"/>
          <w:sz w:val="28"/>
          <w:szCs w:val="28"/>
        </w:rPr>
        <w:t xml:space="preserve"> розвідки є семантичні характеристики дієслів з семою переміщення в просторі та їх комунікативно-прагматична функція в художньому тексті.</w:t>
      </w:r>
    </w:p>
    <w:p w:rsidR="00290BB0" w:rsidRDefault="006F06B1">
      <w:pPr>
        <w:pStyle w:val="normal1"/>
        <w:tabs>
          <w:tab w:val="left" w:pos="720"/>
        </w:tabs>
        <w:spacing w:line="360" w:lineRule="auto"/>
        <w:ind w:firstLine="708"/>
        <w:jc w:val="both"/>
        <w:rPr>
          <w:sz w:val="28"/>
          <w:szCs w:val="28"/>
        </w:rPr>
      </w:pPr>
      <w:r>
        <w:rPr>
          <w:b/>
          <w:sz w:val="28"/>
          <w:szCs w:val="28"/>
        </w:rPr>
        <w:t>Актуальність</w:t>
      </w:r>
      <w:r>
        <w:rPr>
          <w:sz w:val="28"/>
          <w:szCs w:val="28"/>
        </w:rPr>
        <w:t xml:space="preserve"> кваліфікаційної роботи визначається тим, що вона виконана в руслі сучасних порівняльних досліджень. Актуальність зумовлена також необхідністю системно-типологічного вивчення лексико-семантичних парадигм дієслів, зокрема </w:t>
      </w:r>
      <w:r>
        <w:rPr>
          <w:sz w:val="28"/>
          <w:szCs w:val="28"/>
        </w:rPr>
        <w:lastRenderedPageBreak/>
        <w:t>дієслів руху, французької та української мов з метою виявлення конвергентних та дивергентних рис двох різноструктурних мов.</w:t>
      </w:r>
    </w:p>
    <w:p w:rsidR="00290BB0" w:rsidRDefault="006F06B1">
      <w:pPr>
        <w:pStyle w:val="normal1"/>
        <w:tabs>
          <w:tab w:val="left" w:pos="720"/>
        </w:tabs>
        <w:spacing w:line="360" w:lineRule="auto"/>
        <w:jc w:val="both"/>
        <w:rPr>
          <w:rFonts w:eastAsia="Times New Roman" w:cs="Times New Roman"/>
          <w:color w:val="000000"/>
        </w:rPr>
      </w:pPr>
      <w:r>
        <w:rPr>
          <w:rFonts w:eastAsia="Times New Roman" w:cs="Times New Roman"/>
          <w:b/>
          <w:color w:val="000000"/>
          <w:sz w:val="28"/>
          <w:szCs w:val="28"/>
        </w:rPr>
        <w:tab/>
      </w:r>
      <w:r>
        <w:rPr>
          <w:rFonts w:eastAsia="Times New Roman" w:cs="Times New Roman"/>
          <w:color w:val="000000"/>
          <w:sz w:val="28"/>
          <w:szCs w:val="28"/>
        </w:rPr>
        <w:t>Мета дослідження передбачає вирішення таких</w:t>
      </w:r>
      <w:r>
        <w:rPr>
          <w:rFonts w:eastAsia="Times New Roman" w:cs="Times New Roman"/>
          <w:b/>
          <w:color w:val="000000"/>
          <w:sz w:val="28"/>
          <w:szCs w:val="28"/>
        </w:rPr>
        <w:t xml:space="preserve"> завдань:</w:t>
      </w:r>
    </w:p>
    <w:p w:rsidR="00290BB0" w:rsidRDefault="006F06B1">
      <w:pPr>
        <w:pStyle w:val="normal1"/>
        <w:numPr>
          <w:ilvl w:val="0"/>
          <w:numId w:val="13"/>
        </w:numPr>
        <w:tabs>
          <w:tab w:val="left" w:pos="720"/>
        </w:tabs>
        <w:spacing w:before="240" w:line="360" w:lineRule="auto"/>
        <w:rPr>
          <w:sz w:val="22"/>
          <w:szCs w:val="22"/>
        </w:rPr>
      </w:pPr>
      <w:r>
        <w:rPr>
          <w:sz w:val="28"/>
          <w:szCs w:val="28"/>
        </w:rPr>
        <w:t>вивчити наукову літературу за проблематикою магістерської роботи;</w:t>
      </w:r>
    </w:p>
    <w:p w:rsidR="00290BB0" w:rsidRDefault="006F06B1">
      <w:pPr>
        <w:pStyle w:val="normal1"/>
        <w:numPr>
          <w:ilvl w:val="0"/>
          <w:numId w:val="13"/>
        </w:numPr>
        <w:tabs>
          <w:tab w:val="left" w:pos="720"/>
        </w:tabs>
        <w:spacing w:line="360" w:lineRule="auto"/>
        <w:rPr>
          <w:sz w:val="22"/>
          <w:szCs w:val="22"/>
        </w:rPr>
      </w:pPr>
      <w:r>
        <w:rPr>
          <w:sz w:val="28"/>
          <w:szCs w:val="28"/>
        </w:rPr>
        <w:t>упорядкувати інвентар французьких та українських дієслів руху (переміщення в просторі);</w:t>
      </w:r>
    </w:p>
    <w:p w:rsidR="00290BB0" w:rsidRDefault="006F06B1">
      <w:pPr>
        <w:pStyle w:val="normal1"/>
        <w:numPr>
          <w:ilvl w:val="0"/>
          <w:numId w:val="13"/>
        </w:numPr>
        <w:tabs>
          <w:tab w:val="left" w:pos="720"/>
        </w:tabs>
        <w:spacing w:line="360" w:lineRule="auto"/>
        <w:rPr>
          <w:sz w:val="22"/>
          <w:szCs w:val="22"/>
        </w:rPr>
      </w:pPr>
      <w:r>
        <w:rPr>
          <w:sz w:val="28"/>
          <w:szCs w:val="28"/>
        </w:rPr>
        <w:t xml:space="preserve">здійснити </w:t>
      </w:r>
      <w:r>
        <w:rPr>
          <w:sz w:val="28"/>
          <w:szCs w:val="28"/>
        </w:rPr>
        <w:tab/>
        <w:t>семантичну класифікацію дієслів руху;</w:t>
      </w:r>
    </w:p>
    <w:p w:rsidR="00290BB0" w:rsidRDefault="006F06B1">
      <w:pPr>
        <w:pStyle w:val="normal1"/>
        <w:numPr>
          <w:ilvl w:val="0"/>
          <w:numId w:val="13"/>
        </w:numPr>
        <w:tabs>
          <w:tab w:val="left" w:pos="720"/>
        </w:tabs>
        <w:spacing w:line="360" w:lineRule="auto"/>
        <w:rPr>
          <w:sz w:val="22"/>
          <w:szCs w:val="22"/>
        </w:rPr>
      </w:pPr>
      <w:r>
        <w:rPr>
          <w:sz w:val="28"/>
          <w:szCs w:val="28"/>
        </w:rPr>
        <w:t xml:space="preserve">здійснити </w:t>
      </w:r>
      <w:r>
        <w:rPr>
          <w:sz w:val="28"/>
          <w:szCs w:val="28"/>
        </w:rPr>
        <w:tab/>
        <w:t xml:space="preserve">кількісний аналіз семантичних підкласів </w:t>
      </w:r>
      <w:r>
        <w:rPr>
          <w:sz w:val="28"/>
          <w:szCs w:val="28"/>
        </w:rPr>
        <w:tab/>
        <w:t>досліджених дієслів;</w:t>
      </w:r>
    </w:p>
    <w:p w:rsidR="00290BB0" w:rsidRDefault="006F06B1">
      <w:pPr>
        <w:pStyle w:val="normal1"/>
        <w:numPr>
          <w:ilvl w:val="0"/>
          <w:numId w:val="13"/>
        </w:numPr>
        <w:tabs>
          <w:tab w:val="left" w:pos="720"/>
        </w:tabs>
        <w:spacing w:line="360" w:lineRule="auto"/>
        <w:rPr>
          <w:sz w:val="22"/>
          <w:szCs w:val="22"/>
        </w:rPr>
      </w:pPr>
      <w:r>
        <w:rPr>
          <w:sz w:val="28"/>
          <w:szCs w:val="28"/>
        </w:rPr>
        <w:t xml:space="preserve">виявити </w:t>
      </w:r>
      <w:r>
        <w:rPr>
          <w:sz w:val="28"/>
          <w:szCs w:val="28"/>
        </w:rPr>
        <w:tab/>
        <w:t xml:space="preserve">особливості функціонування французьких </w:t>
      </w:r>
      <w:r>
        <w:rPr>
          <w:sz w:val="28"/>
          <w:szCs w:val="28"/>
        </w:rPr>
        <w:tab/>
        <w:t xml:space="preserve">та українських дієслів руху в художніх </w:t>
      </w:r>
      <w:r>
        <w:rPr>
          <w:sz w:val="28"/>
          <w:szCs w:val="28"/>
        </w:rPr>
        <w:lastRenderedPageBreak/>
        <w:tab/>
        <w:t>текстах;</w:t>
      </w:r>
    </w:p>
    <w:p w:rsidR="00290BB0" w:rsidRDefault="006F06B1">
      <w:pPr>
        <w:pStyle w:val="normal1"/>
        <w:numPr>
          <w:ilvl w:val="0"/>
          <w:numId w:val="13"/>
        </w:numPr>
        <w:tabs>
          <w:tab w:val="left" w:pos="720"/>
        </w:tabs>
        <w:spacing w:after="240" w:line="360" w:lineRule="auto"/>
        <w:rPr>
          <w:sz w:val="22"/>
          <w:szCs w:val="22"/>
        </w:rPr>
      </w:pPr>
      <w:r>
        <w:rPr>
          <w:sz w:val="28"/>
          <w:szCs w:val="28"/>
        </w:rPr>
        <w:t xml:space="preserve">проаналізувати </w:t>
      </w:r>
      <w:r>
        <w:rPr>
          <w:sz w:val="28"/>
          <w:szCs w:val="28"/>
        </w:rPr>
        <w:tab/>
        <w:t>уживаність кожного з виокремлених дієслів, згідно з семантичними типами.</w:t>
      </w:r>
    </w:p>
    <w:p w:rsidR="00290BB0" w:rsidRDefault="006F06B1">
      <w:pPr>
        <w:pStyle w:val="normal1"/>
        <w:tabs>
          <w:tab w:val="left" w:pos="720"/>
        </w:tabs>
        <w:spacing w:line="360" w:lineRule="auto"/>
        <w:jc w:val="both"/>
        <w:rPr>
          <w:rFonts w:eastAsia="Times New Roman" w:cs="Times New Roman"/>
          <w:color w:val="000000"/>
        </w:rPr>
      </w:pPr>
      <w:r>
        <w:rPr>
          <w:rFonts w:eastAsia="Times New Roman" w:cs="Times New Roman"/>
          <w:color w:val="000000"/>
          <w:sz w:val="28"/>
          <w:szCs w:val="28"/>
        </w:rPr>
        <w:tab/>
        <w:t xml:space="preserve">Для досягнення мети було використано такі загальнонаукові та лінгвістичні </w:t>
      </w:r>
      <w:r>
        <w:rPr>
          <w:rFonts w:eastAsia="Times New Roman" w:cs="Times New Roman"/>
          <w:b/>
          <w:color w:val="000000"/>
          <w:sz w:val="28"/>
          <w:szCs w:val="28"/>
        </w:rPr>
        <w:t>методи</w:t>
      </w:r>
      <w:r>
        <w:rPr>
          <w:rFonts w:eastAsia="Times New Roman" w:cs="Times New Roman"/>
          <w:color w:val="000000"/>
          <w:sz w:val="28"/>
          <w:szCs w:val="28"/>
        </w:rPr>
        <w:t xml:space="preserve"> аналізу: метод лінгвістичного спостереження, описовий метод, компонентний аналіз, контекстуальний та порівняльний методи. Було також здійснено кількісний аналіз.</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b/>
      </w:r>
      <w:r>
        <w:rPr>
          <w:rFonts w:eastAsia="Times New Roman" w:cs="Times New Roman"/>
          <w:b/>
          <w:color w:val="000000"/>
          <w:sz w:val="28"/>
          <w:szCs w:val="28"/>
        </w:rPr>
        <w:t>Матеріалом</w:t>
      </w:r>
      <w:r>
        <w:rPr>
          <w:rFonts w:eastAsia="Times New Roman" w:cs="Times New Roman"/>
          <w:color w:val="000000"/>
          <w:sz w:val="28"/>
          <w:szCs w:val="28"/>
        </w:rPr>
        <w:t xml:space="preserve"> дослідження послужили дієслова на позначення руху (переміщення в просторі), виокремлені зі словників французької мови (Larousse, Le Petit Robert). Всього було проаналізовано 55 дієслів. Крім того, аналіз функціонування досліджуваних дієслів було здійснено на матеріалі 400 прикладів їх вживання в художніх творах </w:t>
      </w:r>
      <w:r>
        <w:rPr>
          <w:rFonts w:eastAsia="Times New Roman" w:cs="Times New Roman"/>
          <w:color w:val="000000"/>
          <w:sz w:val="28"/>
          <w:szCs w:val="28"/>
        </w:rPr>
        <w:lastRenderedPageBreak/>
        <w:t>французьких авторів ХХ-ХХІ ст. (F. Sagan «Bonjour tristesse», G. Musso «Et après», D. Pennac «Au bonheur des ogres», D. Foenkinos «La délicatesse» et K. Pancole «Les yeux jaunes des crocodiles»). Для дослідження українських дієслівних одиниць на позначення руху (переміщення в просторі) , було виокремлено зі словників української мови (</w:t>
      </w:r>
      <w:bookmarkStart w:id="4" w:name="3znysh7"/>
      <w:bookmarkEnd w:id="4"/>
      <w:r>
        <w:rPr>
          <w:rFonts w:eastAsia="Times New Roman" w:cs="Times New Roman"/>
          <w:color w:val="000000"/>
          <w:sz w:val="28"/>
          <w:szCs w:val="28"/>
        </w:rPr>
        <w:t>Філософський енциклопедичний словник, Тлумачний словник української мови). Загалом було ми проаналізували 50 дієслів. Крім цього, наліз функціонування досліджуваних дієслів було здійснено на матеріалі 300 прикладів їх вживання в художніх творах українських авторів XIX-XX ст. (</w:t>
      </w:r>
      <w:bookmarkStart w:id="5" w:name="2et92p0"/>
      <w:bookmarkEnd w:id="5"/>
      <w:r>
        <w:rPr>
          <w:rFonts w:eastAsia="Times New Roman" w:cs="Times New Roman"/>
          <w:color w:val="000000"/>
          <w:sz w:val="28"/>
          <w:szCs w:val="28"/>
        </w:rPr>
        <w:t xml:space="preserve">Панас Мирний «Хіба ревуть воли, як ясла повні», Іван Франко «Захар Беркут», Іван Багряний «Тигролови», Іван Котляревський «Наталка Полтавка», </w:t>
      </w:r>
      <w:r>
        <w:rPr>
          <w:rFonts w:eastAsia="Times New Roman" w:cs="Times New Roman"/>
          <w:color w:val="000000"/>
          <w:sz w:val="28"/>
          <w:szCs w:val="28"/>
        </w:rPr>
        <w:lastRenderedPageBreak/>
        <w:t>Микола Куліш «Мина Мазайло»).</w:t>
      </w:r>
    </w:p>
    <w:p w:rsidR="00290BB0" w:rsidRDefault="006F06B1">
      <w:pPr>
        <w:pStyle w:val="normal1"/>
        <w:tabs>
          <w:tab w:val="left" w:pos="720"/>
        </w:tabs>
        <w:spacing w:line="360" w:lineRule="auto"/>
        <w:ind w:firstLine="708"/>
        <w:jc w:val="both"/>
        <w:rPr>
          <w:rFonts w:eastAsia="Times New Roman" w:cs="Times New Roman"/>
          <w:color w:val="000000"/>
          <w:sz w:val="28"/>
          <w:szCs w:val="28"/>
        </w:rPr>
      </w:pPr>
      <w:r>
        <w:rPr>
          <w:rFonts w:eastAsia="Times New Roman" w:cs="Times New Roman"/>
          <w:b/>
          <w:color w:val="000000"/>
          <w:sz w:val="28"/>
          <w:szCs w:val="28"/>
        </w:rPr>
        <w:t>Практичне значення роботи</w:t>
      </w:r>
      <w:r>
        <w:rPr>
          <w:rFonts w:eastAsia="Times New Roman" w:cs="Times New Roman"/>
          <w:color w:val="000000"/>
          <w:sz w:val="28"/>
          <w:szCs w:val="28"/>
        </w:rPr>
        <w:t>. Матеріал і висновки кваліфікаційної магістерської роботи будуть корисними для методики навчання французької мови українських студентів та української мови іноземних (франкомовних) студентів.</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b/>
          <w:color w:val="000000"/>
          <w:sz w:val="28"/>
          <w:szCs w:val="28"/>
        </w:rPr>
        <w:t>Зв’язок роботи з науковими програмами, планами, темами</w:t>
      </w:r>
      <w:r>
        <w:rPr>
          <w:rFonts w:eastAsia="Times New Roman" w:cs="Times New Roman"/>
          <w:color w:val="000000"/>
          <w:sz w:val="28"/>
          <w:szCs w:val="28"/>
        </w:rPr>
        <w:t>. Дослідження виконано в межах науково-дослідної теми кафедри французької філології ОНУ імені І. І. Мечникова № 353 «Франкомовна комунікація: лінгвістичний та лінгводидактичний аспекти дослідження» (№ державної реєстрації 0124U002587).</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b/>
          <w:color w:val="000000"/>
          <w:sz w:val="28"/>
          <w:szCs w:val="28"/>
        </w:rPr>
        <w:t>Структура роботи</w:t>
      </w:r>
      <w:r>
        <w:rPr>
          <w:rFonts w:eastAsia="Times New Roman" w:cs="Times New Roman"/>
          <w:color w:val="000000"/>
          <w:sz w:val="28"/>
          <w:szCs w:val="28"/>
        </w:rPr>
        <w:t>. Робота складається зі Вступу, трьох розділів, Списку використаної літератури і Додатків.</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color w:val="000000"/>
          <w:sz w:val="28"/>
          <w:szCs w:val="28"/>
        </w:rPr>
        <w:t xml:space="preserve">У Вступі сформульовано мету та </w:t>
      </w:r>
      <w:r>
        <w:rPr>
          <w:rFonts w:eastAsia="Times New Roman" w:cs="Times New Roman"/>
          <w:color w:val="000000"/>
          <w:sz w:val="28"/>
          <w:szCs w:val="28"/>
        </w:rPr>
        <w:lastRenderedPageBreak/>
        <w:t>завдання дослідження, наведено об’єкт та предмет, матеріал, а також методи дослідження.</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color w:val="000000"/>
          <w:sz w:val="28"/>
          <w:szCs w:val="28"/>
        </w:rPr>
        <w:tab/>
        <w:t>Перший розділ – «Теоретичні засади дослідження дієслів руху» – містить основні поняття, важливі для нашого дослідження, а саме: категорія руху в мові та ознаки лексико-семантичної групи.</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color w:val="000000"/>
          <w:sz w:val="28"/>
          <w:szCs w:val="28"/>
        </w:rPr>
        <w:tab/>
        <w:t>Другий розділ – «Лексико-семантична група дієслів руху у сучасній французькій та українській мовах» – присвячено вивченню особливостей семантики французьких та українських дієслів, що входять в лексико-семантичну групу «рух».</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color w:val="000000"/>
          <w:sz w:val="28"/>
          <w:szCs w:val="28"/>
        </w:rPr>
        <w:t xml:space="preserve">В Третьому розділі – «Функціонування дієслів руху в художньому тексті» – вивчено особливості реалізації семантичних категорій дієслів руху в художніх текстах французьких та </w:t>
      </w:r>
      <w:r>
        <w:rPr>
          <w:rFonts w:eastAsia="Times New Roman" w:cs="Times New Roman"/>
          <w:color w:val="000000"/>
          <w:sz w:val="28"/>
          <w:szCs w:val="28"/>
        </w:rPr>
        <w:lastRenderedPageBreak/>
        <w:t>українських авторів і проаналізовано їх вживаність.</w:t>
      </w:r>
    </w:p>
    <w:p w:rsidR="00290BB0" w:rsidRDefault="006F06B1">
      <w:pPr>
        <w:pStyle w:val="normal1"/>
        <w:tabs>
          <w:tab w:val="left" w:pos="720"/>
        </w:tabs>
        <w:spacing w:line="360" w:lineRule="auto"/>
        <w:ind w:firstLine="708"/>
        <w:jc w:val="both"/>
        <w:rPr>
          <w:rFonts w:eastAsia="Times New Roman" w:cs="Times New Roman"/>
          <w:color w:val="000000"/>
          <w:sz w:val="28"/>
          <w:szCs w:val="28"/>
        </w:rPr>
      </w:pPr>
      <w:r>
        <w:rPr>
          <w:rFonts w:eastAsia="Times New Roman" w:cs="Times New Roman"/>
          <w:color w:val="000000"/>
          <w:sz w:val="28"/>
          <w:szCs w:val="28"/>
        </w:rPr>
        <w:t>Висновки містять основні результати дослідження.</w:t>
      </w:r>
    </w:p>
    <w:p w:rsidR="00290BB0" w:rsidRDefault="006F06B1">
      <w:pPr>
        <w:pStyle w:val="normal1"/>
        <w:tabs>
          <w:tab w:val="left" w:pos="720"/>
        </w:tabs>
        <w:spacing w:line="360" w:lineRule="auto"/>
        <w:ind w:firstLine="709"/>
        <w:jc w:val="both"/>
        <w:rPr>
          <w:rFonts w:eastAsia="Times New Roman" w:cs="Times New Roman"/>
          <w:color w:val="000000"/>
        </w:rPr>
      </w:pPr>
      <w:r>
        <w:rPr>
          <w:rFonts w:eastAsia="Times New Roman" w:cs="Times New Roman"/>
          <w:color w:val="000000"/>
          <w:sz w:val="28"/>
          <w:szCs w:val="28"/>
        </w:rPr>
        <w:t>Список використаних джерел нараховує 80 позицій.</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color w:val="000000"/>
          <w:sz w:val="28"/>
          <w:szCs w:val="28"/>
        </w:rPr>
        <w:t>У Додатку А наведено список досліджених французьких дієслів. Додаток Б містить список українських дієслів, що були досліджені в роботі.</w:t>
      </w:r>
    </w:p>
    <w:p w:rsidR="00290BB0" w:rsidRDefault="006F06B1">
      <w:pPr>
        <w:pStyle w:val="normal1"/>
        <w:tabs>
          <w:tab w:val="left" w:pos="720"/>
        </w:tabs>
        <w:spacing w:line="360" w:lineRule="auto"/>
        <w:ind w:firstLine="708"/>
        <w:jc w:val="both"/>
        <w:rPr>
          <w:rFonts w:eastAsia="Times New Roman" w:cs="Times New Roman"/>
          <w:color w:val="000000"/>
        </w:rPr>
      </w:pPr>
      <w:r>
        <w:rPr>
          <w:rFonts w:eastAsia="Times New Roman" w:cs="Times New Roman"/>
          <w:color w:val="000000"/>
          <w:sz w:val="28"/>
          <w:szCs w:val="28"/>
        </w:rPr>
        <w:t>Результати кількісного аналізу наведено у таблицях.</w:t>
      </w:r>
    </w:p>
    <w:p w:rsidR="00290BB0" w:rsidRDefault="00290BB0">
      <w:pPr>
        <w:pStyle w:val="normal1"/>
        <w:spacing w:line="360" w:lineRule="auto"/>
        <w:ind w:firstLine="567"/>
        <w:jc w:val="both"/>
        <w:rPr>
          <w:rFonts w:eastAsia="Times New Roman" w:cs="Times New Roman"/>
          <w:color w:val="000000"/>
          <w:sz w:val="28"/>
          <w:szCs w:val="28"/>
        </w:rPr>
      </w:pPr>
    </w:p>
    <w:p w:rsidR="00290BB0" w:rsidRDefault="00290BB0">
      <w:pPr>
        <w:pStyle w:val="normal1"/>
        <w:tabs>
          <w:tab w:val="left" w:pos="720"/>
        </w:tabs>
        <w:spacing w:line="360" w:lineRule="auto"/>
        <w:ind w:firstLine="708"/>
        <w:jc w:val="both"/>
        <w:rPr>
          <w:rFonts w:eastAsia="Times New Roman" w:cs="Times New Roman"/>
          <w:color w:val="000000"/>
          <w:sz w:val="28"/>
          <w:szCs w:val="28"/>
        </w:rPr>
      </w:pPr>
      <w:bookmarkStart w:id="6" w:name="_tyjcwt"/>
      <w:bookmarkEnd w:id="6"/>
    </w:p>
    <w:p w:rsidR="00290BB0" w:rsidRDefault="00290BB0">
      <w:pPr>
        <w:pStyle w:val="normal1"/>
        <w:tabs>
          <w:tab w:val="left" w:pos="720"/>
        </w:tabs>
        <w:spacing w:line="360" w:lineRule="auto"/>
        <w:jc w:val="both"/>
        <w:rPr>
          <w:rFonts w:eastAsia="Times New Roman" w:cs="Times New Roman"/>
          <w:color w:val="000000"/>
          <w:sz w:val="28"/>
          <w:szCs w:val="28"/>
        </w:rPr>
      </w:pPr>
      <w:bookmarkStart w:id="7" w:name="_3dy6vkm"/>
      <w:bookmarkEnd w:id="7"/>
    </w:p>
    <w:p w:rsidR="00290BB0" w:rsidRDefault="006F06B1">
      <w:pPr>
        <w:pStyle w:val="normal1"/>
        <w:rPr>
          <w:sz w:val="28"/>
          <w:szCs w:val="28"/>
        </w:rPr>
      </w:pPr>
      <w:bookmarkStart w:id="8" w:name="_1t3h5sf"/>
      <w:bookmarkEnd w:id="8"/>
      <w:r>
        <w:br w:type="page"/>
      </w: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6F06B1">
      <w:pPr>
        <w:pStyle w:val="normal1"/>
        <w:spacing w:line="360" w:lineRule="auto"/>
        <w:jc w:val="center"/>
        <w:rPr>
          <w:rFonts w:eastAsia="Times New Roman" w:cs="Times New Roman"/>
          <w:smallCaps/>
          <w:color w:val="000000"/>
          <w:sz w:val="28"/>
          <w:szCs w:val="28"/>
        </w:rPr>
      </w:pPr>
      <w:bookmarkStart w:id="9" w:name="_4d34og8"/>
      <w:bookmarkEnd w:id="9"/>
      <w:r>
        <w:rPr>
          <w:rFonts w:eastAsia="Times New Roman" w:cs="Times New Roman"/>
          <w:smallCaps/>
          <w:color w:val="000000"/>
          <w:sz w:val="28"/>
          <w:szCs w:val="28"/>
        </w:rPr>
        <w:t>РОЗДІЛ 1. ТЕОРЕТИЧНІ ЗАСАДИ ДОСЛІДЖЕННЯ ДІЄСЛІВ РУХУ</w:t>
      </w: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6F06B1">
      <w:pPr>
        <w:pStyle w:val="normal1"/>
        <w:spacing w:line="360" w:lineRule="auto"/>
        <w:jc w:val="both"/>
        <w:rPr>
          <w:rFonts w:eastAsia="Times New Roman" w:cs="Times New Roman"/>
          <w:color w:val="000000"/>
          <w:sz w:val="28"/>
          <w:szCs w:val="28"/>
        </w:rPr>
      </w:pPr>
      <w:bookmarkStart w:id="10" w:name="_2s8eyo1"/>
      <w:bookmarkEnd w:id="10"/>
      <w:r>
        <w:rPr>
          <w:rFonts w:eastAsia="Times New Roman" w:cs="Times New Roman"/>
          <w:color w:val="000000"/>
          <w:sz w:val="28"/>
          <w:szCs w:val="28"/>
        </w:rPr>
        <w:tab/>
        <w:t>1.1. Категорія руху в мові</w:t>
      </w:r>
    </w:p>
    <w:p w:rsidR="00290BB0" w:rsidRDefault="006F06B1">
      <w:pPr>
        <w:pStyle w:val="normal1"/>
        <w:tabs>
          <w:tab w:val="left" w:pos="720"/>
        </w:tabs>
        <w:spacing w:line="360" w:lineRule="auto"/>
        <w:ind w:firstLine="566"/>
        <w:jc w:val="both"/>
        <w:rPr>
          <w:rFonts w:eastAsia="Times New Roman" w:cs="Times New Roman"/>
          <w:color w:val="000000"/>
        </w:rPr>
      </w:pPr>
      <w:bookmarkStart w:id="11" w:name="_17dp8vu"/>
      <w:bookmarkEnd w:id="11"/>
      <w:r>
        <w:rPr>
          <w:rFonts w:eastAsia="Times New Roman" w:cs="Times New Roman"/>
          <w:color w:val="000000"/>
          <w:sz w:val="28"/>
          <w:szCs w:val="28"/>
        </w:rPr>
        <w:t>Рух – перша дія людини, усвідомлена дія. Людина вимірює простір зором, розуміючи, що рухається і якесь тіло, і сама ця людина є суб'єктом руху, її носієм. Саме рух є символом того, що людина та природа прагнуть до життя. Рух зображується у культурі (живопис, скульптура, танці), і, як результат, є складовою найбільш кінестетичних видів мистецтва європейської культури.</w:t>
      </w:r>
    </w:p>
    <w:p w:rsidR="00290BB0" w:rsidRDefault="006F06B1">
      <w:pPr>
        <w:pStyle w:val="normal1"/>
        <w:tabs>
          <w:tab w:val="left" w:pos="720"/>
        </w:tabs>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 xml:space="preserve">Але, незважаючи на те, що зір є невід'ємною частиною сприйняття руху, людині цього замало. Згідно етимологічним дослідженням, людині потрібно встановити </w:t>
      </w:r>
      <w:r>
        <w:rPr>
          <w:rFonts w:eastAsia="Times New Roman" w:cs="Times New Roman"/>
          <w:color w:val="000000"/>
          <w:sz w:val="28"/>
          <w:szCs w:val="28"/>
        </w:rPr>
        <w:lastRenderedPageBreak/>
        <w:t>просторово-часові межі, щоби повністю усвідомити мету руху.</w:t>
      </w:r>
    </w:p>
    <w:p w:rsidR="00290BB0" w:rsidRDefault="006F06B1">
      <w:pPr>
        <w:pStyle w:val="normal1"/>
        <w:tabs>
          <w:tab w:val="left" w:pos="699"/>
        </w:tabs>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Також можна визначити, що в різних мовах відображення способів передачі руху є різним. Це призводить до того, що стає важко зробити певні висновки при вивченні цього феномену.</w:t>
      </w:r>
    </w:p>
    <w:p w:rsidR="00290BB0" w:rsidRDefault="006F06B1">
      <w:pPr>
        <w:pStyle w:val="normal1"/>
        <w:tabs>
          <w:tab w:val="left" w:pos="699"/>
        </w:tabs>
        <w:spacing w:line="360" w:lineRule="auto"/>
        <w:ind w:firstLine="566"/>
        <w:jc w:val="both"/>
        <w:rPr>
          <w:rFonts w:eastAsia="Times New Roman" w:cs="Times New Roman"/>
          <w:color w:val="000000"/>
        </w:rPr>
      </w:pPr>
      <w:r>
        <w:rPr>
          <w:rFonts w:eastAsia="Times New Roman" w:cs="Times New Roman"/>
          <w:color w:val="000000"/>
          <w:sz w:val="28"/>
          <w:szCs w:val="28"/>
        </w:rPr>
        <w:t>Якщо брати загальний сенс поняття руху, можна сказати, що це зміна загалом, будь-яка взаємодія матеріальних об’єктів і зміна їхніх станів. Рух “як єдність мінливості та стійкості передбачає відносну стійкість те, що саме рухається, змінюється. Ця відносна стійкість є виразом збереження якісної природи явища за одночасної наявності деяких кількісних змін” [76, с. 144].</w:t>
      </w:r>
    </w:p>
    <w:p w:rsidR="00290BB0" w:rsidRDefault="006F06B1">
      <w:pPr>
        <w:pStyle w:val="normal1"/>
        <w:tabs>
          <w:tab w:val="left" w:pos="699"/>
        </w:tabs>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 xml:space="preserve">У мові категорія руху виражається не ізольовано, а разом із категоріями часу та простору. Через це категорію руху </w:t>
      </w:r>
      <w:r>
        <w:rPr>
          <w:rFonts w:eastAsia="Times New Roman" w:cs="Times New Roman"/>
          <w:color w:val="000000"/>
          <w:sz w:val="28"/>
          <w:szCs w:val="28"/>
        </w:rPr>
        <w:lastRenderedPageBreak/>
        <w:t>позначають як сполучну між часом і простором: вона створює темпорально-просторові мовні моделі, які допомагають бачити та розуміти світ таким, яким ми звикли його сприймати.</w:t>
      </w:r>
    </w:p>
    <w:p w:rsidR="00290BB0" w:rsidRDefault="006F06B1">
      <w:pPr>
        <w:pStyle w:val="normal1"/>
        <w:tabs>
          <w:tab w:val="left" w:pos="699"/>
        </w:tabs>
        <w:spacing w:line="360" w:lineRule="auto"/>
        <w:ind w:firstLine="566"/>
        <w:jc w:val="both"/>
        <w:rPr>
          <w:rFonts w:eastAsia="Times New Roman" w:cs="Times New Roman"/>
          <w:color w:val="000000"/>
        </w:rPr>
      </w:pPr>
      <w:r>
        <w:rPr>
          <w:rFonts w:eastAsia="Times New Roman" w:cs="Times New Roman"/>
          <w:color w:val="000000"/>
          <w:sz w:val="28"/>
          <w:szCs w:val="28"/>
        </w:rPr>
        <w:t>Крім того, сам рух, дієслова, якими передають цей процес, буває різним. Його можна розділити на три типи: рух, який який здійснюється на місці (se</w:t>
      </w:r>
      <w:r>
        <w:rPr>
          <w:rFonts w:eastAsia="Times New Roman" w:cs="Times New Roman"/>
          <w:b/>
          <w:color w:val="000000"/>
          <w:sz w:val="28"/>
          <w:szCs w:val="28"/>
        </w:rPr>
        <w:t xml:space="preserve"> </w:t>
      </w:r>
      <w:r>
        <w:rPr>
          <w:rFonts w:eastAsia="Times New Roman" w:cs="Times New Roman"/>
          <w:color w:val="000000"/>
          <w:sz w:val="28"/>
          <w:szCs w:val="28"/>
        </w:rPr>
        <w:t>tourner “повернутися”, trembler “тремтіти”), рух, який передає переміщення у просторі (aller “йти”, arriver “прийти”), та рух, який може відбуватися як на місці, так і передавати момент переміщення у просторі (sauter “стрибати”).</w:t>
      </w:r>
    </w:p>
    <w:p w:rsidR="00290BB0" w:rsidRDefault="006F06B1">
      <w:pPr>
        <w:pStyle w:val="normal1"/>
        <w:tabs>
          <w:tab w:val="left" w:pos="699"/>
        </w:tabs>
        <w:spacing w:line="360" w:lineRule="auto"/>
        <w:ind w:firstLine="566"/>
        <w:jc w:val="both"/>
        <w:rPr>
          <w:rFonts w:eastAsia="Times New Roman" w:cs="Times New Roman"/>
          <w:color w:val="000000"/>
        </w:rPr>
      </w:pPr>
      <w:r>
        <w:rPr>
          <w:rFonts w:eastAsia="Times New Roman" w:cs="Times New Roman"/>
          <w:color w:val="000000"/>
          <w:sz w:val="28"/>
          <w:szCs w:val="28"/>
        </w:rPr>
        <w:t xml:space="preserve">Дієслова руху складаються з аспектів, які впливають на сприйняття людиною того, що передається за допомогою цих дієслів. Наприклад, це відношення дії до суб’єкта </w:t>
      </w:r>
      <w:r>
        <w:rPr>
          <w:rFonts w:eastAsia="Times New Roman" w:cs="Times New Roman"/>
          <w:color w:val="000000"/>
          <w:sz w:val="28"/>
          <w:szCs w:val="28"/>
        </w:rPr>
        <w:lastRenderedPageBreak/>
        <w:t>(elle va – elle est emmenée), відношення дії до навколишньої середи та інших суб’єктів і об’єктів (je suis entré – j’ai quitté), і спосіб руху (il va – il court) [66, с. 103].</w:t>
      </w:r>
    </w:p>
    <w:p w:rsidR="00290BB0" w:rsidRDefault="006F06B1">
      <w:pPr>
        <w:pStyle w:val="normal1"/>
        <w:tabs>
          <w:tab w:val="left" w:pos="699"/>
        </w:tabs>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Найважливішими компонентами дієслів руху є напрям руху та спосіб руху.</w:t>
      </w:r>
    </w:p>
    <w:p w:rsidR="00290BB0" w:rsidRDefault="006F06B1">
      <w:pPr>
        <w:pStyle w:val="normal1"/>
        <w:spacing w:line="360" w:lineRule="auto"/>
        <w:ind w:firstLine="566"/>
        <w:jc w:val="both"/>
        <w:rPr>
          <w:rFonts w:eastAsia="Times New Roman" w:cs="Times New Roman"/>
          <w:color w:val="000000"/>
        </w:rPr>
      </w:pPr>
      <w:bookmarkStart w:id="12" w:name="_3rdcrjn"/>
      <w:bookmarkEnd w:id="12"/>
      <w:r>
        <w:rPr>
          <w:rFonts w:eastAsia="Times New Roman" w:cs="Times New Roman"/>
          <w:color w:val="000000"/>
          <w:sz w:val="28"/>
          <w:szCs w:val="28"/>
        </w:rPr>
        <w:t xml:space="preserve">Керол Тенні, розглядає проблему компонентного аналізу значень слів: чи можна розкласти значення слова на окремі частини, чи вони є фіксованими. </w:t>
      </w:r>
    </w:p>
    <w:p w:rsidR="00290BB0" w:rsidRDefault="006F06B1">
      <w:pPr>
        <w:pStyle w:val="normal1"/>
        <w:spacing w:line="360" w:lineRule="auto"/>
        <w:ind w:firstLine="566"/>
        <w:jc w:val="both"/>
        <w:rPr>
          <w:rFonts w:eastAsia="Times New Roman" w:cs="Times New Roman"/>
          <w:color w:val="000000"/>
        </w:rPr>
      </w:pPr>
      <w:bookmarkStart w:id="13" w:name="_26in1rg"/>
      <w:bookmarkEnd w:id="13"/>
      <w:r>
        <w:rPr>
          <w:rFonts w:eastAsia="Times New Roman" w:cs="Times New Roman"/>
          <w:color w:val="000000"/>
          <w:sz w:val="28"/>
          <w:szCs w:val="28"/>
        </w:rPr>
        <w:t>Особливу увагу в дослідженні приділено дієсловам, адже їхні значення мають структуру, яка є послідовною в багатьох мовах і дозволяє застосовувати композиційний підхід у їхньому аналізі. Цей підхід передбачає розгляд аспектуальної, або ж часової, структури значення дієслів як центрального компонента [69, с. 40].</w:t>
      </w:r>
    </w:p>
    <w:p w:rsidR="00290BB0" w:rsidRDefault="006F06B1">
      <w:pPr>
        <w:pStyle w:val="normal1"/>
        <w:spacing w:line="360" w:lineRule="auto"/>
        <w:ind w:firstLine="566"/>
        <w:jc w:val="both"/>
        <w:rPr>
          <w:rFonts w:eastAsia="Times New Roman" w:cs="Times New Roman"/>
          <w:color w:val="000000"/>
        </w:rPr>
      </w:pPr>
      <w:bookmarkStart w:id="14" w:name="_lnxbz9"/>
      <w:bookmarkEnd w:id="14"/>
      <w:r>
        <w:rPr>
          <w:rFonts w:eastAsia="Times New Roman" w:cs="Times New Roman"/>
          <w:color w:val="000000"/>
          <w:sz w:val="28"/>
          <w:szCs w:val="28"/>
        </w:rPr>
        <w:t xml:space="preserve">Значення дієслів розділяється на два </w:t>
      </w:r>
      <w:r>
        <w:rPr>
          <w:rFonts w:eastAsia="Times New Roman" w:cs="Times New Roman"/>
          <w:color w:val="000000"/>
          <w:sz w:val="28"/>
          <w:szCs w:val="28"/>
        </w:rPr>
        <w:lastRenderedPageBreak/>
        <w:t>типи інформації:</w:t>
      </w:r>
    </w:p>
    <w:p w:rsidR="00290BB0" w:rsidRDefault="006F06B1">
      <w:pPr>
        <w:pStyle w:val="normal1"/>
        <w:spacing w:line="360" w:lineRule="auto"/>
        <w:ind w:firstLine="566"/>
        <w:jc w:val="both"/>
        <w:rPr>
          <w:rFonts w:eastAsia="Times New Roman" w:cs="Times New Roman"/>
          <w:color w:val="000000"/>
        </w:rPr>
      </w:pPr>
      <w:bookmarkStart w:id="15" w:name="_35nkun2"/>
      <w:bookmarkEnd w:id="15"/>
      <w:r>
        <w:rPr>
          <w:rFonts w:eastAsia="Times New Roman" w:cs="Times New Roman"/>
          <w:color w:val="000000"/>
          <w:sz w:val="28"/>
          <w:szCs w:val="28"/>
        </w:rPr>
        <w:t>Перший – це так би мовити темплатна, або ж часова інформація, яка має чітку структуру, пов'язану з аспектуальною організацією дієслова. Ця інформація універсальна й охоплює обмежену кількість типових структур.</w:t>
      </w:r>
    </w:p>
    <w:p w:rsidR="00290BB0" w:rsidRDefault="006F06B1">
      <w:pPr>
        <w:pStyle w:val="normal1"/>
        <w:spacing w:line="360" w:lineRule="auto"/>
        <w:ind w:firstLine="566"/>
        <w:jc w:val="both"/>
        <w:rPr>
          <w:rFonts w:eastAsia="Times New Roman" w:cs="Times New Roman"/>
          <w:color w:val="000000"/>
        </w:rPr>
      </w:pPr>
      <w:bookmarkStart w:id="16" w:name="_1ksv4uv"/>
      <w:bookmarkEnd w:id="16"/>
      <w:r>
        <w:rPr>
          <w:rFonts w:eastAsia="Times New Roman" w:cs="Times New Roman"/>
          <w:color w:val="000000"/>
          <w:sz w:val="28"/>
          <w:szCs w:val="28"/>
        </w:rPr>
        <w:t>Другий тип – це так звана заповнювальна інформація, яка залежить від контексту і заповнює прогалини в темплатній структурі. Вона безпосередньо пов’язана зі світовими та фоновими знаннями мовця, наприклад, як у дієслові conduire, значення якого може варіюватися залежно від культури чи історичного контексту [69, с. 41].</w:t>
      </w:r>
    </w:p>
    <w:p w:rsidR="00290BB0" w:rsidRDefault="006F06B1">
      <w:pPr>
        <w:pStyle w:val="normal1"/>
        <w:spacing w:line="360" w:lineRule="auto"/>
        <w:ind w:firstLine="566"/>
        <w:jc w:val="both"/>
        <w:rPr>
          <w:rFonts w:eastAsia="Times New Roman" w:cs="Times New Roman"/>
          <w:color w:val="000000"/>
        </w:rPr>
      </w:pPr>
      <w:bookmarkStart w:id="17" w:name="_44sinio"/>
      <w:bookmarkEnd w:id="17"/>
      <w:r>
        <w:rPr>
          <w:rFonts w:eastAsia="Times New Roman" w:cs="Times New Roman"/>
          <w:color w:val="000000"/>
          <w:sz w:val="28"/>
          <w:szCs w:val="28"/>
        </w:rPr>
        <w:t xml:space="preserve">Поняття дистанції в дієсловах руху є ключовим елементом для заповнення цих прогалин. Це пов’язано з тим, що дистанція </w:t>
      </w:r>
      <w:r>
        <w:rPr>
          <w:rFonts w:eastAsia="Times New Roman" w:cs="Times New Roman"/>
          <w:color w:val="000000"/>
          <w:sz w:val="28"/>
          <w:szCs w:val="28"/>
        </w:rPr>
        <w:lastRenderedPageBreak/>
        <w:t>є універсальним концептом, закодованим у знаннях про світ. У подальшому тексті йдеться про універсальність цих спостережень і про те, як вони застосовуються до різних мов.</w:t>
      </w:r>
    </w:p>
    <w:p w:rsidR="00290BB0" w:rsidRDefault="00290BB0">
      <w:pPr>
        <w:pStyle w:val="normal1"/>
        <w:spacing w:line="360" w:lineRule="auto"/>
        <w:ind w:firstLine="566"/>
        <w:jc w:val="both"/>
        <w:rPr>
          <w:rFonts w:eastAsia="Times New Roman" w:cs="Times New Roman"/>
          <w:color w:val="000000"/>
          <w:sz w:val="28"/>
          <w:szCs w:val="28"/>
        </w:rPr>
      </w:pP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6F06B1">
      <w:pPr>
        <w:pStyle w:val="normal1"/>
        <w:spacing w:line="360" w:lineRule="auto"/>
        <w:ind w:left="566"/>
        <w:jc w:val="both"/>
        <w:rPr>
          <w:rFonts w:eastAsia="Times New Roman" w:cs="Times New Roman"/>
          <w:color w:val="000000"/>
          <w:sz w:val="28"/>
          <w:szCs w:val="28"/>
        </w:rPr>
      </w:pPr>
      <w:bookmarkStart w:id="18" w:name="_2jxsxqh"/>
      <w:bookmarkEnd w:id="18"/>
      <w:r>
        <w:rPr>
          <w:rFonts w:eastAsia="Times New Roman" w:cs="Times New Roman"/>
          <w:color w:val="000000"/>
          <w:sz w:val="28"/>
          <w:szCs w:val="28"/>
        </w:rPr>
        <w:t>1.2. Ознаки лексико-семантичної групи слів</w:t>
      </w:r>
    </w:p>
    <w:p w:rsidR="00290BB0" w:rsidRDefault="00290BB0">
      <w:pPr>
        <w:pStyle w:val="normal1"/>
        <w:tabs>
          <w:tab w:val="left" w:pos="720"/>
        </w:tabs>
        <w:spacing w:line="360" w:lineRule="auto"/>
        <w:ind w:firstLine="708"/>
        <w:jc w:val="both"/>
        <w:rPr>
          <w:rFonts w:eastAsia="Times New Roman" w:cs="Times New Roman"/>
          <w:color w:val="000000"/>
          <w:sz w:val="28"/>
          <w:szCs w:val="28"/>
        </w:rPr>
      </w:pPr>
    </w:p>
    <w:p w:rsidR="00290BB0" w:rsidRDefault="006F06B1">
      <w:pPr>
        <w:pStyle w:val="normal1"/>
        <w:tabs>
          <w:tab w:val="left" w:pos="720"/>
        </w:tabs>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Лексико-семантична група (далі – ЛСГ) – системна організація, лексики, яка об'єднує слова однієї частини мови. Окрім граматичних сем, вони повинні мати хоча б одну спільну архісему, інтегруючу сему родового значення.</w:t>
      </w:r>
    </w:p>
    <w:p w:rsidR="00290BB0" w:rsidRDefault="006F06B1">
      <w:pPr>
        <w:pStyle w:val="normal1"/>
        <w:tabs>
          <w:tab w:val="left" w:pos="720"/>
        </w:tabs>
        <w:spacing w:line="360" w:lineRule="auto"/>
        <w:ind w:firstLine="566"/>
        <w:jc w:val="both"/>
        <w:rPr>
          <w:rFonts w:eastAsia="Times New Roman" w:cs="Times New Roman"/>
          <w:color w:val="000000"/>
        </w:rPr>
      </w:pPr>
      <w:r>
        <w:rPr>
          <w:rFonts w:eastAsia="Times New Roman" w:cs="Times New Roman"/>
          <w:color w:val="000000"/>
          <w:sz w:val="28"/>
          <w:szCs w:val="28"/>
        </w:rPr>
        <w:t xml:space="preserve">ЛГС відображають поняттєву, предметну й функціональну схожість конкретних явищ. До таких можна віднести </w:t>
      </w:r>
      <w:r>
        <w:rPr>
          <w:rFonts w:eastAsia="Times New Roman" w:cs="Times New Roman"/>
          <w:color w:val="000000"/>
          <w:sz w:val="28"/>
          <w:szCs w:val="28"/>
        </w:rPr>
        <w:lastRenderedPageBreak/>
        <w:t>групи спорідненості, руху, розумової діяльності, часу тощо. Всі вони мають власну загальну архісему – руху, думки,часу тощо. Головна особливість ЛСГ полягає в тому, що кожна одиниця групи, лексема, має диференціюватися від іншої принаймні однією ознакою. Наприклад, дієслово фр. aller "йти, ходити" викликає також асоціацію з іншими дієсловами переміщення, як, наприклад, venir "приходити" і courir "бігти". Або якщо порівнювати дієслова aller і conduire “водити”, виникає диференціація за способом руху (пересуватися як, яким чином?). Водночас дієслово conduire тягне за собою ряд інших понять, пов'язаних з переміщенням за допомогою транспорту: інтенсивність – фр. vite “швидко”, lentement “повільно”, засіб переміщення – фр. une voiture "автівка", un bus “автобус” [20, c. 376].</w:t>
      </w:r>
    </w:p>
    <w:p w:rsidR="00290BB0" w:rsidRDefault="006F06B1">
      <w:pPr>
        <w:pStyle w:val="normal1"/>
        <w:tabs>
          <w:tab w:val="left" w:pos="720"/>
        </w:tabs>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lastRenderedPageBreak/>
        <w:t>Можна зробити висновки, що ЛСГ перетинаються між собою, вони не є ізольованими. Зв'язок між групами дозволяє безперервність семантичного простору та об'єднує всі групи в одну систему.</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Ш. Баллі, який поділив лексичний склад мови на семантичні групи за допомогою ідентифікуючих слів, протиставляв дієслова руху дієсловам спокою. Саме тому він об’єднав дієслова не тільки руху у просторі як такого, а й дієслова, які заперечують те, що суб’єкт знаходиться у стані спокою. Це такі дієслова як trembler “тремтіти”, saisir “хватати”, ouvrir “відкривати” і vêtir “одягати”.</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Проте, якщо конкретизувати сам тип руху, можна звузити межі ЛСГ. Наприклад, якщо взяти дієслова, які передають те, де знаходиться об’єкт, чи змінив він своє </w:t>
      </w:r>
      <w:r>
        <w:rPr>
          <w:rFonts w:eastAsia="Times New Roman" w:cs="Times New Roman"/>
          <w:color w:val="000000"/>
          <w:sz w:val="28"/>
          <w:szCs w:val="28"/>
        </w:rPr>
        <w:lastRenderedPageBreak/>
        <w:t>положення, то можна застосувати такий критерій як заміна дієслів за родовим принципом, які символізують загальну семантику класу дієслів.</w:t>
      </w:r>
    </w:p>
    <w:p w:rsidR="00290BB0" w:rsidRDefault="006F06B1">
      <w:pPr>
        <w:pStyle w:val="normal1"/>
        <w:tabs>
          <w:tab w:val="left" w:pos="720"/>
        </w:tabs>
        <w:spacing w:line="360" w:lineRule="auto"/>
        <w:ind w:firstLine="425"/>
        <w:jc w:val="both"/>
        <w:rPr>
          <w:rFonts w:eastAsia="Times New Roman" w:cs="Times New Roman"/>
          <w:color w:val="000000"/>
        </w:rPr>
      </w:pPr>
      <w:r>
        <w:rPr>
          <w:rFonts w:eastAsia="Times New Roman" w:cs="Times New Roman"/>
          <w:color w:val="000000"/>
          <w:sz w:val="28"/>
          <w:szCs w:val="28"/>
        </w:rPr>
        <w:t>Значення дієслова можна перевірити за допомогою лексико-семантичної трансформації, яка розкриває семантичну сутність слова. Наприклад, речення “Загін отримав завдання оточити штаб ворога” можна замінити фразою “обійти з усіх сторін” [66, с. 105]. Таким чином сенс речення залишається таким, який був на початку, тому що  дієслово “обійти” відноситься до категорії руху. Але якщо об’єкт не має можливості пересуватися жодним чином, такий спосіб заміни не працюватиме.</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Не варто забувати і про переклад, тому що він є певного роду перетворенням дієслова. Якщо при перекладі ми </w:t>
      </w:r>
      <w:r>
        <w:rPr>
          <w:rFonts w:eastAsia="Times New Roman" w:cs="Times New Roman"/>
          <w:color w:val="000000"/>
          <w:sz w:val="28"/>
          <w:szCs w:val="28"/>
        </w:rPr>
        <w:lastRenderedPageBreak/>
        <w:t>використовуємо дієслово з тієї ж семантичної групи, що і слово оригіналу, воно зберігає значення ЛСГ. Але якщо нам доводиться використати дієслова інших ЛСГ, або навіть конструкції слів, оригінальне дієслово втратить свій точний сенс. Виникає різниця між двома мовами, що також ускладнює поділ дієслів на певні ЛСГ в даному аспекті.</w:t>
      </w:r>
    </w:p>
    <w:p w:rsidR="00290BB0" w:rsidRDefault="00290BB0">
      <w:pPr>
        <w:pStyle w:val="normal1"/>
        <w:tabs>
          <w:tab w:val="left" w:pos="720"/>
        </w:tabs>
        <w:spacing w:line="360" w:lineRule="auto"/>
        <w:ind w:firstLine="425"/>
        <w:jc w:val="both"/>
        <w:rPr>
          <w:rFonts w:eastAsia="Times New Roman" w:cs="Times New Roman"/>
          <w:color w:val="000000"/>
          <w:sz w:val="28"/>
          <w:szCs w:val="28"/>
        </w:rPr>
      </w:pPr>
    </w:p>
    <w:p w:rsidR="00290BB0" w:rsidRDefault="00290BB0">
      <w:pPr>
        <w:pStyle w:val="normal1"/>
        <w:tabs>
          <w:tab w:val="left" w:pos="720"/>
        </w:tabs>
        <w:spacing w:line="360" w:lineRule="auto"/>
        <w:ind w:firstLine="425"/>
        <w:jc w:val="both"/>
        <w:rPr>
          <w:rFonts w:eastAsia="Times New Roman" w:cs="Times New Roman"/>
          <w:color w:val="000000"/>
          <w:sz w:val="28"/>
          <w:szCs w:val="28"/>
        </w:rPr>
      </w:pPr>
    </w:p>
    <w:p w:rsidR="00290BB0" w:rsidRDefault="006F06B1">
      <w:pPr>
        <w:pStyle w:val="normal1"/>
        <w:rPr>
          <w:color w:val="000000"/>
          <w:sz w:val="28"/>
          <w:szCs w:val="28"/>
        </w:rPr>
      </w:pPr>
      <w:r>
        <w:br w:type="page"/>
      </w: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6F06B1">
      <w:pPr>
        <w:pStyle w:val="normal1"/>
        <w:spacing w:line="360" w:lineRule="auto"/>
        <w:jc w:val="center"/>
        <w:rPr>
          <w:rFonts w:eastAsia="Times New Roman" w:cs="Times New Roman"/>
          <w:smallCaps/>
          <w:color w:val="000000"/>
          <w:sz w:val="28"/>
          <w:szCs w:val="28"/>
        </w:rPr>
      </w:pPr>
      <w:bookmarkStart w:id="19" w:name="_z337ya"/>
      <w:bookmarkEnd w:id="19"/>
      <w:r>
        <w:rPr>
          <w:rFonts w:eastAsia="Times New Roman" w:cs="Times New Roman"/>
          <w:smallCaps/>
          <w:color w:val="000000"/>
          <w:sz w:val="28"/>
          <w:szCs w:val="28"/>
        </w:rPr>
        <w:t>РОЗДІЛ 2. ЛЕКСИКО-СЕМАНТИЧНА ГРУПА ДІЄСЛІВ РУХУ</w:t>
      </w:r>
    </w:p>
    <w:p w:rsidR="00290BB0" w:rsidRDefault="006F06B1">
      <w:pPr>
        <w:pStyle w:val="normal1"/>
        <w:spacing w:line="360" w:lineRule="auto"/>
        <w:jc w:val="center"/>
        <w:rPr>
          <w:rFonts w:eastAsia="Times New Roman" w:cs="Times New Roman"/>
          <w:smallCaps/>
          <w:color w:val="000000"/>
          <w:sz w:val="28"/>
          <w:szCs w:val="28"/>
        </w:rPr>
      </w:pPr>
      <w:bookmarkStart w:id="20" w:name="_3j2qqm3"/>
      <w:bookmarkEnd w:id="20"/>
      <w:r>
        <w:rPr>
          <w:rFonts w:eastAsia="Times New Roman" w:cs="Times New Roman"/>
          <w:smallCaps/>
          <w:color w:val="000000"/>
          <w:sz w:val="28"/>
          <w:szCs w:val="28"/>
        </w:rPr>
        <w:t xml:space="preserve">У СУЧАСНІЙ ФРАНЦУЗЬКІЙ ТА УКРАЇНСЬКІЙ МОВАХ </w:t>
      </w:r>
    </w:p>
    <w:p w:rsidR="00290BB0" w:rsidRDefault="00290BB0">
      <w:pPr>
        <w:pStyle w:val="normal1"/>
        <w:tabs>
          <w:tab w:val="left" w:pos="720"/>
        </w:tabs>
        <w:spacing w:line="360" w:lineRule="auto"/>
        <w:ind w:firstLine="708"/>
        <w:jc w:val="both"/>
        <w:rPr>
          <w:rFonts w:eastAsia="Times New Roman" w:cs="Times New Roman"/>
          <w:smallCaps/>
          <w:color w:val="000000"/>
          <w:sz w:val="28"/>
          <w:szCs w:val="28"/>
        </w:rPr>
      </w:pPr>
      <w:bookmarkStart w:id="21" w:name="_1y810tw"/>
      <w:bookmarkEnd w:id="21"/>
    </w:p>
    <w:p w:rsidR="00290BB0" w:rsidRDefault="006F06B1">
      <w:pPr>
        <w:pStyle w:val="normal1"/>
        <w:spacing w:line="360" w:lineRule="auto"/>
        <w:ind w:firstLine="425"/>
        <w:jc w:val="both"/>
        <w:rPr>
          <w:rFonts w:eastAsia="Times New Roman" w:cs="Times New Roman"/>
          <w:color w:val="000000"/>
          <w:sz w:val="28"/>
          <w:szCs w:val="28"/>
        </w:rPr>
      </w:pPr>
      <w:bookmarkStart w:id="22" w:name="_4i7ojhp"/>
      <w:bookmarkEnd w:id="22"/>
      <w:r>
        <w:rPr>
          <w:rFonts w:eastAsia="Times New Roman" w:cs="Times New Roman"/>
          <w:color w:val="000000"/>
          <w:sz w:val="28"/>
          <w:szCs w:val="28"/>
        </w:rPr>
        <w:t>2.1. Семантична характеристика французьких дієслів руху</w:t>
      </w:r>
    </w:p>
    <w:p w:rsidR="00290BB0" w:rsidRDefault="00290BB0">
      <w:pPr>
        <w:pStyle w:val="normal1"/>
        <w:ind w:firstLine="425"/>
        <w:rPr>
          <w:rFonts w:eastAsia="Times New Roman" w:cs="Times New Roman"/>
          <w:color w:val="000000"/>
        </w:rPr>
      </w:pP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Варто зазначити особливості дієслів руху, які роблять їх унікальними порівняно з іншими класами дієслів (зміни стану та інкрементальними темами). Ці особливості пов’язані з тим, як дієслова руху використовують дистанцію як шкалу для вимірювання події. </w:t>
      </w:r>
    </w:p>
    <w:p w:rsidR="00290BB0" w:rsidRDefault="006F06B1">
      <w:pPr>
        <w:pStyle w:val="normal1"/>
        <w:spacing w:line="360" w:lineRule="auto"/>
        <w:ind w:firstLine="566"/>
        <w:jc w:val="both"/>
        <w:rPr>
          <w:rFonts w:eastAsia="Times New Roman" w:cs="Times New Roman"/>
          <w:color w:val="000000"/>
          <w:sz w:val="28"/>
          <w:szCs w:val="28"/>
        </w:rPr>
      </w:pPr>
      <w:bookmarkStart w:id="23" w:name="_2xcytpi"/>
      <w:bookmarkEnd w:id="23"/>
      <w:r>
        <w:rPr>
          <w:rFonts w:eastAsia="Times New Roman" w:cs="Times New Roman"/>
          <w:color w:val="000000"/>
          <w:sz w:val="28"/>
          <w:szCs w:val="28"/>
        </w:rPr>
        <w:t xml:space="preserve">Дієслова руху завжди описують події з певною тривалістю, оскільки дистанція, яку вони вимірюють, має протяжність. Так, у реченні Marie a marché jusqu'à l'autoroute </w:t>
      </w:r>
      <w:r>
        <w:rPr>
          <w:rFonts w:eastAsia="Times New Roman" w:cs="Times New Roman"/>
          <w:color w:val="000000"/>
          <w:sz w:val="28"/>
          <w:szCs w:val="28"/>
        </w:rPr>
        <w:lastRenderedPageBreak/>
        <w:t>подія триває, поки відбувається рух, і залежить від довжини маршруту. Це відрізняє їх від дієслів зміни стану, які можуть описувати миттєві події, або дієслів створення/споживання, які також можуть мати короткі тривалості, хоча це рідше. [69, с. 46]</w:t>
      </w:r>
    </w:p>
    <w:p w:rsidR="00290BB0" w:rsidRDefault="006F06B1">
      <w:pPr>
        <w:pStyle w:val="normal1"/>
        <w:spacing w:line="360" w:lineRule="auto"/>
        <w:ind w:firstLine="566"/>
        <w:jc w:val="both"/>
        <w:rPr>
          <w:rFonts w:eastAsia="Times New Roman" w:cs="Times New Roman"/>
          <w:color w:val="000000"/>
        </w:rPr>
      </w:pPr>
      <w:bookmarkStart w:id="24" w:name="_1ci93xb"/>
      <w:bookmarkEnd w:id="24"/>
      <w:r>
        <w:rPr>
          <w:rFonts w:eastAsia="Times New Roman" w:cs="Times New Roman"/>
          <w:color w:val="000000"/>
          <w:sz w:val="28"/>
          <w:szCs w:val="28"/>
        </w:rPr>
        <w:t>Градуальність у дієсловах руху відображає поступовий прогрес події, що відбувається в міру переміщення об’єкта в просторі. Наприклад, коли ми кажемо Marie a marché jusqu'au parc, ми маємо на увазі, що Марі йшла певний час, поступово долаючи відстань до парку. Подія завершується лише тоді, коли вона досягає парку.</w:t>
      </w:r>
    </w:p>
    <w:p w:rsidR="00290BB0" w:rsidRDefault="006F06B1">
      <w:pPr>
        <w:pStyle w:val="normal1"/>
        <w:spacing w:line="360" w:lineRule="auto"/>
        <w:ind w:firstLine="566"/>
        <w:jc w:val="both"/>
        <w:rPr>
          <w:rFonts w:eastAsia="Times New Roman" w:cs="Times New Roman"/>
          <w:color w:val="000000"/>
        </w:rPr>
      </w:pPr>
      <w:bookmarkStart w:id="25" w:name="_3whwml4"/>
      <w:bookmarkEnd w:id="25"/>
      <w:r>
        <w:rPr>
          <w:rFonts w:eastAsia="Times New Roman" w:cs="Times New Roman"/>
          <w:color w:val="000000"/>
          <w:sz w:val="28"/>
          <w:szCs w:val="28"/>
        </w:rPr>
        <w:t>У дієсловах руху, таких як marcher, courir, randonner, pagayer, дія розвивається поступово в міру подолання дистанції.</w:t>
      </w:r>
    </w:p>
    <w:p w:rsidR="00290BB0" w:rsidRDefault="006F06B1">
      <w:pPr>
        <w:pStyle w:val="normal1"/>
        <w:spacing w:line="360" w:lineRule="auto"/>
        <w:ind w:firstLine="566"/>
        <w:jc w:val="both"/>
        <w:rPr>
          <w:rFonts w:eastAsia="Times New Roman" w:cs="Times New Roman"/>
          <w:color w:val="000000"/>
        </w:rPr>
      </w:pPr>
      <w:bookmarkStart w:id="26" w:name="_2bn6wsx"/>
      <w:bookmarkEnd w:id="26"/>
      <w:r>
        <w:rPr>
          <w:rFonts w:eastAsia="Times New Roman" w:cs="Times New Roman"/>
          <w:color w:val="000000"/>
          <w:sz w:val="28"/>
          <w:szCs w:val="28"/>
        </w:rPr>
        <w:t xml:space="preserve">У реченні Il a atteint le sommet de la </w:t>
      </w:r>
      <w:r>
        <w:rPr>
          <w:rFonts w:eastAsia="Times New Roman" w:cs="Times New Roman"/>
          <w:color w:val="000000"/>
          <w:sz w:val="28"/>
          <w:szCs w:val="28"/>
        </w:rPr>
        <w:lastRenderedPageBreak/>
        <w:t>montagne en cinq heures подія має чіткий початок (початок підйому), поступовий прогрес (рух до вершини) і завершення (досягнення вершини).</w:t>
      </w:r>
    </w:p>
    <w:p w:rsidR="00290BB0" w:rsidRDefault="006F06B1">
      <w:pPr>
        <w:pStyle w:val="normal1"/>
        <w:spacing w:line="360" w:lineRule="auto"/>
        <w:ind w:firstLine="566"/>
        <w:jc w:val="both"/>
        <w:rPr>
          <w:rFonts w:eastAsia="Times New Roman" w:cs="Times New Roman"/>
          <w:color w:val="000000"/>
        </w:rPr>
      </w:pPr>
      <w:bookmarkStart w:id="27" w:name="_qsh70q"/>
      <w:bookmarkEnd w:id="27"/>
      <w:r>
        <w:rPr>
          <w:rFonts w:eastAsia="Times New Roman" w:cs="Times New Roman"/>
          <w:color w:val="000000"/>
          <w:sz w:val="28"/>
          <w:szCs w:val="28"/>
        </w:rPr>
        <w:t>Дистанція служить шкалою для вимірювання тривалості події. Якщо дистанція коротка, подія має меншу тривалість, якщо довга — тривалість збільшується. У реченнях Pierre a couru 5 kilomètres en 20 minutes і Pierre a couru 10 kilomètres en 50 minutes градуальність події прямо пов’язана з довжиною дистанції: чим більша дистанція, тим довший прогрес події.</w:t>
      </w:r>
    </w:p>
    <w:p w:rsidR="00290BB0" w:rsidRDefault="006F06B1">
      <w:pPr>
        <w:pStyle w:val="normal1"/>
        <w:spacing w:line="360" w:lineRule="auto"/>
        <w:ind w:firstLine="566"/>
        <w:jc w:val="both"/>
        <w:rPr>
          <w:rFonts w:eastAsia="Times New Roman" w:cs="Times New Roman"/>
          <w:color w:val="000000"/>
          <w:sz w:val="28"/>
          <w:szCs w:val="28"/>
        </w:rPr>
      </w:pPr>
      <w:bookmarkStart w:id="28" w:name="_3as4poj"/>
      <w:bookmarkEnd w:id="28"/>
      <w:r>
        <w:rPr>
          <w:rFonts w:eastAsia="Times New Roman" w:cs="Times New Roman"/>
          <w:color w:val="000000"/>
          <w:sz w:val="28"/>
          <w:szCs w:val="28"/>
        </w:rPr>
        <w:t xml:space="preserve">Коли ж у реченні не зазначено чіткої дистанції або цілі, градуальність події залишається неясною. Mary a marché pendant deux heures – тут ми знаємо, що подія тривала два години, але не маємо інформації про те, яку дистанцію подолала Марі чи чи </w:t>
      </w:r>
      <w:r>
        <w:rPr>
          <w:rFonts w:eastAsia="Times New Roman" w:cs="Times New Roman"/>
          <w:color w:val="000000"/>
          <w:sz w:val="28"/>
          <w:szCs w:val="28"/>
        </w:rPr>
        <w:lastRenderedPageBreak/>
        <w:t>мала вона кінцеву точку. [69, с. 48]</w:t>
      </w: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 xml:space="preserve">У дієсловах руху часто виникають ітеративні значення, коли подія описує повторне проходження того самого маршруту. Наприклад, у реченні Marie a traversé le pont pendant cinq heures можна припустити, що вона кілька разів переходила міст. Це відрізняється від дієслів створення чи споживання, для яких повторення події менш природне (неможливо спожити один і той самий об’єкт двічі). </w:t>
      </w:r>
    </w:p>
    <w:p w:rsidR="00290BB0" w:rsidRDefault="006F06B1">
      <w:pPr>
        <w:pStyle w:val="normal1"/>
        <w:spacing w:line="360" w:lineRule="auto"/>
        <w:ind w:firstLine="566"/>
        <w:jc w:val="both"/>
        <w:rPr>
          <w:rFonts w:eastAsia="Times New Roman" w:cs="Times New Roman"/>
          <w:color w:val="000000"/>
        </w:rPr>
      </w:pPr>
      <w:bookmarkStart w:id="29" w:name="_1pxezwc"/>
      <w:bookmarkEnd w:id="29"/>
      <w:r>
        <w:rPr>
          <w:rFonts w:eastAsia="Times New Roman" w:cs="Times New Roman"/>
          <w:color w:val="000000"/>
          <w:sz w:val="28"/>
          <w:szCs w:val="28"/>
        </w:rPr>
        <w:t xml:space="preserve">У французькій мові ітеративність дієслів руху передає ідею повторюваних дій або переміщень, коли дія не є одноразовою, а повторюється кілька разів. Це важливо для вираження маршрутів чи переміщень, які здійснюються кілька разів, або коли рух відбувається по певній траєкторії кілька </w:t>
      </w:r>
      <w:r>
        <w:rPr>
          <w:rFonts w:eastAsia="Times New Roman" w:cs="Times New Roman"/>
          <w:color w:val="000000"/>
          <w:sz w:val="28"/>
          <w:szCs w:val="28"/>
        </w:rPr>
        <w:lastRenderedPageBreak/>
        <w:t>разів. Як і в англійській мові, французькі дієслова руху можуть виражати повторювані дії через використання таких конструкцій, як faire un aller-retour, що передає ітеративний характер дії. Наприклад, Il a fait un aller-retour entre Paris et Lyon – він подорожував туди й назад між Парижем і Ліоном.</w:t>
      </w:r>
    </w:p>
    <w:p w:rsidR="00290BB0" w:rsidRDefault="006F06B1">
      <w:pPr>
        <w:pStyle w:val="normal1"/>
        <w:spacing w:line="360" w:lineRule="auto"/>
        <w:ind w:firstLine="566"/>
        <w:jc w:val="both"/>
        <w:rPr>
          <w:rFonts w:eastAsia="Times New Roman" w:cs="Times New Roman"/>
          <w:color w:val="000000"/>
        </w:rPr>
      </w:pPr>
      <w:bookmarkStart w:id="30" w:name="_49x2ik5"/>
      <w:bookmarkEnd w:id="30"/>
      <w:r>
        <w:rPr>
          <w:rFonts w:eastAsia="Times New Roman" w:cs="Times New Roman"/>
          <w:color w:val="000000"/>
          <w:sz w:val="28"/>
          <w:szCs w:val="28"/>
        </w:rPr>
        <w:t>Дієслова, як revenir та retourner, які позначають повернення, часто використовуються для вираження ітеративності, коли мова йде про повторні дії. Наприклад: Elle est retournée plusieurs fois dans ce parc.</w:t>
      </w:r>
    </w:p>
    <w:p w:rsidR="00290BB0" w:rsidRDefault="006F06B1">
      <w:pPr>
        <w:pStyle w:val="normal1"/>
        <w:spacing w:line="360" w:lineRule="auto"/>
        <w:ind w:firstLine="566"/>
        <w:jc w:val="both"/>
        <w:rPr>
          <w:rFonts w:eastAsia="Times New Roman" w:cs="Times New Roman"/>
          <w:color w:val="000000"/>
        </w:rPr>
      </w:pPr>
      <w:bookmarkStart w:id="31" w:name="_2p2csry"/>
      <w:bookmarkEnd w:id="31"/>
      <w:r>
        <w:rPr>
          <w:rFonts w:eastAsia="Times New Roman" w:cs="Times New Roman"/>
          <w:color w:val="000000"/>
          <w:sz w:val="28"/>
          <w:szCs w:val="28"/>
        </w:rPr>
        <w:t xml:space="preserve">Крім того, дієслова руху у французькій мові можуть поєднуватися із зворотними конструкціями для підкреслення ітеративності дії. Це стосується дій, які повторюються на певній території або в межах певної траєкторії. Наприклад, </w:t>
      </w:r>
      <w:r>
        <w:rPr>
          <w:rFonts w:eastAsia="Times New Roman" w:cs="Times New Roman"/>
          <w:color w:val="000000"/>
          <w:sz w:val="28"/>
          <w:szCs w:val="28"/>
        </w:rPr>
        <w:lastRenderedPageBreak/>
        <w:t>дієслово se déplacer може виражати повторюваний рух, коли особа переміщується кілька разів або в різні напрямки, як у прикладі: Il se déplace souvent entre les deux bureaux – Він часто переміщується між двома офісами.</w:t>
      </w:r>
    </w:p>
    <w:p w:rsidR="00290BB0" w:rsidRDefault="006F06B1">
      <w:pPr>
        <w:pStyle w:val="normal1"/>
        <w:spacing w:line="360" w:lineRule="auto"/>
        <w:ind w:firstLine="566"/>
        <w:jc w:val="both"/>
        <w:rPr>
          <w:rFonts w:eastAsia="Times New Roman" w:cs="Times New Roman"/>
          <w:color w:val="000000"/>
        </w:rPr>
      </w:pPr>
      <w:bookmarkStart w:id="32" w:name="_147n2zr"/>
      <w:bookmarkEnd w:id="32"/>
      <w:r>
        <w:rPr>
          <w:rFonts w:eastAsia="Times New Roman" w:cs="Times New Roman"/>
          <w:color w:val="000000"/>
          <w:sz w:val="28"/>
          <w:szCs w:val="28"/>
        </w:rPr>
        <w:t>Дієслово passer також може передавати ітеративний характер, коли особа проходить через певне місце кілька разів, наприклад: Elle a passé devant chez lui tous les jours.</w:t>
      </w:r>
    </w:p>
    <w:p w:rsidR="00290BB0" w:rsidRDefault="006F06B1">
      <w:pPr>
        <w:pStyle w:val="normal1"/>
        <w:spacing w:line="360" w:lineRule="auto"/>
        <w:ind w:firstLine="566"/>
        <w:jc w:val="both"/>
        <w:rPr>
          <w:rFonts w:eastAsia="Times New Roman" w:cs="Times New Roman"/>
          <w:color w:val="000000"/>
        </w:rPr>
      </w:pPr>
      <w:bookmarkStart w:id="33" w:name="_3o7alnk"/>
      <w:bookmarkEnd w:id="33"/>
      <w:r>
        <w:rPr>
          <w:rFonts w:eastAsia="Times New Roman" w:cs="Times New Roman"/>
          <w:color w:val="000000"/>
          <w:sz w:val="28"/>
          <w:szCs w:val="28"/>
        </w:rPr>
        <w:t>Для більш чіткої ітеративності у французьких дієсловах руху часто додаються прислівники або частки, що підсилюють значення повторюваності. Наприклад, chaque fois, як у реченні: Il traverse le pont chaque fois qu’il va au travail.</w:t>
      </w:r>
    </w:p>
    <w:p w:rsidR="00290BB0" w:rsidRDefault="006F06B1">
      <w:pPr>
        <w:pStyle w:val="normal1"/>
        <w:spacing w:line="360" w:lineRule="auto"/>
        <w:ind w:firstLine="566"/>
        <w:jc w:val="both"/>
        <w:rPr>
          <w:rFonts w:eastAsia="Times New Roman" w:cs="Times New Roman"/>
          <w:color w:val="000000"/>
          <w:sz w:val="28"/>
          <w:szCs w:val="28"/>
        </w:rPr>
      </w:pPr>
      <w:bookmarkStart w:id="34" w:name="_23ckvvd"/>
      <w:bookmarkEnd w:id="34"/>
      <w:r>
        <w:rPr>
          <w:rFonts w:eastAsia="Times New Roman" w:cs="Times New Roman"/>
          <w:color w:val="000000"/>
          <w:sz w:val="28"/>
          <w:szCs w:val="28"/>
        </w:rPr>
        <w:t xml:space="preserve">Існують також ітеративні дієслова, які створюються спеціальним способом для вираження повторюваності. Це можуть бути </w:t>
      </w:r>
      <w:r>
        <w:rPr>
          <w:rFonts w:eastAsia="Times New Roman" w:cs="Times New Roman"/>
          <w:color w:val="000000"/>
          <w:sz w:val="28"/>
          <w:szCs w:val="28"/>
        </w:rPr>
        <w:lastRenderedPageBreak/>
        <w:t>дієслівні конструкції або комбінації основних дієслів із префіксами або додатковими словами. Наприклад, arpenter – це дієслово, яке часто вживається для вираження повторюваних, інтенсивних дій, як у реченні: Il a arpenté les rues de Paris pendant des heures – він ходив вулицями Парижа кілька годин. А дієслово flâner виражає безцільний або повільний рух, що часто повторюється, як у прикладі: Elle flâne dans les musées tous les dimanches – вона прогулюється музеями кожної неділі. [69, с. 56]</w:t>
      </w:r>
    </w:p>
    <w:p w:rsidR="00290BB0" w:rsidRDefault="006F06B1">
      <w:pPr>
        <w:pStyle w:val="normal1"/>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Дієслова руху класифікуються залежно від того, які аспекти позамовної ситуації, що пов’язані з рухом, вони відображають у своєму значенні. Поняття руху – широке й розуміється як форма буття матерії. Це поняття включає всі зміни і процеси, що </w:t>
      </w:r>
      <w:r>
        <w:rPr>
          <w:rFonts w:eastAsia="Times New Roman" w:cs="Times New Roman"/>
          <w:color w:val="000000"/>
          <w:sz w:val="28"/>
          <w:szCs w:val="28"/>
        </w:rPr>
        <w:lastRenderedPageBreak/>
        <w:t>відбуваються у Всесвіті, починаючи з простого переміщення і закінчуючи мисленням. Ця група все ще не має однозначної характеристики: відсутня єдина думка щодо принципів виділення та відмежування дієслів цієї групи, по-різному встановлюється її кількісний склад [10].</w:t>
      </w:r>
    </w:p>
    <w:p w:rsidR="00290BB0" w:rsidRDefault="006F06B1">
      <w:pPr>
        <w:pStyle w:val="normal1"/>
        <w:tabs>
          <w:tab w:val="left" w:pos="720"/>
        </w:tabs>
        <w:spacing w:line="360" w:lineRule="auto"/>
        <w:ind w:firstLine="425"/>
        <w:jc w:val="both"/>
        <w:rPr>
          <w:rFonts w:eastAsia="Times New Roman" w:cs="Times New Roman"/>
          <w:color w:val="000000"/>
        </w:rPr>
      </w:pPr>
      <w:r>
        <w:rPr>
          <w:rFonts w:eastAsia="Times New Roman" w:cs="Times New Roman"/>
          <w:color w:val="000000"/>
          <w:sz w:val="28"/>
          <w:szCs w:val="28"/>
        </w:rPr>
        <w:t>За Д. Стошичем [66 с. 107], можна виокремити найголовніші, на його думку, категорії руху дієслів: категорія незалежності/залежності, категорія напрямку руху, категорія способу руху і категорія стилістико-експресивної характеристики дії.</w:t>
      </w:r>
    </w:p>
    <w:p w:rsidR="00290BB0" w:rsidRDefault="006F06B1">
      <w:pPr>
        <w:pStyle w:val="normal1"/>
        <w:tabs>
          <w:tab w:val="left" w:pos="720"/>
        </w:tabs>
        <w:spacing w:line="360" w:lineRule="auto"/>
        <w:ind w:firstLine="425"/>
        <w:jc w:val="both"/>
        <w:rPr>
          <w:rFonts w:eastAsia="Times New Roman" w:cs="Times New Roman"/>
          <w:color w:val="000000"/>
        </w:rPr>
      </w:pPr>
      <w:r>
        <w:rPr>
          <w:rFonts w:eastAsia="Times New Roman" w:cs="Times New Roman"/>
          <w:color w:val="000000"/>
          <w:sz w:val="28"/>
          <w:szCs w:val="28"/>
        </w:rPr>
        <w:t xml:space="preserve">Категорія незалежності/залежності руху виражає відношення дії до об’єктів і створює протиставленість двох підкатегорій: та, яка позначає, що об'єкт рухається самостійно, і та, яка позначає те, що результатом руху </w:t>
      </w:r>
      <w:r>
        <w:rPr>
          <w:rFonts w:eastAsia="Times New Roman" w:cs="Times New Roman"/>
          <w:color w:val="000000"/>
          <w:sz w:val="28"/>
          <w:szCs w:val="28"/>
        </w:rPr>
        <w:lastRenderedPageBreak/>
        <w:t>об’єкту є вплив певних факторів.</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Категорія напрямку руху є основною категорією дієслів руху, і складається з декількох підкатегорій: спрямованість і неспрямованість руху та зміну маршруту.</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Категорія способу руху є менш важливою у порівнянні з категорією напрямку, проте вона складається з більшої кількості підкатегорій. Сюди входять рух об’єкта, залежний від того, де він знаходиться, що його оточує, яким чином об’єкт рухається у просторі, наскільки він причетний до самого процесу руху, чи заважає йому щось, або рух виконується без перешкод тощо.</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Категорія стилістико-експресивної характеристики показує естетичне або неестетичне забарвлення дієслова. Тобто за допомогою стилістико-експресивної </w:t>
      </w:r>
      <w:r>
        <w:rPr>
          <w:rFonts w:eastAsia="Times New Roman" w:cs="Times New Roman"/>
          <w:color w:val="000000"/>
          <w:sz w:val="28"/>
          <w:szCs w:val="28"/>
        </w:rPr>
        <w:lastRenderedPageBreak/>
        <w:t>характеристики ми розуміємо різницю, наприклад, між дієсловами “йти” і “кульгати”.</w:t>
      </w:r>
    </w:p>
    <w:p w:rsidR="00290BB0" w:rsidRDefault="00290BB0">
      <w:pPr>
        <w:pStyle w:val="normal1"/>
        <w:tabs>
          <w:tab w:val="left" w:pos="720"/>
        </w:tabs>
        <w:spacing w:line="360" w:lineRule="auto"/>
        <w:ind w:firstLine="425"/>
        <w:jc w:val="both"/>
        <w:rPr>
          <w:rFonts w:eastAsia="Times New Roman" w:cs="Times New Roman"/>
          <w:color w:val="000000"/>
          <w:sz w:val="28"/>
          <w:szCs w:val="28"/>
        </w:rPr>
      </w:pPr>
    </w:p>
    <w:p w:rsidR="00290BB0" w:rsidRDefault="006F06B1">
      <w:pPr>
        <w:pStyle w:val="normal1"/>
        <w:spacing w:line="360" w:lineRule="auto"/>
        <w:ind w:firstLine="425"/>
        <w:jc w:val="both"/>
        <w:rPr>
          <w:rFonts w:eastAsia="Times New Roman" w:cs="Times New Roman"/>
          <w:color w:val="000000"/>
          <w:sz w:val="28"/>
          <w:szCs w:val="28"/>
        </w:rPr>
      </w:pPr>
      <w:bookmarkStart w:id="35" w:name="_ihv636"/>
      <w:bookmarkEnd w:id="35"/>
      <w:r>
        <w:rPr>
          <w:rFonts w:eastAsia="Times New Roman" w:cs="Times New Roman"/>
          <w:color w:val="000000"/>
          <w:sz w:val="28"/>
          <w:szCs w:val="28"/>
        </w:rPr>
        <w:t>Беручи за основу певну групу французьких дієслів руху, можна поділити їх на три загальні категорії:</w:t>
      </w:r>
    </w:p>
    <w:p w:rsidR="00290BB0" w:rsidRDefault="006F06B1">
      <w:pPr>
        <w:pStyle w:val="normal1"/>
        <w:numPr>
          <w:ilvl w:val="0"/>
          <w:numId w:val="15"/>
        </w:numPr>
        <w:spacing w:line="360" w:lineRule="auto"/>
        <w:jc w:val="both"/>
        <w:rPr>
          <w:rFonts w:eastAsia="Times New Roman" w:cs="Times New Roman"/>
          <w:color w:val="000000"/>
          <w:sz w:val="28"/>
          <w:szCs w:val="28"/>
        </w:rPr>
      </w:pPr>
      <w:r>
        <w:rPr>
          <w:rFonts w:eastAsia="Times New Roman" w:cs="Times New Roman"/>
          <w:color w:val="000000"/>
          <w:sz w:val="28"/>
          <w:szCs w:val="28"/>
        </w:rPr>
        <w:t>пересування суходолом (aller “йти”, courir “бігти”, se déplacer “переміщатися”, se tourner “повернутися”),</w:t>
      </w:r>
    </w:p>
    <w:p w:rsidR="00290BB0" w:rsidRDefault="006F06B1">
      <w:pPr>
        <w:pStyle w:val="normal1"/>
        <w:numPr>
          <w:ilvl w:val="0"/>
          <w:numId w:val="15"/>
        </w:numPr>
        <w:spacing w:line="360" w:lineRule="auto"/>
        <w:jc w:val="both"/>
        <w:rPr>
          <w:color w:val="000000"/>
          <w:sz w:val="28"/>
          <w:szCs w:val="28"/>
        </w:rPr>
      </w:pPr>
      <w:r>
        <w:rPr>
          <w:rFonts w:eastAsia="Times New Roman" w:cs="Times New Roman"/>
          <w:color w:val="000000"/>
          <w:sz w:val="28"/>
          <w:szCs w:val="28"/>
        </w:rPr>
        <w:t>переміщення у воді (nager “плавати”, drifter “переміщатися у воді під силою потоку”, croiser “перетнути”, plonger “пірнути”, noyer “йти на дно”)</w:t>
      </w:r>
    </w:p>
    <w:p w:rsidR="00290BB0" w:rsidRDefault="006F06B1">
      <w:pPr>
        <w:pStyle w:val="normal1"/>
        <w:numPr>
          <w:ilvl w:val="0"/>
          <w:numId w:val="15"/>
        </w:numPr>
        <w:spacing w:line="360" w:lineRule="auto"/>
        <w:jc w:val="both"/>
        <w:rPr>
          <w:color w:val="000000"/>
          <w:sz w:val="28"/>
          <w:szCs w:val="28"/>
        </w:rPr>
      </w:pPr>
      <w:r>
        <w:rPr>
          <w:rFonts w:eastAsia="Times New Roman" w:cs="Times New Roman"/>
          <w:color w:val="000000"/>
          <w:sz w:val="28"/>
          <w:szCs w:val="28"/>
        </w:rPr>
        <w:t>переміщення повітрям (voler “летіти”, s’envoler “взлетіти”, s’affaler “впасти”).</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Перша складається з найбільшою кількості дієслів. Дієслова напрямку руху, способу руху і залежності/незалежності </w:t>
      </w:r>
      <w:r>
        <w:rPr>
          <w:rFonts w:eastAsia="Times New Roman" w:cs="Times New Roman"/>
          <w:color w:val="000000"/>
          <w:sz w:val="28"/>
          <w:szCs w:val="28"/>
        </w:rPr>
        <w:lastRenderedPageBreak/>
        <w:t>відображають певні аспекти реальних ситуацій переміщення, тому мають основну ознаку в структурі ЛСГ дієслів переміщення суходолом. Тобто вони є найбільш актуальними, коли мова йдеться про опис руху в реальній життєвій ситуації. Крім загальних характеристик, виділяють також додаткові характеристики дієслів руху. Наприклад, до ознаки якості руху додають компоненти, які позначають труднощі під час пересування (se traîner “повзти”), легкість руху (glisser “ковзати”), особливу манеру руху (galloper “скакати”) тощо.</w:t>
      </w: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 xml:space="preserve">Архісемою дієслів переміщення у воді можна виокремити описом “рух у водному середовищі”. Але крім інтегральних сем, також існують диференційні компоненти. При пересуванні у воді важливу роль грають такі семантичні ознаки, як активне або </w:t>
      </w:r>
      <w:r>
        <w:rPr>
          <w:rFonts w:eastAsia="Times New Roman" w:cs="Times New Roman"/>
          <w:color w:val="000000"/>
          <w:sz w:val="28"/>
          <w:szCs w:val="28"/>
        </w:rPr>
        <w:lastRenderedPageBreak/>
        <w:t>пасивне плавання. Переміщення у воді можна розглядати у горизонтальній та вертикальній площинах. До того ж у вертикальній площині суб’єкт може рухатися вгору або донизу, що також може поділятися на активне чи пасивне. В горизонтальній площині можна виділити групу дієслів, що позначає активний/пасивний рух чи переміщення за допомогою суден.</w:t>
      </w: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Інтегральною семою у групі переміщення у повітрі виявилась сема ‘переміщення у воздушному просторі’, що втілюється у значеннях наступних лексем: voler “летіти”, voleter “пурхати”, fuir “швидко пролітати”.</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Суб’єктом voler може виступати не тільки людина, а й літак, корабель або ракета, але в цьому контексті частіше </w:t>
      </w:r>
      <w:r>
        <w:rPr>
          <w:rFonts w:eastAsia="Times New Roman" w:cs="Times New Roman"/>
          <w:color w:val="000000"/>
          <w:sz w:val="28"/>
          <w:szCs w:val="28"/>
        </w:rPr>
        <w:lastRenderedPageBreak/>
        <w:t>використовуються загальне дієслово переміщення – aller “йти”. У французькій мові також є ряд дієслів, які вживаються для опису польотів птахів та комах. Наприклад, voleter “пурхати”, papillonner “пурхати, легенько рухати крилами”, voltiger “пурхати, крутитись у повітрі” [26, с. 55].</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ind w:firstLine="425"/>
        <w:jc w:val="both"/>
        <w:rPr>
          <w:rFonts w:eastAsia="Times New Roman" w:cs="Times New Roman"/>
          <w:color w:val="000000"/>
          <w:sz w:val="28"/>
          <w:szCs w:val="28"/>
        </w:rPr>
      </w:pPr>
      <w:bookmarkStart w:id="36" w:name="_32hioqz"/>
      <w:bookmarkEnd w:id="36"/>
      <w:r>
        <w:rPr>
          <w:rFonts w:eastAsia="Times New Roman" w:cs="Times New Roman"/>
          <w:color w:val="000000"/>
          <w:sz w:val="28"/>
          <w:szCs w:val="28"/>
        </w:rPr>
        <w:t>2.1.1. Незалежність / залежність руху</w:t>
      </w:r>
    </w:p>
    <w:p w:rsidR="00290BB0" w:rsidRDefault="00290BB0">
      <w:pPr>
        <w:pStyle w:val="normal1"/>
        <w:rPr>
          <w:rFonts w:eastAsia="Times New Roman" w:cs="Times New Roman"/>
          <w:color w:val="000000"/>
        </w:rPr>
      </w:pP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Категорія незалежності та залежності руху містить у собі дві категорії, які утворюють опозицію. З одного боку існує об’єкт, який переміщується самостійно, а з другого існує об’єкт, на переміщення якого впливають певні фактори. Дієслова першої категорії, зазвичай, неперехідні, в той час як другої – майже завжди перехідні, проте існують винятки.</w:t>
      </w:r>
    </w:p>
    <w:p w:rsidR="00290BB0" w:rsidRDefault="006F06B1">
      <w:pPr>
        <w:pStyle w:val="normal1"/>
        <w:tabs>
          <w:tab w:val="left" w:pos="720"/>
        </w:tabs>
        <w:spacing w:line="360" w:lineRule="auto"/>
        <w:ind w:firstLine="425"/>
        <w:jc w:val="both"/>
        <w:rPr>
          <w:rFonts w:eastAsia="Times New Roman" w:cs="Times New Roman"/>
          <w:color w:val="000000"/>
        </w:rPr>
      </w:pPr>
      <w:r>
        <w:rPr>
          <w:rFonts w:eastAsia="Times New Roman" w:cs="Times New Roman"/>
          <w:color w:val="000000"/>
          <w:sz w:val="28"/>
          <w:szCs w:val="28"/>
        </w:rPr>
        <w:t xml:space="preserve">Обидві категорії поділяються на ті, які </w:t>
      </w:r>
      <w:r>
        <w:rPr>
          <w:rFonts w:eastAsia="Times New Roman" w:cs="Times New Roman"/>
          <w:color w:val="000000"/>
          <w:sz w:val="28"/>
          <w:szCs w:val="28"/>
        </w:rPr>
        <w:lastRenderedPageBreak/>
        <w:t xml:space="preserve">виражають свій сенс саме через корінь слова (фр. aller “йти”, mener “вести”), а також на ті, які використовують у собі зворотню частку </w:t>
      </w:r>
      <w:r>
        <w:rPr>
          <w:rFonts w:eastAsia="Times New Roman" w:cs="Times New Roman"/>
          <w:i/>
          <w:color w:val="000000"/>
          <w:sz w:val="28"/>
          <w:szCs w:val="28"/>
        </w:rPr>
        <w:t>se</w:t>
      </w:r>
      <w:r>
        <w:rPr>
          <w:rFonts w:eastAsia="Times New Roman" w:cs="Times New Roman"/>
          <w:color w:val="000000"/>
          <w:sz w:val="28"/>
          <w:szCs w:val="28"/>
        </w:rPr>
        <w:t>, тобто форму зворотного дієслова (фр. porter “нести”, se porter “йти кудись”).</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Різницю між цими категоріями дієслів складають різні фактори. Це, наприклад, каузативні конструкції (коли суб’єкт не виконує функцію самостійно, а змушує когось або щось виконати її), або перехідним і неперехідним використовуванням дієслова.</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У деяких випадках дієслова обох категорій, залежної і незалежної, створюють семантичну пару (aller – mener), але тут грає важливу роль те, наскільки широко використовується сенс дієслова. Наприклад, fuire “тікати” ми використовуємо набагато частіше і в більш різних ситуаціях, ніж mettre en fuite “погнати”.</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lastRenderedPageBreak/>
        <w:t>У французькій мові дуже часто каузативні конструкції набагато частіше виражають залежну форми дієслова (фр. laisser tomber  “впустити”, faire sortir “вивести”).</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Досить часто буває й так, що одна й та сама думка передаватиметься різними формами дієслів в українській і французькій мовах.</w:t>
      </w:r>
    </w:p>
    <w:p w:rsidR="00290BB0" w:rsidRDefault="00290BB0">
      <w:pPr>
        <w:pStyle w:val="normal1"/>
        <w:tabs>
          <w:tab w:val="left" w:pos="720"/>
        </w:tabs>
        <w:spacing w:line="360" w:lineRule="auto"/>
        <w:ind w:firstLine="425"/>
        <w:jc w:val="both"/>
        <w:rPr>
          <w:rFonts w:eastAsia="Times New Roman" w:cs="Times New Roman"/>
          <w:color w:val="000000"/>
          <w:sz w:val="28"/>
          <w:szCs w:val="28"/>
        </w:rPr>
      </w:pPr>
    </w:p>
    <w:p w:rsidR="00290BB0" w:rsidRDefault="006F06B1">
      <w:pPr>
        <w:pStyle w:val="normal1"/>
        <w:spacing w:line="360" w:lineRule="auto"/>
        <w:ind w:firstLine="425"/>
        <w:jc w:val="both"/>
        <w:rPr>
          <w:rFonts w:eastAsia="Times New Roman" w:cs="Times New Roman"/>
          <w:color w:val="000000"/>
          <w:sz w:val="28"/>
          <w:szCs w:val="28"/>
        </w:rPr>
      </w:pPr>
      <w:bookmarkStart w:id="37" w:name="_1hmsyys"/>
      <w:bookmarkEnd w:id="37"/>
      <w:r>
        <w:rPr>
          <w:rFonts w:eastAsia="Times New Roman" w:cs="Times New Roman"/>
          <w:color w:val="000000"/>
          <w:sz w:val="28"/>
          <w:szCs w:val="28"/>
        </w:rPr>
        <w:t>2.1.2. Категорія напрямку руху</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Категорія напрямку руху дуже часто вважається основною серед інших, тому що за її допомогою ми максимально чітко можемо визначити положення об’єкта в просторі, його напрямок відносно середовища, або іншого об’єкта (якщо мова йдеться про предмет, який знаходиться на іншому предметі). І ця категорія також </w:t>
      </w:r>
      <w:r>
        <w:rPr>
          <w:rFonts w:eastAsia="Times New Roman" w:cs="Times New Roman"/>
          <w:color w:val="000000"/>
          <w:sz w:val="28"/>
          <w:szCs w:val="28"/>
        </w:rPr>
        <w:lastRenderedPageBreak/>
        <w:t>поділяється на певні аспекти, але їх набагато більше.</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Першим з таких аспектів є загальний сенс спрямованості та неспрямованості. Якщо в українській мові цю різницю можна побачити за допомогою протилежних дієслів типу “йти” і “ходити”, то у французькій мові ця різниця виражена різними лексемами типу aller і marcher.</w:t>
      </w:r>
    </w:p>
    <w:p w:rsidR="00290BB0" w:rsidRDefault="006F06B1">
      <w:pPr>
        <w:pStyle w:val="normal1"/>
        <w:tabs>
          <w:tab w:val="left" w:pos="720"/>
        </w:tabs>
        <w:spacing w:line="360" w:lineRule="auto"/>
        <w:ind w:firstLine="425"/>
        <w:jc w:val="both"/>
        <w:rPr>
          <w:rFonts w:eastAsia="Times New Roman" w:cs="Times New Roman"/>
          <w:color w:val="000000"/>
        </w:rPr>
      </w:pPr>
      <w:r>
        <w:rPr>
          <w:rFonts w:eastAsia="Times New Roman" w:cs="Times New Roman"/>
          <w:color w:val="000000"/>
          <w:sz w:val="28"/>
          <w:szCs w:val="28"/>
        </w:rPr>
        <w:t xml:space="preserve">В українській і французькій мовах спрямованість руху має певну мету, заняття або здібність, але вони у певній мірі відрізняються. Наприклад, наш варіант “він іде до лікаря” має схожий з французьким варіантом “il va chez le médecin” сенс, проте наш “він ходить до школи” вже не передається настільки однаково французьким “il va à l’école”. У цьому випадку український варіант дієслова </w:t>
      </w:r>
      <w:r>
        <w:rPr>
          <w:rFonts w:eastAsia="Times New Roman" w:cs="Times New Roman"/>
          <w:color w:val="000000"/>
          <w:sz w:val="28"/>
          <w:szCs w:val="28"/>
        </w:rPr>
        <w:lastRenderedPageBreak/>
        <w:t>дотримується руху–неспрямованість, а французький – руху–спрямованості. Хоча загальний сенс обидвох речень залишається досить схожим.</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Другим аспектом можно виділити зміну маршруту. Речення “він повернув до магазину” і “він повернув” мають трохи різну семантику. У першому реченні основою є магазин, у сторону якого повертає суб’єкт. А друге речення показує рух власне суб’єкта за відношенням до нього самого. В даному випадку можна виділити наступні підкатегорії: а) s’avancer “просуватися” (рух уперед); б) tourner “повернути” (рух у сторону); в) retourner “повернутися” (французький префікс re-). Незважаючи на те, що в деяких випадках можна використовувати дієслова без зворотної частини, французькій мові притаманно </w:t>
      </w:r>
      <w:r>
        <w:rPr>
          <w:rFonts w:eastAsia="Times New Roman" w:cs="Times New Roman"/>
          <w:color w:val="000000"/>
          <w:sz w:val="28"/>
          <w:szCs w:val="28"/>
        </w:rPr>
        <w:lastRenderedPageBreak/>
        <w:t>додавати зворотню частину (elle est revenue de Kiyv).</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Наступний аспект, третій, це спрямованість руху від обличчя того, хто говорить, або іншої особи, яка знаходиться поруч, спостерігає за дією. Зазвичай це можна передати прикладом порівняння дієслів aller і venir. Перше дієслово використовується для загальних випадків, а друге для передачі руху у просторі особи 1-го та 2-го обличчя.</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Також варто відмітити, що французькі дієслова sortir і enter можуть вказувати на позицію суб’єкта. Під час того, як він входить до приміщення або виходить з нього, використовуються різні формулювання.</w:t>
      </w:r>
    </w:p>
    <w:p w:rsidR="00290BB0" w:rsidRDefault="006F06B1">
      <w:pPr>
        <w:pStyle w:val="normal1"/>
        <w:tabs>
          <w:tab w:val="left" w:pos="720"/>
        </w:tabs>
        <w:spacing w:line="360" w:lineRule="auto"/>
        <w:ind w:firstLine="425"/>
        <w:jc w:val="both"/>
        <w:rPr>
          <w:rFonts w:eastAsia="Times New Roman" w:cs="Times New Roman"/>
          <w:color w:val="000000"/>
        </w:rPr>
      </w:pPr>
      <w:r>
        <w:rPr>
          <w:rFonts w:eastAsia="Times New Roman" w:cs="Times New Roman"/>
          <w:color w:val="000000"/>
          <w:sz w:val="28"/>
          <w:szCs w:val="28"/>
        </w:rPr>
        <w:t xml:space="preserve">Четвертим аспектом необхідно позначити просторове відношення між двома об’єктами, які змінюють власну </w:t>
      </w:r>
      <w:r>
        <w:rPr>
          <w:rFonts w:eastAsia="Times New Roman" w:cs="Times New Roman"/>
          <w:color w:val="000000"/>
          <w:sz w:val="28"/>
          <w:szCs w:val="28"/>
        </w:rPr>
        <w:lastRenderedPageBreak/>
        <w:t>позицію. Це такі французькі дієслова як se réunir</w:t>
      </w:r>
      <w:r>
        <w:rPr>
          <w:rFonts w:eastAsia="Times New Roman" w:cs="Times New Roman"/>
          <w:b/>
          <w:color w:val="000000"/>
          <w:sz w:val="28"/>
          <w:szCs w:val="28"/>
        </w:rPr>
        <w:t xml:space="preserve"> </w:t>
      </w:r>
      <w:r>
        <w:rPr>
          <w:rFonts w:eastAsia="Times New Roman" w:cs="Times New Roman"/>
          <w:color w:val="000000"/>
          <w:sz w:val="28"/>
          <w:szCs w:val="28"/>
        </w:rPr>
        <w:t>“зустрітися”,</w:t>
      </w:r>
      <w:r>
        <w:rPr>
          <w:rFonts w:eastAsia="Times New Roman" w:cs="Times New Roman"/>
          <w:b/>
          <w:color w:val="000000"/>
          <w:sz w:val="28"/>
          <w:szCs w:val="28"/>
        </w:rPr>
        <w:t xml:space="preserve"> </w:t>
      </w:r>
      <w:r>
        <w:rPr>
          <w:rFonts w:eastAsia="Times New Roman" w:cs="Times New Roman"/>
          <w:color w:val="000000"/>
          <w:sz w:val="28"/>
          <w:szCs w:val="28"/>
        </w:rPr>
        <w:t>se disperser “розійтися”, suivre “слідувати”, précéder “йти попереду” і accompagner “супроводжувати”.</w:t>
      </w:r>
    </w:p>
    <w:p w:rsidR="00290BB0" w:rsidRDefault="006F06B1">
      <w:pPr>
        <w:pStyle w:val="normal1"/>
        <w:tabs>
          <w:tab w:val="left" w:pos="720"/>
        </w:tabs>
        <w:spacing w:line="360" w:lineRule="auto"/>
        <w:ind w:firstLine="425"/>
        <w:jc w:val="both"/>
        <w:rPr>
          <w:rFonts w:eastAsia="Times New Roman" w:cs="Times New Roman"/>
          <w:color w:val="000000"/>
        </w:rPr>
      </w:pPr>
      <w:r>
        <w:rPr>
          <w:rFonts w:eastAsia="Times New Roman" w:cs="Times New Roman"/>
          <w:color w:val="000000"/>
          <w:sz w:val="28"/>
          <w:szCs w:val="28"/>
        </w:rPr>
        <w:t>І, нарешті, п’ятий аспект позначає дієслова, які виражають рух активних об’єктів у сторону статичних об’єктів, у стані спокою. Це такі дієслова, а точніше підкатегорії дієслів, як: entourer “оточувати”, contourner “загортати”, traverser “перетинати”, longer “йти впродовж”, entrer “входити” sortir “виходити”, monter “підніматися”, descendre “спускатися”, arriver “прибувати”, partir “покидати”, s’approcher “наближатися”, s’éloigner “віддалятися”, s’enfoncer “поглинатися”, atteindre “досягати” тощо.</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У французькій мові дуже багато локальних дієслів, якій за допомогою своєї </w:t>
      </w:r>
      <w:r>
        <w:rPr>
          <w:rFonts w:eastAsia="Times New Roman" w:cs="Times New Roman"/>
          <w:color w:val="000000"/>
          <w:sz w:val="28"/>
          <w:szCs w:val="28"/>
        </w:rPr>
        <w:lastRenderedPageBreak/>
        <w:t>основи виражають тільки напрямок руху. Це є дієслова entrer, sortir, longer тощо, які не мають аналогів в українській мові.</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Зазвичай французькі локальні дієслова, які позначають напрямок руху, відповідають в українській мові поєднанню прислівника і дієслова, яке виражає напрямок руху. Це відбувається через те, що більшість дієслів французької мови є прямоперехідними, вони не потребують прислівників і виконують роль прямого додатку, а не обставини.</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Французьке je les ai quittés перекладається українською як “я пішов від них”, тобто за допомогою прислівника.</w:t>
      </w:r>
    </w:p>
    <w:p w:rsidR="00290BB0" w:rsidRDefault="00290BB0">
      <w:pPr>
        <w:pStyle w:val="normal1"/>
        <w:tabs>
          <w:tab w:val="left" w:pos="720"/>
        </w:tabs>
        <w:spacing w:line="360" w:lineRule="auto"/>
        <w:ind w:firstLine="425"/>
        <w:jc w:val="both"/>
        <w:rPr>
          <w:rFonts w:eastAsia="Times New Roman" w:cs="Times New Roman"/>
          <w:color w:val="000000"/>
          <w:sz w:val="28"/>
          <w:szCs w:val="28"/>
        </w:rPr>
      </w:pPr>
    </w:p>
    <w:p w:rsidR="00290BB0" w:rsidRDefault="006F06B1">
      <w:pPr>
        <w:pStyle w:val="normal1"/>
        <w:spacing w:line="360" w:lineRule="auto"/>
        <w:ind w:firstLine="425"/>
        <w:jc w:val="both"/>
        <w:rPr>
          <w:rFonts w:eastAsia="Times New Roman" w:cs="Times New Roman"/>
          <w:color w:val="000000"/>
          <w:sz w:val="28"/>
          <w:szCs w:val="28"/>
        </w:rPr>
      </w:pPr>
      <w:bookmarkStart w:id="38" w:name="_41mghml"/>
      <w:bookmarkEnd w:id="38"/>
      <w:r>
        <w:rPr>
          <w:rFonts w:eastAsia="Times New Roman" w:cs="Times New Roman"/>
          <w:color w:val="000000"/>
          <w:sz w:val="28"/>
          <w:szCs w:val="28"/>
        </w:rPr>
        <w:t>2.1.3. Категорія способу руху</w:t>
      </w:r>
    </w:p>
    <w:p w:rsidR="00290BB0" w:rsidRDefault="00290BB0">
      <w:pPr>
        <w:pStyle w:val="normal1"/>
        <w:rPr>
          <w:rFonts w:eastAsia="Times New Roman" w:cs="Times New Roman"/>
          <w:color w:val="000000"/>
        </w:rPr>
      </w:pPr>
      <w:bookmarkStart w:id="39" w:name="_2grqrue"/>
      <w:bookmarkEnd w:id="39"/>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Ця категорія є ще більш обширною, тому що вона складається з багатьох аспектів і підкатегорій, які характеризують рух </w:t>
      </w:r>
      <w:r>
        <w:rPr>
          <w:rFonts w:eastAsia="Times New Roman" w:cs="Times New Roman"/>
          <w:color w:val="000000"/>
          <w:sz w:val="28"/>
          <w:szCs w:val="28"/>
        </w:rPr>
        <w:lastRenderedPageBreak/>
        <w:t>об’єкта, залежний від того, де він знаходиться, що його оточує, яким чином об’єкт рухається у просторі, наскільки він причетний до самого процесу руху, чи заважає йому щось, або рух виконується без перешкод тощо.</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 Загалом дієслова, які виражають спосіб руху в українській мові не дуже сильно відрізняються від тих, що є у французькій мові. Але іноді є випадки, коли лексичний аспект існує лише в одній з двох мов. Наприклад, наші дієслова “йти” і “ходити” не мають такої різниці у французькій мові, в той час як французьке дієслово chevaucher “їхати верхом” не має лексичних аналогів в українській мові.</w:t>
      </w:r>
    </w:p>
    <w:p w:rsidR="00290BB0" w:rsidRDefault="00290BB0">
      <w:pPr>
        <w:pStyle w:val="normal1"/>
        <w:tabs>
          <w:tab w:val="left" w:pos="720"/>
        </w:tabs>
        <w:spacing w:line="360" w:lineRule="auto"/>
        <w:jc w:val="both"/>
        <w:rPr>
          <w:rFonts w:eastAsia="Times New Roman" w:cs="Times New Roman"/>
          <w:color w:val="000000"/>
          <w:sz w:val="28"/>
          <w:szCs w:val="28"/>
        </w:rPr>
      </w:pPr>
      <w:bookmarkStart w:id="40" w:name="_vx1227"/>
      <w:bookmarkEnd w:id="40"/>
    </w:p>
    <w:p w:rsidR="00290BB0" w:rsidRDefault="006F06B1">
      <w:pPr>
        <w:pStyle w:val="normal1"/>
        <w:spacing w:line="360" w:lineRule="auto"/>
        <w:ind w:firstLine="425"/>
        <w:jc w:val="both"/>
        <w:rPr>
          <w:rFonts w:eastAsia="Times New Roman" w:cs="Times New Roman"/>
          <w:color w:val="000000"/>
          <w:sz w:val="28"/>
          <w:szCs w:val="28"/>
        </w:rPr>
      </w:pPr>
      <w:bookmarkStart w:id="41" w:name="_3fwokq0"/>
      <w:bookmarkEnd w:id="41"/>
      <w:r>
        <w:rPr>
          <w:rFonts w:eastAsia="Times New Roman" w:cs="Times New Roman"/>
          <w:color w:val="000000"/>
          <w:sz w:val="28"/>
          <w:szCs w:val="28"/>
        </w:rPr>
        <w:t>2.1.4. Напрямок і спосіб руху</w:t>
      </w: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6F06B1">
      <w:pPr>
        <w:pStyle w:val="normal1"/>
        <w:tabs>
          <w:tab w:val="left" w:pos="720"/>
        </w:tabs>
        <w:spacing w:line="360" w:lineRule="auto"/>
        <w:ind w:firstLine="425"/>
        <w:jc w:val="both"/>
        <w:rPr>
          <w:rFonts w:eastAsia="Times New Roman" w:cs="Times New Roman"/>
          <w:color w:val="000000"/>
          <w:sz w:val="28"/>
          <w:szCs w:val="28"/>
        </w:rPr>
      </w:pPr>
      <w:bookmarkStart w:id="42" w:name="_1v1yuxt"/>
      <w:bookmarkEnd w:id="42"/>
      <w:r>
        <w:rPr>
          <w:rFonts w:eastAsia="Times New Roman" w:cs="Times New Roman"/>
          <w:color w:val="000000"/>
          <w:sz w:val="28"/>
          <w:szCs w:val="28"/>
        </w:rPr>
        <w:lastRenderedPageBreak/>
        <w:t>Рух у просторі – це таке переміщення тіла, яке може сприйматися одноразово за допомогою органів чуття, насамперед зору. Спостерігач фіксує за допомогою зору об'єкт, який пересувається у просторі. Такий рух знаходиться всюди, він абсолютно, але в конкретному його прояві – наприклад, “не здатний до руху” предмет може почати рухатися, якщо сам спостерігач здійснює переміщення.</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Категорія способу руху складається ще з одного аспекту – інтенсивність руху. Тобто цей аспект відображає з якою швидкістю або з якою силою рухається об’єкт. Інтенсивність можна виразити лексичними протиставленнями, такими як “бігти” або “мчатися”, “піти” або “нестися”. У французькій мові також існує цей аспект.</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Також ще одним аспектом можна </w:t>
      </w:r>
      <w:r>
        <w:rPr>
          <w:rFonts w:eastAsia="Times New Roman" w:cs="Times New Roman"/>
          <w:color w:val="000000"/>
          <w:sz w:val="28"/>
          <w:szCs w:val="28"/>
        </w:rPr>
        <w:lastRenderedPageBreak/>
        <w:t>назвати випадки використовування дієслів, для визначення, чи долає перешкоди об’єкт, або шлях є чистим. Зазвичай французька мова не має особливих термінів або виразів, щоби описати процес подолання перешкод, тому для цього використовують нейтральні дієслова, такі як aller або monter.</w:t>
      </w:r>
    </w:p>
    <w:p w:rsidR="00290BB0" w:rsidRDefault="006F06B1">
      <w:pPr>
        <w:pStyle w:val="normal1"/>
        <w:tabs>
          <w:tab w:val="left" w:pos="720"/>
        </w:tabs>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У французькій мові натомість використовується протиставлення дієслів, які передають процес подолання перешкод. Наприклад, дієслово pénétrer є синонімом дієслів aller, passer, enter. Проте основний сенс французького pénétrer не можна передати українським “проникнути”. Це слово має семантику перетинання кордону,  якоїсь певної межі; перехід з одного місця в інше, а не подолання якихось перешкод. Наприклад, elle a pénétré cette chambre et est montée au-dessus.</w:t>
      </w:r>
    </w:p>
    <w:p w:rsidR="00290BB0" w:rsidRDefault="006F06B1">
      <w:pPr>
        <w:pStyle w:val="normal1"/>
        <w:tabs>
          <w:tab w:val="left" w:pos="720"/>
        </w:tabs>
        <w:spacing w:line="360" w:lineRule="auto"/>
        <w:ind w:firstLine="425"/>
        <w:jc w:val="both"/>
        <w:rPr>
          <w:rFonts w:eastAsia="Times New Roman" w:cs="Times New Roman"/>
          <w:color w:val="000000"/>
        </w:rPr>
      </w:pPr>
      <w:r>
        <w:rPr>
          <w:rFonts w:eastAsia="Times New Roman" w:cs="Times New Roman"/>
          <w:color w:val="000000"/>
          <w:sz w:val="28"/>
          <w:szCs w:val="28"/>
        </w:rPr>
        <w:lastRenderedPageBreak/>
        <w:t>Тим не менш, французька мова дуже широко показує не тільки процес руху, інтенсивність, а і його відсутність в принципі. Українська мова використовує для цього більше нейтральні дієслова, такі як “вийти”, “пройтися”, в той час як французька мова має для цього особливі дієслова se glisser і se couler. Наприклад, personne ne me remarque et je me suis glissé dehors. Можна також використовувати деякі прислівники, щоби надати дієслову більш різьке або м’яке забарвлення.</w:t>
      </w:r>
    </w:p>
    <w:p w:rsidR="00290BB0" w:rsidRDefault="006F06B1">
      <w:pPr>
        <w:pStyle w:val="normal1"/>
        <w:tabs>
          <w:tab w:val="left" w:pos="720"/>
        </w:tabs>
        <w:spacing w:line="360" w:lineRule="auto"/>
        <w:ind w:firstLine="425"/>
        <w:jc w:val="both"/>
        <w:rPr>
          <w:rFonts w:eastAsia="Times New Roman" w:cs="Times New Roman"/>
          <w:color w:val="000000"/>
        </w:rPr>
      </w:pPr>
      <w:r>
        <w:rPr>
          <w:rFonts w:eastAsia="Times New Roman" w:cs="Times New Roman"/>
          <w:color w:val="000000"/>
          <w:sz w:val="28"/>
          <w:szCs w:val="28"/>
        </w:rPr>
        <w:t xml:space="preserve">Порівняння французьких дієслів s’engager і déboucher покаже, що вони відображають іншу сторону аспекту способу руху. S’engager – перехід з більш широкого місця у більш вузьке, а déboucher – з більш вузького до більш широкого. Це ще один спосіб передати процес подолання перешкод </w:t>
      </w:r>
      <w:r>
        <w:rPr>
          <w:rFonts w:eastAsia="Times New Roman" w:cs="Times New Roman"/>
          <w:color w:val="000000"/>
          <w:sz w:val="28"/>
          <w:szCs w:val="28"/>
        </w:rPr>
        <w:lastRenderedPageBreak/>
        <w:t>під час руху. Якщо ми спробуємо перекласти ці дієслова українською, ми не отримаємо тієї ж самої семантики, яка властива оригіналу. Наприклад, nous nous engageons dans le couloir українською можна перекласти лише як “ми звернули до передпокою”.</w:t>
      </w:r>
    </w:p>
    <w:p w:rsidR="00290BB0" w:rsidRDefault="00290BB0">
      <w:pPr>
        <w:pStyle w:val="normal1"/>
        <w:tabs>
          <w:tab w:val="left" w:pos="720"/>
        </w:tabs>
        <w:spacing w:line="360" w:lineRule="auto"/>
        <w:jc w:val="both"/>
        <w:rPr>
          <w:rFonts w:eastAsia="Times New Roman" w:cs="Times New Roman"/>
          <w:color w:val="000000"/>
          <w:sz w:val="28"/>
          <w:szCs w:val="28"/>
        </w:rPr>
      </w:pPr>
      <w:bookmarkStart w:id="43" w:name="_4f1mdlm"/>
      <w:bookmarkEnd w:id="43"/>
    </w:p>
    <w:p w:rsidR="00290BB0" w:rsidRDefault="006F06B1">
      <w:pPr>
        <w:pStyle w:val="normal1"/>
        <w:spacing w:line="360" w:lineRule="auto"/>
        <w:ind w:firstLine="425"/>
        <w:jc w:val="both"/>
        <w:rPr>
          <w:rFonts w:eastAsia="Times New Roman" w:cs="Times New Roman"/>
          <w:color w:val="000000"/>
          <w:sz w:val="28"/>
          <w:szCs w:val="28"/>
        </w:rPr>
      </w:pPr>
      <w:bookmarkStart w:id="44" w:name="_2u6wntf"/>
      <w:bookmarkEnd w:id="44"/>
      <w:r>
        <w:rPr>
          <w:rFonts w:eastAsia="Times New Roman" w:cs="Times New Roman"/>
          <w:color w:val="000000"/>
          <w:sz w:val="28"/>
          <w:szCs w:val="28"/>
        </w:rPr>
        <w:t>2.1.5. Стилістико-експресивна характеристика дії</w:t>
      </w:r>
    </w:p>
    <w:p w:rsidR="00290BB0" w:rsidRDefault="00290BB0">
      <w:pPr>
        <w:pStyle w:val="normal1"/>
        <w:rPr>
          <w:rFonts w:eastAsia="Times New Roman" w:cs="Times New Roman"/>
          <w:color w:val="000000"/>
        </w:rPr>
      </w:pPr>
      <w:bookmarkStart w:id="45" w:name="_19c6y18"/>
      <w:bookmarkEnd w:id="45"/>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Деякі питання, які вивчаються в темі категорії руху у французькій мові, не отримали широкого розгляду вченими. Серед них краз і знаходиться аспект стилістичних особливостей вираження категорії руху.</w:t>
      </w:r>
    </w:p>
    <w:p w:rsidR="00290BB0" w:rsidRDefault="006F06B1">
      <w:pPr>
        <w:pStyle w:val="normal1"/>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Ця остання категорія відображає стилістико-експресивну характеристику дії як об’єктивну виразність, тобто чи </w:t>
      </w:r>
      <w:r>
        <w:rPr>
          <w:rFonts w:eastAsia="Times New Roman" w:cs="Times New Roman"/>
          <w:color w:val="000000"/>
          <w:sz w:val="28"/>
          <w:szCs w:val="28"/>
        </w:rPr>
        <w:lastRenderedPageBreak/>
        <w:t>естетичним є  процес руху, або навпаки неестетичним. Характеризувати це можна такими різно забарвленими дієсловами як se traîner “шоргати”, “тягнутися”, “кульгати” замість нейтрального aller, або dégage “провалюй” замість нейтрального va-t-en “уходи”.</w:t>
      </w:r>
    </w:p>
    <w:p w:rsidR="00290BB0" w:rsidRDefault="006F06B1">
      <w:pPr>
        <w:pStyle w:val="normal1"/>
        <w:spacing w:line="360" w:lineRule="auto"/>
        <w:ind w:firstLine="380"/>
        <w:jc w:val="both"/>
        <w:rPr>
          <w:rFonts w:eastAsia="Times New Roman" w:cs="Times New Roman"/>
          <w:color w:val="000000"/>
          <w:sz w:val="28"/>
          <w:szCs w:val="28"/>
        </w:rPr>
      </w:pPr>
      <w:r>
        <w:rPr>
          <w:rFonts w:eastAsia="Times New Roman" w:cs="Times New Roman"/>
          <w:color w:val="000000"/>
          <w:sz w:val="28"/>
          <w:szCs w:val="28"/>
        </w:rPr>
        <w:t>Ми здійснили кількісний аналіз виокремлених з лексикографічних джерел дієслова руху за чотирма аспектами, наведеними вище. Отримані дані наведені у таблиці 2.1.</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rPr>
          <w:sz w:val="28"/>
          <w:szCs w:val="28"/>
        </w:rPr>
      </w:pPr>
      <w:r>
        <w:br w:type="page"/>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tabs>
          <w:tab w:val="left" w:pos="720"/>
        </w:tabs>
        <w:spacing w:line="360" w:lineRule="auto"/>
        <w:ind w:firstLine="380"/>
        <w:jc w:val="right"/>
        <w:rPr>
          <w:rFonts w:eastAsia="Times New Roman" w:cs="Times New Roman"/>
          <w:color w:val="000000"/>
          <w:sz w:val="28"/>
          <w:szCs w:val="28"/>
        </w:rPr>
      </w:pPr>
      <w:r>
        <w:rPr>
          <w:rFonts w:eastAsia="Times New Roman" w:cs="Times New Roman"/>
          <w:color w:val="000000"/>
          <w:sz w:val="28"/>
          <w:szCs w:val="28"/>
        </w:rPr>
        <w:t>Таблиця 2.1</w:t>
      </w:r>
    </w:p>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Якісно-кількісна характеристика французьких дієслів руху</w:t>
      </w:r>
    </w:p>
    <w:tbl>
      <w:tblPr>
        <w:tblStyle w:val="TableNormal"/>
        <w:tblW w:w="9072" w:type="dxa"/>
        <w:tblInd w:w="-105" w:type="dxa"/>
        <w:tblLayout w:type="fixed"/>
        <w:tblCellMar>
          <w:left w:w="108" w:type="dxa"/>
          <w:right w:w="108" w:type="dxa"/>
        </w:tblCellMar>
        <w:tblLook w:val="0400" w:firstRow="0" w:lastRow="0" w:firstColumn="0" w:lastColumn="0" w:noHBand="0" w:noVBand="1"/>
      </w:tblPr>
      <w:tblGrid>
        <w:gridCol w:w="2269"/>
        <w:gridCol w:w="3685"/>
        <w:gridCol w:w="1701"/>
        <w:gridCol w:w="1417"/>
      </w:tblGrid>
      <w:tr w:rsidR="00290BB0">
        <w:trPr>
          <w:cantSplit/>
          <w:trHeight w:val="381"/>
        </w:trPr>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Семантична категорія</w:t>
            </w:r>
          </w:p>
        </w:tc>
        <w:tc>
          <w:tcPr>
            <w:tcW w:w="3685"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Аспект</w:t>
            </w:r>
          </w:p>
        </w:tc>
        <w:tc>
          <w:tcPr>
            <w:tcW w:w="3118" w:type="dxa"/>
            <w:gridSpan w:val="2"/>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Кількість</w:t>
            </w:r>
          </w:p>
        </w:tc>
      </w:tr>
      <w:tr w:rsidR="00290BB0">
        <w:trPr>
          <w:cantSplit/>
          <w:trHeight w:val="572"/>
        </w:trPr>
        <w:tc>
          <w:tcPr>
            <w:tcW w:w="2268"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3685"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абсолютна</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відносна</w:t>
            </w:r>
          </w:p>
        </w:tc>
      </w:tr>
      <w:tr w:rsidR="00290BB0">
        <w:trPr>
          <w:cantSplit/>
          <w:trHeight w:val="315"/>
        </w:trPr>
        <w:tc>
          <w:tcPr>
            <w:tcW w:w="2268" w:type="dxa"/>
            <w:vMerge w:val="restart"/>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Незалежність/ залежність руху</w:t>
            </w: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Незалежність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13</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24%</w:t>
            </w:r>
          </w:p>
        </w:tc>
      </w:tr>
      <w:tr w:rsidR="00290BB0">
        <w:trPr>
          <w:cantSplit/>
          <w:trHeight w:val="264"/>
        </w:trPr>
        <w:tc>
          <w:tcPr>
            <w:tcW w:w="2268" w:type="dxa"/>
            <w:vMerge/>
            <w:tcBorders>
              <w:top w:val="single" w:sz="4" w:space="0" w:color="000000"/>
              <w:left w:val="single" w:sz="4" w:space="0" w:color="000000"/>
              <w:bottom w:val="single" w:sz="4" w:space="0" w:color="000000"/>
              <w:right w:val="single" w:sz="4" w:space="0" w:color="000000"/>
            </w:tcBorders>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Залежність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5</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9%</w:t>
            </w:r>
          </w:p>
        </w:tc>
      </w:tr>
      <w:tr w:rsidR="00290BB0">
        <w:trPr>
          <w:cantSplit/>
          <w:trHeight w:val="225"/>
        </w:trPr>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Напрямок руху</w:t>
            </w: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Спрямованість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8</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14%</w:t>
            </w:r>
          </w:p>
        </w:tc>
      </w:tr>
      <w:tr w:rsidR="00290BB0">
        <w:trPr>
          <w:cantSplit/>
          <w:trHeight w:val="174"/>
        </w:trPr>
        <w:tc>
          <w:tcPr>
            <w:tcW w:w="2268"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Неспрямованість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6</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11%</w:t>
            </w:r>
          </w:p>
        </w:tc>
      </w:tr>
      <w:tr w:rsidR="00290BB0">
        <w:trPr>
          <w:cantSplit/>
          <w:trHeight w:val="268"/>
        </w:trPr>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Спосіб руху</w:t>
            </w: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Інтенсивність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8</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14%</w:t>
            </w:r>
          </w:p>
        </w:tc>
      </w:tr>
      <w:tr w:rsidR="00290BB0">
        <w:trPr>
          <w:cantSplit/>
          <w:trHeight w:val="318"/>
        </w:trPr>
        <w:tc>
          <w:tcPr>
            <w:tcW w:w="2268"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Рух з подоланням перешкод</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5</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9%</w:t>
            </w:r>
          </w:p>
        </w:tc>
      </w:tr>
      <w:tr w:rsidR="00290BB0">
        <w:trPr>
          <w:cantSplit/>
          <w:trHeight w:val="903"/>
        </w:trPr>
        <w:tc>
          <w:tcPr>
            <w:tcW w:w="2268" w:type="dxa"/>
            <w:vMerge w:val="restart"/>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Стилістико-експресивна характеристика руху</w:t>
            </w:r>
          </w:p>
        </w:tc>
        <w:tc>
          <w:tcPr>
            <w:tcW w:w="3685"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Естетичність руху</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6</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11%</w:t>
            </w:r>
          </w:p>
        </w:tc>
      </w:tr>
      <w:tr w:rsidR="00290BB0">
        <w:trPr>
          <w:cantSplit/>
          <w:trHeight w:val="987"/>
        </w:trPr>
        <w:tc>
          <w:tcPr>
            <w:tcW w:w="2268" w:type="dxa"/>
            <w:vMerge/>
            <w:tcBorders>
              <w:top w:val="single" w:sz="4" w:space="0" w:color="000000"/>
              <w:left w:val="single" w:sz="4" w:space="0" w:color="000000"/>
              <w:bottom w:val="single" w:sz="4" w:space="0" w:color="000000"/>
              <w:right w:val="single" w:sz="4" w:space="0" w:color="000000"/>
            </w:tcBorders>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Неестетичність руху</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4</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8%</w:t>
            </w:r>
          </w:p>
        </w:tc>
      </w:tr>
      <w:tr w:rsidR="00290BB0">
        <w:trPr>
          <w:cantSplit/>
          <w:trHeight w:val="257"/>
        </w:trPr>
        <w:tc>
          <w:tcPr>
            <w:tcW w:w="5953" w:type="dxa"/>
            <w:gridSpan w:val="2"/>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Усього дієслів руху</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55</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100 %</w:t>
            </w:r>
          </w:p>
        </w:tc>
      </w:tr>
    </w:tbl>
    <w:p w:rsidR="00290BB0" w:rsidRDefault="006F06B1">
      <w:pPr>
        <w:pStyle w:val="normal1"/>
        <w:tabs>
          <w:tab w:val="left" w:pos="720"/>
        </w:tabs>
        <w:spacing w:line="360" w:lineRule="auto"/>
        <w:jc w:val="both"/>
        <w:rPr>
          <w:rFonts w:eastAsia="Times New Roman" w:cs="Times New Roman"/>
          <w:color w:val="000000"/>
          <w:sz w:val="28"/>
          <w:szCs w:val="28"/>
        </w:rPr>
      </w:pPr>
      <w:bookmarkStart w:id="46" w:name="_3tbugp1"/>
      <w:bookmarkEnd w:id="46"/>
      <w:r>
        <w:rPr>
          <w:rFonts w:eastAsia="Times New Roman" w:cs="Times New Roman"/>
          <w:color w:val="000000"/>
          <w:sz w:val="28"/>
          <w:szCs w:val="28"/>
        </w:rPr>
        <w:tab/>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Як можна бачити з таблиці, найбільша кількість дієслів руху виражає незалежність руху, спрямованість та інтенсивність руху.</w:t>
      </w:r>
    </w:p>
    <w:p w:rsidR="00290BB0" w:rsidRDefault="00290BB0">
      <w:pPr>
        <w:pStyle w:val="normal1"/>
        <w:spacing w:line="360" w:lineRule="auto"/>
        <w:jc w:val="both"/>
        <w:rPr>
          <w:rFonts w:eastAsia="Times New Roman" w:cs="Times New Roman"/>
          <w:color w:val="000000"/>
        </w:rPr>
      </w:pPr>
    </w:p>
    <w:p w:rsidR="00290BB0" w:rsidRDefault="006F06B1">
      <w:pPr>
        <w:pStyle w:val="normal1"/>
        <w:spacing w:line="360" w:lineRule="auto"/>
        <w:ind w:firstLine="567"/>
        <w:jc w:val="both"/>
        <w:rPr>
          <w:rFonts w:eastAsia="Times New Roman" w:cs="Times New Roman"/>
          <w:color w:val="000000"/>
          <w:sz w:val="28"/>
          <w:szCs w:val="28"/>
        </w:rPr>
      </w:pPr>
      <w:bookmarkStart w:id="47" w:name="_28h4qwu"/>
      <w:bookmarkEnd w:id="47"/>
      <w:r>
        <w:rPr>
          <w:rFonts w:eastAsia="Times New Roman" w:cs="Times New Roman"/>
          <w:color w:val="000000"/>
          <w:sz w:val="28"/>
          <w:szCs w:val="28"/>
        </w:rPr>
        <w:t>2.2. Категорія дієслів руху в українській мові</w:t>
      </w:r>
    </w:p>
    <w:p w:rsidR="00290BB0" w:rsidRDefault="00290BB0">
      <w:pPr>
        <w:pStyle w:val="normal1"/>
        <w:spacing w:line="360" w:lineRule="auto"/>
        <w:rPr>
          <w:rFonts w:eastAsia="Times New Roman" w:cs="Times New Roman"/>
          <w:color w:val="000000"/>
        </w:rPr>
      </w:pP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 xml:space="preserve">Категорія руху є однією з ключових у мовній системі, оскільки вона забезпечує </w:t>
      </w:r>
      <w:r>
        <w:rPr>
          <w:rFonts w:eastAsia="Times New Roman" w:cs="Times New Roman"/>
          <w:color w:val="000000"/>
          <w:sz w:val="28"/>
          <w:szCs w:val="28"/>
        </w:rPr>
        <w:lastRenderedPageBreak/>
        <w:t>передачу просторових і часових відносин, які людина сприймає та інтерпретує через свою діяльність [38, с. 68]. В українській мові рух реалізується не лише за допомогою граматичної і семантичної структури дієслів, а й у тісному зв’язку з категоріями часу та простору, утворюючи складні мовні моделі.</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Згідно з дослідженнями, дієслова руху в українській мові є багатозначними й охоплюють широкий спектр значень: від фізичного переміщення (йти, бігти, їхати) до абстрактних процесів, як-от «рух думки» або «рух часу» (йти часом) [38, с. 70]. У мові рух слугує інтегративним елементом, що з’єднує категорії часу та простору, допомагаючи формувати уявлення про навколишній світ.</w:t>
      </w:r>
    </w:p>
    <w:p w:rsidR="00290BB0" w:rsidRDefault="006F06B1">
      <w:pPr>
        <w:pStyle w:val="normal1"/>
        <w:spacing w:line="360" w:lineRule="auto"/>
        <w:ind w:firstLine="567"/>
        <w:jc w:val="both"/>
        <w:rPr>
          <w:rFonts w:eastAsia="Times New Roman" w:cs="Times New Roman"/>
          <w:color w:val="000000"/>
          <w:sz w:val="28"/>
          <w:szCs w:val="28"/>
        </w:rPr>
      </w:pPr>
      <w:r>
        <w:rPr>
          <w:rFonts w:eastAsia="Times New Roman" w:cs="Times New Roman"/>
          <w:color w:val="000000"/>
          <w:sz w:val="28"/>
          <w:szCs w:val="28"/>
        </w:rPr>
        <w:t>Дієслова руху в українській мові класифікуються за різними ознаками. Основними з них є:</w:t>
      </w:r>
    </w:p>
    <w:p w:rsidR="00290BB0" w:rsidRDefault="006F06B1">
      <w:pPr>
        <w:pStyle w:val="normal1"/>
        <w:numPr>
          <w:ilvl w:val="0"/>
          <w:numId w:val="16"/>
        </w:numPr>
        <w:spacing w:line="360" w:lineRule="auto"/>
        <w:jc w:val="both"/>
        <w:rPr>
          <w:color w:val="000000"/>
          <w:sz w:val="28"/>
          <w:szCs w:val="28"/>
        </w:rPr>
      </w:pPr>
      <w:r>
        <w:rPr>
          <w:rFonts w:eastAsia="Times New Roman" w:cs="Times New Roman"/>
          <w:color w:val="000000"/>
          <w:sz w:val="28"/>
          <w:szCs w:val="28"/>
        </w:rPr>
        <w:lastRenderedPageBreak/>
        <w:t>Тип переміщення:</w:t>
      </w:r>
    </w:p>
    <w:p w:rsidR="00290BB0" w:rsidRDefault="006F06B1">
      <w:pPr>
        <w:pStyle w:val="normal1"/>
        <w:numPr>
          <w:ilvl w:val="0"/>
          <w:numId w:val="16"/>
        </w:numPr>
        <w:spacing w:line="360" w:lineRule="auto"/>
        <w:jc w:val="both"/>
        <w:rPr>
          <w:color w:val="000000"/>
          <w:sz w:val="28"/>
          <w:szCs w:val="28"/>
        </w:rPr>
      </w:pPr>
      <w:r>
        <w:rPr>
          <w:rFonts w:eastAsia="Times New Roman" w:cs="Times New Roman"/>
          <w:color w:val="000000"/>
          <w:sz w:val="28"/>
          <w:szCs w:val="28"/>
        </w:rPr>
        <w:t>Рух пішки (йти, ходити).</w:t>
      </w:r>
    </w:p>
    <w:p w:rsidR="00290BB0" w:rsidRDefault="006F06B1">
      <w:pPr>
        <w:pStyle w:val="normal1"/>
        <w:numPr>
          <w:ilvl w:val="0"/>
          <w:numId w:val="16"/>
        </w:numPr>
        <w:spacing w:line="360" w:lineRule="auto"/>
        <w:jc w:val="both"/>
        <w:rPr>
          <w:color w:val="000000"/>
          <w:sz w:val="28"/>
          <w:szCs w:val="28"/>
        </w:rPr>
      </w:pPr>
      <w:r>
        <w:rPr>
          <w:rFonts w:eastAsia="Times New Roman" w:cs="Times New Roman"/>
          <w:color w:val="000000"/>
          <w:sz w:val="28"/>
          <w:szCs w:val="28"/>
        </w:rPr>
        <w:t>Рух за допомогою транспорту (їхати, їздити).</w:t>
      </w:r>
    </w:p>
    <w:p w:rsidR="00290BB0" w:rsidRDefault="006F06B1">
      <w:pPr>
        <w:pStyle w:val="normal1"/>
        <w:numPr>
          <w:ilvl w:val="0"/>
          <w:numId w:val="16"/>
        </w:numPr>
        <w:spacing w:line="360" w:lineRule="auto"/>
        <w:jc w:val="both"/>
        <w:rPr>
          <w:color w:val="000000"/>
          <w:sz w:val="28"/>
          <w:szCs w:val="28"/>
        </w:rPr>
      </w:pPr>
      <w:r>
        <w:rPr>
          <w:rFonts w:eastAsia="Times New Roman" w:cs="Times New Roman"/>
          <w:color w:val="000000"/>
          <w:sz w:val="28"/>
          <w:szCs w:val="28"/>
        </w:rPr>
        <w:t>Переміщення у воді або повітрі (плисти, летіти, плавати, літати).</w:t>
      </w:r>
    </w:p>
    <w:p w:rsidR="00290BB0" w:rsidRDefault="006F06B1">
      <w:pPr>
        <w:pStyle w:val="normal1"/>
        <w:spacing w:line="360" w:lineRule="auto"/>
        <w:ind w:firstLine="567"/>
        <w:jc w:val="both"/>
        <w:rPr>
          <w:rFonts w:eastAsia="Times New Roman" w:cs="Times New Roman"/>
          <w:color w:val="000000"/>
          <w:sz w:val="28"/>
          <w:szCs w:val="28"/>
        </w:rPr>
      </w:pPr>
      <w:r>
        <w:rPr>
          <w:rFonts w:eastAsia="Times New Roman" w:cs="Times New Roman"/>
          <w:color w:val="000000"/>
          <w:sz w:val="28"/>
          <w:szCs w:val="28"/>
        </w:rPr>
        <w:t>Напрямок:</w:t>
      </w:r>
    </w:p>
    <w:p w:rsidR="00290BB0" w:rsidRDefault="006F06B1">
      <w:pPr>
        <w:pStyle w:val="normal1"/>
        <w:numPr>
          <w:ilvl w:val="0"/>
          <w:numId w:val="1"/>
        </w:numPr>
        <w:spacing w:line="360" w:lineRule="auto"/>
        <w:jc w:val="both"/>
        <w:rPr>
          <w:rFonts w:eastAsia="Times New Roman" w:cs="Times New Roman"/>
          <w:color w:val="000000"/>
          <w:sz w:val="28"/>
          <w:szCs w:val="28"/>
        </w:rPr>
      </w:pPr>
      <w:r>
        <w:rPr>
          <w:rFonts w:eastAsia="Times New Roman" w:cs="Times New Roman"/>
          <w:color w:val="000000"/>
          <w:sz w:val="28"/>
          <w:szCs w:val="28"/>
        </w:rPr>
        <w:t>Односпрямований (йти, їхати).</w:t>
      </w:r>
    </w:p>
    <w:p w:rsidR="00290BB0" w:rsidRDefault="006F06B1">
      <w:pPr>
        <w:pStyle w:val="normal1"/>
        <w:numPr>
          <w:ilvl w:val="0"/>
          <w:numId w:val="1"/>
        </w:numPr>
        <w:spacing w:line="360" w:lineRule="auto"/>
        <w:jc w:val="both"/>
        <w:rPr>
          <w:rFonts w:eastAsia="Times New Roman" w:cs="Times New Roman"/>
          <w:color w:val="000000"/>
          <w:sz w:val="28"/>
          <w:szCs w:val="28"/>
        </w:rPr>
      </w:pPr>
      <w:r>
        <w:rPr>
          <w:rFonts w:eastAsia="Times New Roman" w:cs="Times New Roman"/>
          <w:color w:val="000000"/>
          <w:sz w:val="28"/>
          <w:szCs w:val="28"/>
        </w:rPr>
        <w:t>Різноспрямований (ходити, їздити).</w:t>
      </w:r>
    </w:p>
    <w:p w:rsidR="00290BB0" w:rsidRDefault="006F06B1">
      <w:pPr>
        <w:pStyle w:val="normal1"/>
        <w:spacing w:line="360" w:lineRule="auto"/>
        <w:ind w:firstLine="567"/>
        <w:jc w:val="both"/>
        <w:rPr>
          <w:rFonts w:eastAsia="Times New Roman" w:cs="Times New Roman"/>
          <w:color w:val="000000"/>
          <w:sz w:val="28"/>
          <w:szCs w:val="28"/>
        </w:rPr>
      </w:pPr>
      <w:r>
        <w:rPr>
          <w:rFonts w:eastAsia="Times New Roman" w:cs="Times New Roman"/>
          <w:color w:val="000000"/>
          <w:sz w:val="28"/>
          <w:szCs w:val="28"/>
        </w:rPr>
        <w:t>Особливістю українських дієслів руху є багатство префіксальних утворень, які надають дії додаткових семантичних відтінків. Наприклад, префікс при- означає наближення до певного об'єкта (прийти, приїхати), в- — вхід всередину простору (війти, в’їхати), пере- — рух через об'єкт (перейти, переїхати). Префікси не лише деталізують маршрут руху, а й вказують на результативність дії.</w:t>
      </w:r>
    </w:p>
    <w:p w:rsidR="00290BB0" w:rsidRDefault="006F06B1">
      <w:pPr>
        <w:pStyle w:val="normal1"/>
        <w:spacing w:line="360" w:lineRule="auto"/>
        <w:ind w:firstLine="567"/>
        <w:jc w:val="both"/>
        <w:rPr>
          <w:rFonts w:eastAsia="Times New Roman" w:cs="Times New Roman"/>
          <w:color w:val="000000"/>
          <w:sz w:val="28"/>
          <w:szCs w:val="28"/>
        </w:rPr>
      </w:pPr>
      <w:r>
        <w:rPr>
          <w:rFonts w:eastAsia="Times New Roman" w:cs="Times New Roman"/>
          <w:color w:val="000000"/>
          <w:sz w:val="28"/>
          <w:szCs w:val="28"/>
        </w:rPr>
        <w:lastRenderedPageBreak/>
        <w:t>Дієслова руху в українській мові утворюють складну систему з семантичними, морфологічними та синтаксичними характеристиками. Вони передають різноманітні аспекти руху: інтенсивність (бігти – мчати), спосіб (повзти – летіти), подолання перешкод (перебратися, обійти) тощо​.</w:t>
      </w:r>
    </w:p>
    <w:p w:rsidR="00290BB0" w:rsidRDefault="006F06B1">
      <w:pPr>
        <w:pStyle w:val="normal1"/>
        <w:spacing w:line="360" w:lineRule="auto"/>
        <w:ind w:firstLine="567"/>
        <w:jc w:val="both"/>
        <w:rPr>
          <w:rFonts w:eastAsia="Times New Roman" w:cs="Times New Roman"/>
          <w:color w:val="000000"/>
          <w:sz w:val="28"/>
          <w:szCs w:val="28"/>
        </w:rPr>
      </w:pPr>
      <w:r>
        <w:rPr>
          <w:rFonts w:eastAsia="Times New Roman" w:cs="Times New Roman"/>
          <w:color w:val="000000"/>
          <w:sz w:val="28"/>
          <w:szCs w:val="28"/>
        </w:rPr>
        <w:t>Дієслова руху, незважаючи на їхню часто інтуїтивну природу, створюють значні труднощі у використанні як для носіїв української мови, так і для тих, хто вивчає її як іноземну. Причиною цього є їхня висока полісемія, складність граматичних форм, а також велика кількість префіксальних конструкцій.</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 xml:space="preserve">Дієслова руху мають багато переносних і абстрактних значень, які ускладнюють їхнє сприйняття та використання. Наприклад, </w:t>
      </w:r>
      <w:r>
        <w:rPr>
          <w:rFonts w:eastAsia="Times New Roman" w:cs="Times New Roman"/>
          <w:color w:val="000000"/>
          <w:sz w:val="28"/>
          <w:szCs w:val="28"/>
        </w:rPr>
        <w:lastRenderedPageBreak/>
        <w:t xml:space="preserve">дієслово </w:t>
      </w:r>
      <w:r>
        <w:rPr>
          <w:rFonts w:eastAsia="Times New Roman" w:cs="Times New Roman"/>
          <w:i/>
          <w:color w:val="000000"/>
          <w:sz w:val="28"/>
          <w:szCs w:val="28"/>
        </w:rPr>
        <w:t>йти</w:t>
      </w:r>
      <w:r>
        <w:rPr>
          <w:rFonts w:eastAsia="Times New Roman" w:cs="Times New Roman"/>
          <w:color w:val="000000"/>
          <w:sz w:val="28"/>
          <w:szCs w:val="28"/>
        </w:rPr>
        <w:t xml:space="preserve"> може позначати як фізичний рух (</w:t>
      </w:r>
      <w:r>
        <w:rPr>
          <w:rFonts w:eastAsia="Times New Roman" w:cs="Times New Roman"/>
          <w:i/>
          <w:color w:val="000000"/>
          <w:sz w:val="28"/>
          <w:szCs w:val="28"/>
        </w:rPr>
        <w:t>йти в парк</w:t>
      </w:r>
      <w:r>
        <w:rPr>
          <w:rFonts w:eastAsia="Times New Roman" w:cs="Times New Roman"/>
          <w:color w:val="000000"/>
          <w:sz w:val="28"/>
          <w:szCs w:val="28"/>
        </w:rPr>
        <w:t>), так і плин часу (</w:t>
      </w:r>
      <w:r>
        <w:rPr>
          <w:rFonts w:eastAsia="Times New Roman" w:cs="Times New Roman"/>
          <w:i/>
          <w:color w:val="000000"/>
          <w:sz w:val="28"/>
          <w:szCs w:val="28"/>
        </w:rPr>
        <w:t>час іде</w:t>
      </w:r>
      <w:r>
        <w:rPr>
          <w:rFonts w:eastAsia="Times New Roman" w:cs="Times New Roman"/>
          <w:color w:val="000000"/>
          <w:sz w:val="28"/>
          <w:szCs w:val="28"/>
        </w:rPr>
        <w:t>), а також абстрактні процеси (</w:t>
      </w:r>
      <w:r>
        <w:rPr>
          <w:rFonts w:eastAsia="Times New Roman" w:cs="Times New Roman"/>
          <w:i/>
          <w:color w:val="000000"/>
          <w:sz w:val="28"/>
          <w:szCs w:val="28"/>
        </w:rPr>
        <w:t>йти на компроміс</w:t>
      </w:r>
      <w:r>
        <w:rPr>
          <w:rFonts w:eastAsia="Times New Roman" w:cs="Times New Roman"/>
          <w:color w:val="000000"/>
          <w:sz w:val="28"/>
          <w:szCs w:val="28"/>
        </w:rPr>
        <w:t>). Вибір відповідного значення часто залежить від контексту, що потребує високого рівня мовної компетенції.</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Не варто забувати і про різницю між односпрямованими дієсловами (</w:t>
      </w:r>
      <w:r>
        <w:rPr>
          <w:rFonts w:eastAsia="Times New Roman" w:cs="Times New Roman"/>
          <w:i/>
          <w:color w:val="000000"/>
          <w:sz w:val="28"/>
          <w:szCs w:val="28"/>
        </w:rPr>
        <w:t>йти, бігти, летіти</w:t>
      </w:r>
      <w:r>
        <w:rPr>
          <w:rFonts w:eastAsia="Times New Roman" w:cs="Times New Roman"/>
          <w:color w:val="000000"/>
          <w:sz w:val="28"/>
          <w:szCs w:val="28"/>
        </w:rPr>
        <w:t>) та різноспрямованими (</w:t>
      </w:r>
      <w:r>
        <w:rPr>
          <w:rFonts w:eastAsia="Times New Roman" w:cs="Times New Roman"/>
          <w:i/>
          <w:color w:val="000000"/>
          <w:sz w:val="28"/>
          <w:szCs w:val="28"/>
        </w:rPr>
        <w:t>ходити, бігати, літати</w:t>
      </w:r>
      <w:r>
        <w:rPr>
          <w:rFonts w:eastAsia="Times New Roman" w:cs="Times New Roman"/>
          <w:color w:val="000000"/>
          <w:sz w:val="28"/>
          <w:szCs w:val="28"/>
        </w:rPr>
        <w:t>), що за своїм значенням і контекстом використання можуть кардинально змінити сприйняття інформації адресатом. Для людей, які вивчають українську мову як іноземну, це розрізнення часто є складним, оскільки в багатьох інших мовах такі відмінності можуть бути відсутніми.</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 xml:space="preserve">Труднощі у вивченні української або ж використанні її носіями зумовлені також тим, </w:t>
      </w:r>
      <w:r>
        <w:rPr>
          <w:rFonts w:eastAsia="Times New Roman" w:cs="Times New Roman"/>
          <w:color w:val="000000"/>
          <w:sz w:val="28"/>
          <w:szCs w:val="28"/>
        </w:rPr>
        <w:lastRenderedPageBreak/>
        <w:t xml:space="preserve">що дієслова руху мають багату систему префіксів, які додають нових значень або уточнюють основне значення дієслова. Особливі це стосується префіксів з контекстуально залежними значеннями, наприклад, </w:t>
      </w:r>
      <w:r>
        <w:rPr>
          <w:rFonts w:eastAsia="Times New Roman" w:cs="Times New Roman"/>
          <w:i/>
          <w:color w:val="000000"/>
          <w:sz w:val="28"/>
          <w:szCs w:val="28"/>
        </w:rPr>
        <w:t>пере-</w:t>
      </w:r>
      <w:r>
        <w:rPr>
          <w:rFonts w:eastAsia="Times New Roman" w:cs="Times New Roman"/>
          <w:color w:val="000000"/>
          <w:sz w:val="28"/>
          <w:szCs w:val="28"/>
        </w:rPr>
        <w:t xml:space="preserve"> (</w:t>
      </w:r>
      <w:r>
        <w:rPr>
          <w:rFonts w:eastAsia="Times New Roman" w:cs="Times New Roman"/>
          <w:i/>
          <w:color w:val="000000"/>
          <w:sz w:val="28"/>
          <w:szCs w:val="28"/>
        </w:rPr>
        <w:t>перейти</w:t>
      </w:r>
      <w:r>
        <w:rPr>
          <w:rFonts w:eastAsia="Times New Roman" w:cs="Times New Roman"/>
          <w:color w:val="000000"/>
          <w:sz w:val="28"/>
          <w:szCs w:val="28"/>
        </w:rPr>
        <w:t xml:space="preserve"> – через об’єкт, </w:t>
      </w:r>
      <w:r>
        <w:rPr>
          <w:rFonts w:eastAsia="Times New Roman" w:cs="Times New Roman"/>
          <w:i/>
          <w:color w:val="000000"/>
          <w:sz w:val="28"/>
          <w:szCs w:val="28"/>
        </w:rPr>
        <w:t>перебігти</w:t>
      </w:r>
      <w:r>
        <w:rPr>
          <w:rFonts w:eastAsia="Times New Roman" w:cs="Times New Roman"/>
          <w:color w:val="000000"/>
          <w:sz w:val="28"/>
          <w:szCs w:val="28"/>
        </w:rPr>
        <w:t xml:space="preserve"> – подолати). Про префікси детальніше йдеться далі.</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Доконаний (</w:t>
      </w:r>
      <w:r>
        <w:rPr>
          <w:rFonts w:eastAsia="Times New Roman" w:cs="Times New Roman"/>
          <w:i/>
          <w:color w:val="000000"/>
          <w:sz w:val="28"/>
          <w:szCs w:val="28"/>
        </w:rPr>
        <w:t>пішов, прибіг</w:t>
      </w:r>
      <w:r>
        <w:rPr>
          <w:rFonts w:eastAsia="Times New Roman" w:cs="Times New Roman"/>
          <w:color w:val="000000"/>
          <w:sz w:val="28"/>
          <w:szCs w:val="28"/>
        </w:rPr>
        <w:t>) і недоконаний види (</w:t>
      </w:r>
      <w:r>
        <w:rPr>
          <w:rFonts w:eastAsia="Times New Roman" w:cs="Times New Roman"/>
          <w:i/>
          <w:color w:val="000000"/>
          <w:sz w:val="28"/>
          <w:szCs w:val="28"/>
        </w:rPr>
        <w:t>ходив, бігав</w:t>
      </w:r>
      <w:r>
        <w:rPr>
          <w:rFonts w:eastAsia="Times New Roman" w:cs="Times New Roman"/>
          <w:color w:val="000000"/>
          <w:sz w:val="28"/>
          <w:szCs w:val="28"/>
        </w:rPr>
        <w:t>) є важливими для правильного розуміння й утворення речень.</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 xml:space="preserve">Іноземці часто помилково застосовують дієслова руху, спираючись на структури рідної мови. Наприклад, це може бути використання </w:t>
      </w:r>
      <w:r>
        <w:rPr>
          <w:rFonts w:eastAsia="Times New Roman" w:cs="Times New Roman"/>
          <w:i/>
          <w:color w:val="000000"/>
          <w:sz w:val="28"/>
          <w:szCs w:val="28"/>
        </w:rPr>
        <w:t>йти</w:t>
      </w:r>
      <w:r>
        <w:rPr>
          <w:rFonts w:eastAsia="Times New Roman" w:cs="Times New Roman"/>
          <w:color w:val="000000"/>
          <w:sz w:val="28"/>
          <w:szCs w:val="28"/>
        </w:rPr>
        <w:t xml:space="preserve"> замість </w:t>
      </w:r>
      <w:r>
        <w:rPr>
          <w:rFonts w:eastAsia="Times New Roman" w:cs="Times New Roman"/>
          <w:i/>
          <w:color w:val="000000"/>
          <w:sz w:val="28"/>
          <w:szCs w:val="28"/>
        </w:rPr>
        <w:t>їхати</w:t>
      </w:r>
      <w:r>
        <w:rPr>
          <w:rFonts w:eastAsia="Times New Roman" w:cs="Times New Roman"/>
          <w:color w:val="000000"/>
          <w:sz w:val="28"/>
          <w:szCs w:val="28"/>
        </w:rPr>
        <w:t xml:space="preserve">: </w:t>
      </w:r>
      <w:r>
        <w:rPr>
          <w:rFonts w:eastAsia="Times New Roman" w:cs="Times New Roman"/>
          <w:i/>
          <w:color w:val="000000"/>
          <w:sz w:val="28"/>
          <w:szCs w:val="28"/>
        </w:rPr>
        <w:t>Я йду в Київ</w:t>
      </w:r>
      <w:r>
        <w:rPr>
          <w:rFonts w:eastAsia="Times New Roman" w:cs="Times New Roman"/>
          <w:color w:val="000000"/>
          <w:sz w:val="28"/>
          <w:szCs w:val="28"/>
        </w:rPr>
        <w:t xml:space="preserve"> замість </w:t>
      </w:r>
      <w:r>
        <w:rPr>
          <w:rFonts w:eastAsia="Times New Roman" w:cs="Times New Roman"/>
          <w:i/>
          <w:color w:val="000000"/>
          <w:sz w:val="28"/>
          <w:szCs w:val="28"/>
        </w:rPr>
        <w:t>Я їду в Київ</w:t>
      </w:r>
      <w:r>
        <w:rPr>
          <w:rFonts w:eastAsia="Times New Roman" w:cs="Times New Roman"/>
          <w:color w:val="000000"/>
          <w:sz w:val="28"/>
          <w:szCs w:val="28"/>
        </w:rPr>
        <w:t xml:space="preserve"> за аналогією </w:t>
      </w:r>
      <w:r>
        <w:rPr>
          <w:rFonts w:eastAsia="Times New Roman" w:cs="Times New Roman"/>
          <w:i/>
          <w:color w:val="000000"/>
          <w:sz w:val="28"/>
          <w:szCs w:val="28"/>
        </w:rPr>
        <w:t>Je vais à Paris</w:t>
      </w:r>
      <w:r>
        <w:rPr>
          <w:rFonts w:eastAsia="Times New Roman" w:cs="Times New Roman"/>
          <w:color w:val="000000"/>
          <w:sz w:val="28"/>
          <w:szCs w:val="28"/>
        </w:rPr>
        <w:t xml:space="preserve">. Або ж неправильне вживання префіксів: </w:t>
      </w:r>
      <w:r>
        <w:rPr>
          <w:rFonts w:eastAsia="Times New Roman" w:cs="Times New Roman"/>
          <w:i/>
          <w:color w:val="000000"/>
          <w:sz w:val="28"/>
          <w:szCs w:val="28"/>
        </w:rPr>
        <w:t>Я сходив додому</w:t>
      </w:r>
      <w:r>
        <w:rPr>
          <w:rFonts w:eastAsia="Times New Roman" w:cs="Times New Roman"/>
          <w:color w:val="000000"/>
          <w:sz w:val="28"/>
          <w:szCs w:val="28"/>
        </w:rPr>
        <w:t xml:space="preserve"> замість </w:t>
      </w:r>
      <w:r>
        <w:rPr>
          <w:rFonts w:eastAsia="Times New Roman" w:cs="Times New Roman"/>
          <w:i/>
          <w:color w:val="000000"/>
          <w:sz w:val="28"/>
          <w:szCs w:val="28"/>
        </w:rPr>
        <w:t xml:space="preserve">Я зійшов </w:t>
      </w:r>
      <w:r>
        <w:rPr>
          <w:rFonts w:eastAsia="Times New Roman" w:cs="Times New Roman"/>
          <w:i/>
          <w:color w:val="000000"/>
          <w:sz w:val="28"/>
          <w:szCs w:val="28"/>
        </w:rPr>
        <w:lastRenderedPageBreak/>
        <w:t>додому</w:t>
      </w:r>
      <w:r>
        <w:rPr>
          <w:rFonts w:eastAsia="Times New Roman" w:cs="Times New Roman"/>
          <w:color w:val="000000"/>
          <w:sz w:val="28"/>
          <w:szCs w:val="28"/>
        </w:rPr>
        <w:t>. В такому разі неабияку роль відіграє контекст.</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Цього всього можна уникнути, якщо знати правильний контекст, адже українська – мова контексту ані трохи менше, ніж англійська або французька; використовувати методики, що сприяють полегшенню вивчення мови, порівнювати різні мови, щоб побачити цю різницю між аналітичними та синтетичними мовами. Українська мова дійсно багата на лексичні одиниці, які у свою чергу піддаються модифікації залежно від контексту, тому необхідно враховувати різні фактори й умови.</w:t>
      </w:r>
    </w:p>
    <w:p w:rsidR="00290BB0" w:rsidRDefault="00290BB0">
      <w:pPr>
        <w:pStyle w:val="normal1"/>
        <w:spacing w:line="360" w:lineRule="auto"/>
        <w:ind w:firstLine="567"/>
        <w:jc w:val="both"/>
        <w:rPr>
          <w:rFonts w:eastAsia="Times New Roman" w:cs="Times New Roman"/>
          <w:color w:val="000000"/>
          <w:sz w:val="28"/>
          <w:szCs w:val="28"/>
        </w:rPr>
      </w:pPr>
    </w:p>
    <w:p w:rsidR="00290BB0" w:rsidRDefault="006F06B1">
      <w:pPr>
        <w:pStyle w:val="normal1"/>
        <w:spacing w:line="360" w:lineRule="auto"/>
        <w:ind w:left="567"/>
        <w:jc w:val="both"/>
        <w:rPr>
          <w:rFonts w:eastAsia="Times New Roman" w:cs="Times New Roman"/>
          <w:color w:val="000000"/>
          <w:sz w:val="28"/>
          <w:szCs w:val="28"/>
        </w:rPr>
      </w:pPr>
      <w:bookmarkStart w:id="48" w:name="_nmf14n"/>
      <w:bookmarkEnd w:id="48"/>
      <w:r>
        <w:rPr>
          <w:rFonts w:eastAsia="Times New Roman" w:cs="Times New Roman"/>
          <w:color w:val="000000"/>
          <w:sz w:val="28"/>
          <w:szCs w:val="28"/>
        </w:rPr>
        <w:t>2.2.1. Лексико-семантична група дієслів руху</w:t>
      </w:r>
    </w:p>
    <w:p w:rsidR="00290BB0" w:rsidRDefault="00290BB0">
      <w:pPr>
        <w:pStyle w:val="normal1"/>
        <w:spacing w:line="360" w:lineRule="auto"/>
        <w:rPr>
          <w:rFonts w:eastAsia="Times New Roman" w:cs="Times New Roman"/>
          <w:color w:val="000000"/>
        </w:rPr>
      </w:pP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 xml:space="preserve">Дієслова руху формують одну з </w:t>
      </w:r>
      <w:r>
        <w:rPr>
          <w:rFonts w:eastAsia="Times New Roman" w:cs="Times New Roman"/>
          <w:color w:val="000000"/>
          <w:sz w:val="28"/>
          <w:szCs w:val="28"/>
        </w:rPr>
        <w:lastRenderedPageBreak/>
        <w:t>найскладніших і водночас найцікавіших для дослідження лексико-семантичних груп (ЛСГ) в українській мові. Вони відображають широкий спектр значень, що охоплюють не лише фізичне переміщення, але й різні аспекти відношень між об’єктами та простором. Їхнє вивчення дозволяє зрозуміти, яким чином мова моделює реальний світ, передає тонкощі руху та взаємодії суб’єкта із середовищем.</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 xml:space="preserve">Лексико-семантична група – «сукупність парадигматично пов'язаних лексичних одиниць, які об'єднані спільністю змісту (іноді й спільністю формальних показників) і відображають поняттєву, предметну й функціональну подібність позначуваних явищ» [66, с. 102]. У випадку дієслів руху такою архісемою є «рух» або «переміщення». Ці дієслова можна </w:t>
      </w:r>
      <w:r>
        <w:rPr>
          <w:rFonts w:eastAsia="Times New Roman" w:cs="Times New Roman"/>
          <w:color w:val="000000"/>
          <w:sz w:val="28"/>
          <w:szCs w:val="28"/>
        </w:rPr>
        <w:lastRenderedPageBreak/>
        <w:t>класифікувати за кількома критеріями: способом руху, напрямком, інтенсивністю, участю суб’єкта в дії тощо.</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Українські дієслова руху можна охарактеризувати надзвичайною кількістю форм і значень, що відбивають різноманітні способи та умови переміщення. Маються такі категорії: залежно від способу руху – рух на землі (</w:t>
      </w:r>
      <w:r>
        <w:rPr>
          <w:rFonts w:eastAsia="Times New Roman" w:cs="Times New Roman"/>
          <w:i/>
          <w:color w:val="000000"/>
          <w:sz w:val="28"/>
          <w:szCs w:val="28"/>
        </w:rPr>
        <w:t>йти, ходити, бігти, бігати</w:t>
      </w:r>
      <w:r>
        <w:rPr>
          <w:rFonts w:eastAsia="Times New Roman" w:cs="Times New Roman"/>
          <w:color w:val="000000"/>
          <w:sz w:val="28"/>
          <w:szCs w:val="28"/>
        </w:rPr>
        <w:t>), переміщення у воді (</w:t>
      </w:r>
      <w:r>
        <w:rPr>
          <w:rFonts w:eastAsia="Times New Roman" w:cs="Times New Roman"/>
          <w:i/>
          <w:color w:val="000000"/>
          <w:sz w:val="28"/>
          <w:szCs w:val="28"/>
        </w:rPr>
        <w:t>плисти, плавати</w:t>
      </w:r>
      <w:r>
        <w:rPr>
          <w:rFonts w:eastAsia="Times New Roman" w:cs="Times New Roman"/>
          <w:color w:val="000000"/>
          <w:sz w:val="28"/>
          <w:szCs w:val="28"/>
        </w:rPr>
        <w:t>), політ у повітрі (</w:t>
      </w:r>
      <w:r>
        <w:rPr>
          <w:rFonts w:eastAsia="Times New Roman" w:cs="Times New Roman"/>
          <w:i/>
          <w:color w:val="000000"/>
          <w:sz w:val="28"/>
          <w:szCs w:val="28"/>
        </w:rPr>
        <w:t>летіти, літати</w:t>
      </w:r>
      <w:r>
        <w:rPr>
          <w:rFonts w:eastAsia="Times New Roman" w:cs="Times New Roman"/>
          <w:color w:val="000000"/>
          <w:sz w:val="28"/>
          <w:szCs w:val="28"/>
        </w:rPr>
        <w:t>); за напрямком – односпрямованої</w:t>
      </w:r>
      <w:r>
        <w:rPr>
          <w:rFonts w:eastAsia="Times New Roman" w:cs="Times New Roman"/>
          <w:b/>
          <w:color w:val="000000"/>
          <w:sz w:val="28"/>
          <w:szCs w:val="28"/>
        </w:rPr>
        <w:t xml:space="preserve"> </w:t>
      </w:r>
      <w:r>
        <w:rPr>
          <w:rFonts w:eastAsia="Times New Roman" w:cs="Times New Roman"/>
          <w:color w:val="000000"/>
          <w:sz w:val="28"/>
          <w:szCs w:val="28"/>
        </w:rPr>
        <w:t>дії (</w:t>
      </w:r>
      <w:r>
        <w:rPr>
          <w:rFonts w:eastAsia="Times New Roman" w:cs="Times New Roman"/>
          <w:i/>
          <w:color w:val="000000"/>
          <w:sz w:val="28"/>
          <w:szCs w:val="28"/>
        </w:rPr>
        <w:t>йти, бігти, летіти</w:t>
      </w:r>
      <w:r>
        <w:rPr>
          <w:rFonts w:eastAsia="Times New Roman" w:cs="Times New Roman"/>
          <w:color w:val="000000"/>
          <w:sz w:val="28"/>
          <w:szCs w:val="28"/>
        </w:rPr>
        <w:t>) вказують на рух у певному напрямку, різноспрямовані дії (</w:t>
      </w:r>
      <w:r>
        <w:rPr>
          <w:rFonts w:eastAsia="Times New Roman" w:cs="Times New Roman"/>
          <w:i/>
          <w:color w:val="000000"/>
          <w:sz w:val="28"/>
          <w:szCs w:val="28"/>
        </w:rPr>
        <w:t>ходити, бігати, літати</w:t>
      </w:r>
      <w:r>
        <w:rPr>
          <w:rFonts w:eastAsia="Times New Roman" w:cs="Times New Roman"/>
          <w:color w:val="000000"/>
          <w:sz w:val="28"/>
          <w:szCs w:val="28"/>
        </w:rPr>
        <w:t>) описують повторюваний або хаотичний рух;  залежно від інтенсивності – це помірний рух (</w:t>
      </w:r>
      <w:r>
        <w:rPr>
          <w:rFonts w:eastAsia="Times New Roman" w:cs="Times New Roman"/>
          <w:i/>
          <w:color w:val="000000"/>
          <w:sz w:val="28"/>
          <w:szCs w:val="28"/>
        </w:rPr>
        <w:t>йти, плисти</w:t>
      </w:r>
      <w:r>
        <w:rPr>
          <w:rFonts w:eastAsia="Times New Roman" w:cs="Times New Roman"/>
          <w:color w:val="000000"/>
          <w:sz w:val="28"/>
          <w:szCs w:val="28"/>
        </w:rPr>
        <w:t>) і швидкий або інтенсивний рух (</w:t>
      </w:r>
      <w:r>
        <w:rPr>
          <w:rFonts w:eastAsia="Times New Roman" w:cs="Times New Roman"/>
          <w:i/>
          <w:color w:val="000000"/>
          <w:sz w:val="28"/>
          <w:szCs w:val="28"/>
        </w:rPr>
        <w:t>мчати, ринути</w:t>
      </w:r>
      <w:r>
        <w:rPr>
          <w:rFonts w:eastAsia="Times New Roman" w:cs="Times New Roman"/>
          <w:color w:val="000000"/>
          <w:sz w:val="28"/>
          <w:szCs w:val="28"/>
        </w:rPr>
        <w:t xml:space="preserve">); а також рух із подоланням перешкод – </w:t>
      </w:r>
      <w:r>
        <w:rPr>
          <w:rFonts w:eastAsia="Times New Roman" w:cs="Times New Roman"/>
          <w:i/>
          <w:color w:val="000000"/>
          <w:sz w:val="28"/>
          <w:szCs w:val="28"/>
        </w:rPr>
        <w:t xml:space="preserve">перебратися, </w:t>
      </w:r>
      <w:r>
        <w:rPr>
          <w:rFonts w:eastAsia="Times New Roman" w:cs="Times New Roman"/>
          <w:i/>
          <w:color w:val="000000"/>
          <w:sz w:val="28"/>
          <w:szCs w:val="28"/>
        </w:rPr>
        <w:lastRenderedPageBreak/>
        <w:t>перелізти, перескочити</w:t>
      </w:r>
      <w:r>
        <w:rPr>
          <w:rFonts w:eastAsia="Times New Roman" w:cs="Times New Roman"/>
          <w:color w:val="000000"/>
          <w:sz w:val="28"/>
          <w:szCs w:val="28"/>
        </w:rPr>
        <w:t xml:space="preserve"> – дієслова, що акцентують на подоланні труднощів.</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Звісно, що українська мова відрізняється значною кількістю префіксів, які доповнюють основне значення дієслова руху, це і є її особливістю на фоні аналітичних мов, таких як французька. Вони, префікси, можуть уточнювати маршрут, мету або характер дії:</w:t>
      </w:r>
    </w:p>
    <w:p w:rsidR="00290BB0" w:rsidRDefault="006F06B1">
      <w:pPr>
        <w:pStyle w:val="normal1"/>
        <w:numPr>
          <w:ilvl w:val="0"/>
          <w:numId w:val="2"/>
        </w:numPr>
        <w:spacing w:line="360" w:lineRule="auto"/>
      </w:pPr>
      <w:r>
        <w:rPr>
          <w:rFonts w:eastAsia="Times New Roman" w:cs="Times New Roman"/>
          <w:color w:val="000000"/>
          <w:sz w:val="28"/>
          <w:szCs w:val="28"/>
        </w:rPr>
        <w:t xml:space="preserve">При-: </w:t>
      </w:r>
      <w:r>
        <w:rPr>
          <w:rFonts w:eastAsia="Times New Roman" w:cs="Times New Roman"/>
          <w:i/>
          <w:color w:val="000000"/>
          <w:sz w:val="28"/>
          <w:szCs w:val="28"/>
        </w:rPr>
        <w:t>прийти, приїхати</w:t>
      </w:r>
      <w:r>
        <w:rPr>
          <w:rFonts w:eastAsia="Times New Roman" w:cs="Times New Roman"/>
          <w:color w:val="000000"/>
          <w:sz w:val="28"/>
          <w:szCs w:val="28"/>
        </w:rPr>
        <w:t xml:space="preserve"> – наближення до певного об'єкта.</w:t>
      </w:r>
    </w:p>
    <w:p w:rsidR="00290BB0" w:rsidRDefault="006F06B1">
      <w:pPr>
        <w:pStyle w:val="normal1"/>
        <w:numPr>
          <w:ilvl w:val="0"/>
          <w:numId w:val="2"/>
        </w:numPr>
        <w:spacing w:line="360" w:lineRule="auto"/>
      </w:pPr>
      <w:r>
        <w:rPr>
          <w:rFonts w:eastAsia="Times New Roman" w:cs="Times New Roman"/>
          <w:color w:val="000000"/>
          <w:sz w:val="28"/>
          <w:szCs w:val="28"/>
        </w:rPr>
        <w:t xml:space="preserve">Ви-: </w:t>
      </w:r>
      <w:r>
        <w:rPr>
          <w:rFonts w:eastAsia="Times New Roman" w:cs="Times New Roman"/>
          <w:i/>
          <w:color w:val="000000"/>
          <w:sz w:val="28"/>
          <w:szCs w:val="28"/>
        </w:rPr>
        <w:t>вийти, виїхати</w:t>
      </w:r>
      <w:r>
        <w:rPr>
          <w:rFonts w:eastAsia="Times New Roman" w:cs="Times New Roman"/>
          <w:color w:val="000000"/>
          <w:sz w:val="28"/>
          <w:szCs w:val="28"/>
        </w:rPr>
        <w:t xml:space="preserve"> – рух назовні.</w:t>
      </w:r>
    </w:p>
    <w:p w:rsidR="00290BB0" w:rsidRDefault="006F06B1">
      <w:pPr>
        <w:pStyle w:val="normal1"/>
        <w:numPr>
          <w:ilvl w:val="0"/>
          <w:numId w:val="2"/>
        </w:numPr>
        <w:spacing w:line="360" w:lineRule="auto"/>
      </w:pPr>
      <w:r>
        <w:rPr>
          <w:rFonts w:eastAsia="Times New Roman" w:cs="Times New Roman"/>
          <w:color w:val="000000"/>
          <w:sz w:val="28"/>
          <w:szCs w:val="28"/>
        </w:rPr>
        <w:t xml:space="preserve">Пере-: </w:t>
      </w:r>
      <w:r>
        <w:rPr>
          <w:rFonts w:eastAsia="Times New Roman" w:cs="Times New Roman"/>
          <w:i/>
          <w:color w:val="000000"/>
          <w:sz w:val="28"/>
          <w:szCs w:val="28"/>
        </w:rPr>
        <w:t>перейти, переїхати</w:t>
      </w:r>
      <w:r>
        <w:rPr>
          <w:rFonts w:eastAsia="Times New Roman" w:cs="Times New Roman"/>
          <w:color w:val="000000"/>
          <w:sz w:val="28"/>
          <w:szCs w:val="28"/>
        </w:rPr>
        <w:t xml:space="preserve"> – переміщення через об’єкт.</w:t>
      </w:r>
    </w:p>
    <w:p w:rsidR="00290BB0" w:rsidRDefault="006F06B1">
      <w:pPr>
        <w:pStyle w:val="normal1"/>
        <w:numPr>
          <w:ilvl w:val="0"/>
          <w:numId w:val="2"/>
        </w:numPr>
        <w:spacing w:line="360" w:lineRule="auto"/>
      </w:pPr>
      <w:r>
        <w:rPr>
          <w:rFonts w:eastAsia="Times New Roman" w:cs="Times New Roman"/>
          <w:color w:val="000000"/>
          <w:sz w:val="28"/>
          <w:szCs w:val="28"/>
        </w:rPr>
        <w:t xml:space="preserve">За-: </w:t>
      </w:r>
      <w:r>
        <w:rPr>
          <w:rFonts w:eastAsia="Times New Roman" w:cs="Times New Roman"/>
          <w:i/>
          <w:color w:val="000000"/>
          <w:sz w:val="28"/>
          <w:szCs w:val="28"/>
        </w:rPr>
        <w:t>зайти, заїхати</w:t>
      </w:r>
      <w:r>
        <w:rPr>
          <w:rFonts w:eastAsia="Times New Roman" w:cs="Times New Roman"/>
          <w:color w:val="000000"/>
          <w:sz w:val="28"/>
          <w:szCs w:val="28"/>
        </w:rPr>
        <w:t xml:space="preserve"> – проникнення до середини.</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 xml:space="preserve">Варто звернути увагу на розрізнення в українській мові одноразових та багаторазових дій. Наприклад, дієслова </w:t>
      </w:r>
      <w:r>
        <w:rPr>
          <w:rFonts w:eastAsia="Times New Roman" w:cs="Times New Roman"/>
          <w:i/>
          <w:color w:val="000000"/>
          <w:sz w:val="28"/>
          <w:szCs w:val="28"/>
        </w:rPr>
        <w:t>йти</w:t>
      </w:r>
      <w:r>
        <w:rPr>
          <w:rFonts w:eastAsia="Times New Roman" w:cs="Times New Roman"/>
          <w:color w:val="000000"/>
          <w:sz w:val="28"/>
          <w:szCs w:val="28"/>
        </w:rPr>
        <w:t xml:space="preserve"> </w:t>
      </w:r>
      <w:r>
        <w:rPr>
          <w:rFonts w:eastAsia="Times New Roman" w:cs="Times New Roman"/>
          <w:color w:val="000000"/>
          <w:sz w:val="28"/>
          <w:szCs w:val="28"/>
        </w:rPr>
        <w:lastRenderedPageBreak/>
        <w:t xml:space="preserve">та </w:t>
      </w:r>
      <w:r>
        <w:rPr>
          <w:rFonts w:eastAsia="Times New Roman" w:cs="Times New Roman"/>
          <w:i/>
          <w:color w:val="000000"/>
          <w:sz w:val="28"/>
          <w:szCs w:val="28"/>
        </w:rPr>
        <w:t>ходити</w:t>
      </w:r>
      <w:r>
        <w:rPr>
          <w:rFonts w:eastAsia="Times New Roman" w:cs="Times New Roman"/>
          <w:color w:val="000000"/>
          <w:sz w:val="28"/>
          <w:szCs w:val="28"/>
        </w:rPr>
        <w:t xml:space="preserve"> відрізняються як за напрямком, так і за частотою: перше описує одноразову дію, друге – повторювану або тривалу. Префікси, у свою чергу, додають відтінки значень, як-от завершеність (</w:t>
      </w:r>
      <w:r>
        <w:rPr>
          <w:rFonts w:eastAsia="Times New Roman" w:cs="Times New Roman"/>
          <w:i/>
          <w:color w:val="000000"/>
          <w:sz w:val="28"/>
          <w:szCs w:val="28"/>
        </w:rPr>
        <w:t>сходити</w:t>
      </w:r>
      <w:r>
        <w:rPr>
          <w:rFonts w:eastAsia="Times New Roman" w:cs="Times New Roman"/>
          <w:color w:val="000000"/>
          <w:sz w:val="28"/>
          <w:szCs w:val="28"/>
        </w:rPr>
        <w:t>), інтенсивність (</w:t>
      </w:r>
      <w:r>
        <w:rPr>
          <w:rFonts w:eastAsia="Times New Roman" w:cs="Times New Roman"/>
          <w:i/>
          <w:color w:val="000000"/>
          <w:sz w:val="28"/>
          <w:szCs w:val="28"/>
        </w:rPr>
        <w:t>побігти</w:t>
      </w:r>
      <w:r>
        <w:rPr>
          <w:rFonts w:eastAsia="Times New Roman" w:cs="Times New Roman"/>
          <w:color w:val="000000"/>
          <w:sz w:val="28"/>
          <w:szCs w:val="28"/>
        </w:rPr>
        <w:t>) або специфіка маршруту (</w:t>
      </w:r>
      <w:r>
        <w:rPr>
          <w:rFonts w:eastAsia="Times New Roman" w:cs="Times New Roman"/>
          <w:i/>
          <w:color w:val="000000"/>
          <w:sz w:val="28"/>
          <w:szCs w:val="28"/>
        </w:rPr>
        <w:t>обійти, пройти</w:t>
      </w:r>
      <w:r>
        <w:rPr>
          <w:rFonts w:eastAsia="Times New Roman" w:cs="Times New Roman"/>
          <w:color w:val="000000"/>
          <w:sz w:val="28"/>
          <w:szCs w:val="28"/>
        </w:rPr>
        <w:t>).</w:t>
      </w:r>
    </w:p>
    <w:p w:rsidR="00290BB0" w:rsidRDefault="006F06B1">
      <w:pPr>
        <w:pStyle w:val="normal1"/>
        <w:spacing w:line="360" w:lineRule="auto"/>
        <w:ind w:firstLine="567"/>
        <w:jc w:val="both"/>
        <w:rPr>
          <w:rFonts w:eastAsia="Times New Roman" w:cs="Times New Roman"/>
          <w:color w:val="000000"/>
          <w:sz w:val="28"/>
          <w:szCs w:val="28"/>
        </w:rPr>
      </w:pPr>
      <w:r>
        <w:rPr>
          <w:rFonts w:eastAsia="Times New Roman" w:cs="Times New Roman"/>
          <w:color w:val="000000"/>
          <w:sz w:val="28"/>
          <w:szCs w:val="28"/>
        </w:rPr>
        <w:t>Семантичні категорії дієслів руху в українській мові охоплюють широкий спектр значень, пов’язаних із переміщенням у просторі, які відображають різні аспекти цього процесу. В цьому дослідженні ми розглянемо три наступні семантичні категорії: спосіб руху, напрямок руху та стилістичні відтінки переміщення в просторі.</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 xml:space="preserve">Отже, дієслова способу руху описують характер руху залежно від середовища та умов. Наприклад, </w:t>
      </w:r>
      <w:r>
        <w:rPr>
          <w:rFonts w:eastAsia="Times New Roman" w:cs="Times New Roman"/>
          <w:i/>
          <w:color w:val="000000"/>
          <w:sz w:val="28"/>
          <w:szCs w:val="28"/>
        </w:rPr>
        <w:t>повзти, бігти, летіти</w:t>
      </w:r>
      <w:r>
        <w:rPr>
          <w:rFonts w:eastAsia="Times New Roman" w:cs="Times New Roman"/>
          <w:color w:val="000000"/>
          <w:sz w:val="28"/>
          <w:szCs w:val="28"/>
        </w:rPr>
        <w:t xml:space="preserve"> акцентують на манері руху, в той час як </w:t>
      </w:r>
      <w:r>
        <w:rPr>
          <w:rFonts w:eastAsia="Times New Roman" w:cs="Times New Roman"/>
          <w:i/>
          <w:color w:val="000000"/>
          <w:sz w:val="28"/>
          <w:szCs w:val="28"/>
        </w:rPr>
        <w:lastRenderedPageBreak/>
        <w:t>ковзати, стрибати</w:t>
      </w:r>
      <w:r>
        <w:rPr>
          <w:rFonts w:eastAsia="Times New Roman" w:cs="Times New Roman"/>
          <w:color w:val="000000"/>
          <w:sz w:val="28"/>
          <w:szCs w:val="28"/>
        </w:rPr>
        <w:t xml:space="preserve"> підкреслюють специфічні особливості.</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Дієслова категорії напрямку руху є одними з найбільш значущих для української мови. Вони передають спрямованість або несформованість руху (</w:t>
      </w:r>
      <w:r>
        <w:rPr>
          <w:rFonts w:eastAsia="Times New Roman" w:cs="Times New Roman"/>
          <w:i/>
          <w:color w:val="000000"/>
          <w:sz w:val="28"/>
          <w:szCs w:val="28"/>
        </w:rPr>
        <w:t>йти — ходити</w:t>
      </w:r>
      <w:r>
        <w:rPr>
          <w:rFonts w:eastAsia="Times New Roman" w:cs="Times New Roman"/>
          <w:color w:val="000000"/>
          <w:sz w:val="28"/>
          <w:szCs w:val="28"/>
        </w:rPr>
        <w:t>) і зміну маршруту (</w:t>
      </w:r>
      <w:r>
        <w:rPr>
          <w:rFonts w:eastAsia="Times New Roman" w:cs="Times New Roman"/>
          <w:i/>
          <w:color w:val="000000"/>
          <w:sz w:val="28"/>
          <w:szCs w:val="28"/>
        </w:rPr>
        <w:t>повернути, обійти, перейти</w:t>
      </w:r>
      <w:r>
        <w:rPr>
          <w:rFonts w:eastAsia="Times New Roman" w:cs="Times New Roman"/>
          <w:color w:val="000000"/>
          <w:sz w:val="28"/>
          <w:szCs w:val="28"/>
        </w:rPr>
        <w:t>).</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І останнім, але не менш важливим, є стилістичний відтінок дієслів руху в українській мові, як і в будь-якій іншій. Деякі дієслова мають виражене емоційне або стилістичне забарвлення. Ми розглядаємо дві великі категорії – естетичність (</w:t>
      </w:r>
      <w:r>
        <w:rPr>
          <w:rFonts w:eastAsia="Times New Roman" w:cs="Times New Roman"/>
          <w:i/>
          <w:color w:val="000000"/>
          <w:sz w:val="28"/>
          <w:szCs w:val="28"/>
        </w:rPr>
        <w:t>пливти, линути</w:t>
      </w:r>
      <w:r>
        <w:rPr>
          <w:rFonts w:eastAsia="Times New Roman" w:cs="Times New Roman"/>
          <w:color w:val="000000"/>
          <w:sz w:val="28"/>
          <w:szCs w:val="28"/>
        </w:rPr>
        <w:t>) та неестетичні (</w:t>
      </w:r>
      <w:r>
        <w:rPr>
          <w:rFonts w:eastAsia="Times New Roman" w:cs="Times New Roman"/>
          <w:i/>
          <w:color w:val="000000"/>
          <w:sz w:val="28"/>
          <w:szCs w:val="28"/>
        </w:rPr>
        <w:t>шарудіти, волочити шкандибати, волоктися</w:t>
      </w:r>
      <w:r>
        <w:rPr>
          <w:rFonts w:eastAsia="Times New Roman" w:cs="Times New Roman"/>
          <w:color w:val="000000"/>
          <w:sz w:val="28"/>
          <w:szCs w:val="28"/>
        </w:rPr>
        <w:t>).</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 xml:space="preserve">Дієслова руху в українській мові нерідко набувають переносного значення, що розширює їхню семантику. Наприклад, </w:t>
      </w:r>
      <w:r>
        <w:rPr>
          <w:rFonts w:eastAsia="Times New Roman" w:cs="Times New Roman"/>
          <w:i/>
          <w:color w:val="000000"/>
          <w:sz w:val="28"/>
          <w:szCs w:val="28"/>
        </w:rPr>
        <w:lastRenderedPageBreak/>
        <w:t>йти</w:t>
      </w:r>
      <w:r>
        <w:rPr>
          <w:rFonts w:eastAsia="Times New Roman" w:cs="Times New Roman"/>
          <w:color w:val="000000"/>
          <w:sz w:val="28"/>
          <w:szCs w:val="28"/>
        </w:rPr>
        <w:t xml:space="preserve"> використовується для позначення часу (</w:t>
      </w:r>
      <w:r>
        <w:rPr>
          <w:rFonts w:eastAsia="Times New Roman" w:cs="Times New Roman"/>
          <w:i/>
          <w:color w:val="000000"/>
          <w:sz w:val="28"/>
          <w:szCs w:val="28"/>
        </w:rPr>
        <w:t>час іде</w:t>
      </w:r>
      <w:r>
        <w:rPr>
          <w:rFonts w:eastAsia="Times New Roman" w:cs="Times New Roman"/>
          <w:color w:val="000000"/>
          <w:sz w:val="28"/>
          <w:szCs w:val="28"/>
        </w:rPr>
        <w:t>), погодних умов (</w:t>
      </w:r>
      <w:r>
        <w:rPr>
          <w:rFonts w:eastAsia="Times New Roman" w:cs="Times New Roman"/>
          <w:i/>
          <w:color w:val="000000"/>
          <w:sz w:val="28"/>
          <w:szCs w:val="28"/>
        </w:rPr>
        <w:t>дощ іде</w:t>
      </w:r>
      <w:r>
        <w:rPr>
          <w:rFonts w:eastAsia="Times New Roman" w:cs="Times New Roman"/>
          <w:color w:val="000000"/>
          <w:sz w:val="28"/>
          <w:szCs w:val="28"/>
        </w:rPr>
        <w:t>) або соціальних процесів (</w:t>
      </w:r>
      <w:r>
        <w:rPr>
          <w:rFonts w:eastAsia="Times New Roman" w:cs="Times New Roman"/>
          <w:i/>
          <w:color w:val="000000"/>
          <w:sz w:val="28"/>
          <w:szCs w:val="28"/>
        </w:rPr>
        <w:t>іти на компроміс</w:t>
      </w:r>
      <w:r>
        <w:rPr>
          <w:rFonts w:eastAsia="Times New Roman" w:cs="Times New Roman"/>
          <w:color w:val="000000"/>
          <w:sz w:val="28"/>
          <w:szCs w:val="28"/>
        </w:rPr>
        <w:t>).</w:t>
      </w:r>
    </w:p>
    <w:p w:rsidR="00290BB0" w:rsidRDefault="006F06B1">
      <w:pPr>
        <w:pStyle w:val="normal1"/>
        <w:spacing w:line="360" w:lineRule="auto"/>
        <w:ind w:firstLine="567"/>
        <w:jc w:val="both"/>
        <w:rPr>
          <w:rFonts w:eastAsia="Times New Roman" w:cs="Times New Roman"/>
          <w:color w:val="000000"/>
        </w:rPr>
      </w:pPr>
      <w:r>
        <w:rPr>
          <w:rFonts w:eastAsia="Times New Roman" w:cs="Times New Roman"/>
          <w:color w:val="000000"/>
          <w:sz w:val="28"/>
          <w:szCs w:val="28"/>
        </w:rPr>
        <w:t>Дієслова руху мають високу валентність, або ж здатність поєднуватися, передбачаючи численні залежні компоненти. Відмінки в українській мові дають краще розуміння ситуації, в якій використанні ті чи інші дієслова руху. Таким чином, наприклад, знахідний відмінок використовується для позначення об’єкта руху (</w:t>
      </w:r>
      <w:r>
        <w:rPr>
          <w:rFonts w:eastAsia="Times New Roman" w:cs="Times New Roman"/>
          <w:i/>
          <w:color w:val="000000"/>
          <w:sz w:val="28"/>
          <w:szCs w:val="28"/>
        </w:rPr>
        <w:t>пройти ліс</w:t>
      </w:r>
      <w:r>
        <w:rPr>
          <w:rFonts w:eastAsia="Times New Roman" w:cs="Times New Roman"/>
          <w:color w:val="000000"/>
          <w:sz w:val="28"/>
          <w:szCs w:val="28"/>
        </w:rPr>
        <w:t>), родовий відмінок використовується для вихідної точки (</w:t>
      </w:r>
      <w:r>
        <w:rPr>
          <w:rFonts w:eastAsia="Times New Roman" w:cs="Times New Roman"/>
          <w:i/>
          <w:color w:val="000000"/>
          <w:sz w:val="28"/>
          <w:szCs w:val="28"/>
        </w:rPr>
        <w:t>вийти з кімнати</w:t>
      </w:r>
      <w:r>
        <w:rPr>
          <w:rFonts w:eastAsia="Times New Roman" w:cs="Times New Roman"/>
          <w:color w:val="000000"/>
          <w:sz w:val="28"/>
          <w:szCs w:val="28"/>
        </w:rPr>
        <w:t>), а давальний відмінок – для адресата (</w:t>
      </w:r>
      <w:r>
        <w:rPr>
          <w:rFonts w:eastAsia="Times New Roman" w:cs="Times New Roman"/>
          <w:i/>
          <w:color w:val="000000"/>
          <w:sz w:val="28"/>
          <w:szCs w:val="28"/>
        </w:rPr>
        <w:t>принести подарунок бабусі</w:t>
      </w:r>
      <w:r>
        <w:rPr>
          <w:rFonts w:eastAsia="Times New Roman" w:cs="Times New Roman"/>
          <w:color w:val="000000"/>
          <w:sz w:val="28"/>
          <w:szCs w:val="28"/>
        </w:rPr>
        <w:t>).</w:t>
      </w:r>
    </w:p>
    <w:p w:rsidR="00290BB0" w:rsidRDefault="00290BB0">
      <w:pPr>
        <w:pStyle w:val="normal1"/>
        <w:spacing w:line="360" w:lineRule="auto"/>
        <w:ind w:firstLine="567"/>
        <w:jc w:val="both"/>
        <w:rPr>
          <w:rFonts w:eastAsia="Times New Roman" w:cs="Times New Roman"/>
          <w:color w:val="000000"/>
        </w:rPr>
      </w:pPr>
    </w:p>
    <w:p w:rsidR="00290BB0" w:rsidRDefault="006F06B1">
      <w:pPr>
        <w:pStyle w:val="normal1"/>
        <w:spacing w:line="360" w:lineRule="auto"/>
        <w:ind w:left="567"/>
        <w:jc w:val="both"/>
        <w:rPr>
          <w:rFonts w:eastAsia="Times New Roman" w:cs="Times New Roman"/>
          <w:color w:val="000000"/>
          <w:sz w:val="28"/>
          <w:szCs w:val="28"/>
        </w:rPr>
      </w:pPr>
      <w:bookmarkStart w:id="49" w:name="_37m2jsg"/>
      <w:bookmarkEnd w:id="49"/>
      <w:r>
        <w:rPr>
          <w:rFonts w:eastAsia="Times New Roman" w:cs="Times New Roman"/>
          <w:color w:val="000000"/>
          <w:sz w:val="28"/>
          <w:szCs w:val="28"/>
        </w:rPr>
        <w:t>2.2.2. Синтаксичні особливості та валентність дієслів руху</w:t>
      </w:r>
    </w:p>
    <w:p w:rsidR="00290BB0" w:rsidRDefault="00290BB0">
      <w:pPr>
        <w:pStyle w:val="normal1"/>
        <w:spacing w:line="360" w:lineRule="auto"/>
        <w:rPr>
          <w:rFonts w:eastAsia="Times New Roman" w:cs="Times New Roman"/>
          <w:color w:val="000000"/>
        </w:rPr>
      </w:pPr>
    </w:p>
    <w:p w:rsidR="00290BB0" w:rsidRDefault="006F06B1">
      <w:pPr>
        <w:pStyle w:val="normal1"/>
        <w:spacing w:line="360" w:lineRule="auto"/>
        <w:ind w:firstLine="567"/>
        <w:jc w:val="both"/>
        <w:rPr>
          <w:sz w:val="28"/>
          <w:szCs w:val="28"/>
        </w:rPr>
      </w:pPr>
      <w:bookmarkStart w:id="50" w:name="_1mrcu09"/>
      <w:bookmarkEnd w:id="50"/>
      <w:r>
        <w:rPr>
          <w:sz w:val="28"/>
          <w:szCs w:val="28"/>
        </w:rPr>
        <w:t xml:space="preserve">Синтаксична організація дієслів руху в </w:t>
      </w:r>
      <w:r>
        <w:rPr>
          <w:sz w:val="28"/>
          <w:szCs w:val="28"/>
        </w:rPr>
        <w:lastRenderedPageBreak/>
        <w:t>українській мові характеризується високою структурною складністю та валентністю. Валентність як здатність дієслова передбачати певну кількість залежних компонентів визначає місце дієслів руху у системі синтаксису та їхні граматичні зв’язки з іншими частинами мови [69, с. 68].</w:t>
      </w:r>
    </w:p>
    <w:p w:rsidR="00290BB0" w:rsidRDefault="006F06B1">
      <w:pPr>
        <w:pStyle w:val="normal1"/>
        <w:spacing w:line="360" w:lineRule="auto"/>
        <w:ind w:firstLine="720"/>
        <w:jc w:val="both"/>
        <w:rPr>
          <w:sz w:val="28"/>
          <w:szCs w:val="28"/>
        </w:rPr>
      </w:pPr>
      <w:bookmarkStart w:id="51" w:name="_46r0co2"/>
      <w:bookmarkEnd w:id="51"/>
      <w:r>
        <w:rPr>
          <w:sz w:val="28"/>
          <w:szCs w:val="28"/>
        </w:rPr>
        <w:t>Валентність дієслів руху в українській мові забезпечує їх здатність формувати складні синтаксичні конструкції. Залежно від семантичної структури дієслова руху можуть мати від двох до шести керованих компонентів, що включають об’єкт дії, адресат, засоби руху та локативні характеристики (місце початку, кінцевий пункт, шлях).</w:t>
      </w:r>
    </w:p>
    <w:p w:rsidR="00290BB0" w:rsidRDefault="006F06B1">
      <w:pPr>
        <w:pStyle w:val="normal1"/>
        <w:spacing w:line="360" w:lineRule="auto"/>
        <w:ind w:firstLine="720"/>
        <w:jc w:val="both"/>
        <w:rPr>
          <w:sz w:val="28"/>
          <w:szCs w:val="28"/>
        </w:rPr>
      </w:pPr>
      <w:bookmarkStart w:id="52" w:name="_2lwamvv"/>
      <w:bookmarkEnd w:id="52"/>
      <w:r>
        <w:rPr>
          <w:sz w:val="28"/>
          <w:szCs w:val="28"/>
        </w:rPr>
        <w:t>Сучасна українська лінгвістика розглядає валентність дієслів як таку, що охоплює не лише граматичні, а й семантико-</w:t>
      </w:r>
      <w:r>
        <w:rPr>
          <w:sz w:val="28"/>
          <w:szCs w:val="28"/>
        </w:rPr>
        <w:lastRenderedPageBreak/>
        <w:t xml:space="preserve">синтаксичні залежності. Наприклад, у реченні </w:t>
      </w:r>
      <w:r>
        <w:rPr>
          <w:i/>
          <w:sz w:val="28"/>
          <w:szCs w:val="28"/>
        </w:rPr>
        <w:t>Він пішов у ліс</w:t>
      </w:r>
      <w:r>
        <w:rPr>
          <w:sz w:val="28"/>
          <w:szCs w:val="28"/>
        </w:rPr>
        <w:t xml:space="preserve">, валентна структура дієслова </w:t>
      </w:r>
      <w:r>
        <w:rPr>
          <w:i/>
          <w:sz w:val="28"/>
          <w:szCs w:val="28"/>
        </w:rPr>
        <w:t>пішов</w:t>
      </w:r>
      <w:r>
        <w:rPr>
          <w:sz w:val="28"/>
          <w:szCs w:val="28"/>
        </w:rPr>
        <w:t xml:space="preserve"> включає суб’єкт (виконавець дії) та напрямок руху (</w:t>
      </w:r>
      <w:r>
        <w:rPr>
          <w:i/>
          <w:sz w:val="28"/>
          <w:szCs w:val="28"/>
        </w:rPr>
        <w:t>у ліс</w:t>
      </w:r>
      <w:r>
        <w:rPr>
          <w:sz w:val="28"/>
          <w:szCs w:val="28"/>
        </w:rPr>
        <w:t>).</w:t>
      </w:r>
    </w:p>
    <w:p w:rsidR="00290BB0" w:rsidRDefault="006F06B1">
      <w:pPr>
        <w:pStyle w:val="normal1"/>
        <w:spacing w:line="360" w:lineRule="auto"/>
        <w:ind w:firstLine="720"/>
        <w:jc w:val="both"/>
        <w:rPr>
          <w:sz w:val="28"/>
          <w:szCs w:val="28"/>
        </w:rPr>
      </w:pPr>
      <w:bookmarkStart w:id="53" w:name="_111kx3o"/>
      <w:bookmarkEnd w:id="53"/>
      <w:r>
        <w:rPr>
          <w:sz w:val="28"/>
          <w:szCs w:val="28"/>
        </w:rPr>
        <w:t>В українській мові ми можемо виділити такі основні синтаксичні особливості: типи керованих компонентів, які складаються з об’єкта дії (прямий об’єкт, що позначає істоту або предмет, на які спрямовано дію), характеристики розташування в просторі (початкова точка, кінцевий пункт, шлях руху) і адресата дії. Наступними є прийменникові конструкції, які є частиною багатьох дієслів руху та використовуються для позначення просторових і напрямкових відносин (</w:t>
      </w:r>
      <w:r>
        <w:rPr>
          <w:i/>
          <w:sz w:val="28"/>
          <w:szCs w:val="28"/>
        </w:rPr>
        <w:t xml:space="preserve">Вийшов з дому, увійшов до кімнати, пройшов через міст). </w:t>
      </w:r>
      <w:r>
        <w:rPr>
          <w:sz w:val="28"/>
          <w:szCs w:val="28"/>
        </w:rPr>
        <w:t xml:space="preserve">Морфологічні форми керованих компонентів також можуть </w:t>
      </w:r>
      <w:r>
        <w:rPr>
          <w:sz w:val="28"/>
          <w:szCs w:val="28"/>
        </w:rPr>
        <w:lastRenderedPageBreak/>
        <w:t>виражатися у різних відмінках залежно від семантики (знахідний відмінок для позначення напрямку, родовий  для початкової точки руху, а давальний для адресата дії)</w:t>
      </w:r>
    </w:p>
    <w:p w:rsidR="00290BB0" w:rsidRDefault="006F06B1">
      <w:pPr>
        <w:pStyle w:val="normal1"/>
        <w:spacing w:line="360" w:lineRule="auto"/>
        <w:ind w:firstLine="720"/>
        <w:jc w:val="both"/>
        <w:rPr>
          <w:sz w:val="28"/>
          <w:szCs w:val="28"/>
        </w:rPr>
      </w:pPr>
      <w:bookmarkStart w:id="54" w:name="_3l18frh"/>
      <w:bookmarkEnd w:id="54"/>
      <w:r>
        <w:rPr>
          <w:sz w:val="28"/>
          <w:szCs w:val="28"/>
        </w:rPr>
        <w:t xml:space="preserve">Дієслова руху часто належать до багатовалентних, що дозволяє їм одночасно приймати кілька залежних компонентів. </w:t>
      </w:r>
      <w:bookmarkStart w:id="55" w:name="206ipza"/>
      <w:bookmarkEnd w:id="55"/>
      <w:r>
        <w:rPr>
          <w:rFonts w:eastAsia="Times New Roman" w:cs="Times New Roman"/>
          <w:color w:val="000000"/>
          <w:sz w:val="28"/>
          <w:szCs w:val="28"/>
        </w:rPr>
        <w:t xml:space="preserve">Наприклад, у реченні </w:t>
      </w:r>
      <w:r>
        <w:rPr>
          <w:rFonts w:eastAsia="Times New Roman" w:cs="Times New Roman"/>
          <w:i/>
          <w:color w:val="000000"/>
          <w:sz w:val="28"/>
          <w:szCs w:val="28"/>
        </w:rPr>
        <w:t>Він пішов до бібліотеки, щоб взяти книгу для своєї сестри</w:t>
      </w:r>
      <w:r>
        <w:rPr>
          <w:rFonts w:eastAsia="Times New Roman" w:cs="Times New Roman"/>
          <w:color w:val="000000"/>
          <w:sz w:val="28"/>
          <w:szCs w:val="28"/>
        </w:rPr>
        <w:t xml:space="preserve">, дієслово </w:t>
      </w:r>
      <w:r>
        <w:rPr>
          <w:rFonts w:eastAsia="Times New Roman" w:cs="Times New Roman"/>
          <w:i/>
          <w:color w:val="000000"/>
          <w:sz w:val="28"/>
          <w:szCs w:val="28"/>
        </w:rPr>
        <w:t xml:space="preserve">пішов </w:t>
      </w:r>
      <w:r>
        <w:rPr>
          <w:rFonts w:eastAsia="Times New Roman" w:cs="Times New Roman"/>
          <w:color w:val="000000"/>
          <w:sz w:val="28"/>
          <w:szCs w:val="28"/>
        </w:rPr>
        <w:t>має три валентних позиції: об’єкт дії (</w:t>
      </w:r>
      <w:r>
        <w:rPr>
          <w:rFonts w:eastAsia="Times New Roman" w:cs="Times New Roman"/>
          <w:i/>
          <w:color w:val="000000"/>
          <w:sz w:val="28"/>
          <w:szCs w:val="28"/>
        </w:rPr>
        <w:t>книгу</w:t>
      </w:r>
      <w:r>
        <w:rPr>
          <w:rFonts w:eastAsia="Times New Roman" w:cs="Times New Roman"/>
          <w:color w:val="000000"/>
          <w:sz w:val="28"/>
          <w:szCs w:val="28"/>
        </w:rPr>
        <w:t>), напрямок руху (</w:t>
      </w:r>
      <w:r>
        <w:rPr>
          <w:rFonts w:eastAsia="Times New Roman" w:cs="Times New Roman"/>
          <w:i/>
          <w:color w:val="000000"/>
          <w:sz w:val="28"/>
          <w:szCs w:val="28"/>
        </w:rPr>
        <w:t>до бібліотеки</w:t>
      </w:r>
      <w:r>
        <w:rPr>
          <w:rFonts w:eastAsia="Times New Roman" w:cs="Times New Roman"/>
          <w:color w:val="000000"/>
          <w:sz w:val="28"/>
          <w:szCs w:val="28"/>
        </w:rPr>
        <w:t>) та адресат (</w:t>
      </w:r>
      <w:r>
        <w:rPr>
          <w:rFonts w:eastAsia="Times New Roman" w:cs="Times New Roman"/>
          <w:i/>
          <w:color w:val="000000"/>
          <w:sz w:val="28"/>
          <w:szCs w:val="28"/>
        </w:rPr>
        <w:t>сестри</w:t>
      </w:r>
      <w:r>
        <w:rPr>
          <w:rFonts w:eastAsia="Times New Roman" w:cs="Times New Roman"/>
          <w:color w:val="000000"/>
          <w:sz w:val="28"/>
          <w:szCs w:val="28"/>
        </w:rPr>
        <w:t>).</w:t>
      </w:r>
      <w:r>
        <w:rPr>
          <w:sz w:val="28"/>
          <w:szCs w:val="28"/>
        </w:rPr>
        <w:t xml:space="preserve"> </w:t>
      </w:r>
    </w:p>
    <w:p w:rsidR="00290BB0" w:rsidRDefault="006F06B1">
      <w:pPr>
        <w:pStyle w:val="normal1"/>
        <w:spacing w:line="360" w:lineRule="auto"/>
        <w:ind w:firstLine="720"/>
        <w:jc w:val="both"/>
        <w:rPr>
          <w:sz w:val="28"/>
          <w:szCs w:val="28"/>
        </w:rPr>
      </w:pPr>
      <w:bookmarkStart w:id="56" w:name="_4k668n3"/>
      <w:bookmarkEnd w:id="56"/>
      <w:r>
        <w:rPr>
          <w:sz w:val="28"/>
          <w:szCs w:val="28"/>
        </w:rPr>
        <w:t xml:space="preserve">На синтаксичному рівні існують зв’язки дієслів руху, що мають деякі особливості. Наприклад, виконання дії вимагає наявності певного об’єкта дії, тобто дія виконується над чимось або кимось і без цього об’єкта дієслово руху зазвичай </w:t>
      </w:r>
      <w:r>
        <w:rPr>
          <w:sz w:val="28"/>
          <w:szCs w:val="28"/>
        </w:rPr>
        <w:lastRenderedPageBreak/>
        <w:t>втрачає своє призначення. Також існують  додаткові обставинні компоненти, як-от спосіб руху (</w:t>
      </w:r>
      <w:r>
        <w:rPr>
          <w:i/>
          <w:sz w:val="28"/>
          <w:szCs w:val="28"/>
        </w:rPr>
        <w:t>бігти швидко</w:t>
      </w:r>
      <w:r>
        <w:rPr>
          <w:sz w:val="28"/>
          <w:szCs w:val="28"/>
        </w:rPr>
        <w:t>) або засоби дії (</w:t>
      </w:r>
      <w:r>
        <w:rPr>
          <w:i/>
          <w:sz w:val="28"/>
          <w:szCs w:val="28"/>
        </w:rPr>
        <w:t>їхати автобусом</w:t>
      </w:r>
      <w:r>
        <w:rPr>
          <w:sz w:val="28"/>
          <w:szCs w:val="28"/>
        </w:rPr>
        <w:t>), що є факультативними і не впливають на призначення дієслова з такою ж силою.</w:t>
      </w:r>
    </w:p>
    <w:p w:rsidR="00290BB0" w:rsidRDefault="006F06B1">
      <w:pPr>
        <w:pStyle w:val="normal1"/>
        <w:spacing w:line="360" w:lineRule="auto"/>
        <w:ind w:firstLine="720"/>
        <w:jc w:val="both"/>
        <w:rPr>
          <w:sz w:val="28"/>
          <w:szCs w:val="28"/>
        </w:rPr>
      </w:pPr>
      <w:bookmarkStart w:id="57" w:name="_2zbgiuw"/>
      <w:bookmarkEnd w:id="57"/>
      <w:r>
        <w:rPr>
          <w:sz w:val="28"/>
          <w:szCs w:val="28"/>
        </w:rPr>
        <w:t xml:space="preserve">В українській мові дієслова руху активно використовуються для створення образних і метафоричних конструкцій. Наприклад, у реченні </w:t>
      </w:r>
      <w:r>
        <w:rPr>
          <w:i/>
          <w:sz w:val="28"/>
          <w:szCs w:val="28"/>
        </w:rPr>
        <w:t>Чутки ходять селом</w:t>
      </w:r>
      <w:r>
        <w:rPr>
          <w:sz w:val="28"/>
          <w:szCs w:val="28"/>
        </w:rPr>
        <w:t xml:space="preserve">, дієслово </w:t>
      </w:r>
      <w:r>
        <w:rPr>
          <w:i/>
          <w:sz w:val="28"/>
          <w:szCs w:val="28"/>
        </w:rPr>
        <w:t>ходити</w:t>
      </w:r>
      <w:r>
        <w:rPr>
          <w:sz w:val="28"/>
          <w:szCs w:val="28"/>
        </w:rPr>
        <w:t xml:space="preserve"> набуває метафоричного значення, зберігаючи при цьому валентні характеристики.</w:t>
      </w:r>
    </w:p>
    <w:p w:rsidR="00290BB0" w:rsidRDefault="006F06B1">
      <w:pPr>
        <w:pStyle w:val="normal1"/>
        <w:spacing w:line="360" w:lineRule="auto"/>
        <w:ind w:firstLine="720"/>
        <w:jc w:val="both"/>
        <w:rPr>
          <w:sz w:val="28"/>
          <w:szCs w:val="28"/>
        </w:rPr>
      </w:pPr>
      <w:bookmarkStart w:id="58" w:name="_1egqt2p"/>
      <w:bookmarkEnd w:id="58"/>
      <w:r>
        <w:rPr>
          <w:sz w:val="28"/>
          <w:szCs w:val="28"/>
        </w:rPr>
        <w:t xml:space="preserve">Також варто зазначити, що українські дієслова руху часто поєднують кілька значень. Наприклад, префіксальне дієслово </w:t>
      </w:r>
      <w:r>
        <w:rPr>
          <w:i/>
          <w:sz w:val="28"/>
          <w:szCs w:val="28"/>
        </w:rPr>
        <w:t>перейти</w:t>
      </w:r>
      <w:r>
        <w:rPr>
          <w:sz w:val="28"/>
          <w:szCs w:val="28"/>
        </w:rPr>
        <w:t xml:space="preserve"> має одночасно значення дії (фізичний перехід) і просторової зміни (переміщення через певний об’єкт). Такі </w:t>
      </w:r>
      <w:r>
        <w:rPr>
          <w:sz w:val="28"/>
          <w:szCs w:val="28"/>
        </w:rPr>
        <w:lastRenderedPageBreak/>
        <w:t>семантичні нюанси впливають на синтаксичну організацію речення.</w:t>
      </w:r>
    </w:p>
    <w:p w:rsidR="00290BB0" w:rsidRDefault="00290BB0">
      <w:pPr>
        <w:pStyle w:val="normal1"/>
        <w:spacing w:line="360" w:lineRule="auto"/>
        <w:jc w:val="both"/>
        <w:rPr>
          <w:sz w:val="28"/>
          <w:szCs w:val="28"/>
        </w:rPr>
      </w:pPr>
    </w:p>
    <w:p w:rsidR="00290BB0" w:rsidRDefault="006F06B1">
      <w:pPr>
        <w:pStyle w:val="normal1"/>
        <w:spacing w:line="360" w:lineRule="auto"/>
        <w:jc w:val="both"/>
        <w:rPr>
          <w:sz w:val="28"/>
          <w:szCs w:val="28"/>
        </w:rPr>
      </w:pPr>
      <w:r>
        <w:br w:type="page"/>
      </w:r>
    </w:p>
    <w:p w:rsidR="00290BB0" w:rsidRDefault="006F06B1">
      <w:pPr>
        <w:pStyle w:val="normal1"/>
        <w:spacing w:line="360" w:lineRule="auto"/>
        <w:ind w:firstLine="720"/>
        <w:jc w:val="center"/>
        <w:rPr>
          <w:rFonts w:eastAsia="Times New Roman" w:cs="Times New Roman"/>
          <w:smallCaps/>
          <w:color w:val="000000"/>
          <w:sz w:val="28"/>
          <w:szCs w:val="28"/>
        </w:rPr>
      </w:pPr>
      <w:bookmarkStart w:id="59" w:name="_3ygebqi"/>
      <w:bookmarkEnd w:id="59"/>
      <w:r>
        <w:rPr>
          <w:rFonts w:eastAsia="Times New Roman" w:cs="Times New Roman"/>
          <w:smallCaps/>
          <w:color w:val="000000"/>
          <w:sz w:val="28"/>
          <w:szCs w:val="28"/>
        </w:rPr>
        <w:lastRenderedPageBreak/>
        <w:t>РОЗДІЛ 3. ФУНКЦІОНУВАННЯ ДІЄСЛІВ РУХУ В ХУДОЖНЬОМУ ТЕКСТІ</w:t>
      </w:r>
    </w:p>
    <w:p w:rsidR="00290BB0" w:rsidRDefault="006F06B1">
      <w:pPr>
        <w:pStyle w:val="normal1"/>
        <w:spacing w:line="360" w:lineRule="auto"/>
        <w:ind w:firstLine="708"/>
        <w:jc w:val="both"/>
        <w:rPr>
          <w:rFonts w:eastAsia="Times New Roman" w:cs="Times New Roman"/>
          <w:color w:val="000000"/>
          <w:sz w:val="28"/>
          <w:szCs w:val="28"/>
        </w:rPr>
      </w:pPr>
      <w:r>
        <w:rPr>
          <w:rFonts w:eastAsia="Times New Roman" w:cs="Times New Roman"/>
          <w:color w:val="000000"/>
          <w:sz w:val="28"/>
          <w:szCs w:val="28"/>
        </w:rPr>
        <w:t>Для аналізу функціонування дієслів руху в художньому тексті важливим є поняття типової ситуації руху.</w:t>
      </w:r>
    </w:p>
    <w:p w:rsidR="00290BB0" w:rsidRDefault="006F06B1">
      <w:pPr>
        <w:pStyle w:val="normal1"/>
        <w:spacing w:line="360" w:lineRule="auto"/>
        <w:ind w:firstLine="708"/>
        <w:jc w:val="both"/>
        <w:rPr>
          <w:rFonts w:eastAsia="Times New Roman" w:cs="Times New Roman"/>
          <w:color w:val="000000"/>
        </w:rPr>
      </w:pPr>
      <w:r>
        <w:rPr>
          <w:rFonts w:eastAsia="Times New Roman" w:cs="Times New Roman"/>
          <w:color w:val="000000"/>
          <w:sz w:val="28"/>
          <w:szCs w:val="28"/>
        </w:rPr>
        <w:t>Типова ситуація руху включає наступні екстралінгвістичні параметри [9, с.18]:</w:t>
      </w:r>
    </w:p>
    <w:p w:rsidR="00290BB0" w:rsidRDefault="006F06B1">
      <w:pPr>
        <w:pStyle w:val="normal1"/>
        <w:spacing w:line="360" w:lineRule="auto"/>
        <w:ind w:firstLine="708"/>
        <w:jc w:val="both"/>
        <w:rPr>
          <w:rFonts w:eastAsia="Times New Roman" w:cs="Times New Roman"/>
          <w:color w:val="000000"/>
        </w:rPr>
      </w:pPr>
      <w:r>
        <w:rPr>
          <w:rFonts w:eastAsia="Times New Roman" w:cs="Times New Roman"/>
          <w:color w:val="000000"/>
          <w:sz w:val="28"/>
          <w:szCs w:val="28"/>
        </w:rPr>
        <w:t>1) Суб'єкт (який рухається), яким є сам предмет, що рухається;</w:t>
      </w:r>
    </w:p>
    <w:p w:rsidR="00290BB0" w:rsidRDefault="006F06B1">
      <w:pPr>
        <w:pStyle w:val="normal1"/>
        <w:spacing w:line="360" w:lineRule="auto"/>
        <w:ind w:firstLine="708"/>
        <w:jc w:val="both"/>
        <w:rPr>
          <w:rFonts w:eastAsia="Times New Roman" w:cs="Times New Roman"/>
          <w:color w:val="000000"/>
        </w:rPr>
      </w:pPr>
      <w:r>
        <w:rPr>
          <w:rFonts w:eastAsia="Times New Roman" w:cs="Times New Roman"/>
          <w:color w:val="000000"/>
          <w:sz w:val="28"/>
          <w:szCs w:val="28"/>
        </w:rPr>
        <w:t>2) Об'єкт – предмет, стосовно якого здійснюється рух (слід зазначити, що об'єкт, як елемент «ситуації руху» не є обов'язковим. Суб'єкт і Об'єкт переміщення розуміються як власне предмети переміщення на відміну від граматичного розуміння, що дозволить надалі уникнути змішування термінології);</w:t>
      </w:r>
    </w:p>
    <w:p w:rsidR="00290BB0" w:rsidRDefault="006F06B1">
      <w:pPr>
        <w:pStyle w:val="normal1"/>
        <w:spacing w:line="360" w:lineRule="auto"/>
        <w:ind w:firstLine="708"/>
        <w:jc w:val="both"/>
        <w:rPr>
          <w:rFonts w:eastAsia="Times New Roman" w:cs="Times New Roman"/>
          <w:color w:val="000000"/>
          <w:sz w:val="28"/>
          <w:szCs w:val="28"/>
        </w:rPr>
      </w:pPr>
      <w:r>
        <w:rPr>
          <w:rFonts w:eastAsia="Times New Roman" w:cs="Times New Roman"/>
          <w:color w:val="000000"/>
          <w:sz w:val="28"/>
          <w:szCs w:val="28"/>
        </w:rPr>
        <w:t>3) Характер чи спосіб пересування, тобто рух певної якості;</w:t>
      </w:r>
    </w:p>
    <w:p w:rsidR="00290BB0" w:rsidRDefault="006F06B1">
      <w:pPr>
        <w:pStyle w:val="normal1"/>
        <w:spacing w:line="360" w:lineRule="auto"/>
        <w:ind w:firstLine="708"/>
        <w:jc w:val="both"/>
        <w:rPr>
          <w:rFonts w:eastAsia="Times New Roman" w:cs="Times New Roman"/>
          <w:color w:val="000000"/>
        </w:rPr>
      </w:pPr>
      <w:r>
        <w:rPr>
          <w:rFonts w:eastAsia="Times New Roman" w:cs="Times New Roman"/>
          <w:color w:val="000000"/>
          <w:sz w:val="28"/>
          <w:szCs w:val="28"/>
        </w:rPr>
        <w:lastRenderedPageBreak/>
        <w:t>4) Середовище переміщення;</w:t>
      </w:r>
    </w:p>
    <w:p w:rsidR="00290BB0" w:rsidRDefault="006F06B1">
      <w:pPr>
        <w:pStyle w:val="normal1"/>
        <w:spacing w:line="360" w:lineRule="auto"/>
        <w:ind w:firstLine="708"/>
        <w:jc w:val="both"/>
        <w:rPr>
          <w:rFonts w:eastAsia="Times New Roman" w:cs="Times New Roman"/>
          <w:color w:val="000000"/>
        </w:rPr>
      </w:pPr>
      <w:r>
        <w:rPr>
          <w:rFonts w:eastAsia="Times New Roman" w:cs="Times New Roman"/>
          <w:color w:val="000000"/>
          <w:sz w:val="28"/>
          <w:szCs w:val="28"/>
        </w:rPr>
        <w:t>5) Напрямок руху (просторово-локальна характеристика), що фіксує можливі векторні характеристики з урахуванням місця або певної точки, до якої відбувається рух;</w:t>
      </w:r>
    </w:p>
    <w:p w:rsidR="00290BB0" w:rsidRDefault="006F06B1">
      <w:pPr>
        <w:pStyle w:val="normal1"/>
        <w:spacing w:line="360" w:lineRule="auto"/>
        <w:ind w:firstLine="708"/>
        <w:jc w:val="both"/>
        <w:rPr>
          <w:rFonts w:eastAsia="Times New Roman" w:cs="Times New Roman"/>
          <w:color w:val="000000"/>
          <w:sz w:val="28"/>
          <w:szCs w:val="28"/>
        </w:rPr>
      </w:pPr>
      <w:r>
        <w:rPr>
          <w:rFonts w:eastAsia="Times New Roman" w:cs="Times New Roman"/>
          <w:color w:val="000000"/>
          <w:sz w:val="28"/>
          <w:szCs w:val="28"/>
        </w:rPr>
        <w:t>6) Ставлення того, хто говорить до процесу руху (характеристика руху з боку учасників комунікації), параметр Спостерігача.</w:t>
      </w:r>
    </w:p>
    <w:p w:rsidR="00290BB0" w:rsidRDefault="006F06B1">
      <w:pPr>
        <w:pStyle w:val="normal1"/>
        <w:spacing w:line="360" w:lineRule="auto"/>
        <w:ind w:firstLine="708"/>
        <w:jc w:val="both"/>
        <w:rPr>
          <w:rFonts w:eastAsia="Times New Roman" w:cs="Times New Roman"/>
          <w:color w:val="000000"/>
        </w:rPr>
      </w:pPr>
      <w:r>
        <w:rPr>
          <w:rFonts w:eastAsia="Times New Roman" w:cs="Times New Roman"/>
          <w:color w:val="000000"/>
          <w:sz w:val="28"/>
          <w:szCs w:val="28"/>
        </w:rPr>
        <w:t xml:space="preserve">Дані ознаки (параметри) ситуації руху взаємопов'язані та взаємозумовлені. Зв'язок Суб'єкта руху з характером пересування може бути різним. Деяким типам Суб'єктів відповідає певний спосіб пересування, який відбиває їх реальні природні властивості. Природа Суб'єкта визначає характер руху. У той же час, спосіб переміщення може припускати й певний тип Об'єкта (адресата) </w:t>
      </w:r>
      <w:r>
        <w:rPr>
          <w:rFonts w:eastAsia="Times New Roman" w:cs="Times New Roman"/>
          <w:color w:val="000000"/>
          <w:sz w:val="28"/>
          <w:szCs w:val="28"/>
        </w:rPr>
        <w:lastRenderedPageBreak/>
        <w:t>дії. Стійкі якості об'єктів підводяться під логічне поняття диспозиційного предикату, тобто схильність речі проявляти себе певним чином у певних умовах [66, с.117]. Важливим є питання участі Суб'єкта у процесі руху, тобто. самостійність-несамостійність руху.</w:t>
      </w:r>
    </w:p>
    <w:p w:rsidR="00290BB0" w:rsidRDefault="006F06B1">
      <w:pPr>
        <w:pStyle w:val="normal1"/>
        <w:spacing w:line="360" w:lineRule="auto"/>
        <w:ind w:firstLine="708"/>
        <w:jc w:val="both"/>
        <w:rPr>
          <w:rFonts w:eastAsia="Times New Roman" w:cs="Times New Roman"/>
          <w:color w:val="000000"/>
        </w:rPr>
      </w:pPr>
      <w:r>
        <w:rPr>
          <w:rFonts w:eastAsia="Times New Roman" w:cs="Times New Roman"/>
          <w:color w:val="000000"/>
          <w:sz w:val="28"/>
          <w:szCs w:val="28"/>
        </w:rPr>
        <w:t xml:space="preserve">Спосіб чи характер пересування, тобто якісно-кількісна характеристика залежить як від властивостей Суб'єкта, що рухається (у ряді випадків і від властивостей рухомого об'єкта), так і від середовища, в якому здійснюється процес руху. Особливості, пов'язані з середовищем переміщення (земля, повітря, вода), специфіка процесу руху: перервність/безперервність; інтенсивність, швидкість руху, наявність/відсутність звукової характеристики – всі ці елементи характеризують процес руху та </w:t>
      </w:r>
      <w:r>
        <w:rPr>
          <w:rFonts w:eastAsia="Times New Roman" w:cs="Times New Roman"/>
          <w:color w:val="000000"/>
          <w:sz w:val="28"/>
          <w:szCs w:val="28"/>
        </w:rPr>
        <w:lastRenderedPageBreak/>
        <w:t>виражаються, як правило, дієслівними засобами [9, с.24].</w:t>
      </w:r>
    </w:p>
    <w:p w:rsidR="00290BB0" w:rsidRDefault="006F06B1">
      <w:pPr>
        <w:pStyle w:val="normal1"/>
        <w:spacing w:line="360" w:lineRule="auto"/>
        <w:ind w:firstLine="708"/>
        <w:jc w:val="both"/>
        <w:rPr>
          <w:rFonts w:eastAsia="Times New Roman" w:cs="Times New Roman"/>
          <w:color w:val="000000"/>
          <w:sz w:val="28"/>
          <w:szCs w:val="28"/>
        </w:rPr>
      </w:pPr>
      <w:r>
        <w:rPr>
          <w:rFonts w:eastAsia="Times New Roman" w:cs="Times New Roman"/>
          <w:color w:val="000000"/>
          <w:sz w:val="28"/>
          <w:szCs w:val="28"/>
        </w:rPr>
        <w:t>Що стосується спрямованості руху, то слід зазначити, що під час аналізу просторово-локальних відносин фіксуються різні векторні характеристики предметів, що рухаються (вперед, назад, вгору, вниз, через щось, навколо тощо). Може бути також зазначена точка відправлення або прибуття (видалення, наближення, рух повз яку-небудь точку в просторі тощо), орієнтація за відношенням до суб'єкта, що рухається, рух по горизонталі/вертикалі тощо.</w:t>
      </w:r>
    </w:p>
    <w:p w:rsidR="00290BB0" w:rsidRDefault="006F06B1">
      <w:pPr>
        <w:pStyle w:val="normal1"/>
        <w:spacing w:line="360" w:lineRule="auto"/>
        <w:ind w:firstLine="708"/>
        <w:jc w:val="both"/>
        <w:rPr>
          <w:rFonts w:eastAsia="Times New Roman" w:cs="Times New Roman"/>
          <w:color w:val="000000"/>
          <w:sz w:val="28"/>
          <w:szCs w:val="28"/>
        </w:rPr>
      </w:pPr>
      <w:r>
        <w:rPr>
          <w:rFonts w:eastAsia="Times New Roman" w:cs="Times New Roman"/>
          <w:color w:val="000000"/>
          <w:sz w:val="28"/>
          <w:szCs w:val="28"/>
        </w:rPr>
        <w:t xml:space="preserve">Нарешті, параметр стилістико-експресивної оцінки (ставлення того, хто говорить до процесу руху, що позначається) є результатом зв'язку між учасниками комунікації і позначається «ситуацією руху». Цей параметр може диференціюватися на </w:t>
      </w:r>
      <w:r>
        <w:rPr>
          <w:rFonts w:eastAsia="Times New Roman" w:cs="Times New Roman"/>
          <w:color w:val="000000"/>
          <w:sz w:val="28"/>
          <w:szCs w:val="28"/>
        </w:rPr>
        <w:lastRenderedPageBreak/>
        <w:t>об'єктивне (тобто естетичність/неестетичність руху) і суб'єктивне (тобто позитивне/негативне) ставлення того, хто говорить (Спостерігача) до руху.</w:t>
      </w:r>
    </w:p>
    <w:p w:rsidR="00290BB0" w:rsidRDefault="006F06B1">
      <w:pPr>
        <w:pStyle w:val="normal1"/>
        <w:spacing w:line="360" w:lineRule="auto"/>
        <w:ind w:firstLine="708"/>
        <w:jc w:val="both"/>
        <w:rPr>
          <w:rFonts w:eastAsia="Times New Roman" w:cs="Times New Roman"/>
          <w:color w:val="000000"/>
          <w:sz w:val="28"/>
          <w:szCs w:val="28"/>
        </w:rPr>
      </w:pPr>
      <w:r>
        <w:rPr>
          <w:rFonts w:eastAsia="Times New Roman" w:cs="Times New Roman"/>
          <w:color w:val="000000"/>
          <w:sz w:val="28"/>
          <w:szCs w:val="28"/>
        </w:rPr>
        <w:t xml:space="preserve">З усіх вищезгаданих параметрів можна виділити три основні, які характеризують ситуацію руху в цілому: спосіб пересування, спрямованість руху та самостійність/несамостійність руху. Ці елементи мають різну значимість, тобто є неоднаково релевантними для описаної ситуації. Таким чином спосіб руху та спрямованість руху можна вважати універсальними екстралінгвістичними параметрами, що характеризують рух у всьому його різноманітті, тоді як параметр самостійність/несамостійність може бути властивий будь-якій ситуації дії, а не тільки </w:t>
      </w:r>
      <w:r>
        <w:rPr>
          <w:rFonts w:eastAsia="Times New Roman" w:cs="Times New Roman"/>
          <w:color w:val="000000"/>
          <w:sz w:val="28"/>
          <w:szCs w:val="28"/>
        </w:rPr>
        <w:lastRenderedPageBreak/>
        <w:t>ситуації руху.</w:t>
      </w:r>
    </w:p>
    <w:p w:rsidR="00290BB0" w:rsidRDefault="006F06B1">
      <w:pPr>
        <w:pStyle w:val="normal1"/>
        <w:spacing w:line="360" w:lineRule="auto"/>
        <w:ind w:firstLine="708"/>
        <w:jc w:val="both"/>
        <w:rPr>
          <w:rFonts w:eastAsia="Times New Roman" w:cs="Times New Roman"/>
          <w:color w:val="000000"/>
        </w:rPr>
      </w:pPr>
      <w:r>
        <w:rPr>
          <w:rFonts w:eastAsia="Times New Roman" w:cs="Times New Roman"/>
          <w:color w:val="000000"/>
          <w:sz w:val="28"/>
          <w:szCs w:val="28"/>
        </w:rPr>
        <w:t>Слід зазначити, що з кожним подібним параметром (екстралінгвістичним і водночас семантичними) маються на увазі риси об'єктивної дійсності, оскільки ці параметри виділяються з урахуванням логічного осмислення екстралінгвістичної ситуації і відбиваються у конкретній мові.</w:t>
      </w: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В українській мові дієслова руху утворюють складну систему, яка охоплює фізичне переміщення, абстрактні процеси, а також різноманітні стилістичні та емоційні відтінки. Ця лексико-семантична група характеризується широким спектром значень і форм, зокрема завдяки багатству префіксальних утворень. Префікси уточнюють напрямок, мету чи спосіб руху, додаючи нові семантичні нюанси.</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Особливу увагу слід приділити </w:t>
      </w:r>
      <w:r>
        <w:rPr>
          <w:rFonts w:eastAsia="Times New Roman" w:cs="Times New Roman"/>
          <w:color w:val="000000"/>
          <w:sz w:val="28"/>
          <w:szCs w:val="28"/>
        </w:rPr>
        <w:lastRenderedPageBreak/>
        <w:t>відмінностям між односпрямованими й різноспрямованими дієсловами, які демонструють характер та інтенсивність руху. Крім того, українська мова, як було зазначено вище, відзначається значною валентністю дієслів руху, що дозволяє формувати складні синтаксичні конструкції, пов’язані з об’єктами дії, напрямком і просторовими характеристиками.</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Аналіз дієслів руху як екстралінгвіального явища передбачає вивчення таких параметрів, як суб’єкт і об’єкт переміщення, спосіб і середовище руху, напрямок, а також ставлення мовця до дії. Ці параметри взаємопов’язані та визначають семантичну структуру дієслова в українській мові.</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Ми проаналізували вживання українських дієслів руху в художніх текстах </w:t>
      </w:r>
      <w:r>
        <w:rPr>
          <w:rFonts w:eastAsia="Times New Roman" w:cs="Times New Roman"/>
          <w:color w:val="000000"/>
          <w:sz w:val="28"/>
          <w:szCs w:val="28"/>
        </w:rPr>
        <w:lastRenderedPageBreak/>
        <w:t>українських авторів ХІХ-ХХ ст., виокремивши 300 прикладів із таких творів: Панас Мирний «Хіба ревуть воли, як ясла повні», Іван Франко «Захар Беркут», Іван Багряний «Тигролови», Іван Котляревський «Наталка Полтавка», Микола Куліш «Мина Мазайло».</w:t>
      </w:r>
    </w:p>
    <w:p w:rsidR="00290BB0" w:rsidRDefault="00290BB0">
      <w:pPr>
        <w:pStyle w:val="normal1"/>
        <w:spacing w:line="360" w:lineRule="auto"/>
        <w:ind w:firstLine="566"/>
        <w:jc w:val="both"/>
        <w:rPr>
          <w:rFonts w:eastAsia="Times New Roman" w:cs="Times New Roman"/>
          <w:color w:val="000000"/>
        </w:rPr>
      </w:pPr>
    </w:p>
    <w:p w:rsidR="00290BB0" w:rsidRDefault="006F06B1">
      <w:pPr>
        <w:pStyle w:val="normal1"/>
        <w:spacing w:line="360" w:lineRule="auto"/>
        <w:ind w:firstLine="720"/>
        <w:jc w:val="both"/>
        <w:rPr>
          <w:rFonts w:eastAsia="Times New Roman" w:cs="Times New Roman"/>
          <w:color w:val="000000"/>
          <w:sz w:val="28"/>
          <w:szCs w:val="28"/>
        </w:rPr>
      </w:pPr>
      <w:bookmarkStart w:id="60" w:name="_2dlolyb"/>
      <w:bookmarkEnd w:id="60"/>
      <w:r>
        <w:rPr>
          <w:rFonts w:eastAsia="Times New Roman" w:cs="Times New Roman"/>
          <w:color w:val="000000"/>
          <w:sz w:val="28"/>
          <w:szCs w:val="28"/>
        </w:rPr>
        <w:t>3.1. Реалізація категорії «незалежність / залежність руху»</w:t>
      </w:r>
    </w:p>
    <w:p w:rsidR="00290BB0" w:rsidRDefault="006F06B1">
      <w:pPr>
        <w:pStyle w:val="normal1"/>
        <w:spacing w:line="360" w:lineRule="auto"/>
        <w:ind w:firstLine="318"/>
        <w:jc w:val="both"/>
        <w:rPr>
          <w:rFonts w:eastAsia="Times New Roman" w:cs="Times New Roman"/>
          <w:color w:val="000000"/>
        </w:rPr>
      </w:pPr>
      <w:r>
        <w:rPr>
          <w:rFonts w:eastAsia="Times New Roman" w:cs="Times New Roman"/>
          <w:color w:val="000000"/>
          <w:sz w:val="28"/>
          <w:szCs w:val="28"/>
        </w:rPr>
        <w:tab/>
        <w:t>Ми виокремили і проаналізували 400 прикладів вживання французьких дієслів руху в художніх текстах французьких авторів ХХ-ХХІ ст., таких, як F. Sagan «Bonjour tristesse»,  G. Musso «Et après», D. Pennac «Au bonheur des ogres», D. Foenkinos «La délicatesse» et K. Pancole «Les yeux jaunes des crocodiles».</w:t>
      </w:r>
    </w:p>
    <w:p w:rsidR="00290BB0" w:rsidRDefault="006F06B1">
      <w:pPr>
        <w:pStyle w:val="normal1"/>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 xml:space="preserve">Дослідження показало, що у французькій мові категорія незалежності руху </w:t>
      </w:r>
      <w:r>
        <w:rPr>
          <w:rFonts w:eastAsia="Times New Roman" w:cs="Times New Roman"/>
          <w:color w:val="000000"/>
          <w:sz w:val="28"/>
          <w:szCs w:val="28"/>
        </w:rPr>
        <w:lastRenderedPageBreak/>
        <w:t>виражається частіше ніж категорія залежності руху.</w:t>
      </w:r>
    </w:p>
    <w:p w:rsidR="00290BB0" w:rsidRDefault="006F06B1">
      <w:pPr>
        <w:pStyle w:val="normal1"/>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Незалежність руху найчастіше виражається:</w:t>
      </w:r>
    </w:p>
    <w:p w:rsidR="00290BB0" w:rsidRDefault="006F06B1">
      <w:pPr>
        <w:pStyle w:val="normal1"/>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а) кореневими морфемами:</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Je lui avais dit de </w:t>
      </w:r>
      <w:r>
        <w:rPr>
          <w:rFonts w:eastAsia="Times New Roman" w:cs="Times New Roman"/>
          <w:b/>
          <w:i/>
          <w:color w:val="000000"/>
          <w:sz w:val="28"/>
          <w:szCs w:val="28"/>
        </w:rPr>
        <w:t>venir</w:t>
      </w:r>
      <w:r>
        <w:rPr>
          <w:rFonts w:eastAsia="Times New Roman" w:cs="Times New Roman"/>
          <w:color w:val="000000"/>
          <w:sz w:val="28"/>
          <w:szCs w:val="28"/>
        </w:rPr>
        <w:t xml:space="preserve"> si elle était trop fatiguée par ses collections et elle…elle </w:t>
      </w:r>
      <w:r>
        <w:rPr>
          <w:rFonts w:eastAsia="Times New Roman" w:cs="Times New Roman"/>
          <w:b/>
          <w:i/>
          <w:color w:val="000000"/>
          <w:sz w:val="28"/>
          <w:szCs w:val="28"/>
        </w:rPr>
        <w:t>arrive</w:t>
      </w:r>
      <w:r>
        <w:rPr>
          <w:rFonts w:eastAsia="Times New Roman" w:cs="Times New Roman"/>
          <w:i/>
          <w:color w:val="000000"/>
          <w:sz w:val="28"/>
          <w:szCs w:val="28"/>
        </w:rPr>
        <w:t xml:space="preserve"> </w:t>
      </w:r>
      <w:r>
        <w:rPr>
          <w:rFonts w:eastAsia="Times New Roman" w:cs="Times New Roman"/>
          <w:color w:val="000000"/>
          <w:sz w:val="28"/>
          <w:szCs w:val="28"/>
        </w:rPr>
        <w:t>(F. Sagan, Bonjour tristesse, p. 11)</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Il prit sa tension puis lui demanda de </w:t>
      </w:r>
      <w:r>
        <w:rPr>
          <w:rFonts w:eastAsia="Times New Roman" w:cs="Times New Roman"/>
          <w:b/>
          <w:i/>
          <w:color w:val="000000"/>
          <w:sz w:val="28"/>
          <w:szCs w:val="28"/>
        </w:rPr>
        <w:t xml:space="preserve">courir </w:t>
      </w:r>
      <w:r>
        <w:rPr>
          <w:rFonts w:eastAsia="Times New Roman" w:cs="Times New Roman"/>
          <w:color w:val="000000"/>
          <w:sz w:val="28"/>
          <w:szCs w:val="28"/>
        </w:rPr>
        <w:t>sur un tapis roulant incliné pour mesurer son rythme cardiaque après effort (G. Musso, Et après, p. 78)</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Ils ne sont pas idiots, ils ont des moyens, ils n’ont pas dû </w:t>
      </w:r>
      <w:r>
        <w:rPr>
          <w:rFonts w:eastAsia="Times New Roman" w:cs="Times New Roman"/>
          <w:b/>
          <w:i/>
          <w:color w:val="000000"/>
          <w:sz w:val="28"/>
          <w:szCs w:val="28"/>
        </w:rPr>
        <w:t xml:space="preserve">marcher </w:t>
      </w:r>
      <w:r>
        <w:rPr>
          <w:rFonts w:eastAsia="Times New Roman" w:cs="Times New Roman"/>
          <w:color w:val="000000"/>
          <w:sz w:val="28"/>
          <w:szCs w:val="28"/>
        </w:rPr>
        <w:t>longtemps sur la fausse piste du hasard (D. Pennac, Au bonheur des ogres, p. 153)</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Avec lui, on partirait </w:t>
      </w:r>
      <w:r>
        <w:rPr>
          <w:rFonts w:eastAsia="Times New Roman" w:cs="Times New Roman"/>
          <w:b/>
          <w:i/>
          <w:color w:val="000000"/>
          <w:sz w:val="28"/>
          <w:szCs w:val="28"/>
        </w:rPr>
        <w:t>faire du ski</w:t>
      </w:r>
      <w:r>
        <w:rPr>
          <w:rFonts w:eastAsia="Times New Roman" w:cs="Times New Roman"/>
          <w:i/>
          <w:color w:val="000000"/>
          <w:sz w:val="28"/>
          <w:szCs w:val="28"/>
        </w:rPr>
        <w:t xml:space="preserve"> </w:t>
      </w:r>
      <w:r>
        <w:rPr>
          <w:rFonts w:eastAsia="Times New Roman" w:cs="Times New Roman"/>
          <w:color w:val="000000"/>
          <w:sz w:val="28"/>
          <w:szCs w:val="28"/>
        </w:rPr>
        <w:t xml:space="preserve">en été, et </w:t>
      </w:r>
      <w:r>
        <w:rPr>
          <w:rFonts w:eastAsia="Times New Roman" w:cs="Times New Roman"/>
          <w:b/>
          <w:i/>
          <w:color w:val="000000"/>
          <w:sz w:val="28"/>
          <w:szCs w:val="28"/>
        </w:rPr>
        <w:t xml:space="preserve">nager </w:t>
      </w:r>
      <w:r>
        <w:rPr>
          <w:rFonts w:eastAsia="Times New Roman" w:cs="Times New Roman"/>
          <w:color w:val="000000"/>
          <w:sz w:val="28"/>
          <w:szCs w:val="28"/>
        </w:rPr>
        <w:t>dans des lacs islandais (D. Foenkinos, La délicatesse, p. 7)</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lastRenderedPageBreak/>
        <w:t xml:space="preserve">Le couple éclate et la femme sur le balcon a envie de </w:t>
      </w:r>
      <w:r>
        <w:rPr>
          <w:rFonts w:eastAsia="Times New Roman" w:cs="Times New Roman"/>
          <w:b/>
          <w:i/>
          <w:color w:val="000000"/>
          <w:sz w:val="28"/>
          <w:szCs w:val="28"/>
        </w:rPr>
        <w:t xml:space="preserve">sauter </w:t>
      </w:r>
      <w:r>
        <w:rPr>
          <w:rFonts w:eastAsia="Times New Roman" w:cs="Times New Roman"/>
          <w:color w:val="000000"/>
          <w:sz w:val="28"/>
          <w:szCs w:val="28"/>
        </w:rPr>
        <w:t>dans le vide (K. Pancole, Les yeux jaunes des crocodiles, p. 157)</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б) зворотною формою дієслова:</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Mon père </w:t>
      </w:r>
      <w:r>
        <w:rPr>
          <w:rFonts w:eastAsia="Times New Roman" w:cs="Times New Roman"/>
          <w:b/>
          <w:i/>
          <w:color w:val="000000"/>
          <w:sz w:val="28"/>
          <w:szCs w:val="28"/>
        </w:rPr>
        <w:t>se</w:t>
      </w:r>
      <w:r>
        <w:rPr>
          <w:rFonts w:eastAsia="Times New Roman" w:cs="Times New Roman"/>
          <w:i/>
          <w:color w:val="000000"/>
          <w:sz w:val="28"/>
          <w:szCs w:val="28"/>
        </w:rPr>
        <w:t xml:space="preserve"> </w:t>
      </w:r>
      <w:r>
        <w:rPr>
          <w:rFonts w:eastAsia="Times New Roman" w:cs="Times New Roman"/>
          <w:b/>
          <w:i/>
          <w:color w:val="000000"/>
          <w:sz w:val="28"/>
          <w:szCs w:val="28"/>
        </w:rPr>
        <w:t>précipitait</w:t>
      </w:r>
      <w:r>
        <w:rPr>
          <w:rFonts w:eastAsia="Times New Roman" w:cs="Times New Roman"/>
          <w:color w:val="000000"/>
          <w:sz w:val="28"/>
          <w:szCs w:val="28"/>
        </w:rPr>
        <w:t>, lui baisait la main (F. Sagan, Bonjour tristesse, p.18)</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Je ne m’en suis pas trop mal tiré ; ils n’ont pas pensé une seconde à</w:t>
      </w:r>
      <w:r>
        <w:rPr>
          <w:rFonts w:eastAsia="Times New Roman" w:cs="Times New Roman"/>
          <w:b/>
          <w:color w:val="000000"/>
          <w:sz w:val="28"/>
          <w:szCs w:val="28"/>
        </w:rPr>
        <w:t xml:space="preserve"> </w:t>
      </w:r>
      <w:r>
        <w:rPr>
          <w:rFonts w:eastAsia="Times New Roman" w:cs="Times New Roman"/>
          <w:b/>
          <w:i/>
          <w:color w:val="000000"/>
          <w:sz w:val="28"/>
          <w:szCs w:val="28"/>
        </w:rPr>
        <w:t>se jeter</w:t>
      </w:r>
      <w:r>
        <w:rPr>
          <w:rFonts w:eastAsia="Times New Roman" w:cs="Times New Roman"/>
          <w:b/>
          <w:color w:val="000000"/>
          <w:sz w:val="28"/>
          <w:szCs w:val="28"/>
        </w:rPr>
        <w:t xml:space="preserve"> </w:t>
      </w:r>
      <w:r>
        <w:rPr>
          <w:rFonts w:eastAsia="Times New Roman" w:cs="Times New Roman"/>
          <w:color w:val="000000"/>
          <w:sz w:val="28"/>
          <w:szCs w:val="28"/>
        </w:rPr>
        <w:t>sur leurs cadeaux (D. Pennac, Au bonheur des ogres, p. 17)</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Elle n’était pas du genre à </w:t>
      </w:r>
      <w:r>
        <w:rPr>
          <w:rFonts w:eastAsia="Times New Roman" w:cs="Times New Roman"/>
          <w:b/>
          <w:i/>
          <w:color w:val="000000"/>
          <w:sz w:val="28"/>
          <w:szCs w:val="28"/>
        </w:rPr>
        <w:t>se promener</w:t>
      </w:r>
      <w:r>
        <w:rPr>
          <w:rFonts w:eastAsia="Times New Roman" w:cs="Times New Roman"/>
          <w:i/>
          <w:color w:val="000000"/>
          <w:sz w:val="28"/>
          <w:szCs w:val="28"/>
        </w:rPr>
        <w:t xml:space="preserve"> </w:t>
      </w:r>
      <w:r>
        <w:rPr>
          <w:rFonts w:eastAsia="Times New Roman" w:cs="Times New Roman"/>
          <w:color w:val="000000"/>
          <w:sz w:val="28"/>
          <w:szCs w:val="28"/>
        </w:rPr>
        <w:t>sans but (D. Foenkinos, La délicatesse, p. 6)</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Il </w:t>
      </w:r>
      <w:r>
        <w:rPr>
          <w:rFonts w:eastAsia="Times New Roman" w:cs="Times New Roman"/>
          <w:b/>
          <w:i/>
          <w:color w:val="000000"/>
          <w:sz w:val="28"/>
          <w:szCs w:val="28"/>
        </w:rPr>
        <w:t>se retourna</w:t>
      </w:r>
      <w:r>
        <w:rPr>
          <w:rFonts w:eastAsia="Times New Roman" w:cs="Times New Roman"/>
          <w:color w:val="000000"/>
          <w:sz w:val="28"/>
          <w:szCs w:val="28"/>
        </w:rPr>
        <w:t xml:space="preserve"> pour voir le docteur Bowly qui le regardait sévèrement (G. Musso, Et après, p. 82)</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Щодо залежності руху, то вона найчастіше виражена за допомогою:</w:t>
      </w:r>
    </w:p>
    <w:p w:rsidR="00290BB0" w:rsidRDefault="006F06B1">
      <w:pPr>
        <w:pStyle w:val="normal1"/>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lastRenderedPageBreak/>
        <w:t>а) кореневих морфем:</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Il a </w:t>
      </w:r>
      <w:r>
        <w:rPr>
          <w:rFonts w:eastAsia="Times New Roman" w:cs="Times New Roman"/>
          <w:b/>
          <w:i/>
          <w:color w:val="000000"/>
          <w:sz w:val="28"/>
          <w:szCs w:val="28"/>
        </w:rPr>
        <w:t>amené</w:t>
      </w:r>
      <w:r>
        <w:rPr>
          <w:rFonts w:eastAsia="Times New Roman" w:cs="Times New Roman"/>
          <w:color w:val="000000"/>
          <w:sz w:val="28"/>
          <w:szCs w:val="28"/>
        </w:rPr>
        <w:t xml:space="preserve"> Elsa Mecklembourg ici ? (F. Sagan, Bonjour tristesse, p.16)</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 Moi, Robert </w:t>
      </w:r>
      <w:r>
        <w:rPr>
          <w:rFonts w:eastAsia="Times New Roman" w:cs="Times New Roman"/>
          <w:b/>
          <w:i/>
          <w:color w:val="000000"/>
          <w:sz w:val="28"/>
          <w:szCs w:val="28"/>
        </w:rPr>
        <w:t xml:space="preserve">m’emmène </w:t>
      </w:r>
      <w:r>
        <w:rPr>
          <w:rFonts w:eastAsia="Times New Roman" w:cs="Times New Roman"/>
          <w:color w:val="000000"/>
          <w:sz w:val="28"/>
          <w:szCs w:val="28"/>
        </w:rPr>
        <w:t>à Châlons (D. Pennac, Au bonheur des ogres, p. 14)</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 Je voulais vous proposer de </w:t>
      </w:r>
      <w:r>
        <w:rPr>
          <w:rFonts w:eastAsia="Times New Roman" w:cs="Times New Roman"/>
          <w:b/>
          <w:i/>
          <w:color w:val="000000"/>
          <w:sz w:val="28"/>
          <w:szCs w:val="28"/>
        </w:rPr>
        <w:t>m’accompagner</w:t>
      </w:r>
      <w:r>
        <w:rPr>
          <w:rFonts w:eastAsia="Times New Roman" w:cs="Times New Roman"/>
          <w:color w:val="000000"/>
          <w:sz w:val="28"/>
          <w:szCs w:val="28"/>
        </w:rPr>
        <w:t xml:space="preserve"> demain au théâtre… j’ai deux places… alors si ça… (D. Foenkinos, La délicatesse, p. 64)</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 Une ambulance vient de </w:t>
      </w:r>
      <w:r>
        <w:rPr>
          <w:rFonts w:eastAsia="Times New Roman" w:cs="Times New Roman"/>
          <w:b/>
          <w:i/>
          <w:color w:val="000000"/>
          <w:sz w:val="28"/>
          <w:szCs w:val="28"/>
        </w:rPr>
        <w:t>le conduire</w:t>
      </w:r>
      <w:r>
        <w:rPr>
          <w:rFonts w:eastAsia="Times New Roman" w:cs="Times New Roman"/>
          <w:color w:val="000000"/>
          <w:sz w:val="28"/>
          <w:szCs w:val="28"/>
        </w:rPr>
        <w:t xml:space="preserve"> à l'hôpital (G. Musso, Et après, p. 130)</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ind w:firstLine="425"/>
        <w:jc w:val="both"/>
        <w:rPr>
          <w:rFonts w:eastAsia="Times New Roman" w:cs="Times New Roman"/>
          <w:color w:val="000000"/>
          <w:sz w:val="28"/>
          <w:szCs w:val="28"/>
        </w:rPr>
      </w:pPr>
      <w:r>
        <w:rPr>
          <w:rFonts w:eastAsia="Times New Roman" w:cs="Times New Roman"/>
          <w:color w:val="000000"/>
          <w:sz w:val="28"/>
          <w:szCs w:val="28"/>
        </w:rPr>
        <w:t>б) каузативних конструкцій:</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Elle me </w:t>
      </w:r>
      <w:r>
        <w:rPr>
          <w:rFonts w:eastAsia="Times New Roman" w:cs="Times New Roman"/>
          <w:b/>
          <w:i/>
          <w:color w:val="000000"/>
          <w:sz w:val="28"/>
          <w:szCs w:val="28"/>
        </w:rPr>
        <w:t>laissa</w:t>
      </w:r>
      <w:r>
        <w:rPr>
          <w:rFonts w:eastAsia="Times New Roman" w:cs="Times New Roman"/>
          <w:b/>
          <w:color w:val="000000"/>
          <w:sz w:val="28"/>
          <w:szCs w:val="28"/>
        </w:rPr>
        <w:t xml:space="preserve"> </w:t>
      </w:r>
      <w:r>
        <w:rPr>
          <w:rFonts w:eastAsia="Times New Roman" w:cs="Times New Roman"/>
          <w:b/>
          <w:i/>
          <w:color w:val="000000"/>
          <w:sz w:val="28"/>
          <w:szCs w:val="28"/>
        </w:rPr>
        <w:t>conduire</w:t>
      </w:r>
      <w:r>
        <w:rPr>
          <w:rFonts w:eastAsia="Times New Roman" w:cs="Times New Roman"/>
          <w:color w:val="000000"/>
          <w:sz w:val="28"/>
          <w:szCs w:val="28"/>
        </w:rPr>
        <w:t xml:space="preserve"> (F. Sagan, Bonjour tristesse, p.39)</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Je ne peux pas </w:t>
      </w:r>
      <w:r>
        <w:rPr>
          <w:rFonts w:eastAsia="Times New Roman" w:cs="Times New Roman"/>
          <w:b/>
          <w:i/>
          <w:color w:val="000000"/>
          <w:sz w:val="28"/>
          <w:szCs w:val="28"/>
        </w:rPr>
        <w:t>laisser traîner</w:t>
      </w:r>
      <w:r>
        <w:rPr>
          <w:rFonts w:eastAsia="Times New Roman" w:cs="Times New Roman"/>
          <w:color w:val="000000"/>
          <w:sz w:val="28"/>
          <w:szCs w:val="28"/>
        </w:rPr>
        <w:t xml:space="preserve"> Zoé avec Max Barthillet, elle va finir dans un trafic de portables volés ou de vente de cannabis ! (K. Pancole, Les yeux jaunes des crocodiles, p. 234)</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lastRenderedPageBreak/>
        <w:t xml:space="preserve">Qui, dans l’assistance, en a chié au point de vouloir </w:t>
      </w:r>
      <w:r>
        <w:rPr>
          <w:rFonts w:eastAsia="Times New Roman" w:cs="Times New Roman"/>
          <w:b/>
          <w:i/>
          <w:color w:val="000000"/>
          <w:sz w:val="28"/>
          <w:szCs w:val="28"/>
        </w:rPr>
        <w:t>faire sauter</w:t>
      </w:r>
      <w:r>
        <w:rPr>
          <w:rFonts w:eastAsia="Times New Roman" w:cs="Times New Roman"/>
          <w:color w:val="000000"/>
          <w:sz w:val="28"/>
          <w:szCs w:val="28"/>
        </w:rPr>
        <w:t xml:space="preserve"> la baraque ? (D. Pennac, Au bonheur des ogres, p. 60)</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À cause de la foule et de l'étroitesse de la porte tournante, ils bataillèrent quelques instants pour </w:t>
      </w:r>
      <w:r>
        <w:rPr>
          <w:rFonts w:eastAsia="Times New Roman" w:cs="Times New Roman"/>
          <w:b/>
          <w:i/>
          <w:color w:val="000000"/>
          <w:sz w:val="28"/>
          <w:szCs w:val="28"/>
        </w:rPr>
        <w:t>faire pénétrer</w:t>
      </w:r>
      <w:r>
        <w:rPr>
          <w:rFonts w:eastAsia="Times New Roman" w:cs="Times New Roman"/>
          <w:color w:val="000000"/>
          <w:sz w:val="28"/>
          <w:szCs w:val="28"/>
        </w:rPr>
        <w:t xml:space="preserve"> la poussette à l'intérieur (G. Musso, Et après, p. 138)</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Il voulut le </w:t>
      </w:r>
      <w:r>
        <w:rPr>
          <w:rFonts w:eastAsia="Times New Roman" w:cs="Times New Roman"/>
          <w:b/>
          <w:i/>
          <w:color w:val="000000"/>
          <w:sz w:val="28"/>
          <w:szCs w:val="28"/>
        </w:rPr>
        <w:t>faire monter</w:t>
      </w:r>
      <w:r>
        <w:rPr>
          <w:rFonts w:eastAsia="Times New Roman" w:cs="Times New Roman"/>
          <w:color w:val="000000"/>
          <w:sz w:val="28"/>
          <w:szCs w:val="28"/>
        </w:rPr>
        <w:t xml:space="preserve"> dans un taxi, le plus vite possible (D. Foenkinos, La délicatesse, p. 97)</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 xml:space="preserve">В українській мові ми виокремлюємо залежність і незалежність руху виражається через дієслова, які не потребують зовнішньої підтримки або спрямування для того, щоб здійснювати рух. Ці дієслова позначають самостійний рух об'єкта або суб'єкта. Зазвичай вони вказують на рух без конкретного напрямку чи додаткових дій з </w:t>
      </w:r>
      <w:r>
        <w:rPr>
          <w:rFonts w:eastAsia="Times New Roman" w:cs="Times New Roman"/>
          <w:color w:val="000000"/>
          <w:sz w:val="28"/>
          <w:szCs w:val="28"/>
        </w:rPr>
        <w:lastRenderedPageBreak/>
        <w:t xml:space="preserve">боку інших осіб або об'єктів.  Дослідження показало, що в українській мові категорія незалежності руху виражається частіше ніж категорія залежності руху. </w:t>
      </w: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Незалежність руху:</w:t>
      </w: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 xml:space="preserve">“...кидав рідну оселю і, насміхаючись над батьківськими звичаями й надіями, </w:t>
      </w:r>
      <w:r>
        <w:rPr>
          <w:rFonts w:eastAsia="Times New Roman" w:cs="Times New Roman"/>
          <w:b/>
          <w:i/>
          <w:color w:val="000000"/>
          <w:sz w:val="28"/>
          <w:szCs w:val="28"/>
        </w:rPr>
        <w:t>бігав</w:t>
      </w:r>
      <w:r>
        <w:rPr>
          <w:rFonts w:eastAsia="Times New Roman" w:cs="Times New Roman"/>
          <w:i/>
          <w:color w:val="000000"/>
          <w:sz w:val="28"/>
          <w:szCs w:val="28"/>
        </w:rPr>
        <w:t xml:space="preserve"> </w:t>
      </w:r>
      <w:r>
        <w:rPr>
          <w:rFonts w:eastAsia="Times New Roman" w:cs="Times New Roman"/>
          <w:color w:val="000000"/>
          <w:sz w:val="28"/>
          <w:szCs w:val="28"/>
        </w:rPr>
        <w:t>по Харкову або по Києву, питаючи сякого-такого заробітку!” (П. Мирний, Хіба ревуть воли як ясла повні)</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У цьому прикладі дієслово </w:t>
      </w:r>
      <w:r>
        <w:rPr>
          <w:rFonts w:eastAsia="Times New Roman" w:cs="Times New Roman"/>
          <w:b/>
          <w:i/>
          <w:color w:val="000000"/>
          <w:sz w:val="28"/>
          <w:szCs w:val="28"/>
        </w:rPr>
        <w:t>бігати</w:t>
      </w:r>
      <w:r>
        <w:rPr>
          <w:rFonts w:eastAsia="Times New Roman" w:cs="Times New Roman"/>
          <w:color w:val="000000"/>
          <w:sz w:val="28"/>
          <w:szCs w:val="28"/>
        </w:rPr>
        <w:t xml:space="preserve"> вказує на самостійний, незалежний рух суб’єкта, який здійснюється без зовнішнього втручання. Суб’єкт діє за власною ініціативою, переміщуючись у просторі. Відсутність чітко визначеного напрямку чи зовнішньої підтримки підкреслює автономність руху.</w:t>
      </w: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 xml:space="preserve">“Але решта вже не метнулася назад, </w:t>
      </w:r>
      <w:r>
        <w:rPr>
          <w:rFonts w:eastAsia="Times New Roman" w:cs="Times New Roman"/>
          <w:color w:val="000000"/>
          <w:sz w:val="28"/>
          <w:szCs w:val="28"/>
        </w:rPr>
        <w:lastRenderedPageBreak/>
        <w:t xml:space="preserve">лише з оглушаючим криком </w:t>
      </w:r>
      <w:r>
        <w:rPr>
          <w:rFonts w:eastAsia="Times New Roman" w:cs="Times New Roman"/>
          <w:b/>
          <w:i/>
          <w:color w:val="000000"/>
          <w:sz w:val="28"/>
          <w:szCs w:val="28"/>
        </w:rPr>
        <w:t xml:space="preserve">летіла </w:t>
      </w:r>
      <w:r>
        <w:rPr>
          <w:rFonts w:eastAsia="Times New Roman" w:cs="Times New Roman"/>
          <w:color w:val="000000"/>
          <w:sz w:val="28"/>
          <w:szCs w:val="28"/>
        </w:rPr>
        <w:t>далі й досягла остінка.” (І. Франко, Захар Беркут)</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Дієслово </w:t>
      </w:r>
      <w:r>
        <w:rPr>
          <w:rFonts w:eastAsia="Times New Roman" w:cs="Times New Roman"/>
          <w:b/>
          <w:i/>
          <w:color w:val="000000"/>
          <w:sz w:val="28"/>
          <w:szCs w:val="28"/>
        </w:rPr>
        <w:t>летіти</w:t>
      </w:r>
      <w:r>
        <w:rPr>
          <w:rFonts w:eastAsia="Times New Roman" w:cs="Times New Roman"/>
          <w:color w:val="000000"/>
          <w:sz w:val="28"/>
          <w:szCs w:val="28"/>
        </w:rPr>
        <w:t xml:space="preserve"> позначає динамічний самостійний рух групи суб’єктів у визначеному напрямку. Незалежність руху підкреслюється тим, що він відбувається виключно з ініціативи суб’єктів, без зовнішньої опори чи додаткового керування. </w:t>
      </w: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Залежність руху:</w:t>
      </w: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 xml:space="preserve">“Старий з дочкою порався вдома на пасіці – брали мед. А потім зібрався </w:t>
      </w:r>
      <w:r>
        <w:rPr>
          <w:rFonts w:eastAsia="Times New Roman" w:cs="Times New Roman"/>
          <w:b/>
          <w:i/>
          <w:color w:val="000000"/>
          <w:sz w:val="28"/>
          <w:szCs w:val="28"/>
        </w:rPr>
        <w:t xml:space="preserve">везти </w:t>
      </w:r>
      <w:r>
        <w:rPr>
          <w:rFonts w:eastAsia="Times New Roman" w:cs="Times New Roman"/>
          <w:color w:val="000000"/>
          <w:sz w:val="28"/>
          <w:szCs w:val="28"/>
        </w:rPr>
        <w:t>панти та й дещо зробити для осінньої й зимової “кампанії”: то умови поскладати, то взяти авансом шкіри, чобіт чи там ще чого.” (І. Багряний, Тигролови)</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У цьому фрагменті дієслово </w:t>
      </w:r>
      <w:r>
        <w:rPr>
          <w:rFonts w:eastAsia="Times New Roman" w:cs="Times New Roman"/>
          <w:b/>
          <w:i/>
          <w:color w:val="000000"/>
          <w:sz w:val="28"/>
          <w:szCs w:val="28"/>
        </w:rPr>
        <w:t>везти</w:t>
      </w:r>
      <w:r>
        <w:rPr>
          <w:rFonts w:eastAsia="Times New Roman" w:cs="Times New Roman"/>
          <w:color w:val="000000"/>
          <w:sz w:val="28"/>
          <w:szCs w:val="28"/>
        </w:rPr>
        <w:t xml:space="preserve"> передає рух, залежний від зовнішніх умов та засобів. Суб’єкт не здійснює переміщення безпосередньо, а користується інструментом </w:t>
      </w:r>
      <w:r>
        <w:rPr>
          <w:rFonts w:eastAsia="Times New Roman" w:cs="Times New Roman"/>
          <w:color w:val="000000"/>
          <w:sz w:val="28"/>
          <w:szCs w:val="28"/>
        </w:rPr>
        <w:lastRenderedPageBreak/>
        <w:t xml:space="preserve">чи посередником для досягнення мети. Цей приклад ілюструє зв’язок між дією та зовнішньою підтримкою. </w:t>
      </w: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 xml:space="preserve">“І, перейшовши воду, старий став, широко розставив обійми. Григорія ніби невидимою силою </w:t>
      </w:r>
      <w:r>
        <w:rPr>
          <w:rFonts w:eastAsia="Times New Roman" w:cs="Times New Roman"/>
          <w:b/>
          <w:i/>
          <w:color w:val="000000"/>
          <w:sz w:val="28"/>
          <w:szCs w:val="28"/>
        </w:rPr>
        <w:t>підштовхнуло</w:t>
      </w:r>
      <w:r>
        <w:rPr>
          <w:rFonts w:eastAsia="Times New Roman" w:cs="Times New Roman"/>
          <w:color w:val="000000"/>
          <w:sz w:val="28"/>
          <w:szCs w:val="28"/>
        </w:rPr>
        <w:t>, як малого, але він витримав.”  (І. Багряний, Тигролови)</w:t>
      </w:r>
    </w:p>
    <w:p w:rsidR="00290BB0" w:rsidRDefault="006F06B1">
      <w:pPr>
        <w:pStyle w:val="normal1"/>
        <w:spacing w:line="360" w:lineRule="auto"/>
        <w:ind w:firstLine="566"/>
        <w:jc w:val="both"/>
        <w:rPr>
          <w:rFonts w:eastAsia="Times New Roman" w:cs="Times New Roman"/>
          <w:color w:val="000000"/>
          <w:sz w:val="28"/>
          <w:szCs w:val="28"/>
        </w:rPr>
      </w:pPr>
      <w:r>
        <w:rPr>
          <w:rFonts w:eastAsia="Times New Roman" w:cs="Times New Roman"/>
          <w:color w:val="000000"/>
          <w:sz w:val="28"/>
          <w:szCs w:val="28"/>
        </w:rPr>
        <w:t xml:space="preserve">Дієслово </w:t>
      </w:r>
      <w:r>
        <w:rPr>
          <w:rFonts w:eastAsia="Times New Roman" w:cs="Times New Roman"/>
          <w:b/>
          <w:i/>
          <w:color w:val="000000"/>
          <w:sz w:val="28"/>
          <w:szCs w:val="28"/>
        </w:rPr>
        <w:t>підштовхнути</w:t>
      </w:r>
      <w:r>
        <w:rPr>
          <w:rFonts w:eastAsia="Times New Roman" w:cs="Times New Roman"/>
          <w:color w:val="000000"/>
          <w:sz w:val="28"/>
          <w:szCs w:val="28"/>
        </w:rPr>
        <w:t xml:space="preserve"> у цьому контексті виражає рух, зумовлений зовнішнім впливом, хоча і неявним. Рух Григорія не є результатом його власної волі чи ініціативи, а викликається сторонньою силою, що вказує на залежність переміщення від зовнішніх обставин. </w:t>
      </w:r>
    </w:p>
    <w:p w:rsidR="00290BB0" w:rsidRDefault="00290BB0">
      <w:pPr>
        <w:pStyle w:val="normal1"/>
        <w:spacing w:line="360" w:lineRule="auto"/>
        <w:ind w:firstLine="566"/>
        <w:jc w:val="both"/>
        <w:rPr>
          <w:rFonts w:eastAsia="Times New Roman" w:cs="Times New Roman"/>
          <w:color w:val="000000"/>
          <w:sz w:val="28"/>
          <w:szCs w:val="28"/>
        </w:rPr>
      </w:pPr>
    </w:p>
    <w:p w:rsidR="00290BB0" w:rsidRDefault="006F06B1">
      <w:pPr>
        <w:pStyle w:val="normal1"/>
        <w:spacing w:line="360" w:lineRule="auto"/>
        <w:ind w:left="425" w:firstLine="295"/>
        <w:jc w:val="both"/>
        <w:rPr>
          <w:rFonts w:eastAsia="Times New Roman" w:cs="Times New Roman"/>
          <w:color w:val="000000"/>
          <w:sz w:val="28"/>
          <w:szCs w:val="28"/>
        </w:rPr>
      </w:pPr>
      <w:bookmarkStart w:id="61" w:name="_sqyw64"/>
      <w:bookmarkEnd w:id="61"/>
      <w:r>
        <w:rPr>
          <w:rFonts w:eastAsia="Times New Roman" w:cs="Times New Roman"/>
          <w:color w:val="000000"/>
          <w:sz w:val="28"/>
          <w:szCs w:val="28"/>
        </w:rPr>
        <w:t>3.2. Вираження категорії «напрямок руху»</w:t>
      </w: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 xml:space="preserve">Як показав досліджений мовний матеріал, категорія напрямку руху </w:t>
      </w:r>
      <w:r>
        <w:rPr>
          <w:rFonts w:eastAsia="Times New Roman" w:cs="Times New Roman"/>
          <w:color w:val="000000"/>
          <w:sz w:val="28"/>
          <w:szCs w:val="28"/>
        </w:rPr>
        <w:lastRenderedPageBreak/>
        <w:t>виражається частіше ніж інші категорії.</w:t>
      </w:r>
    </w:p>
    <w:p w:rsidR="00290BB0" w:rsidRDefault="006F06B1">
      <w:pPr>
        <w:pStyle w:val="normal1"/>
        <w:spacing w:line="360" w:lineRule="auto"/>
        <w:jc w:val="both"/>
        <w:rPr>
          <w:rFonts w:eastAsia="Times New Roman" w:cs="Times New Roman"/>
          <w:color w:val="000000"/>
          <w:sz w:val="28"/>
          <w:szCs w:val="28"/>
        </w:rPr>
      </w:pPr>
      <w:r>
        <w:rPr>
          <w:rFonts w:eastAsia="Times New Roman" w:cs="Times New Roman"/>
          <w:color w:val="000000"/>
          <w:sz w:val="28"/>
          <w:szCs w:val="28"/>
        </w:rPr>
        <w:tab/>
        <w:t>До неї входять різні аспекти, які виражаються в художніх текстах:</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b/>
          <w:color w:val="000000"/>
          <w:sz w:val="28"/>
          <w:szCs w:val="28"/>
        </w:rPr>
        <w:t>I.</w:t>
      </w:r>
      <w:r>
        <w:rPr>
          <w:rFonts w:eastAsia="Times New Roman" w:cs="Times New Roman"/>
          <w:color w:val="000000"/>
          <w:sz w:val="28"/>
          <w:szCs w:val="28"/>
        </w:rPr>
        <w:t xml:space="preserve"> а) спрямованість руху:</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ab/>
        <w:t xml:space="preserve">Ce premier soir, Anne ne parut pas remarquer la distraction, volontaire ou non, d’Elsa qui </w:t>
      </w:r>
      <w:r>
        <w:rPr>
          <w:rFonts w:eastAsia="Times New Roman" w:cs="Times New Roman"/>
          <w:b/>
          <w:i/>
          <w:color w:val="000000"/>
          <w:sz w:val="28"/>
          <w:szCs w:val="28"/>
        </w:rPr>
        <w:t>entra</w:t>
      </w:r>
      <w:r>
        <w:rPr>
          <w:rFonts w:eastAsia="Times New Roman" w:cs="Times New Roman"/>
          <w:color w:val="000000"/>
          <w:sz w:val="28"/>
          <w:szCs w:val="28"/>
        </w:rPr>
        <w:t xml:space="preserve"> directement dans la chambre de mon père (F. Sagan, Bonjour tristesse, p.20)</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Bon, j’y</w:t>
      </w:r>
      <w:r>
        <w:rPr>
          <w:rFonts w:eastAsia="Times New Roman" w:cs="Times New Roman"/>
          <w:b/>
          <w:i/>
          <w:color w:val="000000"/>
          <w:sz w:val="28"/>
          <w:szCs w:val="28"/>
        </w:rPr>
        <w:t xml:space="preserve"> vais</w:t>
      </w:r>
      <w:r>
        <w:rPr>
          <w:rFonts w:eastAsia="Times New Roman" w:cs="Times New Roman"/>
          <w:color w:val="000000"/>
          <w:sz w:val="28"/>
          <w:szCs w:val="28"/>
        </w:rPr>
        <w:t>. (D. Pennac, Au bonheur des ogres, p. 5)</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Tu </w:t>
      </w:r>
      <w:r>
        <w:rPr>
          <w:rFonts w:eastAsia="Times New Roman" w:cs="Times New Roman"/>
          <w:b/>
          <w:i/>
          <w:color w:val="000000"/>
          <w:sz w:val="28"/>
          <w:szCs w:val="28"/>
        </w:rPr>
        <w:t>viens</w:t>
      </w:r>
      <w:r>
        <w:rPr>
          <w:rFonts w:eastAsia="Times New Roman" w:cs="Times New Roman"/>
          <w:color w:val="000000"/>
          <w:sz w:val="28"/>
          <w:szCs w:val="28"/>
        </w:rPr>
        <w:t xml:space="preserve"> m'aider? lui demanda-t-elle dans un sourire (G. Musso, Et après, p. 249).</w:t>
      </w:r>
    </w:p>
    <w:p w:rsidR="00290BB0" w:rsidRDefault="00290BB0">
      <w:pPr>
        <w:pStyle w:val="normal1"/>
        <w:spacing w:line="360" w:lineRule="auto"/>
        <w:ind w:firstLine="425"/>
        <w:jc w:val="both"/>
        <w:rPr>
          <w:rFonts w:eastAsia="Times New Roman" w:cs="Times New Roman"/>
          <w:color w:val="000000"/>
          <w:sz w:val="28"/>
          <w:szCs w:val="28"/>
        </w:rPr>
      </w:pP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б) неспрямованість руху:</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Il </w:t>
      </w:r>
      <w:r>
        <w:rPr>
          <w:rFonts w:eastAsia="Times New Roman" w:cs="Times New Roman"/>
          <w:b/>
          <w:i/>
          <w:color w:val="000000"/>
          <w:sz w:val="28"/>
          <w:szCs w:val="28"/>
        </w:rPr>
        <w:t>marchait</w:t>
      </w:r>
      <w:r>
        <w:rPr>
          <w:rFonts w:eastAsia="Times New Roman" w:cs="Times New Roman"/>
          <w:color w:val="000000"/>
          <w:sz w:val="28"/>
          <w:szCs w:val="28"/>
        </w:rPr>
        <w:t xml:space="preserve"> entre les deux, les soutenant, leur tendant successivement la main avec une bonne grâce, un naturel qui n’était qu’à lui (F. Sagan, Bonjour tristesse, p. 27)</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Je suis tellement dans le cirage que je </w:t>
      </w:r>
      <w:r>
        <w:rPr>
          <w:rFonts w:eastAsia="Times New Roman" w:cs="Times New Roman"/>
          <w:color w:val="000000"/>
          <w:sz w:val="28"/>
          <w:szCs w:val="28"/>
        </w:rPr>
        <w:lastRenderedPageBreak/>
        <w:t xml:space="preserve">manque me casser la gueule quand l’escalator atteint ce qui ne </w:t>
      </w:r>
      <w:r>
        <w:rPr>
          <w:rFonts w:eastAsia="Times New Roman" w:cs="Times New Roman"/>
          <w:b/>
          <w:i/>
          <w:color w:val="000000"/>
          <w:sz w:val="28"/>
          <w:szCs w:val="28"/>
        </w:rPr>
        <w:t xml:space="preserve">bouge </w:t>
      </w:r>
      <w:r>
        <w:rPr>
          <w:rFonts w:eastAsia="Times New Roman" w:cs="Times New Roman"/>
          <w:color w:val="000000"/>
          <w:sz w:val="28"/>
          <w:szCs w:val="28"/>
        </w:rPr>
        <w:t>jamais. (D. Pennac, Au bonheur des ogres, p. 190)</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Il </w:t>
      </w:r>
      <w:r>
        <w:rPr>
          <w:rFonts w:eastAsia="Times New Roman" w:cs="Times New Roman"/>
          <w:b/>
          <w:i/>
          <w:color w:val="000000"/>
          <w:sz w:val="28"/>
          <w:szCs w:val="28"/>
        </w:rPr>
        <w:t xml:space="preserve">saute </w:t>
      </w:r>
      <w:r>
        <w:rPr>
          <w:rFonts w:eastAsia="Times New Roman" w:cs="Times New Roman"/>
          <w:color w:val="000000"/>
          <w:sz w:val="28"/>
          <w:szCs w:val="28"/>
        </w:rPr>
        <w:t>sur ses pattes. (D. Pennac, Au bonheur des ogres, p. 33)</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Mais Nathan </w:t>
      </w:r>
      <w:r>
        <w:rPr>
          <w:rFonts w:eastAsia="Times New Roman" w:cs="Times New Roman"/>
          <w:b/>
          <w:i/>
          <w:color w:val="000000"/>
          <w:sz w:val="28"/>
          <w:szCs w:val="28"/>
        </w:rPr>
        <w:t xml:space="preserve">nage </w:t>
      </w:r>
      <w:r>
        <w:rPr>
          <w:rFonts w:eastAsia="Times New Roman" w:cs="Times New Roman"/>
          <w:color w:val="000000"/>
          <w:sz w:val="28"/>
          <w:szCs w:val="28"/>
        </w:rPr>
        <w:t>dans sa direction. (G. Musso, Et après, p. 200)</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Voir en permanence des morts en sursis </w:t>
      </w:r>
      <w:r>
        <w:rPr>
          <w:rFonts w:eastAsia="Times New Roman" w:cs="Times New Roman"/>
          <w:b/>
          <w:i/>
          <w:color w:val="000000"/>
          <w:sz w:val="28"/>
          <w:szCs w:val="28"/>
        </w:rPr>
        <w:t xml:space="preserve">déambuler </w:t>
      </w:r>
      <w:r>
        <w:rPr>
          <w:rFonts w:eastAsia="Times New Roman" w:cs="Times New Roman"/>
          <w:color w:val="000000"/>
          <w:sz w:val="28"/>
          <w:szCs w:val="28"/>
        </w:rPr>
        <w:t>autour de soi devait être un fardeau très lourd à porter. (G. Musso, Et après, p. 218)</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b/>
          <w:color w:val="000000"/>
          <w:sz w:val="28"/>
          <w:szCs w:val="28"/>
        </w:rPr>
        <w:t>II.</w:t>
      </w:r>
      <w:r>
        <w:rPr>
          <w:rFonts w:eastAsia="Times New Roman" w:cs="Times New Roman"/>
          <w:color w:val="000000"/>
          <w:sz w:val="28"/>
          <w:szCs w:val="28"/>
        </w:rPr>
        <w:t xml:space="preserve"> Зміна маршруту регулярно відображається у художніх текстах. В цьому випадку значення дієслова залежить від контексту:</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ab/>
        <w:t xml:space="preserve">Je me demandais si Elsa </w:t>
      </w:r>
      <w:r>
        <w:rPr>
          <w:rFonts w:eastAsia="Times New Roman" w:cs="Times New Roman"/>
          <w:b/>
          <w:i/>
          <w:color w:val="000000"/>
          <w:sz w:val="28"/>
          <w:szCs w:val="28"/>
        </w:rPr>
        <w:t>reviendrait</w:t>
      </w:r>
      <w:r>
        <w:rPr>
          <w:rFonts w:eastAsia="Times New Roman" w:cs="Times New Roman"/>
          <w:color w:val="000000"/>
          <w:sz w:val="28"/>
          <w:szCs w:val="28"/>
        </w:rPr>
        <w:t>, quels visages auraient Anne et mon père ce matin (F. Sagan, Bonjour tristesse, p. 45)</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Et on peut bientôt entendre la suave </w:t>
      </w:r>
      <w:r>
        <w:rPr>
          <w:rFonts w:eastAsia="Times New Roman" w:cs="Times New Roman"/>
          <w:color w:val="000000"/>
          <w:sz w:val="28"/>
          <w:szCs w:val="28"/>
        </w:rPr>
        <w:lastRenderedPageBreak/>
        <w:t xml:space="preserve">Hamilton recommander à notre aimable clientèle de quitter tranquillement le Magasin et prier nos employés de </w:t>
      </w:r>
      <w:r>
        <w:rPr>
          <w:rFonts w:eastAsia="Times New Roman" w:cs="Times New Roman"/>
          <w:b/>
          <w:i/>
          <w:color w:val="000000"/>
          <w:sz w:val="28"/>
          <w:szCs w:val="28"/>
        </w:rPr>
        <w:t xml:space="preserve">regagner </w:t>
      </w:r>
      <w:r>
        <w:rPr>
          <w:rFonts w:eastAsia="Times New Roman" w:cs="Times New Roman"/>
          <w:color w:val="000000"/>
          <w:sz w:val="28"/>
          <w:szCs w:val="28"/>
        </w:rPr>
        <w:t>leurs comptoirs. (D. Pennac, Au bonheur des ogres, p. 11)</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Non, chérie, </w:t>
      </w:r>
      <w:r>
        <w:rPr>
          <w:rFonts w:eastAsia="Times New Roman" w:cs="Times New Roman"/>
          <w:b/>
          <w:i/>
          <w:color w:val="000000"/>
          <w:sz w:val="28"/>
          <w:szCs w:val="28"/>
        </w:rPr>
        <w:t xml:space="preserve">rentre </w:t>
      </w:r>
      <w:r>
        <w:rPr>
          <w:rFonts w:eastAsia="Times New Roman" w:cs="Times New Roman"/>
          <w:color w:val="000000"/>
          <w:sz w:val="28"/>
          <w:szCs w:val="28"/>
        </w:rPr>
        <w:t>à la maison! Va aider ta grand-mère. Ne la laisse pas seule. (G. Musso, Et après, p. 278)</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b/>
          <w:color w:val="000000"/>
          <w:sz w:val="28"/>
          <w:szCs w:val="28"/>
        </w:rPr>
        <w:t>III.</w:t>
      </w:r>
      <w:r>
        <w:rPr>
          <w:rFonts w:eastAsia="Times New Roman" w:cs="Times New Roman"/>
          <w:color w:val="000000"/>
          <w:sz w:val="28"/>
          <w:szCs w:val="28"/>
        </w:rPr>
        <w:t xml:space="preserve"> Напрямок руху з погляду мовця, виражається частіше протиставленням </w:t>
      </w:r>
      <w:r>
        <w:rPr>
          <w:rFonts w:eastAsia="Times New Roman" w:cs="Times New Roman"/>
          <w:i/>
          <w:color w:val="000000"/>
          <w:sz w:val="28"/>
          <w:szCs w:val="28"/>
        </w:rPr>
        <w:t>aller/venir</w:t>
      </w:r>
      <w:r>
        <w:rPr>
          <w:rFonts w:eastAsia="Times New Roman" w:cs="Times New Roman"/>
          <w:color w:val="000000"/>
          <w:sz w:val="28"/>
          <w:szCs w:val="28"/>
        </w:rPr>
        <w:t>:</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b/>
          <w:i/>
          <w:color w:val="000000"/>
          <w:sz w:val="28"/>
          <w:szCs w:val="28"/>
        </w:rPr>
        <w:t>Viens</w:t>
      </w:r>
      <w:r>
        <w:rPr>
          <w:rFonts w:eastAsia="Times New Roman" w:cs="Times New Roman"/>
          <w:color w:val="000000"/>
          <w:sz w:val="28"/>
          <w:szCs w:val="28"/>
        </w:rPr>
        <w:t xml:space="preserve"> ici, mon chat, dit mon père (F. Sagan, Bonjour tristesse, p. 47)</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Je t'en prie, p'pa, </w:t>
      </w:r>
      <w:r>
        <w:rPr>
          <w:rFonts w:eastAsia="Times New Roman" w:cs="Times New Roman"/>
          <w:b/>
          <w:i/>
          <w:color w:val="000000"/>
          <w:sz w:val="28"/>
          <w:szCs w:val="28"/>
        </w:rPr>
        <w:t xml:space="preserve">viens </w:t>
      </w:r>
      <w:r>
        <w:rPr>
          <w:rFonts w:eastAsia="Times New Roman" w:cs="Times New Roman"/>
          <w:color w:val="000000"/>
          <w:sz w:val="28"/>
          <w:szCs w:val="28"/>
        </w:rPr>
        <w:t>me chercher! (G. Musso, Et après, p. 31)</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Je note la suppression du « monsieur », et puis, </w:t>
      </w:r>
      <w:r>
        <w:rPr>
          <w:rFonts w:eastAsia="Times New Roman" w:cs="Times New Roman"/>
          <w:b/>
          <w:i/>
          <w:color w:val="000000"/>
          <w:sz w:val="28"/>
          <w:szCs w:val="28"/>
        </w:rPr>
        <w:t xml:space="preserve">allez </w:t>
      </w:r>
      <w:r>
        <w:rPr>
          <w:rFonts w:eastAsia="Times New Roman" w:cs="Times New Roman"/>
          <w:color w:val="000000"/>
          <w:sz w:val="28"/>
          <w:szCs w:val="28"/>
        </w:rPr>
        <w:t xml:space="preserve">savoir pourquoi, je pense au Petit et à ses ogres Noël, je pense à la nouvelle solitude de Louna… [...] (D. Pennac, Au bonheur des </w:t>
      </w:r>
      <w:r>
        <w:rPr>
          <w:rFonts w:eastAsia="Times New Roman" w:cs="Times New Roman"/>
          <w:color w:val="000000"/>
          <w:sz w:val="28"/>
          <w:szCs w:val="28"/>
        </w:rPr>
        <w:lastRenderedPageBreak/>
        <w:t>ogres, p. 73)</w:t>
      </w:r>
    </w:p>
    <w:p w:rsidR="00290BB0" w:rsidRDefault="00290BB0">
      <w:pPr>
        <w:pStyle w:val="normal1"/>
        <w:spacing w:line="360" w:lineRule="auto"/>
        <w:ind w:firstLine="720"/>
        <w:jc w:val="both"/>
        <w:rPr>
          <w:rFonts w:eastAsia="Times New Roman" w:cs="Times New Roman"/>
          <w:b/>
          <w:color w:val="000000"/>
          <w:sz w:val="28"/>
          <w:szCs w:val="28"/>
        </w:rPr>
      </w:pP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b/>
          <w:color w:val="000000"/>
          <w:sz w:val="28"/>
          <w:szCs w:val="28"/>
        </w:rPr>
        <w:t>IV</w:t>
      </w:r>
      <w:r>
        <w:rPr>
          <w:rFonts w:eastAsia="Times New Roman" w:cs="Times New Roman"/>
          <w:color w:val="000000"/>
          <w:sz w:val="28"/>
          <w:szCs w:val="28"/>
        </w:rPr>
        <w:t>. відображуються просторові відношення між двома предметами, що рухаються:</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Elle me demanda brusquement où était mon père, comme si je pouvais en savoir quelque chose, et </w:t>
      </w:r>
      <w:r>
        <w:rPr>
          <w:rFonts w:eastAsia="Times New Roman" w:cs="Times New Roman"/>
          <w:b/>
          <w:i/>
          <w:color w:val="000000"/>
          <w:sz w:val="28"/>
          <w:szCs w:val="28"/>
        </w:rPr>
        <w:t>s’éloigna</w:t>
      </w:r>
      <w:r>
        <w:rPr>
          <w:rFonts w:eastAsia="Times New Roman" w:cs="Times New Roman"/>
          <w:color w:val="000000"/>
          <w:sz w:val="28"/>
          <w:szCs w:val="28"/>
        </w:rPr>
        <w:t xml:space="preserve"> (F. Sagan, Bonjour tristesse, p. 40)</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Il courut le long du promontoire qui </w:t>
      </w:r>
      <w:r>
        <w:rPr>
          <w:rFonts w:eastAsia="Times New Roman" w:cs="Times New Roman"/>
          <w:b/>
          <w:i/>
          <w:color w:val="000000"/>
          <w:sz w:val="28"/>
          <w:szCs w:val="28"/>
        </w:rPr>
        <w:t xml:space="preserve">longeait </w:t>
      </w:r>
      <w:r>
        <w:rPr>
          <w:rFonts w:eastAsia="Times New Roman" w:cs="Times New Roman"/>
          <w:color w:val="000000"/>
          <w:sz w:val="28"/>
          <w:szCs w:val="28"/>
        </w:rPr>
        <w:t>le fleuve. (G. Musso, Et après, p. 353)</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C’est quelqu’un qui n’a qu’une envie : trouver quelqu’un d’autre, </w:t>
      </w:r>
      <w:r>
        <w:rPr>
          <w:rFonts w:eastAsia="Times New Roman" w:cs="Times New Roman"/>
          <w:b/>
          <w:i/>
          <w:color w:val="000000"/>
          <w:sz w:val="28"/>
          <w:szCs w:val="28"/>
        </w:rPr>
        <w:t xml:space="preserve">suivre </w:t>
      </w:r>
      <w:r>
        <w:rPr>
          <w:rFonts w:eastAsia="Times New Roman" w:cs="Times New Roman"/>
          <w:color w:val="000000"/>
          <w:sz w:val="28"/>
          <w:szCs w:val="28"/>
        </w:rPr>
        <w:t>les messieurs qui proposent des bonbons. (D. Pennac, Au bonheur des ogres, p. 152)</w:t>
      </w:r>
    </w:p>
    <w:p w:rsidR="00290BB0" w:rsidRDefault="00290BB0">
      <w:pPr>
        <w:pStyle w:val="normal1"/>
        <w:spacing w:line="360" w:lineRule="auto"/>
        <w:ind w:firstLine="425"/>
        <w:jc w:val="both"/>
        <w:rPr>
          <w:rFonts w:eastAsia="Times New Roman" w:cs="Times New Roman"/>
          <w:color w:val="000000"/>
          <w:sz w:val="28"/>
          <w:szCs w:val="28"/>
        </w:rPr>
      </w:pP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b/>
          <w:color w:val="000000"/>
          <w:sz w:val="28"/>
          <w:szCs w:val="28"/>
        </w:rPr>
        <w:t>V</w:t>
      </w:r>
      <w:r>
        <w:rPr>
          <w:rFonts w:eastAsia="Times New Roman" w:cs="Times New Roman"/>
          <w:color w:val="000000"/>
          <w:sz w:val="28"/>
          <w:szCs w:val="28"/>
        </w:rPr>
        <w:t>. У проаналізованих нами текстах часто зустрічається напрямок руху відносно Y, що знаходиться у стані спокою:</w:t>
      </w:r>
    </w:p>
    <w:p w:rsidR="00290BB0" w:rsidRDefault="006F06B1">
      <w:pPr>
        <w:pStyle w:val="normal1"/>
        <w:spacing w:line="360" w:lineRule="auto"/>
        <w:jc w:val="both"/>
        <w:rPr>
          <w:rFonts w:eastAsia="Times New Roman" w:cs="Times New Roman"/>
          <w:color w:val="000000"/>
        </w:rPr>
      </w:pPr>
      <w:r>
        <w:rPr>
          <w:rFonts w:eastAsia="Times New Roman" w:cs="Times New Roman"/>
          <w:color w:val="000000"/>
          <w:sz w:val="28"/>
          <w:szCs w:val="28"/>
        </w:rPr>
        <w:lastRenderedPageBreak/>
        <w:tab/>
        <w:t xml:space="preserve">D’ailleurs, l’après-midi je </w:t>
      </w:r>
      <w:r>
        <w:rPr>
          <w:rFonts w:eastAsia="Times New Roman" w:cs="Times New Roman"/>
          <w:b/>
          <w:i/>
          <w:color w:val="000000"/>
          <w:sz w:val="28"/>
          <w:szCs w:val="28"/>
        </w:rPr>
        <w:t>montais</w:t>
      </w:r>
      <w:r>
        <w:rPr>
          <w:rFonts w:eastAsia="Times New Roman" w:cs="Times New Roman"/>
          <w:i/>
          <w:color w:val="000000"/>
          <w:sz w:val="28"/>
          <w:szCs w:val="28"/>
        </w:rPr>
        <w:t xml:space="preserve"> </w:t>
      </w:r>
      <w:r>
        <w:rPr>
          <w:rFonts w:eastAsia="Times New Roman" w:cs="Times New Roman"/>
          <w:color w:val="000000"/>
          <w:sz w:val="28"/>
          <w:szCs w:val="28"/>
        </w:rPr>
        <w:t>dans ma chambre, soi-disant pour y travailler (F. Sagan, Bonjour tristesse, p. 85)</w:t>
      </w:r>
    </w:p>
    <w:p w:rsidR="00290BB0" w:rsidRDefault="006F06B1">
      <w:pPr>
        <w:pStyle w:val="normal1"/>
        <w:spacing w:line="360" w:lineRule="auto"/>
        <w:jc w:val="both"/>
        <w:rPr>
          <w:rFonts w:eastAsia="Times New Roman" w:cs="Times New Roman"/>
          <w:color w:val="000000"/>
        </w:rPr>
      </w:pPr>
      <w:r>
        <w:rPr>
          <w:rFonts w:eastAsia="Times New Roman" w:cs="Times New Roman"/>
          <w:color w:val="000000"/>
          <w:sz w:val="28"/>
          <w:szCs w:val="28"/>
        </w:rPr>
        <w:tab/>
        <w:t xml:space="preserve">Elle ne semblait pas menaçante et je </w:t>
      </w:r>
      <w:r>
        <w:rPr>
          <w:rFonts w:eastAsia="Times New Roman" w:cs="Times New Roman"/>
          <w:b/>
          <w:i/>
          <w:color w:val="000000"/>
          <w:sz w:val="28"/>
          <w:szCs w:val="28"/>
        </w:rPr>
        <w:t>m’approchai</w:t>
      </w:r>
      <w:r>
        <w:rPr>
          <w:rFonts w:eastAsia="Times New Roman" w:cs="Times New Roman"/>
          <w:color w:val="000000"/>
          <w:sz w:val="28"/>
          <w:szCs w:val="28"/>
        </w:rPr>
        <w:t xml:space="preserve"> (F. Sagan, Bonjour tristesse, p. 42)</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Nathan </w:t>
      </w:r>
      <w:r>
        <w:rPr>
          <w:rFonts w:eastAsia="Times New Roman" w:cs="Times New Roman"/>
          <w:b/>
          <w:i/>
          <w:color w:val="000000"/>
          <w:sz w:val="28"/>
          <w:szCs w:val="28"/>
        </w:rPr>
        <w:t>se rapprocha</w:t>
      </w:r>
      <w:r>
        <w:rPr>
          <w:rFonts w:eastAsia="Times New Roman" w:cs="Times New Roman"/>
          <w:color w:val="000000"/>
          <w:sz w:val="28"/>
          <w:szCs w:val="28"/>
        </w:rPr>
        <w:t xml:space="preserve"> à petits pas du bord du belvédère et se pencha en avant. (G. Musso, Et après, p. 36)</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Je </w:t>
      </w:r>
      <w:r>
        <w:rPr>
          <w:rFonts w:eastAsia="Times New Roman" w:cs="Times New Roman"/>
          <w:b/>
          <w:i/>
          <w:color w:val="000000"/>
          <w:sz w:val="28"/>
          <w:szCs w:val="28"/>
        </w:rPr>
        <w:t xml:space="preserve">descends </w:t>
      </w:r>
      <w:r>
        <w:rPr>
          <w:rFonts w:eastAsia="Times New Roman" w:cs="Times New Roman"/>
          <w:color w:val="000000"/>
          <w:sz w:val="28"/>
          <w:szCs w:val="28"/>
        </w:rPr>
        <w:t>bond par bond l’escalier roulant immobilisé avec un pressentiment qui, comme tous les pressentiments, se révèle être un faux pressentiment. (D. Pennac, Au bonheur des ogres, p. 11)</w:t>
      </w:r>
    </w:p>
    <w:p w:rsidR="00290BB0" w:rsidRDefault="00290BB0">
      <w:pPr>
        <w:pStyle w:val="normal1"/>
        <w:spacing w:line="360" w:lineRule="auto"/>
        <w:ind w:firstLine="425"/>
        <w:jc w:val="both"/>
        <w:rPr>
          <w:rFonts w:eastAsia="Times New Roman" w:cs="Times New Roman"/>
          <w:color w:val="000000"/>
        </w:rPr>
      </w:pP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Щодо українською мови, досліджений мовний матеріал показав, що категорія напрямку руху в ній виражається частіше ніж інші категорії.</w:t>
      </w:r>
    </w:p>
    <w:p w:rsidR="00290BB0" w:rsidRDefault="006F06B1">
      <w:pPr>
        <w:pStyle w:val="normal1"/>
        <w:spacing w:line="360" w:lineRule="auto"/>
        <w:jc w:val="both"/>
        <w:rPr>
          <w:rFonts w:eastAsia="Times New Roman" w:cs="Times New Roman"/>
          <w:color w:val="000000"/>
          <w:sz w:val="28"/>
          <w:szCs w:val="28"/>
        </w:rPr>
      </w:pPr>
      <w:r>
        <w:rPr>
          <w:rFonts w:eastAsia="Times New Roman" w:cs="Times New Roman"/>
          <w:color w:val="000000"/>
          <w:sz w:val="28"/>
          <w:szCs w:val="28"/>
        </w:rPr>
        <w:tab/>
        <w:t>До неї входять наступні аспекти, які виражаються в художніх текстах:</w:t>
      </w: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lastRenderedPageBreak/>
        <w:t>а) спрямованість руху:</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“Не спускаючи з очей, він </w:t>
      </w:r>
      <w:r>
        <w:rPr>
          <w:rFonts w:eastAsia="Times New Roman" w:cs="Times New Roman"/>
          <w:b/>
          <w:i/>
          <w:color w:val="000000"/>
          <w:sz w:val="28"/>
          <w:szCs w:val="28"/>
        </w:rPr>
        <w:t>підходив до неї</w:t>
      </w:r>
      <w:r>
        <w:rPr>
          <w:rFonts w:eastAsia="Times New Roman" w:cs="Times New Roman"/>
          <w:color w:val="000000"/>
          <w:sz w:val="28"/>
          <w:szCs w:val="28"/>
        </w:rPr>
        <w:t>.” (П. Мирний, Хіба ревуть воли як ясла повні)</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Дієслово </w:t>
      </w:r>
      <w:r>
        <w:rPr>
          <w:rFonts w:eastAsia="Times New Roman" w:cs="Times New Roman"/>
          <w:b/>
          <w:i/>
          <w:color w:val="000000"/>
          <w:sz w:val="28"/>
          <w:szCs w:val="28"/>
        </w:rPr>
        <w:t>підходити</w:t>
      </w:r>
      <w:r>
        <w:rPr>
          <w:rFonts w:eastAsia="Times New Roman" w:cs="Times New Roman"/>
          <w:color w:val="000000"/>
          <w:sz w:val="28"/>
          <w:szCs w:val="28"/>
        </w:rPr>
        <w:t xml:space="preserve"> виражає цілеспрямований рух суб’єкта до конкретного об’єкта. Контекст підкреслює наявність мети руху, а також поступове скорочення відстані між суб’єктом і об’єктом. </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“Уля боязко </w:t>
      </w:r>
      <w:r>
        <w:rPr>
          <w:rFonts w:eastAsia="Times New Roman" w:cs="Times New Roman"/>
          <w:b/>
          <w:i/>
          <w:color w:val="000000"/>
          <w:sz w:val="28"/>
          <w:szCs w:val="28"/>
        </w:rPr>
        <w:t>підійшла до Мокієвих дверей</w:t>
      </w:r>
      <w:r>
        <w:rPr>
          <w:rFonts w:eastAsia="Times New Roman" w:cs="Times New Roman"/>
          <w:color w:val="000000"/>
          <w:sz w:val="28"/>
          <w:szCs w:val="28"/>
        </w:rPr>
        <w:t>.” (М. Куліш, Мина Мазайло)</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Дієслово </w:t>
      </w:r>
      <w:r>
        <w:rPr>
          <w:rFonts w:eastAsia="Times New Roman" w:cs="Times New Roman"/>
          <w:b/>
          <w:i/>
          <w:color w:val="000000"/>
          <w:sz w:val="28"/>
          <w:szCs w:val="28"/>
        </w:rPr>
        <w:t>підійти</w:t>
      </w:r>
      <w:r>
        <w:rPr>
          <w:rFonts w:eastAsia="Times New Roman" w:cs="Times New Roman"/>
          <w:color w:val="000000"/>
          <w:sz w:val="28"/>
          <w:szCs w:val="28"/>
        </w:rPr>
        <w:t xml:space="preserve"> вказує на напрямок руху до певної точки, в даному випадку – дверей, що характеризується визначеним кінцевим результатом. У свою чергу, використання прислівника </w:t>
      </w:r>
      <w:r>
        <w:rPr>
          <w:rFonts w:eastAsia="Times New Roman" w:cs="Times New Roman"/>
          <w:b/>
          <w:i/>
          <w:color w:val="000000"/>
          <w:sz w:val="28"/>
          <w:szCs w:val="28"/>
        </w:rPr>
        <w:t>боязко</w:t>
      </w:r>
      <w:r>
        <w:rPr>
          <w:rFonts w:eastAsia="Times New Roman" w:cs="Times New Roman"/>
          <w:color w:val="000000"/>
          <w:sz w:val="28"/>
          <w:szCs w:val="28"/>
        </w:rPr>
        <w:t xml:space="preserve"> додає емоційного відтінку до опису руху. </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“Натомість з’являється одна пара </w:t>
      </w:r>
      <w:r>
        <w:rPr>
          <w:rFonts w:eastAsia="Times New Roman" w:cs="Times New Roman"/>
          <w:color w:val="000000"/>
          <w:sz w:val="28"/>
          <w:szCs w:val="28"/>
        </w:rPr>
        <w:lastRenderedPageBreak/>
        <w:t xml:space="preserve">таких же самих, з глибини вагона </w:t>
      </w:r>
      <w:r>
        <w:rPr>
          <w:rFonts w:eastAsia="Times New Roman" w:cs="Times New Roman"/>
          <w:b/>
          <w:i/>
          <w:color w:val="000000"/>
          <w:sz w:val="28"/>
          <w:szCs w:val="28"/>
        </w:rPr>
        <w:t>наближається до ґрат</w:t>
      </w:r>
      <w:r>
        <w:rPr>
          <w:rFonts w:eastAsia="Times New Roman" w:cs="Times New Roman"/>
          <w:color w:val="000000"/>
          <w:sz w:val="28"/>
          <w:szCs w:val="28"/>
        </w:rPr>
        <w:t>, а голос понуро, ніби з могили, відповідає…” (І. Багряний, Тигролови)</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У цьому прикладі дієслово </w:t>
      </w:r>
      <w:r>
        <w:rPr>
          <w:rFonts w:eastAsia="Times New Roman" w:cs="Times New Roman"/>
          <w:b/>
          <w:i/>
          <w:color w:val="000000"/>
          <w:sz w:val="28"/>
          <w:szCs w:val="28"/>
        </w:rPr>
        <w:t>наближається</w:t>
      </w:r>
      <w:r>
        <w:rPr>
          <w:rFonts w:eastAsia="Times New Roman" w:cs="Times New Roman"/>
          <w:color w:val="000000"/>
          <w:sz w:val="28"/>
          <w:szCs w:val="28"/>
        </w:rPr>
        <w:t xml:space="preserve"> передає спрямований рух до конкретного об’єкта, в даному випадку – до ґрат. Цей рух позначає фізичне переміщення, що, у свою чергу, супроводжується наростанням напруження в контексті опису. </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“Хотілось скрикнути і </w:t>
      </w:r>
      <w:r>
        <w:rPr>
          <w:rFonts w:eastAsia="Times New Roman" w:cs="Times New Roman"/>
          <w:b/>
          <w:i/>
          <w:color w:val="000000"/>
          <w:sz w:val="28"/>
          <w:szCs w:val="28"/>
        </w:rPr>
        <w:t>побігти до них</w:t>
      </w:r>
      <w:r>
        <w:rPr>
          <w:rFonts w:eastAsia="Times New Roman" w:cs="Times New Roman"/>
          <w:color w:val="000000"/>
          <w:sz w:val="28"/>
          <w:szCs w:val="28"/>
        </w:rPr>
        <w:t>, але утримався.” (І. Багряний, Тигролови)</w:t>
      </w: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б) неспрямованість руху</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“Цілу ніч він </w:t>
      </w:r>
      <w:r>
        <w:rPr>
          <w:rFonts w:eastAsia="Times New Roman" w:cs="Times New Roman"/>
          <w:b/>
          <w:i/>
          <w:color w:val="000000"/>
          <w:sz w:val="28"/>
          <w:szCs w:val="28"/>
        </w:rPr>
        <w:t xml:space="preserve">проблукав </w:t>
      </w:r>
      <w:r>
        <w:rPr>
          <w:rFonts w:eastAsia="Times New Roman" w:cs="Times New Roman"/>
          <w:color w:val="000000"/>
          <w:sz w:val="28"/>
          <w:szCs w:val="28"/>
        </w:rPr>
        <w:t>по двору, а Галя цілу ніч навзрид проплакала.” (П. Мирний, Хіба ревуть воли як ясла повні)</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У дієслові </w:t>
      </w:r>
      <w:r>
        <w:rPr>
          <w:rFonts w:eastAsia="Times New Roman" w:cs="Times New Roman"/>
          <w:b/>
          <w:i/>
          <w:color w:val="000000"/>
          <w:sz w:val="28"/>
          <w:szCs w:val="28"/>
        </w:rPr>
        <w:t>проблукати</w:t>
      </w:r>
      <w:r>
        <w:rPr>
          <w:rFonts w:eastAsia="Times New Roman" w:cs="Times New Roman"/>
          <w:color w:val="000000"/>
          <w:sz w:val="28"/>
          <w:szCs w:val="28"/>
        </w:rPr>
        <w:t xml:space="preserve"> закладено не тільки фізичний рух, але й емоційний стан персонажа. У свою чергу відсутність </w:t>
      </w:r>
      <w:r>
        <w:rPr>
          <w:rFonts w:eastAsia="Times New Roman" w:cs="Times New Roman"/>
          <w:color w:val="000000"/>
          <w:sz w:val="28"/>
          <w:szCs w:val="28"/>
        </w:rPr>
        <w:lastRenderedPageBreak/>
        <w:t xml:space="preserve">конкретного напрямку руху підкреслює його невизначеність і внутрішню тривогу. Просторове обмеження двором може акцентувати на  безвиході цього руху. Таке блукання, можливо, є метафорою пошуку вирішення проблеми або емоційного заспокоєння, яке персонаж так і не знаходить. </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“Як бачиш: бурлака на світі; </w:t>
      </w:r>
      <w:r>
        <w:rPr>
          <w:rFonts w:eastAsia="Times New Roman" w:cs="Times New Roman"/>
          <w:b/>
          <w:i/>
          <w:color w:val="000000"/>
          <w:sz w:val="28"/>
          <w:szCs w:val="28"/>
        </w:rPr>
        <w:t xml:space="preserve">тиняюсь </w:t>
      </w:r>
      <w:r>
        <w:rPr>
          <w:rFonts w:eastAsia="Times New Roman" w:cs="Times New Roman"/>
          <w:color w:val="000000"/>
          <w:sz w:val="28"/>
          <w:szCs w:val="28"/>
        </w:rPr>
        <w:t>од села до села, а тепер іду в Полтаву.” (І. Котляревський, Наталка-Полтавка)</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Дієслово </w:t>
      </w:r>
      <w:r>
        <w:rPr>
          <w:rFonts w:eastAsia="Times New Roman" w:cs="Times New Roman"/>
          <w:b/>
          <w:i/>
          <w:color w:val="000000"/>
          <w:sz w:val="28"/>
          <w:szCs w:val="28"/>
        </w:rPr>
        <w:t>тинятися</w:t>
      </w:r>
      <w:r>
        <w:rPr>
          <w:rFonts w:eastAsia="Times New Roman" w:cs="Times New Roman"/>
          <w:color w:val="000000"/>
          <w:sz w:val="28"/>
          <w:szCs w:val="28"/>
        </w:rPr>
        <w:t xml:space="preserve"> характеризує хаотичний, нерегулярний рух, що є вимушеним: персонаж позбавлений можливості осісти на одному місці, а його маршрут визначається не власною волею, а життєвими обставинами. Це створює контраст із подальшим твердженням про рух до Полтави, що, на відміну від тиняння, має </w:t>
      </w:r>
      <w:r>
        <w:rPr>
          <w:rFonts w:eastAsia="Times New Roman" w:cs="Times New Roman"/>
          <w:color w:val="000000"/>
          <w:sz w:val="28"/>
          <w:szCs w:val="28"/>
        </w:rPr>
        <w:lastRenderedPageBreak/>
        <w:t xml:space="preserve">конкретний напрямок. </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“Чіпка собі </w:t>
      </w:r>
      <w:r>
        <w:rPr>
          <w:rFonts w:eastAsia="Times New Roman" w:cs="Times New Roman"/>
          <w:b/>
          <w:i/>
          <w:color w:val="000000"/>
          <w:sz w:val="28"/>
          <w:szCs w:val="28"/>
        </w:rPr>
        <w:t>блудить</w:t>
      </w:r>
      <w:r>
        <w:rPr>
          <w:rFonts w:eastAsia="Times New Roman" w:cs="Times New Roman"/>
          <w:color w:val="000000"/>
          <w:sz w:val="28"/>
          <w:szCs w:val="28"/>
        </w:rPr>
        <w:t>, як бовдур, не знає, що й розпочати: чи Галю втішати, чи коло мертвої порядкувати?..” (П. Мирний, Хіба ревуть воли як ясла повні)</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Дієслово </w:t>
      </w:r>
      <w:r>
        <w:rPr>
          <w:rFonts w:eastAsia="Times New Roman" w:cs="Times New Roman"/>
          <w:b/>
          <w:i/>
          <w:color w:val="000000"/>
          <w:sz w:val="28"/>
          <w:szCs w:val="28"/>
        </w:rPr>
        <w:t>блудити</w:t>
      </w:r>
      <w:r>
        <w:rPr>
          <w:rFonts w:eastAsia="Times New Roman" w:cs="Times New Roman"/>
          <w:color w:val="000000"/>
          <w:sz w:val="28"/>
          <w:szCs w:val="28"/>
        </w:rPr>
        <w:t xml:space="preserve"> не лише описує безцільний фізичний рух, але й слугує відображенням внутрішнього стану Чіпки. Його неспроможність обрати конкретну дію чи мету виявляється через невизначеність і хаотичність руху. </w:t>
      </w:r>
    </w:p>
    <w:p w:rsidR="00290BB0" w:rsidRDefault="00290BB0">
      <w:pPr>
        <w:pStyle w:val="normal1"/>
        <w:spacing w:line="360" w:lineRule="auto"/>
        <w:ind w:firstLine="566"/>
        <w:jc w:val="both"/>
        <w:rPr>
          <w:rFonts w:eastAsia="Times New Roman" w:cs="Times New Roman"/>
          <w:color w:val="000000"/>
          <w:sz w:val="28"/>
          <w:szCs w:val="28"/>
        </w:rPr>
      </w:pPr>
    </w:p>
    <w:p w:rsidR="00290BB0" w:rsidRDefault="006F06B1">
      <w:pPr>
        <w:pStyle w:val="normal1"/>
        <w:spacing w:line="360" w:lineRule="auto"/>
        <w:ind w:left="720"/>
        <w:jc w:val="both"/>
        <w:rPr>
          <w:rFonts w:eastAsia="Times New Roman" w:cs="Times New Roman"/>
          <w:color w:val="000000"/>
          <w:sz w:val="28"/>
          <w:szCs w:val="28"/>
        </w:rPr>
      </w:pPr>
      <w:bookmarkStart w:id="62" w:name="_3cqmetx"/>
      <w:bookmarkEnd w:id="62"/>
      <w:r>
        <w:rPr>
          <w:rFonts w:eastAsia="Times New Roman" w:cs="Times New Roman"/>
          <w:color w:val="000000"/>
          <w:sz w:val="28"/>
          <w:szCs w:val="28"/>
        </w:rPr>
        <w:t>3.3. Вираження способу руху</w:t>
      </w:r>
    </w:p>
    <w:p w:rsidR="00290BB0" w:rsidRDefault="00290BB0">
      <w:pPr>
        <w:pStyle w:val="normal1"/>
        <w:spacing w:line="360" w:lineRule="auto"/>
        <w:rPr>
          <w:rFonts w:eastAsia="Times New Roman" w:cs="Times New Roman"/>
          <w:color w:val="000000"/>
          <w:sz w:val="28"/>
          <w:szCs w:val="28"/>
        </w:rPr>
      </w:pP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Аналіз французьких художніх текстів свідчить про те, що категорія способу руху у французькій мові відіграє не менш значну роль, ніж інші категорії.</w:t>
      </w: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 xml:space="preserve">У французькій мові важливим є аспект </w:t>
      </w:r>
      <w:r>
        <w:rPr>
          <w:rFonts w:eastAsia="Times New Roman" w:cs="Times New Roman"/>
          <w:color w:val="000000"/>
          <w:sz w:val="28"/>
          <w:szCs w:val="28"/>
        </w:rPr>
        <w:lastRenderedPageBreak/>
        <w:t>інтенсивності руху:</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Je me retournai, véritablement affolée, je </w:t>
      </w:r>
      <w:r>
        <w:rPr>
          <w:rFonts w:eastAsia="Times New Roman" w:cs="Times New Roman"/>
          <w:b/>
          <w:i/>
          <w:color w:val="000000"/>
          <w:sz w:val="28"/>
          <w:szCs w:val="28"/>
        </w:rPr>
        <w:t>me jetai</w:t>
      </w:r>
      <w:r>
        <w:rPr>
          <w:rFonts w:eastAsia="Times New Roman" w:cs="Times New Roman"/>
          <w:color w:val="000000"/>
          <w:sz w:val="28"/>
          <w:szCs w:val="28"/>
        </w:rPr>
        <w:t xml:space="preserve"> sur la porte et me fis très mal à l’épaule.(F. Sagan, Bonjour tristesse, p. 92)</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Certains </w:t>
      </w:r>
      <w:r>
        <w:rPr>
          <w:rFonts w:eastAsia="Times New Roman" w:cs="Times New Roman"/>
          <w:b/>
          <w:i/>
          <w:color w:val="000000"/>
          <w:sz w:val="28"/>
          <w:szCs w:val="28"/>
        </w:rPr>
        <w:t xml:space="preserve">courent </w:t>
      </w:r>
      <w:r>
        <w:rPr>
          <w:rFonts w:eastAsia="Times New Roman" w:cs="Times New Roman"/>
          <w:color w:val="000000"/>
          <w:sz w:val="28"/>
          <w:szCs w:val="28"/>
        </w:rPr>
        <w:t>directement sur les comptoirs, soulevant des éclaboussures de chaussettes et de petites culottes. (D. Pennac, Au bonheur des ogres, p. 10)</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Instinctivement, elle mit un marque-page dans son livre, et </w:t>
      </w:r>
      <w:r>
        <w:rPr>
          <w:rFonts w:eastAsia="Times New Roman" w:cs="Times New Roman"/>
          <w:b/>
          <w:i/>
          <w:color w:val="000000"/>
          <w:sz w:val="28"/>
          <w:szCs w:val="28"/>
        </w:rPr>
        <w:t>se précipita</w:t>
      </w:r>
      <w:r>
        <w:rPr>
          <w:rFonts w:eastAsia="Times New Roman" w:cs="Times New Roman"/>
          <w:color w:val="000000"/>
          <w:sz w:val="28"/>
          <w:szCs w:val="28"/>
        </w:rPr>
        <w:t xml:space="preserve"> dehors. (D. Foenkinos, La délicatesse, p. 15)</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Elle lui </w:t>
      </w:r>
      <w:r>
        <w:rPr>
          <w:rFonts w:eastAsia="Times New Roman" w:cs="Times New Roman"/>
          <w:b/>
          <w:i/>
          <w:color w:val="000000"/>
          <w:sz w:val="28"/>
          <w:szCs w:val="28"/>
        </w:rPr>
        <w:t>sauta</w:t>
      </w:r>
      <w:r>
        <w:rPr>
          <w:rFonts w:eastAsia="Times New Roman" w:cs="Times New Roman"/>
          <w:color w:val="000000"/>
          <w:sz w:val="28"/>
          <w:szCs w:val="28"/>
        </w:rPr>
        <w:t xml:space="preserve"> au cou et ils trouvèrent du réconfort l'un contre l'autre. (G. Musso, Et après, p. 255)</w:t>
      </w:r>
    </w:p>
    <w:p w:rsidR="00290BB0" w:rsidRDefault="00290BB0">
      <w:pPr>
        <w:pStyle w:val="normal1"/>
        <w:spacing w:line="360" w:lineRule="auto"/>
        <w:ind w:firstLine="720"/>
        <w:jc w:val="both"/>
        <w:rPr>
          <w:rFonts w:eastAsia="Times New Roman" w:cs="Times New Roman"/>
          <w:color w:val="000000"/>
          <w:sz w:val="28"/>
          <w:szCs w:val="28"/>
        </w:rPr>
      </w:pP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 xml:space="preserve">Одна з важливих характеристик руху – швидкість – відображає різноманітність руху, яка часто міститься у семантиці прислівників або герундія, що </w:t>
      </w:r>
      <w:r>
        <w:rPr>
          <w:rFonts w:eastAsia="Times New Roman" w:cs="Times New Roman"/>
          <w:color w:val="000000"/>
          <w:sz w:val="28"/>
          <w:szCs w:val="28"/>
        </w:rPr>
        <w:lastRenderedPageBreak/>
        <w:t>супроводжують дієслово руху:</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J’</w:t>
      </w:r>
      <w:r>
        <w:rPr>
          <w:rFonts w:eastAsia="Times New Roman" w:cs="Times New Roman"/>
          <w:b/>
          <w:i/>
          <w:color w:val="000000"/>
          <w:sz w:val="28"/>
          <w:szCs w:val="28"/>
        </w:rPr>
        <w:t>arrivai</w:t>
      </w:r>
      <w:r>
        <w:rPr>
          <w:rFonts w:eastAsia="Times New Roman" w:cs="Times New Roman"/>
          <w:i/>
          <w:color w:val="000000"/>
          <w:sz w:val="28"/>
          <w:szCs w:val="28"/>
        </w:rPr>
        <w:t xml:space="preserve"> </w:t>
      </w:r>
      <w:r>
        <w:rPr>
          <w:rFonts w:eastAsia="Times New Roman" w:cs="Times New Roman"/>
          <w:b/>
          <w:i/>
          <w:color w:val="000000"/>
          <w:sz w:val="28"/>
          <w:szCs w:val="28"/>
        </w:rPr>
        <w:t>en courant</w:t>
      </w:r>
      <w:r>
        <w:rPr>
          <w:rFonts w:eastAsia="Times New Roman" w:cs="Times New Roman"/>
          <w:color w:val="000000"/>
          <w:sz w:val="28"/>
          <w:szCs w:val="28"/>
        </w:rPr>
        <w:t xml:space="preserve"> et m’abattis sur la portière.(F. Sagan, Bonjour tristesse, p.128)</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Je </w:t>
      </w:r>
      <w:r>
        <w:rPr>
          <w:rFonts w:eastAsia="Times New Roman" w:cs="Times New Roman"/>
          <w:b/>
          <w:i/>
          <w:color w:val="000000"/>
          <w:sz w:val="28"/>
          <w:szCs w:val="28"/>
        </w:rPr>
        <w:t>sortis précipitamment</w:t>
      </w:r>
      <w:r>
        <w:rPr>
          <w:rFonts w:eastAsia="Times New Roman" w:cs="Times New Roman"/>
          <w:color w:val="000000"/>
          <w:sz w:val="28"/>
          <w:szCs w:val="28"/>
        </w:rPr>
        <w:t xml:space="preserve"> ma tête de la portière (F. Sagan, Bonjour tristesse, p. 42)</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Il </w:t>
      </w:r>
      <w:r>
        <w:rPr>
          <w:rFonts w:eastAsia="Times New Roman" w:cs="Times New Roman"/>
          <w:b/>
          <w:i/>
          <w:color w:val="000000"/>
          <w:sz w:val="28"/>
          <w:szCs w:val="28"/>
        </w:rPr>
        <w:t>conduisait prudemment</w:t>
      </w:r>
      <w:r>
        <w:rPr>
          <w:rFonts w:eastAsia="Times New Roman" w:cs="Times New Roman"/>
          <w:color w:val="000000"/>
          <w:sz w:val="28"/>
          <w:szCs w:val="28"/>
        </w:rPr>
        <w:t xml:space="preserve"> : par endroits, la route était encore un peu glissante. (G. Musso, Et après, p. 360)</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Puis elle </w:t>
      </w:r>
      <w:r>
        <w:rPr>
          <w:rFonts w:eastAsia="Times New Roman" w:cs="Times New Roman"/>
          <w:b/>
          <w:i/>
          <w:color w:val="000000"/>
          <w:sz w:val="28"/>
          <w:szCs w:val="28"/>
        </w:rPr>
        <w:t>se retourne lentement</w:t>
      </w:r>
      <w:r>
        <w:rPr>
          <w:rFonts w:eastAsia="Times New Roman" w:cs="Times New Roman"/>
          <w:color w:val="000000"/>
          <w:sz w:val="28"/>
          <w:szCs w:val="28"/>
        </w:rPr>
        <w:t xml:space="preserve"> vers moi. (D. Pennac, Au bonheur des ogres, p. 85)</w:t>
      </w:r>
    </w:p>
    <w:p w:rsidR="00290BB0" w:rsidRDefault="00290BB0">
      <w:pPr>
        <w:pStyle w:val="normal1"/>
        <w:spacing w:line="360" w:lineRule="auto"/>
        <w:ind w:firstLine="425"/>
        <w:jc w:val="both"/>
        <w:rPr>
          <w:rFonts w:eastAsia="Times New Roman" w:cs="Times New Roman"/>
          <w:color w:val="000000"/>
          <w:sz w:val="28"/>
          <w:szCs w:val="28"/>
        </w:rPr>
      </w:pP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Спосіб руху в художніх текстах виражається також зовні дієслова – дієприслівниковим зворотом:</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L’après-midi donc, vers six heures, nous </w:t>
      </w:r>
      <w:r>
        <w:rPr>
          <w:rFonts w:eastAsia="Times New Roman" w:cs="Times New Roman"/>
          <w:b/>
          <w:i/>
          <w:color w:val="000000"/>
          <w:sz w:val="28"/>
          <w:szCs w:val="28"/>
        </w:rPr>
        <w:t>partîmes</w:t>
      </w:r>
      <w:r>
        <w:rPr>
          <w:rFonts w:eastAsia="Times New Roman" w:cs="Times New Roman"/>
          <w:color w:val="000000"/>
          <w:sz w:val="28"/>
          <w:szCs w:val="28"/>
        </w:rPr>
        <w:t xml:space="preserve"> </w:t>
      </w:r>
      <w:r>
        <w:rPr>
          <w:rFonts w:eastAsia="Times New Roman" w:cs="Times New Roman"/>
          <w:b/>
          <w:i/>
          <w:color w:val="000000"/>
          <w:sz w:val="28"/>
          <w:szCs w:val="28"/>
        </w:rPr>
        <w:t>en voiture</w:t>
      </w:r>
      <w:r>
        <w:rPr>
          <w:rFonts w:eastAsia="Times New Roman" w:cs="Times New Roman"/>
          <w:color w:val="000000"/>
          <w:sz w:val="28"/>
          <w:szCs w:val="28"/>
        </w:rPr>
        <w:t xml:space="preserve"> (F. Sagan, Bonjour tristesse, p. 102)</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Elle faisait semblant d’être amoureuse de Cyril, elle habitait chez lui, nous les voyions, </w:t>
      </w:r>
      <w:r>
        <w:rPr>
          <w:rFonts w:eastAsia="Times New Roman" w:cs="Times New Roman"/>
          <w:b/>
          <w:i/>
          <w:color w:val="000000"/>
          <w:sz w:val="28"/>
          <w:szCs w:val="28"/>
        </w:rPr>
        <w:lastRenderedPageBreak/>
        <w:t>passer</w:t>
      </w:r>
      <w:r>
        <w:rPr>
          <w:rFonts w:eastAsia="Times New Roman" w:cs="Times New Roman"/>
          <w:color w:val="000000"/>
          <w:sz w:val="28"/>
          <w:szCs w:val="28"/>
        </w:rPr>
        <w:t xml:space="preserve"> </w:t>
      </w:r>
      <w:r>
        <w:rPr>
          <w:rFonts w:eastAsia="Times New Roman" w:cs="Times New Roman"/>
          <w:b/>
          <w:i/>
          <w:color w:val="000000"/>
          <w:sz w:val="28"/>
          <w:szCs w:val="28"/>
        </w:rPr>
        <w:t>en bateau</w:t>
      </w:r>
      <w:r>
        <w:rPr>
          <w:rFonts w:eastAsia="Times New Roman" w:cs="Times New Roman"/>
          <w:color w:val="000000"/>
          <w:sz w:val="28"/>
          <w:szCs w:val="28"/>
        </w:rPr>
        <w:t>… (F. Sagan, Bonjour tristesse, p. 71)</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Il </w:t>
      </w:r>
      <w:r>
        <w:rPr>
          <w:rFonts w:eastAsia="Times New Roman" w:cs="Times New Roman"/>
          <w:b/>
          <w:i/>
          <w:color w:val="000000"/>
          <w:sz w:val="28"/>
          <w:szCs w:val="28"/>
        </w:rPr>
        <w:t>poursuivit</w:t>
      </w:r>
      <w:r>
        <w:rPr>
          <w:rFonts w:eastAsia="Times New Roman" w:cs="Times New Roman"/>
          <w:color w:val="000000"/>
          <w:sz w:val="28"/>
          <w:szCs w:val="28"/>
        </w:rPr>
        <w:t xml:space="preserve"> sa route </w:t>
      </w:r>
      <w:r>
        <w:rPr>
          <w:rFonts w:eastAsia="Times New Roman" w:cs="Times New Roman"/>
          <w:b/>
          <w:i/>
          <w:color w:val="000000"/>
          <w:sz w:val="28"/>
          <w:szCs w:val="28"/>
        </w:rPr>
        <w:t>à pied</w:t>
      </w:r>
      <w:r>
        <w:rPr>
          <w:rFonts w:eastAsia="Times New Roman" w:cs="Times New Roman"/>
          <w:color w:val="000000"/>
          <w:sz w:val="28"/>
          <w:szCs w:val="28"/>
        </w:rPr>
        <w:t xml:space="preserve"> et, quelques minutes plus tard, arrivée aux abords de la pointe sud de Manhattan. (G. Musso, Et après, p. 352)</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Tu viens de</w:t>
      </w:r>
      <w:r>
        <w:rPr>
          <w:rFonts w:eastAsia="Times New Roman" w:cs="Times New Roman"/>
          <w:b/>
          <w:i/>
          <w:color w:val="000000"/>
          <w:sz w:val="28"/>
          <w:szCs w:val="28"/>
        </w:rPr>
        <w:t xml:space="preserve"> repartir en voiture </w:t>
      </w:r>
      <w:r>
        <w:rPr>
          <w:rFonts w:eastAsia="Times New Roman" w:cs="Times New Roman"/>
          <w:color w:val="000000"/>
          <w:sz w:val="28"/>
          <w:szCs w:val="28"/>
        </w:rPr>
        <w:t>pour Manhattan. (G. Musso, Et après, p. 207)</w:t>
      </w:r>
    </w:p>
    <w:p w:rsidR="00290BB0" w:rsidRDefault="006F06B1">
      <w:pPr>
        <w:pStyle w:val="normal1"/>
        <w:spacing w:line="360" w:lineRule="auto"/>
        <w:ind w:firstLine="425"/>
        <w:jc w:val="both"/>
        <w:rPr>
          <w:rFonts w:eastAsia="Times New Roman" w:cs="Times New Roman"/>
          <w:color w:val="000000"/>
        </w:rPr>
      </w:pPr>
      <w:r>
        <w:rPr>
          <w:rFonts w:eastAsia="Times New Roman" w:cs="Times New Roman"/>
          <w:color w:val="000000"/>
          <w:sz w:val="28"/>
          <w:szCs w:val="28"/>
        </w:rPr>
        <w:t xml:space="preserve">Au bout de deux ou trois minutes, Mallory sortit du véhicule, sembla hésiter un moment puis </w:t>
      </w:r>
      <w:r>
        <w:rPr>
          <w:rFonts w:eastAsia="Times New Roman" w:cs="Times New Roman"/>
          <w:b/>
          <w:i/>
          <w:color w:val="000000"/>
          <w:sz w:val="28"/>
          <w:szCs w:val="28"/>
        </w:rPr>
        <w:t>se dirigea en courant</w:t>
      </w:r>
      <w:r>
        <w:rPr>
          <w:rFonts w:eastAsia="Times New Roman" w:cs="Times New Roman"/>
          <w:color w:val="000000"/>
          <w:sz w:val="28"/>
          <w:szCs w:val="28"/>
        </w:rPr>
        <w:t xml:space="preserve"> vers la maison. (G. Musso, Et après, p. 232)</w:t>
      </w:r>
    </w:p>
    <w:p w:rsidR="00290BB0" w:rsidRDefault="00290BB0">
      <w:pPr>
        <w:pStyle w:val="normal1"/>
        <w:spacing w:line="360" w:lineRule="auto"/>
        <w:ind w:firstLine="425"/>
        <w:jc w:val="both"/>
        <w:rPr>
          <w:rFonts w:eastAsia="Times New Roman" w:cs="Times New Roman"/>
          <w:color w:val="000000"/>
        </w:rPr>
      </w:pP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Аналіз українських художніх текстів свідчить про те, що категорія способу руху в українській мові відіграє не менш значну роль, ніж інші категорії.</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В українській мові важливим є аспект інтенсивності руху. Наведемо декілька прикладів:</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lastRenderedPageBreak/>
        <w:t xml:space="preserve">“Але харза не стала “стривати”, </w:t>
      </w:r>
      <w:r>
        <w:rPr>
          <w:rFonts w:eastAsia="Times New Roman" w:cs="Times New Roman"/>
          <w:b/>
          <w:i/>
          <w:color w:val="000000"/>
          <w:sz w:val="28"/>
          <w:szCs w:val="28"/>
        </w:rPr>
        <w:t>мчала</w:t>
      </w:r>
      <w:r>
        <w:rPr>
          <w:rFonts w:eastAsia="Times New Roman" w:cs="Times New Roman"/>
          <w:color w:val="000000"/>
          <w:sz w:val="28"/>
          <w:szCs w:val="28"/>
        </w:rPr>
        <w:t>, як помело.” (І. Багряний, Тигролови)</w:t>
      </w:r>
      <w:bookmarkStart w:id="63" w:name="1rvwp1q"/>
    </w:p>
    <w:bookmarkEnd w:id="63"/>
    <w:p w:rsidR="00290BB0" w:rsidRDefault="006F06B1">
      <w:pPr>
        <w:pStyle w:val="normal1"/>
        <w:spacing w:line="360" w:lineRule="auto"/>
        <w:ind w:firstLine="720"/>
        <w:jc w:val="both"/>
      </w:pPr>
      <w:r>
        <w:rPr>
          <w:rFonts w:eastAsia="Times New Roman" w:cs="Times New Roman"/>
          <w:color w:val="000000"/>
          <w:sz w:val="28"/>
          <w:szCs w:val="28"/>
        </w:rPr>
        <w:t xml:space="preserve">Дієслово </w:t>
      </w:r>
      <w:r>
        <w:rPr>
          <w:rFonts w:eastAsia="Times New Roman" w:cs="Times New Roman"/>
          <w:b/>
          <w:i/>
          <w:color w:val="000000"/>
          <w:sz w:val="28"/>
          <w:szCs w:val="28"/>
        </w:rPr>
        <w:t xml:space="preserve">мчала </w:t>
      </w:r>
      <w:r>
        <w:rPr>
          <w:rFonts w:eastAsia="Times New Roman" w:cs="Times New Roman"/>
          <w:color w:val="000000"/>
          <w:sz w:val="28"/>
          <w:szCs w:val="28"/>
        </w:rPr>
        <w:t xml:space="preserve">підкреслює не тільки швидкість, але й інтенсивність її руху. Цим зворотом, </w:t>
      </w:r>
      <w:r>
        <w:rPr>
          <w:rFonts w:eastAsia="Times New Roman" w:cs="Times New Roman"/>
          <w:b/>
          <w:i/>
          <w:color w:val="000000"/>
          <w:sz w:val="28"/>
          <w:szCs w:val="28"/>
        </w:rPr>
        <w:t>мчала як помело</w:t>
      </w:r>
      <w:r>
        <w:rPr>
          <w:rFonts w:eastAsia="Times New Roman" w:cs="Times New Roman"/>
          <w:color w:val="000000"/>
          <w:sz w:val="28"/>
          <w:szCs w:val="28"/>
        </w:rPr>
        <w:t xml:space="preserve">, автор передає не тільки фізичний рух, а й емоційну напругу і рішучість звіра, що мчить без зупину. </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“Григорій, що “теж колись був бігуном”, даремно намагався </w:t>
      </w:r>
      <w:r>
        <w:rPr>
          <w:rFonts w:eastAsia="Times New Roman" w:cs="Times New Roman"/>
          <w:b/>
          <w:i/>
          <w:color w:val="000000"/>
          <w:sz w:val="28"/>
          <w:szCs w:val="28"/>
        </w:rPr>
        <w:t>перегнати</w:t>
      </w:r>
      <w:r>
        <w:rPr>
          <w:rFonts w:eastAsia="Times New Roman" w:cs="Times New Roman"/>
          <w:color w:val="000000"/>
          <w:sz w:val="28"/>
          <w:szCs w:val="28"/>
        </w:rPr>
        <w:t>.”  (І. Багряний, Тигролови)</w:t>
      </w:r>
      <w:bookmarkStart w:id="64" w:name="4bvk7pj"/>
    </w:p>
    <w:bookmarkEnd w:id="64"/>
    <w:p w:rsidR="00290BB0" w:rsidRDefault="006F06B1">
      <w:pPr>
        <w:pStyle w:val="normal1"/>
        <w:spacing w:line="360" w:lineRule="auto"/>
        <w:ind w:firstLine="720"/>
        <w:jc w:val="both"/>
      </w:pPr>
      <w:r>
        <w:rPr>
          <w:rFonts w:eastAsia="Times New Roman" w:cs="Times New Roman"/>
          <w:color w:val="000000"/>
          <w:sz w:val="28"/>
          <w:szCs w:val="28"/>
        </w:rPr>
        <w:t xml:space="preserve">Дієслово </w:t>
      </w:r>
      <w:r>
        <w:rPr>
          <w:rFonts w:eastAsia="Times New Roman" w:cs="Times New Roman"/>
          <w:b/>
          <w:i/>
          <w:color w:val="000000"/>
          <w:sz w:val="28"/>
          <w:szCs w:val="28"/>
        </w:rPr>
        <w:t xml:space="preserve">перегнати </w:t>
      </w:r>
      <w:r>
        <w:rPr>
          <w:rFonts w:eastAsia="Times New Roman" w:cs="Times New Roman"/>
          <w:color w:val="000000"/>
          <w:sz w:val="28"/>
          <w:szCs w:val="28"/>
        </w:rPr>
        <w:t>вказує на спробу Григорія досягти іншої людини, що вказує на його прагнення і рух з метою перевершити когось. Григорій намагається перегнати, але не досягає мети, що забарвлює контекст і додає інтенсивності руху.</w:t>
      </w:r>
      <w:r>
        <w:rPr>
          <w:sz w:val="28"/>
          <w:szCs w:val="28"/>
        </w:rPr>
        <w:t xml:space="preserve"> </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“Побачила, що та не слуха, </w:t>
      </w:r>
      <w:r>
        <w:rPr>
          <w:rFonts w:eastAsia="Times New Roman" w:cs="Times New Roman"/>
          <w:b/>
          <w:i/>
          <w:color w:val="000000"/>
          <w:sz w:val="28"/>
          <w:szCs w:val="28"/>
        </w:rPr>
        <w:t xml:space="preserve">підбігла </w:t>
      </w:r>
      <w:r>
        <w:rPr>
          <w:rFonts w:eastAsia="Times New Roman" w:cs="Times New Roman"/>
          <w:color w:val="000000"/>
          <w:sz w:val="28"/>
          <w:szCs w:val="28"/>
        </w:rPr>
        <w:t xml:space="preserve">до </w:t>
      </w:r>
      <w:r>
        <w:rPr>
          <w:rFonts w:eastAsia="Times New Roman" w:cs="Times New Roman"/>
          <w:color w:val="000000"/>
          <w:sz w:val="28"/>
          <w:szCs w:val="28"/>
        </w:rPr>
        <w:lastRenderedPageBreak/>
        <w:t>люстра. Очевидно, хотіла зробити очі озерцями. Не вийшло. Вхопилась за серце” (М. Куліш, Мина Мазайло)</w:t>
      </w:r>
      <w:bookmarkStart w:id="65" w:name="2r0uhxc"/>
    </w:p>
    <w:bookmarkEnd w:id="65"/>
    <w:p w:rsidR="00290BB0" w:rsidRDefault="006F06B1">
      <w:pPr>
        <w:pStyle w:val="normal1"/>
        <w:spacing w:after="140" w:line="360" w:lineRule="auto"/>
        <w:ind w:firstLine="566"/>
        <w:jc w:val="both"/>
        <w:rPr>
          <w:rFonts w:eastAsia="Times New Roman" w:cs="Times New Roman"/>
          <w:color w:val="000000"/>
        </w:rPr>
      </w:pPr>
      <w:r>
        <w:rPr>
          <w:rFonts w:eastAsia="Times New Roman" w:cs="Times New Roman"/>
          <w:color w:val="000000"/>
          <w:sz w:val="28"/>
          <w:szCs w:val="28"/>
        </w:rPr>
        <w:t xml:space="preserve">Дієслово </w:t>
      </w:r>
      <w:r>
        <w:rPr>
          <w:rFonts w:eastAsia="Times New Roman" w:cs="Times New Roman"/>
          <w:b/>
          <w:i/>
          <w:color w:val="000000"/>
          <w:sz w:val="28"/>
          <w:szCs w:val="28"/>
        </w:rPr>
        <w:t xml:space="preserve">підбігла </w:t>
      </w:r>
      <w:r>
        <w:rPr>
          <w:rFonts w:eastAsia="Times New Roman" w:cs="Times New Roman"/>
          <w:color w:val="000000"/>
          <w:sz w:val="28"/>
          <w:szCs w:val="28"/>
        </w:rPr>
        <w:t>вказує на швидкий і рішучий рух героїні, яка прагне досягти певної мети. Це показує імпульсивність її дій, а також підкреслює емоційну реакцію на ситуацію.</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Крім того, виражається аспект руху з подоланням перешкод:</w:t>
      </w:r>
    </w:p>
    <w:p w:rsidR="00290BB0" w:rsidRDefault="006F06B1">
      <w:pPr>
        <w:pStyle w:val="normal1"/>
        <w:spacing w:line="360" w:lineRule="auto"/>
        <w:ind w:firstLine="566"/>
        <w:jc w:val="both"/>
        <w:rPr>
          <w:rFonts w:eastAsia="Times New Roman" w:cs="Times New Roman"/>
          <w:color w:val="000000"/>
        </w:rPr>
      </w:pPr>
      <w:r>
        <w:rPr>
          <w:rFonts w:eastAsia="Times New Roman" w:cs="Times New Roman"/>
          <w:color w:val="000000"/>
          <w:sz w:val="28"/>
          <w:szCs w:val="28"/>
        </w:rPr>
        <w:t xml:space="preserve">“Але нелегко було знайти вихід; довкола їжилися ломи й обриви скал, і хоч </w:t>
      </w:r>
      <w:r>
        <w:rPr>
          <w:rFonts w:eastAsia="Times New Roman" w:cs="Times New Roman"/>
          <w:b/>
          <w:i/>
          <w:color w:val="000000"/>
          <w:sz w:val="28"/>
          <w:szCs w:val="28"/>
        </w:rPr>
        <w:t>перелізти через них</w:t>
      </w:r>
      <w:r>
        <w:rPr>
          <w:rFonts w:eastAsia="Times New Roman" w:cs="Times New Roman"/>
          <w:color w:val="000000"/>
          <w:sz w:val="28"/>
          <w:szCs w:val="28"/>
        </w:rPr>
        <w:t xml:space="preserve"> з тяжким трудом було би можна, то на очах дикого звіра була така робота крайнє небезпечна.” (І. Франко, Захар Беркут)</w:t>
      </w:r>
      <w:bookmarkStart w:id="66" w:name="1664s55"/>
    </w:p>
    <w:bookmarkEnd w:id="66"/>
    <w:p w:rsidR="00290BB0" w:rsidRDefault="006F06B1">
      <w:pPr>
        <w:pStyle w:val="normal1"/>
        <w:spacing w:after="140" w:line="360" w:lineRule="auto"/>
        <w:ind w:firstLine="566"/>
        <w:jc w:val="both"/>
        <w:rPr>
          <w:rFonts w:eastAsia="Times New Roman" w:cs="Times New Roman"/>
          <w:color w:val="000000"/>
        </w:rPr>
      </w:pPr>
      <w:r>
        <w:rPr>
          <w:rFonts w:eastAsia="Times New Roman" w:cs="Times New Roman"/>
          <w:color w:val="000000"/>
          <w:sz w:val="28"/>
          <w:szCs w:val="28"/>
        </w:rPr>
        <w:t xml:space="preserve">У цьому уривку описується рух крізь перешкоди за допомогою дієслова </w:t>
      </w:r>
      <w:r>
        <w:rPr>
          <w:rFonts w:eastAsia="Times New Roman" w:cs="Times New Roman"/>
          <w:b/>
          <w:i/>
          <w:color w:val="000000"/>
          <w:sz w:val="28"/>
          <w:szCs w:val="28"/>
        </w:rPr>
        <w:t>перелізти</w:t>
      </w:r>
      <w:r>
        <w:rPr>
          <w:rFonts w:eastAsia="Times New Roman" w:cs="Times New Roman"/>
          <w:color w:val="000000"/>
          <w:sz w:val="28"/>
          <w:szCs w:val="28"/>
        </w:rPr>
        <w:t xml:space="preserve">, яке підкреслює важкість і </w:t>
      </w:r>
      <w:r>
        <w:rPr>
          <w:rFonts w:eastAsia="Times New Roman" w:cs="Times New Roman"/>
          <w:color w:val="000000"/>
          <w:sz w:val="28"/>
          <w:szCs w:val="28"/>
        </w:rPr>
        <w:lastRenderedPageBreak/>
        <w:t xml:space="preserve">труднощі подолання фізичних бар'єрів. Важливим є також використання контексту </w:t>
      </w:r>
      <w:r>
        <w:rPr>
          <w:rFonts w:eastAsia="Times New Roman" w:cs="Times New Roman"/>
          <w:i/>
          <w:color w:val="000000"/>
          <w:sz w:val="28"/>
          <w:szCs w:val="28"/>
        </w:rPr>
        <w:t>з тяжким трудом,</w:t>
      </w:r>
      <w:r>
        <w:rPr>
          <w:rFonts w:eastAsia="Times New Roman" w:cs="Times New Roman"/>
          <w:color w:val="000000"/>
          <w:sz w:val="28"/>
          <w:szCs w:val="28"/>
        </w:rPr>
        <w:t xml:space="preserve"> що вказує на інтенсивність руху та необхідність подолати значні труднощі.</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ind w:left="425" w:firstLine="295"/>
        <w:jc w:val="both"/>
        <w:rPr>
          <w:rFonts w:eastAsia="Times New Roman" w:cs="Times New Roman"/>
          <w:color w:val="000000"/>
          <w:sz w:val="28"/>
          <w:szCs w:val="28"/>
        </w:rPr>
      </w:pPr>
      <w:bookmarkStart w:id="67" w:name="_3q5sasy"/>
      <w:bookmarkEnd w:id="67"/>
      <w:r>
        <w:rPr>
          <w:rFonts w:eastAsia="Times New Roman" w:cs="Times New Roman"/>
          <w:color w:val="000000"/>
          <w:sz w:val="28"/>
          <w:szCs w:val="28"/>
        </w:rPr>
        <w:t>3.4. Вираження експресивно-стилістичної характеристики руху</w:t>
      </w:r>
    </w:p>
    <w:p w:rsidR="00290BB0" w:rsidRDefault="00290BB0">
      <w:pPr>
        <w:pStyle w:val="normal1"/>
        <w:spacing w:line="360" w:lineRule="auto"/>
        <w:rPr>
          <w:rFonts w:eastAsia="Times New Roman" w:cs="Times New Roman"/>
          <w:color w:val="000000"/>
          <w:sz w:val="28"/>
          <w:szCs w:val="28"/>
        </w:rPr>
      </w:pP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Аналіз фактичного матеріалу показав, що при описі руху, у художніх текстах частіше вживаються дієслова, що вказують на естетичність руху, але мають місце і випадки вживання дієслів, що виражають неестетичність руху:</w:t>
      </w:r>
    </w:p>
    <w:p w:rsidR="00290BB0" w:rsidRDefault="006F06B1">
      <w:pPr>
        <w:pStyle w:val="normal1"/>
        <w:spacing w:line="360" w:lineRule="auto"/>
        <w:jc w:val="both"/>
        <w:rPr>
          <w:rFonts w:eastAsia="Times New Roman" w:cs="Times New Roman"/>
          <w:color w:val="000000"/>
        </w:rPr>
      </w:pPr>
      <w:r>
        <w:rPr>
          <w:rFonts w:eastAsia="Times New Roman" w:cs="Times New Roman"/>
          <w:color w:val="000000"/>
        </w:rPr>
        <w:tab/>
      </w:r>
      <w:r>
        <w:rPr>
          <w:rFonts w:eastAsia="Times New Roman" w:cs="Times New Roman"/>
          <w:color w:val="000000"/>
          <w:sz w:val="28"/>
          <w:szCs w:val="28"/>
        </w:rPr>
        <w:t xml:space="preserve">J’en profitai pour </w:t>
      </w:r>
      <w:r>
        <w:rPr>
          <w:rFonts w:eastAsia="Times New Roman" w:cs="Times New Roman"/>
          <w:b/>
          <w:i/>
          <w:color w:val="000000"/>
          <w:sz w:val="28"/>
          <w:szCs w:val="28"/>
        </w:rPr>
        <w:t>m’esquiver</w:t>
      </w:r>
      <w:r>
        <w:rPr>
          <w:rFonts w:eastAsia="Times New Roman" w:cs="Times New Roman"/>
          <w:color w:val="000000"/>
          <w:sz w:val="28"/>
          <w:szCs w:val="28"/>
        </w:rPr>
        <w:t xml:space="preserve"> (F. Sagan, Bonjour tristesse, p. 25)</w:t>
      </w:r>
    </w:p>
    <w:p w:rsidR="00290BB0" w:rsidRDefault="006F06B1">
      <w:pPr>
        <w:pStyle w:val="normal1"/>
        <w:spacing w:line="360" w:lineRule="auto"/>
        <w:jc w:val="both"/>
        <w:rPr>
          <w:rFonts w:eastAsia="Times New Roman" w:cs="Times New Roman"/>
          <w:color w:val="000000"/>
          <w:sz w:val="28"/>
          <w:szCs w:val="28"/>
        </w:rPr>
      </w:pPr>
      <w:r>
        <w:rPr>
          <w:rFonts w:eastAsia="Times New Roman" w:cs="Times New Roman"/>
          <w:color w:val="000000"/>
          <w:sz w:val="28"/>
          <w:szCs w:val="28"/>
        </w:rPr>
        <w:tab/>
        <w:t xml:space="preserve">Вибір цього дієслова пояснює контекст у якому він вживається. Батько запрошує </w:t>
      </w:r>
      <w:r>
        <w:rPr>
          <w:rFonts w:eastAsia="Times New Roman" w:cs="Times New Roman"/>
          <w:color w:val="000000"/>
          <w:sz w:val="28"/>
          <w:szCs w:val="28"/>
        </w:rPr>
        <w:lastRenderedPageBreak/>
        <w:t>додому жінку і дівчинка, головна героїня, стає свідком, як батько порається коло цієї жінки, залицяється до неї. Але наступає такий момент, коли батько починає говорити жінці компліменти, взявши її за руку. Дівчинка розуміє, що вона там зайва та їй треба покинути кімнату, але таким чином, щоб не потурбувати їх.</w:t>
      </w:r>
    </w:p>
    <w:p w:rsidR="00290BB0" w:rsidRDefault="006F06B1">
      <w:pPr>
        <w:pStyle w:val="normal1"/>
        <w:spacing w:line="360" w:lineRule="auto"/>
        <w:jc w:val="both"/>
        <w:rPr>
          <w:rFonts w:eastAsia="Times New Roman" w:cs="Times New Roman"/>
          <w:color w:val="000000"/>
          <w:sz w:val="28"/>
          <w:szCs w:val="28"/>
        </w:rPr>
      </w:pPr>
      <w:r>
        <w:rPr>
          <w:rFonts w:eastAsia="Times New Roman" w:cs="Times New Roman"/>
          <w:color w:val="000000"/>
          <w:sz w:val="28"/>
          <w:szCs w:val="28"/>
        </w:rPr>
        <w:tab/>
        <w:t>Наведемо інший приклад:</w:t>
      </w:r>
    </w:p>
    <w:p w:rsidR="00290BB0" w:rsidRDefault="006F06B1">
      <w:pPr>
        <w:pStyle w:val="normal1"/>
        <w:spacing w:line="360" w:lineRule="auto"/>
        <w:jc w:val="both"/>
        <w:rPr>
          <w:rFonts w:eastAsia="Times New Roman" w:cs="Times New Roman"/>
          <w:color w:val="000000"/>
        </w:rPr>
      </w:pPr>
      <w:r>
        <w:rPr>
          <w:rFonts w:eastAsia="Times New Roman" w:cs="Times New Roman"/>
          <w:color w:val="000000"/>
          <w:sz w:val="28"/>
          <w:szCs w:val="28"/>
        </w:rPr>
        <w:tab/>
        <w:t xml:space="preserve">Je </w:t>
      </w:r>
      <w:r>
        <w:rPr>
          <w:rFonts w:eastAsia="Times New Roman" w:cs="Times New Roman"/>
          <w:b/>
          <w:i/>
          <w:color w:val="000000"/>
          <w:sz w:val="28"/>
          <w:szCs w:val="28"/>
        </w:rPr>
        <w:t>me traînai</w:t>
      </w:r>
      <w:r>
        <w:rPr>
          <w:rFonts w:eastAsia="Times New Roman" w:cs="Times New Roman"/>
          <w:color w:val="000000"/>
          <w:sz w:val="28"/>
          <w:szCs w:val="28"/>
        </w:rPr>
        <w:t xml:space="preserve"> jusqu’à Anne, l’appelai à voix basse (F. Sagan, Bonjour tristesse, p. 28)</w:t>
      </w:r>
    </w:p>
    <w:p w:rsidR="00290BB0" w:rsidRDefault="006F06B1">
      <w:pPr>
        <w:pStyle w:val="normal1"/>
        <w:spacing w:line="360" w:lineRule="auto"/>
        <w:jc w:val="both"/>
        <w:rPr>
          <w:rFonts w:eastAsia="Times New Roman" w:cs="Times New Roman"/>
          <w:color w:val="000000"/>
          <w:sz w:val="28"/>
          <w:szCs w:val="28"/>
        </w:rPr>
      </w:pPr>
      <w:r>
        <w:rPr>
          <w:rFonts w:eastAsia="Times New Roman" w:cs="Times New Roman"/>
          <w:color w:val="000000"/>
          <w:sz w:val="28"/>
          <w:szCs w:val="28"/>
        </w:rPr>
        <w:tab/>
        <w:t xml:space="preserve">В цьому контексті йдеться про те, що Сесіль провалилась на іспитах, але вона не турбувалась і збиралась відпочивати влітку. Але жінка батька, яка тільки-но з’явилась в їх будинку, дізналась про іспити та сказала батьку, що дівчинка повинна готуватися, щоб здати їх восени. Дізнавшись про це, Сесіль занепокоїлась та пішла благати Анну </w:t>
      </w:r>
      <w:r>
        <w:rPr>
          <w:rFonts w:eastAsia="Times New Roman" w:cs="Times New Roman"/>
          <w:color w:val="000000"/>
          <w:sz w:val="28"/>
          <w:szCs w:val="28"/>
        </w:rPr>
        <w:lastRenderedPageBreak/>
        <w:t>не поступати так з нею. Проте, оскільки вона погано знала цю жінку, не знала, що говорити, то вона ледве пересувала ноги.</w:t>
      </w:r>
    </w:p>
    <w:p w:rsidR="00290BB0" w:rsidRDefault="006F06B1">
      <w:pPr>
        <w:pStyle w:val="normal1"/>
        <w:spacing w:line="360" w:lineRule="auto"/>
        <w:jc w:val="both"/>
        <w:rPr>
          <w:rFonts w:eastAsia="Times New Roman" w:cs="Times New Roman"/>
          <w:color w:val="000000"/>
          <w:sz w:val="28"/>
          <w:szCs w:val="28"/>
        </w:rPr>
      </w:pPr>
      <w:r>
        <w:rPr>
          <w:rFonts w:eastAsia="Times New Roman" w:cs="Times New Roman"/>
          <w:color w:val="000000"/>
          <w:sz w:val="28"/>
          <w:szCs w:val="28"/>
        </w:rPr>
        <w:tab/>
        <w:t>Розглянемо приклад з роману Д. Пеннака:</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Evidemment, je </w:t>
      </w:r>
      <w:r>
        <w:rPr>
          <w:rFonts w:eastAsia="Times New Roman" w:cs="Times New Roman"/>
          <w:b/>
          <w:i/>
          <w:color w:val="000000"/>
          <w:sz w:val="28"/>
          <w:szCs w:val="28"/>
        </w:rPr>
        <w:t>me</w:t>
      </w:r>
      <w:r>
        <w:rPr>
          <w:rFonts w:eastAsia="Times New Roman" w:cs="Times New Roman"/>
          <w:b/>
          <w:color w:val="000000"/>
          <w:sz w:val="28"/>
          <w:szCs w:val="28"/>
        </w:rPr>
        <w:t xml:space="preserve"> suis </w:t>
      </w:r>
      <w:r>
        <w:rPr>
          <w:rFonts w:eastAsia="Times New Roman" w:cs="Times New Roman"/>
          <w:b/>
          <w:i/>
          <w:color w:val="000000"/>
          <w:sz w:val="28"/>
          <w:szCs w:val="28"/>
        </w:rPr>
        <w:t>rué</w:t>
      </w:r>
      <w:r>
        <w:rPr>
          <w:rFonts w:eastAsia="Times New Roman" w:cs="Times New Roman"/>
          <w:color w:val="000000"/>
          <w:sz w:val="28"/>
          <w:szCs w:val="28"/>
        </w:rPr>
        <w:t xml:space="preserve"> (D. Pennac, Au bonheur des ogres, p. 286)</w:t>
      </w:r>
    </w:p>
    <w:p w:rsidR="00290BB0" w:rsidRDefault="006F06B1">
      <w:pPr>
        <w:pStyle w:val="normal1"/>
        <w:spacing w:line="360" w:lineRule="auto"/>
        <w:jc w:val="both"/>
        <w:rPr>
          <w:rFonts w:eastAsia="Times New Roman" w:cs="Times New Roman"/>
          <w:color w:val="000000"/>
        </w:rPr>
      </w:pPr>
      <w:r>
        <w:rPr>
          <w:rFonts w:eastAsia="Times New Roman" w:cs="Times New Roman"/>
          <w:color w:val="000000"/>
          <w:sz w:val="28"/>
          <w:szCs w:val="28"/>
        </w:rPr>
        <w:tab/>
        <w:t>Молодий чоловік Бен перевіряв кореспонденцію, коли домофон задзвонив. То була його мати. Вона попрохала Бена спуститися до неї, бо вона мала йому дещо сказати, в неї був для нього сюрприз. Бен дуже зрадів матері, тому він не пішов, не просто побіг донизу, він кинувся, побіг з усіх ніг, щоб швидше її побачити та не змушувати її довго чекати на нього.</w:t>
      </w:r>
    </w:p>
    <w:p w:rsidR="00290BB0" w:rsidRDefault="006F06B1">
      <w:pPr>
        <w:pStyle w:val="normal1"/>
        <w:spacing w:line="360" w:lineRule="auto"/>
        <w:ind w:firstLine="850"/>
        <w:jc w:val="both"/>
        <w:rPr>
          <w:rFonts w:eastAsia="Times New Roman" w:cs="Times New Roman"/>
          <w:color w:val="000000"/>
          <w:sz w:val="28"/>
          <w:szCs w:val="28"/>
        </w:rPr>
      </w:pPr>
      <w:r>
        <w:rPr>
          <w:rFonts w:eastAsia="Times New Roman" w:cs="Times New Roman"/>
          <w:color w:val="000000"/>
          <w:sz w:val="28"/>
          <w:szCs w:val="28"/>
        </w:rPr>
        <w:t>Також наведемо приклад з роману “Після…” Ґ. Мюссо:</w:t>
      </w:r>
    </w:p>
    <w:p w:rsidR="00290BB0" w:rsidRDefault="006F06B1">
      <w:pPr>
        <w:pStyle w:val="normal1"/>
        <w:spacing w:line="360" w:lineRule="auto"/>
        <w:ind w:firstLine="850"/>
        <w:jc w:val="both"/>
        <w:rPr>
          <w:rFonts w:eastAsia="Times New Roman" w:cs="Times New Roman"/>
          <w:color w:val="000000"/>
        </w:rPr>
      </w:pPr>
      <w:r>
        <w:rPr>
          <w:rFonts w:eastAsia="Times New Roman" w:cs="Times New Roman"/>
          <w:color w:val="000000"/>
          <w:sz w:val="28"/>
          <w:szCs w:val="28"/>
        </w:rPr>
        <w:t xml:space="preserve">On voyait maintenant le vieil homme </w:t>
      </w:r>
      <w:r>
        <w:rPr>
          <w:rFonts w:eastAsia="Times New Roman" w:cs="Times New Roman"/>
          <w:b/>
          <w:i/>
          <w:color w:val="000000"/>
          <w:sz w:val="28"/>
          <w:szCs w:val="28"/>
        </w:rPr>
        <w:t>revenir en titubant</w:t>
      </w:r>
      <w:r>
        <w:rPr>
          <w:rFonts w:eastAsia="Times New Roman" w:cs="Times New Roman"/>
          <w:color w:val="000000"/>
          <w:sz w:val="28"/>
          <w:szCs w:val="28"/>
        </w:rPr>
        <w:t xml:space="preserve"> vers le 4x4 avant de prendre </w:t>
      </w:r>
      <w:r>
        <w:rPr>
          <w:rFonts w:eastAsia="Times New Roman" w:cs="Times New Roman"/>
          <w:color w:val="000000"/>
          <w:sz w:val="28"/>
          <w:szCs w:val="28"/>
        </w:rPr>
        <w:lastRenderedPageBreak/>
        <w:t>une rasade d'alcool et de se mettre au volant. (G. Musso, Et après, p. 305)</w:t>
      </w:r>
    </w:p>
    <w:p w:rsidR="00290BB0" w:rsidRDefault="006F06B1">
      <w:pPr>
        <w:pStyle w:val="normal1"/>
        <w:spacing w:line="360" w:lineRule="auto"/>
        <w:ind w:firstLine="850"/>
        <w:jc w:val="both"/>
        <w:rPr>
          <w:rFonts w:eastAsia="Times New Roman" w:cs="Times New Roman"/>
          <w:color w:val="000000"/>
          <w:sz w:val="28"/>
          <w:szCs w:val="28"/>
        </w:rPr>
      </w:pPr>
      <w:r>
        <w:rPr>
          <w:rFonts w:eastAsia="Times New Roman" w:cs="Times New Roman"/>
          <w:color w:val="000000"/>
          <w:sz w:val="28"/>
          <w:szCs w:val="28"/>
        </w:rPr>
        <w:t>У цьому уривку тексту, Натан переглядає відео з камери спостереження на станції обслуговування паливом. Він бачить Джефрі Векслера, який заправляє авто, що вказує на його можливу причетність до аварії. Проте, зображення відео зупиняється після заправки, і Натан помічає, що Джефрі повертається до свого автомобіля, приймає ковток алкоголю і сідає за кермо. Можна було побачити, як старий, хитаючись, повертається до 4x4, перш ніж зробити ковток алкоголю та сісти за кермо. Це відео може свідчити проти Джефрі, оскільки воно показує його сп'яніння та перехід за кермо.</w:t>
      </w:r>
    </w:p>
    <w:p w:rsidR="00290BB0" w:rsidRDefault="006F06B1">
      <w:pPr>
        <w:pStyle w:val="normal1"/>
        <w:spacing w:line="360" w:lineRule="auto"/>
        <w:ind w:firstLine="850"/>
        <w:jc w:val="both"/>
        <w:rPr>
          <w:rFonts w:eastAsia="Times New Roman" w:cs="Times New Roman"/>
          <w:color w:val="000000"/>
          <w:sz w:val="28"/>
          <w:szCs w:val="28"/>
        </w:rPr>
      </w:pPr>
      <w:r>
        <w:rPr>
          <w:rFonts w:eastAsia="Times New Roman" w:cs="Times New Roman"/>
          <w:color w:val="000000"/>
          <w:sz w:val="28"/>
          <w:szCs w:val="28"/>
        </w:rPr>
        <w:t>Цікавою для аналізу є також інша ситуація з цього ж роману Ґ. Мюссо:</w:t>
      </w:r>
    </w:p>
    <w:p w:rsidR="00290BB0" w:rsidRDefault="006F06B1">
      <w:pPr>
        <w:pStyle w:val="normal1"/>
        <w:spacing w:line="360" w:lineRule="auto"/>
        <w:ind w:firstLine="850"/>
        <w:jc w:val="both"/>
        <w:rPr>
          <w:rFonts w:eastAsia="Times New Roman" w:cs="Times New Roman"/>
          <w:color w:val="000000"/>
        </w:rPr>
      </w:pPr>
      <w:r>
        <w:rPr>
          <w:rFonts w:eastAsia="Times New Roman" w:cs="Times New Roman"/>
          <w:color w:val="000000"/>
          <w:sz w:val="28"/>
          <w:szCs w:val="28"/>
        </w:rPr>
        <w:t xml:space="preserve">– Mademoiselle, votre père a tout juste </w:t>
      </w:r>
      <w:r>
        <w:rPr>
          <w:rFonts w:eastAsia="Times New Roman" w:cs="Times New Roman"/>
          <w:color w:val="000000"/>
          <w:sz w:val="28"/>
          <w:szCs w:val="28"/>
        </w:rPr>
        <w:lastRenderedPageBreak/>
        <w:t xml:space="preserve">eu le temps de prévenir les secours avant de </w:t>
      </w:r>
      <w:r>
        <w:rPr>
          <w:rFonts w:eastAsia="Times New Roman" w:cs="Times New Roman"/>
          <w:b/>
          <w:i/>
          <w:color w:val="000000"/>
          <w:sz w:val="28"/>
          <w:szCs w:val="28"/>
        </w:rPr>
        <w:t>s'effondrer</w:t>
      </w:r>
      <w:r>
        <w:rPr>
          <w:rFonts w:eastAsia="Times New Roman" w:cs="Times New Roman"/>
          <w:color w:val="000000"/>
          <w:sz w:val="28"/>
          <w:szCs w:val="28"/>
        </w:rPr>
        <w:t xml:space="preserve"> sur le carrelage de la cuisine. (G. Musso, Et après, p. 131)</w:t>
      </w:r>
    </w:p>
    <w:p w:rsidR="00290BB0" w:rsidRDefault="006F06B1">
      <w:pPr>
        <w:pStyle w:val="normal1"/>
        <w:spacing w:line="360" w:lineRule="auto"/>
        <w:jc w:val="both"/>
        <w:rPr>
          <w:rFonts w:eastAsia="Times New Roman" w:cs="Times New Roman"/>
          <w:color w:val="000000"/>
          <w:sz w:val="28"/>
          <w:szCs w:val="28"/>
        </w:rPr>
      </w:pPr>
      <w:r>
        <w:rPr>
          <w:rFonts w:eastAsia="Times New Roman" w:cs="Times New Roman"/>
          <w:color w:val="000000"/>
          <w:sz w:val="28"/>
          <w:szCs w:val="28"/>
        </w:rPr>
        <w:t>Кендіс зустрічається з доктором Дженкінсом, який розповідав їй печальну новину про її батька. Доктор розповідає, що батько встиг викликати рятувальників перед тим, як впав на підлогу кухні. При прибутті медичних працівників він проявляв ознаки масивного інфаркту. Незважаючи на усі зусилля лікарів, він не вижив. Доктор пропонує Кендіс побачити його в палаті.</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Аналіз фактичного матеріалу показав, що при описі руху у художніх текстах української літератури частіше вживаються дієслова, що вказують на естетичність руху, але мають місце і випадки вживання дієслів, що виражають неестетичність руху, </w:t>
      </w:r>
      <w:r>
        <w:rPr>
          <w:rFonts w:eastAsia="Times New Roman" w:cs="Times New Roman"/>
          <w:color w:val="000000"/>
          <w:sz w:val="28"/>
          <w:szCs w:val="28"/>
        </w:rPr>
        <w:lastRenderedPageBreak/>
        <w:t>наприклад:</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“Ковані на плашки коні, часто </w:t>
      </w:r>
      <w:r>
        <w:rPr>
          <w:rFonts w:eastAsia="Times New Roman" w:cs="Times New Roman"/>
          <w:b/>
          <w:i/>
          <w:color w:val="000000"/>
          <w:sz w:val="28"/>
          <w:szCs w:val="28"/>
        </w:rPr>
        <w:t>сковзались</w:t>
      </w:r>
      <w:r>
        <w:rPr>
          <w:rFonts w:eastAsia="Times New Roman" w:cs="Times New Roman"/>
          <w:color w:val="000000"/>
          <w:sz w:val="28"/>
          <w:szCs w:val="28"/>
        </w:rPr>
        <w:t>, іноді падали.” (І. Багряний, Тигролови).</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“Сковзатись” – це дієслово, яке використовує автор, щоб указати на рух, що здійснюється безконтрольно, з певною небезпекою, непевністю. Ця дія зазвичай асоціюється з фізичним дискомфортом або падінням, що підкреслює невдачі, труднощі під час руху. Використання автором цього дієслова допомагає читачеві відчути небезпеку, неконтрольований руху, що надає тексту динамізму та емоційної напруги.</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“Гроші ще довго </w:t>
      </w:r>
      <w:r>
        <w:rPr>
          <w:rFonts w:eastAsia="Times New Roman" w:cs="Times New Roman"/>
          <w:b/>
          <w:i/>
          <w:color w:val="000000"/>
          <w:sz w:val="28"/>
          <w:szCs w:val="28"/>
        </w:rPr>
        <w:t xml:space="preserve">кружляли </w:t>
      </w:r>
      <w:r>
        <w:rPr>
          <w:rFonts w:eastAsia="Times New Roman" w:cs="Times New Roman"/>
          <w:color w:val="000000"/>
          <w:sz w:val="28"/>
          <w:szCs w:val="28"/>
        </w:rPr>
        <w:t xml:space="preserve">в повітрі і летіли слідом за експресом.” (І. Багряний, Тигролови). Кружляння асоціюється з плавним, м'яким рухом, що часто має </w:t>
      </w:r>
      <w:r>
        <w:rPr>
          <w:rFonts w:eastAsia="Times New Roman" w:cs="Times New Roman"/>
          <w:color w:val="000000"/>
          <w:sz w:val="28"/>
          <w:szCs w:val="28"/>
        </w:rPr>
        <w:lastRenderedPageBreak/>
        <w:t>поетичне забарвлення.</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“Кажуть би то, що то був небагатий шляхтич — з тієї "голопузої шляхти", котра в Польщі, за панування магнатів, кишіла по їх дворах, пила їх меди, вина, оковиту, їла хліб, надбаний "хлопством", </w:t>
      </w:r>
      <w:r>
        <w:rPr>
          <w:rFonts w:eastAsia="Times New Roman" w:cs="Times New Roman"/>
          <w:b/>
          <w:i/>
          <w:color w:val="000000"/>
          <w:sz w:val="28"/>
          <w:szCs w:val="28"/>
        </w:rPr>
        <w:t xml:space="preserve">танцювала </w:t>
      </w:r>
      <w:r>
        <w:rPr>
          <w:rFonts w:eastAsia="Times New Roman" w:cs="Times New Roman"/>
          <w:color w:val="000000"/>
          <w:sz w:val="28"/>
          <w:szCs w:val="28"/>
        </w:rPr>
        <w:t>під панську музику, вибирала вельможного магната — свого патрона — в уряд, у сеймові посли, їздила з ним по сеймиках та сеймах, кричала, коли хотів її владика: згода!” (П. Мирний, Хіба ревуть воли як ясла повні). Дієслово “танцювати”, беззаперечно, асоціюється з естетичним, елегантним, плавним і гармонійним.</w:t>
      </w: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Розглянемо також такі приклади:</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“Деякі пускалися вплав, хоч самі не знали, куди й за чим </w:t>
      </w:r>
      <w:r>
        <w:rPr>
          <w:rFonts w:eastAsia="Times New Roman" w:cs="Times New Roman"/>
          <w:b/>
          <w:i/>
          <w:color w:val="000000"/>
          <w:sz w:val="28"/>
          <w:szCs w:val="28"/>
        </w:rPr>
        <w:t>плисти</w:t>
      </w:r>
      <w:r>
        <w:rPr>
          <w:rFonts w:eastAsia="Times New Roman" w:cs="Times New Roman"/>
          <w:color w:val="000000"/>
          <w:sz w:val="28"/>
          <w:szCs w:val="28"/>
        </w:rPr>
        <w:t>, бо опори не було ніде ніякої.” (І. Франко, Захар Беркут).</w:t>
      </w:r>
    </w:p>
    <w:p w:rsidR="00290BB0" w:rsidRDefault="006F06B1">
      <w:pPr>
        <w:pStyle w:val="normal1"/>
        <w:spacing w:line="360" w:lineRule="auto"/>
        <w:ind w:firstLine="720"/>
        <w:jc w:val="both"/>
        <w:rPr>
          <w:rFonts w:eastAsia="Times New Roman" w:cs="Times New Roman"/>
          <w:color w:val="000000"/>
          <w:sz w:val="28"/>
          <w:szCs w:val="28"/>
        </w:rPr>
      </w:pPr>
      <w:r>
        <w:rPr>
          <w:rFonts w:eastAsia="Times New Roman" w:cs="Times New Roman"/>
          <w:color w:val="000000"/>
          <w:sz w:val="28"/>
          <w:szCs w:val="28"/>
        </w:rPr>
        <w:t xml:space="preserve">Дієслово "плисти" в контексті твору І. </w:t>
      </w:r>
      <w:r>
        <w:rPr>
          <w:rFonts w:eastAsia="Times New Roman" w:cs="Times New Roman"/>
          <w:color w:val="000000"/>
          <w:sz w:val="28"/>
          <w:szCs w:val="28"/>
        </w:rPr>
        <w:lastRenderedPageBreak/>
        <w:t>Франка Захар Беркут в основному асоціюється з естетичним, легким рухом, що пов'язаний з природою. Плавати по воді, особливо коли це здійснюється вільно і без зусиль, викликає образ гармонії з навколишнім світом. Однак, коли плисти означає рух без визначеної мети або без підтримки, воно набуває відтінку безпорадності чи самотності. Такий рух може символізувати відсутність напрямку або необхідних ресурсів, що створює відчуття нестабільності. Водночас плисти має й позитивний аспект – це рух, що не обтяжений турботами, це свобода і безтурботність, як плавання по річці або морю, коли нічого не тримає, і все йде своєю чергою.</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“Куди це ти, кирпата, так </w:t>
      </w:r>
      <w:r>
        <w:rPr>
          <w:rFonts w:eastAsia="Times New Roman" w:cs="Times New Roman"/>
          <w:b/>
          <w:i/>
          <w:color w:val="000000"/>
          <w:sz w:val="28"/>
          <w:szCs w:val="28"/>
        </w:rPr>
        <w:t xml:space="preserve">спотикаєшся </w:t>
      </w:r>
      <w:r>
        <w:rPr>
          <w:rFonts w:eastAsia="Times New Roman" w:cs="Times New Roman"/>
          <w:color w:val="000000"/>
          <w:sz w:val="28"/>
          <w:szCs w:val="28"/>
        </w:rPr>
        <w:t xml:space="preserve">прудко? Агов!..” (І. Багряний, </w:t>
      </w:r>
      <w:r>
        <w:rPr>
          <w:rFonts w:eastAsia="Times New Roman" w:cs="Times New Roman"/>
          <w:color w:val="000000"/>
          <w:sz w:val="28"/>
          <w:szCs w:val="28"/>
        </w:rPr>
        <w:lastRenderedPageBreak/>
        <w:t>Тигролови). Спотикатися – асоціюється з чимось неестетичним, втратою рівноваги в просторі. Використання автором цього  дієслова створює образ невпевненості, труднощів у досягненні мети, що надає тексту емоційної напруги та динамізму.</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“З голосним криком </w:t>
      </w:r>
      <w:r>
        <w:rPr>
          <w:rFonts w:eastAsia="Times New Roman" w:cs="Times New Roman"/>
          <w:b/>
          <w:i/>
          <w:color w:val="000000"/>
          <w:sz w:val="28"/>
          <w:szCs w:val="28"/>
        </w:rPr>
        <w:t xml:space="preserve">попадали </w:t>
      </w:r>
      <w:r>
        <w:rPr>
          <w:rFonts w:eastAsia="Times New Roman" w:cs="Times New Roman"/>
          <w:color w:val="000000"/>
          <w:sz w:val="28"/>
          <w:szCs w:val="28"/>
        </w:rPr>
        <w:t>монголи в воду.” (І. Франко, Захар Беркут). Це дієслово також відноситься до неестетичності руху. Воно виражає неконтрольований, незграбний рух, який часто асоціюється з падінням. Падіння завжди має елемент небезпеки, втрати рівноваги і є символом незапланованих або непередбачуваних обставин.</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“Поки </w:t>
      </w:r>
      <w:r>
        <w:rPr>
          <w:rFonts w:eastAsia="Times New Roman" w:cs="Times New Roman"/>
          <w:b/>
          <w:i/>
          <w:color w:val="000000"/>
          <w:sz w:val="28"/>
          <w:szCs w:val="28"/>
        </w:rPr>
        <w:t xml:space="preserve">видряпались </w:t>
      </w:r>
      <w:r>
        <w:rPr>
          <w:rFonts w:eastAsia="Times New Roman" w:cs="Times New Roman"/>
          <w:color w:val="000000"/>
          <w:sz w:val="28"/>
          <w:szCs w:val="28"/>
        </w:rPr>
        <w:t xml:space="preserve">на перевал, були всі мокрі, як хлюща.” (І. Багряний, Тигролови). Це дієслово, що вказує на рух з подоланням перешкод і воно однозначно є </w:t>
      </w:r>
      <w:r>
        <w:rPr>
          <w:rFonts w:eastAsia="Times New Roman" w:cs="Times New Roman"/>
          <w:color w:val="000000"/>
          <w:sz w:val="28"/>
          <w:szCs w:val="28"/>
        </w:rPr>
        <w:lastRenderedPageBreak/>
        <w:t>неестетичним. Видряпуватися означає рухатися в умовах труднощів, через перешкоди, часто в умовах фізичного або морального напруження. Використання цього дієслова підкреслює відчайдушність і боротьбу за досягнення мети, що також вказує на екстремальність і нелегкість цього процесу.</w:t>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jc w:val="both"/>
        <w:rPr>
          <w:rFonts w:eastAsia="Times New Roman" w:cs="Times New Roman"/>
          <w:color w:val="000000"/>
        </w:rPr>
      </w:pPr>
      <w:r>
        <w:rPr>
          <w:rFonts w:eastAsia="Times New Roman" w:cs="Times New Roman"/>
          <w:color w:val="000000"/>
          <w:sz w:val="28"/>
          <w:szCs w:val="28"/>
        </w:rPr>
        <w:tab/>
        <w:t>Ми здійснили кількісний аналіз уживаності дієслів руху за вираженням ними певних семантичних категорій в досліджених текстах. Кількісні дані наведено у таблицях 3.1 і 3.2.</w:t>
      </w:r>
    </w:p>
    <w:p w:rsidR="00290BB0" w:rsidRDefault="00290BB0">
      <w:pPr>
        <w:pStyle w:val="normal1"/>
        <w:spacing w:line="360" w:lineRule="auto"/>
        <w:jc w:val="both"/>
        <w:rPr>
          <w:rFonts w:eastAsia="Times New Roman" w:cs="Times New Roman"/>
          <w:color w:val="000000"/>
          <w:sz w:val="28"/>
          <w:szCs w:val="28"/>
        </w:rPr>
      </w:pPr>
    </w:p>
    <w:p w:rsidR="00290BB0" w:rsidRDefault="00290BB0">
      <w:pPr>
        <w:pStyle w:val="normal1"/>
        <w:spacing w:line="360" w:lineRule="auto"/>
        <w:jc w:val="both"/>
        <w:rPr>
          <w:rFonts w:eastAsia="Times New Roman" w:cs="Times New Roman"/>
          <w:color w:val="000000"/>
          <w:sz w:val="28"/>
          <w:szCs w:val="28"/>
        </w:rPr>
      </w:pPr>
    </w:p>
    <w:p w:rsidR="00290BB0" w:rsidRDefault="00290BB0">
      <w:pPr>
        <w:pStyle w:val="normal1"/>
        <w:spacing w:line="360" w:lineRule="auto"/>
        <w:jc w:val="both"/>
        <w:rPr>
          <w:rFonts w:eastAsia="Times New Roman" w:cs="Times New Roman"/>
          <w:color w:val="000000"/>
          <w:sz w:val="28"/>
          <w:szCs w:val="28"/>
        </w:rPr>
      </w:pPr>
    </w:p>
    <w:p w:rsidR="00290BB0" w:rsidRDefault="00290BB0">
      <w:pPr>
        <w:pStyle w:val="normal1"/>
        <w:spacing w:line="360" w:lineRule="auto"/>
        <w:jc w:val="both"/>
        <w:rPr>
          <w:rFonts w:eastAsia="Times New Roman" w:cs="Times New Roman"/>
          <w:color w:val="000000"/>
          <w:sz w:val="28"/>
          <w:szCs w:val="28"/>
        </w:rPr>
      </w:pPr>
    </w:p>
    <w:p w:rsidR="00290BB0" w:rsidRDefault="00290BB0">
      <w:pPr>
        <w:pStyle w:val="normal1"/>
        <w:spacing w:line="360" w:lineRule="auto"/>
        <w:jc w:val="both"/>
        <w:rPr>
          <w:rFonts w:eastAsia="Times New Roman" w:cs="Times New Roman"/>
          <w:color w:val="000000"/>
          <w:sz w:val="28"/>
          <w:szCs w:val="28"/>
        </w:rPr>
      </w:pP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rPr>
          <w:sz w:val="28"/>
          <w:szCs w:val="28"/>
        </w:rPr>
      </w:pPr>
      <w:r>
        <w:br w:type="page"/>
      </w:r>
    </w:p>
    <w:p w:rsidR="00290BB0" w:rsidRDefault="00290BB0">
      <w:pPr>
        <w:pStyle w:val="normal1"/>
        <w:spacing w:line="360" w:lineRule="auto"/>
        <w:jc w:val="both"/>
        <w:rPr>
          <w:rFonts w:eastAsia="Times New Roman" w:cs="Times New Roman"/>
          <w:color w:val="000000"/>
          <w:sz w:val="28"/>
          <w:szCs w:val="28"/>
        </w:rPr>
      </w:pPr>
    </w:p>
    <w:p w:rsidR="00290BB0" w:rsidRDefault="006F06B1">
      <w:pPr>
        <w:pStyle w:val="normal1"/>
        <w:spacing w:line="360" w:lineRule="auto"/>
        <w:jc w:val="right"/>
        <w:rPr>
          <w:rFonts w:eastAsia="Times New Roman" w:cs="Times New Roman"/>
          <w:color w:val="000000"/>
          <w:sz w:val="28"/>
          <w:szCs w:val="28"/>
        </w:rPr>
      </w:pPr>
      <w:r>
        <w:rPr>
          <w:rFonts w:eastAsia="Times New Roman" w:cs="Times New Roman"/>
          <w:color w:val="000000"/>
          <w:sz w:val="28"/>
          <w:szCs w:val="28"/>
        </w:rPr>
        <w:t>Таблиця 3.1.</w:t>
      </w:r>
    </w:p>
    <w:p w:rsidR="00290BB0" w:rsidRDefault="006F06B1">
      <w:pPr>
        <w:pStyle w:val="normal1"/>
        <w:spacing w:line="360" w:lineRule="auto"/>
        <w:jc w:val="center"/>
        <w:rPr>
          <w:rFonts w:eastAsia="Times New Roman" w:cs="Times New Roman"/>
          <w:color w:val="000000"/>
        </w:rPr>
      </w:pPr>
      <w:r>
        <w:rPr>
          <w:rFonts w:eastAsia="Times New Roman" w:cs="Times New Roman"/>
          <w:color w:val="000000"/>
          <w:sz w:val="28"/>
          <w:szCs w:val="28"/>
        </w:rPr>
        <w:t>Якісно-кількісна характеристика уживаності дієслів руху за вираженням семантичних категорій у французькій художній літературі</w:t>
      </w:r>
    </w:p>
    <w:tbl>
      <w:tblPr>
        <w:tblStyle w:val="TableNormal"/>
        <w:tblW w:w="9072" w:type="dxa"/>
        <w:tblInd w:w="-105" w:type="dxa"/>
        <w:tblLayout w:type="fixed"/>
        <w:tblCellMar>
          <w:left w:w="108" w:type="dxa"/>
          <w:right w:w="108" w:type="dxa"/>
        </w:tblCellMar>
        <w:tblLook w:val="0400" w:firstRow="0" w:lastRow="0" w:firstColumn="0" w:lastColumn="0" w:noHBand="0" w:noVBand="1"/>
      </w:tblPr>
      <w:tblGrid>
        <w:gridCol w:w="2269"/>
        <w:gridCol w:w="3685"/>
        <w:gridCol w:w="1701"/>
        <w:gridCol w:w="1417"/>
      </w:tblGrid>
      <w:tr w:rsidR="00290BB0">
        <w:trPr>
          <w:cantSplit/>
          <w:trHeight w:val="381"/>
        </w:trPr>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Семантична категорія</w:t>
            </w:r>
          </w:p>
        </w:tc>
        <w:tc>
          <w:tcPr>
            <w:tcW w:w="3685"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Аспект</w:t>
            </w:r>
          </w:p>
        </w:tc>
        <w:tc>
          <w:tcPr>
            <w:tcW w:w="3118" w:type="dxa"/>
            <w:gridSpan w:val="2"/>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Кількість</w:t>
            </w:r>
          </w:p>
        </w:tc>
      </w:tr>
      <w:tr w:rsidR="00290BB0">
        <w:trPr>
          <w:cantSplit/>
          <w:trHeight w:val="572"/>
        </w:trPr>
        <w:tc>
          <w:tcPr>
            <w:tcW w:w="2268"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3685"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абсолютна</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відносна</w:t>
            </w:r>
          </w:p>
        </w:tc>
      </w:tr>
      <w:tr w:rsidR="00290BB0">
        <w:trPr>
          <w:cantSplit/>
          <w:trHeight w:val="315"/>
        </w:trPr>
        <w:tc>
          <w:tcPr>
            <w:tcW w:w="2268" w:type="dxa"/>
            <w:vMerge w:val="restart"/>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Незалежність/ залежність руху</w:t>
            </w: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Незалежність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92</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24%</w:t>
            </w:r>
          </w:p>
        </w:tc>
      </w:tr>
      <w:tr w:rsidR="00290BB0">
        <w:trPr>
          <w:cantSplit/>
          <w:trHeight w:val="264"/>
        </w:trPr>
        <w:tc>
          <w:tcPr>
            <w:tcW w:w="2268" w:type="dxa"/>
            <w:vMerge/>
            <w:tcBorders>
              <w:top w:val="single" w:sz="4" w:space="0" w:color="000000"/>
              <w:left w:val="single" w:sz="4" w:space="0" w:color="000000"/>
              <w:bottom w:val="single" w:sz="4" w:space="0" w:color="000000"/>
              <w:right w:val="single" w:sz="4" w:space="0" w:color="000000"/>
            </w:tcBorders>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Залежність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38</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9%</w:t>
            </w:r>
          </w:p>
        </w:tc>
      </w:tr>
      <w:tr w:rsidR="00290BB0">
        <w:trPr>
          <w:cantSplit/>
          <w:trHeight w:val="225"/>
        </w:trPr>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Напрямок руху</w:t>
            </w: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Спрямованість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56</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14%</w:t>
            </w:r>
          </w:p>
        </w:tc>
      </w:tr>
      <w:tr w:rsidR="00290BB0">
        <w:trPr>
          <w:cantSplit/>
          <w:trHeight w:val="174"/>
        </w:trPr>
        <w:tc>
          <w:tcPr>
            <w:tcW w:w="2268"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Неспрямованість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44</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11%</w:t>
            </w:r>
          </w:p>
        </w:tc>
      </w:tr>
      <w:tr w:rsidR="00290BB0">
        <w:trPr>
          <w:cantSplit/>
          <w:trHeight w:val="268"/>
        </w:trPr>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Спосіб руху</w:t>
            </w: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Інтенсивність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58</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14%</w:t>
            </w:r>
          </w:p>
        </w:tc>
      </w:tr>
      <w:tr w:rsidR="00290BB0">
        <w:trPr>
          <w:cantSplit/>
          <w:trHeight w:val="318"/>
        </w:trPr>
        <w:tc>
          <w:tcPr>
            <w:tcW w:w="2268"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Рух з подоланням перешкод</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32</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9%</w:t>
            </w:r>
          </w:p>
        </w:tc>
      </w:tr>
      <w:tr w:rsidR="00290BB0">
        <w:trPr>
          <w:cantSplit/>
          <w:trHeight w:val="903"/>
        </w:trPr>
        <w:tc>
          <w:tcPr>
            <w:tcW w:w="2268" w:type="dxa"/>
            <w:vMerge w:val="restart"/>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Стилістико-експресивна характеристика руху</w:t>
            </w:r>
          </w:p>
        </w:tc>
        <w:tc>
          <w:tcPr>
            <w:tcW w:w="3685"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Естетичність руху</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46</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11%</w:t>
            </w:r>
          </w:p>
        </w:tc>
      </w:tr>
      <w:tr w:rsidR="00290BB0">
        <w:trPr>
          <w:cantSplit/>
          <w:trHeight w:val="987"/>
        </w:trPr>
        <w:tc>
          <w:tcPr>
            <w:tcW w:w="2268" w:type="dxa"/>
            <w:vMerge/>
            <w:tcBorders>
              <w:top w:val="single" w:sz="4" w:space="0" w:color="000000"/>
              <w:left w:val="single" w:sz="4" w:space="0" w:color="000000"/>
              <w:bottom w:val="single" w:sz="4" w:space="0" w:color="000000"/>
              <w:right w:val="single" w:sz="4" w:space="0" w:color="000000"/>
            </w:tcBorders>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Неестетичність руху</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34</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8%</w:t>
            </w:r>
          </w:p>
        </w:tc>
      </w:tr>
      <w:tr w:rsidR="00290BB0">
        <w:trPr>
          <w:cantSplit/>
          <w:trHeight w:val="257"/>
        </w:trPr>
        <w:tc>
          <w:tcPr>
            <w:tcW w:w="5953" w:type="dxa"/>
            <w:gridSpan w:val="2"/>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Усього прикладів</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400</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100 %</w:t>
            </w:r>
          </w:p>
        </w:tc>
      </w:tr>
    </w:tbl>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b/>
      </w: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6F06B1">
      <w:pPr>
        <w:pStyle w:val="normal1"/>
        <w:tabs>
          <w:tab w:val="left" w:pos="720"/>
        </w:tabs>
        <w:spacing w:line="360" w:lineRule="auto"/>
        <w:jc w:val="right"/>
        <w:rPr>
          <w:rFonts w:eastAsia="Times New Roman" w:cs="Times New Roman"/>
          <w:color w:val="000000"/>
          <w:sz w:val="28"/>
          <w:szCs w:val="28"/>
        </w:rPr>
      </w:pPr>
      <w:r>
        <w:rPr>
          <w:rFonts w:eastAsia="Times New Roman" w:cs="Times New Roman"/>
          <w:color w:val="000000"/>
          <w:sz w:val="28"/>
          <w:szCs w:val="28"/>
        </w:rPr>
        <w:t>Таблиця 3.2.</w:t>
      </w:r>
    </w:p>
    <w:p w:rsidR="00290BB0" w:rsidRDefault="006F06B1">
      <w:pPr>
        <w:pStyle w:val="normal1"/>
        <w:tabs>
          <w:tab w:val="left" w:pos="720"/>
        </w:tabs>
        <w:spacing w:line="360" w:lineRule="auto"/>
        <w:jc w:val="center"/>
        <w:rPr>
          <w:rFonts w:eastAsia="Times New Roman" w:cs="Times New Roman"/>
          <w:color w:val="000000"/>
        </w:rPr>
      </w:pPr>
      <w:r>
        <w:rPr>
          <w:rFonts w:eastAsia="Times New Roman" w:cs="Times New Roman"/>
          <w:color w:val="000000"/>
          <w:sz w:val="28"/>
          <w:szCs w:val="28"/>
        </w:rPr>
        <w:t>Якісно-кількісна характеристика уживаності дієслів руху за вираженням семантичних категорій в українській художній літературі</w:t>
      </w:r>
    </w:p>
    <w:tbl>
      <w:tblPr>
        <w:tblStyle w:val="TableNormal"/>
        <w:tblW w:w="9072" w:type="dxa"/>
        <w:tblInd w:w="-105" w:type="dxa"/>
        <w:tblLayout w:type="fixed"/>
        <w:tblCellMar>
          <w:left w:w="108" w:type="dxa"/>
          <w:right w:w="108" w:type="dxa"/>
        </w:tblCellMar>
        <w:tblLook w:val="0400" w:firstRow="0" w:lastRow="0" w:firstColumn="0" w:lastColumn="0" w:noHBand="0" w:noVBand="1"/>
      </w:tblPr>
      <w:tblGrid>
        <w:gridCol w:w="2269"/>
        <w:gridCol w:w="3685"/>
        <w:gridCol w:w="1701"/>
        <w:gridCol w:w="1417"/>
      </w:tblGrid>
      <w:tr w:rsidR="00290BB0">
        <w:trPr>
          <w:cantSplit/>
          <w:trHeight w:val="381"/>
        </w:trPr>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lastRenderedPageBreak/>
              <w:t>Семантична категорія</w:t>
            </w:r>
          </w:p>
        </w:tc>
        <w:tc>
          <w:tcPr>
            <w:tcW w:w="3685"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Аспект</w:t>
            </w:r>
          </w:p>
        </w:tc>
        <w:tc>
          <w:tcPr>
            <w:tcW w:w="3118" w:type="dxa"/>
            <w:gridSpan w:val="2"/>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Кількість</w:t>
            </w:r>
          </w:p>
        </w:tc>
      </w:tr>
      <w:tr w:rsidR="00290BB0">
        <w:trPr>
          <w:cantSplit/>
          <w:trHeight w:val="572"/>
        </w:trPr>
        <w:tc>
          <w:tcPr>
            <w:tcW w:w="2268"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3685"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абсолютна</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відносна</w:t>
            </w:r>
          </w:p>
        </w:tc>
      </w:tr>
      <w:tr w:rsidR="00290BB0">
        <w:trPr>
          <w:cantSplit/>
          <w:trHeight w:val="315"/>
        </w:trPr>
        <w:tc>
          <w:tcPr>
            <w:tcW w:w="2268" w:type="dxa"/>
            <w:vMerge w:val="restart"/>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Незалежність/ залежність руху</w:t>
            </w: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Незалежність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69</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rPr>
            </w:pPr>
            <w:r>
              <w:rPr>
                <w:rFonts w:eastAsia="Times New Roman" w:cs="Times New Roman"/>
                <w:color w:val="000000"/>
                <w:sz w:val="28"/>
                <w:szCs w:val="28"/>
              </w:rPr>
              <w:t>23%</w:t>
            </w:r>
          </w:p>
        </w:tc>
      </w:tr>
      <w:tr w:rsidR="00290BB0">
        <w:trPr>
          <w:cantSplit/>
          <w:trHeight w:val="264"/>
        </w:trPr>
        <w:tc>
          <w:tcPr>
            <w:tcW w:w="2268" w:type="dxa"/>
            <w:vMerge/>
            <w:tcBorders>
              <w:top w:val="single" w:sz="4" w:space="0" w:color="000000"/>
              <w:left w:val="single" w:sz="4" w:space="0" w:color="000000"/>
              <w:bottom w:val="single" w:sz="4" w:space="0" w:color="000000"/>
              <w:right w:val="single" w:sz="4" w:space="0" w:color="000000"/>
            </w:tcBorders>
          </w:tcPr>
          <w:p w:rsidR="00290BB0" w:rsidRDefault="00290BB0">
            <w:pPr>
              <w:pStyle w:val="normal1"/>
              <w:spacing w:line="276" w:lineRule="auto"/>
              <w:rPr>
                <w:rFonts w:eastAsia="Times New Roman" w:cs="Times New Roman"/>
                <w:color w:val="000000"/>
              </w:rPr>
            </w:pP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Залежність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28</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9%</w:t>
            </w:r>
          </w:p>
        </w:tc>
      </w:tr>
      <w:tr w:rsidR="00290BB0">
        <w:trPr>
          <w:cantSplit/>
          <w:trHeight w:val="225"/>
        </w:trPr>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Напрямок руху</w:t>
            </w: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Спрямованість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42</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14%</w:t>
            </w:r>
          </w:p>
        </w:tc>
      </w:tr>
      <w:tr w:rsidR="00290BB0">
        <w:trPr>
          <w:cantSplit/>
          <w:trHeight w:val="174"/>
        </w:trPr>
        <w:tc>
          <w:tcPr>
            <w:tcW w:w="2268"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Неспрямованість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33</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11%</w:t>
            </w:r>
          </w:p>
        </w:tc>
      </w:tr>
      <w:tr w:rsidR="00290BB0">
        <w:trPr>
          <w:cantSplit/>
          <w:trHeight w:val="268"/>
        </w:trPr>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Спосіб руху</w:t>
            </w: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Інтенсивність руху</w:t>
            </w:r>
          </w:p>
        </w:tc>
        <w:tc>
          <w:tcPr>
            <w:tcW w:w="1701"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43</w:t>
            </w:r>
          </w:p>
        </w:tc>
        <w:tc>
          <w:tcPr>
            <w:tcW w:w="1417"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14%</w:t>
            </w:r>
          </w:p>
        </w:tc>
      </w:tr>
      <w:tr w:rsidR="00290BB0">
        <w:trPr>
          <w:cantSplit/>
          <w:trHeight w:val="318"/>
        </w:trPr>
        <w:tc>
          <w:tcPr>
            <w:tcW w:w="2268" w:type="dxa"/>
            <w:vMerge/>
            <w:tcBorders>
              <w:top w:val="single" w:sz="4" w:space="0" w:color="000000"/>
              <w:left w:val="single" w:sz="4" w:space="0" w:color="000000"/>
              <w:bottom w:val="single" w:sz="4" w:space="0" w:color="000000"/>
              <w:right w:val="single" w:sz="4" w:space="0" w:color="000000"/>
            </w:tcBorders>
            <w:vAlign w:val="center"/>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Рух з подоланням перешкод</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24</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rPr>
            </w:pPr>
            <w:r>
              <w:rPr>
                <w:rFonts w:eastAsia="Times New Roman" w:cs="Times New Roman"/>
                <w:color w:val="000000"/>
                <w:sz w:val="28"/>
                <w:szCs w:val="28"/>
              </w:rPr>
              <w:t>8%</w:t>
            </w:r>
          </w:p>
        </w:tc>
      </w:tr>
      <w:tr w:rsidR="00290BB0">
        <w:trPr>
          <w:cantSplit/>
          <w:trHeight w:val="903"/>
        </w:trPr>
        <w:tc>
          <w:tcPr>
            <w:tcW w:w="2268" w:type="dxa"/>
            <w:vMerge w:val="restart"/>
            <w:tcBorders>
              <w:top w:val="single" w:sz="4" w:space="0" w:color="000000"/>
              <w:left w:val="single" w:sz="4" w:space="0" w:color="000000"/>
              <w:bottom w:val="single" w:sz="4" w:space="0" w:color="000000"/>
              <w:right w:val="single" w:sz="4" w:space="0" w:color="000000"/>
            </w:tcBorders>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Стилістико-експресивна характеристика руху</w:t>
            </w:r>
          </w:p>
        </w:tc>
        <w:tc>
          <w:tcPr>
            <w:tcW w:w="3685"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Естетичність руху</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34</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11%</w:t>
            </w:r>
          </w:p>
        </w:tc>
      </w:tr>
      <w:tr w:rsidR="00290BB0">
        <w:trPr>
          <w:cantSplit/>
          <w:trHeight w:val="987"/>
        </w:trPr>
        <w:tc>
          <w:tcPr>
            <w:tcW w:w="2268" w:type="dxa"/>
            <w:vMerge/>
            <w:tcBorders>
              <w:top w:val="single" w:sz="4" w:space="0" w:color="000000"/>
              <w:left w:val="single" w:sz="4" w:space="0" w:color="000000"/>
              <w:bottom w:val="single" w:sz="4" w:space="0" w:color="000000"/>
              <w:right w:val="single" w:sz="4" w:space="0" w:color="000000"/>
            </w:tcBorders>
          </w:tcPr>
          <w:p w:rsidR="00290BB0" w:rsidRDefault="00290BB0">
            <w:pPr>
              <w:pStyle w:val="normal1"/>
              <w:spacing w:line="276" w:lineRule="auto"/>
              <w:rPr>
                <w:rFonts w:eastAsia="Times New Roman" w:cs="Times New Roman"/>
                <w:color w:val="000000"/>
                <w:sz w:val="28"/>
                <w:szCs w:val="28"/>
              </w:rPr>
            </w:pPr>
          </w:p>
        </w:tc>
        <w:tc>
          <w:tcPr>
            <w:tcW w:w="3685"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Неестетичність руху</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27</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rPr>
            </w:pPr>
            <w:r>
              <w:rPr>
                <w:rFonts w:eastAsia="Times New Roman" w:cs="Times New Roman"/>
                <w:color w:val="000000"/>
                <w:sz w:val="28"/>
                <w:szCs w:val="28"/>
              </w:rPr>
              <w:t>9%</w:t>
            </w:r>
          </w:p>
        </w:tc>
      </w:tr>
      <w:tr w:rsidR="00290BB0">
        <w:trPr>
          <w:cantSplit/>
          <w:trHeight w:val="257"/>
        </w:trPr>
        <w:tc>
          <w:tcPr>
            <w:tcW w:w="5953" w:type="dxa"/>
            <w:gridSpan w:val="2"/>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Усього прикладів</w:t>
            </w:r>
          </w:p>
        </w:tc>
        <w:tc>
          <w:tcPr>
            <w:tcW w:w="1701"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300</w:t>
            </w:r>
          </w:p>
        </w:tc>
        <w:tc>
          <w:tcPr>
            <w:tcW w:w="1417" w:type="dxa"/>
            <w:tcBorders>
              <w:top w:val="single" w:sz="4" w:space="0" w:color="000000"/>
              <w:left w:val="single" w:sz="4" w:space="0" w:color="000000"/>
              <w:bottom w:val="single" w:sz="4" w:space="0" w:color="000000"/>
              <w:right w:val="single" w:sz="4" w:space="0" w:color="000000"/>
            </w:tcBorders>
            <w:vAlign w:val="center"/>
          </w:tcPr>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100 %</w:t>
            </w:r>
          </w:p>
        </w:tc>
      </w:tr>
    </w:tbl>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b/>
      </w:r>
    </w:p>
    <w:p w:rsidR="00290BB0" w:rsidRDefault="006F06B1">
      <w:pPr>
        <w:pStyle w:val="normal1"/>
        <w:tabs>
          <w:tab w:val="left" w:pos="720"/>
        </w:tabs>
        <w:spacing w:line="360" w:lineRule="auto"/>
        <w:ind w:firstLine="720"/>
        <w:jc w:val="both"/>
        <w:rPr>
          <w:rFonts w:eastAsia="Times New Roman" w:cs="Times New Roman"/>
          <w:color w:val="000000"/>
        </w:rPr>
      </w:pPr>
      <w:r>
        <w:rPr>
          <w:rFonts w:eastAsia="Times New Roman" w:cs="Times New Roman"/>
          <w:color w:val="000000"/>
          <w:sz w:val="28"/>
          <w:szCs w:val="28"/>
        </w:rPr>
        <w:t>Як можна бачити з таблиці, найбільш вживаними в проаналізованих художніх текстах французької та української мов виявилися контексти, в яких виражається незалежність руху, спрямованість та інтенсивність руху. Найбільш уживаними є дієслова незалежності руху, після них йдуть дієслова з категорії напрямку руху, а конкретно – спрямованості руху.</w:t>
      </w:r>
    </w:p>
    <w:p w:rsidR="00290BB0" w:rsidRDefault="00290BB0">
      <w:pPr>
        <w:pStyle w:val="normal1"/>
        <w:spacing w:line="360" w:lineRule="auto"/>
        <w:jc w:val="both"/>
        <w:rPr>
          <w:rFonts w:eastAsia="Times New Roman" w:cs="Times New Roman"/>
          <w:color w:val="000000"/>
          <w:sz w:val="28"/>
          <w:szCs w:val="28"/>
        </w:rPr>
      </w:pP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6F06B1">
      <w:pPr>
        <w:pStyle w:val="normal1"/>
        <w:rPr>
          <w:sz w:val="28"/>
          <w:szCs w:val="28"/>
        </w:rPr>
      </w:pPr>
      <w:r>
        <w:br w:type="page"/>
      </w: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6F06B1">
      <w:pPr>
        <w:pStyle w:val="normal1"/>
        <w:spacing w:line="360" w:lineRule="auto"/>
        <w:jc w:val="center"/>
        <w:rPr>
          <w:rFonts w:eastAsia="Times New Roman" w:cs="Times New Roman"/>
          <w:smallCaps/>
          <w:color w:val="000000"/>
          <w:sz w:val="28"/>
          <w:szCs w:val="28"/>
        </w:rPr>
      </w:pPr>
      <w:bookmarkStart w:id="68" w:name="_25b2l0r"/>
      <w:bookmarkEnd w:id="68"/>
      <w:r>
        <w:rPr>
          <w:rFonts w:eastAsia="Times New Roman" w:cs="Times New Roman"/>
          <w:smallCaps/>
          <w:color w:val="000000"/>
          <w:sz w:val="28"/>
          <w:szCs w:val="28"/>
        </w:rPr>
        <w:t>ВИСНОВКИ</w:t>
      </w:r>
    </w:p>
    <w:p w:rsidR="00290BB0" w:rsidRDefault="006F06B1">
      <w:pPr>
        <w:pStyle w:val="normal1"/>
        <w:tabs>
          <w:tab w:val="left" w:pos="720"/>
        </w:tabs>
        <w:spacing w:line="360" w:lineRule="auto"/>
        <w:ind w:firstLine="567"/>
        <w:jc w:val="both"/>
        <w:rPr>
          <w:rFonts w:eastAsia="Times New Roman" w:cs="Times New Roman"/>
          <w:color w:val="000000"/>
        </w:rPr>
      </w:pPr>
      <w:r>
        <w:rPr>
          <w:rFonts w:eastAsia="Times New Roman" w:cs="Times New Roman"/>
          <w:color w:val="000000"/>
          <w:sz w:val="28"/>
          <w:szCs w:val="28"/>
        </w:rPr>
        <w:t>Магістерська робота присвячена вивченню лексико-семантичної групи дієслів руху у французькій та українській мовах. На основі фактичного мовного матеріалу, відібраного з лексикографічних джерел, а також вивчивши наукову літературу за проблемою нашого дослідження, ми дійшли висновку, що дієслова руху (переміщення у просторі) можуть бути класифіковані за різними семантичними категоріями і аспектами.</w:t>
      </w:r>
    </w:p>
    <w:p w:rsidR="00290BB0" w:rsidRDefault="006F06B1">
      <w:pPr>
        <w:pStyle w:val="normal1"/>
        <w:tabs>
          <w:tab w:val="left" w:pos="720"/>
        </w:tabs>
        <w:spacing w:line="360" w:lineRule="auto"/>
        <w:ind w:firstLine="567"/>
        <w:jc w:val="both"/>
        <w:rPr>
          <w:rFonts w:eastAsia="Times New Roman" w:cs="Times New Roman"/>
          <w:color w:val="000000"/>
          <w:sz w:val="28"/>
          <w:szCs w:val="28"/>
        </w:rPr>
      </w:pPr>
      <w:r>
        <w:rPr>
          <w:rFonts w:eastAsia="Times New Roman" w:cs="Times New Roman"/>
          <w:color w:val="000000"/>
          <w:sz w:val="28"/>
          <w:szCs w:val="28"/>
        </w:rPr>
        <w:t>Виявлено межі лексико-семантичної групи дієслів руху: вивчалися не всі дієслова з семою 'рух', а тільки ті, що вказують на переміщення у просторі. Дієслова, що вказують на рух на місці, або пов'язані зі зміною положення тіла, не розглядалися.</w:t>
      </w:r>
    </w:p>
    <w:p w:rsidR="00290BB0" w:rsidRDefault="006F06B1">
      <w:pPr>
        <w:pStyle w:val="normal1"/>
        <w:tabs>
          <w:tab w:val="left" w:pos="720"/>
        </w:tabs>
        <w:spacing w:line="360" w:lineRule="auto"/>
        <w:ind w:firstLine="426"/>
        <w:jc w:val="both"/>
        <w:rPr>
          <w:rFonts w:eastAsia="Times New Roman" w:cs="Times New Roman"/>
          <w:color w:val="000000"/>
        </w:rPr>
      </w:pPr>
      <w:r>
        <w:rPr>
          <w:rFonts w:eastAsia="Times New Roman" w:cs="Times New Roman"/>
          <w:color w:val="000000"/>
          <w:sz w:val="28"/>
          <w:szCs w:val="28"/>
        </w:rPr>
        <w:lastRenderedPageBreak/>
        <w:t>Користуючись запропонованими Д. Стошичем семантичними категоріями, ми дійшли висновку, що досліджені дієслова руху можуть бути класифіковані за 4 категоріями:</w:t>
      </w:r>
    </w:p>
    <w:p w:rsidR="00290BB0" w:rsidRDefault="006F06B1">
      <w:pPr>
        <w:pStyle w:val="normal1"/>
        <w:spacing w:line="360" w:lineRule="auto"/>
        <w:ind w:firstLine="426"/>
        <w:jc w:val="both"/>
        <w:rPr>
          <w:rFonts w:eastAsia="Times New Roman" w:cs="Times New Roman"/>
          <w:color w:val="000000"/>
        </w:rPr>
      </w:pPr>
      <w:r>
        <w:rPr>
          <w:rFonts w:eastAsia="Times New Roman" w:cs="Times New Roman"/>
          <w:color w:val="000000"/>
          <w:sz w:val="28"/>
          <w:szCs w:val="28"/>
        </w:rPr>
        <w:t>Згідно з запропонованими Д. Стошичем семантичним категоріям, ми розводілили досліджені дієслова руху французької та української мов за 4 категоріями:</w:t>
      </w:r>
    </w:p>
    <w:p w:rsidR="00290BB0" w:rsidRDefault="006F06B1">
      <w:pPr>
        <w:pStyle w:val="normal1"/>
        <w:numPr>
          <w:ilvl w:val="0"/>
          <w:numId w:val="3"/>
        </w:numPr>
        <w:tabs>
          <w:tab w:val="left" w:pos="720"/>
        </w:tabs>
        <w:spacing w:line="360" w:lineRule="auto"/>
        <w:jc w:val="both"/>
        <w:rPr>
          <w:rFonts w:eastAsia="Times New Roman" w:cs="Times New Roman"/>
          <w:color w:val="000000"/>
        </w:rPr>
      </w:pPr>
      <w:r>
        <w:rPr>
          <w:rFonts w:eastAsia="Times New Roman" w:cs="Times New Roman"/>
          <w:color w:val="000000"/>
          <w:sz w:val="28"/>
          <w:szCs w:val="28"/>
        </w:rPr>
        <w:t>згідно з відношенням дії до суб'єкта: “незалежність/ залежність” руху.</w:t>
      </w:r>
    </w:p>
    <w:p w:rsidR="00290BB0" w:rsidRDefault="006F06B1">
      <w:pPr>
        <w:pStyle w:val="normal1"/>
        <w:numPr>
          <w:ilvl w:val="0"/>
          <w:numId w:val="3"/>
        </w:numPr>
        <w:spacing w:line="360" w:lineRule="auto"/>
        <w:jc w:val="both"/>
        <w:rPr>
          <w:rFonts w:eastAsia="Times New Roman" w:cs="Times New Roman"/>
          <w:color w:val="000000"/>
        </w:rPr>
      </w:pPr>
      <w:r>
        <w:rPr>
          <w:rFonts w:eastAsia="Times New Roman" w:cs="Times New Roman"/>
          <w:color w:val="000000"/>
          <w:sz w:val="28"/>
          <w:szCs w:val="28"/>
        </w:rPr>
        <w:t>згідно з відношенням дії до інших субстанцій: “напрямок руху”.</w:t>
      </w:r>
    </w:p>
    <w:p w:rsidR="00290BB0" w:rsidRDefault="006F06B1">
      <w:pPr>
        <w:pStyle w:val="normal1"/>
        <w:spacing w:line="360" w:lineRule="auto"/>
        <w:ind w:firstLine="426"/>
        <w:jc w:val="both"/>
        <w:rPr>
          <w:rFonts w:eastAsia="Times New Roman" w:cs="Times New Roman"/>
          <w:color w:val="000000"/>
          <w:sz w:val="28"/>
          <w:szCs w:val="28"/>
        </w:rPr>
      </w:pPr>
      <w:r>
        <w:rPr>
          <w:rFonts w:eastAsia="Times New Roman" w:cs="Times New Roman"/>
          <w:color w:val="000000"/>
          <w:sz w:val="28"/>
          <w:szCs w:val="28"/>
        </w:rPr>
        <w:t>Тут виділяються 5 аспектів:</w:t>
      </w:r>
    </w:p>
    <w:p w:rsidR="00290BB0" w:rsidRDefault="006F06B1">
      <w:pPr>
        <w:pStyle w:val="normal1"/>
        <w:spacing w:line="360" w:lineRule="auto"/>
        <w:ind w:left="426"/>
        <w:jc w:val="both"/>
        <w:rPr>
          <w:rFonts w:eastAsia="Times New Roman" w:cs="Times New Roman"/>
          <w:color w:val="000000"/>
          <w:sz w:val="28"/>
          <w:szCs w:val="28"/>
        </w:rPr>
      </w:pPr>
      <w:r>
        <w:rPr>
          <w:rFonts w:eastAsia="Times New Roman" w:cs="Times New Roman"/>
          <w:color w:val="000000"/>
          <w:sz w:val="28"/>
          <w:szCs w:val="28"/>
        </w:rPr>
        <w:t>а)  спрямованість/ неспрямованість руху;</w:t>
      </w:r>
    </w:p>
    <w:p w:rsidR="00290BB0" w:rsidRDefault="006F06B1">
      <w:pPr>
        <w:pStyle w:val="normal1"/>
        <w:spacing w:line="360" w:lineRule="auto"/>
        <w:ind w:left="426"/>
        <w:jc w:val="both"/>
        <w:rPr>
          <w:rFonts w:eastAsia="Times New Roman" w:cs="Times New Roman"/>
          <w:color w:val="000000"/>
          <w:sz w:val="28"/>
          <w:szCs w:val="28"/>
        </w:rPr>
      </w:pPr>
      <w:r>
        <w:rPr>
          <w:rFonts w:eastAsia="Times New Roman" w:cs="Times New Roman"/>
          <w:color w:val="000000"/>
          <w:sz w:val="28"/>
          <w:szCs w:val="28"/>
        </w:rPr>
        <w:t>б)  зміна маршруту;</w:t>
      </w:r>
    </w:p>
    <w:p w:rsidR="00290BB0" w:rsidRDefault="006F06B1">
      <w:pPr>
        <w:pStyle w:val="normal1"/>
        <w:spacing w:line="360" w:lineRule="auto"/>
        <w:ind w:left="426"/>
        <w:jc w:val="both"/>
        <w:rPr>
          <w:rFonts w:eastAsia="Times New Roman" w:cs="Times New Roman"/>
          <w:color w:val="000000"/>
          <w:sz w:val="28"/>
          <w:szCs w:val="28"/>
        </w:rPr>
      </w:pPr>
      <w:r>
        <w:rPr>
          <w:rFonts w:eastAsia="Times New Roman" w:cs="Times New Roman"/>
          <w:color w:val="000000"/>
          <w:sz w:val="28"/>
          <w:szCs w:val="28"/>
        </w:rPr>
        <w:t>в)  напрямок руху, з погляду мовця або іншої особи, що спостерігає за дією зі сторони;</w:t>
      </w:r>
    </w:p>
    <w:p w:rsidR="00290BB0" w:rsidRDefault="006F06B1">
      <w:pPr>
        <w:pStyle w:val="normal1"/>
        <w:spacing w:line="360" w:lineRule="auto"/>
        <w:ind w:left="426"/>
        <w:jc w:val="both"/>
        <w:rPr>
          <w:rFonts w:eastAsia="Times New Roman" w:cs="Times New Roman"/>
          <w:color w:val="000000"/>
          <w:sz w:val="28"/>
          <w:szCs w:val="28"/>
        </w:rPr>
      </w:pPr>
      <w:r>
        <w:rPr>
          <w:rFonts w:eastAsia="Times New Roman" w:cs="Times New Roman"/>
          <w:color w:val="000000"/>
          <w:sz w:val="28"/>
          <w:szCs w:val="28"/>
        </w:rPr>
        <w:lastRenderedPageBreak/>
        <w:t>г) просторові відносини між двома предметами, що рухаються;</w:t>
      </w:r>
    </w:p>
    <w:p w:rsidR="00290BB0" w:rsidRDefault="006F06B1">
      <w:pPr>
        <w:pStyle w:val="normal1"/>
        <w:spacing w:line="360" w:lineRule="auto"/>
        <w:ind w:left="426"/>
        <w:jc w:val="both"/>
        <w:rPr>
          <w:rFonts w:eastAsia="Times New Roman" w:cs="Times New Roman"/>
          <w:color w:val="000000"/>
          <w:sz w:val="28"/>
          <w:szCs w:val="28"/>
        </w:rPr>
      </w:pPr>
      <w:r>
        <w:rPr>
          <w:rFonts w:eastAsia="Times New Roman" w:cs="Times New Roman"/>
          <w:color w:val="000000"/>
          <w:sz w:val="28"/>
          <w:szCs w:val="28"/>
        </w:rPr>
        <w:t>д)  напрямок руху у відношенні до іншого предмета, що знаходиться у стані спокою.</w:t>
      </w:r>
    </w:p>
    <w:p w:rsidR="00290BB0" w:rsidRDefault="006F06B1">
      <w:pPr>
        <w:pStyle w:val="normal1"/>
        <w:numPr>
          <w:ilvl w:val="0"/>
          <w:numId w:val="3"/>
        </w:numPr>
        <w:tabs>
          <w:tab w:val="left" w:pos="284"/>
        </w:tabs>
        <w:spacing w:line="360" w:lineRule="auto"/>
        <w:jc w:val="both"/>
      </w:pPr>
      <w:r>
        <w:rPr>
          <w:rFonts w:eastAsia="Times New Roman" w:cs="Times New Roman"/>
          <w:color w:val="000000"/>
          <w:sz w:val="28"/>
          <w:szCs w:val="28"/>
        </w:rPr>
        <w:t>згідно з характеристикою дії, що відображає властивості, проявлення субстанцій, які властиві даній дії: “спосіб руху”.</w:t>
      </w:r>
    </w:p>
    <w:p w:rsidR="00290BB0" w:rsidRDefault="006F06B1">
      <w:pPr>
        <w:pStyle w:val="normal1"/>
        <w:spacing w:line="360" w:lineRule="auto"/>
        <w:ind w:firstLine="720"/>
        <w:jc w:val="both"/>
        <w:rPr>
          <w:rFonts w:eastAsia="Times New Roman" w:cs="Times New Roman"/>
          <w:color w:val="000000"/>
        </w:rPr>
      </w:pPr>
      <w:r>
        <w:rPr>
          <w:rFonts w:eastAsia="Times New Roman" w:cs="Times New Roman"/>
          <w:color w:val="000000"/>
          <w:sz w:val="28"/>
          <w:szCs w:val="28"/>
        </w:rPr>
        <w:t xml:space="preserve">У даному випадку дієслова руху обох досліджених мов можна класифікувати за такими ознаками, як:     </w:t>
      </w:r>
    </w:p>
    <w:p w:rsidR="00290BB0" w:rsidRDefault="006F06B1">
      <w:pPr>
        <w:pStyle w:val="normal1"/>
        <w:tabs>
          <w:tab w:val="left" w:pos="709"/>
        </w:tabs>
        <w:spacing w:line="360" w:lineRule="auto"/>
        <w:jc w:val="both"/>
        <w:rPr>
          <w:rFonts w:eastAsia="Times New Roman" w:cs="Times New Roman"/>
          <w:color w:val="000000"/>
          <w:sz w:val="28"/>
          <w:szCs w:val="28"/>
        </w:rPr>
      </w:pPr>
      <w:r>
        <w:rPr>
          <w:rFonts w:eastAsia="Times New Roman" w:cs="Times New Roman"/>
          <w:color w:val="000000"/>
          <w:sz w:val="28"/>
          <w:szCs w:val="28"/>
        </w:rPr>
        <w:t xml:space="preserve">          а)  інтенсивність дії;</w:t>
      </w:r>
    </w:p>
    <w:p w:rsidR="00290BB0" w:rsidRDefault="006F06B1">
      <w:pPr>
        <w:pStyle w:val="normal1"/>
        <w:tabs>
          <w:tab w:val="left" w:pos="567"/>
        </w:tabs>
        <w:spacing w:line="360" w:lineRule="auto"/>
        <w:jc w:val="both"/>
        <w:rPr>
          <w:rFonts w:eastAsia="Times New Roman" w:cs="Times New Roman"/>
          <w:color w:val="000000"/>
          <w:sz w:val="28"/>
          <w:szCs w:val="28"/>
        </w:rPr>
      </w:pPr>
      <w:r>
        <w:rPr>
          <w:rFonts w:eastAsia="Times New Roman" w:cs="Times New Roman"/>
          <w:color w:val="000000"/>
          <w:sz w:val="28"/>
          <w:szCs w:val="28"/>
        </w:rPr>
        <w:t xml:space="preserve">          б) подолання перешкод і труднощів при русі;</w:t>
      </w:r>
    </w:p>
    <w:p w:rsidR="00290BB0" w:rsidRDefault="006F06B1">
      <w:pPr>
        <w:pStyle w:val="normal1"/>
        <w:numPr>
          <w:ilvl w:val="0"/>
          <w:numId w:val="3"/>
        </w:numPr>
        <w:tabs>
          <w:tab w:val="left" w:pos="567"/>
        </w:tabs>
        <w:spacing w:line="360" w:lineRule="auto"/>
        <w:jc w:val="both"/>
        <w:rPr>
          <w:rFonts w:eastAsia="Times New Roman" w:cs="Times New Roman"/>
          <w:color w:val="000000"/>
        </w:rPr>
      </w:pPr>
      <w:r>
        <w:rPr>
          <w:rFonts w:eastAsia="Times New Roman" w:cs="Times New Roman"/>
          <w:color w:val="000000"/>
          <w:sz w:val="28"/>
          <w:szCs w:val="28"/>
        </w:rPr>
        <w:t>згідно з відношенням до дії з боку учасників комунікації: “стилістико-експресивна характеристика руху”.</w:t>
      </w:r>
    </w:p>
    <w:p w:rsidR="00290BB0" w:rsidRDefault="006F06B1">
      <w:pPr>
        <w:pStyle w:val="normal1"/>
        <w:spacing w:line="360" w:lineRule="auto"/>
        <w:ind w:firstLine="426"/>
        <w:jc w:val="both"/>
        <w:rPr>
          <w:rFonts w:eastAsia="Times New Roman" w:cs="Times New Roman"/>
          <w:color w:val="000000"/>
          <w:sz w:val="28"/>
          <w:szCs w:val="28"/>
        </w:rPr>
      </w:pPr>
      <w:r>
        <w:rPr>
          <w:rFonts w:eastAsia="Times New Roman" w:cs="Times New Roman"/>
          <w:color w:val="000000"/>
          <w:sz w:val="28"/>
          <w:szCs w:val="28"/>
        </w:rPr>
        <w:t xml:space="preserve">В даному випадку досліджені дієслова </w:t>
      </w:r>
      <w:r>
        <w:rPr>
          <w:rFonts w:eastAsia="Times New Roman" w:cs="Times New Roman"/>
          <w:color w:val="000000"/>
          <w:sz w:val="28"/>
          <w:szCs w:val="28"/>
        </w:rPr>
        <w:lastRenderedPageBreak/>
        <w:t>розподіляються за такими аспектами, як:</w:t>
      </w:r>
    </w:p>
    <w:p w:rsidR="00290BB0" w:rsidRDefault="006F06B1">
      <w:pPr>
        <w:pStyle w:val="normal1"/>
        <w:spacing w:line="360" w:lineRule="auto"/>
        <w:ind w:firstLine="426"/>
        <w:jc w:val="both"/>
        <w:rPr>
          <w:rFonts w:eastAsia="Times New Roman" w:cs="Times New Roman"/>
          <w:color w:val="000000"/>
          <w:sz w:val="28"/>
          <w:szCs w:val="28"/>
        </w:rPr>
      </w:pPr>
      <w:r>
        <w:rPr>
          <w:rFonts w:eastAsia="Times New Roman" w:cs="Times New Roman"/>
          <w:color w:val="000000"/>
          <w:sz w:val="28"/>
          <w:szCs w:val="28"/>
        </w:rPr>
        <w:t>а) естетичність і</w:t>
      </w:r>
    </w:p>
    <w:p w:rsidR="00290BB0" w:rsidRDefault="006F06B1">
      <w:pPr>
        <w:pStyle w:val="normal1"/>
        <w:spacing w:line="360" w:lineRule="auto"/>
        <w:ind w:firstLine="426"/>
        <w:jc w:val="both"/>
        <w:rPr>
          <w:rFonts w:eastAsia="Times New Roman" w:cs="Times New Roman"/>
          <w:color w:val="000000"/>
          <w:sz w:val="28"/>
          <w:szCs w:val="28"/>
        </w:rPr>
      </w:pPr>
      <w:r>
        <w:rPr>
          <w:rFonts w:eastAsia="Times New Roman" w:cs="Times New Roman"/>
          <w:color w:val="000000"/>
          <w:sz w:val="28"/>
          <w:szCs w:val="28"/>
        </w:rPr>
        <w:t>б) неестетичність дії.</w:t>
      </w:r>
    </w:p>
    <w:p w:rsidR="00290BB0" w:rsidRDefault="006F06B1">
      <w:pPr>
        <w:pStyle w:val="normal1"/>
        <w:tabs>
          <w:tab w:val="left" w:pos="720"/>
        </w:tabs>
        <w:spacing w:line="360" w:lineRule="auto"/>
        <w:jc w:val="both"/>
        <w:rPr>
          <w:rFonts w:eastAsia="Times New Roman" w:cs="Times New Roman"/>
          <w:color w:val="000000"/>
        </w:rPr>
      </w:pPr>
      <w:r>
        <w:rPr>
          <w:rFonts w:eastAsia="Times New Roman" w:cs="Times New Roman"/>
          <w:color w:val="000000"/>
          <w:sz w:val="28"/>
          <w:szCs w:val="28"/>
        </w:rPr>
        <w:tab/>
        <w:t xml:space="preserve">Аналіз функціонування досліджених дієслів у франкомовних художніх текстах показав, що дієслова руху в художніх текстах виконують важливу роль у передачі дій, подій, станів, емоцій та інших аспектів характерів та подій. Дієслова руху можуть бути використані у різних часових формах (минулий, теперішній і майбутній часи), щоби передати послідовність подій або створити ефект спогаду чи розповіді. Вони також можуть мати різні відтінки значень, що додає тексту багатогранність і виразність. У художніх текстах дієслова можуть бути використані в різних способах: активному чи пасивному стані, пов'язаному з різними режимами дії. А саме використання різних </w:t>
      </w:r>
      <w:r>
        <w:rPr>
          <w:rFonts w:eastAsia="Times New Roman" w:cs="Times New Roman"/>
          <w:color w:val="000000"/>
          <w:sz w:val="28"/>
          <w:szCs w:val="28"/>
        </w:rPr>
        <w:lastRenderedPageBreak/>
        <w:t>семантичних категорій дієслів руху залежить від стилю письма автора та жанру тексту. Дієслова, які передають естетику руху або її відсутність, використовуються набагато рідше, ніж загальні дієслова, які передають напрямок або залежність та незалежність руху.</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b/>
      </w:r>
      <w:bookmarkStart w:id="69" w:name="kgcv8k"/>
      <w:bookmarkEnd w:id="69"/>
      <w:r>
        <w:rPr>
          <w:rFonts w:eastAsia="Times New Roman" w:cs="Times New Roman"/>
          <w:color w:val="000000"/>
          <w:sz w:val="28"/>
          <w:szCs w:val="28"/>
        </w:rPr>
        <w:t xml:space="preserve">Щодо української мови, то вона відзначається багатством префіксальних конструкцій, які уточнюють напрямок, спосіб і мету руху. Префікси </w:t>
      </w:r>
      <w:r>
        <w:rPr>
          <w:rFonts w:eastAsia="Times New Roman" w:cs="Times New Roman"/>
          <w:b/>
          <w:i/>
          <w:color w:val="000000"/>
          <w:sz w:val="28"/>
          <w:szCs w:val="28"/>
        </w:rPr>
        <w:t>при-, ви-, пере-</w:t>
      </w:r>
      <w:r>
        <w:rPr>
          <w:rFonts w:eastAsia="Times New Roman" w:cs="Times New Roman"/>
          <w:color w:val="000000"/>
          <w:sz w:val="28"/>
          <w:szCs w:val="28"/>
        </w:rPr>
        <w:t xml:space="preserve"> і </w:t>
      </w:r>
      <w:r>
        <w:rPr>
          <w:rFonts w:eastAsia="Times New Roman" w:cs="Times New Roman"/>
          <w:b/>
          <w:i/>
          <w:color w:val="000000"/>
          <w:sz w:val="28"/>
          <w:szCs w:val="28"/>
        </w:rPr>
        <w:t>за-</w:t>
      </w:r>
      <w:r>
        <w:rPr>
          <w:rFonts w:eastAsia="Times New Roman" w:cs="Times New Roman"/>
          <w:color w:val="000000"/>
          <w:sz w:val="28"/>
          <w:szCs w:val="28"/>
        </w:rPr>
        <w:t xml:space="preserve"> не лише деталізують маршрут переміщення, але й додають нові семантичні відтінки. Префікс </w:t>
      </w:r>
      <w:r>
        <w:rPr>
          <w:rFonts w:eastAsia="Times New Roman" w:cs="Times New Roman"/>
          <w:i/>
          <w:color w:val="000000"/>
          <w:sz w:val="28"/>
          <w:szCs w:val="28"/>
        </w:rPr>
        <w:t>при</w:t>
      </w:r>
      <w:r>
        <w:rPr>
          <w:rFonts w:eastAsia="Times New Roman" w:cs="Times New Roman"/>
          <w:color w:val="000000"/>
          <w:sz w:val="28"/>
          <w:szCs w:val="28"/>
        </w:rPr>
        <w:t xml:space="preserve">- вказує на наближення до певної точки чи об'єкта. Префікс </w:t>
      </w:r>
      <w:r>
        <w:rPr>
          <w:rFonts w:eastAsia="Times New Roman" w:cs="Times New Roman"/>
          <w:b/>
          <w:i/>
          <w:color w:val="000000"/>
          <w:sz w:val="28"/>
          <w:szCs w:val="28"/>
        </w:rPr>
        <w:t xml:space="preserve">ви- </w:t>
      </w:r>
      <w:r>
        <w:rPr>
          <w:rFonts w:eastAsia="Times New Roman" w:cs="Times New Roman"/>
          <w:color w:val="000000"/>
          <w:sz w:val="28"/>
          <w:szCs w:val="28"/>
        </w:rPr>
        <w:t xml:space="preserve">використовується для вираження руху зсередини назовні, що чітко передає завершення процесу переміщення. Префікс пере- вказує на рух через об'єкт або зміну </w:t>
      </w:r>
      <w:r>
        <w:rPr>
          <w:rFonts w:eastAsia="Times New Roman" w:cs="Times New Roman"/>
          <w:color w:val="000000"/>
          <w:sz w:val="28"/>
          <w:szCs w:val="28"/>
        </w:rPr>
        <w:lastRenderedPageBreak/>
        <w:t xml:space="preserve">місця, що підкреслює процес подолання перешкоди. Префікс </w:t>
      </w:r>
      <w:r>
        <w:rPr>
          <w:rFonts w:eastAsia="Times New Roman" w:cs="Times New Roman"/>
          <w:b/>
          <w:i/>
          <w:color w:val="000000"/>
          <w:sz w:val="28"/>
          <w:szCs w:val="28"/>
        </w:rPr>
        <w:t>за-</w:t>
      </w:r>
      <w:r>
        <w:rPr>
          <w:rFonts w:eastAsia="Times New Roman" w:cs="Times New Roman"/>
          <w:color w:val="000000"/>
          <w:sz w:val="28"/>
          <w:szCs w:val="28"/>
        </w:rPr>
        <w:t xml:space="preserve"> часто позначає проникнення чи рух до певної межі або об'єкта.</w:t>
      </w:r>
    </w:p>
    <w:p w:rsidR="00290BB0" w:rsidRDefault="006F06B1">
      <w:pPr>
        <w:pStyle w:val="normal1"/>
        <w:spacing w:line="360" w:lineRule="auto"/>
        <w:ind w:firstLine="709"/>
        <w:jc w:val="both"/>
        <w:rPr>
          <w:rFonts w:eastAsia="Times New Roman" w:cs="Times New Roman"/>
          <w:color w:val="000000"/>
          <w:sz w:val="28"/>
          <w:szCs w:val="28"/>
        </w:rPr>
      </w:pPr>
      <w:r>
        <w:rPr>
          <w:rFonts w:eastAsia="Times New Roman" w:cs="Times New Roman"/>
          <w:color w:val="000000"/>
          <w:sz w:val="28"/>
          <w:szCs w:val="28"/>
        </w:rPr>
        <w:t>Крім цього, характерною рисою української мови є розмежування односпрямованих та різноспрямованих дієслів, що дозволяє тонко передавати повторюваність чи тривалість дії. Односпрямовані дієслова вказують на рух в одному напрямку і відображають одноразовий, незмінний процес. Натомість різноспрямовані дієслова передбачають повторюваність або не визначений напрямок руху.</w:t>
      </w:r>
    </w:p>
    <w:p w:rsidR="00290BB0" w:rsidRDefault="006F06B1">
      <w:pPr>
        <w:pStyle w:val="normal1"/>
        <w:spacing w:line="360" w:lineRule="auto"/>
        <w:ind w:firstLine="709"/>
        <w:jc w:val="both"/>
        <w:rPr>
          <w:rFonts w:eastAsia="Times New Roman" w:cs="Times New Roman"/>
          <w:color w:val="000000"/>
          <w:sz w:val="28"/>
          <w:szCs w:val="28"/>
        </w:rPr>
      </w:pPr>
      <w:r>
        <w:rPr>
          <w:rFonts w:eastAsia="Times New Roman" w:cs="Times New Roman"/>
          <w:color w:val="000000"/>
          <w:sz w:val="28"/>
          <w:szCs w:val="28"/>
        </w:rPr>
        <w:t xml:space="preserve">Таке розмежування, разом із системою доконаного та недоконаного виду, створює синтетичну модель опису руху, яка відрізняється від аналітичної структури </w:t>
      </w:r>
      <w:r>
        <w:rPr>
          <w:rFonts w:eastAsia="Times New Roman" w:cs="Times New Roman"/>
          <w:color w:val="000000"/>
          <w:sz w:val="28"/>
          <w:szCs w:val="28"/>
        </w:rPr>
        <w:lastRenderedPageBreak/>
        <w:t>французької мови. В українській мові, на відміну від французької, рух описується через гнучку систему форм, що дає можливість тонше передавати значення дії в контексті її завершеності або тривалості.</w:t>
      </w:r>
    </w:p>
    <w:p w:rsidR="00290BB0" w:rsidRDefault="006F06B1">
      <w:pPr>
        <w:pStyle w:val="normal1"/>
        <w:spacing w:line="360" w:lineRule="auto"/>
        <w:ind w:firstLine="709"/>
        <w:jc w:val="both"/>
        <w:rPr>
          <w:rFonts w:eastAsia="Times New Roman" w:cs="Times New Roman"/>
          <w:color w:val="000000"/>
          <w:sz w:val="28"/>
          <w:szCs w:val="28"/>
        </w:rPr>
      </w:pPr>
      <w:r>
        <w:rPr>
          <w:rFonts w:eastAsia="Times New Roman" w:cs="Times New Roman"/>
          <w:color w:val="000000"/>
          <w:sz w:val="28"/>
          <w:szCs w:val="28"/>
        </w:rPr>
        <w:t>Прикладом відмінності є також такі дієслова як “йти” та “ходити”. У французькій мові для цього є різниця в дієсловах aller (йти) та marcher (ходити), де aller вказує на одноразовий рух, а marcher – на тривалий чи повторюваний. Тоді як в українській мові це можна передати через інші дієслівні форми, як-от йти і ходити, де саме друга форма підкреслює повторюваність чи регулярність дії.</w:t>
      </w:r>
    </w:p>
    <w:p w:rsidR="00290BB0" w:rsidRDefault="006F06B1">
      <w:pPr>
        <w:pStyle w:val="normal1"/>
        <w:spacing w:line="360" w:lineRule="auto"/>
        <w:ind w:firstLine="709"/>
        <w:jc w:val="both"/>
        <w:rPr>
          <w:rFonts w:eastAsia="Times New Roman" w:cs="Times New Roman"/>
          <w:color w:val="000000"/>
          <w:sz w:val="28"/>
          <w:szCs w:val="28"/>
        </w:rPr>
      </w:pPr>
      <w:r>
        <w:rPr>
          <w:rFonts w:eastAsia="Times New Roman" w:cs="Times New Roman"/>
          <w:color w:val="000000"/>
          <w:sz w:val="28"/>
          <w:szCs w:val="28"/>
        </w:rPr>
        <w:t xml:space="preserve">Порівняння французької та української мов виявляє значущі лінгвістичні закономірності та сприяє глибшому розумінню як механізмів </w:t>
      </w:r>
      <w:r>
        <w:rPr>
          <w:rFonts w:eastAsia="Times New Roman" w:cs="Times New Roman"/>
          <w:color w:val="000000"/>
          <w:sz w:val="28"/>
          <w:szCs w:val="28"/>
        </w:rPr>
        <w:lastRenderedPageBreak/>
        <w:t>перекладу, так і загальних мовних процесів. Завдяки синтетичній природі української мови, вона забезпечує більш ефективне моделювання просторових відносин через дієслова руху, у той час як французька мова, застосовуючи аналітичну структуру, часто вимагає використання додаткових конструкцій та допоміжних елементів для вираження подібних значень. Це відкриває нові можливості для дослідження міжмовного перекладу та поглиблює розуміння лексико-семантичних груп дієслів у французькій та українській мовах.</w:t>
      </w:r>
    </w:p>
    <w:p w:rsidR="00290BB0" w:rsidRDefault="006F06B1">
      <w:pPr>
        <w:pStyle w:val="normal1"/>
        <w:spacing w:line="360" w:lineRule="auto"/>
        <w:ind w:firstLine="709"/>
        <w:jc w:val="both"/>
        <w:rPr>
          <w:rFonts w:eastAsia="Times New Roman" w:cs="Times New Roman"/>
          <w:color w:val="000000"/>
          <w:sz w:val="28"/>
          <w:szCs w:val="28"/>
        </w:rPr>
      </w:pPr>
      <w:r>
        <w:rPr>
          <w:rFonts w:eastAsia="Times New Roman" w:cs="Times New Roman"/>
          <w:color w:val="000000"/>
          <w:sz w:val="28"/>
          <w:szCs w:val="28"/>
        </w:rPr>
        <w:t xml:space="preserve">Перспективою нашого дослідження є вивчення на основі здійсненого аналізу лексико-семантичних особливостей французьких та українських дієслів руху, засобів перекладу французьких дієслів руху в українських перекладах художніх текстів </w:t>
      </w:r>
      <w:r>
        <w:rPr>
          <w:rFonts w:eastAsia="Times New Roman" w:cs="Times New Roman"/>
          <w:color w:val="000000"/>
          <w:sz w:val="28"/>
          <w:szCs w:val="28"/>
        </w:rPr>
        <w:lastRenderedPageBreak/>
        <w:t>французьких авторів. Дослідження допоможе глибше зрозуміти механізми міжмовного перекладу та лексичні відповідності між французькими та українськими дієсловами руху, зокрема через призму їх семантичних та граматичних особливостей.</w:t>
      </w:r>
    </w:p>
    <w:p w:rsidR="00290BB0" w:rsidRDefault="00290BB0">
      <w:pPr>
        <w:pStyle w:val="normal1"/>
        <w:spacing w:line="360" w:lineRule="auto"/>
        <w:ind w:firstLine="709"/>
        <w:jc w:val="both"/>
        <w:rPr>
          <w:rFonts w:eastAsia="Times New Roman" w:cs="Times New Roman"/>
          <w:color w:val="000000"/>
          <w:sz w:val="28"/>
          <w:szCs w:val="28"/>
        </w:rPr>
      </w:pPr>
    </w:p>
    <w:p w:rsidR="00290BB0" w:rsidRDefault="00290BB0">
      <w:pPr>
        <w:pStyle w:val="normal1"/>
        <w:spacing w:line="360" w:lineRule="auto"/>
        <w:ind w:firstLine="709"/>
        <w:jc w:val="both"/>
        <w:rPr>
          <w:rFonts w:eastAsia="Times New Roman" w:cs="Times New Roman"/>
          <w:color w:val="000000"/>
        </w:rPr>
      </w:pPr>
    </w:p>
    <w:p w:rsidR="00290BB0" w:rsidRDefault="006F06B1">
      <w:pPr>
        <w:pStyle w:val="normal1"/>
        <w:tabs>
          <w:tab w:val="left" w:pos="720"/>
        </w:tabs>
        <w:spacing w:line="360" w:lineRule="auto"/>
        <w:jc w:val="both"/>
        <w:rPr>
          <w:rFonts w:eastAsia="Times New Roman" w:cs="Times New Roman"/>
          <w:color w:val="000000"/>
          <w:sz w:val="24"/>
          <w:szCs w:val="24"/>
        </w:rPr>
      </w:pPr>
      <w:bookmarkStart w:id="70" w:name="_34g0dwd"/>
      <w:bookmarkEnd w:id="70"/>
      <w:r>
        <w:br w:type="page"/>
      </w:r>
    </w:p>
    <w:p w:rsidR="00290BB0" w:rsidRDefault="00290BB0">
      <w:pPr>
        <w:pStyle w:val="normal1"/>
        <w:spacing w:line="360" w:lineRule="auto"/>
        <w:jc w:val="center"/>
        <w:rPr>
          <w:rFonts w:eastAsia="Times New Roman" w:cs="Times New Roman"/>
          <w:smallCaps/>
          <w:color w:val="000000"/>
          <w:sz w:val="28"/>
          <w:szCs w:val="28"/>
        </w:rPr>
      </w:pPr>
      <w:bookmarkStart w:id="71" w:name="_1jlao46"/>
      <w:bookmarkEnd w:id="71"/>
    </w:p>
    <w:p w:rsidR="00290BB0" w:rsidRDefault="006F06B1">
      <w:pPr>
        <w:pStyle w:val="normal1"/>
        <w:spacing w:line="360" w:lineRule="auto"/>
        <w:jc w:val="center"/>
        <w:rPr>
          <w:rFonts w:eastAsia="Times New Roman" w:cs="Times New Roman"/>
          <w:smallCaps/>
          <w:color w:val="000000"/>
          <w:sz w:val="28"/>
          <w:szCs w:val="28"/>
        </w:rPr>
      </w:pPr>
      <w:bookmarkStart w:id="72" w:name="_43ky6rz"/>
      <w:bookmarkEnd w:id="72"/>
      <w:r>
        <w:rPr>
          <w:rFonts w:eastAsia="Times New Roman" w:cs="Times New Roman"/>
          <w:smallCaps/>
          <w:color w:val="000000"/>
          <w:sz w:val="28"/>
          <w:szCs w:val="28"/>
        </w:rPr>
        <w:t>СПИСОК ВИКОРИСТАНОЇ ЛІТЕРАТУРИ</w:t>
      </w:r>
    </w:p>
    <w:p w:rsidR="00290BB0" w:rsidRDefault="006F06B1">
      <w:pPr>
        <w:pStyle w:val="normal1"/>
        <w:numPr>
          <w:ilvl w:val="0"/>
          <w:numId w:val="14"/>
        </w:numPr>
        <w:tabs>
          <w:tab w:val="left" w:pos="1080"/>
        </w:tabs>
        <w:spacing w:line="360" w:lineRule="auto"/>
        <w:ind w:left="360"/>
        <w:jc w:val="both"/>
        <w:rPr>
          <w:rFonts w:eastAsia="Times New Roman" w:cs="Times New Roman"/>
          <w:color w:val="000000"/>
        </w:rPr>
      </w:pPr>
      <w:r>
        <w:rPr>
          <w:rFonts w:eastAsia="Times New Roman" w:cs="Times New Roman"/>
          <w:color w:val="000000"/>
          <w:sz w:val="28"/>
          <w:szCs w:val="28"/>
        </w:rPr>
        <w:t>Альошина І. Г. Структурно-семантична характеристика дієслів динамічної просторової локалізованості у французькій мові (у зіставленні з українською): Автореф. дис. ... канд. філол. наук: 10.02.07. Донецьк, 2000. 20 c.</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xml:space="preserve">Береговенко Н.С. Мовні одиниці на означення переміщення в просторі в романах Дж. Роулінг «Гаррі Поттер»: перекладознавчий аспект. </w:t>
      </w:r>
      <w:r>
        <w:rPr>
          <w:rFonts w:eastAsia="Times New Roman" w:cs="Times New Roman"/>
          <w:i/>
          <w:color w:val="000000"/>
          <w:sz w:val="28"/>
          <w:szCs w:val="28"/>
        </w:rPr>
        <w:t>Вісник Харківського національного університету імені В.Н. Каразіна. Серія «Іноземна філологія. Методика викладання іноземних мов»</w:t>
      </w:r>
      <w:r>
        <w:rPr>
          <w:rFonts w:eastAsia="Times New Roman" w:cs="Times New Roman"/>
          <w:color w:val="000000"/>
          <w:sz w:val="28"/>
          <w:szCs w:val="28"/>
        </w:rPr>
        <w:t>. 2020. № 91. С. 87-94.</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Ващенко В. С. Стилістичні явища в українській мові. Харків, 1958. 228 с.</w:t>
      </w:r>
    </w:p>
    <w:p w:rsidR="00290BB0" w:rsidRDefault="006F06B1">
      <w:pPr>
        <w:pStyle w:val="normal1"/>
        <w:numPr>
          <w:ilvl w:val="0"/>
          <w:numId w:val="14"/>
        </w:numPr>
        <w:tabs>
          <w:tab w:val="left" w:pos="1080"/>
        </w:tabs>
        <w:spacing w:line="360" w:lineRule="auto"/>
        <w:ind w:left="360"/>
        <w:jc w:val="both"/>
        <w:rPr>
          <w:rFonts w:eastAsia="Times New Roman" w:cs="Times New Roman"/>
          <w:color w:val="000000"/>
        </w:rPr>
      </w:pPr>
      <w:r>
        <w:rPr>
          <w:rFonts w:eastAsia="Times New Roman" w:cs="Times New Roman"/>
          <w:color w:val="000000"/>
          <w:sz w:val="28"/>
          <w:szCs w:val="28"/>
        </w:rPr>
        <w:lastRenderedPageBreak/>
        <w:t>Вінницька В.М., Плющ Н.П. Українська мова. Практичний курс граматики для студентів-іноземців. Київ, 1997.</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xml:space="preserve">Гладкий М. Проблеми культури українського слова. </w:t>
      </w:r>
      <w:r>
        <w:rPr>
          <w:rFonts w:eastAsia="Times New Roman" w:cs="Times New Roman"/>
          <w:i/>
          <w:color w:val="000000"/>
          <w:sz w:val="28"/>
          <w:szCs w:val="28"/>
        </w:rPr>
        <w:t>Життя й революція</w:t>
      </w:r>
      <w:r>
        <w:rPr>
          <w:rFonts w:eastAsia="Times New Roman" w:cs="Times New Roman"/>
          <w:color w:val="000000"/>
          <w:sz w:val="28"/>
          <w:szCs w:val="28"/>
        </w:rPr>
        <w:t xml:space="preserve">. 1927. № 2, т. 1. С. 200–208. </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xml:space="preserve">Грабович М. В. Інтенційність. Явище авторської моторики в художньому тексті в інтенційному аспекті. </w:t>
      </w:r>
      <w:r>
        <w:rPr>
          <w:rFonts w:eastAsia="Times New Roman" w:cs="Times New Roman"/>
          <w:i/>
          <w:color w:val="000000"/>
          <w:sz w:val="28"/>
          <w:szCs w:val="28"/>
        </w:rPr>
        <w:t>Вчені записки Таврійського національного університету імені В. І. Вернадського</w:t>
      </w:r>
      <w:r>
        <w:rPr>
          <w:rFonts w:eastAsia="Times New Roman" w:cs="Times New Roman"/>
          <w:color w:val="000000"/>
          <w:sz w:val="28"/>
          <w:szCs w:val="28"/>
        </w:rPr>
        <w:t xml:space="preserve">. </w:t>
      </w:r>
      <w:r>
        <w:rPr>
          <w:rFonts w:eastAsia="Times New Roman" w:cs="Times New Roman"/>
          <w:i/>
          <w:color w:val="000000"/>
          <w:sz w:val="28"/>
          <w:szCs w:val="28"/>
        </w:rPr>
        <w:t>Серія: Філологія. Соціальні комунікації</w:t>
      </w:r>
      <w:r>
        <w:rPr>
          <w:rFonts w:eastAsia="Times New Roman" w:cs="Times New Roman"/>
          <w:color w:val="000000"/>
          <w:sz w:val="28"/>
          <w:szCs w:val="28"/>
        </w:rPr>
        <w:t>. 2020. Том 31 (70), № 2, ч. 3. С. 9–14.</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eastAsia="Times New Roman" w:cs="Times New Roman"/>
          <w:color w:val="000000"/>
          <w:sz w:val="28"/>
          <w:szCs w:val="28"/>
        </w:rPr>
        <w:t>Думашівський Я. Є. Синонімія дієслів руху у мові французької спортивної преси : автореф. дис. … канд. філол. наук. Київ, 2002. 20 с.</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eastAsia="Times New Roman" w:cs="Times New Roman"/>
          <w:color w:val="000000"/>
          <w:sz w:val="28"/>
          <w:szCs w:val="28"/>
        </w:rPr>
        <w:t xml:space="preserve">Єдина типова навчальна програма з української мови для студентів-іноземців </w:t>
      </w:r>
      <w:r>
        <w:rPr>
          <w:rFonts w:eastAsia="Times New Roman" w:cs="Times New Roman"/>
          <w:color w:val="000000"/>
          <w:sz w:val="28"/>
          <w:szCs w:val="28"/>
        </w:rPr>
        <w:lastRenderedPageBreak/>
        <w:t>основних факультетів нефілологічного профілю вищих навчальних закладів України III – IV рівнів акредитації. Київ, 2008. 47 с.</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 xml:space="preserve">Єрмоленко С.В. Семантичне поле руху дієслів в сучасній німецькій мові, 2009. URL: </w:t>
      </w:r>
      <w:hyperlink r:id="rId7">
        <w:r>
          <w:rPr>
            <w:rFonts w:eastAsia="Times New Roman" w:cs="Times New Roman"/>
            <w:color w:val="1155CC"/>
            <w:sz w:val="28"/>
            <w:szCs w:val="28"/>
            <w:u w:val="single"/>
          </w:rPr>
          <w:t>http://essuir.sumdu.edu.ua/handle/123456789/16846</w:t>
        </w:r>
      </w:hyperlink>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ascii="Times" w:eastAsia="Times" w:hAnsi="Times" w:cs="Times"/>
          <w:color w:val="000000"/>
          <w:sz w:val="28"/>
          <w:szCs w:val="28"/>
        </w:rPr>
        <w:t>Загнітко А. Категорія стану в системі граматичних категорій дієслова. </w:t>
      </w:r>
      <w:r>
        <w:rPr>
          <w:rFonts w:ascii="Times" w:eastAsia="Times" w:hAnsi="Times" w:cs="Times"/>
          <w:i/>
          <w:color w:val="000000"/>
          <w:sz w:val="28"/>
          <w:szCs w:val="28"/>
        </w:rPr>
        <w:t>Українське мовознавство</w:t>
      </w:r>
      <w:r>
        <w:rPr>
          <w:rFonts w:ascii="Times" w:eastAsia="Times" w:hAnsi="Times" w:cs="Times"/>
          <w:color w:val="000000"/>
          <w:sz w:val="28"/>
          <w:szCs w:val="28"/>
        </w:rPr>
        <w:t>. 1990. Вип. 17. С. 77–84.</w:t>
      </w:r>
      <w:r>
        <w:rPr>
          <w:rFonts w:eastAsia="Times New Roman" w:cs="Times New Roman"/>
          <w:color w:val="000000"/>
          <w:sz w:val="28"/>
          <w:szCs w:val="28"/>
        </w:rPr>
        <w:t xml:space="preserve"> </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eastAsia="Times New Roman" w:cs="Times New Roman"/>
          <w:color w:val="000000"/>
          <w:sz w:val="28"/>
          <w:szCs w:val="28"/>
        </w:rPr>
        <w:t>Загнітко А. Теоретична граматика сучасної української мови. Морфологія. Синтаксис. Донецьк, 2011.</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ascii="Times" w:eastAsia="Times" w:hAnsi="Times" w:cs="Times"/>
          <w:color w:val="000000"/>
          <w:sz w:val="28"/>
          <w:szCs w:val="28"/>
        </w:rPr>
        <w:t>Зубань О. М. Морфеміка суфіксальної зони українського дієслова : автореф. дис. … канд. філол. наук. Київ, 1998. 18 с.</w:t>
      </w:r>
      <w:r>
        <w:rPr>
          <w:rFonts w:eastAsia="Times New Roman" w:cs="Times New Roman"/>
          <w:color w:val="000000"/>
          <w:sz w:val="28"/>
          <w:szCs w:val="28"/>
        </w:rPr>
        <w:t xml:space="preserve"> </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ascii="Times" w:eastAsia="Times" w:hAnsi="Times" w:cs="Times"/>
          <w:color w:val="000000"/>
          <w:sz w:val="28"/>
          <w:szCs w:val="28"/>
        </w:rPr>
        <w:lastRenderedPageBreak/>
        <w:t>Зубрицький Л. М. Каузативні дієслова як прототип транзитивних. </w:t>
      </w:r>
      <w:r>
        <w:rPr>
          <w:rFonts w:ascii="Times" w:eastAsia="Times" w:hAnsi="Times" w:cs="Times"/>
          <w:i/>
          <w:color w:val="000000"/>
          <w:sz w:val="28"/>
          <w:szCs w:val="28"/>
        </w:rPr>
        <w:t>Іноземна філологія</w:t>
      </w:r>
      <w:r>
        <w:rPr>
          <w:rFonts w:ascii="Times" w:eastAsia="Times" w:hAnsi="Times" w:cs="Times"/>
          <w:color w:val="000000"/>
          <w:sz w:val="28"/>
          <w:szCs w:val="28"/>
        </w:rPr>
        <w:t>. 2005. Вип. 115. С. 37–44.</w:t>
      </w:r>
      <w:r>
        <w:rPr>
          <w:rFonts w:eastAsia="Times New Roman" w:cs="Times New Roman"/>
          <w:color w:val="000000"/>
          <w:sz w:val="28"/>
          <w:szCs w:val="28"/>
        </w:rPr>
        <w:t xml:space="preserve"> </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Іваненко З. І. Прийменникові конструкції напрямку руху в українській мові. Чернівці, 1975. 56 с.</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Іваницька Н. Б. Дієслівне вираження мікрокатегорії «переміщення (об’єкта)» в українській та англійській мовах. Науковий часопис Національного педагогічного університету імені М. П. Драгоманова. Серія 10. Проблеми граматики і лексикології української мови. 2009. Вип. 5 (85). С. 154-158.</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 xml:space="preserve">Іваницька Н. Б. Дієслівне вираження мікрокатегорії «рух» в українській та англійській мовах. </w:t>
      </w:r>
      <w:r>
        <w:rPr>
          <w:rFonts w:eastAsia="Times New Roman" w:cs="Times New Roman"/>
          <w:i/>
          <w:color w:val="000000"/>
          <w:sz w:val="28"/>
          <w:szCs w:val="28"/>
        </w:rPr>
        <w:t>Науковий вісник Чернівецького ун-ту. Серія «Філологічні науки»</w:t>
      </w:r>
      <w:r>
        <w:rPr>
          <w:rFonts w:eastAsia="Times New Roman" w:cs="Times New Roman"/>
          <w:color w:val="000000"/>
          <w:sz w:val="28"/>
          <w:szCs w:val="28"/>
        </w:rPr>
        <w:t>. 2010. Вип. 86. С. 97–105.</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eastAsia="Times New Roman" w:cs="Times New Roman"/>
          <w:color w:val="000000"/>
          <w:sz w:val="28"/>
          <w:szCs w:val="28"/>
        </w:rPr>
        <w:lastRenderedPageBreak/>
        <w:t>Ільїн В. С. Префікси в сучасній українській мові. Київ : Вид-во Акад. наук Укр. РСР, 1953. 168 с.</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eastAsia="Times New Roman" w:cs="Times New Roman"/>
          <w:color w:val="000000"/>
          <w:sz w:val="28"/>
          <w:szCs w:val="28"/>
        </w:rPr>
        <w:t>Ільницький М. М. Безперервність руху. Київ, 1983. 231 с.</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 xml:space="preserve">Книшенко Н. П. Поняття «лексико-семантичне поле» й «термінологічне поле» в сучасному мовознавстві. </w:t>
      </w:r>
      <w:r>
        <w:rPr>
          <w:rFonts w:eastAsia="Times New Roman" w:cs="Times New Roman"/>
          <w:i/>
          <w:color w:val="000000"/>
          <w:sz w:val="28"/>
          <w:szCs w:val="28"/>
        </w:rPr>
        <w:t>Лінгвістичні дослідження</w:t>
      </w:r>
      <w:r>
        <w:rPr>
          <w:rFonts w:eastAsia="Times New Roman" w:cs="Times New Roman"/>
          <w:color w:val="000000"/>
          <w:sz w:val="28"/>
          <w:szCs w:val="28"/>
        </w:rPr>
        <w:t xml:space="preserve">. 2020. № 52. С. 3–9. URL: </w:t>
      </w:r>
      <w:hyperlink r:id="rId8">
        <w:r>
          <w:rPr>
            <w:rFonts w:eastAsia="Times New Roman" w:cs="Times New Roman"/>
            <w:color w:val="1155CC"/>
            <w:sz w:val="28"/>
            <w:szCs w:val="28"/>
            <w:u w:val="single"/>
          </w:rPr>
          <w:t>https://doi.org/10.34142/23127546.2020.52.01</w:t>
        </w:r>
      </w:hyperlink>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Ковалів Ю. І. Літературознавча енциклопедія. Київ: ВЦ "Академія", 2007. 625 с.</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ascii="Times" w:eastAsia="Times" w:hAnsi="Times" w:cs="Times"/>
          <w:color w:val="000000"/>
          <w:sz w:val="28"/>
          <w:szCs w:val="28"/>
        </w:rPr>
        <w:t xml:space="preserve">Козленко І. Основа дієслова як інваріантна одиниця. Вісник київського національного університету імені тараса шевченка. Літературознавство. </w:t>
      </w:r>
      <w:r>
        <w:rPr>
          <w:rFonts w:ascii="Times" w:eastAsia="Times" w:hAnsi="Times" w:cs="Times"/>
          <w:color w:val="000000"/>
          <w:sz w:val="28"/>
          <w:szCs w:val="28"/>
        </w:rPr>
        <w:lastRenderedPageBreak/>
        <w:t>Мовознавство. Фольклористика. 2001. Вип. 11. С. 48–52.</w:t>
      </w:r>
      <w:r>
        <w:rPr>
          <w:rFonts w:eastAsia="Times New Roman" w:cs="Times New Roman"/>
          <w:color w:val="000000"/>
          <w:sz w:val="28"/>
          <w:szCs w:val="28"/>
        </w:rPr>
        <w:t xml:space="preserve"> </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Корженко В.Я. Українська мова для іноземців. Початковий етап : навчальний посібник. Ч. 1. Вінниця, 2013. 115 с.</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Корженко В.Я. Українська мова для іноземців. Початковий етап : навчальний посібник. Ч. 2. Вінниця, 2013. 134 с.</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Корженко В.Я. Українська мова для іноземців. Початковий етап : навчальний посібник. Ч. 3. Вінниця, 2013. 123 с.</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 xml:space="preserve">Криволапова О. В. Дієслова руху в українській мові: навч.-метод. посібник. Харків: Цифра Принт, 2021. 80 с. </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xml:space="preserve">Лискова К.Г., Залужна О.О. Лексико-семантична група дієслів переміщення у просторі у французькій мові. </w:t>
      </w:r>
      <w:r>
        <w:rPr>
          <w:rFonts w:eastAsia="Times New Roman" w:cs="Times New Roman"/>
          <w:i/>
          <w:color w:val="000000"/>
          <w:sz w:val="28"/>
          <w:szCs w:val="28"/>
        </w:rPr>
        <w:t>Вісник студентскього наукового товариства ДонНУ імені Василя Стуса.</w:t>
      </w:r>
      <w:r>
        <w:rPr>
          <w:rFonts w:eastAsia="Times New Roman" w:cs="Times New Roman"/>
          <w:color w:val="000000"/>
          <w:sz w:val="28"/>
          <w:szCs w:val="28"/>
        </w:rPr>
        <w:t xml:space="preserve"> 2017. Т. 1, № </w:t>
      </w:r>
      <w:r>
        <w:rPr>
          <w:rFonts w:eastAsia="Times New Roman" w:cs="Times New Roman"/>
          <w:color w:val="000000"/>
          <w:sz w:val="28"/>
          <w:szCs w:val="28"/>
        </w:rPr>
        <w:lastRenderedPageBreak/>
        <w:t>9. С. 53-58.</w:t>
      </w:r>
    </w:p>
    <w:p w:rsidR="00290BB0" w:rsidRDefault="006F06B1">
      <w:pPr>
        <w:pStyle w:val="normal1"/>
        <w:numPr>
          <w:ilvl w:val="0"/>
          <w:numId w:val="14"/>
        </w:numPr>
        <w:tabs>
          <w:tab w:val="left" w:pos="1080"/>
        </w:tabs>
        <w:spacing w:line="360" w:lineRule="auto"/>
        <w:ind w:left="360"/>
        <w:jc w:val="both"/>
        <w:rPr>
          <w:rFonts w:eastAsia="Times New Roman" w:cs="Times New Roman"/>
          <w:color w:val="000000"/>
        </w:rPr>
      </w:pPr>
      <w:r>
        <w:rPr>
          <w:sz w:val="28"/>
          <w:szCs w:val="28"/>
        </w:rPr>
        <w:t>48. Марінашвілі М.Д., Лисун Д.С. Семантична і функціональна характеристика французьких дієслів руху-переміщення. «Стратегії розвитку та пріоритетні завдання філологічних наук» : Матеріали Міжнародної науково-практичної конференції  (м. Запоріжжя, 25–26 жовтня 2024 р.). 2024</w:t>
      </w:r>
    </w:p>
    <w:p w:rsidR="00290BB0" w:rsidRDefault="006F06B1">
      <w:pPr>
        <w:pStyle w:val="normal1"/>
        <w:numPr>
          <w:ilvl w:val="0"/>
          <w:numId w:val="14"/>
        </w:numPr>
        <w:tabs>
          <w:tab w:val="left" w:pos="1080"/>
        </w:tabs>
        <w:spacing w:line="360" w:lineRule="auto"/>
        <w:ind w:left="360"/>
        <w:jc w:val="both"/>
        <w:rPr>
          <w:rFonts w:eastAsia="Times New Roman" w:cs="Times New Roman"/>
          <w:color w:val="000000"/>
        </w:rPr>
      </w:pPr>
      <w:r>
        <w:rPr>
          <w:rFonts w:eastAsia="Times New Roman" w:cs="Times New Roman"/>
          <w:color w:val="000000"/>
          <w:sz w:val="28"/>
          <w:szCs w:val="28"/>
        </w:rPr>
        <w:t xml:space="preserve">Митрофанова О. Г. Структурно-семантичні параметри дієслів на позначення непоступального руху. </w:t>
      </w:r>
      <w:r>
        <w:rPr>
          <w:rFonts w:eastAsia="Times New Roman" w:cs="Times New Roman"/>
          <w:i/>
          <w:color w:val="000000"/>
          <w:sz w:val="28"/>
          <w:szCs w:val="28"/>
        </w:rPr>
        <w:t>Науковий вісник Херсонського державного університету. Серія «Лінгвістика»</w:t>
      </w:r>
      <w:r>
        <w:rPr>
          <w:rFonts w:eastAsia="Times New Roman" w:cs="Times New Roman"/>
          <w:color w:val="000000"/>
          <w:sz w:val="28"/>
          <w:szCs w:val="28"/>
        </w:rPr>
        <w:t xml:space="preserve"> : збірник наукових праць 2011. № 14. С. 79–83</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 xml:space="preserve">Москаленко І. М. Полісемія і полівалентність дієслова. </w:t>
      </w:r>
      <w:r>
        <w:rPr>
          <w:rFonts w:eastAsia="Times New Roman" w:cs="Times New Roman"/>
          <w:i/>
          <w:color w:val="000000"/>
          <w:sz w:val="28"/>
          <w:szCs w:val="28"/>
        </w:rPr>
        <w:t>Українське мовознавство</w:t>
      </w:r>
      <w:r>
        <w:rPr>
          <w:rFonts w:eastAsia="Times New Roman" w:cs="Times New Roman"/>
          <w:color w:val="000000"/>
          <w:sz w:val="28"/>
          <w:szCs w:val="28"/>
        </w:rPr>
        <w:t>. 1993. Вип. 20. С. 83–89.</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eastAsia="Times New Roman" w:cs="Times New Roman"/>
          <w:color w:val="000000"/>
          <w:sz w:val="28"/>
          <w:szCs w:val="28"/>
        </w:rPr>
        <w:lastRenderedPageBreak/>
        <w:t xml:space="preserve">Любченко Т. В. Імпліцитно перехідні дієслова у новогрецькій мові. </w:t>
      </w:r>
      <w:r>
        <w:rPr>
          <w:rFonts w:eastAsia="Times New Roman" w:cs="Times New Roman"/>
          <w:i/>
          <w:color w:val="000000"/>
          <w:sz w:val="28"/>
          <w:szCs w:val="28"/>
        </w:rPr>
        <w:t>Проблеми семантики слова, речення та тексту</w:t>
      </w:r>
      <w:r>
        <w:rPr>
          <w:rFonts w:eastAsia="Times New Roman" w:cs="Times New Roman"/>
          <w:color w:val="000000"/>
          <w:sz w:val="28"/>
          <w:szCs w:val="28"/>
        </w:rPr>
        <w:t>. 2005. Вип. 14. С. 137–142.</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eastAsia="Times New Roman" w:cs="Times New Roman"/>
          <w:color w:val="000000"/>
          <w:sz w:val="28"/>
          <w:szCs w:val="28"/>
        </w:rPr>
        <w:t xml:space="preserve">Опанасенко, О. Засоби вираження різноспрямованого руху дієслова "ходити" в німецькій мові. </w:t>
      </w:r>
      <w:r>
        <w:rPr>
          <w:rFonts w:eastAsia="Times New Roman" w:cs="Times New Roman"/>
          <w:i/>
          <w:color w:val="000000"/>
          <w:sz w:val="28"/>
          <w:szCs w:val="28"/>
        </w:rPr>
        <w:t>Перекладацькі інновації : матеріали Всеукраїнської студентської науково-практичної конференції</w:t>
      </w:r>
      <w:r>
        <w:rPr>
          <w:rFonts w:eastAsia="Times New Roman" w:cs="Times New Roman"/>
          <w:color w:val="000000"/>
          <w:sz w:val="28"/>
          <w:szCs w:val="28"/>
        </w:rPr>
        <w:t xml:space="preserve">, Суми, 25-27 листопада 2010 р. / Ред. кол.: С.О. Швачко, І.К. Кобякова та ін. Суми : СумДУ, 2010. С. С. 69-70. URL: </w:t>
      </w:r>
      <w:hyperlink r:id="rId9">
        <w:r>
          <w:rPr>
            <w:rFonts w:eastAsia="Times New Roman" w:cs="Times New Roman"/>
            <w:color w:val="1155CC"/>
            <w:sz w:val="28"/>
            <w:szCs w:val="28"/>
            <w:u w:val="single"/>
          </w:rPr>
          <w:t>http://essuir.sumdu.edu.ua/handle/123456789/17768</w:t>
        </w:r>
      </w:hyperlink>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 xml:space="preserve">Присяжна О.Д., Новак О.М. Труднощі вивчення дієслів руху в українській мові як іноземній. </w:t>
      </w:r>
      <w:r>
        <w:rPr>
          <w:rFonts w:eastAsia="Times New Roman" w:cs="Times New Roman"/>
          <w:i/>
          <w:color w:val="000000"/>
          <w:sz w:val="28"/>
          <w:szCs w:val="28"/>
        </w:rPr>
        <w:t xml:space="preserve">Науковий вісник Вінницького національного технічного </w:t>
      </w:r>
      <w:r>
        <w:rPr>
          <w:rFonts w:eastAsia="Times New Roman" w:cs="Times New Roman"/>
          <w:i/>
          <w:color w:val="000000"/>
          <w:sz w:val="28"/>
          <w:szCs w:val="28"/>
        </w:rPr>
        <w:lastRenderedPageBreak/>
        <w:t>університету</w:t>
      </w:r>
      <w:r>
        <w:rPr>
          <w:rFonts w:eastAsia="Times New Roman" w:cs="Times New Roman"/>
          <w:color w:val="000000"/>
          <w:sz w:val="28"/>
          <w:szCs w:val="28"/>
        </w:rPr>
        <w:t>, 2023</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eastAsia="Times New Roman" w:cs="Times New Roman"/>
          <w:color w:val="000000"/>
          <w:sz w:val="28"/>
          <w:szCs w:val="28"/>
        </w:rPr>
        <w:t xml:space="preserve">Ріхтер О. О. Загальна характеристика дієслів руху в німецькій мові. </w:t>
      </w:r>
      <w:r>
        <w:rPr>
          <w:rFonts w:eastAsia="Times New Roman" w:cs="Times New Roman"/>
          <w:i/>
          <w:color w:val="000000"/>
          <w:sz w:val="28"/>
          <w:szCs w:val="28"/>
        </w:rPr>
        <w:t>Нова філологія</w:t>
      </w:r>
      <w:r>
        <w:rPr>
          <w:rFonts w:eastAsia="Times New Roman" w:cs="Times New Roman"/>
          <w:color w:val="000000"/>
          <w:sz w:val="28"/>
          <w:szCs w:val="28"/>
        </w:rPr>
        <w:t>. 2013. № 55. С. 170–175.</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 xml:space="preserve">Рибенюк В. В. Особливості творення видової кореляції дієслів руху та переміщення. </w:t>
      </w:r>
      <w:r>
        <w:rPr>
          <w:rFonts w:eastAsia="Times New Roman" w:cs="Times New Roman"/>
          <w:i/>
          <w:color w:val="000000"/>
          <w:sz w:val="28"/>
          <w:szCs w:val="28"/>
        </w:rPr>
        <w:t>Лінгвістичні студії</w:t>
      </w:r>
      <w:r>
        <w:rPr>
          <w:rFonts w:eastAsia="Times New Roman" w:cs="Times New Roman"/>
          <w:color w:val="000000"/>
          <w:sz w:val="28"/>
          <w:szCs w:val="28"/>
        </w:rPr>
        <w:t>. 2010. Вип. 20. С. 98-102.</w:t>
      </w:r>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ascii="Times" w:eastAsia="Times" w:hAnsi="Times" w:cs="Times"/>
          <w:color w:val="000000"/>
          <w:sz w:val="28"/>
          <w:szCs w:val="28"/>
        </w:rPr>
        <w:t>Ротова Н. Особливості роботи із засвоєння лексики під час вивчення української мови іноземними студентами. </w:t>
      </w:r>
      <w:r>
        <w:rPr>
          <w:rFonts w:ascii="Times" w:eastAsia="Times" w:hAnsi="Times" w:cs="Times"/>
          <w:i/>
          <w:color w:val="000000"/>
          <w:sz w:val="28"/>
          <w:szCs w:val="28"/>
        </w:rPr>
        <w:t>Проблеми інженерно-педагогічної освіти</w:t>
      </w:r>
      <w:r>
        <w:rPr>
          <w:rFonts w:ascii="Times" w:eastAsia="Times" w:hAnsi="Times" w:cs="Times"/>
          <w:color w:val="000000"/>
          <w:sz w:val="28"/>
          <w:szCs w:val="28"/>
        </w:rPr>
        <w:t>. 2020. № 66. С. 74–81.</w:t>
      </w:r>
      <w:r>
        <w:rPr>
          <w:rFonts w:eastAsia="Times New Roman" w:cs="Times New Roman"/>
          <w:color w:val="000000"/>
          <w:sz w:val="28"/>
          <w:szCs w:val="28"/>
        </w:rPr>
        <w:t xml:space="preserve"> </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 xml:space="preserve">Сегін Л.В. Префіксальні дієслова зі значенням «переміщення вгору» в структурі словотвірної парадигми дієслова в українській мові. </w:t>
      </w:r>
      <w:r>
        <w:rPr>
          <w:rFonts w:eastAsia="Times New Roman" w:cs="Times New Roman"/>
          <w:i/>
          <w:color w:val="000000"/>
          <w:sz w:val="28"/>
          <w:szCs w:val="28"/>
        </w:rPr>
        <w:t>Studia z Filologii Polskiej i Słowiańskiej</w:t>
      </w:r>
      <w:r>
        <w:rPr>
          <w:rFonts w:eastAsia="Times New Roman" w:cs="Times New Roman"/>
          <w:color w:val="000000"/>
          <w:sz w:val="28"/>
          <w:szCs w:val="28"/>
        </w:rPr>
        <w:t xml:space="preserve">. 2019. Т. 54. URL: </w:t>
      </w:r>
      <w:hyperlink r:id="rId10">
        <w:r>
          <w:rPr>
            <w:rFonts w:eastAsia="Times New Roman" w:cs="Times New Roman"/>
            <w:color w:val="1155CC"/>
            <w:sz w:val="28"/>
            <w:szCs w:val="28"/>
            <w:u w:val="single"/>
          </w:rPr>
          <w:t>https://doi.org/10.11649/sfps.1735</w:t>
        </w:r>
      </w:hyperlink>
    </w:p>
    <w:p w:rsidR="00290BB0" w:rsidRDefault="006F06B1">
      <w:pPr>
        <w:pStyle w:val="normal1"/>
        <w:numPr>
          <w:ilvl w:val="0"/>
          <w:numId w:val="14"/>
        </w:numPr>
        <w:tabs>
          <w:tab w:val="left" w:pos="1077"/>
        </w:tabs>
        <w:spacing w:line="360" w:lineRule="auto"/>
        <w:ind w:left="360"/>
        <w:jc w:val="both"/>
        <w:rPr>
          <w:rFonts w:eastAsia="Times New Roman" w:cs="Times New Roman"/>
          <w:color w:val="000000"/>
        </w:rPr>
      </w:pPr>
      <w:r>
        <w:rPr>
          <w:rFonts w:ascii="Times" w:eastAsia="Times" w:hAnsi="Times" w:cs="Times"/>
          <w:color w:val="000000"/>
          <w:sz w:val="28"/>
          <w:szCs w:val="28"/>
        </w:rPr>
        <w:lastRenderedPageBreak/>
        <w:t xml:space="preserve">Сулима О. Проблема виділення категорійної семантики дієслова. </w:t>
      </w:r>
      <w:r>
        <w:rPr>
          <w:rFonts w:ascii="Times" w:eastAsia="Times" w:hAnsi="Times" w:cs="Times"/>
          <w:i/>
          <w:color w:val="000000"/>
          <w:sz w:val="28"/>
          <w:szCs w:val="28"/>
        </w:rPr>
        <w:t>Impatto dell'innovazione sulla scienza: aspetti fondamentali e applicati</w:t>
      </w:r>
      <w:r>
        <w:rPr>
          <w:rFonts w:ascii="Times" w:eastAsia="Times" w:hAnsi="Times" w:cs="Times"/>
          <w:color w:val="000000"/>
          <w:sz w:val="28"/>
          <w:szCs w:val="28"/>
        </w:rPr>
        <w:t>. 2020. URL: </w:t>
      </w:r>
      <w:hyperlink r:id="rId11">
        <w:r>
          <w:rPr>
            <w:rFonts w:ascii="Times" w:eastAsia="Times" w:hAnsi="Times" w:cs="Times"/>
            <w:color w:val="000000"/>
            <w:sz w:val="28"/>
            <w:szCs w:val="28"/>
          </w:rPr>
          <w:t>https://doi.org/10.36074/26.06.2020.v2.35</w:t>
        </w:r>
      </w:hyperlink>
      <w:r>
        <w:rPr>
          <w:rFonts w:eastAsia="Times New Roman" w:cs="Times New Roman"/>
          <w:color w:val="000000"/>
          <w:sz w:val="28"/>
          <w:szCs w:val="28"/>
        </w:rPr>
        <w:t> </w:t>
      </w:r>
      <w:r>
        <w:rPr>
          <w:rFonts w:ascii="Times" w:eastAsia="Times" w:hAnsi="Times" w:cs="Times"/>
          <w:color w:val="000000"/>
          <w:sz w:val="28"/>
          <w:szCs w:val="28"/>
        </w:rPr>
        <w:t>(дата звернення: 04.12.2024).</w:t>
      </w:r>
      <w:r>
        <w:rPr>
          <w:rFonts w:eastAsia="Times New Roman" w:cs="Times New Roman"/>
          <w:color w:val="000000"/>
          <w:sz w:val="28"/>
          <w:szCs w:val="28"/>
        </w:rPr>
        <w:t xml:space="preserve"> </w:t>
      </w:r>
    </w:p>
    <w:p w:rsidR="00290BB0" w:rsidRDefault="006F06B1">
      <w:pPr>
        <w:pStyle w:val="normal1"/>
        <w:numPr>
          <w:ilvl w:val="0"/>
          <w:numId w:val="14"/>
        </w:numPr>
        <w:tabs>
          <w:tab w:val="left" w:pos="1077"/>
        </w:tabs>
        <w:spacing w:line="360" w:lineRule="auto"/>
        <w:ind w:left="360"/>
        <w:jc w:val="both"/>
      </w:pPr>
      <w:r>
        <w:rPr>
          <w:rFonts w:eastAsia="Times New Roman" w:cs="Times New Roman"/>
          <w:color w:val="000000"/>
          <w:sz w:val="28"/>
          <w:szCs w:val="28"/>
        </w:rPr>
        <w:t xml:space="preserve">Фурса В. Типові керовані форми дієслів руху / переміщення в українській літературній мові. </w:t>
      </w:r>
      <w:r>
        <w:rPr>
          <w:rFonts w:eastAsia="Times New Roman" w:cs="Times New Roman"/>
          <w:i/>
          <w:color w:val="000000"/>
          <w:sz w:val="28"/>
          <w:szCs w:val="28"/>
        </w:rPr>
        <w:t>Studia Ucrainica Varsoviensia</w:t>
      </w:r>
      <w:r>
        <w:rPr>
          <w:rFonts w:eastAsia="Times New Roman" w:cs="Times New Roman"/>
          <w:color w:val="000000"/>
          <w:sz w:val="28"/>
          <w:szCs w:val="28"/>
        </w:rPr>
        <w:t xml:space="preserve">, 2023, №9. DOI: </w:t>
      </w:r>
      <w:hyperlink r:id="rId12">
        <w:r>
          <w:rPr>
            <w:rFonts w:eastAsia="Times New Roman" w:cs="Times New Roman"/>
            <w:color w:val="000000"/>
            <w:sz w:val="28"/>
            <w:szCs w:val="28"/>
          </w:rPr>
          <w:t>10.31338/2299-7237SUV.9.5</w:t>
        </w:r>
      </w:hyperlink>
    </w:p>
    <w:p w:rsidR="00290BB0" w:rsidRDefault="006F06B1">
      <w:pPr>
        <w:pStyle w:val="normal1"/>
        <w:numPr>
          <w:ilvl w:val="0"/>
          <w:numId w:val="14"/>
        </w:numPr>
        <w:spacing w:line="360" w:lineRule="auto"/>
        <w:ind w:left="360"/>
        <w:jc w:val="both"/>
        <w:rPr>
          <w:rFonts w:eastAsia="Times New Roman" w:cs="Times New Roman"/>
          <w:color w:val="000000"/>
        </w:rPr>
      </w:pPr>
      <w:r>
        <w:rPr>
          <w:rFonts w:eastAsia="Times New Roman" w:cs="Times New Roman"/>
          <w:color w:val="000000"/>
          <w:sz w:val="28"/>
          <w:szCs w:val="28"/>
        </w:rPr>
        <w:t xml:space="preserve">Aurnague M. De l’espace à l’aspect : les bases ontologiques des procès de déplacement. </w:t>
      </w:r>
      <w:r>
        <w:rPr>
          <w:rFonts w:eastAsia="Times New Roman" w:cs="Times New Roman"/>
          <w:i/>
          <w:color w:val="000000"/>
          <w:sz w:val="28"/>
          <w:szCs w:val="28"/>
        </w:rPr>
        <w:t xml:space="preserve">Corela </w:t>
      </w:r>
      <w:r>
        <w:rPr>
          <w:rFonts w:eastAsia="Times New Roman" w:cs="Times New Roman"/>
          <w:color w:val="000000"/>
          <w:sz w:val="28"/>
          <w:szCs w:val="28"/>
        </w:rPr>
        <w:t>[En ligne]. 2012. HS-12. URL : http://journals.openedition.org/corela/2846 ; DOI : 10.4000/corela.2846.</w:t>
      </w:r>
    </w:p>
    <w:p w:rsidR="00290BB0" w:rsidRDefault="006F06B1">
      <w:pPr>
        <w:pStyle w:val="normal1"/>
        <w:numPr>
          <w:ilvl w:val="0"/>
          <w:numId w:val="14"/>
        </w:numPr>
        <w:spacing w:line="360" w:lineRule="auto"/>
        <w:ind w:left="360"/>
        <w:jc w:val="both"/>
        <w:rPr>
          <w:rFonts w:eastAsia="Times New Roman" w:cs="Times New Roman"/>
          <w:color w:val="000000"/>
        </w:rPr>
      </w:pPr>
      <w:r>
        <w:rPr>
          <w:rFonts w:eastAsia="Times New Roman" w:cs="Times New Roman"/>
          <w:color w:val="000000"/>
          <w:sz w:val="28"/>
          <w:szCs w:val="28"/>
        </w:rPr>
        <w:t xml:space="preserve">Aurnague M. How motion verbs are spatial: the spatial foundations of intransitive motion </w:t>
      </w:r>
      <w:r>
        <w:rPr>
          <w:rFonts w:eastAsia="Times New Roman" w:cs="Times New Roman"/>
          <w:color w:val="000000"/>
          <w:sz w:val="28"/>
          <w:szCs w:val="28"/>
        </w:rPr>
        <w:lastRenderedPageBreak/>
        <w:t xml:space="preserve">verbs in French. </w:t>
      </w:r>
      <w:r>
        <w:rPr>
          <w:rFonts w:eastAsia="Times New Roman" w:cs="Times New Roman"/>
          <w:i/>
          <w:color w:val="000000"/>
          <w:sz w:val="28"/>
          <w:szCs w:val="28"/>
        </w:rPr>
        <w:t>Lingvisticae Investigationes</w:t>
      </w:r>
      <w:r>
        <w:rPr>
          <w:rFonts w:eastAsia="Times New Roman" w:cs="Times New Roman"/>
          <w:color w:val="000000"/>
          <w:sz w:val="28"/>
          <w:szCs w:val="28"/>
        </w:rPr>
        <w:t xml:space="preserve">. 2011. 34(1): 1–34. </w:t>
      </w:r>
    </w:p>
    <w:p w:rsidR="00290BB0" w:rsidRDefault="006F06B1">
      <w:pPr>
        <w:pStyle w:val="normal1"/>
        <w:numPr>
          <w:ilvl w:val="0"/>
          <w:numId w:val="14"/>
        </w:numPr>
        <w:spacing w:line="360" w:lineRule="auto"/>
        <w:ind w:left="360"/>
        <w:jc w:val="both"/>
        <w:rPr>
          <w:rFonts w:eastAsia="Times New Roman" w:cs="Times New Roman"/>
          <w:color w:val="000000"/>
        </w:rPr>
      </w:pPr>
      <w:r>
        <w:rPr>
          <w:rFonts w:eastAsia="Times New Roman" w:cs="Times New Roman"/>
          <w:color w:val="000000"/>
          <w:sz w:val="28"/>
          <w:szCs w:val="28"/>
        </w:rPr>
        <w:t xml:space="preserve">Aurnague M., Stosic D. La préposition par et l’expression du déplacement: vers une caractérisation sémantique et cognitive de la notion de “trajet”. </w:t>
      </w:r>
      <w:r>
        <w:rPr>
          <w:rFonts w:eastAsia="Times New Roman" w:cs="Times New Roman"/>
          <w:i/>
          <w:color w:val="000000"/>
          <w:sz w:val="28"/>
          <w:szCs w:val="28"/>
        </w:rPr>
        <w:t>Cahiers de Lexicologie</w:t>
      </w:r>
      <w:r>
        <w:rPr>
          <w:rFonts w:eastAsia="Times New Roman" w:cs="Times New Roman"/>
          <w:color w:val="000000"/>
          <w:sz w:val="28"/>
          <w:szCs w:val="28"/>
        </w:rPr>
        <w:t xml:space="preserve">. 2002. 81: 113–139. </w:t>
      </w:r>
    </w:p>
    <w:p w:rsidR="00290BB0" w:rsidRDefault="006F06B1">
      <w:pPr>
        <w:pStyle w:val="normal1"/>
        <w:numPr>
          <w:ilvl w:val="0"/>
          <w:numId w:val="14"/>
        </w:numPr>
        <w:spacing w:line="360" w:lineRule="auto"/>
        <w:ind w:left="360"/>
        <w:jc w:val="both"/>
        <w:rPr>
          <w:rFonts w:eastAsia="Times New Roman" w:cs="Times New Roman"/>
          <w:color w:val="000000"/>
        </w:rPr>
      </w:pPr>
      <w:r>
        <w:rPr>
          <w:rFonts w:eastAsia="Times New Roman" w:cs="Times New Roman"/>
          <w:color w:val="000000"/>
          <w:sz w:val="28"/>
          <w:szCs w:val="28"/>
        </w:rPr>
        <w:t xml:space="preserve">Beavers J., Levin B., Tham S.W. The typology of motion expressions revisited.  </w:t>
      </w:r>
      <w:r>
        <w:rPr>
          <w:rFonts w:eastAsia="Times New Roman" w:cs="Times New Roman"/>
          <w:i/>
          <w:color w:val="000000"/>
          <w:sz w:val="28"/>
          <w:szCs w:val="28"/>
        </w:rPr>
        <w:t>Journal of Linguistics</w:t>
      </w:r>
      <w:r>
        <w:rPr>
          <w:rFonts w:eastAsia="Times New Roman" w:cs="Times New Roman"/>
          <w:color w:val="000000"/>
          <w:sz w:val="28"/>
          <w:szCs w:val="28"/>
        </w:rPr>
        <w:t xml:space="preserve">. 2010. 46: 331–377. </w:t>
      </w:r>
    </w:p>
    <w:p w:rsidR="00290BB0" w:rsidRDefault="006F06B1">
      <w:pPr>
        <w:pStyle w:val="normal1"/>
        <w:numPr>
          <w:ilvl w:val="0"/>
          <w:numId w:val="14"/>
        </w:numPr>
        <w:spacing w:line="360" w:lineRule="auto"/>
        <w:ind w:left="360"/>
        <w:jc w:val="both"/>
        <w:rPr>
          <w:rFonts w:eastAsia="Times New Roman" w:cs="Times New Roman"/>
          <w:color w:val="000000"/>
        </w:rPr>
      </w:pPr>
      <w:r>
        <w:rPr>
          <w:rFonts w:ascii="Times" w:eastAsia="Times" w:hAnsi="Times" w:cs="Times"/>
          <w:color w:val="000000"/>
          <w:sz w:val="28"/>
          <w:szCs w:val="28"/>
        </w:rPr>
        <w:t xml:space="preserve">Biermann Fischer M. Les vrais-faux pléonasmes : le cas de quatre verbes de mouvement. </w:t>
      </w:r>
      <w:r>
        <w:rPr>
          <w:rFonts w:ascii="Times" w:eastAsia="Times" w:hAnsi="Times" w:cs="Times"/>
          <w:i/>
          <w:color w:val="000000"/>
          <w:sz w:val="28"/>
          <w:szCs w:val="28"/>
        </w:rPr>
        <w:t>Scolia</w:t>
      </w:r>
      <w:r>
        <w:rPr>
          <w:rFonts w:ascii="Times" w:eastAsia="Times" w:hAnsi="Times" w:cs="Times"/>
          <w:color w:val="000000"/>
          <w:sz w:val="28"/>
          <w:szCs w:val="28"/>
        </w:rPr>
        <w:t>. 1995. Vol. 3,no. 1. P. 59–72. URL: </w:t>
      </w:r>
      <w:hyperlink r:id="rId13">
        <w:r>
          <w:rPr>
            <w:rFonts w:ascii="Times" w:eastAsia="Times" w:hAnsi="Times" w:cs="Times"/>
            <w:color w:val="000000"/>
            <w:sz w:val="28"/>
            <w:szCs w:val="28"/>
          </w:rPr>
          <w:t>https://doi.org/10.3406/scoli.1995.877</w:t>
        </w:r>
      </w:hyperlink>
    </w:p>
    <w:p w:rsidR="00290BB0" w:rsidRDefault="006F06B1">
      <w:pPr>
        <w:pStyle w:val="normal1"/>
        <w:numPr>
          <w:ilvl w:val="0"/>
          <w:numId w:val="14"/>
        </w:numPr>
        <w:spacing w:line="360" w:lineRule="auto"/>
        <w:ind w:left="360"/>
        <w:jc w:val="both"/>
        <w:rPr>
          <w:rFonts w:eastAsia="Times New Roman" w:cs="Times New Roman"/>
          <w:color w:val="000000"/>
        </w:rPr>
      </w:pPr>
      <w:r>
        <w:rPr>
          <w:rFonts w:ascii="Times" w:eastAsia="Times" w:hAnsi="Times" w:cs="Times"/>
          <w:color w:val="000000"/>
          <w:sz w:val="28"/>
          <w:szCs w:val="28"/>
        </w:rPr>
        <w:t xml:space="preserve">Bonami O. Les constructions du verbe : le cas des groupes prépositionnels argumentaux : analyse syntaxique, </w:t>
      </w:r>
      <w:r>
        <w:rPr>
          <w:rFonts w:ascii="Times" w:eastAsia="Times" w:hAnsi="Times" w:cs="Times"/>
          <w:color w:val="000000"/>
          <w:sz w:val="28"/>
          <w:szCs w:val="28"/>
        </w:rPr>
        <w:lastRenderedPageBreak/>
        <w:t>sémantique et lexicale. 1999. URL: </w:t>
      </w:r>
      <w:hyperlink r:id="rId14">
        <w:r>
          <w:rPr>
            <w:rFonts w:ascii="Times" w:eastAsia="Times" w:hAnsi="Times" w:cs="Times"/>
            <w:color w:val="000000"/>
            <w:sz w:val="28"/>
            <w:szCs w:val="28"/>
          </w:rPr>
          <w:t>http://www.theses.fr/1999PA070070</w:t>
        </w:r>
      </w:hyperlink>
      <w:r>
        <w:rPr>
          <w:rFonts w:ascii="Times" w:eastAsia="Times" w:hAnsi="Times" w:cs="Times"/>
          <w:color w:val="000000"/>
          <w:sz w:val="28"/>
          <w:szCs w:val="28"/>
        </w:rPr>
        <w:t xml:space="preserve"> </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xml:space="preserve">Boons J.-P. La notion sémantique de déplacement dans une classification syntaxique des verbes locatifs. </w:t>
      </w:r>
      <w:r>
        <w:rPr>
          <w:rFonts w:eastAsia="Times New Roman" w:cs="Times New Roman"/>
          <w:i/>
          <w:color w:val="000000"/>
          <w:sz w:val="28"/>
          <w:szCs w:val="28"/>
        </w:rPr>
        <w:t>Langue française</w:t>
      </w:r>
      <w:r>
        <w:rPr>
          <w:rFonts w:eastAsia="Times New Roman" w:cs="Times New Roman"/>
          <w:color w:val="000000"/>
          <w:sz w:val="28"/>
          <w:szCs w:val="28"/>
        </w:rPr>
        <w:t>. 1987. n°76. L'expression du mouvement. Р. 5-40.</w:t>
      </w:r>
    </w:p>
    <w:p w:rsidR="00290BB0" w:rsidRDefault="006F06B1">
      <w:pPr>
        <w:pStyle w:val="normal1"/>
        <w:numPr>
          <w:ilvl w:val="0"/>
          <w:numId w:val="14"/>
        </w:numPr>
        <w:spacing w:line="360" w:lineRule="auto"/>
        <w:ind w:left="360"/>
        <w:jc w:val="both"/>
      </w:pPr>
      <w:r>
        <w:rPr>
          <w:rFonts w:eastAsia="Times New Roman" w:cs="Times New Roman"/>
          <w:color w:val="0000FF"/>
          <w:sz w:val="28"/>
          <w:szCs w:val="28"/>
        </w:rPr>
        <w:t>Bres B.</w:t>
      </w:r>
      <w:r>
        <w:rPr>
          <w:rFonts w:eastAsia="Times New Roman" w:cs="Times New Roman"/>
          <w:color w:val="222222"/>
          <w:sz w:val="28"/>
          <w:szCs w:val="28"/>
        </w:rPr>
        <w:t xml:space="preserve">, </w:t>
      </w:r>
      <w:r>
        <w:rPr>
          <w:rFonts w:eastAsia="Times New Roman" w:cs="Times New Roman"/>
          <w:color w:val="0000FF"/>
          <w:sz w:val="28"/>
          <w:szCs w:val="28"/>
        </w:rPr>
        <w:t>Labeau E..</w:t>
      </w:r>
      <w:r>
        <w:rPr>
          <w:rFonts w:eastAsia="Times New Roman" w:cs="Times New Roman"/>
          <w:color w:val="222222"/>
          <w:sz w:val="28"/>
          <w:szCs w:val="28"/>
        </w:rPr>
        <w:t xml:space="preserve"> </w:t>
      </w:r>
      <w:r>
        <w:rPr>
          <w:rFonts w:eastAsia="Times New Roman" w:cs="Times New Roman"/>
          <w:i/>
          <w:color w:val="222222"/>
          <w:sz w:val="28"/>
          <w:szCs w:val="28"/>
        </w:rPr>
        <w:t>Aller</w:t>
      </w:r>
      <w:r>
        <w:rPr>
          <w:rFonts w:eastAsia="Times New Roman" w:cs="Times New Roman"/>
          <w:color w:val="222222"/>
          <w:sz w:val="28"/>
          <w:szCs w:val="28"/>
        </w:rPr>
        <w:t xml:space="preserve"> et </w:t>
      </w:r>
      <w:r>
        <w:rPr>
          <w:rFonts w:eastAsia="Times New Roman" w:cs="Times New Roman"/>
          <w:i/>
          <w:color w:val="222222"/>
          <w:sz w:val="28"/>
          <w:szCs w:val="28"/>
        </w:rPr>
        <w:t>Venir</w:t>
      </w:r>
      <w:r>
        <w:rPr>
          <w:rFonts w:eastAsia="Times New Roman" w:cs="Times New Roman"/>
          <w:color w:val="222222"/>
          <w:sz w:val="28"/>
          <w:szCs w:val="28"/>
        </w:rPr>
        <w:t xml:space="preserve"> : des verbes de déplacement aux auxiliaires aspectuels-temporels-modaux. </w:t>
      </w:r>
      <w:r>
        <w:rPr>
          <w:rFonts w:eastAsia="Times New Roman" w:cs="Times New Roman"/>
          <w:i/>
          <w:color w:val="222222"/>
          <w:sz w:val="28"/>
          <w:szCs w:val="28"/>
        </w:rPr>
        <w:t>Langue française</w:t>
      </w:r>
      <w:r>
        <w:rPr>
          <w:rFonts w:eastAsia="Times New Roman" w:cs="Times New Roman"/>
          <w:color w:val="222222"/>
          <w:sz w:val="28"/>
          <w:szCs w:val="28"/>
        </w:rPr>
        <w:t>. 2013/3 n°179.</w:t>
      </w:r>
      <w:r>
        <w:rPr>
          <w:rFonts w:eastAsia="Times New Roman" w:cs="Times New Roman"/>
          <w:color w:val="000000"/>
          <w:sz w:val="28"/>
          <w:szCs w:val="28"/>
        </w:rPr>
        <w:t xml:space="preserve"> P. 13-28. URL : </w:t>
      </w:r>
      <w:hyperlink r:id="rId15">
        <w:r>
          <w:rPr>
            <w:rFonts w:eastAsia="Times New Roman" w:cs="Times New Roman"/>
            <w:color w:val="0000FF"/>
            <w:sz w:val="28"/>
            <w:szCs w:val="28"/>
            <w:u w:val="single"/>
          </w:rPr>
          <w:t>https://www.cairn.info/revue-langue-francaise-2013-3-page-13.htm</w:t>
        </w:r>
      </w:hyperlink>
      <w:r>
        <w:rPr>
          <w:rFonts w:eastAsia="Times New Roman" w:cs="Times New Roman"/>
          <w:color w:val="000000"/>
          <w:sz w:val="28"/>
          <w:szCs w:val="28"/>
        </w:rPr>
        <w:t xml:space="preserve">. </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xml:space="preserve">Cadiot P., Lebas F., Visetti Y.-M. Verbes de mouvement, espace et dynamiques de constitution. </w:t>
      </w:r>
      <w:r>
        <w:rPr>
          <w:rFonts w:eastAsia="Times New Roman" w:cs="Times New Roman"/>
          <w:i/>
          <w:color w:val="000000"/>
          <w:sz w:val="28"/>
          <w:szCs w:val="28"/>
        </w:rPr>
        <w:t>Histoire Épistémologie Langage</w:t>
      </w:r>
      <w:r>
        <w:rPr>
          <w:rFonts w:eastAsia="Times New Roman" w:cs="Times New Roman"/>
          <w:color w:val="000000"/>
          <w:sz w:val="28"/>
          <w:szCs w:val="28"/>
        </w:rPr>
        <w:t xml:space="preserve">. 2004. Vol. 26, № 1. P. 7–42. URL: </w:t>
      </w:r>
      <w:hyperlink r:id="rId16">
        <w:r>
          <w:rPr>
            <w:rFonts w:eastAsia="Times New Roman" w:cs="Times New Roman"/>
            <w:color w:val="1155CC"/>
            <w:sz w:val="28"/>
            <w:szCs w:val="28"/>
            <w:u w:val="single"/>
          </w:rPr>
          <w:t>https://doi.org/10.3406/hel.2004.2185</w:t>
        </w:r>
      </w:hyperlink>
    </w:p>
    <w:p w:rsidR="00290BB0" w:rsidRDefault="006F06B1">
      <w:pPr>
        <w:pStyle w:val="normal1"/>
        <w:numPr>
          <w:ilvl w:val="0"/>
          <w:numId w:val="14"/>
        </w:numPr>
        <w:spacing w:line="360" w:lineRule="auto"/>
        <w:ind w:left="360"/>
        <w:jc w:val="both"/>
        <w:rPr>
          <w:rFonts w:eastAsia="Times New Roman" w:cs="Times New Roman"/>
          <w:color w:val="000000"/>
        </w:rPr>
      </w:pPr>
      <w:r>
        <w:rPr>
          <w:rFonts w:eastAsia="Times New Roman" w:cs="Times New Roman"/>
          <w:color w:val="000000"/>
          <w:sz w:val="28"/>
          <w:szCs w:val="28"/>
        </w:rPr>
        <w:t xml:space="preserve">Croft W., Barðdal J., Hollmann W., Sotirova </w:t>
      </w:r>
      <w:r>
        <w:rPr>
          <w:rFonts w:eastAsia="Times New Roman" w:cs="Times New Roman"/>
          <w:color w:val="000000"/>
          <w:sz w:val="28"/>
          <w:szCs w:val="28"/>
        </w:rPr>
        <w:lastRenderedPageBreak/>
        <w:t xml:space="preserve">V., Taoka C. Revising Talmy’s typological classification of complex event constructions // In H. C. Boas (Ed.), Contrastive Studies in Construction Grammar. Amsterdam: John Benjamins, 2010. P. 201–235 </w:t>
      </w:r>
    </w:p>
    <w:p w:rsidR="00290BB0" w:rsidRDefault="006F06B1">
      <w:pPr>
        <w:pStyle w:val="normal1"/>
        <w:numPr>
          <w:ilvl w:val="0"/>
          <w:numId w:val="14"/>
        </w:numPr>
        <w:spacing w:line="360" w:lineRule="auto"/>
        <w:ind w:left="360"/>
        <w:jc w:val="both"/>
        <w:rPr>
          <w:rFonts w:eastAsia="Times New Roman" w:cs="Times New Roman"/>
          <w:color w:val="000000"/>
        </w:rPr>
      </w:pPr>
      <w:r>
        <w:rPr>
          <w:rFonts w:eastAsia="Times New Roman" w:cs="Times New Roman"/>
          <w:color w:val="000000"/>
          <w:sz w:val="28"/>
          <w:szCs w:val="28"/>
        </w:rPr>
        <w:t xml:space="preserve">Fortis J.-M., Vittrant A. L’organisation syntaxique de l’expression de la trajectoire: vers une typologie des constructions. </w:t>
      </w:r>
      <w:r>
        <w:rPr>
          <w:rFonts w:eastAsia="Times New Roman" w:cs="Times New Roman"/>
          <w:i/>
          <w:color w:val="000000"/>
          <w:sz w:val="28"/>
          <w:szCs w:val="28"/>
        </w:rPr>
        <w:t>Faits de langues</w:t>
      </w:r>
      <w:r>
        <w:rPr>
          <w:rFonts w:eastAsia="Times New Roman" w:cs="Times New Roman"/>
          <w:color w:val="000000"/>
          <w:sz w:val="28"/>
          <w:szCs w:val="28"/>
        </w:rPr>
        <w:t xml:space="preserve">. 2011. 3: 71–98. </w:t>
      </w:r>
    </w:p>
    <w:p w:rsidR="00290BB0" w:rsidRDefault="006F06B1">
      <w:pPr>
        <w:pStyle w:val="normal1"/>
        <w:numPr>
          <w:ilvl w:val="0"/>
          <w:numId w:val="14"/>
        </w:numPr>
        <w:tabs>
          <w:tab w:val="left" w:pos="1080"/>
        </w:tabs>
        <w:spacing w:line="360" w:lineRule="auto"/>
        <w:ind w:left="360"/>
        <w:jc w:val="both"/>
      </w:pPr>
      <w:r>
        <w:rPr>
          <w:rFonts w:ascii="Times" w:eastAsia="Times" w:hAnsi="Times" w:cs="Times"/>
          <w:color w:val="000000"/>
          <w:sz w:val="28"/>
          <w:szCs w:val="28"/>
        </w:rPr>
        <w:t>Geuder W., Weisgerber M. Manner and causation in movement verbs. </w:t>
      </w:r>
      <w:r>
        <w:rPr>
          <w:rFonts w:ascii="Times" w:eastAsia="Times" w:hAnsi="Times" w:cs="Times"/>
          <w:i/>
          <w:color w:val="000000"/>
          <w:sz w:val="28"/>
          <w:szCs w:val="28"/>
        </w:rPr>
        <w:t>ZAS papers in linguistics</w:t>
      </w:r>
      <w:r>
        <w:rPr>
          <w:rFonts w:ascii="Times" w:eastAsia="Times" w:hAnsi="Times" w:cs="Times"/>
          <w:color w:val="000000"/>
          <w:sz w:val="28"/>
          <w:szCs w:val="28"/>
        </w:rPr>
        <w:t>. 2006. Vol. 44, no. 1. P. 125–137. URL: </w:t>
      </w:r>
      <w:hyperlink r:id="rId17">
        <w:r>
          <w:rPr>
            <w:rFonts w:ascii="Times" w:eastAsia="Times" w:hAnsi="Times" w:cs="Times"/>
            <w:color w:val="000000"/>
            <w:sz w:val="28"/>
            <w:szCs w:val="28"/>
          </w:rPr>
          <w:t>https://doi.org/10.21248/zaspil.44.2006.305</w:t>
        </w:r>
      </w:hyperlink>
      <w:r>
        <w:rPr>
          <w:rFonts w:eastAsia="Times New Roman" w:cs="Times New Roman"/>
          <w:color w:val="000000"/>
        </w:rPr>
        <w:t>.</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Goyens M., Lamiroy B., Melis L. Movement and repositioning of the preposition a in French. Lingvisticae Investigationes. 2002. 25(2): 275–310.</w:t>
      </w:r>
    </w:p>
    <w:p w:rsidR="00290BB0" w:rsidRDefault="006F06B1">
      <w:pPr>
        <w:pStyle w:val="normal1"/>
        <w:numPr>
          <w:ilvl w:val="0"/>
          <w:numId w:val="14"/>
        </w:numPr>
        <w:spacing w:line="360" w:lineRule="auto"/>
        <w:ind w:left="360"/>
        <w:jc w:val="both"/>
        <w:rPr>
          <w:rFonts w:eastAsia="Times New Roman" w:cs="Times New Roman"/>
          <w:color w:val="000000"/>
        </w:rPr>
      </w:pPr>
      <w:r>
        <w:rPr>
          <w:rFonts w:eastAsia="Times New Roman" w:cs="Times New Roman"/>
          <w:color w:val="000000"/>
          <w:sz w:val="28"/>
          <w:szCs w:val="28"/>
        </w:rPr>
        <w:lastRenderedPageBreak/>
        <w:t xml:space="preserve">Knop S. de. Expressions of motion events in German: an integrative constructionist approach for FLT. </w:t>
      </w:r>
      <w:r>
        <w:rPr>
          <w:rFonts w:eastAsia="Times New Roman" w:cs="Times New Roman"/>
          <w:i/>
          <w:color w:val="000000"/>
          <w:sz w:val="28"/>
          <w:szCs w:val="28"/>
        </w:rPr>
        <w:t>CogniTextes</w:t>
      </w:r>
      <w:r>
        <w:rPr>
          <w:rFonts w:eastAsia="Times New Roman" w:cs="Times New Roman"/>
          <w:color w:val="000000"/>
          <w:sz w:val="28"/>
          <w:szCs w:val="28"/>
        </w:rPr>
        <w:t xml:space="preserve"> [En ligne]. 2020. Vol. 20. URL : http://journals.openedition.org/cognitextes/1882 ;DOI :</w:t>
      </w:r>
      <w:hyperlink r:id="rId18">
        <w:r>
          <w:rPr>
            <w:rFonts w:eastAsia="Times New Roman" w:cs="Times New Roman"/>
            <w:color w:val="0000FF"/>
            <w:sz w:val="28"/>
            <w:szCs w:val="28"/>
            <w:u w:val="single"/>
          </w:rPr>
          <w:t>https://doi.org/10.4000/cognitextes.1882</w:t>
        </w:r>
      </w:hyperlink>
      <w:r>
        <w:rPr>
          <w:rFonts w:eastAsia="Times New Roman" w:cs="Times New Roman"/>
          <w:color w:val="000000"/>
          <w:sz w:val="28"/>
          <w:szCs w:val="28"/>
        </w:rPr>
        <w:t xml:space="preserve"> </w:t>
      </w:r>
    </w:p>
    <w:p w:rsidR="00290BB0" w:rsidRDefault="006F06B1">
      <w:pPr>
        <w:pStyle w:val="normal1"/>
        <w:numPr>
          <w:ilvl w:val="0"/>
          <w:numId w:val="14"/>
        </w:numPr>
        <w:spacing w:line="360" w:lineRule="auto"/>
        <w:ind w:left="360"/>
        <w:jc w:val="both"/>
        <w:rPr>
          <w:rFonts w:eastAsia="Times New Roman" w:cs="Times New Roman"/>
          <w:color w:val="000000"/>
        </w:rPr>
      </w:pPr>
      <w:r>
        <w:rPr>
          <w:rFonts w:eastAsia="Times New Roman" w:cs="Times New Roman"/>
          <w:color w:val="000000"/>
          <w:sz w:val="28"/>
          <w:szCs w:val="28"/>
        </w:rPr>
        <w:t xml:space="preserve">Kopecka A. L’expression du déplacement en français: l’interaction des facteurs sémantiques, aspectuels et pragmatiques dans la construction du sens spatial. </w:t>
      </w:r>
      <w:r>
        <w:rPr>
          <w:rFonts w:eastAsia="Times New Roman" w:cs="Times New Roman"/>
          <w:i/>
          <w:color w:val="000000"/>
          <w:sz w:val="28"/>
          <w:szCs w:val="28"/>
        </w:rPr>
        <w:t>Langages</w:t>
      </w:r>
      <w:r>
        <w:rPr>
          <w:rFonts w:eastAsia="Times New Roman" w:cs="Times New Roman"/>
          <w:color w:val="000000"/>
          <w:sz w:val="28"/>
          <w:szCs w:val="28"/>
        </w:rPr>
        <w:t xml:space="preserve">. 2009. 173: 54–75. </w:t>
      </w:r>
    </w:p>
    <w:p w:rsidR="00290BB0" w:rsidRDefault="006F06B1">
      <w:pPr>
        <w:pStyle w:val="normal1"/>
        <w:numPr>
          <w:ilvl w:val="0"/>
          <w:numId w:val="14"/>
        </w:numPr>
        <w:spacing w:line="360" w:lineRule="auto"/>
        <w:ind w:left="360"/>
        <w:jc w:val="both"/>
        <w:rPr>
          <w:rFonts w:eastAsia="Times New Roman" w:cs="Times New Roman"/>
          <w:color w:val="000000"/>
        </w:rPr>
      </w:pPr>
      <w:r>
        <w:rPr>
          <w:rFonts w:eastAsia="Times New Roman" w:cs="Times New Roman"/>
          <w:color w:val="000000"/>
          <w:sz w:val="28"/>
          <w:szCs w:val="28"/>
        </w:rPr>
        <w:t xml:space="preserve">Moline E. La meilleure façon de marcher. Compléments de manière et propriétés sémantiques du prédicat verbal : l’exemple de </w:t>
      </w:r>
      <w:r>
        <w:rPr>
          <w:rFonts w:eastAsia="Times New Roman" w:cs="Times New Roman"/>
          <w:i/>
          <w:color w:val="000000"/>
          <w:sz w:val="28"/>
          <w:szCs w:val="28"/>
        </w:rPr>
        <w:t>marcher</w:t>
      </w:r>
      <w:r>
        <w:rPr>
          <w:rFonts w:eastAsia="Times New Roman" w:cs="Times New Roman"/>
          <w:color w:val="000000"/>
          <w:sz w:val="28"/>
          <w:szCs w:val="28"/>
        </w:rPr>
        <w:t xml:space="preserve">. </w:t>
      </w:r>
      <w:r>
        <w:rPr>
          <w:rFonts w:eastAsia="Times New Roman" w:cs="Times New Roman"/>
          <w:i/>
          <w:color w:val="000000"/>
          <w:sz w:val="28"/>
          <w:szCs w:val="28"/>
        </w:rPr>
        <w:t>Scolia : Sciences Cognitives, Linguistiques et Intelligence Artificielle</w:t>
      </w:r>
      <w:r>
        <w:rPr>
          <w:rFonts w:eastAsia="Times New Roman" w:cs="Times New Roman"/>
          <w:color w:val="000000"/>
          <w:sz w:val="28"/>
          <w:szCs w:val="28"/>
        </w:rPr>
        <w:t xml:space="preserve">. 2013. №°27. Les compléments de manière. P. 97-117. DOI : </w:t>
      </w:r>
      <w:hyperlink r:id="rId19">
        <w:r>
          <w:rPr>
            <w:rFonts w:eastAsia="Times New Roman" w:cs="Times New Roman"/>
            <w:color w:val="0000FF"/>
            <w:sz w:val="28"/>
            <w:szCs w:val="28"/>
            <w:u w:val="single"/>
          </w:rPr>
          <w:t>https://doi.org/10.3406/scoli.2013.1156</w:t>
        </w:r>
      </w:hyperlink>
      <w:r>
        <w:rPr>
          <w:rFonts w:eastAsia="Times New Roman" w:cs="Times New Roman"/>
          <w:color w:val="000000"/>
          <w:sz w:val="28"/>
          <w:szCs w:val="28"/>
        </w:rPr>
        <w:t>.</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Sémiotique du mouvement / ed. by S. Freyermuth, D. Keller, J.-F. Bonnot. Peter Lang CH, 2015. URL: </w:t>
      </w:r>
      <w:hyperlink r:id="rId20">
        <w:r>
          <w:rPr>
            <w:rFonts w:eastAsia="Times New Roman" w:cs="Times New Roman"/>
            <w:color w:val="000000"/>
            <w:sz w:val="28"/>
            <w:szCs w:val="28"/>
          </w:rPr>
          <w:t>https://doi.org/10.3726/978-3-0352-0315-8</w:t>
        </w:r>
      </w:hyperlink>
      <w:r>
        <w:rPr>
          <w:rFonts w:eastAsia="Times New Roman" w:cs="Times New Roman"/>
          <w:color w:val="000000"/>
          <w:sz w:val="28"/>
          <w:szCs w:val="28"/>
        </w:rPr>
        <w:t> </w:t>
      </w:r>
    </w:p>
    <w:p w:rsidR="00290BB0" w:rsidRDefault="006F06B1">
      <w:pPr>
        <w:pStyle w:val="normal1"/>
        <w:numPr>
          <w:ilvl w:val="0"/>
          <w:numId w:val="14"/>
        </w:numPr>
        <w:tabs>
          <w:tab w:val="left" w:pos="1080"/>
        </w:tabs>
        <w:spacing w:line="360" w:lineRule="auto"/>
        <w:ind w:left="360"/>
        <w:jc w:val="both"/>
        <w:rPr>
          <w:rFonts w:eastAsia="Times New Roman" w:cs="Times New Roman"/>
          <w:color w:val="000000"/>
        </w:rPr>
      </w:pPr>
      <w:r>
        <w:rPr>
          <w:rFonts w:eastAsia="Times New Roman" w:cs="Times New Roman"/>
          <w:color w:val="000000"/>
          <w:sz w:val="28"/>
          <w:szCs w:val="28"/>
        </w:rPr>
        <w:t xml:space="preserve">Lewandowski W., Özçalışkan S. Variable motion event encoding within languages and language types: A usage-based perspective. </w:t>
      </w:r>
      <w:r>
        <w:rPr>
          <w:rFonts w:eastAsia="Times New Roman" w:cs="Times New Roman"/>
          <w:i/>
          <w:color w:val="000000"/>
          <w:sz w:val="28"/>
          <w:szCs w:val="28"/>
        </w:rPr>
        <w:t>Language and Cognition</w:t>
      </w:r>
      <w:r>
        <w:rPr>
          <w:rFonts w:eastAsia="Times New Roman" w:cs="Times New Roman"/>
          <w:color w:val="000000"/>
          <w:sz w:val="28"/>
          <w:szCs w:val="28"/>
        </w:rPr>
        <w:t xml:space="preserve">. 2018. № 10: Р. 180–201.  DOI: 10.1017/S0012102617000541. </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Lyons J. Linguistic semantics. Introduction. Book on Demand Ltd., 2018. 400 p.</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xml:space="preserve">Jmai͏̈el F. Les verbes de mouvement anglais : une approche sémantique. Grenoble : Université Stendhal, 1994. URL: </w:t>
      </w:r>
      <w:hyperlink r:id="rId21">
        <w:r>
          <w:rPr>
            <w:rFonts w:eastAsia="Times New Roman" w:cs="Times New Roman"/>
            <w:color w:val="1155CC"/>
            <w:sz w:val="28"/>
            <w:szCs w:val="28"/>
            <w:u w:val="single"/>
          </w:rPr>
          <w:t>http://www.theses.fr/1994GRE39025</w:t>
        </w:r>
      </w:hyperlink>
      <w:r>
        <w:rPr>
          <w:rFonts w:eastAsia="Times New Roman" w:cs="Times New Roman"/>
          <w:color w:val="000000"/>
        </w:rPr>
        <w:t>.</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xml:space="preserve">Lamiroy В. Les verbes de mouvement: </w:t>
      </w:r>
      <w:r>
        <w:rPr>
          <w:rFonts w:eastAsia="Times New Roman" w:cs="Times New Roman"/>
          <w:color w:val="000000"/>
          <w:sz w:val="28"/>
          <w:szCs w:val="28"/>
        </w:rPr>
        <w:lastRenderedPageBreak/>
        <w:t xml:space="preserve">emplois figures et extensions métaphoriques. </w:t>
      </w:r>
      <w:r>
        <w:rPr>
          <w:rFonts w:eastAsia="Times New Roman" w:cs="Times New Roman"/>
          <w:i/>
          <w:color w:val="000000"/>
          <w:sz w:val="28"/>
          <w:szCs w:val="28"/>
        </w:rPr>
        <w:t>Langue française</w:t>
      </w:r>
      <w:r>
        <w:rPr>
          <w:rFonts w:eastAsia="Times New Roman" w:cs="Times New Roman"/>
          <w:color w:val="000000"/>
          <w:sz w:val="28"/>
          <w:szCs w:val="28"/>
        </w:rPr>
        <w:t>. 1987. № 76. Р 52-53.валентність дієслів</w:t>
      </w:r>
    </w:p>
    <w:p w:rsidR="00290BB0" w:rsidRDefault="006F06B1">
      <w:pPr>
        <w:pStyle w:val="normal1"/>
        <w:numPr>
          <w:ilvl w:val="0"/>
          <w:numId w:val="14"/>
        </w:numPr>
        <w:tabs>
          <w:tab w:val="left" w:pos="1080"/>
        </w:tabs>
        <w:spacing w:line="360" w:lineRule="auto"/>
        <w:ind w:left="360"/>
        <w:jc w:val="both"/>
        <w:rPr>
          <w:rFonts w:eastAsia="Times New Roman" w:cs="Times New Roman"/>
          <w:color w:val="000000"/>
        </w:rPr>
      </w:pPr>
      <w:r>
        <w:rPr>
          <w:rFonts w:eastAsia="Times New Roman" w:cs="Times New Roman"/>
          <w:color w:val="000000"/>
          <w:sz w:val="28"/>
          <w:szCs w:val="28"/>
        </w:rPr>
        <w:t xml:space="preserve">Melka F. Verbes de mouvement et verbes résultatifs en langues romanes et germaniques. </w:t>
      </w:r>
      <w:r>
        <w:rPr>
          <w:rFonts w:eastAsia="Times New Roman" w:cs="Times New Roman"/>
          <w:i/>
          <w:color w:val="000000"/>
          <w:sz w:val="28"/>
          <w:szCs w:val="28"/>
        </w:rPr>
        <w:t>Sección 3: Sintaxis, semántica y pragmática</w:t>
      </w:r>
      <w:r>
        <w:rPr>
          <w:rFonts w:eastAsia="Times New Roman" w:cs="Times New Roman"/>
          <w:color w:val="000000"/>
          <w:sz w:val="28"/>
          <w:szCs w:val="28"/>
        </w:rPr>
        <w:t xml:space="preserve">. Berlin, Boston. Berlin, Boston: Max Niemeyer Verlag, 2003. Р. 55-64. URL: </w:t>
      </w:r>
      <w:hyperlink r:id="rId22">
        <w:r>
          <w:rPr>
            <w:rFonts w:eastAsia="Times New Roman" w:cs="Times New Roman"/>
            <w:color w:val="1155CC"/>
            <w:sz w:val="28"/>
            <w:szCs w:val="28"/>
            <w:u w:val="single"/>
          </w:rPr>
          <w:t>https://doi.org/10.1515/9783110946253-006</w:t>
        </w:r>
      </w:hyperlink>
      <w:r>
        <w:rPr>
          <w:rFonts w:eastAsia="Times New Roman" w:cs="Times New Roman"/>
          <w:color w:val="000000"/>
          <w:sz w:val="28"/>
          <w:szCs w:val="28"/>
        </w:rPr>
        <w:t xml:space="preserve">  </w:t>
      </w:r>
    </w:p>
    <w:p w:rsidR="00290BB0" w:rsidRDefault="006F06B1">
      <w:pPr>
        <w:pStyle w:val="normal1"/>
        <w:numPr>
          <w:ilvl w:val="0"/>
          <w:numId w:val="14"/>
        </w:numPr>
        <w:spacing w:line="360" w:lineRule="auto"/>
        <w:ind w:left="360"/>
      </w:pPr>
      <w:r>
        <w:rPr>
          <w:rFonts w:ascii="Times" w:eastAsia="Times" w:hAnsi="Times" w:cs="Times"/>
          <w:color w:val="000000"/>
          <w:sz w:val="28"/>
          <w:szCs w:val="28"/>
        </w:rPr>
        <w:t>Mohammed I. O. Verbs of movement in figurative meaning. </w:t>
      </w:r>
      <w:r>
        <w:rPr>
          <w:rFonts w:ascii="Times" w:eastAsia="Times" w:hAnsi="Times" w:cs="Times"/>
          <w:i/>
          <w:color w:val="000000"/>
          <w:sz w:val="28"/>
          <w:szCs w:val="28"/>
        </w:rPr>
        <w:t>Al-Adab journal</w:t>
      </w:r>
      <w:r>
        <w:rPr>
          <w:rFonts w:ascii="Times" w:eastAsia="Times" w:hAnsi="Times" w:cs="Times"/>
          <w:color w:val="000000"/>
          <w:sz w:val="28"/>
          <w:szCs w:val="28"/>
        </w:rPr>
        <w:t>. 2019. No. 130. P. 45–60. URL: </w:t>
      </w:r>
      <w:hyperlink r:id="rId23">
        <w:r>
          <w:rPr>
            <w:rFonts w:ascii="Times" w:eastAsia="Times" w:hAnsi="Times" w:cs="Times"/>
            <w:color w:val="000000"/>
            <w:sz w:val="28"/>
            <w:szCs w:val="28"/>
          </w:rPr>
          <w:t>https://doi.org/10.31973/aj.v1i130.641</w:t>
        </w:r>
      </w:hyperlink>
      <w:r>
        <w:rPr>
          <w:rFonts w:eastAsia="Times New Roman" w:cs="Times New Roman"/>
          <w:color w:val="000000"/>
          <w:sz w:val="28"/>
          <w:szCs w:val="28"/>
        </w:rPr>
        <w:t> </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Petrossian M.</w:t>
      </w:r>
      <w:r>
        <w:rPr>
          <w:rFonts w:eastAsia="Times New Roman" w:cs="Times New Roman"/>
          <w:b/>
          <w:color w:val="000000"/>
          <w:sz w:val="28"/>
          <w:szCs w:val="28"/>
        </w:rPr>
        <w:t xml:space="preserve"> </w:t>
      </w:r>
      <w:r>
        <w:rPr>
          <w:rFonts w:eastAsia="Times New Roman" w:cs="Times New Roman"/>
          <w:color w:val="000000"/>
          <w:sz w:val="28"/>
          <w:szCs w:val="28"/>
        </w:rPr>
        <w:t>Verbes de déplacement et effet de subjectivisation.</w:t>
      </w:r>
      <w:r>
        <w:rPr>
          <w:rFonts w:eastAsia="Times New Roman" w:cs="Times New Roman"/>
          <w:b/>
          <w:color w:val="000000"/>
          <w:sz w:val="28"/>
          <w:szCs w:val="28"/>
        </w:rPr>
        <w:t xml:space="preserve"> </w:t>
      </w:r>
      <w:r>
        <w:rPr>
          <w:rFonts w:eastAsia="Times New Roman" w:cs="Times New Roman"/>
          <w:i/>
          <w:color w:val="000000"/>
          <w:sz w:val="28"/>
          <w:szCs w:val="28"/>
        </w:rPr>
        <w:t>Nouveaux cahiers de linguistique française</w:t>
      </w:r>
      <w:r>
        <w:rPr>
          <w:rFonts w:eastAsia="Times New Roman" w:cs="Times New Roman"/>
          <w:color w:val="000000"/>
          <w:sz w:val="28"/>
          <w:szCs w:val="28"/>
        </w:rPr>
        <w:t>. 2015. n° 32. P. 187–201.</w:t>
      </w:r>
    </w:p>
    <w:p w:rsidR="00290BB0" w:rsidRDefault="006F06B1">
      <w:pPr>
        <w:pStyle w:val="normal1"/>
        <w:numPr>
          <w:ilvl w:val="0"/>
          <w:numId w:val="14"/>
        </w:numPr>
        <w:tabs>
          <w:tab w:val="left" w:pos="1080"/>
        </w:tabs>
        <w:spacing w:line="360" w:lineRule="auto"/>
        <w:ind w:left="360"/>
        <w:jc w:val="both"/>
        <w:rPr>
          <w:rFonts w:eastAsia="Times New Roman" w:cs="Times New Roman"/>
          <w:color w:val="000000"/>
        </w:rPr>
      </w:pPr>
      <w:r>
        <w:rPr>
          <w:rFonts w:eastAsia="Times New Roman" w:cs="Times New Roman"/>
          <w:color w:val="000000"/>
          <w:sz w:val="28"/>
          <w:szCs w:val="28"/>
        </w:rPr>
        <w:lastRenderedPageBreak/>
        <w:t xml:space="preserve">Slobin D. The many ways to search for a frog: Linguistic typology and the expression of motion events. S. Strömqvist &amp; L. Verhoeven (Eds.), Relating events in narrative: Vol. 2. Typological and contextual perspectives. Mahwah, NJ: Lawrence Erlbaum Associates, 2004. P. 219–257. </w:t>
      </w:r>
    </w:p>
    <w:p w:rsidR="00290BB0" w:rsidRDefault="006F06B1">
      <w:pPr>
        <w:pStyle w:val="normal1"/>
        <w:numPr>
          <w:ilvl w:val="0"/>
          <w:numId w:val="14"/>
        </w:numPr>
        <w:tabs>
          <w:tab w:val="left" w:pos="709"/>
        </w:tabs>
        <w:spacing w:line="360" w:lineRule="auto"/>
        <w:ind w:left="360"/>
        <w:jc w:val="both"/>
      </w:pPr>
      <w:r>
        <w:rPr>
          <w:rFonts w:eastAsia="Times New Roman" w:cs="Times New Roman"/>
          <w:color w:val="000000"/>
          <w:sz w:val="28"/>
          <w:szCs w:val="28"/>
        </w:rPr>
        <w:t xml:space="preserve">Stosic D., Minoccheri C., Aurnague M. DinaVmouv (V2): Description, Inventaire, Analyse des Verbes de MOUVement. An annotated lexicon of motion verbs in French. 2023. URL : </w:t>
      </w:r>
      <w:hyperlink r:id="rId24">
        <w:r>
          <w:rPr>
            <w:rFonts w:eastAsia="Times New Roman" w:cs="Times New Roman"/>
            <w:color w:val="0000FF"/>
            <w:sz w:val="28"/>
            <w:szCs w:val="28"/>
            <w:u w:val="single"/>
          </w:rPr>
          <w:t>http://redac.univ-tlse2.fr/lexicons/dinaVmouv_fr.html</w:t>
        </w:r>
      </w:hyperlink>
      <w:r>
        <w:rPr>
          <w:rFonts w:eastAsia="Times New Roman" w:cs="Times New Roman"/>
          <w:color w:val="000000"/>
          <w:sz w:val="28"/>
          <w:szCs w:val="28"/>
        </w:rPr>
        <w:t>.</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t xml:space="preserve">Stosic D., Amiot D. Motion verbs and evaluative morphology. Human Cognitive Processing. Amsterdam, 2019. P. 180–215. URL: </w:t>
      </w:r>
      <w:hyperlink r:id="rId25">
        <w:r>
          <w:rPr>
            <w:rFonts w:eastAsia="Times New Roman" w:cs="Times New Roman"/>
            <w:color w:val="000080"/>
            <w:sz w:val="28"/>
            <w:szCs w:val="28"/>
          </w:rPr>
          <w:t>https://doi.org/10.1075/hcp.66.05sto</w:t>
        </w:r>
      </w:hyperlink>
    </w:p>
    <w:p w:rsidR="00290BB0" w:rsidRDefault="006F06B1">
      <w:pPr>
        <w:pStyle w:val="normal1"/>
        <w:numPr>
          <w:ilvl w:val="0"/>
          <w:numId w:val="14"/>
        </w:numPr>
        <w:tabs>
          <w:tab w:val="left" w:pos="1069"/>
        </w:tabs>
        <w:spacing w:line="360" w:lineRule="auto"/>
        <w:ind w:left="360"/>
        <w:jc w:val="both"/>
      </w:pPr>
      <w:r>
        <w:rPr>
          <w:rFonts w:eastAsia="Times New Roman" w:cs="Times New Roman"/>
          <w:color w:val="000000"/>
          <w:sz w:val="28"/>
          <w:szCs w:val="28"/>
        </w:rPr>
        <w:t xml:space="preserve">Stosic D. La notion de «manière» dans la sémantique de l’espace. </w:t>
      </w:r>
      <w:r>
        <w:rPr>
          <w:rFonts w:eastAsia="Times New Roman" w:cs="Times New Roman"/>
          <w:i/>
          <w:color w:val="000000"/>
          <w:sz w:val="28"/>
          <w:szCs w:val="28"/>
        </w:rPr>
        <w:t xml:space="preserve">Langages. </w:t>
      </w:r>
      <w:r>
        <w:rPr>
          <w:rFonts w:eastAsia="Times New Roman" w:cs="Times New Roman"/>
          <w:color w:val="000000"/>
          <w:sz w:val="28"/>
          <w:szCs w:val="28"/>
        </w:rPr>
        <w:t xml:space="preserve">2009/3. </w:t>
      </w:r>
      <w:r>
        <w:rPr>
          <w:rFonts w:eastAsia="Times New Roman" w:cs="Times New Roman"/>
          <w:color w:val="000000"/>
          <w:sz w:val="28"/>
          <w:szCs w:val="28"/>
        </w:rPr>
        <w:lastRenderedPageBreak/>
        <w:t xml:space="preserve">№ 175. P. 103-121. URL : </w:t>
      </w:r>
      <w:hyperlink r:id="rId26">
        <w:r>
          <w:rPr>
            <w:rFonts w:eastAsia="Times New Roman" w:cs="Times New Roman"/>
            <w:color w:val="0000FF"/>
            <w:sz w:val="28"/>
            <w:szCs w:val="28"/>
            <w:u w:val="single"/>
          </w:rPr>
          <w:t>https://shs.cairn.info/revue-langages-2009-3-page-103?lang=fr</w:t>
        </w:r>
      </w:hyperlink>
      <w:r>
        <w:rPr>
          <w:rFonts w:eastAsia="Times New Roman" w:cs="Times New Roman"/>
          <w:color w:val="000000"/>
          <w:sz w:val="28"/>
          <w:szCs w:val="28"/>
        </w:rPr>
        <w:t>.</w:t>
      </w:r>
    </w:p>
    <w:p w:rsidR="00290BB0" w:rsidRDefault="006F06B1">
      <w:pPr>
        <w:pStyle w:val="normal1"/>
        <w:numPr>
          <w:ilvl w:val="0"/>
          <w:numId w:val="14"/>
        </w:numPr>
        <w:tabs>
          <w:tab w:val="left" w:pos="1069"/>
        </w:tabs>
        <w:spacing w:line="360" w:lineRule="auto"/>
        <w:ind w:left="360"/>
        <w:jc w:val="both"/>
      </w:pPr>
      <w:r>
        <w:rPr>
          <w:rFonts w:eastAsia="Times New Roman" w:cs="Times New Roman"/>
          <w:color w:val="000000"/>
          <w:sz w:val="28"/>
          <w:szCs w:val="28"/>
        </w:rPr>
        <w:t>Talmy L. How language structures space. </w:t>
      </w:r>
      <w:r>
        <w:rPr>
          <w:rFonts w:eastAsia="Times New Roman" w:cs="Times New Roman"/>
          <w:i/>
          <w:color w:val="000000"/>
          <w:sz w:val="28"/>
          <w:szCs w:val="28"/>
        </w:rPr>
        <w:t>Spatial orientation</w:t>
      </w:r>
      <w:r>
        <w:rPr>
          <w:rFonts w:eastAsia="Times New Roman" w:cs="Times New Roman"/>
          <w:color w:val="000000"/>
          <w:sz w:val="28"/>
          <w:szCs w:val="28"/>
        </w:rPr>
        <w:t>. Boston, MA, 1983. P. 225–282. URL: </w:t>
      </w:r>
      <w:hyperlink r:id="rId27">
        <w:r>
          <w:rPr>
            <w:rFonts w:eastAsia="Times New Roman" w:cs="Times New Roman"/>
            <w:color w:val="000000"/>
            <w:sz w:val="28"/>
            <w:szCs w:val="28"/>
          </w:rPr>
          <w:t>https://doi.org/10.1007/978-1-4615-9325-6_11</w:t>
        </w:r>
      </w:hyperlink>
      <w:r>
        <w:rPr>
          <w:rFonts w:eastAsia="Times New Roman" w:cs="Times New Roman"/>
          <w:color w:val="000000"/>
          <w:sz w:val="28"/>
          <w:szCs w:val="28"/>
        </w:rPr>
        <w:t xml:space="preserve"> </w:t>
      </w:r>
    </w:p>
    <w:p w:rsidR="00290BB0" w:rsidRDefault="006F06B1">
      <w:pPr>
        <w:pStyle w:val="normal1"/>
        <w:numPr>
          <w:ilvl w:val="0"/>
          <w:numId w:val="14"/>
        </w:numPr>
        <w:spacing w:line="360" w:lineRule="auto"/>
        <w:ind w:left="360"/>
      </w:pPr>
      <w:r>
        <w:rPr>
          <w:rFonts w:eastAsia="Times New Roman" w:cs="Times New Roman"/>
          <w:color w:val="000000"/>
          <w:sz w:val="28"/>
          <w:szCs w:val="28"/>
        </w:rPr>
        <w:t xml:space="preserve">Tenny C. Aspectual Roles, Modularity and Acquisition; with a discussion of Contact Locatives. </w:t>
      </w:r>
      <w:r>
        <w:rPr>
          <w:rFonts w:eastAsia="Times New Roman" w:cs="Times New Roman"/>
          <w:i/>
          <w:color w:val="000000"/>
          <w:sz w:val="28"/>
          <w:szCs w:val="28"/>
        </w:rPr>
        <w:t>Lexical Specification and Insertion</w:t>
      </w:r>
      <w:r>
        <w:rPr>
          <w:rFonts w:eastAsia="Times New Roman" w:cs="Times New Roman"/>
          <w:color w:val="000000"/>
          <w:sz w:val="28"/>
          <w:szCs w:val="28"/>
        </w:rPr>
        <w:t xml:space="preserve"> / ed. by P. Coopmans, M. Everaert, J. Grimshaw. Amsterdam : John Benjamins, 2000. P. 379–401. </w:t>
      </w:r>
    </w:p>
    <w:p w:rsidR="00290BB0" w:rsidRDefault="006F06B1">
      <w:pPr>
        <w:pStyle w:val="normal1"/>
        <w:numPr>
          <w:ilvl w:val="0"/>
          <w:numId w:val="14"/>
        </w:numPr>
        <w:tabs>
          <w:tab w:val="left" w:pos="1080"/>
        </w:tabs>
        <w:spacing w:line="360" w:lineRule="auto"/>
        <w:ind w:left="360"/>
        <w:jc w:val="both"/>
        <w:rPr>
          <w:rFonts w:eastAsia="Times New Roman" w:cs="Times New Roman"/>
          <w:color w:val="000000"/>
        </w:rPr>
      </w:pPr>
      <w:r>
        <w:rPr>
          <w:rFonts w:eastAsia="Times New Roman" w:cs="Times New Roman"/>
          <w:color w:val="000000"/>
          <w:sz w:val="28"/>
          <w:szCs w:val="28"/>
        </w:rPr>
        <w:t xml:space="preserve">Tenny C. How Motion Verbs are Special: The interaction of linguistic and pragmatic information in aspectual verb meanings. </w:t>
      </w:r>
      <w:r>
        <w:rPr>
          <w:rFonts w:eastAsia="Times New Roman" w:cs="Times New Roman"/>
          <w:i/>
          <w:color w:val="000000"/>
          <w:sz w:val="28"/>
          <w:szCs w:val="28"/>
        </w:rPr>
        <w:t>Pragmatics and Cognition</w:t>
      </w:r>
      <w:r>
        <w:rPr>
          <w:rFonts w:eastAsia="Times New Roman" w:cs="Times New Roman"/>
          <w:color w:val="000000"/>
          <w:sz w:val="28"/>
          <w:szCs w:val="28"/>
        </w:rPr>
        <w:t>. 1995. Vol. 3, №1. P. 31–73.</w:t>
      </w:r>
    </w:p>
    <w:p w:rsidR="00290BB0" w:rsidRDefault="006F06B1">
      <w:pPr>
        <w:pStyle w:val="normal1"/>
        <w:numPr>
          <w:ilvl w:val="0"/>
          <w:numId w:val="14"/>
        </w:numPr>
        <w:tabs>
          <w:tab w:val="left" w:pos="1080"/>
        </w:tabs>
        <w:spacing w:line="360" w:lineRule="auto"/>
        <w:ind w:left="360"/>
        <w:jc w:val="both"/>
      </w:pPr>
      <w:r>
        <w:rPr>
          <w:rFonts w:eastAsia="Times New Roman" w:cs="Times New Roman"/>
          <w:color w:val="000000"/>
          <w:sz w:val="28"/>
          <w:szCs w:val="28"/>
        </w:rPr>
        <w:lastRenderedPageBreak/>
        <w:t xml:space="preserve">Vilela M. Contribution à l'étude des verbes de déplacement: approche sémantique et syntaxique. </w:t>
      </w:r>
      <w:r>
        <w:rPr>
          <w:rFonts w:eastAsia="Times New Roman" w:cs="Times New Roman"/>
          <w:i/>
          <w:color w:val="000000"/>
          <w:sz w:val="28"/>
          <w:szCs w:val="28"/>
        </w:rPr>
        <w:t xml:space="preserve">Linguas e literaturas. </w:t>
      </w:r>
      <w:r>
        <w:rPr>
          <w:rFonts w:eastAsia="Times New Roman" w:cs="Times New Roman"/>
          <w:color w:val="000000"/>
          <w:sz w:val="28"/>
          <w:szCs w:val="28"/>
        </w:rPr>
        <w:t>1989. Vol. 6.</w:t>
      </w:r>
      <w:r>
        <w:rPr>
          <w:rFonts w:eastAsia="Times New Roman" w:cs="Times New Roman"/>
          <w:i/>
          <w:color w:val="000000"/>
          <w:sz w:val="28"/>
          <w:szCs w:val="28"/>
        </w:rPr>
        <w:t xml:space="preserve"> </w:t>
      </w:r>
      <w:r>
        <w:rPr>
          <w:rFonts w:eastAsia="Times New Roman" w:cs="Times New Roman"/>
          <w:color w:val="000000"/>
          <w:sz w:val="28"/>
          <w:szCs w:val="28"/>
        </w:rPr>
        <w:t>P.</w:t>
      </w:r>
      <w:r>
        <w:rPr>
          <w:rFonts w:eastAsia="Times New Roman" w:cs="Times New Roman"/>
          <w:i/>
          <w:color w:val="000000"/>
          <w:sz w:val="28"/>
          <w:szCs w:val="28"/>
        </w:rPr>
        <w:t xml:space="preserve"> </w:t>
      </w:r>
      <w:r>
        <w:rPr>
          <w:rFonts w:eastAsia="Times New Roman" w:cs="Times New Roman"/>
          <w:color w:val="000000"/>
          <w:sz w:val="28"/>
          <w:szCs w:val="28"/>
        </w:rPr>
        <w:t>9–42.</w:t>
      </w:r>
    </w:p>
    <w:p w:rsidR="00290BB0" w:rsidRDefault="006F06B1">
      <w:pPr>
        <w:pStyle w:val="normal1"/>
        <w:numPr>
          <w:ilvl w:val="0"/>
          <w:numId w:val="14"/>
        </w:numPr>
        <w:tabs>
          <w:tab w:val="left" w:pos="1080"/>
        </w:tabs>
        <w:spacing w:line="360" w:lineRule="auto"/>
        <w:ind w:left="360"/>
        <w:jc w:val="both"/>
      </w:pPr>
      <w:r>
        <w:rPr>
          <w:rFonts w:ascii="Times" w:eastAsia="Times" w:hAnsi="Times" w:cs="Times"/>
          <w:color w:val="000000"/>
          <w:sz w:val="28"/>
          <w:szCs w:val="28"/>
        </w:rPr>
        <w:t>Winters M. E., Vandeloise C. L'espace en français: sémantique des prépositions spatiales. </w:t>
      </w:r>
      <w:r>
        <w:rPr>
          <w:rFonts w:ascii="Times" w:eastAsia="Times" w:hAnsi="Times" w:cs="Times"/>
          <w:i/>
          <w:color w:val="000000"/>
          <w:sz w:val="28"/>
          <w:szCs w:val="28"/>
        </w:rPr>
        <w:t>Language</w:t>
      </w:r>
      <w:r>
        <w:rPr>
          <w:rFonts w:ascii="Times" w:eastAsia="Times" w:hAnsi="Times" w:cs="Times"/>
          <w:color w:val="000000"/>
          <w:sz w:val="28"/>
          <w:szCs w:val="28"/>
        </w:rPr>
        <w:t>. 1988. Vol. 64, no. 4. P. 833. URL: </w:t>
      </w:r>
      <w:hyperlink r:id="rId28">
        <w:r>
          <w:rPr>
            <w:rFonts w:ascii="Times" w:eastAsia="Times" w:hAnsi="Times" w:cs="Times"/>
            <w:color w:val="000000"/>
            <w:sz w:val="28"/>
            <w:szCs w:val="28"/>
          </w:rPr>
          <w:t>https://doi.org/10.2307/414600</w:t>
        </w:r>
      </w:hyperlink>
      <w:r>
        <w:rPr>
          <w:rFonts w:eastAsia="Times New Roman" w:cs="Times New Roman"/>
          <w:color w:val="000000"/>
        </w:rPr>
        <w:t>.</w:t>
      </w:r>
    </w:p>
    <w:p w:rsidR="00290BB0" w:rsidRDefault="006F06B1">
      <w:pPr>
        <w:pStyle w:val="normal1"/>
        <w:numPr>
          <w:ilvl w:val="0"/>
          <w:numId w:val="14"/>
        </w:numPr>
        <w:tabs>
          <w:tab w:val="left" w:pos="1080"/>
        </w:tabs>
        <w:spacing w:line="360" w:lineRule="auto"/>
        <w:ind w:left="360"/>
        <w:jc w:val="both"/>
        <w:rPr>
          <w:rFonts w:eastAsia="Times New Roman" w:cs="Times New Roman"/>
          <w:color w:val="000000"/>
        </w:rPr>
      </w:pPr>
      <w:r>
        <w:rPr>
          <w:rFonts w:eastAsia="Times New Roman" w:cs="Times New Roman"/>
          <w:color w:val="000000"/>
          <w:sz w:val="28"/>
          <w:szCs w:val="28"/>
        </w:rPr>
        <w:t xml:space="preserve">Zlatev J., Blomberg J., David C. Translocation: language and the categorization of experience // In V. Evans (Ed.). </w:t>
      </w:r>
      <w:r>
        <w:rPr>
          <w:rFonts w:eastAsia="Times New Roman" w:cs="Times New Roman"/>
          <w:i/>
          <w:color w:val="000000"/>
          <w:sz w:val="28"/>
          <w:szCs w:val="28"/>
        </w:rPr>
        <w:t>Language, Cognition, and Space: The State of the Art and New Directions</w:t>
      </w:r>
      <w:r>
        <w:rPr>
          <w:rFonts w:eastAsia="Times New Roman" w:cs="Times New Roman"/>
          <w:color w:val="000000"/>
          <w:sz w:val="28"/>
          <w:szCs w:val="28"/>
        </w:rPr>
        <w:t xml:space="preserve">. London: Equinox, 2010. P. 389–418. </w:t>
      </w:r>
    </w:p>
    <w:p w:rsidR="00290BB0" w:rsidRDefault="00290BB0">
      <w:pPr>
        <w:pStyle w:val="normal1"/>
        <w:tabs>
          <w:tab w:val="left" w:pos="720"/>
        </w:tabs>
        <w:spacing w:line="360" w:lineRule="auto"/>
        <w:jc w:val="both"/>
        <w:rPr>
          <w:rFonts w:eastAsia="Times New Roman" w:cs="Times New Roman"/>
          <w:color w:val="000000"/>
          <w:sz w:val="24"/>
          <w:szCs w:val="24"/>
        </w:rPr>
      </w:pPr>
    </w:p>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Лексикографічні джерела</w:t>
      </w:r>
    </w:p>
    <w:p w:rsidR="00290BB0" w:rsidRDefault="006F06B1">
      <w:pPr>
        <w:pStyle w:val="normal1"/>
        <w:numPr>
          <w:ilvl w:val="0"/>
          <w:numId w:val="4"/>
        </w:numPr>
        <w:tabs>
          <w:tab w:val="left" w:pos="1080"/>
        </w:tabs>
        <w:spacing w:line="360" w:lineRule="auto"/>
        <w:ind w:left="360" w:hanging="360"/>
        <w:jc w:val="both"/>
        <w:rPr>
          <w:rFonts w:eastAsia="Times New Roman" w:cs="Times New Roman"/>
          <w:color w:val="000000"/>
        </w:rPr>
      </w:pPr>
      <w:r>
        <w:rPr>
          <w:rFonts w:eastAsia="Times New Roman" w:cs="Times New Roman"/>
          <w:color w:val="000000"/>
          <w:sz w:val="28"/>
          <w:szCs w:val="28"/>
        </w:rPr>
        <w:t xml:space="preserve">Колибаба Л., Фурса В. Словник дієслівного керування. Київ, 2016. </w:t>
      </w:r>
    </w:p>
    <w:p w:rsidR="00290BB0" w:rsidRDefault="006F06B1">
      <w:pPr>
        <w:pStyle w:val="normal1"/>
        <w:numPr>
          <w:ilvl w:val="0"/>
          <w:numId w:val="5"/>
        </w:numPr>
        <w:tabs>
          <w:tab w:val="left" w:pos="1080"/>
        </w:tabs>
        <w:spacing w:line="360" w:lineRule="auto"/>
        <w:ind w:left="360" w:hanging="360"/>
        <w:jc w:val="both"/>
      </w:pPr>
      <w:r>
        <w:rPr>
          <w:rFonts w:eastAsia="Times New Roman" w:cs="Times New Roman"/>
          <w:color w:val="000000"/>
          <w:sz w:val="28"/>
          <w:szCs w:val="28"/>
        </w:rPr>
        <w:lastRenderedPageBreak/>
        <w:t xml:space="preserve">Романюк С. Перший словник дієслівного керування в історії українськоїBergh L граматичної лексикографії. </w:t>
      </w:r>
      <w:r>
        <w:rPr>
          <w:rFonts w:eastAsia="Times New Roman" w:cs="Times New Roman"/>
          <w:i/>
          <w:color w:val="000000"/>
          <w:sz w:val="28"/>
          <w:szCs w:val="28"/>
        </w:rPr>
        <w:t>Studia Ucrainica Varsoviensia</w:t>
      </w:r>
      <w:r>
        <w:rPr>
          <w:rFonts w:eastAsia="Times New Roman" w:cs="Times New Roman"/>
          <w:color w:val="000000"/>
          <w:sz w:val="28"/>
          <w:szCs w:val="28"/>
        </w:rPr>
        <w:t xml:space="preserve">. 2018. № 6. С. 443–447. </w:t>
      </w:r>
    </w:p>
    <w:p w:rsidR="00290BB0" w:rsidRDefault="006F06B1">
      <w:pPr>
        <w:pStyle w:val="normal1"/>
        <w:numPr>
          <w:ilvl w:val="0"/>
          <w:numId w:val="6"/>
        </w:numPr>
        <w:tabs>
          <w:tab w:val="left" w:pos="1080"/>
        </w:tabs>
        <w:spacing w:line="360" w:lineRule="auto"/>
        <w:ind w:left="360" w:hanging="360"/>
        <w:jc w:val="both"/>
      </w:pPr>
      <w:r>
        <w:rPr>
          <w:rFonts w:eastAsia="Times New Roman" w:cs="Times New Roman"/>
          <w:color w:val="000000"/>
          <w:sz w:val="28"/>
          <w:szCs w:val="28"/>
        </w:rPr>
        <w:t xml:space="preserve">Словник української мови. URL : </w:t>
      </w:r>
      <w:hyperlink r:id="rId29">
        <w:r>
          <w:rPr>
            <w:rFonts w:eastAsia="Times New Roman" w:cs="Times New Roman"/>
            <w:color w:val="000000"/>
            <w:sz w:val="28"/>
            <w:szCs w:val="28"/>
            <w:u w:val="single"/>
          </w:rPr>
          <w:t>https://slovnyk.ua</w:t>
        </w:r>
      </w:hyperlink>
      <w:r>
        <w:rPr>
          <w:rFonts w:eastAsia="Times New Roman" w:cs="Times New Roman"/>
          <w:color w:val="000000"/>
          <w:sz w:val="28"/>
          <w:szCs w:val="28"/>
        </w:rPr>
        <w:t xml:space="preserve">. </w:t>
      </w:r>
    </w:p>
    <w:p w:rsidR="00290BB0" w:rsidRDefault="006F06B1">
      <w:pPr>
        <w:pStyle w:val="normal1"/>
        <w:numPr>
          <w:ilvl w:val="0"/>
          <w:numId w:val="7"/>
        </w:numPr>
        <w:tabs>
          <w:tab w:val="left" w:pos="1080"/>
        </w:tabs>
        <w:spacing w:line="360" w:lineRule="auto"/>
        <w:ind w:left="360" w:hanging="360"/>
        <w:jc w:val="both"/>
      </w:pPr>
      <w:r>
        <w:rPr>
          <w:rFonts w:eastAsia="Times New Roman" w:cs="Times New Roman"/>
          <w:color w:val="000000"/>
          <w:sz w:val="28"/>
          <w:szCs w:val="28"/>
        </w:rPr>
        <w:t>Філософський енциклопедичний словник / НАН України, Ін-т філософії імені Г. С. Сковороди; [редкол.: В. І. Шинкарук (голова) та ін.]. Київ : Абрис, 2002. 742 с.</w:t>
      </w:r>
    </w:p>
    <w:p w:rsidR="00290BB0" w:rsidRDefault="006F06B1">
      <w:pPr>
        <w:pStyle w:val="normal1"/>
        <w:numPr>
          <w:ilvl w:val="0"/>
          <w:numId w:val="8"/>
        </w:numPr>
        <w:tabs>
          <w:tab w:val="left" w:pos="1080"/>
        </w:tabs>
        <w:spacing w:line="360" w:lineRule="auto"/>
        <w:ind w:left="360" w:hanging="360"/>
        <w:jc w:val="both"/>
      </w:pPr>
      <w:r>
        <w:rPr>
          <w:rFonts w:eastAsia="Times New Roman" w:cs="Times New Roman"/>
          <w:color w:val="000000"/>
          <w:sz w:val="28"/>
          <w:szCs w:val="28"/>
        </w:rPr>
        <w:t xml:space="preserve">Centre national de ressources textuelles et lexicales. URL : </w:t>
      </w:r>
      <w:hyperlink r:id="rId30">
        <w:r>
          <w:rPr>
            <w:rFonts w:eastAsia="Times New Roman" w:cs="Times New Roman"/>
            <w:color w:val="0000FF"/>
            <w:sz w:val="28"/>
            <w:szCs w:val="28"/>
            <w:u w:val="single"/>
          </w:rPr>
          <w:t>https://www.cnrtl.fr/definition/aller</w:t>
        </w:r>
      </w:hyperlink>
    </w:p>
    <w:p w:rsidR="00290BB0" w:rsidRDefault="006F06B1">
      <w:pPr>
        <w:pStyle w:val="normal1"/>
        <w:numPr>
          <w:ilvl w:val="0"/>
          <w:numId w:val="9"/>
        </w:numPr>
        <w:tabs>
          <w:tab w:val="left" w:pos="1080"/>
        </w:tabs>
        <w:spacing w:line="360" w:lineRule="auto"/>
        <w:ind w:left="360" w:hanging="360"/>
        <w:jc w:val="both"/>
      </w:pPr>
      <w:r>
        <w:rPr>
          <w:rFonts w:eastAsia="Times New Roman" w:cs="Times New Roman"/>
          <w:color w:val="000000"/>
          <w:sz w:val="28"/>
          <w:szCs w:val="28"/>
        </w:rPr>
        <w:t xml:space="preserve">Dubois J. Dictionnaire électronique des verbes français. Linx. 1991. Vol. 3, no. 1. P. 213–230. URL: </w:t>
      </w:r>
      <w:hyperlink r:id="rId31">
        <w:r>
          <w:rPr>
            <w:rFonts w:eastAsia="Times New Roman" w:cs="Times New Roman"/>
            <w:color w:val="1155CC"/>
            <w:sz w:val="28"/>
            <w:szCs w:val="28"/>
            <w:u w:val="single"/>
          </w:rPr>
          <w:t>https://doi.org/10.3406/linx.1991.1175</w:t>
        </w:r>
      </w:hyperlink>
    </w:p>
    <w:p w:rsidR="00290BB0" w:rsidRDefault="006F06B1">
      <w:pPr>
        <w:pStyle w:val="normal1"/>
        <w:numPr>
          <w:ilvl w:val="0"/>
          <w:numId w:val="10"/>
        </w:numPr>
        <w:tabs>
          <w:tab w:val="left" w:pos="1080"/>
        </w:tabs>
        <w:spacing w:line="360" w:lineRule="auto"/>
        <w:ind w:left="360" w:hanging="360"/>
        <w:jc w:val="both"/>
      </w:pPr>
      <w:r>
        <w:rPr>
          <w:rFonts w:eastAsia="Times New Roman" w:cs="Times New Roman"/>
          <w:color w:val="000000"/>
          <w:sz w:val="28"/>
          <w:szCs w:val="28"/>
        </w:rPr>
        <w:lastRenderedPageBreak/>
        <w:t xml:space="preserve">18. Le Petit Robert. Dictionnaire alphabétique et analogique de la langue française. URL : </w:t>
      </w:r>
      <w:hyperlink r:id="rId32">
        <w:r>
          <w:rPr>
            <w:rFonts w:eastAsia="Times New Roman" w:cs="Times New Roman"/>
            <w:color w:val="1155CC"/>
            <w:sz w:val="28"/>
            <w:szCs w:val="28"/>
            <w:u w:val="single"/>
          </w:rPr>
          <w:t>https://dictionnaire.lerobert.com</w:t>
        </w:r>
      </w:hyperlink>
    </w:p>
    <w:p w:rsidR="00290BB0" w:rsidRDefault="006F06B1">
      <w:pPr>
        <w:pStyle w:val="normal1"/>
        <w:numPr>
          <w:ilvl w:val="0"/>
          <w:numId w:val="11"/>
        </w:numPr>
        <w:tabs>
          <w:tab w:val="left" w:pos="1080"/>
        </w:tabs>
        <w:spacing w:line="360" w:lineRule="auto"/>
        <w:ind w:left="360" w:hanging="360"/>
        <w:jc w:val="both"/>
      </w:pPr>
      <w:r>
        <w:rPr>
          <w:rFonts w:eastAsia="Times New Roman" w:cs="Times New Roman"/>
          <w:color w:val="000000"/>
          <w:sz w:val="28"/>
          <w:szCs w:val="28"/>
        </w:rPr>
        <w:t xml:space="preserve">Larousse. Dictionnaire de français. URL : </w:t>
      </w:r>
      <w:hyperlink r:id="rId33">
        <w:r>
          <w:rPr>
            <w:rFonts w:eastAsia="Times New Roman" w:cs="Times New Roman"/>
            <w:color w:val="1155CC"/>
            <w:sz w:val="28"/>
            <w:szCs w:val="28"/>
            <w:u w:val="single"/>
          </w:rPr>
          <w:t>https://www.larousse.fr</w:t>
        </w:r>
      </w:hyperlink>
    </w:p>
    <w:p w:rsidR="00290BB0" w:rsidRDefault="00290BB0">
      <w:pPr>
        <w:pStyle w:val="normal1"/>
        <w:tabs>
          <w:tab w:val="left" w:pos="720"/>
        </w:tabs>
        <w:jc w:val="both"/>
        <w:rPr>
          <w:rFonts w:eastAsia="Times New Roman" w:cs="Times New Roman"/>
          <w:color w:val="000000"/>
          <w:sz w:val="28"/>
          <w:szCs w:val="28"/>
        </w:rPr>
      </w:pPr>
    </w:p>
    <w:p w:rsidR="00290BB0" w:rsidRDefault="006F06B1">
      <w:pPr>
        <w:pStyle w:val="normal1"/>
        <w:tabs>
          <w:tab w:val="left" w:pos="720"/>
        </w:tabs>
        <w:jc w:val="center"/>
        <w:rPr>
          <w:rFonts w:eastAsia="Times New Roman" w:cs="Times New Roman"/>
          <w:color w:val="000000"/>
          <w:sz w:val="28"/>
          <w:szCs w:val="28"/>
        </w:rPr>
      </w:pPr>
      <w:r>
        <w:rPr>
          <w:rFonts w:eastAsia="Times New Roman" w:cs="Times New Roman"/>
          <w:color w:val="000000"/>
          <w:sz w:val="28"/>
          <w:szCs w:val="28"/>
        </w:rPr>
        <w:t>Художні тексти</w:t>
      </w:r>
    </w:p>
    <w:p w:rsidR="00290BB0" w:rsidRDefault="00290BB0">
      <w:pPr>
        <w:pStyle w:val="normal1"/>
        <w:tabs>
          <w:tab w:val="left" w:pos="720"/>
        </w:tabs>
        <w:spacing w:line="360" w:lineRule="auto"/>
        <w:jc w:val="center"/>
        <w:rPr>
          <w:rFonts w:eastAsia="Times New Roman" w:cs="Times New Roman"/>
          <w:color w:val="000000"/>
          <w:sz w:val="28"/>
          <w:szCs w:val="28"/>
        </w:rPr>
      </w:pPr>
    </w:p>
    <w:p w:rsidR="00290BB0" w:rsidRDefault="006F06B1">
      <w:pPr>
        <w:pStyle w:val="normal1"/>
        <w:numPr>
          <w:ilvl w:val="0"/>
          <w:numId w:val="12"/>
        </w:numPr>
        <w:spacing w:line="360" w:lineRule="auto"/>
      </w:pPr>
      <w:r>
        <w:rPr>
          <w:rFonts w:eastAsia="Times New Roman" w:cs="Times New Roman"/>
          <w:color w:val="000000"/>
          <w:sz w:val="28"/>
          <w:szCs w:val="28"/>
        </w:rPr>
        <w:t>Sagan F. Bonjour tristesse. Paris : Édition originale: Julliard, 1954. 188 p.</w:t>
      </w:r>
    </w:p>
    <w:p w:rsidR="00290BB0" w:rsidRDefault="006F06B1">
      <w:pPr>
        <w:pStyle w:val="normal1"/>
        <w:numPr>
          <w:ilvl w:val="0"/>
          <w:numId w:val="12"/>
        </w:numPr>
        <w:spacing w:line="360" w:lineRule="auto"/>
      </w:pPr>
      <w:r>
        <w:rPr>
          <w:rFonts w:eastAsia="Times New Roman" w:cs="Times New Roman"/>
          <w:color w:val="000000"/>
          <w:sz w:val="28"/>
          <w:szCs w:val="28"/>
        </w:rPr>
        <w:t>Pennac D. Au bonheur des ogres. Paris : Folio, 1997. 286 p.</w:t>
      </w:r>
    </w:p>
    <w:p w:rsidR="00290BB0" w:rsidRDefault="006F06B1">
      <w:pPr>
        <w:pStyle w:val="normal1"/>
        <w:numPr>
          <w:ilvl w:val="0"/>
          <w:numId w:val="12"/>
        </w:numPr>
        <w:spacing w:line="360" w:lineRule="auto"/>
      </w:pPr>
      <w:r>
        <w:rPr>
          <w:rFonts w:eastAsia="Times New Roman" w:cs="Times New Roman"/>
          <w:color w:val="000000"/>
          <w:sz w:val="28"/>
          <w:szCs w:val="28"/>
        </w:rPr>
        <w:t>Musso G. Et après. XO éditions, 2010. 356 p.</w:t>
      </w:r>
    </w:p>
    <w:p w:rsidR="00290BB0" w:rsidRDefault="006F06B1">
      <w:pPr>
        <w:pStyle w:val="normal1"/>
        <w:numPr>
          <w:ilvl w:val="0"/>
          <w:numId w:val="12"/>
        </w:numPr>
        <w:spacing w:line="360" w:lineRule="auto"/>
      </w:pPr>
      <w:r>
        <w:rPr>
          <w:rFonts w:eastAsia="Times New Roman" w:cs="Times New Roman"/>
          <w:color w:val="000000"/>
          <w:sz w:val="28"/>
          <w:szCs w:val="28"/>
        </w:rPr>
        <w:t>Pancol K. Les yeux jaunes des crocodiles: Roman. Paris : Albin Michel, 2006. 665 p.</w:t>
      </w:r>
    </w:p>
    <w:p w:rsidR="00290BB0" w:rsidRDefault="006F06B1">
      <w:pPr>
        <w:pStyle w:val="normal1"/>
        <w:numPr>
          <w:ilvl w:val="0"/>
          <w:numId w:val="12"/>
        </w:numPr>
        <w:spacing w:line="360" w:lineRule="auto"/>
      </w:pPr>
      <w:r>
        <w:rPr>
          <w:rFonts w:eastAsia="Times New Roman" w:cs="Times New Roman"/>
          <w:color w:val="000000"/>
          <w:sz w:val="28"/>
          <w:szCs w:val="28"/>
        </w:rPr>
        <w:t>Foenkinos D. F. D. La Délicatesse. France Loisirs, 2010.</w:t>
      </w:r>
    </w:p>
    <w:p w:rsidR="00290BB0" w:rsidRDefault="006F06B1">
      <w:pPr>
        <w:pStyle w:val="normal1"/>
        <w:numPr>
          <w:ilvl w:val="0"/>
          <w:numId w:val="12"/>
        </w:numPr>
        <w:spacing w:line="360" w:lineRule="auto"/>
      </w:pPr>
      <w:r>
        <w:rPr>
          <w:rFonts w:eastAsia="Times New Roman" w:cs="Times New Roman"/>
          <w:color w:val="000000"/>
          <w:sz w:val="28"/>
          <w:szCs w:val="28"/>
        </w:rPr>
        <w:t xml:space="preserve">Багряний І. Тигролови Харків: «Клуб </w:t>
      </w:r>
      <w:r>
        <w:rPr>
          <w:rFonts w:eastAsia="Times New Roman" w:cs="Times New Roman"/>
          <w:color w:val="000000"/>
          <w:sz w:val="28"/>
          <w:szCs w:val="28"/>
        </w:rPr>
        <w:lastRenderedPageBreak/>
        <w:t>Сімейного Дозвілля», 2021. 320 с.</w:t>
      </w:r>
    </w:p>
    <w:p w:rsidR="00290BB0" w:rsidRDefault="006F06B1">
      <w:pPr>
        <w:pStyle w:val="normal1"/>
        <w:numPr>
          <w:ilvl w:val="0"/>
          <w:numId w:val="12"/>
        </w:numPr>
        <w:spacing w:line="360" w:lineRule="auto"/>
      </w:pPr>
      <w:r>
        <w:rPr>
          <w:rFonts w:eastAsia="Times New Roman" w:cs="Times New Roman"/>
          <w:color w:val="000000"/>
          <w:sz w:val="28"/>
          <w:szCs w:val="28"/>
        </w:rPr>
        <w:t>Котляревський І. Наталка Полтавка. Київ: «Дніпро», 2020. 128 с.</w:t>
      </w:r>
    </w:p>
    <w:p w:rsidR="00290BB0" w:rsidRDefault="006F06B1">
      <w:pPr>
        <w:pStyle w:val="normal1"/>
        <w:numPr>
          <w:ilvl w:val="0"/>
          <w:numId w:val="12"/>
        </w:numPr>
        <w:spacing w:line="360" w:lineRule="auto"/>
      </w:pPr>
      <w:r>
        <w:rPr>
          <w:rFonts w:eastAsia="Times New Roman" w:cs="Times New Roman"/>
          <w:color w:val="000000"/>
          <w:sz w:val="28"/>
          <w:szCs w:val="28"/>
        </w:rPr>
        <w:t xml:space="preserve">Куліш П. </w:t>
      </w:r>
      <w:r>
        <w:rPr>
          <w:rFonts w:eastAsia="Times New Roman" w:cs="Times New Roman"/>
          <w:i/>
          <w:color w:val="000000"/>
          <w:sz w:val="28"/>
          <w:szCs w:val="28"/>
        </w:rPr>
        <w:t>Мина Мазайло.</w:t>
      </w:r>
      <w:r>
        <w:rPr>
          <w:rFonts w:eastAsia="Times New Roman" w:cs="Times New Roman"/>
          <w:color w:val="000000"/>
          <w:sz w:val="28"/>
          <w:szCs w:val="28"/>
        </w:rPr>
        <w:t xml:space="preserve"> Київ: «А-БА-БА-ГА-ЛА-МА-ГА», 2019. 96 с.</w:t>
      </w:r>
    </w:p>
    <w:p w:rsidR="00290BB0" w:rsidRDefault="006F06B1">
      <w:pPr>
        <w:pStyle w:val="normal1"/>
        <w:numPr>
          <w:ilvl w:val="0"/>
          <w:numId w:val="12"/>
        </w:numPr>
        <w:spacing w:line="360" w:lineRule="auto"/>
      </w:pPr>
      <w:r>
        <w:rPr>
          <w:rFonts w:eastAsia="Times New Roman" w:cs="Times New Roman"/>
          <w:color w:val="000000"/>
          <w:sz w:val="28"/>
          <w:szCs w:val="28"/>
        </w:rPr>
        <w:t>Мирний П., Білик І. Хіба ревуть воли, як ясла повні? Харків: «Фоліо», 2023. 400 с.</w:t>
      </w:r>
    </w:p>
    <w:p w:rsidR="00290BB0" w:rsidRDefault="00290BB0">
      <w:pPr>
        <w:pStyle w:val="normal1"/>
        <w:spacing w:line="360" w:lineRule="auto"/>
        <w:rPr>
          <w:sz w:val="28"/>
          <w:szCs w:val="28"/>
        </w:rPr>
      </w:pPr>
    </w:p>
    <w:p w:rsidR="00290BB0" w:rsidRDefault="006F06B1">
      <w:pPr>
        <w:pStyle w:val="normal1"/>
        <w:rPr>
          <w:sz w:val="28"/>
          <w:szCs w:val="28"/>
        </w:rPr>
      </w:pPr>
      <w:r>
        <w:br w:type="page"/>
      </w:r>
    </w:p>
    <w:p w:rsidR="00290BB0" w:rsidRDefault="006F06B1">
      <w:pPr>
        <w:pStyle w:val="normal1"/>
        <w:spacing w:line="360" w:lineRule="auto"/>
        <w:jc w:val="both"/>
        <w:rPr>
          <w:rFonts w:eastAsia="Times New Roman" w:cs="Times New Roman"/>
          <w:color w:val="000000"/>
          <w:sz w:val="28"/>
          <w:szCs w:val="28"/>
        </w:rPr>
      </w:pPr>
      <w:bookmarkStart w:id="73" w:name="_2iq8gzs"/>
      <w:bookmarkEnd w:id="73"/>
      <w:r>
        <w:rPr>
          <w:rFonts w:eastAsia="Times New Roman" w:cs="Times New Roman"/>
          <w:color w:val="000000"/>
          <w:sz w:val="28"/>
          <w:szCs w:val="28"/>
        </w:rPr>
        <w:lastRenderedPageBreak/>
        <w:t>Додаток А</w:t>
      </w:r>
    </w:p>
    <w:p w:rsidR="00290BB0" w:rsidRDefault="006F06B1">
      <w:pPr>
        <w:pStyle w:val="normal1"/>
        <w:tabs>
          <w:tab w:val="left" w:pos="720"/>
        </w:tabs>
        <w:spacing w:line="360" w:lineRule="auto"/>
        <w:jc w:val="center"/>
        <w:rPr>
          <w:rFonts w:eastAsia="Times New Roman" w:cs="Times New Roman"/>
          <w:color w:val="000000"/>
          <w:sz w:val="28"/>
          <w:szCs w:val="28"/>
        </w:rPr>
      </w:pPr>
      <w:r>
        <w:rPr>
          <w:rFonts w:eastAsia="Times New Roman" w:cs="Times New Roman"/>
          <w:color w:val="000000"/>
          <w:sz w:val="28"/>
          <w:szCs w:val="28"/>
        </w:rPr>
        <w:t>Список французьких дієслів руху (переміщення в просторі)</w:t>
      </w:r>
    </w:p>
    <w:p w:rsidR="00290BB0" w:rsidRDefault="00290BB0">
      <w:pPr>
        <w:pStyle w:val="normal1"/>
        <w:tabs>
          <w:tab w:val="left" w:pos="720"/>
        </w:tabs>
        <w:spacing w:line="360" w:lineRule="auto"/>
        <w:jc w:val="both"/>
        <w:rPr>
          <w:rFonts w:eastAsia="Times New Roman" w:cs="Times New Roman"/>
          <w:color w:val="000000"/>
          <w:sz w:val="28"/>
          <w:szCs w:val="28"/>
        </w:rPr>
      </w:pP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Accompagner</w:t>
      </w:r>
      <w:r>
        <w:rPr>
          <w:rFonts w:eastAsia="Times New Roman" w:cs="Times New Roman"/>
          <w:color w:val="000000"/>
          <w:sz w:val="28"/>
          <w:szCs w:val="28"/>
        </w:rPr>
        <w:tab/>
        <w:t xml:space="preserve">Se joindre à (qqn) pour aller oщ il va en même temps que lui, </w:t>
      </w:r>
      <w:r>
        <w:rPr>
          <w:rFonts w:eastAsia="Times New Roman" w:cs="Times New Roman"/>
          <w:color w:val="000000"/>
          <w:sz w:val="28"/>
          <w:szCs w:val="28"/>
        </w:rPr>
        <w:br/>
        <w:t xml:space="preserve">                               aller de compagnie avec</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Aller</w:t>
      </w:r>
      <w:r>
        <w:rPr>
          <w:rFonts w:eastAsia="Times New Roman" w:cs="Times New Roman"/>
          <w:color w:val="000000"/>
          <w:sz w:val="28"/>
          <w:szCs w:val="28"/>
        </w:rPr>
        <w:tab/>
        <w:t xml:space="preserve">                    Se déplacer.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Approcher (s')       Venir près, aller se mettre auprès de (qqn, qqch.).</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Arriver</w:t>
      </w:r>
      <w:r>
        <w:rPr>
          <w:rFonts w:eastAsia="Times New Roman" w:cs="Times New Roman"/>
          <w:color w:val="000000"/>
          <w:sz w:val="28"/>
          <w:szCs w:val="28"/>
        </w:rPr>
        <w:tab/>
        <w:t xml:space="preserve">          Approcher, venir vers qqn.</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Atteindre</w:t>
      </w:r>
      <w:r>
        <w:rPr>
          <w:rFonts w:eastAsia="Times New Roman" w:cs="Times New Roman"/>
          <w:color w:val="000000"/>
          <w:sz w:val="28"/>
          <w:szCs w:val="28"/>
        </w:rPr>
        <w:tab/>
        <w:t xml:space="preserve">          Parvenir à (un lieu).</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Avancer (s')</w:t>
      </w:r>
      <w:r>
        <w:rPr>
          <w:rFonts w:eastAsia="Times New Roman" w:cs="Times New Roman"/>
          <w:color w:val="000000"/>
          <w:sz w:val="28"/>
          <w:szCs w:val="28"/>
        </w:rPr>
        <w:tab/>
        <w:t xml:space="preserve">          Aller, se porter en avant.</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Bouger</w:t>
      </w:r>
      <w:r>
        <w:rPr>
          <w:rFonts w:eastAsia="Times New Roman" w:cs="Times New Roman"/>
          <w:color w:val="000000"/>
          <w:sz w:val="28"/>
          <w:szCs w:val="28"/>
        </w:rPr>
        <w:tab/>
        <w:t xml:space="preserve">          Changer de place, se déplacer.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Casser (se)             (fam.)</w:t>
      </w:r>
      <w:r>
        <w:rPr>
          <w:rFonts w:eastAsia="Times New Roman" w:cs="Times New Roman"/>
          <w:color w:val="000000"/>
          <w:sz w:val="28"/>
          <w:szCs w:val="28"/>
        </w:rPr>
        <w:tab/>
        <w:t>S'en aller au plus vite, s'enfuir.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Couler (se)</w:t>
      </w:r>
      <w:r>
        <w:rPr>
          <w:rFonts w:eastAsia="Times New Roman" w:cs="Times New Roman"/>
          <w:color w:val="000000"/>
          <w:sz w:val="28"/>
          <w:szCs w:val="28"/>
        </w:rPr>
        <w:tab/>
        <w:t xml:space="preserve">          Passer d'un lien à un autre, sans faire de bruit.</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Courir</w:t>
      </w:r>
      <w:r>
        <w:rPr>
          <w:rFonts w:eastAsia="Times New Roman" w:cs="Times New Roman"/>
          <w:color w:val="000000"/>
          <w:sz w:val="28"/>
          <w:szCs w:val="28"/>
        </w:rPr>
        <w:tab/>
        <w:t xml:space="preserve">         Aller, se déplacer rapidement par </w:t>
      </w:r>
      <w:r>
        <w:rPr>
          <w:rFonts w:eastAsia="Times New Roman" w:cs="Times New Roman"/>
          <w:color w:val="000000"/>
          <w:sz w:val="28"/>
          <w:szCs w:val="28"/>
        </w:rPr>
        <w:lastRenderedPageBreak/>
        <w:t xml:space="preserve">une suite d'élans, en reposant </w:t>
      </w:r>
      <w:r>
        <w:rPr>
          <w:rFonts w:eastAsia="Times New Roman" w:cs="Times New Roman"/>
          <w:color w:val="000000"/>
          <w:sz w:val="28"/>
          <w:szCs w:val="28"/>
        </w:rPr>
        <w:br/>
        <w:t xml:space="preserve">                              alternativement le corps sur l'une puis l'autre jambe, l'une puis </w:t>
      </w:r>
      <w:r>
        <w:rPr>
          <w:rFonts w:eastAsia="Times New Roman" w:cs="Times New Roman"/>
          <w:color w:val="000000"/>
          <w:sz w:val="28"/>
          <w:szCs w:val="28"/>
        </w:rPr>
        <w:br/>
        <w:t xml:space="preserve">                              l'autre  patte.</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Dégager (se)          =&gt; sortir; libérer son corps (de ce qui l'enveloppe, le retient)</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Déplacer (se)</w:t>
      </w:r>
      <w:r>
        <w:rPr>
          <w:rFonts w:eastAsia="Times New Roman" w:cs="Times New Roman"/>
          <w:color w:val="000000"/>
          <w:sz w:val="28"/>
          <w:szCs w:val="28"/>
        </w:rPr>
        <w:tab/>
        <w:t>Quitter sa place.</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Descendre</w:t>
      </w:r>
      <w:r>
        <w:rPr>
          <w:rFonts w:eastAsia="Times New Roman" w:cs="Times New Roman"/>
          <w:color w:val="000000"/>
          <w:sz w:val="28"/>
          <w:szCs w:val="28"/>
        </w:rPr>
        <w:tab/>
        <w:t xml:space="preserve">          Aller du haut vers le bas.</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Déserter</w:t>
      </w:r>
      <w:r>
        <w:rPr>
          <w:rFonts w:eastAsia="Times New Roman" w:cs="Times New Roman"/>
          <w:color w:val="000000"/>
          <w:sz w:val="28"/>
          <w:szCs w:val="28"/>
        </w:rPr>
        <w:tab/>
        <w:t xml:space="preserve">          Abandonner (un lieu oщ l'on devrait rester; abandonner (qqn)</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Diriger (se)</w:t>
      </w:r>
      <w:r>
        <w:rPr>
          <w:rFonts w:eastAsia="Times New Roman" w:cs="Times New Roman"/>
          <w:color w:val="000000"/>
          <w:sz w:val="28"/>
          <w:szCs w:val="28"/>
        </w:rPr>
        <w:tab/>
        <w:t xml:space="preserve">          =&gt; aller, s'avancer, marcher, se rendre (à)</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Disparaître</w:t>
      </w:r>
      <w:r>
        <w:rPr>
          <w:rFonts w:eastAsia="Times New Roman" w:cs="Times New Roman"/>
          <w:color w:val="000000"/>
          <w:sz w:val="28"/>
          <w:szCs w:val="28"/>
        </w:rPr>
        <w:tab/>
        <w:t xml:space="preserve">          =&gt; s'en aller, s'évanouir, fuir, partir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Divaguer</w:t>
      </w:r>
      <w:r>
        <w:rPr>
          <w:rFonts w:eastAsia="Times New Roman" w:cs="Times New Roman"/>
          <w:color w:val="000000"/>
          <w:sz w:val="28"/>
          <w:szCs w:val="28"/>
        </w:rPr>
        <w:tab/>
        <w:t xml:space="preserve">          Errer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Ecarter (s')</w:t>
      </w:r>
      <w:r>
        <w:rPr>
          <w:rFonts w:eastAsia="Times New Roman" w:cs="Times New Roman"/>
          <w:color w:val="000000"/>
          <w:sz w:val="28"/>
          <w:szCs w:val="28"/>
        </w:rPr>
        <w:tab/>
        <w:t xml:space="preserve">          S'éloigner (d'un lieu, d'une direction).</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Echapper (s')</w:t>
      </w:r>
      <w:r>
        <w:rPr>
          <w:rFonts w:eastAsia="Times New Roman" w:cs="Times New Roman"/>
          <w:color w:val="000000"/>
          <w:sz w:val="28"/>
          <w:szCs w:val="28"/>
        </w:rPr>
        <w:tab/>
        <w:t>S'enfuir, se sauver. S'en aller, sortir discrètement.</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lastRenderedPageBreak/>
        <w:t>Elancer (s')</w:t>
      </w:r>
      <w:r>
        <w:rPr>
          <w:rFonts w:eastAsia="Times New Roman" w:cs="Times New Roman"/>
          <w:color w:val="000000"/>
          <w:sz w:val="28"/>
          <w:szCs w:val="28"/>
        </w:rPr>
        <w:tab/>
        <w:t xml:space="preserve">          Se lancer en avant impétueusement.</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Eloigner (s')</w:t>
      </w:r>
      <w:r>
        <w:rPr>
          <w:rFonts w:eastAsia="Times New Roman" w:cs="Times New Roman"/>
          <w:color w:val="000000"/>
          <w:sz w:val="28"/>
          <w:szCs w:val="28"/>
        </w:rPr>
        <w:tab/>
        <w:t xml:space="preserve">          Se mettre, se porter loin.</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Enfoncer</w:t>
      </w:r>
      <w:r>
        <w:rPr>
          <w:rFonts w:eastAsia="Times New Roman" w:cs="Times New Roman"/>
          <w:color w:val="000000"/>
          <w:sz w:val="28"/>
          <w:szCs w:val="28"/>
        </w:rPr>
        <w:tab/>
        <w:t xml:space="preserve">          (Faire) aller vers le fond, (faire) pénétrer profondément</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Enfuir (s')</w:t>
      </w:r>
      <w:r>
        <w:rPr>
          <w:rFonts w:eastAsia="Times New Roman" w:cs="Times New Roman"/>
          <w:color w:val="000000"/>
          <w:sz w:val="28"/>
          <w:szCs w:val="28"/>
        </w:rPr>
        <w:tab/>
        <w:t xml:space="preserve">          S'éloigner en fuyant.</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Engager (s')</w:t>
      </w:r>
      <w:r>
        <w:rPr>
          <w:rFonts w:eastAsia="Times New Roman" w:cs="Times New Roman"/>
          <w:color w:val="000000"/>
          <w:sz w:val="28"/>
          <w:szCs w:val="28"/>
        </w:rPr>
        <w:tab/>
        <w:t xml:space="preserve">           Entrer, pénétrer (dans).</w:t>
      </w:r>
    </w:p>
    <w:p w:rsidR="00290BB0" w:rsidRDefault="006F06B1">
      <w:pPr>
        <w:pStyle w:val="normal1"/>
        <w:tabs>
          <w:tab w:val="left" w:pos="720"/>
        </w:tabs>
        <w:spacing w:line="360" w:lineRule="auto"/>
        <w:jc w:val="both"/>
        <w:rPr>
          <w:rFonts w:eastAsia="Times New Roman" w:cs="Times New Roman"/>
          <w:color w:val="000000"/>
        </w:rPr>
      </w:pPr>
      <w:r>
        <w:rPr>
          <w:rFonts w:eastAsia="Times New Roman" w:cs="Times New Roman"/>
          <w:color w:val="000000"/>
          <w:sz w:val="28"/>
          <w:szCs w:val="28"/>
        </w:rPr>
        <w:t xml:space="preserve">Entrer    </w:t>
      </w:r>
      <w:r>
        <w:rPr>
          <w:rFonts w:eastAsia="Times New Roman" w:cs="Times New Roman"/>
          <w:color w:val="000000"/>
          <w:sz w:val="28"/>
          <w:szCs w:val="28"/>
        </w:rPr>
        <w:tab/>
        <w:t xml:space="preserve">         Aller à l'intérieur de, passer (dans un lieu).</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Errer</w:t>
      </w:r>
      <w:r>
        <w:rPr>
          <w:rFonts w:eastAsia="Times New Roman" w:cs="Times New Roman"/>
          <w:color w:val="000000"/>
          <w:sz w:val="28"/>
          <w:szCs w:val="28"/>
        </w:rPr>
        <w:tab/>
        <w:t xml:space="preserve">                   Aller de côté et d'autre, au hasard, à l'aventure.</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Flotter</w:t>
      </w:r>
      <w:r>
        <w:rPr>
          <w:rFonts w:eastAsia="Times New Roman" w:cs="Times New Roman"/>
          <w:color w:val="000000"/>
          <w:sz w:val="28"/>
          <w:szCs w:val="28"/>
        </w:rPr>
        <w:tab/>
        <w:t xml:space="preserve">         =&gt; surnager, =&gt; voler, voltiger, =&gt; nager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 xml:space="preserve">                             Bouger, remuer au gré du vent ou de quelque autre impulsion </w:t>
      </w:r>
      <w:r>
        <w:rPr>
          <w:rFonts w:eastAsia="Times New Roman" w:cs="Times New Roman"/>
          <w:color w:val="000000"/>
          <w:sz w:val="28"/>
          <w:szCs w:val="28"/>
        </w:rPr>
        <w:br/>
        <w:t xml:space="preserve">                             variable</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Foncer</w:t>
      </w:r>
      <w:r>
        <w:rPr>
          <w:rFonts w:eastAsia="Times New Roman" w:cs="Times New Roman"/>
          <w:color w:val="000000"/>
          <w:sz w:val="28"/>
          <w:szCs w:val="28"/>
        </w:rPr>
        <w:tab/>
        <w:t xml:space="preserve">         Aller très vite, droit devant soi.</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Fuir</w:t>
      </w:r>
      <w:r>
        <w:rPr>
          <w:rFonts w:eastAsia="Times New Roman" w:cs="Times New Roman"/>
          <w:color w:val="000000"/>
          <w:sz w:val="28"/>
          <w:szCs w:val="28"/>
        </w:rPr>
        <w:tab/>
        <w:t xml:space="preserve">                   S'éloigner en toute hвte pour échapper à qqn ou à qqch. de </w:t>
      </w:r>
      <w:r>
        <w:rPr>
          <w:rFonts w:eastAsia="Times New Roman" w:cs="Times New Roman"/>
          <w:color w:val="000000"/>
          <w:sz w:val="28"/>
          <w:szCs w:val="28"/>
        </w:rPr>
        <w:br/>
      </w:r>
      <w:r>
        <w:rPr>
          <w:rFonts w:eastAsia="Times New Roman" w:cs="Times New Roman"/>
          <w:color w:val="000000"/>
          <w:sz w:val="28"/>
          <w:szCs w:val="28"/>
        </w:rPr>
        <w:lastRenderedPageBreak/>
        <w:t xml:space="preserve">                             menaçant =&gt; s'enfuir.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Galoper</w:t>
      </w:r>
      <w:r>
        <w:rPr>
          <w:rFonts w:eastAsia="Times New Roman" w:cs="Times New Roman"/>
          <w:color w:val="000000"/>
          <w:sz w:val="28"/>
          <w:szCs w:val="28"/>
        </w:rPr>
        <w:tab/>
        <w:t xml:space="preserve">         Aller au galop. Courir rapidement. Courir de côté et d'autre, </w:t>
      </w:r>
      <w:r>
        <w:rPr>
          <w:rFonts w:eastAsia="Times New Roman" w:cs="Times New Roman"/>
          <w:color w:val="000000"/>
          <w:sz w:val="28"/>
          <w:szCs w:val="28"/>
        </w:rPr>
        <w:br/>
        <w:t xml:space="preserve">                             multiplier les déplacements, les démarches. Aller vite, se hâter.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Glisser</w:t>
      </w:r>
      <w:r>
        <w:rPr>
          <w:rFonts w:eastAsia="Times New Roman" w:cs="Times New Roman"/>
          <w:color w:val="000000"/>
          <w:sz w:val="28"/>
          <w:szCs w:val="28"/>
        </w:rPr>
        <w:tab/>
        <w:t xml:space="preserve">        Se déplacer d'un mouvement continu, volontaire ou non, sur une </w:t>
      </w:r>
      <w:r>
        <w:rPr>
          <w:rFonts w:eastAsia="Times New Roman" w:cs="Times New Roman"/>
          <w:color w:val="000000"/>
          <w:sz w:val="28"/>
          <w:szCs w:val="28"/>
        </w:rPr>
        <w:br/>
        <w:t xml:space="preserve">                             surface lisse ou le long d'un autre corps, les deux surfaces restant </w:t>
      </w:r>
      <w:r>
        <w:rPr>
          <w:rFonts w:eastAsia="Times New Roman" w:cs="Times New Roman"/>
          <w:color w:val="000000"/>
          <w:sz w:val="28"/>
          <w:szCs w:val="28"/>
        </w:rPr>
        <w:br/>
        <w:t xml:space="preserve">                             en contact permanent Faire passer, introduire adroitement ou </w:t>
      </w:r>
      <w:r>
        <w:rPr>
          <w:rFonts w:eastAsia="Times New Roman" w:cs="Times New Roman"/>
          <w:color w:val="000000"/>
          <w:sz w:val="28"/>
          <w:szCs w:val="28"/>
        </w:rPr>
        <w:br/>
        <w:t xml:space="preserve">                             furtivement (qqch) =&gt; engager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Glisser (se)</w:t>
      </w:r>
      <w:r>
        <w:rPr>
          <w:rFonts w:eastAsia="Times New Roman" w:cs="Times New Roman"/>
          <w:color w:val="000000"/>
          <w:sz w:val="28"/>
          <w:szCs w:val="28"/>
        </w:rPr>
        <w:tab/>
        <w:t xml:space="preserve">         Passer, pénétrer adroitement ou subrep¬ticement quelque part.</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Jeter (se)</w:t>
      </w:r>
      <w:r>
        <w:rPr>
          <w:rFonts w:eastAsia="Times New Roman" w:cs="Times New Roman"/>
          <w:color w:val="000000"/>
          <w:sz w:val="28"/>
          <w:szCs w:val="28"/>
        </w:rPr>
        <w:tab/>
        <w:t xml:space="preserve">         Aller d'un mouvement précipité.</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Lancer (se)</w:t>
      </w:r>
      <w:r>
        <w:rPr>
          <w:rFonts w:eastAsia="Times New Roman" w:cs="Times New Roman"/>
          <w:color w:val="000000"/>
          <w:sz w:val="28"/>
          <w:szCs w:val="28"/>
        </w:rPr>
        <w:tab/>
        <w:t xml:space="preserve">         Se jeter, s'élancer =&gt; se précipiter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lastRenderedPageBreak/>
        <w:t>Longer</w:t>
      </w:r>
      <w:r>
        <w:rPr>
          <w:rFonts w:eastAsia="Times New Roman" w:cs="Times New Roman"/>
          <w:color w:val="000000"/>
          <w:sz w:val="28"/>
          <w:szCs w:val="28"/>
        </w:rPr>
        <w:tab/>
        <w:t xml:space="preserve">         Aller le long de (qqch.), en suivant le bord, en marchant auprès.</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Marcher</w:t>
      </w:r>
      <w:r>
        <w:rPr>
          <w:rFonts w:eastAsia="Times New Roman" w:cs="Times New Roman"/>
          <w:color w:val="000000"/>
          <w:sz w:val="28"/>
          <w:szCs w:val="28"/>
        </w:rPr>
        <w:tab/>
        <w:t xml:space="preserve">         Se déplacer par mouvements et appuis successifs des jambes et </w:t>
      </w:r>
      <w:r>
        <w:rPr>
          <w:rFonts w:eastAsia="Times New Roman" w:cs="Times New Roman"/>
          <w:color w:val="000000"/>
          <w:sz w:val="28"/>
          <w:szCs w:val="28"/>
        </w:rPr>
        <w:br/>
        <w:t xml:space="preserve">                              des pieds sans quitter le sol.</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Monter</w:t>
      </w:r>
      <w:r>
        <w:rPr>
          <w:rFonts w:eastAsia="Times New Roman" w:cs="Times New Roman"/>
          <w:color w:val="000000"/>
          <w:sz w:val="28"/>
          <w:szCs w:val="28"/>
        </w:rPr>
        <w:tab/>
        <w:t xml:space="preserve">         Se déplacer dans un mouvement de bas en haut, se transporter </w:t>
      </w:r>
      <w:r>
        <w:rPr>
          <w:rFonts w:eastAsia="Times New Roman" w:cs="Times New Roman"/>
          <w:color w:val="000000"/>
          <w:sz w:val="28"/>
          <w:szCs w:val="28"/>
        </w:rPr>
        <w:br/>
        <w:t xml:space="preserve">                              vers un lieu plus haut que celui où l'on était, s'y placer.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Nager</w:t>
      </w:r>
      <w:r>
        <w:rPr>
          <w:rFonts w:eastAsia="Times New Roman" w:cs="Times New Roman"/>
          <w:color w:val="000000"/>
          <w:sz w:val="28"/>
          <w:szCs w:val="28"/>
        </w:rPr>
        <w:tab/>
        <w:t xml:space="preserve">                    Naviguer, aller à l'aviron</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Naviguer</w:t>
      </w:r>
      <w:r>
        <w:rPr>
          <w:rFonts w:eastAsia="Times New Roman" w:cs="Times New Roman"/>
          <w:color w:val="000000"/>
          <w:sz w:val="28"/>
          <w:szCs w:val="28"/>
        </w:rPr>
        <w:tab/>
        <w:t xml:space="preserve">          Se déplacer sur l'eau, en parlant des navires et de leurs passagers</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Partir</w:t>
      </w:r>
      <w:r>
        <w:rPr>
          <w:rFonts w:eastAsia="Times New Roman" w:cs="Times New Roman"/>
          <w:color w:val="000000"/>
          <w:sz w:val="28"/>
          <w:szCs w:val="28"/>
        </w:rPr>
        <w:tab/>
        <w:t xml:space="preserve">                    Se mettre en mouvement pour quitter un lieu, s'éloigner.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 xml:space="preserve">Passer                    Se déplacer d'un mouvement continu (par rapport à un lieu fixe, </w:t>
      </w:r>
      <w:r>
        <w:rPr>
          <w:rFonts w:eastAsia="Times New Roman" w:cs="Times New Roman"/>
          <w:color w:val="000000"/>
          <w:sz w:val="28"/>
          <w:szCs w:val="28"/>
        </w:rPr>
        <w:br/>
        <w:t xml:space="preserve">                               à un observateur).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Pénétrer</w:t>
      </w:r>
      <w:r>
        <w:rPr>
          <w:rFonts w:eastAsia="Times New Roman" w:cs="Times New Roman"/>
          <w:color w:val="000000"/>
          <w:sz w:val="28"/>
          <w:szCs w:val="28"/>
        </w:rPr>
        <w:tab/>
        <w:t xml:space="preserve">          Entrer.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Porter (se)</w:t>
      </w:r>
      <w:r>
        <w:rPr>
          <w:rFonts w:eastAsia="Times New Roman" w:cs="Times New Roman"/>
          <w:color w:val="000000"/>
          <w:sz w:val="28"/>
          <w:szCs w:val="28"/>
        </w:rPr>
        <w:tab/>
        <w:t xml:space="preserve">          Se diriger (vers) =&gt; aller, </w:t>
      </w:r>
      <w:r>
        <w:rPr>
          <w:rFonts w:eastAsia="Times New Roman" w:cs="Times New Roman"/>
          <w:color w:val="000000"/>
          <w:sz w:val="28"/>
          <w:szCs w:val="28"/>
        </w:rPr>
        <w:lastRenderedPageBreak/>
        <w:t>courir, s'élancer</w:t>
      </w:r>
    </w:p>
    <w:p w:rsidR="00290BB0" w:rsidRDefault="006F06B1">
      <w:pPr>
        <w:pStyle w:val="normal1"/>
        <w:tabs>
          <w:tab w:val="left" w:pos="720"/>
        </w:tabs>
        <w:spacing w:line="360" w:lineRule="auto"/>
        <w:jc w:val="both"/>
        <w:rPr>
          <w:rFonts w:eastAsia="Times New Roman" w:cs="Times New Roman"/>
          <w:color w:val="000000"/>
        </w:rPr>
      </w:pPr>
      <w:r>
        <w:rPr>
          <w:rFonts w:eastAsia="Times New Roman" w:cs="Times New Roman"/>
          <w:color w:val="000000"/>
          <w:sz w:val="28"/>
          <w:szCs w:val="28"/>
        </w:rPr>
        <w:t>Retourner</w:t>
      </w:r>
      <w:r>
        <w:rPr>
          <w:rFonts w:eastAsia="Times New Roman" w:cs="Times New Roman"/>
          <w:color w:val="000000"/>
          <w:sz w:val="28"/>
          <w:szCs w:val="28"/>
        </w:rPr>
        <w:tab/>
        <w:t xml:space="preserve">         Aller au lieu d'où l'on est venu, à l'endroit où l'on est normalement </w:t>
      </w:r>
      <w:r>
        <w:rPr>
          <w:rFonts w:eastAsia="Times New Roman" w:cs="Times New Roman"/>
          <w:color w:val="000000"/>
          <w:sz w:val="28"/>
          <w:szCs w:val="28"/>
        </w:rPr>
        <w:br/>
        <w:t xml:space="preserve">                             (et que l'on a quitté). Aller de nouveau (là où on est déjà allé).</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Revenir</w:t>
      </w:r>
      <w:r>
        <w:rPr>
          <w:rFonts w:eastAsia="Times New Roman" w:cs="Times New Roman"/>
          <w:color w:val="000000"/>
          <w:sz w:val="28"/>
          <w:szCs w:val="28"/>
        </w:rPr>
        <w:tab/>
        <w:t xml:space="preserve">         Venir de nouveau.</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Sortir</w:t>
      </w:r>
      <w:r>
        <w:rPr>
          <w:rFonts w:eastAsia="Times New Roman" w:cs="Times New Roman"/>
          <w:color w:val="000000"/>
          <w:sz w:val="28"/>
          <w:szCs w:val="28"/>
        </w:rPr>
        <w:tab/>
        <w:t xml:space="preserve">                   Aller hors d'un lieu, du dedans au-dehors.</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Suivre</w:t>
      </w:r>
      <w:r>
        <w:rPr>
          <w:rFonts w:eastAsia="Times New Roman" w:cs="Times New Roman"/>
          <w:color w:val="000000"/>
          <w:sz w:val="28"/>
          <w:szCs w:val="28"/>
        </w:rPr>
        <w:tab/>
        <w:t xml:space="preserve">        Venir après. Aller derrière (qqn qui marche, qqch. qui avance).</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Tourner</w:t>
      </w:r>
      <w:r>
        <w:rPr>
          <w:rFonts w:eastAsia="Times New Roman" w:cs="Times New Roman"/>
          <w:color w:val="000000"/>
          <w:sz w:val="28"/>
          <w:szCs w:val="28"/>
        </w:rPr>
        <w:tab/>
        <w:t xml:space="preserve">        Diriger, par un mouvement courbe. Suivre, longer en changeant </w:t>
      </w:r>
      <w:r>
        <w:rPr>
          <w:rFonts w:eastAsia="Times New Roman" w:cs="Times New Roman"/>
          <w:color w:val="000000"/>
          <w:sz w:val="28"/>
          <w:szCs w:val="28"/>
        </w:rPr>
        <w:br/>
        <w:t xml:space="preserve">                            de direction</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Traîner (se)</w:t>
      </w:r>
      <w:r>
        <w:rPr>
          <w:rFonts w:eastAsia="Times New Roman" w:cs="Times New Roman"/>
          <w:color w:val="000000"/>
          <w:sz w:val="28"/>
          <w:szCs w:val="28"/>
        </w:rPr>
        <w:tab/>
        <w:t xml:space="preserve">       Avancer, marcher avec peine (par infirmité). Aller à contrecœur. </w:t>
      </w:r>
      <w:r>
        <w:rPr>
          <w:rFonts w:eastAsia="Times New Roman" w:cs="Times New Roman"/>
          <w:color w:val="000000"/>
          <w:sz w:val="28"/>
          <w:szCs w:val="28"/>
        </w:rPr>
        <w:br/>
        <w:t xml:space="preserve">                            Avancer à plat ventre ou à genoux.</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Traverser</w:t>
      </w:r>
      <w:r>
        <w:rPr>
          <w:rFonts w:eastAsia="Times New Roman" w:cs="Times New Roman"/>
          <w:color w:val="000000"/>
          <w:sz w:val="28"/>
          <w:szCs w:val="28"/>
        </w:rPr>
        <w:tab/>
        <w:t xml:space="preserve">        Passer, pénétrer de part en part, à travers (un corps, un milieu </w:t>
      </w:r>
      <w:r>
        <w:rPr>
          <w:rFonts w:eastAsia="Times New Roman" w:cs="Times New Roman"/>
          <w:color w:val="000000"/>
          <w:sz w:val="28"/>
          <w:szCs w:val="28"/>
        </w:rPr>
        <w:br/>
      </w:r>
      <w:r>
        <w:rPr>
          <w:rFonts w:eastAsia="Times New Roman" w:cs="Times New Roman"/>
          <w:color w:val="000000"/>
          <w:sz w:val="28"/>
          <w:szCs w:val="28"/>
        </w:rPr>
        <w:lastRenderedPageBreak/>
        <w:t xml:space="preserve">                             interposé). Parcourir (un espace) d'une extrémité, d'un bord </w:t>
      </w:r>
      <w:r>
        <w:rPr>
          <w:rFonts w:eastAsia="Times New Roman" w:cs="Times New Roman"/>
          <w:color w:val="000000"/>
          <w:sz w:val="28"/>
          <w:szCs w:val="28"/>
        </w:rPr>
        <w:br/>
        <w:t xml:space="preserve">                             à l'autre.</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Trotter</w:t>
      </w:r>
      <w:r>
        <w:rPr>
          <w:rFonts w:eastAsia="Times New Roman" w:cs="Times New Roman"/>
          <w:color w:val="000000"/>
          <w:sz w:val="28"/>
          <w:szCs w:val="28"/>
        </w:rPr>
        <w:tab/>
        <w:t xml:space="preserve">        Aller au trot. Marcher rapidement à petits pas. Courir, aller</w:t>
      </w:r>
      <w:r>
        <w:rPr>
          <w:rFonts w:eastAsia="Times New Roman" w:cs="Times New Roman"/>
          <w:color w:val="000000"/>
          <w:sz w:val="28"/>
          <w:szCs w:val="28"/>
        </w:rPr>
        <w:br/>
        <w:t xml:space="preserve">                             rapidement. Partir, s'en aller.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Vaguer</w:t>
      </w:r>
      <w:r>
        <w:rPr>
          <w:rFonts w:eastAsia="Times New Roman" w:cs="Times New Roman"/>
          <w:color w:val="000000"/>
          <w:sz w:val="28"/>
          <w:szCs w:val="28"/>
        </w:rPr>
        <w:tab/>
        <w:t xml:space="preserve">        Aller au hasard, sans but précis.</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Venir</w:t>
      </w:r>
      <w:r>
        <w:rPr>
          <w:rFonts w:eastAsia="Times New Roman" w:cs="Times New Roman"/>
          <w:color w:val="000000"/>
          <w:sz w:val="28"/>
          <w:szCs w:val="28"/>
        </w:rPr>
        <w:tab/>
        <w:t xml:space="preserve">                  Marque un déplacement qui aboutit ou est près d'aboutir au lieu </w:t>
      </w:r>
      <w:r>
        <w:rPr>
          <w:rFonts w:eastAsia="Times New Roman" w:cs="Times New Roman"/>
          <w:color w:val="000000"/>
          <w:sz w:val="28"/>
          <w:szCs w:val="28"/>
        </w:rPr>
        <w:br/>
        <w:t xml:space="preserve">                            où se trouve le locuteur ou un point de référence.</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Voguer</w:t>
      </w:r>
      <w:r>
        <w:rPr>
          <w:rFonts w:eastAsia="Times New Roman" w:cs="Times New Roman"/>
          <w:color w:val="000000"/>
          <w:sz w:val="28"/>
          <w:szCs w:val="28"/>
        </w:rPr>
        <w:tab/>
        <w:t xml:space="preserve">       Avancer à force de rames. Avancer sur l'eau =&gt; naviguer</w:t>
      </w:r>
    </w:p>
    <w:p w:rsidR="00290BB0" w:rsidRDefault="006F06B1">
      <w:pPr>
        <w:pStyle w:val="normal1"/>
        <w:tabs>
          <w:tab w:val="left" w:pos="720"/>
        </w:tabs>
        <w:spacing w:line="360" w:lineRule="auto"/>
        <w:jc w:val="both"/>
        <w:rPr>
          <w:rFonts w:eastAsia="Times New Roman" w:cs="Times New Roman"/>
          <w:color w:val="000000"/>
          <w:sz w:val="28"/>
          <w:szCs w:val="28"/>
        </w:rPr>
      </w:pPr>
      <w:r>
        <w:rPr>
          <w:rFonts w:eastAsia="Times New Roman" w:cs="Times New Roman"/>
          <w:color w:val="000000"/>
          <w:sz w:val="28"/>
          <w:szCs w:val="28"/>
        </w:rPr>
        <w:t>Voler</w:t>
      </w:r>
      <w:r>
        <w:rPr>
          <w:rFonts w:eastAsia="Times New Roman" w:cs="Times New Roman"/>
          <w:color w:val="000000"/>
          <w:sz w:val="28"/>
          <w:szCs w:val="28"/>
        </w:rPr>
        <w:tab/>
        <w:t xml:space="preserve">                  Se soutenir et se déplacer dans l'air au moyen d'ailes.</w:t>
      </w:r>
    </w:p>
    <w:p w:rsidR="00290BB0" w:rsidRDefault="006F06B1">
      <w:pPr>
        <w:pStyle w:val="normal1"/>
        <w:rPr>
          <w:color w:val="000000"/>
          <w:sz w:val="28"/>
          <w:szCs w:val="28"/>
        </w:rPr>
      </w:pPr>
      <w:r>
        <w:br w:type="page"/>
      </w:r>
    </w:p>
    <w:p w:rsidR="00290BB0" w:rsidRDefault="006F06B1">
      <w:pPr>
        <w:pStyle w:val="normal1"/>
        <w:keepNext/>
        <w:keepLines/>
        <w:widowControl/>
        <w:spacing w:line="360" w:lineRule="auto"/>
        <w:jc w:val="both"/>
        <w:rPr>
          <w:rFonts w:eastAsia="Times New Roman" w:cs="Times New Roman"/>
          <w:color w:val="000000"/>
          <w:sz w:val="28"/>
          <w:szCs w:val="28"/>
        </w:rPr>
      </w:pPr>
      <w:bookmarkStart w:id="74" w:name="xvir7l"/>
      <w:bookmarkStart w:id="75" w:name="_3hv69ve"/>
      <w:bookmarkEnd w:id="74"/>
      <w:bookmarkEnd w:id="75"/>
      <w:r>
        <w:rPr>
          <w:rFonts w:eastAsia="Times New Roman" w:cs="Times New Roman"/>
          <w:color w:val="000000"/>
          <w:sz w:val="28"/>
          <w:szCs w:val="28"/>
        </w:rPr>
        <w:lastRenderedPageBreak/>
        <w:t>Додаток Б</w:t>
      </w:r>
    </w:p>
    <w:p w:rsidR="00290BB0" w:rsidRDefault="006F06B1">
      <w:pPr>
        <w:pStyle w:val="normal1"/>
        <w:spacing w:line="427" w:lineRule="auto"/>
        <w:jc w:val="center"/>
        <w:rPr>
          <w:rFonts w:eastAsia="Times New Roman" w:cs="Times New Roman"/>
          <w:color w:val="000000"/>
          <w:sz w:val="28"/>
          <w:szCs w:val="28"/>
        </w:rPr>
      </w:pPr>
      <w:r>
        <w:rPr>
          <w:rFonts w:eastAsia="Times New Roman" w:cs="Times New Roman"/>
          <w:color w:val="000000"/>
          <w:sz w:val="28"/>
          <w:szCs w:val="28"/>
        </w:rPr>
        <w:t>Список досліджених українських дієслів руху (переміщення в просторі)</w:t>
      </w:r>
    </w:p>
    <w:p w:rsidR="00290BB0" w:rsidRDefault="00290BB0">
      <w:pPr>
        <w:pStyle w:val="normal1"/>
        <w:spacing w:line="276" w:lineRule="auto"/>
        <w:rPr>
          <w:rFonts w:eastAsia="Times New Roman" w:cs="Times New Roman"/>
          <w:color w:val="000000"/>
        </w:rPr>
      </w:pPr>
    </w:p>
    <w:tbl>
      <w:tblPr>
        <w:tblStyle w:val="TableNormal"/>
        <w:tblW w:w="9411" w:type="dxa"/>
        <w:tblInd w:w="0" w:type="dxa"/>
        <w:tblLayout w:type="fixed"/>
        <w:tblCellMar>
          <w:left w:w="108" w:type="dxa"/>
          <w:right w:w="108" w:type="dxa"/>
        </w:tblCellMar>
        <w:tblLook w:val="0400" w:firstRow="0" w:lastRow="0" w:firstColumn="0" w:lastColumn="0" w:noHBand="0" w:noVBand="1"/>
      </w:tblPr>
      <w:tblGrid>
        <w:gridCol w:w="2320"/>
        <w:gridCol w:w="7091"/>
      </w:tblGrid>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Акомпанувати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Йти разом із кимось, супроводжувати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Бігти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Швидко пересуватися на ногах, виконуючи послідовні кроки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Блукати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без певної мети чи напряму</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Блудити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Збиватися з дороги, ходити, не знаючи шляху</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Віддалятися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Відходити далі від початкової точки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Відправлятися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Починати рух, залишати місце</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Виходити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із закритого простору назовні</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Везти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Переміщувати когось чи щось на транспорті або вручну</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Видряпатися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Підніматися вгору, чіпляючись за щось</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Влізати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Залазити всередину чогось</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Втікати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Рятуватися, швидко залишаючи місце</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Гнатися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Швидко пересуватися, переслідуючи когось</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Залетіти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Потрапити всередину, рухаючись по повітрю</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Занурюватися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до глибини.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Зникати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Переставати бути видимим, залишати місце</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Кружляти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по колу, змінюючи напрямок</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Крокувати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Рівномірно рухатися кроками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Летіти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по повітрю</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Мандрувати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Подорожувати, переміщуючись із місця на місце</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Наближатися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Ставати ближчим до певної точки або об’єкта</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Підбігати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швидко до певної точки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Підводитися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Вставати або підніматися</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Підходити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Наближатися до когось або чогось</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Підштовхувати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Надавати імпульс руху чомусь або комусь</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Плисти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Переміщатися по воді</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Поблукати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Деякий час ходити без мети чи напряму</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Попадати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Падати один за одним</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Потрапляти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Опинятися в певному місці чи ситуації</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Проблукати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Витратити час на безцільні мандри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Пропливати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Перетинати воду, пливучи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Просковзнути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тихо або швидко, непомітно переходячи з одного місця в інше</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Перелазити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Долати перешкоду, перелізаючи через неї</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Розбігатися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Почати рух одночасно в різні сторони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Розгортатися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Починати рух у певному напрямку</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Переміщуватися будь-яким способом</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Сковзатися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Переміщатися по слизькій поверхні</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Слідувати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Іти за кимось або чимось, виконуючи ті самі дії</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Спотикатися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Зачіплятися за щось під час руху, втрачати рівновагу</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Танцювати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у такт музики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Тинятися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Безцільно або ліниво рухатися</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Тікати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Залишати місце якомога швидше, намагатися уникнути небезпеки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Тягнутися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Продовжуватися в певному напрямку</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Утікати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геть від небезпеки або когось</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Ходити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Переміщатися пішки, зазвичай не поспішаючи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Циркулювати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Переміщуватися по колу</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Чіплятися</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Триматися за щось, щоб рухатися чи не впасти</w:t>
            </w:r>
          </w:p>
        </w:tc>
      </w:tr>
      <w:tr w:rsidR="00290BB0">
        <w:tc>
          <w:tcPr>
            <w:tcW w:w="232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Штовхати</w:t>
            </w:r>
          </w:p>
        </w:tc>
        <w:tc>
          <w:tcPr>
            <w:tcW w:w="7090" w:type="dxa"/>
            <w:tcBorders>
              <w:top w:val="single" w:sz="8" w:space="0" w:color="FFFFFF"/>
              <w:left w:val="single" w:sz="8" w:space="0" w:color="FFFFFF"/>
              <w:bottom w:val="single" w:sz="8" w:space="0" w:color="FFFFFF"/>
              <w:right w:val="single" w:sz="8" w:space="0" w:color="FFFFFF"/>
            </w:tcBorders>
            <w:shd w:val="clear" w:color="auto" w:fill="auto"/>
            <w:vAlign w:val="center"/>
          </w:tcPr>
          <w:p w:rsidR="00290BB0" w:rsidRDefault="006F06B1">
            <w:pPr>
              <w:pStyle w:val="normal1"/>
              <w:rPr>
                <w:sz w:val="28"/>
                <w:szCs w:val="28"/>
              </w:rPr>
            </w:pPr>
            <w:r>
              <w:rPr>
                <w:sz w:val="28"/>
                <w:szCs w:val="28"/>
              </w:rPr>
              <w:t>Рухатися, зачіпаючи інших</w:t>
            </w:r>
          </w:p>
        </w:tc>
      </w:tr>
    </w:tbl>
    <w:p w:rsidR="00290BB0" w:rsidRDefault="006F06B1">
      <w:pPr>
        <w:pStyle w:val="normal1"/>
        <w:tabs>
          <w:tab w:val="left" w:pos="720"/>
        </w:tabs>
        <w:spacing w:line="360" w:lineRule="auto"/>
        <w:jc w:val="both"/>
        <w:rPr>
          <w:rFonts w:eastAsia="Times New Roman" w:cs="Times New Roman"/>
          <w:color w:val="000000"/>
          <w:sz w:val="28"/>
          <w:szCs w:val="28"/>
        </w:rPr>
        <w:sectPr w:rsidR="00290BB0">
          <w:headerReference w:type="default" r:id="rId34"/>
          <w:pgSz w:w="11906" w:h="16838"/>
          <w:pgMar w:top="1134" w:right="794" w:bottom="1134" w:left="1701" w:header="709" w:footer="0" w:gutter="0"/>
          <w:pgNumType w:start="1"/>
          <w:cols w:space="720"/>
          <w:formProt w:val="0"/>
          <w:titlePg/>
          <w:docGrid w:linePitch="100" w:charSpace="8192"/>
        </w:sectPr>
      </w:pPr>
      <w:r>
        <w:br w:type="page"/>
      </w:r>
    </w:p>
    <w:p w:rsidR="00290BB0" w:rsidRDefault="006F06B1">
      <w:pPr>
        <w:pStyle w:val="normal11"/>
        <w:spacing w:line="360" w:lineRule="auto"/>
        <w:jc w:val="center"/>
        <w:rPr>
          <w:sz w:val="28"/>
          <w:szCs w:val="28"/>
        </w:rPr>
      </w:pPr>
      <w:r>
        <w:rPr>
          <w:rFonts w:ascii="Times New Roman" w:eastAsia="Times New Roman" w:hAnsi="Times New Roman" w:cs="Times New Roman"/>
          <w:b/>
          <w:sz w:val="28"/>
          <w:szCs w:val="28"/>
          <w:lang w:val="fr-FR"/>
        </w:rPr>
        <w:lastRenderedPageBreak/>
        <w:t>Résumé</w:t>
      </w:r>
    </w:p>
    <w:p w:rsidR="00290BB0" w:rsidRPr="00915E6C" w:rsidRDefault="006F06B1">
      <w:pPr>
        <w:pStyle w:val="normal11"/>
        <w:spacing w:line="360" w:lineRule="auto"/>
        <w:ind w:firstLine="708"/>
        <w:jc w:val="both"/>
        <w:rPr>
          <w:sz w:val="28"/>
          <w:szCs w:val="28"/>
          <w:lang w:val="en-US"/>
        </w:rPr>
      </w:pPr>
      <w:r>
        <w:rPr>
          <w:rFonts w:ascii="Times New Roman" w:eastAsia="Times New Roman" w:hAnsi="Times New Roman" w:cs="Times New Roman"/>
          <w:sz w:val="28"/>
          <w:szCs w:val="28"/>
          <w:lang w:val="fr-FR"/>
        </w:rPr>
        <w:t>La recherche est consacrée à l'étude des caractéristiques structurelles, sémantiques et fonctionnelles des verbes de déplacement en français et en ukrainien.</w:t>
      </w:r>
    </w:p>
    <w:p w:rsidR="00290BB0" w:rsidRPr="00915E6C" w:rsidRDefault="006F06B1">
      <w:pPr>
        <w:pStyle w:val="normal11"/>
        <w:spacing w:line="360" w:lineRule="auto"/>
        <w:ind w:firstLine="708"/>
        <w:jc w:val="both"/>
        <w:rPr>
          <w:sz w:val="28"/>
          <w:szCs w:val="28"/>
          <w:lang w:val="en-US"/>
        </w:rPr>
      </w:pPr>
      <w:r>
        <w:rPr>
          <w:rFonts w:ascii="Times New Roman" w:eastAsia="Times New Roman" w:hAnsi="Times New Roman" w:cs="Times New Roman"/>
          <w:sz w:val="28"/>
          <w:szCs w:val="28"/>
          <w:lang w:val="fr-FR"/>
        </w:rPr>
        <w:t>L'objectif principal de ce travail est d'identifier les convergences et les divergences dans le groupe lexico-sémantique des verbes de mouvement dans les deux langues en question, ainsi que d'analyser leur fonctionnement dans des textes littéraires.</w:t>
      </w:r>
    </w:p>
    <w:p w:rsidR="00290BB0" w:rsidRPr="00915E6C" w:rsidRDefault="006F06B1">
      <w:pPr>
        <w:pStyle w:val="normal11"/>
        <w:spacing w:line="360" w:lineRule="auto"/>
        <w:ind w:firstLine="708"/>
        <w:jc w:val="both"/>
        <w:rPr>
          <w:sz w:val="28"/>
          <w:szCs w:val="28"/>
          <w:lang w:val="en-US"/>
        </w:rPr>
      </w:pPr>
      <w:r>
        <w:rPr>
          <w:rFonts w:ascii="Times New Roman" w:eastAsia="Times New Roman" w:hAnsi="Times New Roman" w:cs="Times New Roman"/>
          <w:sz w:val="28"/>
          <w:szCs w:val="28"/>
          <w:lang w:val="fr-FR"/>
        </w:rPr>
        <w:t xml:space="preserve">Dans cette recherche, 55 verbes français de mouvement, tirés des dictionnaires </w:t>
      </w:r>
      <w:r>
        <w:rPr>
          <w:rFonts w:ascii="Times New Roman" w:eastAsia="Times New Roman" w:hAnsi="Times New Roman" w:cs="Times New Roman"/>
          <w:i/>
          <w:sz w:val="28"/>
          <w:szCs w:val="28"/>
          <w:lang w:val="fr-FR"/>
        </w:rPr>
        <w:t>Larousse</w:t>
      </w:r>
      <w:r>
        <w:rPr>
          <w:rFonts w:ascii="Times New Roman" w:eastAsia="Times New Roman" w:hAnsi="Times New Roman" w:cs="Times New Roman"/>
          <w:sz w:val="28"/>
          <w:szCs w:val="28"/>
          <w:lang w:val="fr-FR"/>
        </w:rPr>
        <w:t xml:space="preserve"> et </w:t>
      </w:r>
      <w:r>
        <w:rPr>
          <w:rFonts w:ascii="Times New Roman" w:eastAsia="Times New Roman" w:hAnsi="Times New Roman" w:cs="Times New Roman"/>
          <w:i/>
          <w:sz w:val="28"/>
          <w:szCs w:val="28"/>
          <w:lang w:val="fr-FR"/>
        </w:rPr>
        <w:t>Le Petit Robert</w:t>
      </w:r>
      <w:r>
        <w:rPr>
          <w:rFonts w:ascii="Times New Roman" w:eastAsia="Times New Roman" w:hAnsi="Times New Roman" w:cs="Times New Roman"/>
          <w:sz w:val="28"/>
          <w:szCs w:val="28"/>
          <w:lang w:val="fr-FR"/>
        </w:rPr>
        <w:t xml:space="preserve"> ainsi que des œuvres littéraires du XX</w:t>
      </w:r>
      <w:r>
        <w:rPr>
          <w:rFonts w:ascii="Times New Roman" w:eastAsia="Times New Roman" w:hAnsi="Times New Roman" w:cs="Times New Roman"/>
          <w:sz w:val="28"/>
          <w:szCs w:val="28"/>
          <w:vertAlign w:val="superscript"/>
          <w:lang w:val="fr-FR"/>
        </w:rPr>
        <w:t>e</w:t>
      </w:r>
      <w:r>
        <w:rPr>
          <w:rFonts w:ascii="Times New Roman" w:eastAsia="Times New Roman" w:hAnsi="Times New Roman" w:cs="Times New Roman"/>
          <w:sz w:val="28"/>
          <w:szCs w:val="28"/>
          <w:lang w:val="fr-FR"/>
        </w:rPr>
        <w:t xml:space="preserve"> et XXI</w:t>
      </w:r>
      <w:r>
        <w:rPr>
          <w:rFonts w:ascii="Times New Roman" w:eastAsia="Times New Roman" w:hAnsi="Times New Roman" w:cs="Times New Roman"/>
          <w:sz w:val="28"/>
          <w:szCs w:val="28"/>
          <w:vertAlign w:val="superscript"/>
          <w:lang w:val="fr-FR"/>
        </w:rPr>
        <w:t>e</w:t>
      </w:r>
      <w:r>
        <w:rPr>
          <w:rFonts w:ascii="Times New Roman" w:eastAsia="Times New Roman" w:hAnsi="Times New Roman" w:cs="Times New Roman"/>
          <w:sz w:val="28"/>
          <w:szCs w:val="28"/>
          <w:lang w:val="fr-FR"/>
        </w:rPr>
        <w:t xml:space="preserve"> siècles (F. Sagan, G. Musso, D. Foenkinos et d'autres), et 50 verbes ukrainiens, extraits des textes des écrivains du XIX</w:t>
      </w:r>
      <w:r>
        <w:rPr>
          <w:rFonts w:ascii="Times New Roman" w:eastAsia="Times New Roman" w:hAnsi="Times New Roman" w:cs="Times New Roman"/>
          <w:sz w:val="28"/>
          <w:szCs w:val="28"/>
          <w:vertAlign w:val="superscript"/>
          <w:lang w:val="fr-FR"/>
        </w:rPr>
        <w:t>e</w:t>
      </w:r>
      <w:r>
        <w:rPr>
          <w:rFonts w:ascii="Times New Roman" w:eastAsia="Times New Roman" w:hAnsi="Times New Roman" w:cs="Times New Roman"/>
          <w:sz w:val="28"/>
          <w:szCs w:val="28"/>
          <w:lang w:val="fr-FR"/>
        </w:rPr>
        <w:t xml:space="preserve"> et XX</w:t>
      </w:r>
      <w:r>
        <w:rPr>
          <w:rFonts w:ascii="Times New Roman" w:eastAsia="Times New Roman" w:hAnsi="Times New Roman" w:cs="Times New Roman"/>
          <w:sz w:val="28"/>
          <w:szCs w:val="28"/>
          <w:vertAlign w:val="superscript"/>
          <w:lang w:val="fr-FR"/>
        </w:rPr>
        <w:t>e</w:t>
      </w:r>
      <w:r>
        <w:rPr>
          <w:rFonts w:ascii="Times New Roman" w:eastAsia="Times New Roman" w:hAnsi="Times New Roman" w:cs="Times New Roman"/>
          <w:sz w:val="28"/>
          <w:szCs w:val="28"/>
          <w:lang w:val="fr-FR"/>
        </w:rPr>
        <w:t xml:space="preserve"> siècles (Panas Myrnyi, I. Franko, I. Bahriany et d'autres) ont été analysés. Au </w:t>
      </w:r>
      <w:r>
        <w:rPr>
          <w:rFonts w:ascii="Times New Roman" w:eastAsia="Times New Roman" w:hAnsi="Times New Roman" w:cs="Times New Roman"/>
          <w:sz w:val="28"/>
          <w:szCs w:val="28"/>
          <w:lang w:val="fr-FR"/>
        </w:rPr>
        <w:lastRenderedPageBreak/>
        <w:t>total, plus de 700 exemples de l'usage de ces verbes ont été étudiés.</w:t>
      </w:r>
    </w:p>
    <w:p w:rsidR="00290BB0" w:rsidRPr="00915E6C" w:rsidRDefault="006F06B1">
      <w:pPr>
        <w:pStyle w:val="normal11"/>
        <w:spacing w:line="360" w:lineRule="auto"/>
        <w:ind w:firstLine="708"/>
        <w:jc w:val="both"/>
        <w:rPr>
          <w:sz w:val="28"/>
          <w:szCs w:val="28"/>
          <w:lang w:val="en-US"/>
        </w:rPr>
      </w:pPr>
      <w:r>
        <w:rPr>
          <w:rFonts w:ascii="Times New Roman" w:eastAsia="Times New Roman" w:hAnsi="Times New Roman" w:cs="Times New Roman"/>
          <w:sz w:val="28"/>
          <w:szCs w:val="28"/>
          <w:lang w:val="fr-FR"/>
        </w:rPr>
        <w:t>Les résultats de l’analyse effectuée montrent que les verbes de mouvement français se présentent fréquemment sous la forme pronominale (</w:t>
      </w:r>
      <w:r>
        <w:rPr>
          <w:rFonts w:ascii="Times New Roman" w:eastAsia="Times New Roman" w:hAnsi="Times New Roman" w:cs="Times New Roman"/>
          <w:i/>
          <w:sz w:val="28"/>
          <w:szCs w:val="28"/>
          <w:lang w:val="fr-FR"/>
        </w:rPr>
        <w:t>se porter</w:t>
      </w:r>
      <w:r>
        <w:rPr>
          <w:rFonts w:ascii="Times New Roman" w:eastAsia="Times New Roman" w:hAnsi="Times New Roman" w:cs="Times New Roman"/>
          <w:sz w:val="28"/>
          <w:szCs w:val="28"/>
          <w:lang w:val="fr-FR"/>
        </w:rPr>
        <w:t xml:space="preserve">, </w:t>
      </w:r>
      <w:r>
        <w:rPr>
          <w:rFonts w:ascii="Times New Roman" w:eastAsia="Times New Roman" w:hAnsi="Times New Roman" w:cs="Times New Roman"/>
          <w:i/>
          <w:sz w:val="28"/>
          <w:szCs w:val="28"/>
          <w:lang w:val="fr-FR"/>
        </w:rPr>
        <w:t>se déplacer</w:t>
      </w:r>
      <w:r>
        <w:rPr>
          <w:rFonts w:ascii="Times New Roman" w:eastAsia="Times New Roman" w:hAnsi="Times New Roman" w:cs="Times New Roman"/>
          <w:sz w:val="28"/>
          <w:szCs w:val="28"/>
          <w:lang w:val="fr-FR"/>
        </w:rPr>
        <w:t>) et causative (</w:t>
      </w:r>
      <w:r>
        <w:rPr>
          <w:rFonts w:ascii="Times New Roman" w:eastAsia="Times New Roman" w:hAnsi="Times New Roman" w:cs="Times New Roman"/>
          <w:i/>
          <w:sz w:val="28"/>
          <w:szCs w:val="28"/>
          <w:lang w:val="fr-FR"/>
        </w:rPr>
        <w:t>faire sortir</w:t>
      </w:r>
      <w:r>
        <w:rPr>
          <w:rFonts w:ascii="Times New Roman" w:eastAsia="Times New Roman" w:hAnsi="Times New Roman" w:cs="Times New Roman"/>
          <w:sz w:val="28"/>
          <w:szCs w:val="28"/>
          <w:lang w:val="fr-FR"/>
        </w:rPr>
        <w:t>). En revanche, les verbes ukrainiens se distinguent par leur système de préfixes riche, qui précise le sens du verbe (</w:t>
      </w:r>
      <w:r>
        <w:rPr>
          <w:rFonts w:ascii="Times New Roman" w:eastAsia="Times New Roman" w:hAnsi="Times New Roman" w:cs="Times New Roman"/>
          <w:i/>
          <w:sz w:val="28"/>
          <w:szCs w:val="28"/>
          <w:lang w:val="fr-FR"/>
        </w:rPr>
        <w:t>перейти</w:t>
      </w:r>
      <w:r>
        <w:rPr>
          <w:rFonts w:ascii="Times New Roman" w:eastAsia="Times New Roman" w:hAnsi="Times New Roman" w:cs="Times New Roman"/>
          <w:sz w:val="28"/>
          <w:szCs w:val="28"/>
          <w:lang w:val="fr-FR"/>
        </w:rPr>
        <w:t xml:space="preserve">, </w:t>
      </w:r>
      <w:r>
        <w:rPr>
          <w:rFonts w:ascii="Times New Roman" w:eastAsia="Times New Roman" w:hAnsi="Times New Roman" w:cs="Times New Roman"/>
          <w:i/>
          <w:sz w:val="28"/>
          <w:szCs w:val="28"/>
          <w:lang w:val="fr-FR"/>
        </w:rPr>
        <w:t>зайти</w:t>
      </w:r>
      <w:r>
        <w:rPr>
          <w:rFonts w:ascii="Times New Roman" w:eastAsia="Times New Roman" w:hAnsi="Times New Roman" w:cs="Times New Roman"/>
          <w:sz w:val="28"/>
          <w:szCs w:val="28"/>
          <w:lang w:val="fr-FR"/>
        </w:rPr>
        <w:t xml:space="preserve">, </w:t>
      </w:r>
      <w:r>
        <w:rPr>
          <w:rFonts w:ascii="Times New Roman" w:eastAsia="Times New Roman" w:hAnsi="Times New Roman" w:cs="Times New Roman"/>
          <w:i/>
          <w:sz w:val="28"/>
          <w:szCs w:val="28"/>
          <w:lang w:val="fr-FR"/>
        </w:rPr>
        <w:t>обійти</w:t>
      </w:r>
      <w:r>
        <w:rPr>
          <w:rFonts w:ascii="Times New Roman" w:eastAsia="Times New Roman" w:hAnsi="Times New Roman" w:cs="Times New Roman"/>
          <w:sz w:val="28"/>
          <w:szCs w:val="28"/>
          <w:lang w:val="fr-FR"/>
        </w:rPr>
        <w:t>). En français, les aspects liés à la direction du mouvement (</w:t>
      </w:r>
      <w:r>
        <w:rPr>
          <w:rFonts w:ascii="Times New Roman" w:eastAsia="Times New Roman" w:hAnsi="Times New Roman" w:cs="Times New Roman"/>
          <w:i/>
          <w:sz w:val="28"/>
          <w:szCs w:val="28"/>
          <w:lang w:val="fr-FR"/>
        </w:rPr>
        <w:t>aller</w:t>
      </w:r>
      <w:r>
        <w:rPr>
          <w:rFonts w:ascii="Times New Roman" w:eastAsia="Times New Roman" w:hAnsi="Times New Roman" w:cs="Times New Roman"/>
          <w:sz w:val="28"/>
          <w:szCs w:val="28"/>
          <w:lang w:val="fr-FR"/>
        </w:rPr>
        <w:t xml:space="preserve">, </w:t>
      </w:r>
      <w:r>
        <w:rPr>
          <w:rFonts w:ascii="Times New Roman" w:eastAsia="Times New Roman" w:hAnsi="Times New Roman" w:cs="Times New Roman"/>
          <w:i/>
          <w:sz w:val="28"/>
          <w:szCs w:val="28"/>
          <w:lang w:val="fr-FR"/>
        </w:rPr>
        <w:t>venir</w:t>
      </w:r>
      <w:r>
        <w:rPr>
          <w:rFonts w:ascii="Times New Roman" w:eastAsia="Times New Roman" w:hAnsi="Times New Roman" w:cs="Times New Roman"/>
          <w:sz w:val="28"/>
          <w:szCs w:val="28"/>
          <w:lang w:val="fr-FR"/>
        </w:rPr>
        <w:t>) prédominent, tandis qu'en ukrainien, l'intensité et la manière de mouvement (</w:t>
      </w:r>
      <w:r>
        <w:rPr>
          <w:rFonts w:ascii="Times New Roman" w:eastAsia="Times New Roman" w:hAnsi="Times New Roman" w:cs="Times New Roman"/>
          <w:i/>
          <w:sz w:val="28"/>
          <w:szCs w:val="28"/>
          <w:lang w:val="fr-FR"/>
        </w:rPr>
        <w:t>йти</w:t>
      </w:r>
      <w:r>
        <w:rPr>
          <w:rFonts w:ascii="Times New Roman" w:eastAsia="Times New Roman" w:hAnsi="Times New Roman" w:cs="Times New Roman"/>
          <w:sz w:val="28"/>
          <w:szCs w:val="28"/>
          <w:lang w:val="fr-FR"/>
        </w:rPr>
        <w:t xml:space="preserve">, </w:t>
      </w:r>
      <w:r>
        <w:rPr>
          <w:rFonts w:ascii="Times New Roman" w:eastAsia="Times New Roman" w:hAnsi="Times New Roman" w:cs="Times New Roman"/>
          <w:i/>
          <w:sz w:val="28"/>
          <w:szCs w:val="28"/>
          <w:lang w:val="fr-FR"/>
        </w:rPr>
        <w:t>бігти</w:t>
      </w:r>
      <w:r>
        <w:rPr>
          <w:rFonts w:ascii="Times New Roman" w:eastAsia="Times New Roman" w:hAnsi="Times New Roman" w:cs="Times New Roman"/>
          <w:sz w:val="28"/>
          <w:szCs w:val="28"/>
          <w:lang w:val="fr-FR"/>
        </w:rPr>
        <w:t xml:space="preserve">, </w:t>
      </w:r>
      <w:r>
        <w:rPr>
          <w:rFonts w:ascii="Times New Roman" w:eastAsia="Times New Roman" w:hAnsi="Times New Roman" w:cs="Times New Roman"/>
          <w:i/>
          <w:sz w:val="28"/>
          <w:szCs w:val="28"/>
          <w:lang w:val="fr-FR"/>
        </w:rPr>
        <w:t>перелітати</w:t>
      </w:r>
      <w:r>
        <w:rPr>
          <w:rFonts w:ascii="Times New Roman" w:eastAsia="Times New Roman" w:hAnsi="Times New Roman" w:cs="Times New Roman"/>
          <w:sz w:val="28"/>
          <w:szCs w:val="28"/>
          <w:lang w:val="fr-FR"/>
        </w:rPr>
        <w:t>) sont particulièrement importants.</w:t>
      </w:r>
    </w:p>
    <w:p w:rsidR="00290BB0" w:rsidRPr="00915E6C" w:rsidRDefault="006F06B1">
      <w:pPr>
        <w:pStyle w:val="normal11"/>
        <w:spacing w:line="360" w:lineRule="auto"/>
        <w:ind w:firstLine="708"/>
        <w:jc w:val="both"/>
        <w:rPr>
          <w:sz w:val="28"/>
          <w:szCs w:val="28"/>
          <w:lang w:val="en-US"/>
        </w:rPr>
      </w:pPr>
      <w:r>
        <w:rPr>
          <w:rFonts w:ascii="Times New Roman" w:hAnsi="Times New Roman"/>
          <w:sz w:val="28"/>
          <w:szCs w:val="28"/>
          <w:lang w:val="fr-FR"/>
        </w:rPr>
        <w:t xml:space="preserve">L'analyse des caractéristiques stylistiques et expressives a montré que dans les textes français étudiés prédominent des constructions neutres ou formelles, tandis que les textes </w:t>
      </w:r>
      <w:r>
        <w:rPr>
          <w:rFonts w:ascii="Times New Roman" w:hAnsi="Times New Roman"/>
          <w:sz w:val="28"/>
          <w:szCs w:val="28"/>
          <w:lang w:val="fr-FR"/>
        </w:rPr>
        <w:lastRenderedPageBreak/>
        <w:t>littéraires ukrainiens proposent une quantité importante des lexèmes stylistiquement marqués (</w:t>
      </w:r>
      <w:r>
        <w:rPr>
          <w:rFonts w:ascii="Times New Roman" w:hAnsi="Times New Roman"/>
          <w:i/>
          <w:sz w:val="28"/>
          <w:szCs w:val="28"/>
          <w:lang w:val="fr-FR"/>
        </w:rPr>
        <w:t>летіти</w:t>
      </w:r>
      <w:r>
        <w:rPr>
          <w:rFonts w:ascii="Times New Roman" w:hAnsi="Times New Roman"/>
          <w:sz w:val="28"/>
          <w:szCs w:val="28"/>
          <w:lang w:val="fr-FR"/>
        </w:rPr>
        <w:t xml:space="preserve">, </w:t>
      </w:r>
      <w:r>
        <w:rPr>
          <w:rFonts w:ascii="Times New Roman" w:hAnsi="Times New Roman"/>
          <w:i/>
          <w:sz w:val="28"/>
          <w:szCs w:val="28"/>
          <w:lang w:val="fr-FR"/>
        </w:rPr>
        <w:t>волоктися</w:t>
      </w:r>
      <w:r>
        <w:rPr>
          <w:rFonts w:ascii="Times New Roman" w:hAnsi="Times New Roman"/>
          <w:sz w:val="28"/>
          <w:szCs w:val="28"/>
          <w:lang w:val="fr-FR"/>
        </w:rPr>
        <w:t xml:space="preserve">, </w:t>
      </w:r>
      <w:r>
        <w:rPr>
          <w:rFonts w:ascii="Times New Roman" w:hAnsi="Times New Roman"/>
          <w:i/>
          <w:sz w:val="28"/>
          <w:szCs w:val="28"/>
          <w:lang w:val="fr-FR"/>
        </w:rPr>
        <w:t>мчати</w:t>
      </w:r>
      <w:r>
        <w:rPr>
          <w:rFonts w:ascii="Times New Roman" w:hAnsi="Times New Roman"/>
          <w:sz w:val="28"/>
          <w:szCs w:val="28"/>
          <w:lang w:val="fr-FR"/>
        </w:rPr>
        <w:t>). Ces différences reflètent les particularités morphologiques et lexicales des deux langues.</w:t>
      </w:r>
    </w:p>
    <w:sectPr w:rsidR="00290BB0" w:rsidRPr="00915E6C">
      <w:headerReference w:type="even" r:id="rId35"/>
      <w:headerReference w:type="default" r:id="rId36"/>
      <w:headerReference w:type="first" r:id="rId37"/>
      <w:pgSz w:w="11906" w:h="16838"/>
      <w:pgMar w:top="1134" w:right="794" w:bottom="1134" w:left="1701" w:header="709" w:footer="0" w:gutter="0"/>
      <w:pgNumType w:start="1"/>
      <w:cols w:space="720"/>
      <w:formProt w:val="0"/>
      <w:docGrid w:linePitch="100" w:charSpace="819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3F31" w:rsidRDefault="006F3F31">
      <w:r>
        <w:separator/>
      </w:r>
    </w:p>
  </w:endnote>
  <w:endnote w:type="continuationSeparator" w:id="0">
    <w:p w:rsidR="006F3F31" w:rsidRDefault="006F3F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Noto Sans Symbols">
    <w:altName w:val="Arial"/>
    <w:charset w:val="01"/>
    <w:family w:val="swiss"/>
    <w:pitch w:val="variable"/>
  </w:font>
  <w:font w:name="Courier New">
    <w:panose1 w:val="02070309020205020404"/>
    <w:charset w:val="CC"/>
    <w:family w:val="modern"/>
    <w:pitch w:val="fixed"/>
    <w:sig w:usb0="E0002AFF" w:usb1="C0007843" w:usb2="00000009" w:usb3="00000000" w:csb0="000001FF" w:csb1="00000000"/>
  </w:font>
  <w:font w:name="NSimSun">
    <w:charset w:val="86"/>
    <w:family w:val="modern"/>
    <w:pitch w:val="fixed"/>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Times">
    <w:altName w:val="Times New Roman"/>
    <w:panose1 w:val="02020603050405020304"/>
    <w:charset w:val="CC"/>
    <w:family w:val="auto"/>
    <w:pitch w:val="variable"/>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3F31" w:rsidRDefault="006F3F31">
      <w:r>
        <w:separator/>
      </w:r>
    </w:p>
  </w:footnote>
  <w:footnote w:type="continuationSeparator" w:id="0">
    <w:p w:rsidR="006F3F31" w:rsidRDefault="006F3F3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BB0" w:rsidRDefault="006F06B1">
    <w:pPr>
      <w:pStyle w:val="normal1"/>
      <w:widowControl/>
      <w:tabs>
        <w:tab w:val="center" w:pos="4677"/>
        <w:tab w:val="right" w:pos="9355"/>
      </w:tabs>
      <w:jc w:val="right"/>
      <w:rPr>
        <w:rFonts w:eastAsia="Times New Roman" w:cs="Times New Roman"/>
        <w:color w:val="000000"/>
        <w:sz w:val="28"/>
        <w:szCs w:val="28"/>
      </w:rPr>
    </w:pPr>
    <w:r>
      <w:fldChar w:fldCharType="begin"/>
    </w:r>
    <w:r>
      <w:instrText xml:space="preserve"> PAGE </w:instrText>
    </w:r>
    <w:r>
      <w:fldChar w:fldCharType="separate"/>
    </w:r>
    <w:r w:rsidR="00816CC1">
      <w:rPr>
        <w:noProof/>
      </w:rPr>
      <w:t>2</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BB0" w:rsidRDefault="00290BB0">
    <w:pPr>
      <w:pStyle w:val="a9"/>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BB0" w:rsidRDefault="006F06B1">
    <w:pPr>
      <w:pStyle w:val="normal1"/>
      <w:widowControl/>
      <w:tabs>
        <w:tab w:val="center" w:pos="4677"/>
        <w:tab w:val="right" w:pos="9355"/>
      </w:tabs>
      <w:jc w:val="right"/>
      <w:rPr>
        <w:rFonts w:eastAsia="Times New Roman" w:cs="Times New Roman"/>
        <w:color w:val="000000"/>
        <w:sz w:val="28"/>
        <w:szCs w:val="28"/>
      </w:rPr>
    </w:pPr>
    <w:r>
      <w:fldChar w:fldCharType="begin"/>
    </w:r>
    <w:r>
      <w:instrText xml:space="preserve"> PAGE </w:instrText>
    </w:r>
    <w:r>
      <w:fldChar w:fldCharType="separate"/>
    </w:r>
    <w:r w:rsidR="00915E6C">
      <w:rPr>
        <w:noProof/>
      </w:rPr>
      <w:t>1</w:t>
    </w:r>
    <w:r>
      <w:fldChar w:fldCharType="end"/>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BB0" w:rsidRDefault="00290BB0">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E4B73"/>
    <w:multiLevelType w:val="multilevel"/>
    <w:tmpl w:val="5D807000"/>
    <w:lvl w:ilvl="0">
      <w:start w:val="1"/>
      <w:numFmt w:val="decimal"/>
      <w:lvlText w:val="%1)"/>
      <w:lvlJc w:val="left"/>
      <w:pPr>
        <w:tabs>
          <w:tab w:val="num" w:pos="0"/>
        </w:tabs>
        <w:ind w:left="0" w:firstLine="0"/>
      </w:pPr>
      <w:rPr>
        <w:b w:val="0"/>
        <w:sz w:val="28"/>
        <w:szCs w:val="28"/>
      </w:r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1" w15:restartNumberingAfterBreak="0">
    <w:nsid w:val="01C939EE"/>
    <w:multiLevelType w:val="multilevel"/>
    <w:tmpl w:val="198A16B6"/>
    <w:lvl w:ilvl="0">
      <w:start w:val="1"/>
      <w:numFmt w:val="decimal"/>
      <w:lvlText w:val="%1."/>
      <w:lvlJc w:val="left"/>
      <w:pPr>
        <w:tabs>
          <w:tab w:val="num" w:pos="0"/>
        </w:tabs>
        <w:ind w:left="0" w:firstLine="0"/>
      </w:pPr>
      <w:rPr>
        <w:position w:val="0"/>
        <w:sz w:val="28"/>
        <w:szCs w:val="28"/>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2" w15:restartNumberingAfterBreak="0">
    <w:nsid w:val="031F5F2B"/>
    <w:multiLevelType w:val="multilevel"/>
    <w:tmpl w:val="6C36F5A8"/>
    <w:lvl w:ilvl="0">
      <w:numFmt w:val="bullet"/>
      <w:lvlText w:val="•"/>
      <w:lvlJc w:val="left"/>
      <w:pPr>
        <w:tabs>
          <w:tab w:val="num" w:pos="0"/>
        </w:tabs>
        <w:ind w:left="0" w:firstLine="0"/>
      </w:pPr>
      <w:rPr>
        <w:rFonts w:ascii="Noto Sans Symbols" w:hAnsi="Noto Sans Symbols" w:cs="Noto Sans Symbols" w:hint="default"/>
      </w:rPr>
    </w:lvl>
    <w:lvl w:ilvl="1">
      <w:numFmt w:val="bullet"/>
      <w:lvlText w:val="o"/>
      <w:lvlJc w:val="left"/>
      <w:pPr>
        <w:tabs>
          <w:tab w:val="num" w:pos="0"/>
        </w:tabs>
        <w:ind w:left="0" w:firstLine="0"/>
      </w:pPr>
      <w:rPr>
        <w:rFonts w:ascii="Courier New" w:hAnsi="Courier New" w:cs="Courier New"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o"/>
      <w:lvlJc w:val="left"/>
      <w:pPr>
        <w:tabs>
          <w:tab w:val="num" w:pos="0"/>
        </w:tabs>
        <w:ind w:left="0" w:firstLine="0"/>
      </w:pPr>
      <w:rPr>
        <w:rFonts w:ascii="Courier New" w:hAnsi="Courier New" w:cs="Courier New"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o"/>
      <w:lvlJc w:val="left"/>
      <w:pPr>
        <w:tabs>
          <w:tab w:val="num" w:pos="0"/>
        </w:tabs>
        <w:ind w:left="0" w:firstLine="0"/>
      </w:pPr>
      <w:rPr>
        <w:rFonts w:ascii="Courier New" w:hAnsi="Courier New" w:cs="Courier New"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3" w15:restartNumberingAfterBreak="0">
    <w:nsid w:val="0E0579C8"/>
    <w:multiLevelType w:val="multilevel"/>
    <w:tmpl w:val="A58C7336"/>
    <w:lvl w:ilvl="0">
      <w:start w:val="1"/>
      <w:numFmt w:val="decimal"/>
      <w:lvlText w:val="%1."/>
      <w:lvlJc w:val="left"/>
      <w:pPr>
        <w:tabs>
          <w:tab w:val="num" w:pos="0"/>
        </w:tabs>
        <w:ind w:left="0" w:firstLine="0"/>
      </w:pPr>
      <w:rPr>
        <w:position w:val="0"/>
        <w:sz w:val="28"/>
        <w:szCs w:val="28"/>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4" w15:restartNumberingAfterBreak="0">
    <w:nsid w:val="0F3E7317"/>
    <w:multiLevelType w:val="multilevel"/>
    <w:tmpl w:val="198089A6"/>
    <w:lvl w:ilvl="0">
      <w:numFmt w:val="bullet"/>
      <w:lvlText w:val="•"/>
      <w:lvlJc w:val="left"/>
      <w:pPr>
        <w:tabs>
          <w:tab w:val="num" w:pos="0"/>
        </w:tabs>
        <w:ind w:left="0" w:firstLine="0"/>
      </w:pPr>
      <w:rPr>
        <w:rFonts w:ascii="Noto Sans Symbols" w:hAnsi="Noto Sans Symbols" w:cs="Noto Sans Symbols" w:hint="default"/>
      </w:rPr>
    </w:lvl>
    <w:lvl w:ilvl="1">
      <w:numFmt w:val="bullet"/>
      <w:lvlText w:val="o"/>
      <w:lvlJc w:val="left"/>
      <w:pPr>
        <w:tabs>
          <w:tab w:val="num" w:pos="0"/>
        </w:tabs>
        <w:ind w:left="0" w:firstLine="0"/>
      </w:pPr>
      <w:rPr>
        <w:rFonts w:ascii="Courier New" w:hAnsi="Courier New" w:cs="Courier New"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o"/>
      <w:lvlJc w:val="left"/>
      <w:pPr>
        <w:tabs>
          <w:tab w:val="num" w:pos="0"/>
        </w:tabs>
        <w:ind w:left="0" w:firstLine="0"/>
      </w:pPr>
      <w:rPr>
        <w:rFonts w:ascii="Courier New" w:hAnsi="Courier New" w:cs="Courier New"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o"/>
      <w:lvlJc w:val="left"/>
      <w:pPr>
        <w:tabs>
          <w:tab w:val="num" w:pos="0"/>
        </w:tabs>
        <w:ind w:left="0" w:firstLine="0"/>
      </w:pPr>
      <w:rPr>
        <w:rFonts w:ascii="Courier New" w:hAnsi="Courier New" w:cs="Courier New"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5" w15:restartNumberingAfterBreak="0">
    <w:nsid w:val="104D18FD"/>
    <w:multiLevelType w:val="multilevel"/>
    <w:tmpl w:val="B2D4DC42"/>
    <w:lvl w:ilvl="0">
      <w:start w:val="1"/>
      <w:numFmt w:val="decimal"/>
      <w:lvlText w:val="%1."/>
      <w:lvlJc w:val="left"/>
      <w:pPr>
        <w:tabs>
          <w:tab w:val="num" w:pos="0"/>
        </w:tabs>
        <w:ind w:left="0" w:firstLine="0"/>
      </w:pPr>
      <w:rPr>
        <w:position w:val="0"/>
        <w:sz w:val="28"/>
        <w:szCs w:val="28"/>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6" w15:restartNumberingAfterBreak="0">
    <w:nsid w:val="15EA5E12"/>
    <w:multiLevelType w:val="multilevel"/>
    <w:tmpl w:val="5EB22C6A"/>
    <w:lvl w:ilvl="0">
      <w:start w:val="1"/>
      <w:numFmt w:val="decimal"/>
      <w:lvlText w:val="%1."/>
      <w:lvlJc w:val="left"/>
      <w:pPr>
        <w:tabs>
          <w:tab w:val="num" w:pos="0"/>
        </w:tabs>
        <w:ind w:left="0" w:firstLine="0"/>
      </w:pPr>
      <w:rPr>
        <w:position w:val="0"/>
        <w:sz w:val="20"/>
        <w:szCs w:val="20"/>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7" w15:restartNumberingAfterBreak="0">
    <w:nsid w:val="1A032DC4"/>
    <w:multiLevelType w:val="multilevel"/>
    <w:tmpl w:val="EFFE6C90"/>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8" w15:restartNumberingAfterBreak="0">
    <w:nsid w:val="28575C03"/>
    <w:multiLevelType w:val="multilevel"/>
    <w:tmpl w:val="63C4CE8E"/>
    <w:lvl w:ilvl="0">
      <w:start w:val="1"/>
      <w:numFmt w:val="decimal"/>
      <w:lvlText w:val="%1."/>
      <w:lvlJc w:val="left"/>
      <w:pPr>
        <w:tabs>
          <w:tab w:val="num" w:pos="0"/>
        </w:tabs>
        <w:ind w:left="0" w:firstLine="0"/>
      </w:pPr>
      <w:rPr>
        <w:position w:val="0"/>
        <w:sz w:val="28"/>
        <w:szCs w:val="28"/>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9" w15:restartNumberingAfterBreak="0">
    <w:nsid w:val="32C14144"/>
    <w:multiLevelType w:val="multilevel"/>
    <w:tmpl w:val="02DE4414"/>
    <w:lvl w:ilvl="0">
      <w:start w:val="1"/>
      <w:numFmt w:val="decimal"/>
      <w:lvlText w:val="%1."/>
      <w:lvlJc w:val="left"/>
      <w:pPr>
        <w:tabs>
          <w:tab w:val="num" w:pos="0"/>
        </w:tabs>
        <w:ind w:left="0" w:firstLine="0"/>
      </w:pPr>
      <w:rPr>
        <w:position w:val="0"/>
        <w:sz w:val="20"/>
        <w:szCs w:val="20"/>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10" w15:restartNumberingAfterBreak="0">
    <w:nsid w:val="391400D9"/>
    <w:multiLevelType w:val="multilevel"/>
    <w:tmpl w:val="4DCC2510"/>
    <w:lvl w:ilvl="0">
      <w:start w:val="1"/>
      <w:numFmt w:val="decimal"/>
      <w:lvlText w:val="%1."/>
      <w:lvlJc w:val="left"/>
      <w:pPr>
        <w:tabs>
          <w:tab w:val="num" w:pos="0"/>
        </w:tabs>
        <w:ind w:left="720" w:hanging="360"/>
      </w:pPr>
      <w:rPr>
        <w:sz w:val="28"/>
        <w:szCs w:val="2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3CBD5FDF"/>
    <w:multiLevelType w:val="multilevel"/>
    <w:tmpl w:val="7A6858DA"/>
    <w:lvl w:ilvl="0">
      <w:start w:val="1"/>
      <w:numFmt w:val="decimal"/>
      <w:lvlText w:val="%1."/>
      <w:lvlJc w:val="left"/>
      <w:pPr>
        <w:tabs>
          <w:tab w:val="num" w:pos="0"/>
        </w:tabs>
        <w:ind w:left="0" w:firstLine="0"/>
      </w:pPr>
      <w:rPr>
        <w:position w:val="0"/>
        <w:sz w:val="28"/>
        <w:szCs w:val="28"/>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12" w15:restartNumberingAfterBreak="0">
    <w:nsid w:val="46380B08"/>
    <w:multiLevelType w:val="multilevel"/>
    <w:tmpl w:val="CA800B24"/>
    <w:lvl w:ilvl="0">
      <w:start w:val="1"/>
      <w:numFmt w:val="decimal"/>
      <w:lvlText w:val="%1."/>
      <w:lvlJc w:val="left"/>
      <w:pPr>
        <w:tabs>
          <w:tab w:val="num" w:pos="0"/>
        </w:tabs>
        <w:ind w:left="0" w:firstLine="0"/>
      </w:pPr>
      <w:rPr>
        <w:position w:val="0"/>
        <w:sz w:val="28"/>
        <w:szCs w:val="28"/>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13" w15:restartNumberingAfterBreak="0">
    <w:nsid w:val="55F43ED4"/>
    <w:multiLevelType w:val="multilevel"/>
    <w:tmpl w:val="14EACA72"/>
    <w:lvl w:ilvl="0">
      <w:start w:val="1"/>
      <w:numFmt w:val="decimal"/>
      <w:lvlText w:val="%1."/>
      <w:lvlJc w:val="left"/>
      <w:pPr>
        <w:tabs>
          <w:tab w:val="num" w:pos="0"/>
        </w:tabs>
        <w:ind w:left="0" w:firstLine="0"/>
      </w:pPr>
      <w:rPr>
        <w:position w:val="0"/>
        <w:sz w:val="28"/>
        <w:szCs w:val="28"/>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abstractNum w:abstractNumId="14" w15:restartNumberingAfterBreak="0">
    <w:nsid w:val="5EF76DE2"/>
    <w:multiLevelType w:val="multilevel"/>
    <w:tmpl w:val="9E6AC6F6"/>
    <w:lvl w:ilvl="0">
      <w:start w:val="1"/>
      <w:numFmt w:val="decimal"/>
      <w:lvlText w:val="%1."/>
      <w:lvlJc w:val="left"/>
      <w:pPr>
        <w:tabs>
          <w:tab w:val="num" w:pos="0"/>
        </w:tabs>
        <w:ind w:left="0" w:firstLine="0"/>
      </w:p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15" w15:restartNumberingAfterBreak="0">
    <w:nsid w:val="652577A7"/>
    <w:multiLevelType w:val="multilevel"/>
    <w:tmpl w:val="0A1ACB4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6" w15:restartNumberingAfterBreak="0">
    <w:nsid w:val="6EAA50DB"/>
    <w:multiLevelType w:val="multilevel"/>
    <w:tmpl w:val="592E8EFC"/>
    <w:lvl w:ilvl="0">
      <w:start w:val="1"/>
      <w:numFmt w:val="decimal"/>
      <w:lvlText w:val="%1."/>
      <w:lvlJc w:val="left"/>
      <w:pPr>
        <w:tabs>
          <w:tab w:val="num" w:pos="0"/>
        </w:tabs>
        <w:ind w:left="0" w:firstLine="0"/>
      </w:pPr>
      <w:rPr>
        <w:position w:val="0"/>
        <w:sz w:val="28"/>
        <w:szCs w:val="28"/>
        <w:vertAlign w:val="baseline"/>
      </w:rPr>
    </w:lvl>
    <w:lvl w:ilvl="1">
      <w:numFmt w:val="bullet"/>
      <w:lvlText w:val=""/>
      <w:lvlJc w:val="left"/>
      <w:pPr>
        <w:tabs>
          <w:tab w:val="num" w:pos="0"/>
        </w:tabs>
        <w:ind w:left="0" w:firstLine="0"/>
      </w:pPr>
      <w:rPr>
        <w:rFonts w:ascii="Noto Sans Symbols" w:hAnsi="Noto Sans Symbols" w:cs="Noto Sans Symbols" w:hint="default"/>
      </w:rPr>
    </w:lvl>
    <w:lvl w:ilvl="2">
      <w:numFmt w:val="bullet"/>
      <w:lvlText w:val=""/>
      <w:lvlJc w:val="left"/>
      <w:pPr>
        <w:tabs>
          <w:tab w:val="num" w:pos="0"/>
        </w:tabs>
        <w:ind w:left="0" w:firstLine="0"/>
      </w:pPr>
      <w:rPr>
        <w:rFonts w:ascii="Noto Sans Symbols" w:hAnsi="Noto Sans Symbols" w:cs="Noto Sans Symbols" w:hint="default"/>
      </w:rPr>
    </w:lvl>
    <w:lvl w:ilvl="3">
      <w:numFmt w:val="bullet"/>
      <w:lvlText w:val=""/>
      <w:lvlJc w:val="left"/>
      <w:pPr>
        <w:tabs>
          <w:tab w:val="num" w:pos="0"/>
        </w:tabs>
        <w:ind w:left="0" w:firstLine="0"/>
      </w:pPr>
      <w:rPr>
        <w:rFonts w:ascii="Noto Sans Symbols" w:hAnsi="Noto Sans Symbols" w:cs="Noto Sans Symbols" w:hint="default"/>
      </w:rPr>
    </w:lvl>
    <w:lvl w:ilvl="4">
      <w:numFmt w:val="bullet"/>
      <w:lvlText w:val=""/>
      <w:lvlJc w:val="left"/>
      <w:pPr>
        <w:tabs>
          <w:tab w:val="num" w:pos="0"/>
        </w:tabs>
        <w:ind w:left="0" w:firstLine="0"/>
      </w:pPr>
      <w:rPr>
        <w:rFonts w:ascii="Noto Sans Symbols" w:hAnsi="Noto Sans Symbols" w:cs="Noto Sans Symbols" w:hint="default"/>
      </w:rPr>
    </w:lvl>
    <w:lvl w:ilvl="5">
      <w:numFmt w:val="bullet"/>
      <w:lvlText w:val=""/>
      <w:lvlJc w:val="left"/>
      <w:pPr>
        <w:tabs>
          <w:tab w:val="num" w:pos="0"/>
        </w:tabs>
        <w:ind w:left="0" w:firstLine="0"/>
      </w:pPr>
      <w:rPr>
        <w:rFonts w:ascii="Noto Sans Symbols" w:hAnsi="Noto Sans Symbols" w:cs="Noto Sans Symbols" w:hint="default"/>
      </w:rPr>
    </w:lvl>
    <w:lvl w:ilvl="6">
      <w:numFmt w:val="bullet"/>
      <w:lvlText w:val=""/>
      <w:lvlJc w:val="left"/>
      <w:pPr>
        <w:tabs>
          <w:tab w:val="num" w:pos="0"/>
        </w:tabs>
        <w:ind w:left="0" w:firstLine="0"/>
      </w:pPr>
      <w:rPr>
        <w:rFonts w:ascii="Noto Sans Symbols" w:hAnsi="Noto Sans Symbols" w:cs="Noto Sans Symbols" w:hint="default"/>
      </w:rPr>
    </w:lvl>
    <w:lvl w:ilvl="7">
      <w:numFmt w:val="bullet"/>
      <w:lvlText w:val=""/>
      <w:lvlJc w:val="left"/>
      <w:pPr>
        <w:tabs>
          <w:tab w:val="num" w:pos="0"/>
        </w:tabs>
        <w:ind w:left="0" w:firstLine="0"/>
      </w:pPr>
      <w:rPr>
        <w:rFonts w:ascii="Noto Sans Symbols" w:hAnsi="Noto Sans Symbols" w:cs="Noto Sans Symbols" w:hint="default"/>
      </w:rPr>
    </w:lvl>
    <w:lvl w:ilvl="8">
      <w:numFmt w:val="bullet"/>
      <w:lvlText w:val=""/>
      <w:lvlJc w:val="left"/>
      <w:pPr>
        <w:tabs>
          <w:tab w:val="num" w:pos="0"/>
        </w:tabs>
        <w:ind w:left="0" w:firstLine="0"/>
      </w:pPr>
      <w:rPr>
        <w:rFonts w:ascii="Noto Sans Symbols" w:hAnsi="Noto Sans Symbols" w:cs="Noto Sans Symbols" w:hint="default"/>
      </w:rPr>
    </w:lvl>
  </w:abstractNum>
  <w:num w:numId="1">
    <w:abstractNumId w:val="14"/>
  </w:num>
  <w:num w:numId="2">
    <w:abstractNumId w:val="9"/>
  </w:num>
  <w:num w:numId="3">
    <w:abstractNumId w:val="0"/>
  </w:num>
  <w:num w:numId="4">
    <w:abstractNumId w:val="5"/>
  </w:num>
  <w:num w:numId="5">
    <w:abstractNumId w:val="8"/>
  </w:num>
  <w:num w:numId="6">
    <w:abstractNumId w:val="16"/>
  </w:num>
  <w:num w:numId="7">
    <w:abstractNumId w:val="1"/>
  </w:num>
  <w:num w:numId="8">
    <w:abstractNumId w:val="12"/>
  </w:num>
  <w:num w:numId="9">
    <w:abstractNumId w:val="13"/>
  </w:num>
  <w:num w:numId="10">
    <w:abstractNumId w:val="3"/>
  </w:num>
  <w:num w:numId="11">
    <w:abstractNumId w:val="11"/>
  </w:num>
  <w:num w:numId="12">
    <w:abstractNumId w:val="6"/>
  </w:num>
  <w:num w:numId="13">
    <w:abstractNumId w:val="7"/>
  </w:num>
  <w:num w:numId="14">
    <w:abstractNumId w:val="10"/>
  </w:num>
  <w:num w:numId="15">
    <w:abstractNumId w:val="4"/>
  </w:num>
  <w:num w:numId="16">
    <w:abstractNumId w:val="2"/>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defaultTabStop w:val="720"/>
  <w:autoHyphenation/>
  <w:hyphenationZone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BB0"/>
    <w:rsid w:val="00290BB0"/>
    <w:rsid w:val="006F06B1"/>
    <w:rsid w:val="006F3F31"/>
    <w:rsid w:val="00816CC1"/>
    <w:rsid w:val="00915E6C"/>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666064-9092-4A52-9878-59BEB9758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NSimSun" w:hAnsi="Times New Roman" w:cs="Arial"/>
        <w:lang w:val="uk-UA"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paragraph" w:styleId="1">
    <w:name w:val="heading 1"/>
    <w:basedOn w:val="normal1"/>
    <w:next w:val="normal1"/>
    <w:qFormat/>
    <w:pPr>
      <w:keepNext/>
      <w:keepLines/>
      <w:spacing w:before="480" w:after="120"/>
      <w:outlineLvl w:val="0"/>
    </w:pPr>
    <w:rPr>
      <w:b/>
      <w:sz w:val="48"/>
      <w:szCs w:val="48"/>
    </w:rPr>
  </w:style>
  <w:style w:type="paragraph" w:styleId="2">
    <w:name w:val="heading 2"/>
    <w:basedOn w:val="normal1"/>
    <w:next w:val="normal1"/>
    <w:qFormat/>
    <w:pPr>
      <w:keepNext/>
      <w:keepLines/>
      <w:spacing w:before="360" w:after="80"/>
      <w:outlineLvl w:val="1"/>
    </w:pPr>
    <w:rPr>
      <w:b/>
      <w:sz w:val="36"/>
      <w:szCs w:val="36"/>
    </w:rPr>
  </w:style>
  <w:style w:type="paragraph" w:styleId="3">
    <w:name w:val="heading 3"/>
    <w:basedOn w:val="normal1"/>
    <w:next w:val="normal1"/>
    <w:qFormat/>
    <w:pPr>
      <w:keepNext/>
      <w:keepLines/>
      <w:spacing w:before="280" w:after="80"/>
      <w:outlineLvl w:val="2"/>
    </w:pPr>
    <w:rPr>
      <w:b/>
      <w:sz w:val="28"/>
      <w:szCs w:val="28"/>
    </w:rPr>
  </w:style>
  <w:style w:type="paragraph" w:styleId="4">
    <w:name w:val="heading 4"/>
    <w:basedOn w:val="normal1"/>
    <w:next w:val="normal1"/>
    <w:qFormat/>
    <w:pPr>
      <w:keepNext/>
      <w:keepLines/>
      <w:spacing w:before="240" w:after="40"/>
      <w:outlineLvl w:val="3"/>
    </w:pPr>
    <w:rPr>
      <w:b/>
      <w:sz w:val="24"/>
      <w:szCs w:val="24"/>
    </w:rPr>
  </w:style>
  <w:style w:type="paragraph" w:styleId="5">
    <w:name w:val="heading 5"/>
    <w:basedOn w:val="normal1"/>
    <w:next w:val="normal1"/>
    <w:qFormat/>
    <w:pPr>
      <w:keepNext/>
      <w:keepLines/>
      <w:spacing w:before="220" w:after="40"/>
      <w:outlineLvl w:val="4"/>
    </w:pPr>
    <w:rPr>
      <w:b/>
      <w:sz w:val="22"/>
      <w:szCs w:val="22"/>
    </w:rPr>
  </w:style>
  <w:style w:type="paragraph" w:styleId="6">
    <w:name w:val="heading 6"/>
    <w:basedOn w:val="normal1"/>
    <w:next w:val="normal1"/>
    <w:qFormat/>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color w:val="000080"/>
      <w:u w:val="single"/>
    </w:rPr>
  </w:style>
  <w:style w:type="character" w:customStyle="1" w:styleId="IndexLink">
    <w:name w:val="Index Link"/>
    <w:qFormat/>
  </w:style>
  <w:style w:type="paragraph" w:customStyle="1" w:styleId="Heading">
    <w:name w:val="Heading"/>
    <w:basedOn w:val="a"/>
    <w:next w:val="a4"/>
    <w:qFormat/>
    <w:pPr>
      <w:keepNext/>
      <w:spacing w:before="240" w:after="120"/>
    </w:pPr>
    <w:rPr>
      <w:rFonts w:ascii="Liberation Sans" w:eastAsia="Microsoft YaHei" w:hAnsi="Liberation Sans"/>
      <w:sz w:val="28"/>
      <w:szCs w:val="28"/>
    </w:rPr>
  </w:style>
  <w:style w:type="paragraph" w:styleId="a4">
    <w:name w:val="Body Text"/>
    <w:basedOn w:val="a"/>
    <w:pPr>
      <w:spacing w:after="140" w:line="276" w:lineRule="auto"/>
    </w:pPr>
  </w:style>
  <w:style w:type="paragraph" w:styleId="a5">
    <w:name w:val="List"/>
    <w:basedOn w:val="a4"/>
  </w:style>
  <w:style w:type="paragraph" w:styleId="a6">
    <w:name w:val="caption"/>
    <w:basedOn w:val="a"/>
    <w:qFormat/>
    <w:pPr>
      <w:suppressLineNumbers/>
      <w:spacing w:before="120" w:after="120"/>
    </w:pPr>
    <w:rPr>
      <w:i/>
      <w:iCs/>
      <w:sz w:val="24"/>
      <w:szCs w:val="24"/>
    </w:rPr>
  </w:style>
  <w:style w:type="paragraph" w:customStyle="1" w:styleId="Index">
    <w:name w:val="Index"/>
    <w:basedOn w:val="a"/>
    <w:qFormat/>
    <w:pPr>
      <w:suppressLineNumbers/>
    </w:pPr>
  </w:style>
  <w:style w:type="paragraph" w:customStyle="1" w:styleId="normal1">
    <w:name w:val="normal1"/>
    <w:qFormat/>
    <w:pPr>
      <w:widowControl w:val="0"/>
    </w:pPr>
  </w:style>
  <w:style w:type="paragraph" w:styleId="a7">
    <w:name w:val="Title"/>
    <w:basedOn w:val="normal1"/>
    <w:next w:val="normal1"/>
    <w:qFormat/>
    <w:pPr>
      <w:keepNext/>
      <w:keepLines/>
      <w:widowControl/>
      <w:spacing w:before="480" w:after="120"/>
    </w:pPr>
    <w:rPr>
      <w:rFonts w:eastAsia="Times New Roman" w:cs="Times New Roman"/>
      <w:b/>
      <w:color w:val="000000"/>
      <w:sz w:val="72"/>
      <w:szCs w:val="72"/>
    </w:rPr>
  </w:style>
  <w:style w:type="paragraph" w:styleId="a8">
    <w:name w:val="Subtitle"/>
    <w:basedOn w:val="normal1"/>
    <w:next w:val="normal1"/>
    <w:qFormat/>
    <w:pPr>
      <w:keepNext/>
      <w:keepLines/>
      <w:widowControl/>
      <w:spacing w:before="360" w:after="80"/>
    </w:pPr>
    <w:rPr>
      <w:rFonts w:ascii="Georgia" w:eastAsia="Georgia" w:hAnsi="Georgia" w:cs="Georgia"/>
      <w:i/>
      <w:color w:val="666666"/>
      <w:sz w:val="48"/>
      <w:szCs w:val="48"/>
    </w:rPr>
  </w:style>
  <w:style w:type="paragraph" w:customStyle="1" w:styleId="HeaderandFooter">
    <w:name w:val="Header and Footer"/>
    <w:basedOn w:val="a"/>
    <w:qFormat/>
  </w:style>
  <w:style w:type="paragraph" w:styleId="a9">
    <w:name w:val="header"/>
    <w:basedOn w:val="HeaderandFooter"/>
  </w:style>
  <w:style w:type="paragraph" w:customStyle="1" w:styleId="normal11">
    <w:name w:val="normal11"/>
    <w:qFormat/>
    <w:pPr>
      <w:spacing w:line="276" w:lineRule="auto"/>
    </w:pPr>
    <w:rPr>
      <w:rFonts w:ascii="Arial" w:eastAsia="Arial" w:hAnsi="Arial"/>
      <w:sz w:val="22"/>
      <w:szCs w:val="22"/>
      <w:lang w:val="ru-RU" w:eastAsia="ru-RU" w:bidi="ar-SA"/>
    </w:rPr>
  </w:style>
  <w:style w:type="table" w:customStyle="1" w:styleId="TableNormal">
    <w:name w:val="Table Normal"/>
    <w:tblPr>
      <w:tblCellMar>
        <w:top w:w="0" w:type="dxa"/>
        <w:left w:w="0" w:type="dxa"/>
        <w:bottom w:w="0" w:type="dxa"/>
        <w:right w:w="0" w:type="dxa"/>
      </w:tblCellMar>
    </w:tblPr>
  </w:style>
  <w:style w:type="paragraph" w:styleId="aa">
    <w:name w:val="Balloon Text"/>
    <w:basedOn w:val="a"/>
    <w:link w:val="ab"/>
    <w:uiPriority w:val="99"/>
    <w:semiHidden/>
    <w:unhideWhenUsed/>
    <w:rsid w:val="00915E6C"/>
    <w:rPr>
      <w:rFonts w:ascii="Tahoma" w:hAnsi="Tahoma" w:cs="Mangal"/>
      <w:sz w:val="16"/>
      <w:szCs w:val="14"/>
    </w:rPr>
  </w:style>
  <w:style w:type="character" w:customStyle="1" w:styleId="ab">
    <w:name w:val="Текст выноски Знак"/>
    <w:basedOn w:val="a0"/>
    <w:link w:val="aa"/>
    <w:uiPriority w:val="99"/>
    <w:semiHidden/>
    <w:rsid w:val="00915E6C"/>
    <w:rPr>
      <w:rFonts w:ascii="Tahoma" w:hAnsi="Tahoma" w:cs="Mangal"/>
      <w:sz w:val="16"/>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4142/23127546.2020.52.01" TargetMode="External"/><Relationship Id="rId13" Type="http://schemas.openxmlformats.org/officeDocument/2006/relationships/hyperlink" Target="https://doi.org/10.3406/scoli.1995.877" TargetMode="External"/><Relationship Id="rId18" Type="http://schemas.openxmlformats.org/officeDocument/2006/relationships/hyperlink" Target="https://doi.org/10.4000/cognitextes.1882" TargetMode="External"/><Relationship Id="rId26" Type="http://schemas.openxmlformats.org/officeDocument/2006/relationships/hyperlink" Target="https://shs.cairn.info/revue-langages-2009-3-page-103?lang=fr"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theses.fr/1994GRE39025" TargetMode="External"/><Relationship Id="rId34" Type="http://schemas.openxmlformats.org/officeDocument/2006/relationships/header" Target="header1.xml"/><Relationship Id="rId7" Type="http://schemas.openxmlformats.org/officeDocument/2006/relationships/hyperlink" Target="http://essuir.sumdu.edu.ua/handle/123456789/16846" TargetMode="External"/><Relationship Id="rId12" Type="http://schemas.openxmlformats.org/officeDocument/2006/relationships/hyperlink" Target="https://doi.org/10.31338/2299-7237SUV.9.5" TargetMode="External"/><Relationship Id="rId17" Type="http://schemas.openxmlformats.org/officeDocument/2006/relationships/hyperlink" Target="https://doi.org/10.21248/zaspil.44.2006.305" TargetMode="External"/><Relationship Id="rId25" Type="http://schemas.openxmlformats.org/officeDocument/2006/relationships/hyperlink" Target="https://doi.org/10.1075/hcp.66.05sto" TargetMode="External"/><Relationship Id="rId33" Type="http://schemas.openxmlformats.org/officeDocument/2006/relationships/hyperlink" Target="https://www.larousse.fr/"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3406/hel.2004.2185" TargetMode="External"/><Relationship Id="rId20" Type="http://schemas.openxmlformats.org/officeDocument/2006/relationships/hyperlink" Target="https://doi.org/10.3726/978-3-0352-0315-8" TargetMode="External"/><Relationship Id="rId29" Type="http://schemas.openxmlformats.org/officeDocument/2006/relationships/hyperlink" Target="https://slovnyk.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6074/26.06.2020.v2.35" TargetMode="External"/><Relationship Id="rId24" Type="http://schemas.openxmlformats.org/officeDocument/2006/relationships/hyperlink" Target="http://redac.univ-tlse2.fr/lexicons/dinaVmouv_fr.html" TargetMode="External"/><Relationship Id="rId32" Type="http://schemas.openxmlformats.org/officeDocument/2006/relationships/hyperlink" Target="https://dictionnaire.lerobert.com/" TargetMode="External"/><Relationship Id="rId37"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hyperlink" Target="https://www.cairn.info/revue-langue-francaise-2013-3-page-13.htm" TargetMode="External"/><Relationship Id="rId23" Type="http://schemas.openxmlformats.org/officeDocument/2006/relationships/hyperlink" Target="https://doi.org/10.31973/aj.v1i130.641" TargetMode="External"/><Relationship Id="rId28" Type="http://schemas.openxmlformats.org/officeDocument/2006/relationships/hyperlink" Target="https://doi.org/10.2307/414600" TargetMode="External"/><Relationship Id="rId36" Type="http://schemas.openxmlformats.org/officeDocument/2006/relationships/header" Target="header3.xml"/><Relationship Id="rId10" Type="http://schemas.openxmlformats.org/officeDocument/2006/relationships/hyperlink" Target="https://doi.org/10.11649/sfps.1735" TargetMode="External"/><Relationship Id="rId19" Type="http://schemas.openxmlformats.org/officeDocument/2006/relationships/hyperlink" Target="https://doi.org/10.3406/scoli.2013.1156" TargetMode="External"/><Relationship Id="rId31" Type="http://schemas.openxmlformats.org/officeDocument/2006/relationships/hyperlink" Target="https://doi.org/10.3406/linx.1991.1175" TargetMode="External"/><Relationship Id="rId4" Type="http://schemas.openxmlformats.org/officeDocument/2006/relationships/webSettings" Target="webSettings.xml"/><Relationship Id="rId9" Type="http://schemas.openxmlformats.org/officeDocument/2006/relationships/hyperlink" Target="http://essuir.sumdu.edu.ua/handle/123456789/17768" TargetMode="External"/><Relationship Id="rId14" Type="http://schemas.openxmlformats.org/officeDocument/2006/relationships/hyperlink" Target="http://www.theses.fr/1999PA070070" TargetMode="External"/><Relationship Id="rId22" Type="http://schemas.openxmlformats.org/officeDocument/2006/relationships/hyperlink" Target="https://doi.org/10.1515/9783110946253-006" TargetMode="External"/><Relationship Id="rId27" Type="http://schemas.openxmlformats.org/officeDocument/2006/relationships/hyperlink" Target="https://doi.org/10.1007/978-1-4615-9325-6_11" TargetMode="External"/><Relationship Id="rId30" Type="http://schemas.openxmlformats.org/officeDocument/2006/relationships/hyperlink" Target="https://www.cnrtl.fr/definition/aller" TargetMode="External"/><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155</Pages>
  <Words>15511</Words>
  <Characters>88418</Characters>
  <Application>Microsoft Office Word</Application>
  <DocSecurity>0</DocSecurity>
  <Lines>736</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2</cp:revision>
  <cp:lastPrinted>2024-12-09T11:24:00Z</cp:lastPrinted>
  <dcterms:created xsi:type="dcterms:W3CDTF">2011-08-25T22:55:00Z</dcterms:created>
  <dcterms:modified xsi:type="dcterms:W3CDTF">2011-08-25T22:55:00Z</dcterms:modified>
  <dc:language>uk-UA</dc:language>
</cp:coreProperties>
</file>