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4B8" w:rsidRDefault="008974B8" w:rsidP="008974B8">
      <w:pPr>
        <w:spacing w:line="360" w:lineRule="auto"/>
        <w:jc w:val="center"/>
        <w:rPr>
          <w:caps/>
          <w:sz w:val="28"/>
          <w:szCs w:val="28"/>
          <w:lang w:val="uk-UA"/>
        </w:rPr>
      </w:pPr>
      <w:r>
        <w:rPr>
          <w:caps/>
          <w:sz w:val="28"/>
          <w:szCs w:val="28"/>
          <w:lang w:val="uk-UA"/>
        </w:rPr>
        <w:t>Одеський національний університет імені І. І. Мечникова</w:t>
      </w:r>
    </w:p>
    <w:p w:rsidR="008974B8" w:rsidRDefault="008974B8" w:rsidP="008974B8">
      <w:pPr>
        <w:spacing w:line="360" w:lineRule="auto"/>
        <w:jc w:val="center"/>
        <w:rPr>
          <w:sz w:val="28"/>
          <w:szCs w:val="28"/>
          <w:lang w:val="uk-UA"/>
        </w:rPr>
      </w:pPr>
      <w:r>
        <w:rPr>
          <w:sz w:val="28"/>
          <w:szCs w:val="28"/>
          <w:lang w:val="uk-UA"/>
        </w:rPr>
        <w:t>Біологічний факультет</w:t>
      </w:r>
    </w:p>
    <w:p w:rsidR="008974B8" w:rsidRDefault="008974B8" w:rsidP="008974B8">
      <w:pPr>
        <w:spacing w:line="360" w:lineRule="auto"/>
        <w:jc w:val="center"/>
        <w:rPr>
          <w:sz w:val="28"/>
          <w:szCs w:val="28"/>
          <w:lang w:val="uk-UA"/>
        </w:rPr>
      </w:pPr>
      <w:r>
        <w:rPr>
          <w:sz w:val="28"/>
          <w:szCs w:val="28"/>
          <w:lang w:val="uk-UA"/>
        </w:rPr>
        <w:t>Кафедра генетики і молекулярної біології</w:t>
      </w:r>
    </w:p>
    <w:p w:rsidR="008974B8" w:rsidRDefault="008974B8" w:rsidP="008974B8">
      <w:pPr>
        <w:spacing w:line="360" w:lineRule="auto"/>
        <w:jc w:val="center"/>
        <w:rPr>
          <w:sz w:val="28"/>
          <w:szCs w:val="28"/>
          <w:lang w:val="uk-UA"/>
        </w:rPr>
      </w:pPr>
    </w:p>
    <w:p w:rsidR="008974B8" w:rsidRDefault="008974B8" w:rsidP="008974B8">
      <w:pPr>
        <w:rPr>
          <w:sz w:val="28"/>
          <w:szCs w:val="28"/>
          <w:lang w:val="uk-UA"/>
        </w:rPr>
      </w:pPr>
    </w:p>
    <w:p w:rsidR="008974B8" w:rsidRDefault="008974B8" w:rsidP="008974B8">
      <w:pPr>
        <w:spacing w:line="360" w:lineRule="auto"/>
        <w:jc w:val="center"/>
        <w:rPr>
          <w:b/>
          <w:sz w:val="44"/>
          <w:szCs w:val="44"/>
          <w:lang w:val="uk-UA"/>
        </w:rPr>
      </w:pPr>
      <w:r>
        <w:rPr>
          <w:b/>
          <w:sz w:val="44"/>
          <w:szCs w:val="44"/>
          <w:lang w:val="uk-UA"/>
        </w:rPr>
        <w:t>Дипломна робота</w:t>
      </w:r>
    </w:p>
    <w:p w:rsidR="008974B8" w:rsidRDefault="008974B8" w:rsidP="008974B8">
      <w:pPr>
        <w:spacing w:line="360" w:lineRule="auto"/>
        <w:jc w:val="center"/>
        <w:rPr>
          <w:sz w:val="28"/>
          <w:szCs w:val="28"/>
          <w:lang w:val="uk-UA"/>
        </w:rPr>
      </w:pPr>
      <w:r>
        <w:rPr>
          <w:sz w:val="28"/>
          <w:szCs w:val="28"/>
          <w:lang w:val="uk-UA"/>
        </w:rPr>
        <w:t>на здобуття ступеня вищої освіти магістр</w:t>
      </w:r>
    </w:p>
    <w:p w:rsidR="008974B8" w:rsidRDefault="008974B8" w:rsidP="008974B8">
      <w:pPr>
        <w:rPr>
          <w:sz w:val="28"/>
          <w:szCs w:val="28"/>
          <w:lang w:val="uk-UA"/>
        </w:rPr>
      </w:pPr>
    </w:p>
    <w:p w:rsidR="008974B8" w:rsidRDefault="008974B8" w:rsidP="008974B8">
      <w:pPr>
        <w:rPr>
          <w:sz w:val="28"/>
          <w:szCs w:val="28"/>
          <w:lang w:val="uk-UA"/>
        </w:rPr>
      </w:pPr>
      <w:r>
        <w:rPr>
          <w:sz w:val="28"/>
          <w:szCs w:val="28"/>
          <w:lang w:val="uk-UA"/>
        </w:rPr>
        <w:t xml:space="preserve">на тему: </w:t>
      </w:r>
      <w:r>
        <w:rPr>
          <w:b/>
          <w:sz w:val="28"/>
          <w:szCs w:val="28"/>
          <w:lang w:val="uk-UA"/>
        </w:rPr>
        <w:t>«</w:t>
      </w:r>
      <w:r>
        <w:rPr>
          <w:b/>
          <w:sz w:val="28"/>
          <w:szCs w:val="28"/>
        </w:rPr>
        <w:t xml:space="preserve">Хромосомні аберації у клітинах кореневої меристеми проростків </w:t>
      </w:r>
      <w:r>
        <w:rPr>
          <w:b/>
          <w:i/>
          <w:sz w:val="28"/>
          <w:szCs w:val="28"/>
        </w:rPr>
        <w:t>Hordeum vulgare</w:t>
      </w:r>
      <w:r>
        <w:rPr>
          <w:b/>
          <w:sz w:val="28"/>
          <w:szCs w:val="28"/>
        </w:rPr>
        <w:t xml:space="preserve"> L. за умови довготривалого зберігання насіння</w:t>
      </w:r>
      <w:r>
        <w:rPr>
          <w:b/>
          <w:sz w:val="28"/>
          <w:szCs w:val="28"/>
          <w:lang w:val="uk-UA"/>
        </w:rPr>
        <w:t>»</w:t>
      </w:r>
    </w:p>
    <w:p w:rsidR="008974B8" w:rsidRDefault="008974B8" w:rsidP="008974B8">
      <w:pPr>
        <w:rPr>
          <w:sz w:val="28"/>
          <w:szCs w:val="28"/>
          <w:lang w:val="uk-UA"/>
        </w:rPr>
      </w:pPr>
    </w:p>
    <w:p w:rsidR="008974B8" w:rsidRDefault="008974B8" w:rsidP="008974B8">
      <w:pPr>
        <w:rPr>
          <w:lang w:val="uk-UA"/>
        </w:rPr>
      </w:pPr>
      <w:r>
        <w:rPr>
          <w:lang w:val="uk-UA"/>
        </w:rPr>
        <w:t>«</w:t>
      </w:r>
      <w:r>
        <w:rPr>
          <w:lang w:val="en-US"/>
        </w:rPr>
        <w:t xml:space="preserve">Chromosomal aberrations in the root meristem cells of </w:t>
      </w:r>
      <w:r>
        <w:rPr>
          <w:i/>
          <w:lang w:val="en-US"/>
        </w:rPr>
        <w:t>Hordeum vulgare</w:t>
      </w:r>
      <w:r>
        <w:rPr>
          <w:lang w:val="en-US"/>
        </w:rPr>
        <w:t xml:space="preserve"> L. </w:t>
      </w:r>
      <w:proofErr w:type="gramStart"/>
      <w:r>
        <w:rPr>
          <w:lang w:val="en-US"/>
        </w:rPr>
        <w:t>seedlings</w:t>
      </w:r>
      <w:proofErr w:type="gramEnd"/>
      <w:r>
        <w:rPr>
          <w:lang w:val="en-US"/>
        </w:rPr>
        <w:t xml:space="preserve"> after long-term storage of seeds</w:t>
      </w:r>
      <w:r>
        <w:rPr>
          <w:lang w:val="uk-UA"/>
        </w:rPr>
        <w:t>»</w:t>
      </w:r>
    </w:p>
    <w:p w:rsidR="008974B8" w:rsidRDefault="008974B8" w:rsidP="008974B8">
      <w:pPr>
        <w:rPr>
          <w:sz w:val="28"/>
          <w:szCs w:val="28"/>
          <w:lang w:val="uk-UA"/>
        </w:rPr>
      </w:pPr>
    </w:p>
    <w:p w:rsidR="008974B8" w:rsidRDefault="008974B8" w:rsidP="008974B8">
      <w:pPr>
        <w:rPr>
          <w:sz w:val="28"/>
          <w:szCs w:val="28"/>
          <w:lang w:val="uk-UA"/>
        </w:rPr>
      </w:pPr>
    </w:p>
    <w:p w:rsidR="008974B8" w:rsidRDefault="008974B8" w:rsidP="008974B8">
      <w:pPr>
        <w:ind w:left="2832" w:firstLine="708"/>
        <w:rPr>
          <w:sz w:val="28"/>
          <w:szCs w:val="28"/>
          <w:lang w:val="uk-UA"/>
        </w:rPr>
      </w:pPr>
      <w:r>
        <w:rPr>
          <w:sz w:val="28"/>
          <w:szCs w:val="28"/>
          <w:lang w:val="uk-UA"/>
        </w:rPr>
        <w:t>Виконала: студентка заочної форми навчання</w:t>
      </w:r>
    </w:p>
    <w:p w:rsidR="008974B8" w:rsidRDefault="008974B8" w:rsidP="008974B8">
      <w:pPr>
        <w:ind w:left="2832" w:firstLine="708"/>
        <w:rPr>
          <w:sz w:val="28"/>
          <w:szCs w:val="28"/>
          <w:lang w:val="uk-UA"/>
        </w:rPr>
      </w:pPr>
      <w:r>
        <w:rPr>
          <w:sz w:val="28"/>
          <w:szCs w:val="28"/>
          <w:lang w:val="uk-UA"/>
        </w:rPr>
        <w:t>Спеціальність 091 Біологія</w:t>
      </w:r>
    </w:p>
    <w:p w:rsidR="008974B8" w:rsidRDefault="008974B8" w:rsidP="008974B8">
      <w:pPr>
        <w:ind w:left="2832" w:firstLine="708"/>
        <w:rPr>
          <w:b/>
          <w:sz w:val="28"/>
          <w:szCs w:val="28"/>
          <w:lang w:val="uk-UA"/>
        </w:rPr>
      </w:pPr>
      <w:r>
        <w:rPr>
          <w:b/>
          <w:sz w:val="28"/>
          <w:szCs w:val="28"/>
          <w:lang w:val="uk-UA"/>
        </w:rPr>
        <w:t>Аксьонова Катерина Євгенівна</w:t>
      </w:r>
    </w:p>
    <w:p w:rsidR="008974B8" w:rsidRDefault="008974B8" w:rsidP="008974B8">
      <w:pPr>
        <w:rPr>
          <w:sz w:val="28"/>
          <w:szCs w:val="28"/>
          <w:lang w:val="uk-UA"/>
        </w:rPr>
      </w:pPr>
    </w:p>
    <w:p w:rsidR="008974B8" w:rsidRDefault="008974B8" w:rsidP="008974B8">
      <w:pPr>
        <w:tabs>
          <w:tab w:val="left" w:pos="3600"/>
        </w:tabs>
        <w:ind w:left="3600"/>
        <w:rPr>
          <w:b/>
          <w:sz w:val="28"/>
          <w:szCs w:val="28"/>
          <w:lang w:val="uk-UA"/>
        </w:rPr>
      </w:pPr>
    </w:p>
    <w:p w:rsidR="008974B8" w:rsidRDefault="008974B8" w:rsidP="008974B8">
      <w:pPr>
        <w:tabs>
          <w:tab w:val="left" w:pos="3600"/>
        </w:tabs>
        <w:ind w:left="3600"/>
        <w:rPr>
          <w:sz w:val="28"/>
          <w:szCs w:val="28"/>
          <w:lang w:val="uk-UA"/>
        </w:rPr>
      </w:pPr>
      <w:r>
        <w:rPr>
          <w:sz w:val="28"/>
          <w:szCs w:val="28"/>
          <w:lang w:val="uk-UA"/>
        </w:rPr>
        <w:t>Керівник: к. б. н., доцент</w:t>
      </w:r>
    </w:p>
    <w:p w:rsidR="008974B8" w:rsidRDefault="008974B8" w:rsidP="008974B8">
      <w:pPr>
        <w:tabs>
          <w:tab w:val="left" w:pos="3600"/>
        </w:tabs>
        <w:ind w:left="3600"/>
        <w:jc w:val="both"/>
        <w:rPr>
          <w:b/>
          <w:sz w:val="28"/>
          <w:szCs w:val="28"/>
          <w:lang w:val="uk-UA"/>
        </w:rPr>
      </w:pPr>
      <w:r>
        <w:rPr>
          <w:b/>
          <w:sz w:val="28"/>
          <w:szCs w:val="28"/>
          <w:lang w:val="uk-UA"/>
        </w:rPr>
        <w:t xml:space="preserve">Алєксєєва Тетяна Григорівна     </w:t>
      </w:r>
    </w:p>
    <w:p w:rsidR="008974B8" w:rsidRDefault="008974B8" w:rsidP="008974B8">
      <w:pPr>
        <w:tabs>
          <w:tab w:val="left" w:pos="3600"/>
        </w:tabs>
        <w:ind w:left="3600"/>
        <w:jc w:val="both"/>
        <w:rPr>
          <w:sz w:val="28"/>
          <w:szCs w:val="28"/>
          <w:lang w:val="uk-UA"/>
        </w:rPr>
      </w:pPr>
      <w:r>
        <w:rPr>
          <w:sz w:val="28"/>
          <w:szCs w:val="28"/>
          <w:lang w:val="uk-UA"/>
        </w:rPr>
        <w:t xml:space="preserve">   </w:t>
      </w:r>
    </w:p>
    <w:p w:rsidR="008974B8" w:rsidRDefault="008974B8" w:rsidP="008974B8">
      <w:pPr>
        <w:tabs>
          <w:tab w:val="left" w:pos="3600"/>
        </w:tabs>
        <w:ind w:left="3600"/>
        <w:jc w:val="both"/>
        <w:rPr>
          <w:sz w:val="20"/>
          <w:szCs w:val="20"/>
          <w:lang w:val="uk-UA"/>
        </w:rPr>
      </w:pPr>
    </w:p>
    <w:p w:rsidR="008974B8" w:rsidRDefault="008974B8" w:rsidP="008974B8">
      <w:pPr>
        <w:tabs>
          <w:tab w:val="left" w:pos="3600"/>
        </w:tabs>
        <w:ind w:left="3600"/>
        <w:rPr>
          <w:sz w:val="28"/>
          <w:szCs w:val="28"/>
          <w:lang w:val="uk-UA"/>
        </w:rPr>
      </w:pPr>
      <w:r>
        <w:rPr>
          <w:sz w:val="28"/>
          <w:szCs w:val="28"/>
          <w:lang w:val="uk-UA"/>
        </w:rPr>
        <w:t>Рецензент: к.б.н., доцент</w:t>
      </w:r>
    </w:p>
    <w:p w:rsidR="008974B8" w:rsidRDefault="008974B8" w:rsidP="008974B8">
      <w:pPr>
        <w:tabs>
          <w:tab w:val="left" w:pos="3600"/>
        </w:tabs>
        <w:ind w:left="3600"/>
        <w:rPr>
          <w:b/>
          <w:sz w:val="28"/>
          <w:szCs w:val="28"/>
          <w:lang w:val="uk-UA"/>
        </w:rPr>
      </w:pPr>
      <w:r>
        <w:rPr>
          <w:b/>
          <w:sz w:val="28"/>
          <w:szCs w:val="28"/>
          <w:lang w:val="uk-UA"/>
        </w:rPr>
        <w:t>Кириленко Наталя Анатоліївна</w:t>
      </w:r>
    </w:p>
    <w:p w:rsidR="008974B8" w:rsidRDefault="008974B8" w:rsidP="008974B8">
      <w:pPr>
        <w:tabs>
          <w:tab w:val="left" w:pos="3600"/>
        </w:tabs>
        <w:ind w:left="3780"/>
        <w:rPr>
          <w:b/>
          <w:sz w:val="28"/>
          <w:szCs w:val="28"/>
          <w:lang w:val="uk-UA"/>
        </w:rPr>
      </w:pPr>
    </w:p>
    <w:p w:rsidR="008974B8" w:rsidRDefault="008974B8" w:rsidP="008974B8">
      <w:pPr>
        <w:rPr>
          <w:sz w:val="28"/>
          <w:szCs w:val="28"/>
          <w:lang w:val="uk-UA"/>
        </w:rPr>
      </w:pPr>
    </w:p>
    <w:p w:rsidR="008974B8" w:rsidRDefault="008974B8" w:rsidP="008974B8">
      <w:pPr>
        <w:rPr>
          <w:sz w:val="28"/>
          <w:szCs w:val="28"/>
          <w:lang w:val="uk-UA"/>
        </w:rPr>
      </w:pPr>
    </w:p>
    <w:p w:rsidR="008974B8" w:rsidRDefault="008974B8" w:rsidP="008974B8">
      <w:pPr>
        <w:rPr>
          <w:sz w:val="28"/>
          <w:szCs w:val="28"/>
          <w:lang w:val="uk-UA"/>
        </w:rPr>
      </w:pPr>
      <w:r>
        <w:rPr>
          <w:sz w:val="28"/>
          <w:szCs w:val="28"/>
          <w:lang w:val="uk-UA"/>
        </w:rPr>
        <w:t>Рекомендовано до захисту:                          Захищено на засіданні ЕК № 1</w:t>
      </w:r>
    </w:p>
    <w:p w:rsidR="008974B8" w:rsidRDefault="008974B8" w:rsidP="008974B8">
      <w:pPr>
        <w:rPr>
          <w:sz w:val="28"/>
          <w:szCs w:val="28"/>
          <w:lang w:val="uk-UA"/>
        </w:rPr>
      </w:pPr>
      <w:r>
        <w:rPr>
          <w:sz w:val="28"/>
          <w:szCs w:val="28"/>
          <w:lang w:val="uk-UA"/>
        </w:rPr>
        <w:t>Протокол засідання кафедри                       Протокол №___від «__»_____р.</w:t>
      </w:r>
    </w:p>
    <w:p w:rsidR="008974B8" w:rsidRDefault="008974B8" w:rsidP="008974B8">
      <w:pPr>
        <w:rPr>
          <w:sz w:val="28"/>
          <w:szCs w:val="28"/>
          <w:lang w:val="uk-UA"/>
        </w:rPr>
      </w:pPr>
      <w:r>
        <w:rPr>
          <w:sz w:val="28"/>
          <w:szCs w:val="28"/>
          <w:lang w:val="uk-UA"/>
        </w:rPr>
        <w:t>№______від «__»_______р.                         Оцінка______/________/_______</w:t>
      </w:r>
    </w:p>
    <w:p w:rsidR="008974B8" w:rsidRDefault="008974B8" w:rsidP="008974B8">
      <w:pPr>
        <w:ind w:left="4956" w:right="-365"/>
        <w:rPr>
          <w:sz w:val="20"/>
          <w:szCs w:val="20"/>
          <w:lang w:val="uk-UA"/>
        </w:rPr>
      </w:pPr>
      <w:r>
        <w:rPr>
          <w:sz w:val="20"/>
          <w:szCs w:val="20"/>
          <w:lang w:val="uk-UA"/>
        </w:rPr>
        <w:t xml:space="preserve">     (за національною шкалою/ шкалою </w:t>
      </w:r>
      <w:r>
        <w:rPr>
          <w:sz w:val="20"/>
          <w:szCs w:val="20"/>
          <w:lang w:val="en-US"/>
        </w:rPr>
        <w:t>ECTS</w:t>
      </w:r>
      <w:r>
        <w:rPr>
          <w:sz w:val="20"/>
          <w:szCs w:val="20"/>
        </w:rPr>
        <w:t>/бал</w:t>
      </w:r>
    </w:p>
    <w:p w:rsidR="008974B8" w:rsidRDefault="008974B8" w:rsidP="008974B8">
      <w:pPr>
        <w:rPr>
          <w:sz w:val="28"/>
          <w:szCs w:val="28"/>
          <w:lang w:val="uk-UA"/>
        </w:rPr>
      </w:pPr>
      <w:r>
        <w:rPr>
          <w:sz w:val="28"/>
          <w:szCs w:val="28"/>
          <w:lang w:val="uk-UA"/>
        </w:rPr>
        <w:t>Завідувач кафедри                                        Голова ЕК</w:t>
      </w:r>
    </w:p>
    <w:p w:rsidR="008974B8" w:rsidRDefault="008974B8" w:rsidP="008974B8">
      <w:pPr>
        <w:rPr>
          <w:sz w:val="28"/>
          <w:szCs w:val="28"/>
        </w:rPr>
      </w:pPr>
      <w:r>
        <w:rPr>
          <w:sz w:val="28"/>
          <w:szCs w:val="28"/>
          <w:lang w:val="uk-UA"/>
        </w:rPr>
        <w:t>_____________ Чеботар С.В</w:t>
      </w:r>
      <w:r w:rsidRPr="008974B8">
        <w:rPr>
          <w:sz w:val="28"/>
          <w:szCs w:val="28"/>
        </w:rPr>
        <w:t>.</w:t>
      </w:r>
      <w:r>
        <w:rPr>
          <w:sz w:val="28"/>
          <w:szCs w:val="28"/>
          <w:lang w:val="uk-UA"/>
        </w:rPr>
        <w:tab/>
      </w:r>
      <w:r>
        <w:rPr>
          <w:sz w:val="28"/>
          <w:szCs w:val="28"/>
          <w:lang w:val="uk-UA"/>
        </w:rPr>
        <w:tab/>
      </w:r>
      <w:r>
        <w:rPr>
          <w:sz w:val="28"/>
          <w:szCs w:val="28"/>
          <w:lang w:val="uk-UA"/>
        </w:rPr>
        <w:tab/>
        <w:t xml:space="preserve">   _____________ Чеботар С.В</w:t>
      </w:r>
      <w:r>
        <w:rPr>
          <w:sz w:val="28"/>
          <w:szCs w:val="28"/>
        </w:rPr>
        <w:t>.</w:t>
      </w:r>
    </w:p>
    <w:p w:rsidR="008974B8" w:rsidRDefault="008974B8" w:rsidP="008974B8">
      <w:pPr>
        <w:rPr>
          <w:sz w:val="28"/>
          <w:szCs w:val="28"/>
          <w:vertAlign w:val="superscript"/>
          <w:lang w:val="uk-UA"/>
        </w:rPr>
      </w:pPr>
      <w:r>
        <w:rPr>
          <w:sz w:val="28"/>
          <w:szCs w:val="28"/>
          <w:vertAlign w:val="superscript"/>
          <w:lang w:val="uk-UA"/>
        </w:rPr>
        <w:t xml:space="preserve">                 (підпис)</w:t>
      </w:r>
      <w:r>
        <w:rPr>
          <w:sz w:val="28"/>
          <w:szCs w:val="28"/>
          <w:vertAlign w:val="superscript"/>
          <w:lang w:val="uk-UA"/>
        </w:rPr>
        <w:tab/>
      </w:r>
      <w:r>
        <w:rPr>
          <w:sz w:val="28"/>
          <w:szCs w:val="28"/>
          <w:vertAlign w:val="superscript"/>
          <w:lang w:val="uk-UA"/>
        </w:rPr>
        <w:tab/>
      </w:r>
      <w:r>
        <w:rPr>
          <w:sz w:val="28"/>
          <w:szCs w:val="28"/>
          <w:vertAlign w:val="superscript"/>
          <w:lang w:val="uk-UA"/>
        </w:rPr>
        <w:tab/>
      </w:r>
      <w:r>
        <w:rPr>
          <w:sz w:val="28"/>
          <w:szCs w:val="28"/>
          <w:vertAlign w:val="superscript"/>
          <w:lang w:val="uk-UA"/>
        </w:rPr>
        <w:tab/>
      </w:r>
      <w:r>
        <w:rPr>
          <w:sz w:val="28"/>
          <w:szCs w:val="28"/>
          <w:vertAlign w:val="superscript"/>
          <w:lang w:val="uk-UA"/>
        </w:rPr>
        <w:tab/>
      </w:r>
      <w:r>
        <w:rPr>
          <w:sz w:val="28"/>
          <w:szCs w:val="28"/>
          <w:vertAlign w:val="superscript"/>
          <w:lang w:val="uk-UA"/>
        </w:rPr>
        <w:tab/>
        <w:t xml:space="preserve">                (підпис)</w:t>
      </w:r>
    </w:p>
    <w:p w:rsidR="008974B8" w:rsidRDefault="008974B8" w:rsidP="008974B8">
      <w:pPr>
        <w:rPr>
          <w:sz w:val="28"/>
          <w:szCs w:val="28"/>
          <w:vertAlign w:val="superscript"/>
          <w:lang w:val="uk-UA"/>
        </w:rPr>
      </w:pPr>
    </w:p>
    <w:p w:rsidR="008974B8" w:rsidRDefault="008974B8" w:rsidP="008974B8">
      <w:pPr>
        <w:rPr>
          <w:sz w:val="28"/>
          <w:szCs w:val="28"/>
          <w:vertAlign w:val="superscript"/>
          <w:lang w:val="uk-UA"/>
        </w:rPr>
      </w:pPr>
    </w:p>
    <w:p w:rsidR="008974B8" w:rsidRDefault="008974B8" w:rsidP="008974B8">
      <w:pPr>
        <w:jc w:val="center"/>
        <w:rPr>
          <w:sz w:val="28"/>
          <w:szCs w:val="28"/>
          <w:lang w:val="uk-UA"/>
        </w:rPr>
      </w:pPr>
    </w:p>
    <w:p w:rsidR="008974B8" w:rsidRPr="008974B8" w:rsidRDefault="008974B8" w:rsidP="008974B8">
      <w:pPr>
        <w:jc w:val="center"/>
        <w:rPr>
          <w:lang w:val="uk-UA"/>
        </w:rPr>
      </w:pPr>
      <w:r>
        <w:rPr>
          <w:sz w:val="28"/>
          <w:szCs w:val="28"/>
          <w:lang w:val="uk-UA"/>
        </w:rPr>
        <w:t>Одеса - 2018</w:t>
      </w:r>
    </w:p>
    <w:p w:rsidR="008974B8" w:rsidRDefault="008974B8" w:rsidP="008974B8">
      <w:pPr>
        <w:spacing w:line="276" w:lineRule="auto"/>
        <w:ind w:firstLine="567"/>
        <w:jc w:val="center"/>
        <w:rPr>
          <w:b/>
          <w:sz w:val="28"/>
          <w:szCs w:val="28"/>
          <w:lang w:val="uk-UA"/>
        </w:rPr>
      </w:pPr>
      <w:r>
        <w:rPr>
          <w:kern w:val="2"/>
          <w:sz w:val="28"/>
          <w:szCs w:val="28"/>
          <w:lang w:val="uk-UA"/>
        </w:rPr>
        <w:br w:type="page"/>
      </w:r>
      <w:r>
        <w:rPr>
          <w:b/>
          <w:sz w:val="28"/>
          <w:szCs w:val="28"/>
          <w:lang w:val="uk-UA"/>
        </w:rPr>
        <w:lastRenderedPageBreak/>
        <w:t>АНОТАЦІЯ</w:t>
      </w:r>
    </w:p>
    <w:p w:rsidR="008974B8" w:rsidRDefault="008974B8" w:rsidP="008974B8">
      <w:pPr>
        <w:spacing w:line="276" w:lineRule="auto"/>
        <w:ind w:firstLine="567"/>
        <w:jc w:val="both"/>
        <w:rPr>
          <w:sz w:val="28"/>
          <w:szCs w:val="28"/>
        </w:rPr>
      </w:pPr>
      <w:r>
        <w:rPr>
          <w:noProof/>
          <w:lang w:val="uk-UA" w:eastAsia="uk-UA"/>
        </w:rPr>
        <mc:AlternateContent>
          <mc:Choice Requires="wps">
            <w:drawing>
              <wp:anchor distT="0" distB="0" distL="114300" distR="114300" simplePos="0" relativeHeight="251659264" behindDoc="0" locked="0" layoutInCell="1" allowOverlap="1" wp14:anchorId="2722D568" wp14:editId="7E61CC32">
                <wp:simplePos x="0" y="0"/>
                <wp:positionH relativeFrom="column">
                  <wp:posOffset>5593080</wp:posOffset>
                </wp:positionH>
                <wp:positionV relativeFrom="paragraph">
                  <wp:posOffset>-605155</wp:posOffset>
                </wp:positionV>
                <wp:extent cx="690880" cy="377190"/>
                <wp:effectExtent l="1905" t="4445"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880" cy="37719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8974B8" w:rsidRDefault="008974B8" w:rsidP="008974B8">
                            <w:pPr>
                              <w:pStyle w:val="a3"/>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440.4pt;margin-top:-47.65pt;width:54.4pt;height:29.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" stroked="f" strokeweight="0">
                <v:textbox>
                  <w:txbxContent>
                    <w:p w:rsidR="008974B8" w:rsidRDefault="008974B8" w:rsidP="008974B8">
                      <w:pPr>
                        <w:pStyle w:val="a3"/>
                      </w:pPr>
                    </w:p>
                  </w:txbxContent>
                </v:textbox>
              </v:rect>
            </w:pict>
          </mc:Fallback>
        </mc:AlternateContent>
      </w:r>
      <w:r>
        <w:rPr>
          <w:sz w:val="28"/>
          <w:szCs w:val="28"/>
          <w:lang w:val="uk-UA"/>
        </w:rPr>
        <w:t>Проведено комплексне дослідження наслідків довготривалого зберігання насіння трьох сортів ячменю одеської селекції у неспеціалізованих лабораторних умовах. Показано загальне зменшення енергії проростання та схожості насіння ячменю урожаю 2010 року у порівнянні з насінням 2016 і 2018 років, а також залежність даних показників від використаного сорту рослин. Встановлено підвищення активності ферментів пероксидази і супероксиддисмутази у проростках насіння ячменю після восьмирічного зберігання у порівнянні з дворічним та свіжим. Визначено вірогідне зменшення частки нормальних анафаз і телофаз за рахунок підвищення кількості аберрантних меристематичних клітин корінців  при порівнянні насіння 2010 року урожаю з насінням 2018 і 2016 років урожаю. У клітинах кореневих меристем досліджених сортів ячменю на стадіях анафази і телофази зустрічалися такі хромосомні аберації: мости, фрагменти, нерівномірні мітози, багатополюсні мітози. Дипломна</w:t>
      </w:r>
      <w:r>
        <w:rPr>
          <w:sz w:val="28"/>
          <w:szCs w:val="28"/>
        </w:rPr>
        <w:t xml:space="preserve"> робот</w:t>
      </w:r>
      <w:r>
        <w:rPr>
          <w:sz w:val="28"/>
          <w:szCs w:val="28"/>
          <w:lang w:val="uk-UA"/>
        </w:rPr>
        <w:t>а</w:t>
      </w:r>
      <w:r>
        <w:rPr>
          <w:sz w:val="28"/>
          <w:szCs w:val="28"/>
        </w:rPr>
        <w:t xml:space="preserve">  викладен</w:t>
      </w:r>
      <w:r>
        <w:rPr>
          <w:sz w:val="28"/>
          <w:szCs w:val="28"/>
          <w:lang w:val="uk-UA"/>
        </w:rPr>
        <w:t>а</w:t>
      </w:r>
      <w:r>
        <w:rPr>
          <w:sz w:val="28"/>
          <w:szCs w:val="28"/>
        </w:rPr>
        <w:t xml:space="preserve"> на </w:t>
      </w:r>
      <w:r>
        <w:rPr>
          <w:sz w:val="28"/>
          <w:szCs w:val="28"/>
          <w:lang w:val="uk-UA"/>
        </w:rPr>
        <w:t xml:space="preserve">39 </w:t>
      </w:r>
      <w:r>
        <w:rPr>
          <w:sz w:val="28"/>
          <w:szCs w:val="28"/>
        </w:rPr>
        <w:t>сторін</w:t>
      </w:r>
      <w:r>
        <w:rPr>
          <w:sz w:val="28"/>
          <w:szCs w:val="28"/>
          <w:lang w:val="uk-UA"/>
        </w:rPr>
        <w:t>ках</w:t>
      </w:r>
      <w:r>
        <w:rPr>
          <w:sz w:val="28"/>
          <w:szCs w:val="28"/>
        </w:rPr>
        <w:t xml:space="preserve"> друкованого тексту, вона </w:t>
      </w:r>
      <w:r>
        <w:rPr>
          <w:sz w:val="28"/>
          <w:szCs w:val="28"/>
          <w:lang w:val="uk-UA"/>
        </w:rPr>
        <w:t>містить</w:t>
      </w:r>
      <w:r>
        <w:rPr>
          <w:sz w:val="28"/>
          <w:szCs w:val="28"/>
        </w:rPr>
        <w:t xml:space="preserve"> </w:t>
      </w:r>
      <w:r>
        <w:rPr>
          <w:sz w:val="28"/>
          <w:szCs w:val="28"/>
          <w:lang w:val="uk-UA"/>
        </w:rPr>
        <w:t>6</w:t>
      </w:r>
      <w:r>
        <w:rPr>
          <w:sz w:val="28"/>
          <w:szCs w:val="28"/>
        </w:rPr>
        <w:t xml:space="preserve"> таблиц</w:t>
      </w:r>
      <w:r>
        <w:rPr>
          <w:sz w:val="28"/>
          <w:szCs w:val="28"/>
          <w:lang w:val="uk-UA"/>
        </w:rPr>
        <w:t xml:space="preserve">ь і </w:t>
      </w:r>
      <w:r>
        <w:rPr>
          <w:sz w:val="28"/>
          <w:szCs w:val="28"/>
        </w:rPr>
        <w:t>5</w:t>
      </w:r>
      <w:r>
        <w:rPr>
          <w:sz w:val="28"/>
          <w:szCs w:val="28"/>
          <w:lang w:val="uk-UA"/>
        </w:rPr>
        <w:t xml:space="preserve"> оригінальних рисунків</w:t>
      </w:r>
      <w:r>
        <w:rPr>
          <w:sz w:val="28"/>
          <w:szCs w:val="28"/>
        </w:rPr>
        <w:t xml:space="preserve">. </w:t>
      </w:r>
      <w:r>
        <w:rPr>
          <w:sz w:val="28"/>
          <w:szCs w:val="28"/>
          <w:lang w:val="uk-UA"/>
        </w:rPr>
        <w:t xml:space="preserve">У дипломній </w:t>
      </w:r>
      <w:r>
        <w:rPr>
          <w:sz w:val="28"/>
          <w:szCs w:val="28"/>
        </w:rPr>
        <w:t>роботі наведені посилання на</w:t>
      </w:r>
      <w:r>
        <w:rPr>
          <w:sz w:val="28"/>
          <w:szCs w:val="28"/>
          <w:lang w:val="uk-UA"/>
        </w:rPr>
        <w:t xml:space="preserve"> 63</w:t>
      </w:r>
      <w:r>
        <w:rPr>
          <w:sz w:val="28"/>
          <w:szCs w:val="28"/>
        </w:rPr>
        <w:t xml:space="preserve"> публікаці</w:t>
      </w:r>
      <w:r>
        <w:rPr>
          <w:sz w:val="28"/>
          <w:szCs w:val="28"/>
          <w:lang w:val="uk-UA"/>
        </w:rPr>
        <w:t>ї</w:t>
      </w:r>
      <w:r>
        <w:rPr>
          <w:sz w:val="28"/>
          <w:szCs w:val="28"/>
        </w:rPr>
        <w:t xml:space="preserve"> кирилицею і </w:t>
      </w:r>
      <w:r>
        <w:rPr>
          <w:sz w:val="28"/>
          <w:szCs w:val="28"/>
          <w:lang w:val="uk-UA"/>
        </w:rPr>
        <w:t>39</w:t>
      </w:r>
      <w:r>
        <w:rPr>
          <w:sz w:val="28"/>
          <w:szCs w:val="28"/>
        </w:rPr>
        <w:t xml:space="preserve"> </w:t>
      </w:r>
      <w:r>
        <w:rPr>
          <w:sz w:val="28"/>
          <w:szCs w:val="28"/>
          <w:lang w:val="uk-UA"/>
        </w:rPr>
        <w:t>л</w:t>
      </w:r>
      <w:r>
        <w:rPr>
          <w:sz w:val="28"/>
          <w:szCs w:val="28"/>
        </w:rPr>
        <w:t>атиницею.</w:t>
      </w:r>
    </w:p>
    <w:p w:rsidR="008974B8" w:rsidRDefault="008974B8" w:rsidP="008974B8">
      <w:pPr>
        <w:spacing w:line="276" w:lineRule="auto"/>
        <w:ind w:firstLine="567"/>
        <w:jc w:val="both"/>
        <w:rPr>
          <w:sz w:val="28"/>
          <w:szCs w:val="28"/>
          <w:lang w:val="uk-UA"/>
        </w:rPr>
      </w:pPr>
      <w:r>
        <w:rPr>
          <w:b/>
          <w:sz w:val="28"/>
          <w:szCs w:val="28"/>
          <w:lang w:val="uk-UA"/>
        </w:rPr>
        <w:t>Ключові слова:</w:t>
      </w:r>
      <w:r>
        <w:rPr>
          <w:sz w:val="28"/>
          <w:szCs w:val="28"/>
          <w:lang w:val="uk-UA"/>
        </w:rPr>
        <w:t xml:space="preserve"> ячмінь, старіння, хромосомні аберації, мітотичний індекс, антиоксидантні ферменти</w:t>
      </w:r>
    </w:p>
    <w:p w:rsidR="008974B8" w:rsidRDefault="008974B8" w:rsidP="008974B8">
      <w:pPr>
        <w:spacing w:line="276" w:lineRule="auto"/>
        <w:ind w:firstLine="567"/>
        <w:jc w:val="both"/>
        <w:rPr>
          <w:sz w:val="28"/>
          <w:szCs w:val="28"/>
          <w:lang w:val="uk-UA"/>
        </w:rPr>
      </w:pPr>
    </w:p>
    <w:p w:rsidR="008974B8" w:rsidRDefault="008974B8" w:rsidP="008974B8">
      <w:pPr>
        <w:spacing w:line="276" w:lineRule="auto"/>
        <w:ind w:firstLine="567"/>
        <w:jc w:val="both"/>
        <w:rPr>
          <w:sz w:val="28"/>
          <w:szCs w:val="28"/>
          <w:lang w:val="uk-UA"/>
        </w:rPr>
      </w:pPr>
      <w:r>
        <w:rPr>
          <w:sz w:val="28"/>
          <w:szCs w:val="28"/>
          <w:lang w:val="uk-UA"/>
        </w:rPr>
        <w:t>A comprehensive study of the long-lasting storage effects on seeds of three Odessa breeding barley varieties in unspecialized laboratory conditions was carried out. A general decrease in the germination energy and germination of barley seeds for the 2010 crop compared with the seeds of 2016 and 2018 is shown, as well as the dependence of these indicators on the plant varieties used. An increase in the activity of peroxidase and superoxide dismutase enzymes in sprouts of barley seeds after eight-year storage as compared to two years old and fresh seeds has been established. Significant differences were shown for decrease in the proportion of normal anaphases and telophases due to an increase in the number of aberrant meristematic cells of roots when comparing the seeds of the 2010 crop with the seeds of the 2018 and 2016 crop was determined. In the cells of the root meristems of investigated barley varieties at the stages of anaphase and telophase were encountered  such chromosomal aberrations: bridges, fragments, uneven mitosis, multipolar mitosis.</w:t>
      </w:r>
      <w:r>
        <w:rPr>
          <w:sz w:val="28"/>
          <w:szCs w:val="28"/>
          <w:lang w:val="en-US"/>
        </w:rPr>
        <w:t xml:space="preserve"> </w:t>
      </w:r>
      <w:r>
        <w:rPr>
          <w:sz w:val="28"/>
          <w:szCs w:val="28"/>
          <w:lang w:val="uk-UA"/>
        </w:rPr>
        <w:t xml:space="preserve">The diploma is presented in </w:t>
      </w:r>
      <w:r>
        <w:rPr>
          <w:sz w:val="28"/>
          <w:szCs w:val="28"/>
          <w:lang w:val="en-US"/>
        </w:rPr>
        <w:t>5</w:t>
      </w:r>
      <w:r>
        <w:rPr>
          <w:sz w:val="28"/>
          <w:szCs w:val="28"/>
          <w:lang w:val="uk-UA"/>
        </w:rPr>
        <w:t xml:space="preserve">9 pages of printed text, it contains 6 tables and </w:t>
      </w:r>
      <w:r>
        <w:rPr>
          <w:sz w:val="28"/>
          <w:szCs w:val="28"/>
          <w:lang w:val="en-US"/>
        </w:rPr>
        <w:t>5</w:t>
      </w:r>
      <w:r>
        <w:rPr>
          <w:sz w:val="28"/>
          <w:szCs w:val="28"/>
          <w:lang w:val="uk-UA"/>
        </w:rPr>
        <w:t xml:space="preserve"> original figures. There are references  to 63 publications in Cyrillic and 39 Latin at the text.</w:t>
      </w:r>
    </w:p>
    <w:p w:rsidR="008974B8" w:rsidRDefault="008974B8" w:rsidP="008974B8">
      <w:pPr>
        <w:spacing w:line="276" w:lineRule="auto"/>
        <w:ind w:firstLine="567"/>
        <w:jc w:val="both"/>
        <w:rPr>
          <w:sz w:val="28"/>
          <w:szCs w:val="28"/>
          <w:lang w:val="uk-UA"/>
        </w:rPr>
      </w:pPr>
      <w:r>
        <w:rPr>
          <w:b/>
          <w:sz w:val="28"/>
          <w:szCs w:val="28"/>
          <w:lang w:val="uk-UA"/>
        </w:rPr>
        <w:t>Keywords</w:t>
      </w:r>
      <w:r>
        <w:rPr>
          <w:sz w:val="28"/>
          <w:szCs w:val="28"/>
          <w:lang w:val="uk-UA"/>
        </w:rPr>
        <w:t>: barley, aging, chromosome aberrations, mitotic index, antioxidant enzymes</w:t>
      </w:r>
    </w:p>
    <w:p w:rsidR="008974B8" w:rsidRDefault="008974B8" w:rsidP="008974B8">
      <w:pPr>
        <w:spacing w:line="276" w:lineRule="auto"/>
        <w:ind w:firstLine="567"/>
        <w:jc w:val="center"/>
        <w:rPr>
          <w:b/>
          <w:sz w:val="28"/>
          <w:szCs w:val="28"/>
          <w:lang w:val="uk-UA"/>
        </w:rPr>
      </w:pPr>
      <w:r>
        <w:rPr>
          <w:lang w:val="uk-UA"/>
        </w:rPr>
        <w:br w:type="page"/>
      </w:r>
      <w:r>
        <w:rPr>
          <w:b/>
          <w:sz w:val="28"/>
          <w:szCs w:val="28"/>
          <w:lang w:val="uk-UA"/>
        </w:rPr>
        <w:lastRenderedPageBreak/>
        <w:t>ЗМІСТ</w:t>
      </w:r>
      <w:r>
        <w:rPr>
          <w:noProof/>
          <w:lang w:val="uk-UA" w:eastAsia="uk-UA"/>
        </w:rPr>
        <mc:AlternateContent>
          <mc:Choice Requires="wps">
            <w:drawing>
              <wp:anchor distT="0" distB="0" distL="114300" distR="114300" simplePos="0" relativeHeight="251660288" behindDoc="0" locked="0" layoutInCell="1" allowOverlap="1" wp14:anchorId="18B974D0" wp14:editId="1DC304EA">
                <wp:simplePos x="0" y="0"/>
                <wp:positionH relativeFrom="column">
                  <wp:posOffset>5516880</wp:posOffset>
                </wp:positionH>
                <wp:positionV relativeFrom="paragraph">
                  <wp:posOffset>-712470</wp:posOffset>
                </wp:positionV>
                <wp:extent cx="690880" cy="377190"/>
                <wp:effectExtent l="1905" t="1905" r="2540" b="190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880" cy="37719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8974B8" w:rsidRDefault="008974B8" w:rsidP="008974B8">
                            <w:pPr>
                              <w:pStyle w:val="a3"/>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34.4pt;margin-top:-56.1pt;width:54.4pt;height:2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" stroked="f" strokeweight="0">
                <v:textbox>
                  <w:txbxContent>
                    <w:p w:rsidR="008974B8" w:rsidRDefault="008974B8" w:rsidP="008974B8">
                      <w:pPr>
                        <w:pStyle w:val="a3"/>
                      </w:pPr>
                    </w:p>
                  </w:txbxContent>
                </v:textbox>
              </v:rect>
            </w:pict>
          </mc:Fallback>
        </mc:AlternateConten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ВСТУП</w:t>
      </w:r>
      <w:r>
        <w:rPr>
          <w:sz w:val="28"/>
          <w:szCs w:val="28"/>
          <w:lang w:val="uk-UA"/>
        </w:rPr>
        <w:tab/>
        <w:t>5</w:t>
      </w:r>
    </w:p>
    <w:p w:rsidR="008974B8" w:rsidRDefault="008974B8" w:rsidP="008974B8">
      <w:pPr>
        <w:widowControl w:val="0"/>
        <w:tabs>
          <w:tab w:val="right" w:leader="dot" w:pos="9356"/>
        </w:tabs>
        <w:spacing w:line="360" w:lineRule="auto"/>
        <w:jc w:val="both"/>
        <w:rPr>
          <w:sz w:val="28"/>
          <w:szCs w:val="28"/>
          <w:lang w:val="uk-UA"/>
        </w:rPr>
      </w:pPr>
      <w:r>
        <w:rPr>
          <w:sz w:val="28"/>
          <w:szCs w:val="28"/>
        </w:rPr>
        <w:t xml:space="preserve">1. </w:t>
      </w:r>
      <w:r>
        <w:rPr>
          <w:sz w:val="28"/>
          <w:szCs w:val="28"/>
          <w:lang w:val="uk-UA"/>
        </w:rPr>
        <w:t>ОГЛЯД  ЛІТЕРАТУРИ</w:t>
      </w:r>
      <w:r>
        <w:rPr>
          <w:sz w:val="28"/>
          <w:szCs w:val="28"/>
        </w:rPr>
        <w:tab/>
      </w:r>
      <w:r>
        <w:rPr>
          <w:sz w:val="28"/>
          <w:szCs w:val="28"/>
          <w:lang w:val="uk-UA"/>
        </w:rPr>
        <w:t>7</w:t>
      </w:r>
    </w:p>
    <w:p w:rsidR="008974B8" w:rsidRDefault="008974B8" w:rsidP="008974B8">
      <w:pPr>
        <w:widowControl w:val="0"/>
        <w:tabs>
          <w:tab w:val="right" w:leader="dot" w:pos="9356"/>
        </w:tabs>
        <w:spacing w:line="360" w:lineRule="auto"/>
        <w:jc w:val="both"/>
        <w:rPr>
          <w:sz w:val="28"/>
          <w:szCs w:val="28"/>
          <w:lang w:val="uk-UA"/>
        </w:rPr>
      </w:pPr>
      <w:r>
        <w:rPr>
          <w:sz w:val="28"/>
          <w:szCs w:val="28"/>
        </w:rPr>
        <w:t xml:space="preserve">1.1. </w:t>
      </w:r>
      <w:r>
        <w:rPr>
          <w:sz w:val="28"/>
          <w:szCs w:val="28"/>
          <w:lang w:val="uk-UA"/>
        </w:rPr>
        <w:t>Генетичні аспекти довголіття насіння</w:t>
      </w:r>
      <w:r>
        <w:rPr>
          <w:sz w:val="28"/>
          <w:szCs w:val="28"/>
        </w:rPr>
        <w:tab/>
      </w:r>
      <w:r>
        <w:rPr>
          <w:sz w:val="28"/>
          <w:szCs w:val="28"/>
          <w:lang w:val="uk-UA"/>
        </w:rPr>
        <w:t>7</w:t>
      </w:r>
    </w:p>
    <w:p w:rsidR="008974B8" w:rsidRDefault="008974B8" w:rsidP="008974B8">
      <w:pPr>
        <w:widowControl w:val="0"/>
        <w:tabs>
          <w:tab w:val="right" w:leader="dot" w:pos="9356"/>
        </w:tabs>
        <w:spacing w:line="360" w:lineRule="auto"/>
        <w:jc w:val="both"/>
        <w:rPr>
          <w:sz w:val="28"/>
          <w:szCs w:val="28"/>
          <w:lang w:val="uk-UA"/>
        </w:rPr>
      </w:pPr>
      <w:r>
        <w:rPr>
          <w:sz w:val="28"/>
          <w:szCs w:val="28"/>
        </w:rPr>
        <w:t>1.</w:t>
      </w:r>
      <w:r>
        <w:rPr>
          <w:sz w:val="28"/>
          <w:szCs w:val="28"/>
          <w:lang w:val="uk-UA"/>
        </w:rPr>
        <w:t>2</w:t>
      </w:r>
      <w:r>
        <w:rPr>
          <w:sz w:val="28"/>
          <w:szCs w:val="28"/>
        </w:rPr>
        <w:t>.</w:t>
      </w:r>
      <w:r>
        <w:rPr>
          <w:sz w:val="28"/>
          <w:szCs w:val="28"/>
          <w:lang w:val="uk-UA"/>
        </w:rPr>
        <w:t xml:space="preserve"> Ферментативні процеси у насінні</w:t>
      </w:r>
      <w:r>
        <w:rPr>
          <w:sz w:val="28"/>
          <w:szCs w:val="28"/>
        </w:rPr>
        <w:tab/>
      </w:r>
      <w:r>
        <w:rPr>
          <w:sz w:val="28"/>
          <w:szCs w:val="28"/>
          <w:lang w:val="uk-UA"/>
        </w:rPr>
        <w:t>10</w:t>
      </w:r>
    </w:p>
    <w:p w:rsidR="008974B8" w:rsidRDefault="008974B8" w:rsidP="008974B8">
      <w:pPr>
        <w:widowControl w:val="0"/>
        <w:tabs>
          <w:tab w:val="right" w:leader="dot" w:pos="9356"/>
        </w:tabs>
        <w:spacing w:line="360" w:lineRule="auto"/>
        <w:jc w:val="both"/>
        <w:rPr>
          <w:sz w:val="28"/>
          <w:szCs w:val="28"/>
          <w:lang w:val="uk-UA"/>
        </w:rPr>
      </w:pPr>
      <w:r>
        <w:rPr>
          <w:sz w:val="28"/>
          <w:szCs w:val="28"/>
        </w:rPr>
        <w:t>1</w:t>
      </w:r>
      <w:r>
        <w:rPr>
          <w:sz w:val="28"/>
          <w:szCs w:val="28"/>
          <w:lang w:val="uk-UA"/>
        </w:rPr>
        <w:t>.3</w:t>
      </w:r>
      <w:r>
        <w:rPr>
          <w:sz w:val="28"/>
          <w:szCs w:val="28"/>
        </w:rPr>
        <w:t>.</w:t>
      </w:r>
      <w:r>
        <w:rPr>
          <w:sz w:val="28"/>
          <w:szCs w:val="28"/>
          <w:lang w:val="uk-UA"/>
        </w:rPr>
        <w:t xml:space="preserve"> Спонтанний мутагенез при зберіганні насіння</w:t>
      </w:r>
      <w:r>
        <w:rPr>
          <w:sz w:val="28"/>
          <w:szCs w:val="28"/>
        </w:rPr>
        <w:tab/>
      </w:r>
      <w:r>
        <w:rPr>
          <w:sz w:val="28"/>
          <w:szCs w:val="28"/>
          <w:lang w:val="uk-UA"/>
        </w:rPr>
        <w:t>15</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1.3.1. Структурні перебудови хромосом</w:t>
      </w:r>
      <w:r>
        <w:rPr>
          <w:sz w:val="28"/>
          <w:szCs w:val="28"/>
        </w:rPr>
        <w:tab/>
      </w:r>
      <w:r>
        <w:rPr>
          <w:sz w:val="28"/>
          <w:szCs w:val="28"/>
          <w:lang w:val="uk-UA"/>
        </w:rPr>
        <w:t>16</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2</w:t>
      </w:r>
      <w:r>
        <w:rPr>
          <w:sz w:val="28"/>
          <w:szCs w:val="28"/>
        </w:rPr>
        <w:t xml:space="preserve">. </w:t>
      </w:r>
      <w:r>
        <w:rPr>
          <w:sz w:val="28"/>
          <w:szCs w:val="28"/>
          <w:lang w:val="uk-UA"/>
        </w:rPr>
        <w:t>МАТЕРІАЛИ  ТА МЕТОДИ</w:t>
      </w:r>
      <w:r>
        <w:rPr>
          <w:sz w:val="28"/>
          <w:szCs w:val="28"/>
        </w:rPr>
        <w:tab/>
      </w:r>
      <w:r>
        <w:rPr>
          <w:sz w:val="28"/>
          <w:szCs w:val="28"/>
          <w:lang w:val="uk-UA"/>
        </w:rPr>
        <w:t>20</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2.1</w:t>
      </w:r>
      <w:r>
        <w:rPr>
          <w:sz w:val="28"/>
          <w:szCs w:val="28"/>
        </w:rPr>
        <w:t>.</w:t>
      </w:r>
      <w:r>
        <w:rPr>
          <w:sz w:val="28"/>
          <w:szCs w:val="28"/>
          <w:lang w:val="uk-UA"/>
        </w:rPr>
        <w:t xml:space="preserve"> Характеристика дослідженого матеріалу</w:t>
      </w:r>
      <w:r>
        <w:rPr>
          <w:sz w:val="28"/>
          <w:szCs w:val="28"/>
        </w:rPr>
        <w:tab/>
      </w:r>
      <w:r>
        <w:rPr>
          <w:sz w:val="28"/>
          <w:szCs w:val="28"/>
          <w:lang w:val="uk-UA"/>
        </w:rPr>
        <w:t>20</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2.2. Отримання матеріалу для аналізу</w:t>
      </w:r>
      <w:r>
        <w:rPr>
          <w:sz w:val="28"/>
          <w:szCs w:val="28"/>
        </w:rPr>
        <w:tab/>
      </w:r>
      <w:r>
        <w:rPr>
          <w:sz w:val="28"/>
          <w:szCs w:val="28"/>
          <w:lang w:val="uk-UA"/>
        </w:rPr>
        <w:t>22</w:t>
      </w:r>
    </w:p>
    <w:p w:rsidR="008974B8" w:rsidRDefault="008974B8" w:rsidP="008974B8">
      <w:pPr>
        <w:widowControl w:val="0"/>
        <w:tabs>
          <w:tab w:val="right" w:leader="dot" w:pos="9356"/>
        </w:tabs>
        <w:spacing w:line="360" w:lineRule="auto"/>
        <w:ind w:left="284"/>
        <w:jc w:val="both"/>
        <w:rPr>
          <w:sz w:val="28"/>
          <w:szCs w:val="28"/>
          <w:lang w:val="uk-UA"/>
        </w:rPr>
      </w:pPr>
      <w:r>
        <w:rPr>
          <w:sz w:val="28"/>
          <w:szCs w:val="28"/>
          <w:lang w:val="uk-UA"/>
        </w:rPr>
        <w:t>2.2.1</w:t>
      </w:r>
      <w:r>
        <w:rPr>
          <w:sz w:val="28"/>
          <w:szCs w:val="28"/>
        </w:rPr>
        <w:t>.</w:t>
      </w:r>
      <w:r>
        <w:rPr>
          <w:sz w:val="28"/>
          <w:szCs w:val="28"/>
          <w:lang w:val="uk-UA"/>
        </w:rPr>
        <w:t xml:space="preserve"> Визначення енергії проростання і схожості ячменю досліджених</w:t>
      </w:r>
    </w:p>
    <w:p w:rsidR="008974B8" w:rsidRDefault="008974B8" w:rsidP="008974B8">
      <w:pPr>
        <w:widowControl w:val="0"/>
        <w:tabs>
          <w:tab w:val="right" w:leader="dot" w:pos="9356"/>
        </w:tabs>
        <w:spacing w:line="360" w:lineRule="auto"/>
        <w:ind w:left="284"/>
        <w:jc w:val="both"/>
        <w:rPr>
          <w:sz w:val="28"/>
          <w:szCs w:val="28"/>
          <w:lang w:val="uk-UA"/>
        </w:rPr>
      </w:pPr>
      <w:r>
        <w:rPr>
          <w:sz w:val="28"/>
          <w:szCs w:val="28"/>
          <w:lang w:val="uk-UA"/>
        </w:rPr>
        <w:t>сортів</w:t>
      </w:r>
      <w:r>
        <w:rPr>
          <w:sz w:val="28"/>
          <w:szCs w:val="28"/>
          <w:lang w:val="uk-UA"/>
        </w:rPr>
        <w:tab/>
        <w:t>22</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2.3. Виготовлення і дослідження тимчасових давлених препаратів корінців ячменю</w:t>
      </w:r>
      <w:r>
        <w:rPr>
          <w:sz w:val="28"/>
          <w:szCs w:val="28"/>
          <w:lang w:val="uk-UA"/>
        </w:rPr>
        <w:tab/>
        <w:t>23</w:t>
      </w:r>
    </w:p>
    <w:p w:rsidR="008974B8" w:rsidRDefault="008974B8" w:rsidP="008974B8">
      <w:pPr>
        <w:widowControl w:val="0"/>
        <w:tabs>
          <w:tab w:val="right" w:leader="dot" w:pos="9356"/>
        </w:tabs>
        <w:spacing w:line="360" w:lineRule="auto"/>
        <w:ind w:left="284"/>
        <w:jc w:val="both"/>
        <w:rPr>
          <w:sz w:val="28"/>
          <w:szCs w:val="28"/>
          <w:lang w:val="uk-UA"/>
        </w:rPr>
      </w:pPr>
      <w:r>
        <w:rPr>
          <w:sz w:val="28"/>
          <w:szCs w:val="28"/>
          <w:lang w:val="uk-UA"/>
        </w:rPr>
        <w:t>2.3.1. Розрахунок мітотичного індексу</w:t>
      </w:r>
      <w:r>
        <w:rPr>
          <w:sz w:val="28"/>
          <w:szCs w:val="28"/>
          <w:lang w:val="uk-UA"/>
        </w:rPr>
        <w:tab/>
        <w:t>24</w:t>
      </w:r>
    </w:p>
    <w:p w:rsidR="008974B8" w:rsidRDefault="008974B8" w:rsidP="008974B8">
      <w:pPr>
        <w:widowControl w:val="0"/>
        <w:tabs>
          <w:tab w:val="right" w:leader="dot" w:pos="9356"/>
        </w:tabs>
        <w:spacing w:line="360" w:lineRule="auto"/>
        <w:ind w:left="284"/>
        <w:jc w:val="both"/>
        <w:rPr>
          <w:sz w:val="28"/>
          <w:szCs w:val="28"/>
          <w:lang w:val="uk-UA"/>
        </w:rPr>
      </w:pPr>
      <w:r>
        <w:rPr>
          <w:sz w:val="28"/>
          <w:szCs w:val="28"/>
          <w:lang w:val="uk-UA"/>
        </w:rPr>
        <w:t>2.3.2. Ана-телофазний метод встановлення хромосомних аберрацій</w:t>
      </w:r>
      <w:r>
        <w:rPr>
          <w:sz w:val="28"/>
          <w:szCs w:val="28"/>
          <w:lang w:val="uk-UA"/>
        </w:rPr>
        <w:tab/>
        <w:t>24</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 xml:space="preserve">2.4. </w:t>
      </w:r>
      <w:r>
        <w:rPr>
          <w:rStyle w:val="apple-style-span"/>
          <w:sz w:val="28"/>
          <w:szCs w:val="28"/>
          <w:lang w:val="uk-UA"/>
        </w:rPr>
        <w:t>Підготовка матеріалу для електрофоретичних досліджень</w:t>
      </w:r>
      <w:r>
        <w:rPr>
          <w:rStyle w:val="apple-style-span"/>
          <w:sz w:val="28"/>
          <w:szCs w:val="28"/>
        </w:rPr>
        <w:t xml:space="preserve"> та </w:t>
      </w:r>
      <w:r>
        <w:rPr>
          <w:rStyle w:val="apple-style-span"/>
          <w:sz w:val="28"/>
          <w:szCs w:val="28"/>
          <w:lang w:val="uk-UA"/>
        </w:rPr>
        <w:t>їх проведення</w:t>
      </w:r>
      <w:r>
        <w:rPr>
          <w:sz w:val="28"/>
          <w:szCs w:val="28"/>
          <w:lang w:val="uk-UA"/>
        </w:rPr>
        <w:t xml:space="preserve"> </w:t>
      </w:r>
      <w:r>
        <w:rPr>
          <w:sz w:val="28"/>
          <w:szCs w:val="28"/>
          <w:lang w:val="uk-UA"/>
        </w:rPr>
        <w:tab/>
        <w:t>25</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2.5. Статистична обробка даних</w:t>
      </w:r>
      <w:r>
        <w:rPr>
          <w:sz w:val="28"/>
          <w:szCs w:val="28"/>
          <w:lang w:val="uk-UA"/>
        </w:rPr>
        <w:tab/>
        <w:t>27</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3</w:t>
      </w:r>
      <w:r>
        <w:rPr>
          <w:sz w:val="28"/>
          <w:szCs w:val="28"/>
        </w:rPr>
        <w:t xml:space="preserve">. </w:t>
      </w:r>
      <w:r>
        <w:rPr>
          <w:sz w:val="28"/>
          <w:szCs w:val="28"/>
          <w:lang w:val="uk-UA"/>
        </w:rPr>
        <w:t>РЕЗУЛЬТАТИ ДОСЛІДЖЕНЬ ТА ЇХ ОБГОВОРЕННЯ</w:t>
      </w:r>
      <w:r>
        <w:rPr>
          <w:sz w:val="28"/>
          <w:szCs w:val="28"/>
        </w:rPr>
        <w:tab/>
        <w:t>2</w:t>
      </w:r>
      <w:r>
        <w:rPr>
          <w:sz w:val="28"/>
          <w:szCs w:val="28"/>
          <w:lang w:val="uk-UA"/>
        </w:rPr>
        <w:t>8</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3.1. Енергія прорастання та схожість зерна трьох сортів ячменю одеської селекції</w:t>
      </w:r>
      <w:r>
        <w:rPr>
          <w:sz w:val="28"/>
          <w:szCs w:val="28"/>
          <w:lang w:val="uk-UA"/>
        </w:rPr>
        <w:tab/>
        <w:t>28</w:t>
      </w:r>
    </w:p>
    <w:p w:rsidR="008974B8" w:rsidRDefault="008974B8" w:rsidP="008974B8">
      <w:pPr>
        <w:widowControl w:val="0"/>
        <w:tabs>
          <w:tab w:val="right" w:leader="dot" w:pos="9356"/>
        </w:tabs>
        <w:spacing w:line="360" w:lineRule="auto"/>
        <w:jc w:val="both"/>
        <w:rPr>
          <w:sz w:val="28"/>
          <w:szCs w:val="28"/>
        </w:rPr>
      </w:pPr>
      <w:r>
        <w:rPr>
          <w:sz w:val="28"/>
          <w:szCs w:val="28"/>
          <w:lang w:val="uk-UA"/>
        </w:rPr>
        <w:t>3.2</w:t>
      </w:r>
      <w:r>
        <w:rPr>
          <w:sz w:val="28"/>
          <w:szCs w:val="28"/>
        </w:rPr>
        <w:t>.</w:t>
      </w:r>
      <w:r>
        <w:rPr>
          <w:sz w:val="28"/>
          <w:szCs w:val="28"/>
          <w:lang w:val="uk-UA"/>
        </w:rPr>
        <w:t xml:space="preserve"> </w:t>
      </w:r>
      <w:r>
        <w:rPr>
          <w:bCs/>
          <w:sz w:val="28"/>
          <w:szCs w:val="28"/>
          <w:lang w:val="uk-UA"/>
        </w:rPr>
        <w:t>Стан ферментів антиоксидантної системи проростків насіння ячменю за довготривалого зберігання</w:t>
      </w:r>
      <w:r>
        <w:rPr>
          <w:sz w:val="28"/>
          <w:szCs w:val="28"/>
        </w:rPr>
        <w:tab/>
      </w:r>
      <w:r>
        <w:rPr>
          <w:sz w:val="28"/>
          <w:szCs w:val="28"/>
          <w:lang w:val="uk-UA"/>
        </w:rPr>
        <w:t>32</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3.3</w:t>
      </w:r>
      <w:r>
        <w:rPr>
          <w:sz w:val="28"/>
          <w:szCs w:val="28"/>
        </w:rPr>
        <w:t>.</w:t>
      </w:r>
      <w:r>
        <w:rPr>
          <w:sz w:val="28"/>
          <w:szCs w:val="28"/>
          <w:lang w:val="uk-UA"/>
        </w:rPr>
        <w:t xml:space="preserve"> Цитогенетичне дослідження клітин кореневої меристеми проростків ячменю за умови довготривалого зберігання</w:t>
      </w:r>
      <w:r>
        <w:rPr>
          <w:sz w:val="28"/>
          <w:szCs w:val="28"/>
        </w:rPr>
        <w:tab/>
      </w:r>
      <w:r>
        <w:rPr>
          <w:sz w:val="28"/>
          <w:szCs w:val="28"/>
          <w:lang w:val="uk-UA"/>
        </w:rPr>
        <w:t>35</w:t>
      </w:r>
    </w:p>
    <w:p w:rsidR="008974B8" w:rsidRDefault="008974B8" w:rsidP="008974B8">
      <w:pPr>
        <w:widowControl w:val="0"/>
        <w:tabs>
          <w:tab w:val="right" w:leader="dot" w:pos="9356"/>
        </w:tabs>
        <w:spacing w:line="360" w:lineRule="auto"/>
        <w:ind w:left="284"/>
        <w:jc w:val="both"/>
        <w:rPr>
          <w:sz w:val="28"/>
          <w:szCs w:val="28"/>
          <w:lang w:val="uk-UA"/>
        </w:rPr>
      </w:pPr>
      <w:r>
        <w:rPr>
          <w:sz w:val="28"/>
          <w:szCs w:val="28"/>
          <w:lang w:val="uk-UA"/>
        </w:rPr>
        <w:t>3.3.1. Мітотичний індекс….</w:t>
      </w:r>
      <w:r>
        <w:rPr>
          <w:sz w:val="28"/>
          <w:szCs w:val="28"/>
          <w:lang w:val="uk-UA"/>
        </w:rPr>
        <w:tab/>
        <w:t>35</w:t>
      </w:r>
    </w:p>
    <w:p w:rsidR="008974B8" w:rsidRDefault="008974B8" w:rsidP="008974B8">
      <w:pPr>
        <w:widowControl w:val="0"/>
        <w:tabs>
          <w:tab w:val="right" w:leader="dot" w:pos="9356"/>
        </w:tabs>
        <w:spacing w:line="360" w:lineRule="auto"/>
        <w:ind w:left="284"/>
        <w:jc w:val="both"/>
        <w:rPr>
          <w:sz w:val="28"/>
          <w:szCs w:val="28"/>
          <w:lang w:val="uk-UA"/>
        </w:rPr>
      </w:pPr>
      <w:r>
        <w:rPr>
          <w:sz w:val="28"/>
          <w:szCs w:val="28"/>
          <w:lang w:val="uk-UA"/>
        </w:rPr>
        <w:t>3.3.2. Хромосомні аберрації….</w:t>
      </w:r>
      <w:r>
        <w:rPr>
          <w:sz w:val="28"/>
          <w:szCs w:val="28"/>
          <w:lang w:val="uk-UA"/>
        </w:rPr>
        <w:tab/>
        <w:t>39</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УЗАГАЛЬНЕННЯ….</w:t>
      </w:r>
      <w:r>
        <w:rPr>
          <w:sz w:val="28"/>
          <w:szCs w:val="28"/>
          <w:lang w:val="uk-UA"/>
        </w:rPr>
        <w:tab/>
        <w:t>45</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ВИСНОВКИ</w:t>
      </w:r>
      <w:r>
        <w:rPr>
          <w:sz w:val="28"/>
          <w:szCs w:val="28"/>
          <w:lang w:val="uk-UA"/>
        </w:rPr>
        <w:tab/>
        <w:t>48</w:t>
      </w:r>
    </w:p>
    <w:p w:rsidR="008974B8" w:rsidRDefault="008974B8" w:rsidP="008974B8">
      <w:pPr>
        <w:widowControl w:val="0"/>
        <w:tabs>
          <w:tab w:val="right" w:leader="dot" w:pos="9356"/>
        </w:tabs>
        <w:spacing w:line="360" w:lineRule="auto"/>
        <w:jc w:val="both"/>
        <w:rPr>
          <w:sz w:val="28"/>
          <w:szCs w:val="28"/>
          <w:lang w:val="uk-UA"/>
        </w:rPr>
      </w:pPr>
      <w:r>
        <w:rPr>
          <w:sz w:val="28"/>
          <w:szCs w:val="28"/>
          <w:lang w:val="uk-UA"/>
        </w:rPr>
        <w:t>ПЕРЕЛІК ЛІТЕРАТУРИ</w:t>
      </w:r>
      <w:r>
        <w:rPr>
          <w:sz w:val="28"/>
          <w:szCs w:val="28"/>
          <w:lang w:val="uk-UA"/>
        </w:rPr>
        <w:tab/>
        <w:t>49</w:t>
      </w:r>
    </w:p>
    <w:p w:rsidR="008974B8" w:rsidRDefault="008974B8" w:rsidP="008974B8">
      <w:pPr>
        <w:spacing w:line="360" w:lineRule="auto"/>
        <w:rPr>
          <w:lang w:val="uk-UA"/>
        </w:rPr>
      </w:pPr>
    </w:p>
    <w:p w:rsidR="008974B8" w:rsidRDefault="008974B8" w:rsidP="008974B8">
      <w:pPr>
        <w:spacing w:line="360" w:lineRule="auto"/>
        <w:rPr>
          <w:b/>
          <w:sz w:val="28"/>
          <w:szCs w:val="28"/>
          <w:lang w:val="uk-UA"/>
        </w:rPr>
      </w:pPr>
      <w:r>
        <w:rPr>
          <w:lang w:val="uk-UA"/>
        </w:rPr>
        <w:lastRenderedPageBreak/>
        <w:t xml:space="preserve">                                                                     </w:t>
      </w:r>
      <w:r>
        <w:rPr>
          <w:b/>
          <w:sz w:val="28"/>
          <w:szCs w:val="28"/>
          <w:lang w:val="uk-UA"/>
        </w:rPr>
        <w:t>ВСТУП</w:t>
      </w:r>
    </w:p>
    <w:p w:rsidR="008974B8" w:rsidRDefault="008974B8" w:rsidP="008974B8">
      <w:pPr>
        <w:spacing w:line="360" w:lineRule="auto"/>
        <w:ind w:firstLine="709"/>
        <w:jc w:val="center"/>
        <w:rPr>
          <w:b/>
          <w:sz w:val="28"/>
          <w:szCs w:val="28"/>
          <w:lang w:val="uk-UA"/>
        </w:rPr>
      </w:pPr>
    </w:p>
    <w:p w:rsidR="008974B8" w:rsidRDefault="008974B8" w:rsidP="008974B8">
      <w:pPr>
        <w:spacing w:line="360" w:lineRule="auto"/>
        <w:ind w:firstLine="709"/>
        <w:jc w:val="both"/>
        <w:rPr>
          <w:sz w:val="28"/>
          <w:szCs w:val="28"/>
          <w:lang w:val="uk-UA"/>
        </w:rPr>
      </w:pPr>
      <w:r>
        <w:rPr>
          <w:sz w:val="28"/>
          <w:szCs w:val="28"/>
          <w:lang w:val="uk-UA"/>
        </w:rPr>
        <w:t xml:space="preserve">Насіння є носієм інформації про біологічні, урожайні і господарські властивості рослин, і тому якість насіння зумовлює рівень врожайності тієї чи іншої культури. З огляду на це, проблема зберігання насіння є дуже важливою проблемою не лише насінництва, а й господарчої діяльності [Дзюбенко, 2012]. </w:t>
      </w:r>
    </w:p>
    <w:p w:rsidR="008974B8" w:rsidRDefault="008974B8" w:rsidP="008974B8">
      <w:pPr>
        <w:spacing w:line="360" w:lineRule="auto"/>
        <w:ind w:firstLine="709"/>
        <w:jc w:val="both"/>
        <w:rPr>
          <w:sz w:val="28"/>
          <w:szCs w:val="28"/>
          <w:lang w:val="uk-UA"/>
        </w:rPr>
      </w:pPr>
      <w:r>
        <w:rPr>
          <w:sz w:val="28"/>
          <w:szCs w:val="28"/>
          <w:lang w:val="uk-UA"/>
        </w:rPr>
        <w:t>Окрім того, збереження генетичного різноманіття рослин є надзвичайно важливим завданням державного і світового значення. Насіння є зручною формою зберігання генетичного матеріалу, так як зразки мають невеликий об’єм, потребують порівняно невеликого догляду і залишаються життєздатними протягом довготривалого періоду часу. Для того, щоб утримання генетичних колекцій було виправданим, необхідно визначати високоякісні зразки насіння. Для утримання колекції у живому стані періодично перевіряють схожість насіння або проводять пересіви насіння у полі [Буренин, 2007; Акперов и др, 2012]. Пересіви великої кількості колекційних зразків досить трудомісткі і дорогі за витратами часу та фінансів; окрім того, вони не гарантують генетичної цілісності насіння, зберігання його генетичного потенціалу [Филипенко, 1985]. Цьому питанню приділяють увагу як керівництво розвинених країн, так і цілий ряд міжнародних організацій (</w:t>
      </w:r>
      <w:r>
        <w:rPr>
          <w:sz w:val="28"/>
          <w:szCs w:val="28"/>
        </w:rPr>
        <w:t>FAO</w:t>
      </w:r>
      <w:r>
        <w:rPr>
          <w:sz w:val="28"/>
          <w:szCs w:val="28"/>
          <w:lang w:val="uk-UA"/>
        </w:rPr>
        <w:t xml:space="preserve">, </w:t>
      </w:r>
      <w:r>
        <w:rPr>
          <w:sz w:val="28"/>
          <w:szCs w:val="28"/>
        </w:rPr>
        <w:t>UPOV</w:t>
      </w:r>
      <w:r>
        <w:rPr>
          <w:sz w:val="28"/>
          <w:szCs w:val="28"/>
          <w:lang w:val="uk-UA"/>
        </w:rPr>
        <w:t xml:space="preserve">, </w:t>
      </w:r>
      <w:r>
        <w:rPr>
          <w:sz w:val="28"/>
          <w:szCs w:val="28"/>
        </w:rPr>
        <w:t>ISTA</w:t>
      </w:r>
      <w:r>
        <w:rPr>
          <w:sz w:val="28"/>
          <w:szCs w:val="28"/>
          <w:lang w:val="uk-UA"/>
        </w:rPr>
        <w:t>). Генетичні колекції у світі нараховуються сотнями, їх утримання стикається з певними проблемами, серед яких проблема зберігання генетичних колекцій культурних рослин у живому стані є головною [</w:t>
      </w:r>
      <w:r>
        <w:rPr>
          <w:sz w:val="28"/>
          <w:szCs w:val="28"/>
        </w:rPr>
        <w:t>ISTA</w:t>
      </w:r>
      <w:r>
        <w:rPr>
          <w:sz w:val="28"/>
          <w:szCs w:val="28"/>
          <w:lang w:val="uk-UA"/>
        </w:rPr>
        <w:t xml:space="preserve">, 2001; </w:t>
      </w:r>
      <w:r>
        <w:rPr>
          <w:sz w:val="28"/>
          <w:szCs w:val="28"/>
        </w:rPr>
        <w:t>FAO</w:t>
      </w:r>
      <w:r>
        <w:rPr>
          <w:sz w:val="28"/>
          <w:szCs w:val="28"/>
          <w:lang w:val="uk-UA"/>
        </w:rPr>
        <w:t xml:space="preserve">, 2010; Пивоваров и др., 2016]. </w:t>
      </w:r>
    </w:p>
    <w:p w:rsidR="008974B8" w:rsidRDefault="008974B8" w:rsidP="008974B8">
      <w:pPr>
        <w:spacing w:line="360" w:lineRule="auto"/>
        <w:ind w:firstLine="709"/>
        <w:jc w:val="both"/>
        <w:rPr>
          <w:sz w:val="28"/>
          <w:szCs w:val="28"/>
          <w:lang w:val="uk-UA"/>
        </w:rPr>
      </w:pPr>
      <w:r>
        <w:rPr>
          <w:sz w:val="28"/>
          <w:szCs w:val="28"/>
        </w:rPr>
        <w:t>В</w:t>
      </w:r>
      <w:r>
        <w:rPr>
          <w:sz w:val="28"/>
          <w:szCs w:val="28"/>
          <w:lang w:val="uk-UA"/>
        </w:rPr>
        <w:t xml:space="preserve">ідомо, що довговічність насіння залежить від умов його зберігання, </w:t>
      </w:r>
      <w:proofErr w:type="gramStart"/>
      <w:r>
        <w:rPr>
          <w:sz w:val="28"/>
          <w:szCs w:val="28"/>
          <w:lang w:val="uk-UA"/>
        </w:rPr>
        <w:t>у</w:t>
      </w:r>
      <w:proofErr w:type="gramEnd"/>
      <w:r>
        <w:rPr>
          <w:sz w:val="28"/>
          <w:szCs w:val="28"/>
          <w:lang w:val="uk-UA"/>
        </w:rPr>
        <w:t xml:space="preserve"> першу чергу – вмісту вологи та температури. Проте ця ознака є дуже пластичною і варіює у залежності від умов до, під час і після збору врожаю, таких як клімат, вологість та післяуборочна сушка. Довговічність насіння сильно залежить від виду рослини (якщо збереження насіння відбувається у стандартизованих умовах). Для різних партій насіння у межах виду вважалося, що зміна тривалості життя буде корелювати з життєздатністю насіння, і що насіння певного виду буде старіти і втрачати життєздатність одночасно, с тією </w:t>
      </w:r>
      <w:r>
        <w:rPr>
          <w:sz w:val="28"/>
          <w:szCs w:val="28"/>
          <w:lang w:val="uk-UA"/>
        </w:rPr>
        <w:lastRenderedPageBreak/>
        <w:t>ж швидкістю. У теперішні часи стає зрозумілим, що швидкість старіння насіння також може досить значно варіювати між різними партіями у межах одного виду [</w:t>
      </w:r>
      <w:r>
        <w:rPr>
          <w:sz w:val="28"/>
          <w:szCs w:val="28"/>
          <w:lang w:val="en-US"/>
        </w:rPr>
        <w:t>Hay</w:t>
      </w:r>
      <w:r>
        <w:rPr>
          <w:sz w:val="28"/>
          <w:szCs w:val="28"/>
          <w:lang w:val="uk-UA"/>
        </w:rPr>
        <w:t>, 2017]. Більшість польових культур відносять до мезобіотиків; показано, що за десять років зберігання у оптимальних умовах овес, пшениця, ячмінь знижують схожість до 80 %, у той час як жито втрачає життєздатність насіння протягом цього періоду [</w:t>
      </w:r>
      <w:r>
        <w:rPr>
          <w:sz w:val="28"/>
          <w:szCs w:val="28"/>
          <w:lang w:val="en-US"/>
        </w:rPr>
        <w:t>Zalewski</w:t>
      </w:r>
      <w:r>
        <w:rPr>
          <w:sz w:val="28"/>
          <w:szCs w:val="28"/>
          <w:lang w:val="uk-UA"/>
        </w:rPr>
        <w:t xml:space="preserve">, 1986; </w:t>
      </w:r>
      <w:r>
        <w:rPr>
          <w:sz w:val="28"/>
          <w:szCs w:val="28"/>
          <w:lang w:val="en-US"/>
        </w:rPr>
        <w:t>Gibson</w:t>
      </w:r>
      <w:r>
        <w:rPr>
          <w:sz w:val="28"/>
          <w:szCs w:val="28"/>
          <w:lang w:val="uk-UA"/>
        </w:rPr>
        <w:t xml:space="preserve"> </w:t>
      </w:r>
      <w:r>
        <w:rPr>
          <w:sz w:val="28"/>
          <w:szCs w:val="28"/>
          <w:lang w:val="en-US"/>
        </w:rPr>
        <w:t>et</w:t>
      </w:r>
      <w:r>
        <w:rPr>
          <w:sz w:val="28"/>
          <w:szCs w:val="28"/>
          <w:lang w:val="uk-UA"/>
        </w:rPr>
        <w:t xml:space="preserve"> </w:t>
      </w:r>
      <w:r>
        <w:rPr>
          <w:sz w:val="28"/>
          <w:szCs w:val="28"/>
          <w:lang w:val="en-US"/>
        </w:rPr>
        <w:t>al</w:t>
      </w:r>
      <w:r>
        <w:rPr>
          <w:sz w:val="28"/>
          <w:szCs w:val="28"/>
          <w:lang w:val="uk-UA"/>
        </w:rPr>
        <w:t>., 2010]. Приймаючи до уваги зростаючу роль довготривалого зберігання насіння як з господарчими цілями, так і з метою збереження генетичних ресурсів рослин планети, визначення ступеню довголіття насіння як дикоростучих, так і культурних видів стає надзвичайно актуальним.</w:t>
      </w:r>
    </w:p>
    <w:p w:rsidR="008974B8" w:rsidRDefault="008974B8" w:rsidP="008974B8">
      <w:pPr>
        <w:spacing w:line="360" w:lineRule="auto"/>
        <w:ind w:firstLine="709"/>
        <w:jc w:val="both"/>
        <w:rPr>
          <w:sz w:val="28"/>
          <w:szCs w:val="28"/>
          <w:lang w:val="uk-UA"/>
        </w:rPr>
      </w:pPr>
      <w:r>
        <w:rPr>
          <w:sz w:val="28"/>
          <w:szCs w:val="28"/>
          <w:lang w:val="uk-UA"/>
        </w:rPr>
        <w:t>Зважаючи на вищевказане, метою роботи було дослідження тривалого зберігання насіння ячменю на стабільність генетичного апарату клітин кореневої меристеми та стану ферментів антиоксидантної системи.</w:t>
      </w:r>
    </w:p>
    <w:p w:rsidR="008974B8" w:rsidRDefault="008974B8" w:rsidP="008974B8">
      <w:pPr>
        <w:spacing w:line="360" w:lineRule="auto"/>
        <w:ind w:firstLine="709"/>
        <w:jc w:val="both"/>
        <w:rPr>
          <w:sz w:val="28"/>
          <w:szCs w:val="28"/>
        </w:rPr>
      </w:pPr>
      <w:r>
        <w:rPr>
          <w:sz w:val="28"/>
          <w:szCs w:val="28"/>
          <w:lang w:val="uk-UA"/>
        </w:rPr>
        <w:t>Для досягнення вказаної мети вирішували такі задачі:</w:t>
      </w:r>
    </w:p>
    <w:p w:rsidR="008974B8" w:rsidRDefault="008974B8" w:rsidP="008974B8">
      <w:pPr>
        <w:spacing w:line="360" w:lineRule="auto"/>
        <w:ind w:firstLine="709"/>
        <w:jc w:val="both"/>
        <w:rPr>
          <w:sz w:val="28"/>
          <w:szCs w:val="28"/>
        </w:rPr>
      </w:pPr>
      <w:r>
        <w:rPr>
          <w:sz w:val="28"/>
          <w:szCs w:val="28"/>
          <w:lang w:val="uk-UA"/>
        </w:rPr>
        <w:t xml:space="preserve">1) Визначити енергію проростання та схожість насіння </w:t>
      </w:r>
      <w:r>
        <w:rPr>
          <w:sz w:val="28"/>
          <w:szCs w:val="28"/>
        </w:rPr>
        <w:t>трьох</w:t>
      </w:r>
      <w:r>
        <w:rPr>
          <w:sz w:val="28"/>
          <w:szCs w:val="28"/>
          <w:lang w:val="uk-UA"/>
        </w:rPr>
        <w:t xml:space="preserve"> сортів ячменю одеської селекції трьох років урожаю.</w:t>
      </w:r>
    </w:p>
    <w:p w:rsidR="008974B8" w:rsidRDefault="008974B8" w:rsidP="008974B8">
      <w:pPr>
        <w:spacing w:line="360" w:lineRule="auto"/>
        <w:ind w:firstLine="709"/>
        <w:jc w:val="both"/>
        <w:rPr>
          <w:sz w:val="28"/>
          <w:szCs w:val="28"/>
          <w:lang w:val="uk-UA"/>
        </w:rPr>
      </w:pPr>
      <w:r>
        <w:rPr>
          <w:sz w:val="28"/>
          <w:szCs w:val="28"/>
          <w:lang w:val="uk-UA"/>
        </w:rPr>
        <w:t>2) Визначити вплив зберігання насіння на можливість хромосомних аберацій хромосом у клітинах кореневої меристеми досліджених сортів ячменю.</w:t>
      </w:r>
    </w:p>
    <w:p w:rsidR="008974B8" w:rsidRDefault="008974B8" w:rsidP="008974B8">
      <w:pPr>
        <w:spacing w:line="360" w:lineRule="auto"/>
        <w:ind w:firstLine="709"/>
        <w:jc w:val="both"/>
        <w:rPr>
          <w:sz w:val="28"/>
          <w:szCs w:val="28"/>
          <w:lang w:val="uk-UA"/>
        </w:rPr>
      </w:pPr>
      <w:r>
        <w:rPr>
          <w:sz w:val="28"/>
          <w:szCs w:val="28"/>
          <w:lang w:val="uk-UA"/>
        </w:rPr>
        <w:t>3) Провести аналіз стану ферментів антиоксидантної системи клітин проростків сортів ячменю урожаїв 2010, 2017 та 2018 років</w:t>
      </w:r>
    </w:p>
    <w:p w:rsidR="008974B8" w:rsidRDefault="008974B8" w:rsidP="008974B8">
      <w:pPr>
        <w:spacing w:line="360" w:lineRule="auto"/>
        <w:jc w:val="both"/>
        <w:rPr>
          <w:lang w:val="uk-UA"/>
        </w:rPr>
      </w:pPr>
    </w:p>
    <w:p w:rsidR="008974B8" w:rsidRDefault="008974B8" w:rsidP="008974B8">
      <w:pPr>
        <w:spacing w:line="360" w:lineRule="auto"/>
        <w:ind w:firstLine="709"/>
        <w:jc w:val="both"/>
      </w:pPr>
      <w:r>
        <w:rPr>
          <w:b/>
          <w:sz w:val="28"/>
          <w:szCs w:val="28"/>
          <w:lang w:val="uk-UA"/>
        </w:rPr>
        <w:t>Об’єкт дослідження</w:t>
      </w:r>
      <w:r>
        <w:rPr>
          <w:sz w:val="28"/>
          <w:szCs w:val="28"/>
          <w:lang w:val="uk-UA"/>
        </w:rPr>
        <w:t>: природний мутаційний процес у насінні за їх зберігання</w:t>
      </w:r>
    </w:p>
    <w:p w:rsidR="008974B8" w:rsidRDefault="008974B8" w:rsidP="008974B8">
      <w:pPr>
        <w:spacing w:line="360" w:lineRule="auto"/>
        <w:ind w:firstLine="709"/>
        <w:jc w:val="both"/>
        <w:rPr>
          <w:sz w:val="28"/>
          <w:szCs w:val="28"/>
          <w:lang w:val="uk-UA"/>
        </w:rPr>
      </w:pPr>
      <w:r>
        <w:rPr>
          <w:b/>
          <w:sz w:val="28"/>
          <w:szCs w:val="28"/>
          <w:lang w:val="uk-UA"/>
        </w:rPr>
        <w:t>Предмет дослідження</w:t>
      </w:r>
      <w:r>
        <w:rPr>
          <w:sz w:val="28"/>
          <w:szCs w:val="28"/>
          <w:lang w:val="uk-UA"/>
        </w:rPr>
        <w:t xml:space="preserve">: хромосомні аберації у клітинах кореневої меристеми </w:t>
      </w:r>
    </w:p>
    <w:p w:rsidR="00C866BD" w:rsidRDefault="00C866BD">
      <w:pPr>
        <w:rPr>
          <w:lang w:val="uk-UA"/>
        </w:rPr>
      </w:pPr>
    </w:p>
    <w:p w:rsidR="008974B8" w:rsidRDefault="008974B8">
      <w:pPr>
        <w:rPr>
          <w:lang w:val="uk-UA"/>
        </w:rPr>
      </w:pPr>
    </w:p>
    <w:p w:rsidR="008974B8" w:rsidRDefault="008974B8">
      <w:pPr>
        <w:rPr>
          <w:lang w:val="uk-UA"/>
        </w:rPr>
      </w:pPr>
    </w:p>
    <w:p w:rsidR="008974B8" w:rsidRDefault="008974B8">
      <w:pPr>
        <w:rPr>
          <w:lang w:val="uk-UA"/>
        </w:rPr>
      </w:pPr>
    </w:p>
    <w:p w:rsidR="008974B8" w:rsidRDefault="008974B8">
      <w:pPr>
        <w:rPr>
          <w:lang w:val="uk-UA"/>
        </w:rPr>
      </w:pPr>
    </w:p>
    <w:p w:rsidR="008974B8" w:rsidRDefault="008974B8">
      <w:pPr>
        <w:rPr>
          <w:lang w:val="uk-UA"/>
        </w:rPr>
      </w:pPr>
    </w:p>
    <w:p w:rsidR="008974B8" w:rsidRDefault="008974B8">
      <w:pPr>
        <w:rPr>
          <w:lang w:val="uk-UA"/>
        </w:rPr>
      </w:pPr>
    </w:p>
    <w:p w:rsidR="008974B8" w:rsidRDefault="008974B8">
      <w:pPr>
        <w:rPr>
          <w:lang w:val="uk-UA"/>
        </w:rPr>
      </w:pPr>
    </w:p>
    <w:p w:rsidR="008974B8" w:rsidRDefault="008974B8">
      <w:pPr>
        <w:rPr>
          <w:lang w:val="uk-UA"/>
        </w:rPr>
      </w:pPr>
    </w:p>
    <w:p w:rsidR="008974B8" w:rsidRPr="008974B8" w:rsidRDefault="008974B8" w:rsidP="008974B8">
      <w:pPr>
        <w:widowControl w:val="0"/>
        <w:tabs>
          <w:tab w:val="right" w:leader="dot" w:pos="9356"/>
        </w:tabs>
        <w:spacing w:line="360" w:lineRule="auto"/>
        <w:ind w:left="525" w:firstLine="851"/>
        <w:jc w:val="both"/>
        <w:rPr>
          <w:b/>
          <w:sz w:val="28"/>
          <w:szCs w:val="28"/>
          <w:lang w:val="uk-UA"/>
        </w:rPr>
      </w:pPr>
      <w:r w:rsidRPr="008974B8">
        <w:rPr>
          <w:b/>
          <w:sz w:val="28"/>
          <w:szCs w:val="28"/>
          <w:lang w:val="uk-UA"/>
        </w:rPr>
        <w:lastRenderedPageBreak/>
        <w:t xml:space="preserve">ВИСНОВКИ </w:t>
      </w:r>
    </w:p>
    <w:p w:rsidR="008974B8" w:rsidRPr="008974B8" w:rsidRDefault="008974B8" w:rsidP="008974B8">
      <w:pPr>
        <w:widowControl w:val="0"/>
        <w:tabs>
          <w:tab w:val="right" w:leader="dot" w:pos="9356"/>
        </w:tabs>
        <w:spacing w:line="360" w:lineRule="auto"/>
        <w:ind w:left="525" w:firstLine="851"/>
        <w:jc w:val="both"/>
        <w:rPr>
          <w:b/>
          <w:sz w:val="28"/>
          <w:szCs w:val="28"/>
          <w:lang w:val="uk-UA"/>
        </w:rPr>
      </w:pPr>
    </w:p>
    <w:p w:rsidR="008974B8" w:rsidRPr="008974B8" w:rsidRDefault="008974B8" w:rsidP="008974B8">
      <w:pPr>
        <w:numPr>
          <w:ilvl w:val="0"/>
          <w:numId w:val="1"/>
        </w:numPr>
        <w:tabs>
          <w:tab w:val="left" w:pos="709"/>
        </w:tabs>
        <w:spacing w:line="360" w:lineRule="auto"/>
        <w:ind w:left="284" w:hanging="142"/>
        <w:jc w:val="both"/>
        <w:rPr>
          <w:sz w:val="28"/>
          <w:szCs w:val="28"/>
          <w:lang w:val="uk-UA"/>
        </w:rPr>
      </w:pPr>
      <w:r w:rsidRPr="008974B8">
        <w:rPr>
          <w:sz w:val="28"/>
          <w:szCs w:val="28"/>
          <w:lang w:val="uk-UA"/>
        </w:rPr>
        <w:t>Енергія проростання та схожість насіння трьох досліджених сортів ячменю урожаю 2010 року були значно меншими, ніж відповідні показники насіння 2016 і 2018 року</w:t>
      </w:r>
    </w:p>
    <w:p w:rsidR="008974B8" w:rsidRPr="008974B8" w:rsidRDefault="008974B8" w:rsidP="008974B8">
      <w:pPr>
        <w:numPr>
          <w:ilvl w:val="0"/>
          <w:numId w:val="1"/>
        </w:numPr>
        <w:tabs>
          <w:tab w:val="left" w:pos="709"/>
        </w:tabs>
        <w:spacing w:line="360" w:lineRule="auto"/>
        <w:ind w:left="284" w:hanging="142"/>
        <w:jc w:val="both"/>
        <w:rPr>
          <w:sz w:val="28"/>
          <w:szCs w:val="28"/>
          <w:lang w:val="uk-UA"/>
        </w:rPr>
      </w:pPr>
      <w:r w:rsidRPr="008974B8">
        <w:rPr>
          <w:sz w:val="28"/>
          <w:szCs w:val="28"/>
          <w:lang w:val="uk-UA"/>
        </w:rPr>
        <w:t>Встановлено вірогідність сортових відмінностей показника схожості насіння при тривалому зберіганні: насіння ячменю сорту Селена Стар вірогідно поступалося за цим показником насінню сортів Росава і Трудівник.</w:t>
      </w:r>
    </w:p>
    <w:p w:rsidR="008974B8" w:rsidRPr="008974B8" w:rsidRDefault="008974B8" w:rsidP="008974B8">
      <w:pPr>
        <w:numPr>
          <w:ilvl w:val="0"/>
          <w:numId w:val="1"/>
        </w:numPr>
        <w:tabs>
          <w:tab w:val="left" w:pos="709"/>
        </w:tabs>
        <w:spacing w:line="360" w:lineRule="auto"/>
        <w:ind w:left="284" w:hanging="142"/>
        <w:jc w:val="both"/>
        <w:rPr>
          <w:sz w:val="28"/>
          <w:szCs w:val="28"/>
          <w:lang w:val="uk-UA"/>
        </w:rPr>
      </w:pPr>
      <w:r w:rsidRPr="008974B8">
        <w:rPr>
          <w:sz w:val="28"/>
          <w:szCs w:val="28"/>
          <w:lang w:val="uk-UA"/>
        </w:rPr>
        <w:t>Показано підвищення активності ферментів пероксидази і супероксиддисмутази у тканинах проростків ячменя старого насіння (урожай 2010 року) у порівнянні з відповідними ферментами тканин проростків ячменя, вирощених з насіння 2016 і 2018 років урожаю.</w:t>
      </w:r>
    </w:p>
    <w:p w:rsidR="008974B8" w:rsidRPr="008974B8" w:rsidRDefault="008974B8" w:rsidP="008974B8">
      <w:pPr>
        <w:numPr>
          <w:ilvl w:val="0"/>
          <w:numId w:val="1"/>
        </w:numPr>
        <w:tabs>
          <w:tab w:val="left" w:pos="709"/>
        </w:tabs>
        <w:spacing w:line="360" w:lineRule="auto"/>
        <w:ind w:left="284" w:hanging="142"/>
        <w:jc w:val="both"/>
        <w:rPr>
          <w:sz w:val="28"/>
          <w:szCs w:val="28"/>
          <w:lang w:val="uk-UA"/>
        </w:rPr>
      </w:pPr>
      <w:r w:rsidRPr="008974B8">
        <w:rPr>
          <w:sz w:val="28"/>
          <w:szCs w:val="28"/>
          <w:lang w:val="uk-UA"/>
        </w:rPr>
        <w:t>У клітинах кореневих меристем досліджених сортів ячменю на стадіях анафази і телофази зустрічалися такі хромосомні аберації: мости, фрагменти, нерівномірні мітози, багатополюсні мітози.</w:t>
      </w:r>
    </w:p>
    <w:p w:rsidR="008974B8" w:rsidRPr="008974B8" w:rsidRDefault="008974B8" w:rsidP="008974B8">
      <w:pPr>
        <w:numPr>
          <w:ilvl w:val="0"/>
          <w:numId w:val="1"/>
        </w:numPr>
        <w:tabs>
          <w:tab w:val="left" w:pos="709"/>
        </w:tabs>
        <w:spacing w:line="360" w:lineRule="auto"/>
        <w:ind w:left="284" w:hanging="142"/>
        <w:jc w:val="both"/>
        <w:rPr>
          <w:sz w:val="28"/>
          <w:szCs w:val="28"/>
          <w:lang w:val="uk-UA"/>
        </w:rPr>
      </w:pPr>
      <w:r w:rsidRPr="008974B8">
        <w:rPr>
          <w:sz w:val="28"/>
          <w:szCs w:val="28"/>
          <w:lang w:val="uk-UA"/>
        </w:rPr>
        <w:t>Визначено вірогідне зменшення частки нормальних анафаз і телофаз за рахунок підвищення кількості аберрантних меристематичних клітин корінців  при порівнянні насіння 2010 року урожаю з насінням 2018 і 2016 років урожаю.</w:t>
      </w:r>
    </w:p>
    <w:p w:rsidR="008974B8" w:rsidRPr="008974B8" w:rsidRDefault="008974B8" w:rsidP="008974B8">
      <w:pPr>
        <w:spacing w:line="360" w:lineRule="auto"/>
        <w:ind w:firstLine="709"/>
        <w:jc w:val="both"/>
        <w:rPr>
          <w:sz w:val="28"/>
          <w:szCs w:val="28"/>
          <w:highlight w:val="yellow"/>
          <w:lang w:val="uk-UA"/>
        </w:rPr>
      </w:pPr>
    </w:p>
    <w:p w:rsidR="008974B8" w:rsidRPr="008974B8" w:rsidRDefault="008974B8" w:rsidP="008974B8">
      <w:pPr>
        <w:spacing w:line="360" w:lineRule="auto"/>
        <w:jc w:val="center"/>
        <w:rPr>
          <w:rFonts w:eastAsia="Calibri"/>
          <w:b/>
          <w:sz w:val="28"/>
          <w:szCs w:val="28"/>
          <w:lang w:val="uk-UA"/>
        </w:rPr>
      </w:pPr>
      <w:r w:rsidRPr="008974B8">
        <w:rPr>
          <w:sz w:val="28"/>
          <w:szCs w:val="28"/>
          <w:lang w:val="uk-UA"/>
        </w:rPr>
        <w:br w:type="page"/>
      </w:r>
      <w:r w:rsidRPr="008974B8">
        <w:rPr>
          <w:rFonts w:eastAsia="Calibri"/>
          <w:b/>
          <w:sz w:val="28"/>
          <w:szCs w:val="28"/>
          <w:lang w:val="uk-UA"/>
        </w:rPr>
        <w:lastRenderedPageBreak/>
        <w:t>ПЕРЕЛІК ЛІТЕРАТУРИ</w:t>
      </w:r>
    </w:p>
    <w:p w:rsidR="008974B8" w:rsidRPr="008974B8" w:rsidRDefault="008974B8" w:rsidP="008974B8">
      <w:pPr>
        <w:autoSpaceDE w:val="0"/>
        <w:autoSpaceDN w:val="0"/>
        <w:adjustRightInd w:val="0"/>
        <w:spacing w:line="360" w:lineRule="auto"/>
        <w:rPr>
          <w:sz w:val="28"/>
          <w:szCs w:val="28"/>
          <w:lang w:val="uk-UA"/>
        </w:rPr>
      </w:pPr>
    </w:p>
    <w:p w:rsidR="008974B8" w:rsidRPr="008974B8" w:rsidRDefault="008974B8" w:rsidP="008974B8">
      <w:pPr>
        <w:numPr>
          <w:ilvl w:val="0"/>
          <w:numId w:val="2"/>
        </w:numPr>
        <w:spacing w:line="360" w:lineRule="auto"/>
        <w:contextualSpacing/>
        <w:jc w:val="both"/>
        <w:rPr>
          <w:sz w:val="28"/>
          <w:szCs w:val="28"/>
          <w:lang w:val="uk-UA" w:eastAsia="en-US"/>
        </w:rPr>
      </w:pPr>
      <w:r w:rsidRPr="008974B8">
        <w:rPr>
          <w:rFonts w:eastAsia="Calibri"/>
          <w:bCs/>
          <w:i/>
          <w:sz w:val="28"/>
          <w:szCs w:val="28"/>
          <w:lang w:eastAsia="en-US"/>
        </w:rPr>
        <w:t>Акперов З. И., Мамедова С. А., Мамедов А. Т.</w:t>
      </w:r>
      <w:r w:rsidRPr="008974B8">
        <w:rPr>
          <w:rFonts w:eastAsia="Calibri"/>
          <w:bCs/>
          <w:sz w:val="28"/>
          <w:szCs w:val="28"/>
          <w:lang w:eastAsia="en-US"/>
        </w:rPr>
        <w:t xml:space="preserve"> Мобилизация и сохранение семенного фонда генетических ресурсов растений Азербайджана // </w:t>
      </w:r>
      <w:r w:rsidRPr="008974B8">
        <w:rPr>
          <w:rFonts w:eastAsia="Calibri"/>
          <w:sz w:val="28"/>
          <w:szCs w:val="28"/>
          <w:lang w:eastAsia="en-US"/>
        </w:rPr>
        <w:t>Вавиловский журнал генетики и селекции. – 2012. – Т. 16, № 3. – С. 665 – 659.</w:t>
      </w:r>
    </w:p>
    <w:p w:rsidR="008974B8" w:rsidRPr="008974B8" w:rsidRDefault="008974B8" w:rsidP="008974B8">
      <w:pPr>
        <w:numPr>
          <w:ilvl w:val="0"/>
          <w:numId w:val="2"/>
        </w:numPr>
        <w:spacing w:line="360" w:lineRule="auto"/>
        <w:contextualSpacing/>
        <w:jc w:val="both"/>
        <w:rPr>
          <w:sz w:val="28"/>
          <w:szCs w:val="28"/>
          <w:lang w:val="uk-UA" w:eastAsia="en-US"/>
        </w:rPr>
      </w:pPr>
      <w:r w:rsidRPr="008974B8">
        <w:rPr>
          <w:rFonts w:eastAsia="Calibri"/>
          <w:i/>
          <w:sz w:val="28"/>
          <w:szCs w:val="28"/>
          <w:lang w:eastAsia="en-US"/>
        </w:rPr>
        <w:t>Алтухов И.В., Федотов В.А, Очиров В.Д.</w:t>
      </w:r>
      <w:r w:rsidRPr="008974B8">
        <w:rPr>
          <w:rFonts w:eastAsia="Calibri"/>
          <w:sz w:val="28"/>
          <w:szCs w:val="28"/>
          <w:lang w:eastAsia="en-US"/>
        </w:rPr>
        <w:t xml:space="preserve"> Изменение основных </w:t>
      </w:r>
      <w:proofErr w:type="gramStart"/>
      <w:r w:rsidRPr="008974B8">
        <w:rPr>
          <w:rFonts w:eastAsia="Calibri"/>
          <w:sz w:val="28"/>
          <w:szCs w:val="28"/>
          <w:lang w:eastAsia="en-US"/>
        </w:rPr>
        <w:t>каче-ственных</w:t>
      </w:r>
      <w:proofErr w:type="gramEnd"/>
      <w:r w:rsidRPr="008974B8">
        <w:rPr>
          <w:rFonts w:eastAsia="Calibri"/>
          <w:sz w:val="28"/>
          <w:szCs w:val="28"/>
          <w:lang w:eastAsia="en-US"/>
        </w:rPr>
        <w:t xml:space="preserve"> показателей семян пшеницы после воздействия различными облучателями // Вестник ИрГСХА: Сборник научных трудов / – Иркутск: ИрГСХА, 2010. – Вып. 40 – С. 107-115.</w:t>
      </w:r>
    </w:p>
    <w:p w:rsidR="008974B8" w:rsidRPr="008974B8" w:rsidRDefault="008974B8" w:rsidP="008974B8">
      <w:pPr>
        <w:numPr>
          <w:ilvl w:val="0"/>
          <w:numId w:val="2"/>
        </w:numPr>
        <w:spacing w:line="360" w:lineRule="auto"/>
        <w:contextualSpacing/>
        <w:jc w:val="both"/>
        <w:rPr>
          <w:sz w:val="28"/>
          <w:szCs w:val="28"/>
          <w:lang w:val="uk-UA" w:eastAsia="en-US"/>
        </w:rPr>
      </w:pPr>
      <w:r w:rsidRPr="008974B8">
        <w:rPr>
          <w:i/>
          <w:sz w:val="28"/>
          <w:szCs w:val="28"/>
          <w:lang w:eastAsia="en-US"/>
        </w:rPr>
        <w:t>Амосова Н. В., Горшкова Т. А., Рассказова М. М.</w:t>
      </w:r>
      <w:r w:rsidRPr="008974B8">
        <w:rPr>
          <w:sz w:val="28"/>
          <w:szCs w:val="28"/>
          <w:lang w:eastAsia="en-US"/>
        </w:rPr>
        <w:t xml:space="preserve"> Зависимость пораженности гельминтоспориозом и урожайности сортов ячменя от их устойчивости к ионам  алюминия // Защита и карантин растений. –2012. – 7. – С. 25 – 26. </w:t>
      </w:r>
    </w:p>
    <w:p w:rsidR="008974B8" w:rsidRPr="008974B8" w:rsidRDefault="008974B8" w:rsidP="008974B8">
      <w:pPr>
        <w:numPr>
          <w:ilvl w:val="0"/>
          <w:numId w:val="2"/>
        </w:numPr>
        <w:spacing w:line="360" w:lineRule="auto"/>
        <w:contextualSpacing/>
        <w:jc w:val="both"/>
        <w:rPr>
          <w:rFonts w:eastAsia="Calibri"/>
          <w:sz w:val="28"/>
          <w:szCs w:val="28"/>
          <w:lang w:eastAsia="en-US"/>
        </w:rPr>
      </w:pPr>
      <w:r w:rsidRPr="008974B8">
        <w:rPr>
          <w:rFonts w:eastAsia="Calibri"/>
          <w:i/>
          <w:sz w:val="28"/>
          <w:szCs w:val="28"/>
          <w:lang w:val="uk-UA" w:eastAsia="en-US"/>
        </w:rPr>
        <w:t>Атраментова Л.</w:t>
      </w:r>
      <w:r w:rsidRPr="008974B8">
        <w:rPr>
          <w:rFonts w:eastAsia="Calibri"/>
          <w:i/>
          <w:sz w:val="28"/>
          <w:szCs w:val="28"/>
          <w:lang w:eastAsia="en-US"/>
        </w:rPr>
        <w:t xml:space="preserve"> </w:t>
      </w:r>
      <w:r w:rsidRPr="008974B8">
        <w:rPr>
          <w:rFonts w:eastAsia="Calibri"/>
          <w:i/>
          <w:sz w:val="28"/>
          <w:szCs w:val="28"/>
          <w:lang w:val="uk-UA" w:eastAsia="en-US"/>
        </w:rPr>
        <w:t>О., Утєвська О. М.</w:t>
      </w:r>
      <w:r w:rsidRPr="008974B8">
        <w:rPr>
          <w:rFonts w:eastAsia="Calibri"/>
          <w:sz w:val="28"/>
          <w:szCs w:val="28"/>
          <w:lang w:val="uk-UA" w:eastAsia="en-US"/>
        </w:rPr>
        <w:t xml:space="preserve"> Статистичні методи в біології. Х: ХНУ імені В. Н. Каразіна, 2007. – 288 с.</w:t>
      </w:r>
    </w:p>
    <w:p w:rsidR="008974B8" w:rsidRPr="008974B8" w:rsidRDefault="008974B8" w:rsidP="008974B8">
      <w:pPr>
        <w:numPr>
          <w:ilvl w:val="0"/>
          <w:numId w:val="2"/>
        </w:numPr>
        <w:spacing w:line="360" w:lineRule="auto"/>
        <w:contextualSpacing/>
        <w:jc w:val="both"/>
        <w:rPr>
          <w:rFonts w:eastAsia="Calibri"/>
          <w:sz w:val="28"/>
          <w:szCs w:val="28"/>
          <w:lang w:eastAsia="en-US"/>
        </w:rPr>
      </w:pPr>
      <w:r w:rsidRPr="008974B8">
        <w:rPr>
          <w:rFonts w:eastAsia="Calibri"/>
          <w:i/>
          <w:sz w:val="28"/>
          <w:szCs w:val="28"/>
          <w:lang w:val="uk-UA" w:eastAsia="en-US"/>
        </w:rPr>
        <w:t>Ашмарин И. П.</w:t>
      </w:r>
      <w:r w:rsidRPr="008974B8">
        <w:rPr>
          <w:rFonts w:eastAsia="Calibri"/>
          <w:sz w:val="28"/>
          <w:szCs w:val="28"/>
          <w:lang w:val="uk-UA" w:eastAsia="en-US"/>
        </w:rPr>
        <w:t xml:space="preserve"> Алкогольдегидрогеназа млекопитающих как объект молекулярной медицины // Успехи биологической медицины. – 2003. – Т. 43, № 2. – С. 3 – 18.</w:t>
      </w:r>
    </w:p>
    <w:p w:rsidR="008974B8" w:rsidRPr="008974B8" w:rsidRDefault="008974B8" w:rsidP="008974B8">
      <w:pPr>
        <w:numPr>
          <w:ilvl w:val="0"/>
          <w:numId w:val="2"/>
        </w:numPr>
        <w:spacing w:line="360" w:lineRule="auto"/>
        <w:contextualSpacing/>
        <w:jc w:val="both"/>
        <w:rPr>
          <w:rFonts w:eastAsia="Calibri"/>
          <w:sz w:val="28"/>
          <w:szCs w:val="28"/>
          <w:lang w:eastAsia="en-US"/>
        </w:rPr>
      </w:pPr>
      <w:r w:rsidRPr="008974B8">
        <w:rPr>
          <w:rFonts w:eastAsia="Calibri"/>
          <w:i/>
          <w:sz w:val="28"/>
          <w:szCs w:val="28"/>
          <w:lang w:val="uk-UA" w:eastAsia="en-US"/>
        </w:rPr>
        <w:t>Бардина Л. Р.</w:t>
      </w:r>
      <w:r w:rsidRPr="008974B8">
        <w:rPr>
          <w:rFonts w:eastAsia="Calibri"/>
          <w:sz w:val="28"/>
          <w:szCs w:val="28"/>
          <w:lang w:val="uk-UA" w:eastAsia="en-US"/>
        </w:rPr>
        <w:t xml:space="preserve"> Влияние ацетальдегида на этанол // Укр. биохим. журн. – 2003. – Т. 75. № 6. – С. 129 – 133.</w:t>
      </w:r>
    </w:p>
    <w:p w:rsidR="008974B8" w:rsidRPr="008974B8" w:rsidRDefault="008974B8" w:rsidP="008974B8">
      <w:pPr>
        <w:numPr>
          <w:ilvl w:val="0"/>
          <w:numId w:val="2"/>
        </w:numPr>
        <w:spacing w:line="360" w:lineRule="auto"/>
        <w:contextualSpacing/>
        <w:jc w:val="both"/>
        <w:rPr>
          <w:rFonts w:eastAsia="Calibri"/>
          <w:sz w:val="28"/>
          <w:szCs w:val="28"/>
          <w:lang w:eastAsia="en-US"/>
        </w:rPr>
      </w:pPr>
      <w:r w:rsidRPr="008974B8">
        <w:rPr>
          <w:rFonts w:eastAsia="Calibri"/>
          <w:i/>
          <w:sz w:val="28"/>
          <w:szCs w:val="28"/>
          <w:lang w:val="uk-UA" w:eastAsia="en-US"/>
        </w:rPr>
        <w:t>Безрукова М. В., Любянова А. Р., Фатутдинова Р. А.</w:t>
      </w:r>
      <w:r w:rsidRPr="008974B8">
        <w:rPr>
          <w:rFonts w:eastAsia="Calibri"/>
          <w:sz w:val="28"/>
          <w:szCs w:val="28"/>
          <w:lang w:val="uk-UA" w:eastAsia="en-US"/>
        </w:rPr>
        <w:t xml:space="preserve"> Участие лектинов пшениц</w:t>
      </w:r>
      <w:r w:rsidRPr="008974B8">
        <w:rPr>
          <w:rFonts w:eastAsia="Calibri"/>
          <w:sz w:val="28"/>
          <w:szCs w:val="28"/>
          <w:lang w:eastAsia="en-US"/>
        </w:rPr>
        <w:t>ы и фасоли в регуляции деления клеток апикальной меристемы корней разных видов растений // Физиология растений. – 2011. – Т. 58., № 1. – С. 144-151.</w:t>
      </w:r>
    </w:p>
    <w:p w:rsidR="008974B8" w:rsidRPr="008974B8" w:rsidRDefault="008974B8" w:rsidP="008974B8">
      <w:pPr>
        <w:numPr>
          <w:ilvl w:val="0"/>
          <w:numId w:val="2"/>
        </w:numPr>
        <w:spacing w:line="360" w:lineRule="auto"/>
        <w:contextualSpacing/>
        <w:jc w:val="both"/>
        <w:rPr>
          <w:rFonts w:eastAsia="Calibri"/>
          <w:sz w:val="28"/>
          <w:szCs w:val="28"/>
          <w:lang w:eastAsia="en-US"/>
        </w:rPr>
      </w:pPr>
      <w:r w:rsidRPr="008974B8">
        <w:rPr>
          <w:rFonts w:eastAsia="Calibri"/>
          <w:i/>
          <w:sz w:val="28"/>
          <w:szCs w:val="28"/>
          <w:lang w:val="uk-UA" w:eastAsia="en-US"/>
        </w:rPr>
        <w:t>Беляев А.</w:t>
      </w:r>
      <w:r w:rsidRPr="008974B8">
        <w:rPr>
          <w:rFonts w:eastAsia="Calibri"/>
          <w:sz w:val="28"/>
          <w:szCs w:val="28"/>
          <w:lang w:val="uk-UA" w:eastAsia="en-US"/>
        </w:rPr>
        <w:t xml:space="preserve"> Б. Методические указания к лабораторно-практическим занятиям по общему земледелению (для студентов ІІІ курса почвенного отделения дневного обученияя). – Воронеж, 2000. – 43 с.</w:t>
      </w:r>
    </w:p>
    <w:p w:rsidR="008974B8" w:rsidRPr="008974B8" w:rsidRDefault="008974B8" w:rsidP="008974B8">
      <w:pPr>
        <w:numPr>
          <w:ilvl w:val="0"/>
          <w:numId w:val="2"/>
        </w:numPr>
        <w:spacing w:line="360" w:lineRule="auto"/>
        <w:contextualSpacing/>
        <w:jc w:val="both"/>
        <w:rPr>
          <w:rFonts w:eastAsia="Calibri"/>
          <w:sz w:val="28"/>
          <w:szCs w:val="28"/>
          <w:lang w:eastAsia="en-US"/>
        </w:rPr>
      </w:pPr>
      <w:r w:rsidRPr="008974B8">
        <w:rPr>
          <w:rFonts w:eastAsia="Calibri"/>
          <w:i/>
          <w:sz w:val="28"/>
          <w:szCs w:val="28"/>
          <w:lang w:val="uk-UA" w:eastAsia="en-US"/>
        </w:rPr>
        <w:t>Болдирев А. А.</w:t>
      </w:r>
      <w:r w:rsidRPr="008974B8">
        <w:rPr>
          <w:rFonts w:eastAsia="Calibri"/>
          <w:sz w:val="28"/>
          <w:szCs w:val="28"/>
          <w:lang w:val="uk-UA" w:eastAsia="en-US"/>
        </w:rPr>
        <w:t xml:space="preserve"> Окислительный стресс // Сорос.. журнал. – 2001. – Т. 7, № 4. – С. 21 – 27.</w:t>
      </w:r>
    </w:p>
    <w:p w:rsidR="008974B8" w:rsidRPr="008974B8" w:rsidRDefault="008974B8" w:rsidP="008974B8">
      <w:pPr>
        <w:numPr>
          <w:ilvl w:val="0"/>
          <w:numId w:val="2"/>
        </w:numPr>
        <w:spacing w:line="360" w:lineRule="auto"/>
        <w:jc w:val="both"/>
        <w:rPr>
          <w:sz w:val="28"/>
          <w:szCs w:val="28"/>
          <w:lang w:val="uk-UA"/>
        </w:rPr>
      </w:pPr>
      <w:r w:rsidRPr="008974B8">
        <w:rPr>
          <w:rFonts w:eastAsia="Calibri"/>
          <w:i/>
          <w:sz w:val="28"/>
          <w:szCs w:val="28"/>
        </w:rPr>
        <w:t>Буренин В.И.</w:t>
      </w:r>
      <w:r w:rsidRPr="008974B8">
        <w:rPr>
          <w:rFonts w:eastAsia="Calibri"/>
          <w:sz w:val="28"/>
          <w:szCs w:val="28"/>
        </w:rPr>
        <w:t xml:space="preserve"> Генетические ресурсы рода Beta L. (свёкла). / </w:t>
      </w:r>
      <w:proofErr w:type="gramStart"/>
      <w:r w:rsidRPr="008974B8">
        <w:rPr>
          <w:rFonts w:eastAsia="Calibri"/>
          <w:sz w:val="28"/>
          <w:szCs w:val="28"/>
        </w:rPr>
        <w:t>С-Пб</w:t>
      </w:r>
      <w:proofErr w:type="gramEnd"/>
      <w:r w:rsidRPr="008974B8">
        <w:rPr>
          <w:rFonts w:eastAsia="Calibri"/>
          <w:sz w:val="28"/>
          <w:szCs w:val="28"/>
        </w:rPr>
        <w:t>., 2007. – 274 c.</w:t>
      </w:r>
    </w:p>
    <w:p w:rsidR="008974B8" w:rsidRPr="008974B8" w:rsidRDefault="008974B8" w:rsidP="008974B8">
      <w:pPr>
        <w:numPr>
          <w:ilvl w:val="0"/>
          <w:numId w:val="2"/>
        </w:numPr>
        <w:spacing w:line="360" w:lineRule="auto"/>
        <w:jc w:val="both"/>
        <w:rPr>
          <w:sz w:val="28"/>
          <w:szCs w:val="28"/>
          <w:lang w:val="uk-UA"/>
        </w:rPr>
      </w:pPr>
      <w:r w:rsidRPr="008974B8">
        <w:rPr>
          <w:rFonts w:eastAsia="Calibri"/>
          <w:i/>
          <w:sz w:val="28"/>
          <w:szCs w:val="28"/>
        </w:rPr>
        <w:lastRenderedPageBreak/>
        <w:t>Бурлакова Е.</w:t>
      </w:r>
      <w:r w:rsidRPr="008974B8">
        <w:rPr>
          <w:sz w:val="28"/>
          <w:szCs w:val="28"/>
          <w:lang w:val="uk-UA"/>
        </w:rPr>
        <w:t xml:space="preserve"> Б., Храпова Н. Г. Перекисное окисление липидов мембран и природные антиоксиданты // Успехи химии. – 1985. -  Т. 54, вып. 9. – С. 1540-1558.</w:t>
      </w:r>
    </w:p>
    <w:p w:rsidR="008974B8" w:rsidRPr="008974B8" w:rsidRDefault="008974B8" w:rsidP="008974B8">
      <w:pPr>
        <w:numPr>
          <w:ilvl w:val="0"/>
          <w:numId w:val="2"/>
        </w:numPr>
        <w:spacing w:line="360" w:lineRule="auto"/>
        <w:jc w:val="both"/>
        <w:rPr>
          <w:sz w:val="28"/>
          <w:szCs w:val="28"/>
          <w:lang w:val="uk-UA"/>
        </w:rPr>
      </w:pPr>
      <w:r w:rsidRPr="008974B8">
        <w:rPr>
          <w:i/>
          <w:sz w:val="28"/>
          <w:szCs w:val="28"/>
        </w:rPr>
        <w:t>Владимиров Ю.А., Арчаков А.И.</w:t>
      </w:r>
      <w:r w:rsidRPr="008974B8">
        <w:rPr>
          <w:sz w:val="28"/>
          <w:szCs w:val="28"/>
        </w:rPr>
        <w:t xml:space="preserve"> Перекисное окисление липидов в биологических мембранах. — М.: Наука, 1972. — 252 с.</w:t>
      </w:r>
    </w:p>
    <w:p w:rsidR="008974B8" w:rsidRPr="008974B8" w:rsidRDefault="008974B8" w:rsidP="008974B8">
      <w:pPr>
        <w:numPr>
          <w:ilvl w:val="0"/>
          <w:numId w:val="2"/>
        </w:numPr>
        <w:spacing w:line="360" w:lineRule="auto"/>
        <w:jc w:val="both"/>
        <w:rPr>
          <w:sz w:val="28"/>
          <w:szCs w:val="28"/>
        </w:rPr>
      </w:pPr>
      <w:r w:rsidRPr="008974B8">
        <w:rPr>
          <w:i/>
          <w:sz w:val="28"/>
          <w:szCs w:val="28"/>
        </w:rPr>
        <w:t>Гесслер Н.Н., Аверьянов А.А., Белозерская Т.А.</w:t>
      </w:r>
      <w:r w:rsidRPr="008974B8">
        <w:rPr>
          <w:sz w:val="28"/>
          <w:szCs w:val="28"/>
        </w:rPr>
        <w:t xml:space="preserve"> Активные формы кислорода в регуляции развития грибов // Биохимия. – 2007. – Т. 72, вып. 10. – С. 1342-1364.</w:t>
      </w:r>
    </w:p>
    <w:p w:rsidR="008974B8" w:rsidRPr="008974B8" w:rsidRDefault="008974B8" w:rsidP="008974B8">
      <w:pPr>
        <w:numPr>
          <w:ilvl w:val="0"/>
          <w:numId w:val="2"/>
        </w:numPr>
        <w:spacing w:line="360" w:lineRule="auto"/>
        <w:jc w:val="both"/>
        <w:rPr>
          <w:sz w:val="28"/>
          <w:szCs w:val="28"/>
        </w:rPr>
      </w:pPr>
      <w:r w:rsidRPr="008974B8">
        <w:rPr>
          <w:sz w:val="28"/>
          <w:szCs w:val="28"/>
          <w:lang w:val="uk-UA"/>
        </w:rPr>
        <w:t xml:space="preserve"> </w:t>
      </w:r>
      <w:r w:rsidRPr="008974B8">
        <w:rPr>
          <w:i/>
          <w:sz w:val="28"/>
          <w:szCs w:val="28"/>
          <w:lang w:val="uk-UA"/>
        </w:rPr>
        <w:t>Гриф В. Г., Иванов В. Б., Мачс Е.М.</w:t>
      </w:r>
      <w:r w:rsidRPr="008974B8">
        <w:rPr>
          <w:sz w:val="28"/>
          <w:szCs w:val="28"/>
          <w:lang w:val="uk-UA"/>
        </w:rPr>
        <w:t xml:space="preserve"> Клеточн</w:t>
      </w:r>
      <w:r w:rsidRPr="008974B8">
        <w:rPr>
          <w:sz w:val="28"/>
          <w:szCs w:val="28"/>
        </w:rPr>
        <w:t>ый цикл и его параметры у цветковых растений // Цитология. – 2002. – Т. 44, № 10. – С. 931-981.</w:t>
      </w:r>
    </w:p>
    <w:p w:rsidR="008974B8" w:rsidRPr="008974B8" w:rsidRDefault="008974B8" w:rsidP="008974B8">
      <w:pPr>
        <w:numPr>
          <w:ilvl w:val="0"/>
          <w:numId w:val="2"/>
        </w:numPr>
        <w:spacing w:line="360" w:lineRule="auto"/>
        <w:jc w:val="both"/>
        <w:rPr>
          <w:sz w:val="28"/>
          <w:szCs w:val="28"/>
        </w:rPr>
      </w:pPr>
      <w:r w:rsidRPr="008974B8">
        <w:rPr>
          <w:i/>
          <w:sz w:val="28"/>
          <w:szCs w:val="28"/>
          <w:lang w:val="uk-UA"/>
        </w:rPr>
        <w:t>Гридина С.Б., Зинкевич Е.П., Владимирцева Т.А., Забусова К. А.</w:t>
      </w:r>
      <w:r w:rsidRPr="008974B8">
        <w:rPr>
          <w:sz w:val="28"/>
          <w:szCs w:val="28"/>
          <w:lang w:val="uk-UA"/>
        </w:rPr>
        <w:t xml:space="preserve"> </w:t>
      </w:r>
      <w:r w:rsidRPr="008974B8">
        <w:rPr>
          <w:sz w:val="28"/>
          <w:szCs w:val="28"/>
        </w:rPr>
        <w:t>Ферментативна активність зернових культур // Вестник КрасГАУ. – 2014. - № 8. – С. 57-60.</w:t>
      </w:r>
    </w:p>
    <w:p w:rsidR="008974B8" w:rsidRPr="008974B8" w:rsidRDefault="008974B8" w:rsidP="008974B8">
      <w:pPr>
        <w:numPr>
          <w:ilvl w:val="0"/>
          <w:numId w:val="2"/>
        </w:numPr>
        <w:spacing w:line="360" w:lineRule="auto"/>
        <w:jc w:val="both"/>
        <w:rPr>
          <w:sz w:val="28"/>
          <w:szCs w:val="28"/>
        </w:rPr>
      </w:pPr>
      <w:r w:rsidRPr="008974B8">
        <w:rPr>
          <w:i/>
          <w:sz w:val="28"/>
          <w:szCs w:val="28"/>
        </w:rPr>
        <w:t>Дмитриева С.А., Минибаева Ф.В., Гордон Л. Х.</w:t>
      </w:r>
      <w:r w:rsidRPr="008974B8">
        <w:rPr>
          <w:sz w:val="28"/>
          <w:szCs w:val="28"/>
        </w:rPr>
        <w:t xml:space="preserve"> Митотический индекс меристематических клеток корней гороха </w:t>
      </w:r>
      <w:r w:rsidRPr="008974B8">
        <w:rPr>
          <w:i/>
          <w:sz w:val="28"/>
          <w:szCs w:val="28"/>
        </w:rPr>
        <w:t xml:space="preserve">Pisum sativum </w:t>
      </w:r>
      <w:r w:rsidRPr="008974B8">
        <w:rPr>
          <w:sz w:val="28"/>
          <w:szCs w:val="28"/>
        </w:rPr>
        <w:t>при действии модуляторов инозитольного цикла // Цитология. – 2006. – Т. 48, № 6. – С. 475-479.</w:t>
      </w:r>
    </w:p>
    <w:p w:rsidR="008974B8" w:rsidRPr="008974B8" w:rsidRDefault="008974B8" w:rsidP="008974B8">
      <w:pPr>
        <w:numPr>
          <w:ilvl w:val="0"/>
          <w:numId w:val="2"/>
        </w:numPr>
        <w:spacing w:line="360" w:lineRule="auto"/>
        <w:jc w:val="both"/>
        <w:rPr>
          <w:sz w:val="28"/>
          <w:szCs w:val="28"/>
        </w:rPr>
      </w:pPr>
      <w:r w:rsidRPr="008974B8">
        <w:rPr>
          <w:rFonts w:eastAsia="Calibri"/>
          <w:i/>
          <w:sz w:val="28"/>
          <w:szCs w:val="28"/>
        </w:rPr>
        <w:t>Дзюбенко Н.И.</w:t>
      </w:r>
      <w:r w:rsidRPr="008974B8">
        <w:rPr>
          <w:rFonts w:eastAsia="Calibri"/>
          <w:sz w:val="28"/>
          <w:szCs w:val="28"/>
        </w:rPr>
        <w:t xml:space="preserve"> Вавиловская стратегия пополнения, сохранения и рационального использования генетических ресурсов культурных растений и их диких родичей // Тр. по прикладной ботанике, генетике и селекции / ВИР, </w:t>
      </w:r>
      <w:proofErr w:type="gramStart"/>
      <w:r w:rsidRPr="008974B8">
        <w:rPr>
          <w:rFonts w:eastAsia="Calibri"/>
          <w:sz w:val="28"/>
          <w:szCs w:val="28"/>
        </w:rPr>
        <w:t>С-Пб</w:t>
      </w:r>
      <w:proofErr w:type="gramEnd"/>
      <w:r w:rsidRPr="008974B8">
        <w:rPr>
          <w:rFonts w:eastAsia="Calibri"/>
          <w:sz w:val="28"/>
          <w:szCs w:val="28"/>
        </w:rPr>
        <w:t>., 2012. – Т. 169. – С.4–41.</w:t>
      </w:r>
    </w:p>
    <w:p w:rsidR="008974B8" w:rsidRPr="008974B8" w:rsidRDefault="008974B8" w:rsidP="008974B8">
      <w:pPr>
        <w:numPr>
          <w:ilvl w:val="0"/>
          <w:numId w:val="2"/>
        </w:numPr>
        <w:spacing w:line="360" w:lineRule="auto"/>
        <w:jc w:val="both"/>
        <w:rPr>
          <w:sz w:val="28"/>
          <w:szCs w:val="28"/>
        </w:rPr>
      </w:pPr>
      <w:r w:rsidRPr="008974B8">
        <w:rPr>
          <w:i/>
          <w:sz w:val="28"/>
          <w:szCs w:val="28"/>
        </w:rPr>
        <w:t xml:space="preserve">ДСТУ </w:t>
      </w:r>
      <w:r w:rsidRPr="008974B8">
        <w:rPr>
          <w:sz w:val="28"/>
          <w:szCs w:val="28"/>
        </w:rPr>
        <w:t>4138</w:t>
      </w:r>
      <w:r w:rsidRPr="008974B8">
        <w:rPr>
          <w:i/>
          <w:iCs/>
          <w:sz w:val="28"/>
          <w:szCs w:val="28"/>
        </w:rPr>
        <w:t>-</w:t>
      </w:r>
      <w:r w:rsidRPr="008974B8">
        <w:rPr>
          <w:sz w:val="28"/>
          <w:szCs w:val="28"/>
        </w:rPr>
        <w:t>2002. Насіння сільськогосподарських культур. Методи</w:t>
      </w:r>
      <w:r w:rsidRPr="008974B8">
        <w:rPr>
          <w:color w:val="000000"/>
          <w:sz w:val="28"/>
          <w:szCs w:val="28"/>
        </w:rPr>
        <w:t xml:space="preserve"> визначення якості. – Київ: Держстан</w:t>
      </w:r>
      <w:r w:rsidRPr="008974B8">
        <w:rPr>
          <w:color w:val="000000"/>
          <w:sz w:val="28"/>
          <w:szCs w:val="28"/>
        </w:rPr>
        <w:softHyphen/>
        <w:t>дарт України, 2003. – 173 с.</w:t>
      </w:r>
    </w:p>
    <w:p w:rsidR="008974B8" w:rsidRPr="008974B8" w:rsidRDefault="008974B8" w:rsidP="008974B8">
      <w:pPr>
        <w:numPr>
          <w:ilvl w:val="0"/>
          <w:numId w:val="2"/>
        </w:numPr>
        <w:spacing w:line="360" w:lineRule="auto"/>
        <w:jc w:val="both"/>
        <w:rPr>
          <w:color w:val="00000A"/>
          <w:sz w:val="28"/>
          <w:szCs w:val="28"/>
        </w:rPr>
      </w:pPr>
      <w:r w:rsidRPr="008974B8">
        <w:rPr>
          <w:i/>
          <w:sz w:val="28"/>
          <w:szCs w:val="28"/>
        </w:rPr>
        <w:t xml:space="preserve">Жатова Г. О. </w:t>
      </w:r>
      <w:r w:rsidRPr="008974B8">
        <w:rPr>
          <w:sz w:val="28"/>
          <w:szCs w:val="28"/>
        </w:rPr>
        <w:t xml:space="preserve">Загальне насіннєзнавство : навч. </w:t>
      </w:r>
      <w:proofErr w:type="gramStart"/>
      <w:r w:rsidRPr="008974B8">
        <w:rPr>
          <w:sz w:val="28"/>
          <w:szCs w:val="28"/>
        </w:rPr>
        <w:t>пос</w:t>
      </w:r>
      <w:proofErr w:type="gramEnd"/>
      <w:r w:rsidRPr="008974B8">
        <w:rPr>
          <w:sz w:val="28"/>
          <w:szCs w:val="28"/>
        </w:rPr>
        <w:t xml:space="preserve">іб. для студ. вузів. - Суми : Університетська книга, 2010. </w:t>
      </w:r>
      <w:r w:rsidRPr="008974B8">
        <w:rPr>
          <w:color w:val="000000"/>
          <w:sz w:val="28"/>
          <w:szCs w:val="28"/>
        </w:rPr>
        <w:t>–</w:t>
      </w:r>
      <w:r w:rsidRPr="008974B8">
        <w:rPr>
          <w:sz w:val="28"/>
          <w:szCs w:val="28"/>
        </w:rPr>
        <w:t xml:space="preserve"> 273 с</w:t>
      </w:r>
      <w:r w:rsidRPr="008974B8">
        <w:rPr>
          <w:color w:val="000000"/>
          <w:sz w:val="28"/>
          <w:szCs w:val="28"/>
        </w:rPr>
        <w:t xml:space="preserve">. </w:t>
      </w:r>
    </w:p>
    <w:p w:rsidR="008974B8" w:rsidRPr="008974B8" w:rsidRDefault="008974B8" w:rsidP="008974B8">
      <w:pPr>
        <w:numPr>
          <w:ilvl w:val="0"/>
          <w:numId w:val="2"/>
        </w:numPr>
        <w:spacing w:line="360" w:lineRule="auto"/>
        <w:jc w:val="both"/>
        <w:rPr>
          <w:color w:val="00000A"/>
          <w:sz w:val="28"/>
          <w:szCs w:val="28"/>
        </w:rPr>
      </w:pPr>
      <w:r w:rsidRPr="008974B8">
        <w:rPr>
          <w:i/>
          <w:sz w:val="28"/>
          <w:szCs w:val="28"/>
          <w:lang w:val="uk-UA"/>
        </w:rPr>
        <w:t>Журавская А.</w:t>
      </w:r>
      <w:r w:rsidRPr="008974B8">
        <w:rPr>
          <w:color w:val="00000A"/>
          <w:sz w:val="28"/>
          <w:szCs w:val="28"/>
          <w:lang w:val="uk-UA"/>
        </w:rPr>
        <w:t xml:space="preserve"> </w:t>
      </w:r>
      <w:r w:rsidRPr="008974B8">
        <w:rPr>
          <w:i/>
          <w:color w:val="00000A"/>
          <w:sz w:val="28"/>
          <w:szCs w:val="28"/>
          <w:lang w:val="uk-UA"/>
        </w:rPr>
        <w:t>Н., Филиппова Г. В.,  Кершенгольц Б. М., Чжан Р. В.</w:t>
      </w:r>
      <w:r w:rsidRPr="008974B8">
        <w:rPr>
          <w:color w:val="00000A"/>
          <w:sz w:val="28"/>
          <w:szCs w:val="28"/>
          <w:lang w:val="uk-UA"/>
        </w:rPr>
        <w:t xml:space="preserve"> Всхожесть, биохимические и цитогенетические характеристики проростков после долговременного хранения семян гороха в условиях вечной мерзлоты // Сельськохозяйственная биология. – 2014. - №. 1. – С. 72-78.</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TimesNewRomanPSMT"/>
          <w:i/>
          <w:color w:val="231F20"/>
          <w:sz w:val="28"/>
          <w:szCs w:val="28"/>
        </w:rPr>
        <w:lastRenderedPageBreak/>
        <w:t xml:space="preserve">Задорожная О.А., Богуславский Р.Л., Рябчун В.К. </w:t>
      </w:r>
      <w:r w:rsidRPr="008974B8">
        <w:rPr>
          <w:rFonts w:eastAsia="TimesNewRomanPSMT"/>
          <w:color w:val="231F20"/>
          <w:sz w:val="28"/>
          <w:szCs w:val="28"/>
        </w:rPr>
        <w:t xml:space="preserve">Последействие естественного старения семян пшеницы на цитогенетические нарушения у растений // Цитология и генетика. </w:t>
      </w:r>
      <w:r w:rsidRPr="008974B8">
        <w:rPr>
          <w:rFonts w:eastAsia="TimesNewRomanPSMT"/>
          <w:sz w:val="28"/>
          <w:szCs w:val="28"/>
        </w:rPr>
        <w:t xml:space="preserve">– </w:t>
      </w:r>
      <w:r w:rsidRPr="008974B8">
        <w:rPr>
          <w:rFonts w:eastAsia="TimesNewRomanPSMT"/>
          <w:color w:val="231F20"/>
          <w:sz w:val="28"/>
          <w:szCs w:val="28"/>
        </w:rPr>
        <w:t xml:space="preserve">1998. </w:t>
      </w:r>
      <w:r w:rsidRPr="008974B8">
        <w:rPr>
          <w:rFonts w:eastAsia="TimesNewRomanPSMT"/>
          <w:sz w:val="28"/>
          <w:szCs w:val="28"/>
        </w:rPr>
        <w:t xml:space="preserve">– </w:t>
      </w:r>
      <w:r w:rsidRPr="008974B8">
        <w:rPr>
          <w:rFonts w:eastAsia="TimesNewRomanPSMT"/>
          <w:color w:val="231F20"/>
          <w:sz w:val="28"/>
          <w:szCs w:val="28"/>
        </w:rPr>
        <w:t>Т. 32.</w:t>
      </w:r>
      <w:r w:rsidRPr="008974B8">
        <w:rPr>
          <w:rFonts w:eastAsia="TimesNewRomanPSMT"/>
          <w:sz w:val="28"/>
          <w:szCs w:val="28"/>
        </w:rPr>
        <w:t xml:space="preserve"> –</w:t>
      </w:r>
      <w:r w:rsidRPr="008974B8">
        <w:rPr>
          <w:rFonts w:eastAsia="TimesNewRomanPSMT"/>
          <w:color w:val="231F20"/>
          <w:sz w:val="28"/>
          <w:szCs w:val="28"/>
        </w:rPr>
        <w:t xml:space="preserve"> № 3. </w:t>
      </w:r>
      <w:r w:rsidRPr="008974B8">
        <w:rPr>
          <w:rFonts w:eastAsia="TimesNewRomanPSMT"/>
          <w:sz w:val="28"/>
          <w:szCs w:val="28"/>
        </w:rPr>
        <w:t xml:space="preserve">– </w:t>
      </w:r>
      <w:r w:rsidRPr="008974B8">
        <w:rPr>
          <w:rFonts w:eastAsia="TimesNewRomanPSMT"/>
          <w:color w:val="231F20"/>
          <w:sz w:val="28"/>
          <w:szCs w:val="28"/>
        </w:rPr>
        <w:t>С. 10</w:t>
      </w:r>
      <w:r w:rsidRPr="008974B8">
        <w:rPr>
          <w:rFonts w:eastAsia="TimesNewRomanPSMT"/>
          <w:sz w:val="28"/>
          <w:szCs w:val="28"/>
        </w:rPr>
        <w:t xml:space="preserve"> – </w:t>
      </w:r>
      <w:r w:rsidRPr="008974B8">
        <w:rPr>
          <w:rFonts w:eastAsia="TimesNewRomanPSMT"/>
          <w:color w:val="231F20"/>
          <w:sz w:val="28"/>
          <w:szCs w:val="28"/>
        </w:rPr>
        <w:t>18.</w:t>
      </w:r>
    </w:p>
    <w:p w:rsidR="008974B8" w:rsidRPr="008974B8" w:rsidRDefault="008974B8" w:rsidP="008974B8">
      <w:pPr>
        <w:numPr>
          <w:ilvl w:val="0"/>
          <w:numId w:val="2"/>
        </w:numPr>
        <w:spacing w:line="360" w:lineRule="auto"/>
        <w:jc w:val="both"/>
        <w:rPr>
          <w:sz w:val="28"/>
          <w:szCs w:val="28"/>
        </w:rPr>
      </w:pPr>
      <w:r w:rsidRPr="008974B8">
        <w:rPr>
          <w:i/>
          <w:iCs/>
          <w:sz w:val="28"/>
          <w:szCs w:val="28"/>
        </w:rPr>
        <w:t xml:space="preserve">Иевиньш Г.В. </w:t>
      </w:r>
      <w:r w:rsidRPr="008974B8">
        <w:rPr>
          <w:sz w:val="28"/>
          <w:szCs w:val="28"/>
        </w:rPr>
        <w:t xml:space="preserve">Пероксидазы растений: строение, свойства, </w:t>
      </w:r>
      <w:proofErr w:type="gramStart"/>
      <w:r w:rsidRPr="008974B8">
        <w:rPr>
          <w:sz w:val="28"/>
          <w:szCs w:val="28"/>
        </w:rPr>
        <w:t>биохимический</w:t>
      </w:r>
      <w:proofErr w:type="gramEnd"/>
      <w:r w:rsidRPr="008974B8">
        <w:rPr>
          <w:sz w:val="28"/>
          <w:szCs w:val="28"/>
        </w:rPr>
        <w:t xml:space="preserve"> полифункционализм // Изв. АН Латв. ССР. – 1987. – № 7 (480). – С. 90-97.</w:t>
      </w:r>
    </w:p>
    <w:p w:rsidR="008974B8" w:rsidRPr="008974B8" w:rsidRDefault="008974B8" w:rsidP="008974B8">
      <w:pPr>
        <w:numPr>
          <w:ilvl w:val="0"/>
          <w:numId w:val="2"/>
        </w:numPr>
        <w:spacing w:line="360" w:lineRule="auto"/>
        <w:jc w:val="both"/>
        <w:rPr>
          <w:sz w:val="28"/>
          <w:szCs w:val="28"/>
        </w:rPr>
      </w:pPr>
      <w:r w:rsidRPr="008974B8">
        <w:rPr>
          <w:i/>
          <w:sz w:val="28"/>
          <w:szCs w:val="28"/>
        </w:rPr>
        <w:t>Иванов Б.И., Кершенгольц Б.М., Ксенофонтова К.И., Рогожин В.В.</w:t>
      </w:r>
      <w:r w:rsidRPr="008974B8">
        <w:rPr>
          <w:sz w:val="28"/>
          <w:szCs w:val="28"/>
        </w:rPr>
        <w:t xml:space="preserve"> Эколого-физиологические и некоторые биохимические аспекты жизнеспособности семян пшеницы</w:t>
      </w:r>
      <w:r w:rsidRPr="008974B8">
        <w:rPr>
          <w:sz w:val="28"/>
          <w:szCs w:val="28"/>
          <w:lang w:val="uk-UA"/>
        </w:rPr>
        <w:t xml:space="preserve"> </w:t>
      </w:r>
      <w:r w:rsidRPr="008974B8">
        <w:rPr>
          <w:sz w:val="28"/>
          <w:szCs w:val="28"/>
        </w:rPr>
        <w:t>в условиях Якутии // Деп. ВИНИТИ. — 1988. — № 6629</w:t>
      </w:r>
      <w:r w:rsidRPr="008974B8">
        <w:rPr>
          <w:sz w:val="28"/>
          <w:szCs w:val="28"/>
          <w:lang w:val="uk-UA"/>
        </w:rPr>
        <w:t xml:space="preserve">, </w:t>
      </w:r>
      <w:r w:rsidRPr="008974B8">
        <w:rPr>
          <w:sz w:val="28"/>
          <w:szCs w:val="28"/>
        </w:rPr>
        <w:t>В</w:t>
      </w:r>
      <w:r w:rsidRPr="008974B8">
        <w:rPr>
          <w:sz w:val="28"/>
          <w:szCs w:val="28"/>
          <w:lang w:val="uk-UA"/>
        </w:rPr>
        <w:t xml:space="preserve">. </w:t>
      </w:r>
      <w:r w:rsidRPr="008974B8">
        <w:rPr>
          <w:sz w:val="28"/>
          <w:szCs w:val="28"/>
        </w:rPr>
        <w:t>88. — 30 с.</w:t>
      </w:r>
    </w:p>
    <w:p w:rsidR="008974B8" w:rsidRPr="008974B8" w:rsidRDefault="008974B8" w:rsidP="008974B8">
      <w:pPr>
        <w:numPr>
          <w:ilvl w:val="0"/>
          <w:numId w:val="2"/>
        </w:numPr>
        <w:spacing w:line="360" w:lineRule="auto"/>
        <w:jc w:val="both"/>
        <w:rPr>
          <w:sz w:val="28"/>
          <w:szCs w:val="28"/>
        </w:rPr>
      </w:pPr>
      <w:r w:rsidRPr="008974B8">
        <w:rPr>
          <w:i/>
          <w:iCs/>
          <w:sz w:val="28"/>
          <w:szCs w:val="28"/>
        </w:rPr>
        <w:t>Калаев В.Н., Карпова С.С.</w:t>
      </w:r>
      <w:r w:rsidRPr="008974B8">
        <w:rPr>
          <w:sz w:val="28"/>
          <w:szCs w:val="28"/>
        </w:rPr>
        <w:t> Цитогенетический мониторинг: методы оценки загрязнения окружающей среды и состояния генетического аппарата организма. — ВГУ, 2004. — 80 с</w:t>
      </w:r>
      <w:r w:rsidRPr="008974B8">
        <w:rPr>
          <w:sz w:val="28"/>
          <w:szCs w:val="28"/>
          <w:shd w:val="clear" w:color="auto" w:fill="FFFFFF"/>
        </w:rPr>
        <w:t>.</w:t>
      </w:r>
    </w:p>
    <w:p w:rsidR="008974B8" w:rsidRPr="008974B8" w:rsidRDefault="008974B8" w:rsidP="008974B8">
      <w:pPr>
        <w:numPr>
          <w:ilvl w:val="0"/>
          <w:numId w:val="2"/>
        </w:numPr>
        <w:spacing w:line="360" w:lineRule="auto"/>
        <w:jc w:val="both"/>
        <w:rPr>
          <w:sz w:val="28"/>
          <w:szCs w:val="28"/>
          <w:lang w:val="uk-UA"/>
        </w:rPr>
      </w:pPr>
      <w:r w:rsidRPr="008974B8">
        <w:rPr>
          <w:rFonts w:eastAsia="Calibri"/>
          <w:bCs/>
          <w:i/>
          <w:sz w:val="28"/>
          <w:szCs w:val="28"/>
        </w:rPr>
        <w:t>Каталог</w:t>
      </w:r>
      <w:r w:rsidRPr="008974B8">
        <w:rPr>
          <w:rFonts w:eastAsia="Calibri"/>
          <w:bCs/>
          <w:sz w:val="28"/>
          <w:szCs w:val="28"/>
        </w:rPr>
        <w:t xml:space="preserve"> сортів Селекційно-генетичного інституту – Національного центру насіннєзнавства та сортовивчення (І частина) / </w:t>
      </w:r>
      <w:proofErr w:type="gramStart"/>
      <w:r w:rsidRPr="008974B8">
        <w:rPr>
          <w:rFonts w:eastAsia="Calibri"/>
          <w:bCs/>
          <w:sz w:val="28"/>
          <w:szCs w:val="28"/>
        </w:rPr>
        <w:t>П</w:t>
      </w:r>
      <w:proofErr w:type="gramEnd"/>
      <w:r w:rsidRPr="008974B8">
        <w:rPr>
          <w:rFonts w:eastAsia="Calibri"/>
          <w:bCs/>
          <w:sz w:val="28"/>
          <w:szCs w:val="28"/>
        </w:rPr>
        <w:t>ід ред.</w:t>
      </w:r>
      <w:r w:rsidRPr="008974B8">
        <w:rPr>
          <w:rFonts w:eastAsia="Calibri"/>
          <w:sz w:val="28"/>
          <w:szCs w:val="28"/>
        </w:rPr>
        <w:t xml:space="preserve"> Соколова В.М. / - Одеса: Вид. СГІ, 2014 – 108 с.</w:t>
      </w:r>
    </w:p>
    <w:p w:rsidR="008974B8" w:rsidRPr="008974B8" w:rsidRDefault="008974B8" w:rsidP="008974B8">
      <w:pPr>
        <w:numPr>
          <w:ilvl w:val="0"/>
          <w:numId w:val="2"/>
        </w:numPr>
        <w:spacing w:line="360" w:lineRule="auto"/>
        <w:jc w:val="both"/>
        <w:rPr>
          <w:sz w:val="28"/>
          <w:szCs w:val="28"/>
          <w:lang w:val="uk-UA"/>
        </w:rPr>
      </w:pPr>
      <w:r w:rsidRPr="008974B8">
        <w:rPr>
          <w:i/>
          <w:sz w:val="28"/>
          <w:szCs w:val="28"/>
        </w:rPr>
        <w:t>Кения М.В., Лукаш А.И., Гуськов Е.П.</w:t>
      </w:r>
      <w:r w:rsidRPr="008974B8">
        <w:rPr>
          <w:sz w:val="28"/>
          <w:szCs w:val="28"/>
        </w:rPr>
        <w:t xml:space="preserve"> Роль низкомолекулярных антиоксидантов при окислительном стрессе // Успехи соврем</w:t>
      </w:r>
      <w:proofErr w:type="gramStart"/>
      <w:r w:rsidRPr="008974B8">
        <w:rPr>
          <w:sz w:val="28"/>
          <w:szCs w:val="28"/>
        </w:rPr>
        <w:t>.</w:t>
      </w:r>
      <w:proofErr w:type="gramEnd"/>
      <w:r w:rsidRPr="008974B8">
        <w:rPr>
          <w:sz w:val="28"/>
          <w:szCs w:val="28"/>
        </w:rPr>
        <w:t xml:space="preserve"> </w:t>
      </w:r>
      <w:proofErr w:type="gramStart"/>
      <w:r w:rsidRPr="008974B8">
        <w:rPr>
          <w:sz w:val="28"/>
          <w:szCs w:val="28"/>
        </w:rPr>
        <w:t>б</w:t>
      </w:r>
      <w:proofErr w:type="gramEnd"/>
      <w:r w:rsidRPr="008974B8">
        <w:rPr>
          <w:sz w:val="28"/>
          <w:szCs w:val="28"/>
        </w:rPr>
        <w:t>иологии. – 1993. – Т. 113, вып. 4. – С. 456-470.</w:t>
      </w:r>
    </w:p>
    <w:p w:rsidR="008974B8" w:rsidRPr="008974B8" w:rsidRDefault="008974B8" w:rsidP="008974B8">
      <w:pPr>
        <w:numPr>
          <w:ilvl w:val="0"/>
          <w:numId w:val="2"/>
        </w:numPr>
        <w:spacing w:line="360" w:lineRule="auto"/>
        <w:jc w:val="both"/>
        <w:rPr>
          <w:sz w:val="28"/>
          <w:szCs w:val="28"/>
        </w:rPr>
      </w:pPr>
      <w:r w:rsidRPr="008974B8">
        <w:rPr>
          <w:i/>
          <w:sz w:val="28"/>
          <w:szCs w:val="28"/>
          <w:lang w:val="uk-UA"/>
        </w:rPr>
        <w:t>Кожуро Ю. И., Максимова Н.П.</w:t>
      </w:r>
      <w:r w:rsidRPr="008974B8">
        <w:rPr>
          <w:sz w:val="28"/>
          <w:szCs w:val="28"/>
          <w:lang w:val="uk-UA"/>
        </w:rPr>
        <w:t xml:space="preserve"> Изменение параметров роста растений ячменя и гороха при действии гербицидов триазинового ряда // Вестник БГУ. Сер. 2.– 2006. – № 1. – С. 39 – 43.</w:t>
      </w:r>
    </w:p>
    <w:p w:rsidR="008974B8" w:rsidRPr="008974B8" w:rsidRDefault="008974B8" w:rsidP="008974B8">
      <w:pPr>
        <w:numPr>
          <w:ilvl w:val="0"/>
          <w:numId w:val="2"/>
        </w:numPr>
        <w:spacing w:line="360" w:lineRule="auto"/>
        <w:jc w:val="both"/>
        <w:rPr>
          <w:sz w:val="28"/>
          <w:szCs w:val="28"/>
        </w:rPr>
      </w:pPr>
      <w:r w:rsidRPr="008974B8">
        <w:rPr>
          <w:i/>
          <w:sz w:val="28"/>
          <w:szCs w:val="28"/>
        </w:rPr>
        <w:t>Колупаев Ю.Е., Карпец Ю.В., Обозный А.И.</w:t>
      </w:r>
      <w:r w:rsidRPr="008974B8">
        <w:rPr>
          <w:sz w:val="28"/>
          <w:szCs w:val="28"/>
        </w:rPr>
        <w:t xml:space="preserve"> Антиоксидантная система растений: участие в клеточной сигнализации и адаптации к действию стрессоров // Вісн. ХНАУ. Серія</w:t>
      </w:r>
      <w:proofErr w:type="gramStart"/>
      <w:r w:rsidRPr="008974B8">
        <w:rPr>
          <w:sz w:val="28"/>
          <w:szCs w:val="28"/>
        </w:rPr>
        <w:t xml:space="preserve"> Б</w:t>
      </w:r>
      <w:proofErr w:type="gramEnd"/>
      <w:r w:rsidRPr="008974B8">
        <w:rPr>
          <w:sz w:val="28"/>
          <w:szCs w:val="28"/>
        </w:rPr>
        <w:t>іологія. – 2011. – Т. 22, вип. 1. – С. 6-34.</w:t>
      </w:r>
    </w:p>
    <w:p w:rsidR="008974B8" w:rsidRPr="008974B8" w:rsidRDefault="008974B8" w:rsidP="008974B8">
      <w:pPr>
        <w:numPr>
          <w:ilvl w:val="0"/>
          <w:numId w:val="2"/>
        </w:numPr>
        <w:spacing w:line="360" w:lineRule="auto"/>
        <w:contextualSpacing/>
        <w:jc w:val="both"/>
        <w:rPr>
          <w:rFonts w:eastAsia="Calibri"/>
          <w:color w:val="000000"/>
          <w:sz w:val="28"/>
          <w:szCs w:val="28"/>
        </w:rPr>
      </w:pPr>
      <w:r w:rsidRPr="008974B8">
        <w:rPr>
          <w:rFonts w:eastAsia="Calibri"/>
          <w:i/>
          <w:sz w:val="28"/>
          <w:szCs w:val="28"/>
          <w:lang w:eastAsia="en-US"/>
        </w:rPr>
        <w:t xml:space="preserve">Лазаренко Л.М., Безруков В.Ф., Храпунов С.М. </w:t>
      </w:r>
      <w:r w:rsidRPr="008974B8">
        <w:rPr>
          <w:rFonts w:eastAsia="Calibri"/>
          <w:sz w:val="28"/>
          <w:szCs w:val="28"/>
          <w:lang w:eastAsia="en-US"/>
        </w:rPr>
        <w:t xml:space="preserve">Зміни </w:t>
      </w:r>
      <w:proofErr w:type="gramStart"/>
      <w:r w:rsidRPr="008974B8">
        <w:rPr>
          <w:rFonts w:eastAsia="Calibri"/>
          <w:sz w:val="28"/>
          <w:szCs w:val="28"/>
          <w:lang w:eastAsia="en-US"/>
        </w:rPr>
        <w:t>р</w:t>
      </w:r>
      <w:proofErr w:type="gramEnd"/>
      <w:r w:rsidRPr="008974B8">
        <w:rPr>
          <w:rFonts w:eastAsia="Calibri"/>
          <w:sz w:val="28"/>
          <w:szCs w:val="28"/>
          <w:lang w:eastAsia="en-US"/>
        </w:rPr>
        <w:t>івня хромосомних аберацій у цибулі батуна, пов'язані зі старінням насіння // Міжнародний симпозіум "Біологічні механізми старіння". – Харків. – 1996. – С. 88.</w:t>
      </w:r>
    </w:p>
    <w:p w:rsidR="008974B8" w:rsidRPr="008974B8" w:rsidRDefault="008974B8" w:rsidP="008974B8">
      <w:pPr>
        <w:numPr>
          <w:ilvl w:val="0"/>
          <w:numId w:val="2"/>
        </w:numPr>
        <w:spacing w:line="360" w:lineRule="auto"/>
        <w:contextualSpacing/>
        <w:jc w:val="both"/>
        <w:rPr>
          <w:rFonts w:eastAsia="Calibri"/>
          <w:color w:val="000000"/>
          <w:sz w:val="28"/>
          <w:szCs w:val="28"/>
          <w:lang w:val="uk-UA"/>
        </w:rPr>
      </w:pPr>
      <w:r w:rsidRPr="008974B8">
        <w:rPr>
          <w:rFonts w:eastAsia="Calibri"/>
          <w:i/>
          <w:color w:val="000000"/>
          <w:sz w:val="28"/>
          <w:szCs w:val="28"/>
        </w:rPr>
        <w:t xml:space="preserve">Лазаренко Л.М., Безруков В.Ф. </w:t>
      </w:r>
      <w:r w:rsidRPr="008974B8">
        <w:rPr>
          <w:rFonts w:eastAsia="Calibri"/>
          <w:color w:val="000000"/>
          <w:sz w:val="28"/>
          <w:szCs w:val="28"/>
        </w:rPr>
        <w:t>Модифікація вікової динаміки хромосомної нестабільності в насінні батуна (</w:t>
      </w:r>
      <w:r w:rsidRPr="008974B8">
        <w:rPr>
          <w:rFonts w:eastAsia="Calibri"/>
          <w:i/>
          <w:color w:val="000000"/>
          <w:sz w:val="28"/>
          <w:szCs w:val="28"/>
        </w:rPr>
        <w:t>Allium fistulosum</w:t>
      </w:r>
      <w:r w:rsidRPr="008974B8">
        <w:rPr>
          <w:rFonts w:eastAsia="Calibri"/>
          <w:color w:val="000000"/>
          <w:sz w:val="28"/>
          <w:szCs w:val="28"/>
        </w:rPr>
        <w:t xml:space="preserve"> L.) </w:t>
      </w:r>
      <w:proofErr w:type="gramStart"/>
      <w:r w:rsidRPr="008974B8">
        <w:rPr>
          <w:rFonts w:eastAsia="Calibri"/>
          <w:color w:val="000000"/>
          <w:sz w:val="28"/>
          <w:szCs w:val="28"/>
        </w:rPr>
        <w:t>п</w:t>
      </w:r>
      <w:proofErr w:type="gramEnd"/>
      <w:r w:rsidRPr="008974B8">
        <w:rPr>
          <w:rFonts w:eastAsia="Calibri"/>
          <w:color w:val="000000"/>
          <w:sz w:val="28"/>
          <w:szCs w:val="28"/>
        </w:rPr>
        <w:t xml:space="preserve">ід впливом перманганату калія // Фактори експериментальної еволюції організмів. Збірник наукових праць. </w:t>
      </w:r>
      <w:r w:rsidRPr="008974B8">
        <w:rPr>
          <w:rFonts w:eastAsia="Calibri"/>
          <w:color w:val="000000"/>
          <w:sz w:val="28"/>
          <w:szCs w:val="28"/>
          <w:lang w:val="uk-UA"/>
        </w:rPr>
        <w:t>Том 3. – Київ: Логос, 2006. – С. 359-363.</w:t>
      </w:r>
    </w:p>
    <w:p w:rsidR="008974B8" w:rsidRPr="008974B8" w:rsidRDefault="008974B8" w:rsidP="008974B8">
      <w:pPr>
        <w:numPr>
          <w:ilvl w:val="0"/>
          <w:numId w:val="2"/>
        </w:numPr>
        <w:spacing w:line="360" w:lineRule="auto"/>
        <w:contextualSpacing/>
        <w:jc w:val="both"/>
        <w:rPr>
          <w:rFonts w:eastAsia="Calibri"/>
          <w:color w:val="000000"/>
          <w:sz w:val="28"/>
          <w:szCs w:val="28"/>
          <w:lang w:val="uk-UA"/>
        </w:rPr>
      </w:pPr>
      <w:r w:rsidRPr="008974B8">
        <w:rPr>
          <w:rFonts w:eastAsia="Calibri"/>
          <w:i/>
          <w:color w:val="000000"/>
          <w:sz w:val="28"/>
          <w:szCs w:val="28"/>
          <w:lang w:val="uk-UA"/>
        </w:rPr>
        <w:lastRenderedPageBreak/>
        <w:t>Лазаренко Л.</w:t>
      </w:r>
      <w:r w:rsidRPr="008974B8">
        <w:rPr>
          <w:rFonts w:eastAsia="Calibri"/>
          <w:color w:val="000000"/>
          <w:sz w:val="28"/>
          <w:szCs w:val="28"/>
          <w:lang w:val="uk-UA"/>
        </w:rPr>
        <w:t xml:space="preserve"> М., Безруков В. Ф. Динамика хромосомной нестабильности батуна </w:t>
      </w:r>
      <w:r w:rsidRPr="008974B8">
        <w:rPr>
          <w:rFonts w:eastAsia="Calibri"/>
          <w:color w:val="000000"/>
          <w:sz w:val="28"/>
          <w:szCs w:val="28"/>
        </w:rPr>
        <w:t>(</w:t>
      </w:r>
      <w:r w:rsidRPr="008974B8">
        <w:rPr>
          <w:rFonts w:eastAsia="Calibri"/>
          <w:i/>
          <w:color w:val="000000"/>
          <w:sz w:val="28"/>
          <w:szCs w:val="28"/>
        </w:rPr>
        <w:t>Allium fistulosum</w:t>
      </w:r>
      <w:r w:rsidRPr="008974B8">
        <w:rPr>
          <w:rFonts w:eastAsia="Calibri"/>
          <w:color w:val="000000"/>
          <w:sz w:val="28"/>
          <w:szCs w:val="28"/>
        </w:rPr>
        <w:t xml:space="preserve"> L.): влияние температуры хранения семян // Цитология и генетика. – 2008. - № 5. – С. 54 – 60.</w:t>
      </w:r>
    </w:p>
    <w:p w:rsidR="008974B8" w:rsidRPr="008974B8" w:rsidRDefault="008974B8" w:rsidP="008974B8">
      <w:pPr>
        <w:numPr>
          <w:ilvl w:val="0"/>
          <w:numId w:val="2"/>
        </w:numPr>
        <w:spacing w:line="360" w:lineRule="auto"/>
        <w:contextualSpacing/>
        <w:jc w:val="both"/>
        <w:rPr>
          <w:rFonts w:eastAsia="Calibri"/>
          <w:color w:val="000000"/>
          <w:sz w:val="28"/>
          <w:szCs w:val="28"/>
        </w:rPr>
      </w:pPr>
      <w:r w:rsidRPr="008974B8">
        <w:rPr>
          <w:rFonts w:eastAsia="Calibri"/>
          <w:i/>
          <w:sz w:val="28"/>
          <w:szCs w:val="28"/>
          <w:lang w:eastAsia="en-US"/>
        </w:rPr>
        <w:t>Лазаренко Л.М., Безруков В.Ф., Городная А.В.</w:t>
      </w:r>
      <w:r w:rsidRPr="008974B8">
        <w:rPr>
          <w:rFonts w:eastAsia="Calibri"/>
          <w:sz w:val="28"/>
          <w:szCs w:val="28"/>
          <w:lang w:eastAsia="en-US"/>
        </w:rPr>
        <w:t xml:space="preserve"> Стабильность хромосом у видов рода </w:t>
      </w:r>
      <w:r w:rsidRPr="008974B8">
        <w:rPr>
          <w:rFonts w:eastAsia="Calibri"/>
          <w:i/>
          <w:sz w:val="28"/>
          <w:szCs w:val="28"/>
          <w:lang w:eastAsia="en-US"/>
        </w:rPr>
        <w:t xml:space="preserve">Allium </w:t>
      </w:r>
      <w:r w:rsidRPr="008974B8">
        <w:rPr>
          <w:rFonts w:eastAsia="Calibri"/>
          <w:sz w:val="28"/>
          <w:szCs w:val="28"/>
          <w:lang w:eastAsia="en-US"/>
        </w:rPr>
        <w:t>L. // Актуальні проблеми ботаніки та екології. Мат. Між нар. Конференції молодих учених (Ужгород, 19-23 вересня 2012 р.). – Ужгород</w:t>
      </w:r>
      <w:proofErr w:type="gramStart"/>
      <w:r w:rsidRPr="008974B8">
        <w:rPr>
          <w:rFonts w:eastAsia="Calibri"/>
          <w:sz w:val="28"/>
          <w:szCs w:val="28"/>
          <w:lang w:eastAsia="en-US"/>
        </w:rPr>
        <w:t xml:space="preserve"> :</w:t>
      </w:r>
      <w:proofErr w:type="gramEnd"/>
      <w:r w:rsidRPr="008974B8">
        <w:rPr>
          <w:rFonts w:eastAsia="Calibri"/>
          <w:sz w:val="28"/>
          <w:szCs w:val="28"/>
          <w:lang w:eastAsia="en-US"/>
        </w:rPr>
        <w:t xml:space="preserve"> видавництво ФОП Бреза А.Е., 2012. – С 224 – 225.</w:t>
      </w:r>
    </w:p>
    <w:p w:rsidR="008974B8" w:rsidRPr="008974B8" w:rsidRDefault="008974B8" w:rsidP="008974B8">
      <w:pPr>
        <w:numPr>
          <w:ilvl w:val="0"/>
          <w:numId w:val="2"/>
        </w:numPr>
        <w:spacing w:line="360" w:lineRule="auto"/>
        <w:jc w:val="both"/>
        <w:rPr>
          <w:sz w:val="28"/>
          <w:szCs w:val="28"/>
          <w:lang w:val="uk-UA"/>
        </w:rPr>
      </w:pPr>
      <w:r w:rsidRPr="008974B8">
        <w:rPr>
          <w:rFonts w:eastAsia="Calibri"/>
          <w:i/>
          <w:sz w:val="28"/>
          <w:szCs w:val="28"/>
        </w:rPr>
        <w:t>Лихочвор В. В.</w:t>
      </w:r>
      <w:r w:rsidRPr="008974B8">
        <w:rPr>
          <w:rFonts w:eastAsia="Calibri"/>
          <w:sz w:val="28"/>
          <w:szCs w:val="28"/>
        </w:rPr>
        <w:t xml:space="preserve"> Рослинництво. Технології вирощування сільськогосподарчих культур. – К.: Центр навчальної літератури, 2004. – 808 с.</w:t>
      </w:r>
    </w:p>
    <w:p w:rsidR="008974B8" w:rsidRPr="008974B8" w:rsidRDefault="008974B8" w:rsidP="008974B8">
      <w:pPr>
        <w:numPr>
          <w:ilvl w:val="0"/>
          <w:numId w:val="2"/>
        </w:numPr>
        <w:spacing w:line="360" w:lineRule="auto"/>
        <w:jc w:val="both"/>
        <w:rPr>
          <w:sz w:val="28"/>
          <w:szCs w:val="28"/>
        </w:rPr>
      </w:pPr>
      <w:r w:rsidRPr="008974B8">
        <w:rPr>
          <w:i/>
          <w:sz w:val="28"/>
          <w:szCs w:val="28"/>
        </w:rPr>
        <w:t>Московкин Л.И.</w:t>
      </w:r>
      <w:r w:rsidRPr="008974B8">
        <w:rPr>
          <w:sz w:val="28"/>
          <w:szCs w:val="28"/>
        </w:rPr>
        <w:t xml:space="preserve"> Сравнение естественного мутационного процесса в воздушно-сухих семенах двух видов-гомеологов вики посевной </w:t>
      </w:r>
      <w:r w:rsidRPr="008974B8">
        <w:rPr>
          <w:i/>
          <w:sz w:val="28"/>
          <w:szCs w:val="28"/>
        </w:rPr>
        <w:t xml:space="preserve">Vicia sativa </w:t>
      </w:r>
      <w:r w:rsidRPr="008974B8">
        <w:rPr>
          <w:sz w:val="28"/>
          <w:szCs w:val="28"/>
        </w:rPr>
        <w:t>и бобов обыкновенных. – Зб</w:t>
      </w:r>
      <w:proofErr w:type="gramStart"/>
      <w:r w:rsidRPr="008974B8">
        <w:rPr>
          <w:sz w:val="28"/>
          <w:szCs w:val="28"/>
        </w:rPr>
        <w:t>i</w:t>
      </w:r>
      <w:proofErr w:type="gramEnd"/>
      <w:r w:rsidRPr="008974B8">
        <w:rPr>
          <w:sz w:val="28"/>
          <w:szCs w:val="28"/>
        </w:rPr>
        <w:t>рник Центру наукових публiкацiй «Велес» за матерiалами мiжнародної науково-практичної конференцiї: «IV ос</w:t>
      </w:r>
      <w:proofErr w:type="gramStart"/>
      <w:r w:rsidRPr="008974B8">
        <w:rPr>
          <w:sz w:val="28"/>
          <w:szCs w:val="28"/>
        </w:rPr>
        <w:t>i</w:t>
      </w:r>
      <w:proofErr w:type="gramEnd"/>
      <w:r w:rsidRPr="008974B8">
        <w:rPr>
          <w:sz w:val="28"/>
          <w:szCs w:val="28"/>
        </w:rPr>
        <w:t>ннi науковi читання», м. Київ, 12 жовтня 2015. – К., Центр наукових публ</w:t>
      </w:r>
      <w:proofErr w:type="gramStart"/>
      <w:r w:rsidRPr="008974B8">
        <w:rPr>
          <w:sz w:val="28"/>
          <w:szCs w:val="28"/>
        </w:rPr>
        <w:t>i</w:t>
      </w:r>
      <w:proofErr w:type="gramEnd"/>
      <w:r w:rsidRPr="008974B8">
        <w:rPr>
          <w:sz w:val="28"/>
          <w:szCs w:val="28"/>
        </w:rPr>
        <w:t>кацiй, 2015, с. 25-30.</w:t>
      </w:r>
    </w:p>
    <w:p w:rsidR="008974B8" w:rsidRPr="008974B8" w:rsidRDefault="008974B8" w:rsidP="008974B8">
      <w:pPr>
        <w:numPr>
          <w:ilvl w:val="0"/>
          <w:numId w:val="2"/>
        </w:numPr>
        <w:spacing w:line="360" w:lineRule="auto"/>
        <w:jc w:val="both"/>
        <w:rPr>
          <w:sz w:val="28"/>
          <w:szCs w:val="28"/>
          <w:lang w:val="uk-UA"/>
        </w:rPr>
      </w:pPr>
      <w:r w:rsidRPr="008974B8">
        <w:rPr>
          <w:i/>
          <w:sz w:val="28"/>
          <w:szCs w:val="28"/>
        </w:rPr>
        <w:t>Мехтизаде Э. Р., Акпаров З. И., Мамедова С. А</w:t>
      </w:r>
      <w:r w:rsidRPr="008974B8">
        <w:rPr>
          <w:sz w:val="28"/>
          <w:szCs w:val="28"/>
        </w:rPr>
        <w:t xml:space="preserve">. Прогноз генетической долговечности семян // Современные проблемы науки и образования. – 2007. - № 3. – С. 16 – 20. </w:t>
      </w:r>
    </w:p>
    <w:p w:rsidR="008974B8" w:rsidRPr="008974B8" w:rsidRDefault="008974B8" w:rsidP="008974B8">
      <w:pPr>
        <w:numPr>
          <w:ilvl w:val="0"/>
          <w:numId w:val="2"/>
        </w:numPr>
        <w:spacing w:line="360" w:lineRule="auto"/>
        <w:jc w:val="both"/>
        <w:rPr>
          <w:sz w:val="28"/>
          <w:szCs w:val="28"/>
        </w:rPr>
      </w:pPr>
      <w:r w:rsidRPr="008974B8">
        <w:rPr>
          <w:i/>
          <w:sz w:val="28"/>
          <w:szCs w:val="28"/>
        </w:rPr>
        <w:t xml:space="preserve">Николаева М. Г. </w:t>
      </w:r>
      <w:r w:rsidRPr="008974B8">
        <w:rPr>
          <w:sz w:val="28"/>
          <w:szCs w:val="28"/>
        </w:rPr>
        <w:t>Покой семян // Физиология семян. – М.: Наука, 1982. – С. 125 – 183.</w:t>
      </w:r>
    </w:p>
    <w:p w:rsidR="008974B8" w:rsidRPr="008974B8" w:rsidRDefault="008974B8" w:rsidP="008974B8">
      <w:pPr>
        <w:numPr>
          <w:ilvl w:val="0"/>
          <w:numId w:val="2"/>
        </w:numPr>
        <w:spacing w:line="360" w:lineRule="auto"/>
        <w:jc w:val="both"/>
        <w:rPr>
          <w:sz w:val="28"/>
          <w:szCs w:val="28"/>
        </w:rPr>
      </w:pPr>
      <w:r w:rsidRPr="008974B8">
        <w:rPr>
          <w:i/>
          <w:sz w:val="28"/>
          <w:szCs w:val="28"/>
        </w:rPr>
        <w:t xml:space="preserve">Обручева Н.В., Антипова О.В. </w:t>
      </w:r>
      <w:r w:rsidRPr="008974B8">
        <w:rPr>
          <w:sz w:val="28"/>
          <w:szCs w:val="28"/>
        </w:rPr>
        <w:t>Общность физиологических механизмов подготовки к прорастанию у семян с различным</w:t>
      </w:r>
      <w:r w:rsidRPr="008974B8">
        <w:rPr>
          <w:sz w:val="28"/>
          <w:szCs w:val="28"/>
          <w:lang w:val="uk-UA"/>
        </w:rPr>
        <w:t xml:space="preserve"> </w:t>
      </w:r>
      <w:r w:rsidRPr="008974B8">
        <w:rPr>
          <w:sz w:val="28"/>
          <w:szCs w:val="28"/>
        </w:rPr>
        <w:t>типом покоя // Физиология растений. —</w:t>
      </w:r>
      <w:r w:rsidRPr="008974B8">
        <w:rPr>
          <w:sz w:val="28"/>
          <w:szCs w:val="28"/>
          <w:lang w:val="uk-UA"/>
        </w:rPr>
        <w:t xml:space="preserve"> </w:t>
      </w:r>
      <w:r w:rsidRPr="008974B8">
        <w:rPr>
          <w:sz w:val="28"/>
          <w:szCs w:val="28"/>
        </w:rPr>
        <w:t>1999. — Т. 46. — № 3. — C. 426-431</w:t>
      </w:r>
      <w:r w:rsidRPr="008974B8">
        <w:rPr>
          <w:sz w:val="28"/>
          <w:szCs w:val="28"/>
          <w:lang w:val="uk-UA"/>
        </w:rPr>
        <w:t>.</w:t>
      </w:r>
    </w:p>
    <w:p w:rsidR="008974B8" w:rsidRPr="008974B8" w:rsidRDefault="008974B8" w:rsidP="008974B8">
      <w:pPr>
        <w:numPr>
          <w:ilvl w:val="0"/>
          <w:numId w:val="2"/>
        </w:numPr>
        <w:spacing w:line="360" w:lineRule="auto"/>
        <w:jc w:val="both"/>
        <w:rPr>
          <w:sz w:val="28"/>
          <w:szCs w:val="28"/>
        </w:rPr>
      </w:pPr>
      <w:r w:rsidRPr="008974B8">
        <w:rPr>
          <w:sz w:val="28"/>
          <w:szCs w:val="28"/>
          <w:lang w:val="uk-UA"/>
        </w:rPr>
        <w:t xml:space="preserve"> </w:t>
      </w:r>
      <w:r w:rsidRPr="008974B8">
        <w:rPr>
          <w:i/>
          <w:sz w:val="28"/>
          <w:szCs w:val="28"/>
          <w:lang w:val="uk-UA"/>
        </w:rPr>
        <w:t xml:space="preserve">Обручева Н.В., Синькевич И.А., Литягина С. В., Новикова Г. В. </w:t>
      </w:r>
      <w:r w:rsidRPr="008974B8">
        <w:rPr>
          <w:sz w:val="28"/>
          <w:szCs w:val="28"/>
          <w:lang w:val="uk-UA"/>
        </w:rPr>
        <w:t>Особенности водного режима при прорастании семян // Физиология растений. – 2017. – Т. 64, № 4. – с. 311-320.</w:t>
      </w:r>
    </w:p>
    <w:p w:rsidR="008974B8" w:rsidRPr="008974B8" w:rsidRDefault="008974B8" w:rsidP="008974B8">
      <w:pPr>
        <w:numPr>
          <w:ilvl w:val="0"/>
          <w:numId w:val="2"/>
        </w:numPr>
        <w:spacing w:line="360" w:lineRule="auto"/>
        <w:jc w:val="both"/>
        <w:rPr>
          <w:sz w:val="28"/>
          <w:szCs w:val="28"/>
        </w:rPr>
      </w:pPr>
      <w:r w:rsidRPr="008974B8">
        <w:rPr>
          <w:i/>
          <w:sz w:val="28"/>
          <w:szCs w:val="28"/>
        </w:rPr>
        <w:t>Остерман Л. А</w:t>
      </w:r>
      <w:r w:rsidRPr="008974B8">
        <w:rPr>
          <w:sz w:val="28"/>
          <w:szCs w:val="28"/>
        </w:rPr>
        <w:t>. Методы исследования белков и нуклеиновых кислот: Электрофорез и ультрацентрифугирование (практическое пособие). – М.: Наука, 1981. – 288 с.</w:t>
      </w:r>
    </w:p>
    <w:p w:rsidR="008974B8" w:rsidRPr="008974B8" w:rsidRDefault="008974B8" w:rsidP="008974B8">
      <w:pPr>
        <w:numPr>
          <w:ilvl w:val="0"/>
          <w:numId w:val="2"/>
        </w:numPr>
        <w:spacing w:line="360" w:lineRule="auto"/>
        <w:jc w:val="both"/>
        <w:rPr>
          <w:sz w:val="28"/>
          <w:szCs w:val="28"/>
        </w:rPr>
      </w:pPr>
      <w:r w:rsidRPr="008974B8">
        <w:rPr>
          <w:rFonts w:eastAsia="TimesNewRomanPSMT"/>
          <w:i/>
          <w:sz w:val="28"/>
          <w:szCs w:val="28"/>
          <w:lang w:val="uk-UA"/>
        </w:rPr>
        <w:t>Павлова В.</w:t>
      </w:r>
      <w:r w:rsidRPr="008974B8">
        <w:rPr>
          <w:sz w:val="28"/>
          <w:szCs w:val="28"/>
          <w:lang w:val="uk-UA"/>
        </w:rPr>
        <w:t xml:space="preserve"> А., Нефедьева Е</w:t>
      </w:r>
      <w:r w:rsidRPr="008974B8">
        <w:rPr>
          <w:sz w:val="28"/>
          <w:szCs w:val="28"/>
        </w:rPr>
        <w:t>. Э., Лысак В.И., Ш</w:t>
      </w:r>
      <w:r w:rsidRPr="008974B8">
        <w:rPr>
          <w:sz w:val="28"/>
          <w:szCs w:val="28"/>
          <w:lang w:val="uk-UA"/>
        </w:rPr>
        <w:t>а</w:t>
      </w:r>
      <w:r w:rsidRPr="008974B8">
        <w:rPr>
          <w:sz w:val="28"/>
          <w:szCs w:val="28"/>
        </w:rPr>
        <w:t xml:space="preserve">йхиев И. Г. Влияние импульсного давления на некоторые биохимические процессы семян </w:t>
      </w:r>
      <w:r w:rsidRPr="008974B8">
        <w:rPr>
          <w:sz w:val="28"/>
          <w:szCs w:val="28"/>
        </w:rPr>
        <w:lastRenderedPageBreak/>
        <w:t>гречихи при прорастании // Вестник Казанского технологического университета. – 2014. – Т.17, № 21. – С. 199-203.</w:t>
      </w:r>
    </w:p>
    <w:p w:rsidR="008974B8" w:rsidRPr="008974B8" w:rsidRDefault="008974B8" w:rsidP="008974B8">
      <w:pPr>
        <w:numPr>
          <w:ilvl w:val="0"/>
          <w:numId w:val="2"/>
        </w:numPr>
        <w:spacing w:line="360" w:lineRule="auto"/>
        <w:jc w:val="both"/>
        <w:rPr>
          <w:sz w:val="28"/>
          <w:szCs w:val="28"/>
        </w:rPr>
      </w:pPr>
      <w:r w:rsidRPr="008974B8">
        <w:rPr>
          <w:i/>
          <w:sz w:val="28"/>
          <w:szCs w:val="28"/>
        </w:rPr>
        <w:t xml:space="preserve">Паушева З. П. </w:t>
      </w:r>
      <w:r w:rsidRPr="008974B8">
        <w:rPr>
          <w:sz w:val="28"/>
          <w:szCs w:val="28"/>
        </w:rPr>
        <w:t>Практикум по цитологии растений. – М.: Агропромиздат, 1988. – 271 с.</w:t>
      </w:r>
    </w:p>
    <w:p w:rsidR="008974B8" w:rsidRPr="008974B8" w:rsidRDefault="008974B8" w:rsidP="008974B8">
      <w:pPr>
        <w:numPr>
          <w:ilvl w:val="0"/>
          <w:numId w:val="2"/>
        </w:numPr>
        <w:spacing w:line="360" w:lineRule="auto"/>
        <w:jc w:val="both"/>
        <w:rPr>
          <w:sz w:val="28"/>
          <w:szCs w:val="28"/>
          <w:lang w:val="uk-UA"/>
        </w:rPr>
      </w:pPr>
      <w:r w:rsidRPr="008974B8">
        <w:rPr>
          <w:i/>
          <w:sz w:val="28"/>
          <w:szCs w:val="28"/>
        </w:rPr>
        <w:t xml:space="preserve">Пивоваров В. Ф., Уланин С. Е., Белецкий С. Л., Мусаев Ф.Б., Тареева М.М. </w:t>
      </w:r>
      <w:r w:rsidRPr="008974B8">
        <w:rPr>
          <w:sz w:val="28"/>
          <w:szCs w:val="28"/>
        </w:rPr>
        <w:t>Длительное хранение семян в условиях вечной мерзлоты Арктики – история эксперимента и новые задачи // Овощи России. Научно-практический журнал. – 2016. – Т. 33, № 4. – С. 76 – 79.</w:t>
      </w:r>
    </w:p>
    <w:p w:rsidR="008974B8" w:rsidRPr="008974B8" w:rsidRDefault="008974B8" w:rsidP="008974B8">
      <w:pPr>
        <w:numPr>
          <w:ilvl w:val="0"/>
          <w:numId w:val="2"/>
        </w:numPr>
        <w:spacing w:line="360" w:lineRule="auto"/>
        <w:jc w:val="both"/>
        <w:rPr>
          <w:sz w:val="28"/>
          <w:szCs w:val="28"/>
        </w:rPr>
      </w:pPr>
      <w:r w:rsidRPr="008974B8">
        <w:rPr>
          <w:i/>
          <w:sz w:val="28"/>
          <w:szCs w:val="28"/>
        </w:rPr>
        <w:t xml:space="preserve">Помогайбо В.М. </w:t>
      </w:r>
      <w:r w:rsidRPr="008974B8">
        <w:rPr>
          <w:sz w:val="28"/>
          <w:szCs w:val="28"/>
        </w:rPr>
        <w:t>Влияние температуры хранения облученных семян на частоту хромосомных аберраций // Цитология и генетика. – 1970. – 4, № 3. – С. 275–277.</w:t>
      </w:r>
    </w:p>
    <w:p w:rsidR="008974B8" w:rsidRPr="008974B8" w:rsidRDefault="008974B8" w:rsidP="008974B8">
      <w:pPr>
        <w:numPr>
          <w:ilvl w:val="0"/>
          <w:numId w:val="2"/>
        </w:numPr>
        <w:spacing w:line="360" w:lineRule="auto"/>
        <w:jc w:val="both"/>
        <w:rPr>
          <w:sz w:val="28"/>
          <w:szCs w:val="28"/>
        </w:rPr>
      </w:pPr>
      <w:r w:rsidRPr="008974B8">
        <w:rPr>
          <w:i/>
          <w:sz w:val="28"/>
          <w:szCs w:val="28"/>
          <w:lang w:val="uk-UA"/>
        </w:rPr>
        <w:t>Прокопьев И.</w:t>
      </w:r>
      <w:r w:rsidRPr="008974B8">
        <w:rPr>
          <w:sz w:val="28"/>
          <w:szCs w:val="28"/>
          <w:lang w:val="uk-UA"/>
        </w:rPr>
        <w:t>А, Филиппова Г.В., Шеин А.А. Влияние различных русловий хранения семян лука-батуна на всхожесть и цитогенетические характеристики их проростков // Вавил.журн. генетики и селекции. – 2014. – Т. 18. - № 2. – С. 410-415.</w:t>
      </w:r>
    </w:p>
    <w:p w:rsidR="008974B8" w:rsidRPr="008974B8" w:rsidRDefault="008974B8" w:rsidP="008974B8">
      <w:pPr>
        <w:numPr>
          <w:ilvl w:val="0"/>
          <w:numId w:val="2"/>
        </w:numPr>
        <w:spacing w:line="360" w:lineRule="auto"/>
        <w:jc w:val="both"/>
      </w:pPr>
      <w:r w:rsidRPr="008974B8">
        <w:rPr>
          <w:i/>
          <w:iCs/>
          <w:sz w:val="28"/>
          <w:szCs w:val="28"/>
        </w:rPr>
        <w:t>Прохорова И. М., Фомичёва П. Н., Ковалёва М. И.</w:t>
      </w:r>
      <w:r w:rsidRPr="008974B8">
        <w:rPr>
          <w:sz w:val="28"/>
          <w:szCs w:val="28"/>
        </w:rPr>
        <w:t xml:space="preserve"> Оценка митотоксического и мутагенного действия факторов окружающей среды // ЯрГУ: Методические указания. — Ярославль: ЯрГУ, 2003. — С. 23-26</w:t>
      </w:r>
      <w:r w:rsidRPr="008974B8">
        <w:rPr>
          <w:sz w:val="28"/>
          <w:szCs w:val="28"/>
          <w:lang w:val="uk-UA"/>
        </w:rPr>
        <w:t>.</w:t>
      </w:r>
    </w:p>
    <w:p w:rsidR="008974B8" w:rsidRPr="008974B8" w:rsidRDefault="008974B8" w:rsidP="008974B8">
      <w:pPr>
        <w:numPr>
          <w:ilvl w:val="0"/>
          <w:numId w:val="2"/>
        </w:numPr>
        <w:spacing w:line="360" w:lineRule="auto"/>
        <w:jc w:val="both"/>
      </w:pPr>
      <w:r w:rsidRPr="008974B8">
        <w:rPr>
          <w:i/>
          <w:sz w:val="28"/>
          <w:szCs w:val="28"/>
        </w:rPr>
        <w:t xml:space="preserve">Рогожина Т.В., Рогожин В.В. </w:t>
      </w:r>
      <w:r w:rsidRPr="008974B8">
        <w:rPr>
          <w:sz w:val="28"/>
          <w:szCs w:val="28"/>
        </w:rPr>
        <w:t>Роль алкогольдегидрогеназы</w:t>
      </w:r>
      <w:r w:rsidRPr="008974B8">
        <w:rPr>
          <w:sz w:val="28"/>
          <w:szCs w:val="28"/>
          <w:lang w:val="uk-UA"/>
        </w:rPr>
        <w:t xml:space="preserve"> в</w:t>
      </w:r>
      <w:r w:rsidRPr="008974B8">
        <w:rPr>
          <w:sz w:val="28"/>
          <w:szCs w:val="28"/>
        </w:rPr>
        <w:t xml:space="preserve"> механизмах покоя зерновок пшеницы // Вестник Алтайского государственного аграрного университета. – 2012. - № 3 (89). – С. 32-36.</w:t>
      </w:r>
    </w:p>
    <w:p w:rsidR="008974B8" w:rsidRPr="008974B8" w:rsidRDefault="008974B8" w:rsidP="008974B8">
      <w:pPr>
        <w:numPr>
          <w:ilvl w:val="0"/>
          <w:numId w:val="2"/>
        </w:numPr>
        <w:spacing w:line="360" w:lineRule="auto"/>
        <w:jc w:val="both"/>
        <w:rPr>
          <w:sz w:val="28"/>
          <w:szCs w:val="28"/>
        </w:rPr>
      </w:pPr>
      <w:r w:rsidRPr="008974B8">
        <w:rPr>
          <w:i/>
          <w:sz w:val="28"/>
          <w:szCs w:val="28"/>
        </w:rPr>
        <w:t xml:space="preserve">Рогожина Т.В., Рогожин В.В. </w:t>
      </w:r>
      <w:r w:rsidRPr="008974B8">
        <w:rPr>
          <w:sz w:val="28"/>
          <w:szCs w:val="28"/>
        </w:rPr>
        <w:t>Роль перекисного окисления липидов в прорастании зерновок пшеницы // Вестник Алтайского государственного аграрного университета. – 2013. - № 4 (102). – С. 28-32.</w:t>
      </w:r>
    </w:p>
    <w:p w:rsidR="008974B8" w:rsidRPr="008974B8" w:rsidRDefault="008974B8" w:rsidP="008974B8">
      <w:pPr>
        <w:numPr>
          <w:ilvl w:val="0"/>
          <w:numId w:val="2"/>
        </w:numPr>
        <w:spacing w:line="360" w:lineRule="auto"/>
        <w:jc w:val="both"/>
        <w:rPr>
          <w:sz w:val="28"/>
          <w:szCs w:val="28"/>
        </w:rPr>
      </w:pPr>
      <w:r w:rsidRPr="008974B8">
        <w:rPr>
          <w:i/>
          <w:iCs/>
          <w:sz w:val="28"/>
          <w:szCs w:val="28"/>
          <w:lang w:val="uk-UA"/>
        </w:rPr>
        <w:t>Ружицька О, М,, Захарі</w:t>
      </w:r>
      <w:r w:rsidRPr="008974B8">
        <w:rPr>
          <w:sz w:val="28"/>
          <w:szCs w:val="28"/>
          <w:lang w:val="uk-UA"/>
        </w:rPr>
        <w:t xml:space="preserve">єва </w:t>
      </w:r>
      <w:r w:rsidRPr="008974B8">
        <w:rPr>
          <w:i/>
          <w:sz w:val="28"/>
          <w:szCs w:val="28"/>
          <w:lang w:val="uk-UA"/>
        </w:rPr>
        <w:t xml:space="preserve">З. Є., Кіндрук М. О., Селіванов А.М. </w:t>
      </w:r>
      <w:r w:rsidRPr="008974B8">
        <w:rPr>
          <w:sz w:val="28"/>
          <w:szCs w:val="28"/>
          <w:lang w:val="uk-UA"/>
        </w:rPr>
        <w:t xml:space="preserve">Вміст малонового діальдегіду в насінні озимої пшениці за його проростання // </w:t>
      </w:r>
      <w:r w:rsidRPr="008974B8">
        <w:rPr>
          <w:sz w:val="28"/>
          <w:szCs w:val="28"/>
        </w:rPr>
        <w:t>В</w:t>
      </w:r>
      <w:r w:rsidRPr="008974B8">
        <w:rPr>
          <w:sz w:val="28"/>
          <w:szCs w:val="28"/>
          <w:lang w:val="uk-UA"/>
        </w:rPr>
        <w:t>існик ОНУ. Серія Біологія. – 1999. – Т. 4, вип. 3. – С. 18-22.</w:t>
      </w:r>
    </w:p>
    <w:p w:rsidR="008974B8" w:rsidRPr="008974B8" w:rsidRDefault="008974B8" w:rsidP="008974B8">
      <w:pPr>
        <w:numPr>
          <w:ilvl w:val="0"/>
          <w:numId w:val="2"/>
        </w:numPr>
        <w:spacing w:line="360" w:lineRule="auto"/>
        <w:jc w:val="both"/>
        <w:rPr>
          <w:sz w:val="28"/>
          <w:szCs w:val="28"/>
        </w:rPr>
      </w:pPr>
      <w:r w:rsidRPr="008974B8">
        <w:rPr>
          <w:i/>
          <w:iCs/>
          <w:sz w:val="28"/>
          <w:szCs w:val="28"/>
          <w:lang w:val="uk-UA"/>
        </w:rPr>
        <w:t xml:space="preserve"> Ружицкая О.</w:t>
      </w:r>
      <w:r w:rsidRPr="008974B8">
        <w:rPr>
          <w:sz w:val="28"/>
          <w:szCs w:val="28"/>
          <w:lang w:val="uk-UA"/>
        </w:rPr>
        <w:t xml:space="preserve"> </w:t>
      </w:r>
      <w:r w:rsidRPr="008974B8">
        <w:rPr>
          <w:i/>
          <w:sz w:val="28"/>
          <w:szCs w:val="28"/>
          <w:lang w:val="uk-UA"/>
        </w:rPr>
        <w:t>Н., Игнатова С. А., Безверхая Н.А.</w:t>
      </w:r>
      <w:r w:rsidRPr="008974B8">
        <w:rPr>
          <w:sz w:val="28"/>
          <w:szCs w:val="28"/>
          <w:lang w:val="uk-UA"/>
        </w:rPr>
        <w:t xml:space="preserve"> Способность к прорастанию в условиях </w:t>
      </w:r>
      <w:r w:rsidRPr="008974B8">
        <w:rPr>
          <w:sz w:val="28"/>
          <w:szCs w:val="28"/>
          <w:lang w:val="en-US"/>
        </w:rPr>
        <w:t>in</w:t>
      </w:r>
      <w:r w:rsidRPr="008974B8">
        <w:rPr>
          <w:sz w:val="28"/>
          <w:szCs w:val="28"/>
        </w:rPr>
        <w:t xml:space="preserve"> </w:t>
      </w:r>
      <w:r w:rsidRPr="008974B8">
        <w:rPr>
          <w:sz w:val="28"/>
          <w:szCs w:val="28"/>
          <w:lang w:val="en-US"/>
        </w:rPr>
        <w:t>vitro</w:t>
      </w:r>
      <w:r w:rsidRPr="008974B8">
        <w:rPr>
          <w:sz w:val="28"/>
          <w:szCs w:val="28"/>
        </w:rPr>
        <w:t xml:space="preserve">  изолированных зародышей невсхожих семян пшеницы // В</w:t>
      </w:r>
      <w:r w:rsidRPr="008974B8">
        <w:rPr>
          <w:sz w:val="28"/>
          <w:szCs w:val="28"/>
          <w:lang w:val="uk-UA"/>
        </w:rPr>
        <w:t>існик ОНУ. Серія Біологія. – 2006. – Т. 11, вип. 6. – С. 122-128.</w:t>
      </w:r>
    </w:p>
    <w:p w:rsidR="008974B8" w:rsidRPr="008974B8" w:rsidRDefault="008974B8" w:rsidP="008974B8">
      <w:pPr>
        <w:numPr>
          <w:ilvl w:val="0"/>
          <w:numId w:val="2"/>
        </w:numPr>
        <w:spacing w:line="360" w:lineRule="auto"/>
        <w:jc w:val="both"/>
        <w:rPr>
          <w:sz w:val="28"/>
          <w:szCs w:val="28"/>
        </w:rPr>
      </w:pPr>
      <w:r w:rsidRPr="008974B8">
        <w:rPr>
          <w:i/>
          <w:sz w:val="28"/>
          <w:szCs w:val="28"/>
        </w:rPr>
        <w:lastRenderedPageBreak/>
        <w:t>Сечняк О. Д., М</w:t>
      </w:r>
      <w:r w:rsidRPr="008974B8">
        <w:rPr>
          <w:i/>
          <w:sz w:val="28"/>
          <w:szCs w:val="28"/>
          <w:lang w:val="uk-UA"/>
        </w:rPr>
        <w:t>ірось С. Л.</w:t>
      </w:r>
      <w:r w:rsidRPr="008974B8">
        <w:rPr>
          <w:sz w:val="28"/>
          <w:szCs w:val="28"/>
          <w:lang w:val="uk-UA"/>
        </w:rPr>
        <w:t xml:space="preserve"> Цитогенетичні ефекти екзо- і ендометаболітів шїї-таке в кореневій меристемі ячменю</w:t>
      </w:r>
      <w:proofErr w:type="gramStart"/>
      <w:r w:rsidRPr="008974B8">
        <w:rPr>
          <w:sz w:val="28"/>
          <w:szCs w:val="28"/>
          <w:lang w:val="uk-UA"/>
        </w:rPr>
        <w:t xml:space="preserve"> // </w:t>
      </w:r>
      <w:r w:rsidRPr="008974B8">
        <w:rPr>
          <w:rFonts w:eastAsia="TimesNewRomanPSMT"/>
          <w:sz w:val="28"/>
          <w:szCs w:val="28"/>
        </w:rPr>
        <w:t>В</w:t>
      </w:r>
      <w:proofErr w:type="gramEnd"/>
      <w:r w:rsidRPr="008974B8">
        <w:rPr>
          <w:rFonts w:eastAsia="TimesNewRomanPSMT"/>
          <w:sz w:val="28"/>
          <w:szCs w:val="28"/>
        </w:rPr>
        <w:t xml:space="preserve">існик ОНУ. </w:t>
      </w:r>
      <w:proofErr w:type="gramStart"/>
      <w:r w:rsidRPr="008974B8">
        <w:rPr>
          <w:rFonts w:eastAsia="TimesNewRomanPSMT"/>
          <w:sz w:val="28"/>
          <w:szCs w:val="28"/>
        </w:rPr>
        <w:t>Б</w:t>
      </w:r>
      <w:proofErr w:type="gramEnd"/>
      <w:r w:rsidRPr="008974B8">
        <w:rPr>
          <w:rFonts w:eastAsia="TimesNewRomanPSMT"/>
          <w:sz w:val="28"/>
          <w:szCs w:val="28"/>
        </w:rPr>
        <w:t>іологія.</w:t>
      </w:r>
      <w:r w:rsidRPr="008974B8">
        <w:rPr>
          <w:rFonts w:eastAsia="TimesNewRomanPSMT"/>
          <w:sz w:val="28"/>
          <w:szCs w:val="28"/>
          <w:lang w:val="uk-UA"/>
        </w:rPr>
        <w:t xml:space="preserve"> – </w:t>
      </w:r>
      <w:r w:rsidRPr="008974B8">
        <w:rPr>
          <w:rFonts w:eastAsia="TimesNewRomanPSMT"/>
          <w:sz w:val="28"/>
          <w:szCs w:val="28"/>
        </w:rPr>
        <w:t>2016.</w:t>
      </w:r>
      <w:r w:rsidRPr="008974B8">
        <w:rPr>
          <w:rFonts w:eastAsia="TimesNewRomanPSMT"/>
          <w:sz w:val="28"/>
          <w:szCs w:val="28"/>
          <w:lang w:val="uk-UA"/>
        </w:rPr>
        <w:t xml:space="preserve"> –</w:t>
      </w:r>
      <w:r w:rsidRPr="008974B8">
        <w:rPr>
          <w:rFonts w:eastAsia="TimesNewRomanPSMT"/>
          <w:sz w:val="28"/>
          <w:szCs w:val="28"/>
        </w:rPr>
        <w:t xml:space="preserve"> Т. 21, вип. 2(39)</w:t>
      </w:r>
      <w:r w:rsidRPr="008974B8">
        <w:rPr>
          <w:rFonts w:eastAsia="TimesNewRomanPSMT"/>
          <w:sz w:val="28"/>
          <w:szCs w:val="28"/>
          <w:lang w:val="uk-UA"/>
        </w:rPr>
        <w:t>. – С. 88 – 94.</w:t>
      </w:r>
    </w:p>
    <w:p w:rsidR="008974B8" w:rsidRPr="008974B8" w:rsidRDefault="008974B8" w:rsidP="008974B8">
      <w:pPr>
        <w:numPr>
          <w:ilvl w:val="0"/>
          <w:numId w:val="2"/>
        </w:numPr>
        <w:spacing w:line="360" w:lineRule="auto"/>
        <w:jc w:val="both"/>
        <w:rPr>
          <w:sz w:val="28"/>
          <w:szCs w:val="28"/>
          <w:lang w:val="uk-UA"/>
        </w:rPr>
      </w:pPr>
      <w:r w:rsidRPr="008974B8">
        <w:rPr>
          <w:i/>
          <w:sz w:val="28"/>
          <w:szCs w:val="28"/>
        </w:rPr>
        <w:t>Слесаравичюс А. К.</w:t>
      </w:r>
      <w:r w:rsidRPr="008974B8">
        <w:rPr>
          <w:sz w:val="28"/>
          <w:szCs w:val="28"/>
        </w:rPr>
        <w:t xml:space="preserve"> Изменение числа хромосомных аберраций и некоторых биохимических процессов в семенах разного возраста. 3. Частота хромосомных аберраций в семенах ржи при разных условиях хранения</w:t>
      </w:r>
      <w:proofErr w:type="gramStart"/>
      <w:r w:rsidRPr="008974B8">
        <w:rPr>
          <w:sz w:val="28"/>
          <w:szCs w:val="28"/>
        </w:rPr>
        <w:t xml:space="preserve"> // Т</w:t>
      </w:r>
      <w:proofErr w:type="gramEnd"/>
      <w:r w:rsidRPr="008974B8">
        <w:rPr>
          <w:sz w:val="28"/>
          <w:szCs w:val="28"/>
        </w:rPr>
        <w:t>р. АН ЛитССР. Сер. В. – 1969. – 1 (48). – С. 183 – 186.</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uk-UA"/>
        </w:rPr>
        <w:t>Стреллер Б.</w:t>
      </w:r>
      <w:r w:rsidRPr="008974B8">
        <w:rPr>
          <w:sz w:val="28"/>
          <w:szCs w:val="28"/>
          <w:lang w:val="uk-UA"/>
        </w:rPr>
        <w:t xml:space="preserve"> Время, клетки и старение : Пер. с англ. – М.: Мир, 1964. – 239 с.</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uk-UA"/>
        </w:rPr>
        <w:t>Толстоплет Е.</w:t>
      </w:r>
      <w:r w:rsidRPr="008974B8">
        <w:rPr>
          <w:sz w:val="28"/>
          <w:szCs w:val="28"/>
          <w:lang w:val="uk-UA"/>
        </w:rPr>
        <w:t xml:space="preserve"> В. Цитофизиологические и цитогенетические проявления естественного старения в зависимости от генотипа и условий хранения генофонда сельськохозяйственных культур : Автореф. дис. … канд.. биол. Наук : 13.00.15. – Харьков, 1994. – 17 с.</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uk-UA"/>
        </w:rPr>
        <w:t>Томилин М.</w:t>
      </w:r>
      <w:r w:rsidRPr="008974B8">
        <w:rPr>
          <w:sz w:val="28"/>
          <w:szCs w:val="28"/>
          <w:lang w:val="uk-UA"/>
        </w:rPr>
        <w:t xml:space="preserve">В., </w:t>
      </w:r>
      <w:r w:rsidRPr="008974B8">
        <w:rPr>
          <w:i/>
          <w:sz w:val="28"/>
          <w:szCs w:val="28"/>
          <w:lang w:val="uk-UA"/>
        </w:rPr>
        <w:t>Олюнина Л. Н., Веселов А. П</w:t>
      </w:r>
      <w:r w:rsidRPr="008974B8">
        <w:rPr>
          <w:sz w:val="28"/>
          <w:szCs w:val="28"/>
          <w:lang w:val="uk-UA"/>
        </w:rPr>
        <w:t>. Изменение активности пероксидаз апопласта проростков пшениці в процессе де</w:t>
      </w:r>
      <w:r w:rsidRPr="008974B8">
        <w:rPr>
          <w:sz w:val="28"/>
          <w:szCs w:val="28"/>
        </w:rPr>
        <w:t>этиоляции // Вестник Нижегордского ун-та. – 2010. - №2 (2). – С. 596-601.</w:t>
      </w:r>
    </w:p>
    <w:p w:rsidR="008974B8" w:rsidRPr="008974B8" w:rsidRDefault="008974B8" w:rsidP="008974B8">
      <w:pPr>
        <w:numPr>
          <w:ilvl w:val="0"/>
          <w:numId w:val="2"/>
        </w:numPr>
        <w:snapToGrid w:val="0"/>
        <w:spacing w:line="360" w:lineRule="auto"/>
        <w:jc w:val="both"/>
        <w:rPr>
          <w:sz w:val="28"/>
          <w:szCs w:val="28"/>
          <w:lang w:val="uk-UA"/>
        </w:rPr>
      </w:pPr>
      <w:r w:rsidRPr="008974B8">
        <w:rPr>
          <w:i/>
          <w:sz w:val="28"/>
          <w:szCs w:val="28"/>
          <w:lang w:val="uk-UA"/>
        </w:rPr>
        <w:t>Тоцький В. М.</w:t>
      </w:r>
      <w:r w:rsidRPr="008974B8">
        <w:rPr>
          <w:sz w:val="28"/>
          <w:szCs w:val="28"/>
          <w:lang w:val="uk-UA"/>
        </w:rPr>
        <w:t xml:space="preserve"> Генетика. Одеса: Астропринт, 2008. – 712 с.</w:t>
      </w:r>
    </w:p>
    <w:p w:rsidR="008974B8" w:rsidRPr="008974B8" w:rsidRDefault="008974B8" w:rsidP="008974B8">
      <w:pPr>
        <w:numPr>
          <w:ilvl w:val="0"/>
          <w:numId w:val="2"/>
        </w:numPr>
        <w:spacing w:line="360" w:lineRule="auto"/>
        <w:jc w:val="both"/>
        <w:rPr>
          <w:sz w:val="28"/>
          <w:szCs w:val="28"/>
        </w:rPr>
      </w:pPr>
      <w:r w:rsidRPr="008974B8">
        <w:rPr>
          <w:i/>
          <w:sz w:val="28"/>
          <w:szCs w:val="28"/>
        </w:rPr>
        <w:t>Чурюкин Р.С., Гераськин С.А</w:t>
      </w:r>
      <w:r w:rsidRPr="008974B8">
        <w:rPr>
          <w:sz w:val="28"/>
          <w:szCs w:val="28"/>
        </w:rPr>
        <w:t>. Влияние облучения (</w:t>
      </w:r>
      <w:r w:rsidRPr="008974B8">
        <w:rPr>
          <w:sz w:val="28"/>
          <w:szCs w:val="28"/>
          <w:vertAlign w:val="superscript"/>
        </w:rPr>
        <w:t>60</w:t>
      </w:r>
      <w:r w:rsidRPr="008974B8">
        <w:rPr>
          <w:sz w:val="28"/>
          <w:szCs w:val="28"/>
        </w:rPr>
        <w:t>Co) семян ячменя на развитие растений на ранних этапах онтогенеза // Радиация и риск. – 2013. – Т. 22. - № 3. – С. 80 – 92.</w:t>
      </w:r>
    </w:p>
    <w:p w:rsidR="008974B8" w:rsidRPr="008974B8" w:rsidRDefault="008974B8" w:rsidP="008974B8">
      <w:pPr>
        <w:numPr>
          <w:ilvl w:val="0"/>
          <w:numId w:val="2"/>
        </w:numPr>
        <w:spacing w:line="360" w:lineRule="auto"/>
        <w:jc w:val="both"/>
        <w:rPr>
          <w:sz w:val="28"/>
          <w:szCs w:val="28"/>
        </w:rPr>
      </w:pPr>
      <w:r w:rsidRPr="008974B8">
        <w:rPr>
          <w:i/>
          <w:sz w:val="28"/>
          <w:szCs w:val="28"/>
          <w:lang w:val="uk-UA"/>
        </w:rPr>
        <w:t>Шарова Е. И.</w:t>
      </w:r>
      <w:r w:rsidRPr="008974B8">
        <w:rPr>
          <w:sz w:val="28"/>
          <w:szCs w:val="28"/>
          <w:lang w:val="uk-UA"/>
        </w:rPr>
        <w:t xml:space="preserve"> Антиоксидант</w:t>
      </w:r>
      <w:r w:rsidRPr="008974B8">
        <w:rPr>
          <w:sz w:val="28"/>
          <w:szCs w:val="28"/>
        </w:rPr>
        <w:t>ы растений: учебн. пособие. – СПб</w:t>
      </w:r>
      <w:proofErr w:type="gramStart"/>
      <w:r w:rsidRPr="008974B8">
        <w:rPr>
          <w:sz w:val="28"/>
          <w:szCs w:val="28"/>
        </w:rPr>
        <w:t xml:space="preserve">.: </w:t>
      </w:r>
      <w:proofErr w:type="gramEnd"/>
      <w:r w:rsidRPr="008974B8">
        <w:rPr>
          <w:sz w:val="28"/>
          <w:szCs w:val="28"/>
        </w:rPr>
        <w:t>Изд-во С.-Петерб. унт-та, 2016. – 140 с.</w:t>
      </w:r>
    </w:p>
    <w:p w:rsidR="008974B8" w:rsidRPr="008974B8" w:rsidRDefault="008974B8" w:rsidP="008974B8">
      <w:pPr>
        <w:numPr>
          <w:ilvl w:val="0"/>
          <w:numId w:val="2"/>
        </w:numPr>
        <w:spacing w:line="360" w:lineRule="auto"/>
        <w:jc w:val="both"/>
        <w:rPr>
          <w:sz w:val="28"/>
          <w:szCs w:val="28"/>
          <w:lang w:val="uk-UA"/>
        </w:rPr>
      </w:pPr>
      <w:r w:rsidRPr="008974B8">
        <w:rPr>
          <w:i/>
          <w:sz w:val="28"/>
          <w:szCs w:val="28"/>
        </w:rPr>
        <w:t>Шеин А.Г.</w:t>
      </w:r>
      <w:r w:rsidRPr="008974B8">
        <w:rPr>
          <w:sz w:val="28"/>
          <w:szCs w:val="28"/>
        </w:rPr>
        <w:t xml:space="preserve"> Некоторые аспекты воздействия СВЧ-излучения сантиметрового диапазона на зерно // Биомедицинская радиоэлектроника. - 2001. - № 4. - С.4-7.</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uk-UA"/>
        </w:rPr>
        <w:t>Шеваль Е.</w:t>
      </w:r>
      <w:r w:rsidRPr="008974B8">
        <w:rPr>
          <w:sz w:val="28"/>
          <w:szCs w:val="28"/>
          <w:lang w:val="uk-UA"/>
        </w:rPr>
        <w:t xml:space="preserve"> </w:t>
      </w:r>
      <w:r w:rsidRPr="008974B8">
        <w:rPr>
          <w:i/>
          <w:sz w:val="28"/>
          <w:szCs w:val="28"/>
          <w:lang w:val="uk-UA"/>
        </w:rPr>
        <w:t>В., Кожуро Ю. И., Максимова Н.П., Поляков Ю.В.</w:t>
      </w:r>
      <w:r w:rsidRPr="008974B8">
        <w:rPr>
          <w:sz w:val="28"/>
          <w:szCs w:val="28"/>
          <w:lang w:val="uk-UA"/>
        </w:rPr>
        <w:t xml:space="preserve"> О цитотоксическом действии гербицида трефлана на клетки корешков </w:t>
      </w:r>
      <w:r w:rsidRPr="008974B8">
        <w:rPr>
          <w:i/>
          <w:sz w:val="28"/>
          <w:szCs w:val="28"/>
          <w:lang w:val="en-US"/>
        </w:rPr>
        <w:t>Hordeum</w:t>
      </w:r>
      <w:r w:rsidRPr="008974B8">
        <w:rPr>
          <w:i/>
          <w:sz w:val="28"/>
          <w:szCs w:val="28"/>
        </w:rPr>
        <w:t xml:space="preserve"> </w:t>
      </w:r>
      <w:r w:rsidRPr="008974B8">
        <w:rPr>
          <w:i/>
          <w:sz w:val="28"/>
          <w:szCs w:val="28"/>
          <w:lang w:val="en-US"/>
        </w:rPr>
        <w:t>vulgare</w:t>
      </w:r>
      <w:r w:rsidRPr="008974B8">
        <w:rPr>
          <w:sz w:val="28"/>
          <w:szCs w:val="28"/>
        </w:rPr>
        <w:t xml:space="preserve"> </w:t>
      </w:r>
      <w:r w:rsidRPr="008974B8">
        <w:rPr>
          <w:sz w:val="28"/>
          <w:szCs w:val="28"/>
          <w:lang w:val="en-US"/>
        </w:rPr>
        <w:t>L</w:t>
      </w:r>
      <w:r w:rsidRPr="008974B8">
        <w:rPr>
          <w:sz w:val="28"/>
          <w:szCs w:val="28"/>
        </w:rPr>
        <w:t xml:space="preserve">. // </w:t>
      </w:r>
      <w:r w:rsidRPr="008974B8">
        <w:rPr>
          <w:sz w:val="28"/>
          <w:szCs w:val="28"/>
          <w:lang w:val="uk-UA"/>
        </w:rPr>
        <w:t>Сельскохозяйственная биология. – 2005. - № 1. – С. 120-125.</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uk-UA"/>
        </w:rPr>
        <w:t>Уткина И. А., Синягина  И. М.</w:t>
      </w:r>
      <w:r w:rsidRPr="008974B8">
        <w:rPr>
          <w:sz w:val="28"/>
          <w:szCs w:val="28"/>
          <w:lang w:val="uk-UA"/>
        </w:rPr>
        <w:t xml:space="preserve"> Суточная динамика митозов в корневой меристеме ячменя // </w:t>
      </w:r>
      <w:r w:rsidRPr="008974B8">
        <w:rPr>
          <w:sz w:val="28"/>
          <w:szCs w:val="28"/>
        </w:rPr>
        <w:t xml:space="preserve">Материалы по экологии и физиологии растений </w:t>
      </w:r>
      <w:r w:rsidRPr="008974B8">
        <w:rPr>
          <w:sz w:val="28"/>
          <w:szCs w:val="28"/>
        </w:rPr>
        <w:lastRenderedPageBreak/>
        <w:t>уральской флоры / МВ и ССО РСФСР, Урал. гос. ун-т им. А. М. Горького. — Свердловск</w:t>
      </w:r>
      <w:proofErr w:type="gramStart"/>
      <w:r w:rsidRPr="008974B8">
        <w:rPr>
          <w:sz w:val="28"/>
          <w:szCs w:val="28"/>
        </w:rPr>
        <w:t xml:space="preserve"> :</w:t>
      </w:r>
      <w:proofErr w:type="gramEnd"/>
      <w:r w:rsidRPr="008974B8">
        <w:rPr>
          <w:sz w:val="28"/>
          <w:szCs w:val="28"/>
        </w:rPr>
        <w:t xml:space="preserve"> [УрГУ], 1976. — С. 42-50.</w:t>
      </w:r>
    </w:p>
    <w:p w:rsidR="008974B8" w:rsidRPr="008974B8" w:rsidRDefault="008974B8" w:rsidP="008974B8">
      <w:pPr>
        <w:numPr>
          <w:ilvl w:val="0"/>
          <w:numId w:val="2"/>
        </w:numPr>
        <w:tabs>
          <w:tab w:val="left" w:pos="709"/>
        </w:tabs>
        <w:spacing w:line="360" w:lineRule="auto"/>
        <w:jc w:val="both"/>
        <w:rPr>
          <w:color w:val="00000A"/>
          <w:sz w:val="28"/>
          <w:szCs w:val="28"/>
          <w:lang w:val="uk-UA"/>
        </w:rPr>
      </w:pPr>
      <w:r w:rsidRPr="008974B8">
        <w:rPr>
          <w:rFonts w:eastAsia="Calibri"/>
          <w:i/>
          <w:sz w:val="28"/>
          <w:szCs w:val="28"/>
        </w:rPr>
        <w:t>Филиппенко Г.И.</w:t>
      </w:r>
      <w:r w:rsidRPr="008974B8">
        <w:rPr>
          <w:rFonts w:eastAsia="Calibri"/>
          <w:sz w:val="28"/>
          <w:szCs w:val="28"/>
        </w:rPr>
        <w:t xml:space="preserve"> Влияние длительного хранения семян на всхожесть и сортовые качества пшеницы // НТБ ВИР. </w:t>
      </w:r>
      <w:r w:rsidRPr="008974B8">
        <w:rPr>
          <w:rFonts w:eastAsia="Calibri"/>
          <w:sz w:val="28"/>
          <w:szCs w:val="28"/>
          <w:lang w:val="uk-UA"/>
        </w:rPr>
        <w:t xml:space="preserve">– </w:t>
      </w:r>
      <w:r w:rsidRPr="008974B8">
        <w:rPr>
          <w:rFonts w:eastAsia="Calibri"/>
          <w:sz w:val="28"/>
          <w:szCs w:val="28"/>
        </w:rPr>
        <w:t>1985. – Вып. 159. – С. 23–25.</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Calibri"/>
          <w:i/>
          <w:sz w:val="28"/>
          <w:szCs w:val="28"/>
        </w:rPr>
        <w:t>Филиппенко Г. И.</w:t>
      </w:r>
      <w:r w:rsidRPr="008974B8">
        <w:rPr>
          <w:rFonts w:eastAsia="Calibri"/>
          <w:sz w:val="28"/>
          <w:szCs w:val="28"/>
        </w:rPr>
        <w:t xml:space="preserve"> Развитие системы низкотемпературного х</w:t>
      </w:r>
      <w:r w:rsidRPr="008974B8">
        <w:rPr>
          <w:rFonts w:eastAsia="Calibri"/>
          <w:sz w:val="28"/>
          <w:szCs w:val="28"/>
          <w:lang w:val="uk-UA"/>
        </w:rPr>
        <w:t>р</w:t>
      </w:r>
      <w:r w:rsidRPr="008974B8">
        <w:rPr>
          <w:rFonts w:eastAsia="Calibri"/>
          <w:sz w:val="28"/>
          <w:szCs w:val="28"/>
        </w:rPr>
        <w:t>анения и криоконсерванции генофонда растений в ВИР имени Н. И. Вавилова // Труды по прикладной ботанике, генетике и селекции. – 2007. – Т. 164. – С. 263 – 272.</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Calibri"/>
          <w:i/>
          <w:sz w:val="28"/>
          <w:szCs w:val="28"/>
        </w:rPr>
        <w:t>Узбеков Р.</w:t>
      </w:r>
      <w:r w:rsidRPr="008974B8">
        <w:rPr>
          <w:color w:val="00000A"/>
          <w:sz w:val="28"/>
          <w:szCs w:val="28"/>
          <w:lang w:val="uk-UA"/>
        </w:rPr>
        <w:t xml:space="preserve"> Э., </w:t>
      </w:r>
      <w:r w:rsidRPr="008974B8">
        <w:rPr>
          <w:i/>
          <w:color w:val="00000A"/>
          <w:sz w:val="28"/>
          <w:szCs w:val="28"/>
          <w:lang w:val="uk-UA"/>
        </w:rPr>
        <w:t>Алиева И. Б</w:t>
      </w:r>
      <w:r w:rsidRPr="008974B8">
        <w:rPr>
          <w:color w:val="00000A"/>
          <w:sz w:val="28"/>
          <w:szCs w:val="28"/>
          <w:lang w:val="uk-UA"/>
        </w:rPr>
        <w:t>. Центросома – загадка «клеточного процессора» // Цитология. – 2008. – Т. 50, № 2. – С. 91-112.</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uk-UA"/>
        </w:rPr>
        <w:t>А</w:t>
      </w:r>
      <w:r w:rsidRPr="008974B8">
        <w:rPr>
          <w:i/>
          <w:sz w:val="28"/>
          <w:szCs w:val="28"/>
          <w:lang w:val="en-US"/>
        </w:rPr>
        <w:t>dimargono</w:t>
      </w:r>
      <w:r w:rsidRPr="008974B8">
        <w:rPr>
          <w:i/>
          <w:sz w:val="28"/>
          <w:szCs w:val="28"/>
          <w:lang w:val="uk-UA"/>
        </w:rPr>
        <w:t xml:space="preserve"> </w:t>
      </w:r>
      <w:r w:rsidRPr="008974B8">
        <w:rPr>
          <w:i/>
          <w:sz w:val="28"/>
          <w:szCs w:val="28"/>
          <w:lang w:val="en-US"/>
        </w:rPr>
        <w:t>S</w:t>
      </w:r>
      <w:r w:rsidRPr="008974B8">
        <w:rPr>
          <w:color w:val="00000A"/>
          <w:sz w:val="28"/>
          <w:szCs w:val="28"/>
          <w:lang w:val="uk-UA"/>
        </w:rPr>
        <w:t xml:space="preserve">., </w:t>
      </w:r>
      <w:r w:rsidRPr="008974B8">
        <w:rPr>
          <w:color w:val="00000A"/>
          <w:sz w:val="28"/>
          <w:szCs w:val="28"/>
          <w:lang w:val="en-US"/>
        </w:rPr>
        <w:t>Effgen</w:t>
      </w:r>
      <w:r w:rsidRPr="008974B8">
        <w:rPr>
          <w:color w:val="00000A"/>
          <w:sz w:val="28"/>
          <w:szCs w:val="28"/>
          <w:lang w:val="uk-UA"/>
        </w:rPr>
        <w:t xml:space="preserve"> </w:t>
      </w:r>
      <w:r w:rsidRPr="008974B8">
        <w:rPr>
          <w:color w:val="00000A"/>
          <w:sz w:val="28"/>
          <w:szCs w:val="28"/>
          <w:lang w:val="en-US"/>
        </w:rPr>
        <w:t>S</w:t>
      </w:r>
      <w:r w:rsidRPr="008974B8">
        <w:rPr>
          <w:color w:val="00000A"/>
          <w:sz w:val="28"/>
          <w:szCs w:val="28"/>
          <w:lang w:val="uk-UA"/>
        </w:rPr>
        <w:t xml:space="preserve">., </w:t>
      </w:r>
      <w:r w:rsidRPr="008974B8">
        <w:rPr>
          <w:color w:val="00000A"/>
          <w:sz w:val="28"/>
          <w:szCs w:val="28"/>
          <w:lang w:val="en-US"/>
        </w:rPr>
        <w:t>Haspersheidt</w:t>
      </w:r>
      <w:r w:rsidRPr="008974B8">
        <w:rPr>
          <w:color w:val="00000A"/>
          <w:sz w:val="28"/>
          <w:szCs w:val="28"/>
          <w:lang w:val="uk-UA"/>
        </w:rPr>
        <w:t xml:space="preserve"> </w:t>
      </w:r>
      <w:r w:rsidRPr="008974B8">
        <w:rPr>
          <w:color w:val="00000A"/>
          <w:sz w:val="28"/>
          <w:szCs w:val="28"/>
          <w:lang w:val="en-US"/>
        </w:rPr>
        <w:t>M</w:t>
      </w:r>
      <w:r w:rsidRPr="008974B8">
        <w:rPr>
          <w:color w:val="00000A"/>
          <w:sz w:val="28"/>
          <w:szCs w:val="28"/>
          <w:lang w:val="uk-UA"/>
        </w:rPr>
        <w:t xml:space="preserve">., </w:t>
      </w:r>
      <w:r w:rsidRPr="008974B8">
        <w:rPr>
          <w:color w:val="00000A"/>
          <w:sz w:val="28"/>
          <w:szCs w:val="28"/>
          <w:lang w:val="en-US"/>
        </w:rPr>
        <w:t>Liller</w:t>
      </w:r>
      <w:r w:rsidRPr="008974B8">
        <w:rPr>
          <w:color w:val="00000A"/>
          <w:sz w:val="28"/>
          <w:szCs w:val="28"/>
          <w:lang w:val="uk-UA"/>
        </w:rPr>
        <w:t xml:space="preserve"> </w:t>
      </w:r>
      <w:r w:rsidRPr="008974B8">
        <w:rPr>
          <w:color w:val="00000A"/>
          <w:sz w:val="28"/>
          <w:szCs w:val="28"/>
          <w:lang w:val="en-US"/>
        </w:rPr>
        <w:t>C</w:t>
      </w:r>
      <w:r w:rsidRPr="008974B8">
        <w:rPr>
          <w:color w:val="00000A"/>
          <w:sz w:val="28"/>
          <w:szCs w:val="28"/>
          <w:lang w:val="uk-UA"/>
        </w:rPr>
        <w:t xml:space="preserve">., </w:t>
      </w:r>
      <w:r w:rsidRPr="008974B8">
        <w:rPr>
          <w:color w:val="00000A"/>
          <w:sz w:val="28"/>
          <w:szCs w:val="28"/>
          <w:lang w:val="en-US"/>
        </w:rPr>
        <w:t>Koornneef</w:t>
      </w:r>
      <w:r w:rsidRPr="008974B8">
        <w:rPr>
          <w:color w:val="00000A"/>
          <w:sz w:val="28"/>
          <w:szCs w:val="28"/>
          <w:lang w:val="uk-UA"/>
        </w:rPr>
        <w:t xml:space="preserve"> </w:t>
      </w:r>
      <w:r w:rsidRPr="008974B8">
        <w:rPr>
          <w:color w:val="00000A"/>
          <w:sz w:val="28"/>
          <w:szCs w:val="28"/>
          <w:lang w:val="en-US"/>
        </w:rPr>
        <w:t>M</w:t>
      </w:r>
      <w:r w:rsidRPr="008974B8">
        <w:rPr>
          <w:color w:val="00000A"/>
          <w:sz w:val="28"/>
          <w:szCs w:val="28"/>
          <w:lang w:val="uk-UA"/>
        </w:rPr>
        <w:t xml:space="preserve">. </w:t>
      </w:r>
      <w:r w:rsidRPr="008974B8">
        <w:rPr>
          <w:color w:val="00000A"/>
          <w:sz w:val="28"/>
          <w:szCs w:val="28"/>
          <w:lang w:val="en-US"/>
        </w:rPr>
        <w:t>Putting</w:t>
      </w:r>
      <w:r w:rsidRPr="008974B8">
        <w:rPr>
          <w:color w:val="00000A"/>
          <w:sz w:val="28"/>
          <w:szCs w:val="28"/>
          <w:lang w:val="uk-UA"/>
        </w:rPr>
        <w:t xml:space="preserve"> </w:t>
      </w:r>
      <w:r w:rsidRPr="008974B8">
        <w:rPr>
          <w:color w:val="00000A"/>
          <w:sz w:val="28"/>
          <w:szCs w:val="28"/>
          <w:lang w:val="en-US"/>
        </w:rPr>
        <w:t>life</w:t>
      </w:r>
      <w:r w:rsidRPr="008974B8">
        <w:rPr>
          <w:color w:val="00000A"/>
          <w:sz w:val="28"/>
          <w:szCs w:val="28"/>
          <w:lang w:val="uk-UA"/>
        </w:rPr>
        <w:t>-</w:t>
      </w:r>
      <w:r w:rsidRPr="008974B8">
        <w:rPr>
          <w:color w:val="00000A"/>
          <w:sz w:val="28"/>
          <w:szCs w:val="28"/>
          <w:lang w:val="en-US"/>
        </w:rPr>
        <w:t>cycle</w:t>
      </w:r>
      <w:r w:rsidRPr="008974B8">
        <w:rPr>
          <w:color w:val="00000A"/>
          <w:sz w:val="28"/>
          <w:szCs w:val="28"/>
          <w:lang w:val="uk-UA"/>
        </w:rPr>
        <w:t xml:space="preserve"> </w:t>
      </w:r>
      <w:r w:rsidRPr="008974B8">
        <w:rPr>
          <w:color w:val="00000A"/>
          <w:sz w:val="28"/>
          <w:szCs w:val="28"/>
          <w:lang w:val="en-US"/>
        </w:rPr>
        <w:t>events</w:t>
      </w:r>
      <w:r w:rsidRPr="008974B8">
        <w:rPr>
          <w:color w:val="00000A"/>
          <w:sz w:val="28"/>
          <w:szCs w:val="28"/>
          <w:lang w:val="uk-UA"/>
        </w:rPr>
        <w:t xml:space="preserve"> </w:t>
      </w:r>
      <w:r w:rsidRPr="008974B8">
        <w:rPr>
          <w:color w:val="00000A"/>
          <w:sz w:val="28"/>
          <w:szCs w:val="28"/>
          <w:lang w:val="en-US"/>
        </w:rPr>
        <w:t>of</w:t>
      </w:r>
      <w:r w:rsidRPr="008974B8">
        <w:rPr>
          <w:color w:val="00000A"/>
          <w:sz w:val="28"/>
          <w:szCs w:val="28"/>
          <w:lang w:val="uk-UA"/>
        </w:rPr>
        <w:t xml:space="preserve"> </w:t>
      </w:r>
      <w:r w:rsidRPr="008974B8">
        <w:rPr>
          <w:color w:val="00000A"/>
          <w:sz w:val="28"/>
          <w:szCs w:val="28"/>
          <w:lang w:val="en-US"/>
        </w:rPr>
        <w:t>Barley</w:t>
      </w:r>
      <w:r w:rsidRPr="008974B8">
        <w:rPr>
          <w:color w:val="00000A"/>
          <w:sz w:val="28"/>
          <w:szCs w:val="28"/>
          <w:lang w:val="uk-UA"/>
        </w:rPr>
        <w:t xml:space="preserve"> </w:t>
      </w:r>
      <w:r w:rsidRPr="008974B8">
        <w:rPr>
          <w:color w:val="00000A"/>
          <w:sz w:val="28"/>
          <w:szCs w:val="28"/>
          <w:lang w:val="en-US"/>
        </w:rPr>
        <w:t>on</w:t>
      </w:r>
      <w:r w:rsidRPr="008974B8">
        <w:rPr>
          <w:color w:val="00000A"/>
          <w:sz w:val="28"/>
          <w:szCs w:val="28"/>
          <w:lang w:val="uk-UA"/>
        </w:rPr>
        <w:t xml:space="preserve"> </w:t>
      </w:r>
      <w:r w:rsidRPr="008974B8">
        <w:rPr>
          <w:color w:val="00000A"/>
          <w:sz w:val="28"/>
          <w:szCs w:val="28"/>
          <w:lang w:val="en-US"/>
        </w:rPr>
        <w:t>the</w:t>
      </w:r>
      <w:r w:rsidRPr="008974B8">
        <w:rPr>
          <w:color w:val="00000A"/>
          <w:sz w:val="28"/>
          <w:szCs w:val="28"/>
          <w:lang w:val="uk-UA"/>
        </w:rPr>
        <w:t xml:space="preserve"> </w:t>
      </w:r>
      <w:r w:rsidRPr="008974B8">
        <w:rPr>
          <w:color w:val="00000A"/>
          <w:sz w:val="28"/>
          <w:szCs w:val="28"/>
          <w:lang w:val="en-US"/>
        </w:rPr>
        <w:t>Map</w:t>
      </w:r>
      <w:r w:rsidRPr="008974B8">
        <w:rPr>
          <w:color w:val="00000A"/>
          <w:sz w:val="28"/>
          <w:szCs w:val="28"/>
          <w:lang w:val="uk-UA"/>
        </w:rPr>
        <w:t xml:space="preserve"> // </w:t>
      </w:r>
      <w:r w:rsidRPr="008974B8">
        <w:rPr>
          <w:color w:val="00000A"/>
          <w:sz w:val="28"/>
          <w:szCs w:val="28"/>
          <w:lang w:val="en-US"/>
        </w:rPr>
        <w:t>Barley</w:t>
      </w:r>
      <w:r w:rsidRPr="008974B8">
        <w:rPr>
          <w:color w:val="00000A"/>
          <w:sz w:val="28"/>
          <w:szCs w:val="28"/>
          <w:lang w:val="uk-UA"/>
        </w:rPr>
        <w:t xml:space="preserve"> </w:t>
      </w:r>
      <w:r w:rsidRPr="008974B8">
        <w:rPr>
          <w:color w:val="00000A"/>
          <w:sz w:val="28"/>
          <w:szCs w:val="28"/>
          <w:lang w:val="en-US"/>
        </w:rPr>
        <w:t>genetics</w:t>
      </w:r>
      <w:r w:rsidRPr="008974B8">
        <w:rPr>
          <w:color w:val="00000A"/>
          <w:sz w:val="28"/>
          <w:szCs w:val="28"/>
          <w:lang w:val="uk-UA"/>
        </w:rPr>
        <w:t xml:space="preserve"> </w:t>
      </w:r>
      <w:r w:rsidRPr="008974B8">
        <w:rPr>
          <w:color w:val="00000A"/>
          <w:sz w:val="28"/>
          <w:szCs w:val="28"/>
          <w:lang w:val="en-US"/>
        </w:rPr>
        <w:t>and</w:t>
      </w:r>
      <w:r w:rsidRPr="008974B8">
        <w:rPr>
          <w:color w:val="00000A"/>
          <w:sz w:val="28"/>
          <w:szCs w:val="28"/>
          <w:lang w:val="uk-UA"/>
        </w:rPr>
        <w:t xml:space="preserve"> </w:t>
      </w:r>
      <w:r w:rsidRPr="008974B8">
        <w:rPr>
          <w:color w:val="00000A"/>
          <w:sz w:val="28"/>
          <w:szCs w:val="28"/>
          <w:lang w:val="en-US"/>
        </w:rPr>
        <w:t>seed</w:t>
      </w:r>
      <w:r w:rsidRPr="008974B8">
        <w:rPr>
          <w:color w:val="00000A"/>
          <w:sz w:val="28"/>
          <w:szCs w:val="28"/>
          <w:lang w:val="uk-UA"/>
        </w:rPr>
        <w:t xml:space="preserve"> </w:t>
      </w:r>
      <w:r w:rsidRPr="008974B8">
        <w:rPr>
          <w:color w:val="00000A"/>
          <w:sz w:val="28"/>
          <w:szCs w:val="28"/>
          <w:lang w:val="en-US"/>
        </w:rPr>
        <w:t>physiology</w:t>
      </w:r>
      <w:r w:rsidRPr="008974B8">
        <w:rPr>
          <w:color w:val="00000A"/>
          <w:sz w:val="28"/>
          <w:szCs w:val="28"/>
          <w:lang w:val="uk-UA"/>
        </w:rPr>
        <w:t xml:space="preserve">. – 2017. – [Електронний ресурс]. – Режим доступу до матеріалів:  </w:t>
      </w:r>
      <w:hyperlink r:id="rId6" w:history="1">
        <w:r w:rsidRPr="008974B8">
          <w:rPr>
            <w:color w:val="0000FF"/>
            <w:sz w:val="28"/>
            <w:szCs w:val="28"/>
            <w:u w:val="single"/>
            <w:lang w:val="uk-UA"/>
          </w:rPr>
          <w:t>https://www.scoop.it/t/barley-genetics-and-seed-physiology</w:t>
        </w:r>
      </w:hyperlink>
      <w:r w:rsidRPr="008974B8">
        <w:rPr>
          <w:color w:val="00000A"/>
          <w:sz w:val="28"/>
          <w:szCs w:val="28"/>
          <w:lang w:val="uk-UA"/>
        </w:rPr>
        <w:t>.</w:t>
      </w:r>
    </w:p>
    <w:p w:rsidR="008974B8" w:rsidRPr="008974B8" w:rsidRDefault="008974B8" w:rsidP="008974B8">
      <w:pPr>
        <w:numPr>
          <w:ilvl w:val="0"/>
          <w:numId w:val="2"/>
        </w:numPr>
        <w:spacing w:line="360" w:lineRule="auto"/>
        <w:jc w:val="both"/>
        <w:rPr>
          <w:color w:val="00000A"/>
          <w:sz w:val="28"/>
          <w:szCs w:val="28"/>
          <w:lang w:val="uk-UA"/>
        </w:rPr>
      </w:pPr>
      <w:r w:rsidRPr="008974B8">
        <w:rPr>
          <w:i/>
          <w:iCs/>
          <w:sz w:val="28"/>
          <w:szCs w:val="28"/>
          <w:lang w:val="en-US"/>
        </w:rPr>
        <w:t>Alscher R.G., Erturk N., Heath L.S</w:t>
      </w:r>
      <w:r w:rsidRPr="008974B8">
        <w:rPr>
          <w:sz w:val="28"/>
          <w:szCs w:val="28"/>
          <w:lang w:val="en-US"/>
        </w:rPr>
        <w:t>. Role of superoxide dismutases (SODs) in controlling oxidative stress in plants // J. Exp. Bot. – 2002. – V. 53. – P. 1331-1341.</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Bentsink L.</w:t>
      </w:r>
      <w:r w:rsidRPr="008974B8">
        <w:rPr>
          <w:sz w:val="28"/>
          <w:szCs w:val="28"/>
          <w:lang w:val="en-US"/>
        </w:rPr>
        <w:t xml:space="preserve"> et al. Genetic analysis of seed-soluble oligosaccharides in relation to seed storability of </w:t>
      </w:r>
      <w:r w:rsidRPr="008974B8">
        <w:rPr>
          <w:i/>
          <w:iCs/>
          <w:sz w:val="28"/>
          <w:szCs w:val="28"/>
          <w:lang w:val="en-US"/>
        </w:rPr>
        <w:t>Arabidopsis</w:t>
      </w:r>
      <w:r w:rsidRPr="008974B8">
        <w:rPr>
          <w:sz w:val="28"/>
          <w:szCs w:val="28"/>
          <w:lang w:val="en-US"/>
        </w:rPr>
        <w:t xml:space="preserve"> // Plant Physiol. – 2000. – Vol.  124. – P. 1595-1604.</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Bettey M., Finch-Savage W.E., G.J. King, J. R. Lynn.</w:t>
      </w:r>
      <w:r w:rsidRPr="008974B8">
        <w:rPr>
          <w:sz w:val="28"/>
          <w:szCs w:val="28"/>
          <w:lang w:val="en-US"/>
        </w:rPr>
        <w:t xml:space="preserve"> Quantitative genetic analysis of seed vigor and pre-emergence seedling growth traits in </w:t>
      </w:r>
      <w:r w:rsidRPr="008974B8">
        <w:rPr>
          <w:i/>
          <w:iCs/>
          <w:sz w:val="28"/>
          <w:szCs w:val="28"/>
          <w:lang w:val="en-US"/>
        </w:rPr>
        <w:t>Brassica oleracea</w:t>
      </w:r>
      <w:r w:rsidRPr="008974B8">
        <w:rPr>
          <w:sz w:val="28"/>
          <w:szCs w:val="28"/>
          <w:lang w:val="en-US"/>
        </w:rPr>
        <w:t xml:space="preserve"> // New Phytol. – 2000. – Vol. 148. – P. 227-286.</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TimesNewRomanPSMT"/>
          <w:i/>
          <w:sz w:val="28"/>
          <w:szCs w:val="28"/>
          <w:lang w:val="en-US"/>
        </w:rPr>
        <w:t>Bewley J. D.</w:t>
      </w:r>
      <w:r w:rsidRPr="008974B8">
        <w:rPr>
          <w:b/>
          <w:bCs/>
          <w:spacing w:val="-7"/>
          <w:sz w:val="28"/>
          <w:szCs w:val="28"/>
          <w:lang w:val="en-US"/>
        </w:rPr>
        <w:t xml:space="preserve"> </w:t>
      </w:r>
      <w:r w:rsidRPr="008974B8">
        <w:rPr>
          <w:bCs/>
          <w:spacing w:val="-7"/>
          <w:sz w:val="28"/>
          <w:szCs w:val="28"/>
          <w:lang w:val="en-US"/>
        </w:rPr>
        <w:t xml:space="preserve">Seed Germination </w:t>
      </w:r>
      <w:proofErr w:type="gramStart"/>
      <w:r w:rsidRPr="008974B8">
        <w:rPr>
          <w:bCs/>
          <w:spacing w:val="-7"/>
          <w:sz w:val="28"/>
          <w:szCs w:val="28"/>
          <w:lang w:val="en-US"/>
        </w:rPr>
        <w:t>And</w:t>
      </w:r>
      <w:proofErr w:type="gramEnd"/>
      <w:r w:rsidRPr="008974B8">
        <w:rPr>
          <w:bCs/>
          <w:spacing w:val="-7"/>
          <w:sz w:val="28"/>
          <w:szCs w:val="28"/>
          <w:lang w:val="en-US"/>
        </w:rPr>
        <w:t xml:space="preserve"> Dormancy //</w:t>
      </w:r>
      <w:r w:rsidRPr="008974B8">
        <w:rPr>
          <w:rFonts w:eastAsia="TimesNewRomanPSMT"/>
          <w:i/>
          <w:iCs/>
          <w:sz w:val="28"/>
          <w:szCs w:val="28"/>
          <w:lang w:val="en-US"/>
        </w:rPr>
        <w:t xml:space="preserve"> </w:t>
      </w:r>
      <w:r w:rsidRPr="008974B8">
        <w:rPr>
          <w:rFonts w:eastAsia="TimesNewRomanPSMT"/>
          <w:iCs/>
          <w:sz w:val="28"/>
          <w:szCs w:val="28"/>
          <w:lang w:val="en-US"/>
        </w:rPr>
        <w:t>Plant Cell. – 1997</w:t>
      </w:r>
      <w:proofErr w:type="gramStart"/>
      <w:r w:rsidRPr="008974B8">
        <w:rPr>
          <w:rFonts w:eastAsia="TimesNewRomanPSMT"/>
          <w:iCs/>
          <w:sz w:val="28"/>
          <w:szCs w:val="28"/>
          <w:lang w:val="en-US"/>
        </w:rPr>
        <w:t>.–</w:t>
      </w:r>
      <w:proofErr w:type="gramEnd"/>
      <w:r w:rsidRPr="008974B8">
        <w:rPr>
          <w:rFonts w:eastAsia="TimesNewRomanPSMT"/>
          <w:iCs/>
          <w:sz w:val="28"/>
          <w:szCs w:val="28"/>
          <w:lang w:val="en-US"/>
        </w:rPr>
        <w:t xml:space="preserve"> Vol. 9. – P. 1055-1066.</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TimesNewRomanPSMT"/>
          <w:i/>
          <w:sz w:val="28"/>
          <w:szCs w:val="28"/>
          <w:lang w:val="en-US"/>
        </w:rPr>
        <w:t>Bezrukov V. F., Lazarenko L.</w:t>
      </w:r>
      <w:r w:rsidRPr="008974B8">
        <w:rPr>
          <w:rFonts w:eastAsia="TimesNewRomanPSMT"/>
          <w:sz w:val="28"/>
          <w:szCs w:val="28"/>
          <w:lang w:val="en-US"/>
        </w:rPr>
        <w:t xml:space="preserve"> M. Environmental impact on age-related dynamics of karyotypical instability in plants // Mutation Research</w:t>
      </w:r>
      <w:r w:rsidRPr="008974B8">
        <w:rPr>
          <w:rFonts w:eastAsia="TimesNewRomanPSMT"/>
          <w:sz w:val="28"/>
          <w:szCs w:val="28"/>
          <w:lang w:val="uk-UA"/>
        </w:rPr>
        <w:t xml:space="preserve">. – </w:t>
      </w:r>
      <w:r w:rsidRPr="008974B8">
        <w:rPr>
          <w:rFonts w:eastAsia="TimesNewRomanPSMT"/>
          <w:sz w:val="28"/>
          <w:szCs w:val="28"/>
          <w:lang w:val="en-US"/>
        </w:rPr>
        <w:t>2002</w:t>
      </w:r>
      <w:r w:rsidRPr="008974B8">
        <w:rPr>
          <w:rFonts w:eastAsia="TimesNewRomanPSMT"/>
          <w:sz w:val="28"/>
          <w:szCs w:val="28"/>
          <w:lang w:val="uk-UA"/>
        </w:rPr>
        <w:t xml:space="preserve">. – </w:t>
      </w:r>
      <w:r w:rsidRPr="008974B8">
        <w:rPr>
          <w:rFonts w:eastAsia="TimesNewRomanPSMT"/>
          <w:sz w:val="28"/>
          <w:szCs w:val="28"/>
          <w:lang w:val="en-US"/>
        </w:rPr>
        <w:t>Vol.</w:t>
      </w:r>
      <w:r w:rsidRPr="008974B8">
        <w:rPr>
          <w:rFonts w:eastAsia="TimesNewRomanPSMT"/>
          <w:sz w:val="28"/>
          <w:szCs w:val="28"/>
          <w:lang w:val="uk-UA"/>
        </w:rPr>
        <w:t xml:space="preserve"> </w:t>
      </w:r>
      <w:r w:rsidRPr="008974B8">
        <w:rPr>
          <w:rFonts w:eastAsia="TimesNewRomanPSMT"/>
          <w:sz w:val="28"/>
          <w:szCs w:val="28"/>
          <w:lang w:val="en-US"/>
        </w:rPr>
        <w:t>520/1-2</w:t>
      </w:r>
      <w:r w:rsidRPr="008974B8">
        <w:rPr>
          <w:rFonts w:eastAsia="TimesNewRomanPSMT"/>
          <w:sz w:val="28"/>
          <w:szCs w:val="28"/>
          <w:lang w:val="uk-UA"/>
        </w:rPr>
        <w:t xml:space="preserve">. – </w:t>
      </w:r>
      <w:r w:rsidRPr="008974B8">
        <w:rPr>
          <w:rFonts w:eastAsia="TimesNewRomanPSMT"/>
          <w:sz w:val="28"/>
          <w:szCs w:val="28"/>
          <w:lang w:val="en-US"/>
        </w:rPr>
        <w:t>P.</w:t>
      </w:r>
      <w:r w:rsidRPr="008974B8">
        <w:rPr>
          <w:rFonts w:eastAsia="TimesNewRomanPSMT"/>
          <w:sz w:val="28"/>
          <w:szCs w:val="28"/>
          <w:lang w:val="uk-UA"/>
        </w:rPr>
        <w:t xml:space="preserve"> </w:t>
      </w:r>
      <w:r w:rsidRPr="008974B8">
        <w:rPr>
          <w:rFonts w:eastAsia="TimesNewRomanPSMT"/>
          <w:sz w:val="28"/>
          <w:szCs w:val="28"/>
          <w:lang w:val="en-US"/>
        </w:rPr>
        <w:t>113-118</w:t>
      </w:r>
      <w:r w:rsidRPr="008974B8">
        <w:rPr>
          <w:rFonts w:eastAsia="TimesNewRomanPSMT"/>
          <w:sz w:val="28"/>
          <w:szCs w:val="28"/>
          <w:lang w:val="uk-UA"/>
        </w:rPr>
        <w:t>.</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en-US"/>
        </w:rPr>
        <w:t>Clerkx</w:t>
      </w:r>
      <w:r w:rsidRPr="008974B8">
        <w:rPr>
          <w:i/>
          <w:sz w:val="28"/>
          <w:szCs w:val="28"/>
          <w:lang w:val="uk-UA"/>
        </w:rPr>
        <w:t xml:space="preserve"> </w:t>
      </w:r>
      <w:r w:rsidRPr="008974B8">
        <w:rPr>
          <w:i/>
          <w:sz w:val="28"/>
          <w:szCs w:val="28"/>
          <w:lang w:val="en-US"/>
        </w:rPr>
        <w:t>E</w:t>
      </w:r>
      <w:r w:rsidRPr="008974B8">
        <w:rPr>
          <w:i/>
          <w:sz w:val="28"/>
          <w:szCs w:val="28"/>
          <w:lang w:val="uk-UA"/>
        </w:rPr>
        <w:t>.</w:t>
      </w:r>
      <w:r w:rsidRPr="008974B8">
        <w:rPr>
          <w:i/>
          <w:sz w:val="28"/>
          <w:szCs w:val="28"/>
          <w:lang w:val="en-US"/>
        </w:rPr>
        <w:t>J</w:t>
      </w:r>
      <w:r w:rsidRPr="008974B8">
        <w:rPr>
          <w:i/>
          <w:sz w:val="28"/>
          <w:szCs w:val="28"/>
          <w:lang w:val="uk-UA"/>
        </w:rPr>
        <w:t>.</w:t>
      </w:r>
      <w:r w:rsidRPr="008974B8">
        <w:rPr>
          <w:i/>
          <w:sz w:val="28"/>
          <w:szCs w:val="28"/>
          <w:lang w:val="en-US"/>
        </w:rPr>
        <w:t>M</w:t>
      </w:r>
      <w:r w:rsidRPr="008974B8">
        <w:rPr>
          <w:i/>
          <w:sz w:val="28"/>
          <w:szCs w:val="28"/>
          <w:lang w:val="uk-UA"/>
        </w:rPr>
        <w:t xml:space="preserve">., </w:t>
      </w:r>
      <w:r w:rsidRPr="008974B8">
        <w:rPr>
          <w:i/>
          <w:color w:val="000000"/>
          <w:sz w:val="28"/>
          <w:szCs w:val="28"/>
          <w:bdr w:val="none" w:sz="0" w:space="0" w:color="auto" w:frame="1"/>
          <w:lang w:val="en-US"/>
        </w:rPr>
        <w:t>El</w:t>
      </w:r>
      <w:r w:rsidRPr="008974B8">
        <w:rPr>
          <w:i/>
          <w:color w:val="000000"/>
          <w:sz w:val="28"/>
          <w:szCs w:val="28"/>
          <w:bdr w:val="none" w:sz="0" w:space="0" w:color="auto" w:frame="1"/>
          <w:lang w:val="uk-UA"/>
        </w:rPr>
        <w:t>-</w:t>
      </w:r>
      <w:r w:rsidRPr="008974B8">
        <w:rPr>
          <w:i/>
          <w:color w:val="000000"/>
          <w:sz w:val="28"/>
          <w:szCs w:val="28"/>
          <w:bdr w:val="none" w:sz="0" w:space="0" w:color="auto" w:frame="1"/>
          <w:lang w:val="en-US"/>
        </w:rPr>
        <w:t>Lithy</w:t>
      </w:r>
      <w:r w:rsidRPr="008974B8">
        <w:rPr>
          <w:i/>
          <w:color w:val="000000"/>
          <w:sz w:val="28"/>
          <w:szCs w:val="28"/>
          <w:bdr w:val="none" w:sz="0" w:space="0" w:color="auto" w:frame="1"/>
          <w:lang w:val="uk-UA"/>
        </w:rPr>
        <w:t xml:space="preserve"> М.</w:t>
      </w:r>
      <w:r w:rsidRPr="008974B8">
        <w:rPr>
          <w:i/>
          <w:color w:val="000000"/>
          <w:sz w:val="28"/>
          <w:szCs w:val="28"/>
          <w:bdr w:val="none" w:sz="0" w:space="0" w:color="auto" w:frame="1"/>
          <w:lang w:val="en-US"/>
        </w:rPr>
        <w:t>E</w:t>
      </w:r>
      <w:r w:rsidRPr="008974B8">
        <w:rPr>
          <w:i/>
          <w:color w:val="000000"/>
          <w:sz w:val="28"/>
          <w:szCs w:val="28"/>
          <w:bdr w:val="none" w:sz="0" w:space="0" w:color="auto" w:frame="1"/>
          <w:lang w:val="uk-UA"/>
        </w:rPr>
        <w:t>.</w:t>
      </w:r>
      <w:r w:rsidRPr="008974B8">
        <w:rPr>
          <w:i/>
          <w:color w:val="000000"/>
          <w:sz w:val="28"/>
          <w:szCs w:val="28"/>
          <w:lang w:val="uk-UA"/>
        </w:rPr>
        <w:t xml:space="preserve">, </w:t>
      </w:r>
      <w:r w:rsidRPr="008974B8">
        <w:rPr>
          <w:i/>
          <w:color w:val="000000"/>
          <w:sz w:val="28"/>
          <w:szCs w:val="28"/>
          <w:bdr w:val="none" w:sz="0" w:space="0" w:color="auto" w:frame="1"/>
          <w:lang w:val="en-US"/>
        </w:rPr>
        <w:t>Vierling</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E</w:t>
      </w:r>
      <w:r w:rsidRPr="008974B8">
        <w:rPr>
          <w:i/>
          <w:color w:val="000000"/>
          <w:sz w:val="28"/>
          <w:szCs w:val="28"/>
          <w:bdr w:val="none" w:sz="0" w:space="0" w:color="auto" w:frame="1"/>
          <w:lang w:val="uk-UA"/>
        </w:rPr>
        <w:t>.</w:t>
      </w:r>
      <w:r w:rsidRPr="008974B8">
        <w:rPr>
          <w:i/>
          <w:color w:val="000000"/>
          <w:sz w:val="28"/>
          <w:szCs w:val="28"/>
          <w:lang w:val="uk-UA"/>
        </w:rPr>
        <w:t xml:space="preserve">, </w:t>
      </w:r>
      <w:r w:rsidRPr="008974B8">
        <w:rPr>
          <w:i/>
          <w:color w:val="000000"/>
          <w:sz w:val="28"/>
          <w:szCs w:val="28"/>
          <w:bdr w:val="none" w:sz="0" w:space="0" w:color="auto" w:frame="1"/>
          <w:lang w:val="en-US"/>
        </w:rPr>
        <w:t>Ruys</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G</w:t>
      </w:r>
      <w:r w:rsidRPr="008974B8">
        <w:rPr>
          <w:i/>
          <w:color w:val="000000"/>
          <w:sz w:val="28"/>
          <w:szCs w:val="28"/>
          <w:bdr w:val="none" w:sz="0" w:space="0" w:color="auto" w:frame="1"/>
          <w:lang w:val="uk-UA"/>
        </w:rPr>
        <w:t>.</w:t>
      </w:r>
      <w:r w:rsidRPr="008974B8">
        <w:rPr>
          <w:i/>
          <w:color w:val="000000"/>
          <w:sz w:val="28"/>
          <w:szCs w:val="28"/>
          <w:bdr w:val="none" w:sz="0" w:space="0" w:color="auto" w:frame="1"/>
          <w:lang w:val="en-US"/>
        </w:rPr>
        <w:t>J</w:t>
      </w:r>
      <w:r w:rsidRPr="008974B8">
        <w:rPr>
          <w:i/>
          <w:color w:val="000000"/>
          <w:sz w:val="28"/>
          <w:szCs w:val="28"/>
          <w:bdr w:val="none" w:sz="0" w:space="0" w:color="auto" w:frame="1"/>
          <w:lang w:val="uk-UA"/>
        </w:rPr>
        <w:t>.</w:t>
      </w:r>
      <w:r w:rsidRPr="008974B8">
        <w:rPr>
          <w:i/>
          <w:color w:val="000000"/>
          <w:sz w:val="28"/>
          <w:szCs w:val="28"/>
          <w:lang w:val="uk-UA"/>
        </w:rPr>
        <w:t xml:space="preserve">, </w:t>
      </w:r>
      <w:r w:rsidRPr="008974B8">
        <w:rPr>
          <w:i/>
          <w:color w:val="000000"/>
          <w:sz w:val="28"/>
          <w:szCs w:val="28"/>
          <w:bdr w:val="none" w:sz="0" w:space="0" w:color="auto" w:frame="1"/>
          <w:lang w:val="en-US"/>
        </w:rPr>
        <w:t>Blankestijn</w:t>
      </w:r>
      <w:r w:rsidRPr="008974B8">
        <w:rPr>
          <w:i/>
          <w:color w:val="000000"/>
          <w:sz w:val="28"/>
          <w:szCs w:val="28"/>
          <w:bdr w:val="none" w:sz="0" w:space="0" w:color="auto" w:frame="1"/>
          <w:lang w:val="uk-UA"/>
        </w:rPr>
        <w:t>-</w:t>
      </w:r>
      <w:r w:rsidRPr="008974B8">
        <w:rPr>
          <w:i/>
          <w:color w:val="000000"/>
          <w:sz w:val="28"/>
          <w:szCs w:val="28"/>
          <w:bdr w:val="none" w:sz="0" w:space="0" w:color="auto" w:frame="1"/>
          <w:lang w:val="en-US"/>
        </w:rPr>
        <w:t>De</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Vries</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H</w:t>
      </w:r>
      <w:r w:rsidRPr="008974B8">
        <w:rPr>
          <w:i/>
          <w:color w:val="000000"/>
          <w:sz w:val="28"/>
          <w:szCs w:val="28"/>
          <w:bdr w:val="none" w:sz="0" w:space="0" w:color="auto" w:frame="1"/>
          <w:lang w:val="uk-UA"/>
        </w:rPr>
        <w:t>.</w:t>
      </w:r>
      <w:r w:rsidRPr="008974B8">
        <w:rPr>
          <w:i/>
          <w:color w:val="000000"/>
          <w:sz w:val="28"/>
          <w:szCs w:val="28"/>
          <w:lang w:val="uk-UA"/>
        </w:rPr>
        <w:t xml:space="preserve">, </w:t>
      </w:r>
      <w:r w:rsidRPr="008974B8">
        <w:rPr>
          <w:i/>
          <w:color w:val="000000"/>
          <w:sz w:val="28"/>
          <w:szCs w:val="28"/>
          <w:bdr w:val="none" w:sz="0" w:space="0" w:color="auto" w:frame="1"/>
          <w:lang w:val="en-US"/>
        </w:rPr>
        <w:t>Groot</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S</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P</w:t>
      </w:r>
      <w:r w:rsidRPr="008974B8">
        <w:rPr>
          <w:i/>
          <w:color w:val="000000"/>
          <w:sz w:val="28"/>
          <w:szCs w:val="28"/>
          <w:bdr w:val="none" w:sz="0" w:space="0" w:color="auto" w:frame="1"/>
          <w:lang w:val="uk-UA"/>
        </w:rPr>
        <w:t>.</w:t>
      </w:r>
      <w:r w:rsidRPr="008974B8">
        <w:rPr>
          <w:i/>
          <w:color w:val="000000"/>
          <w:sz w:val="28"/>
          <w:szCs w:val="28"/>
          <w:bdr w:val="none" w:sz="0" w:space="0" w:color="auto" w:frame="1"/>
          <w:lang w:val="en-US"/>
        </w:rPr>
        <w:t>C</w:t>
      </w:r>
      <w:r w:rsidRPr="008974B8">
        <w:rPr>
          <w:i/>
          <w:color w:val="000000"/>
          <w:sz w:val="28"/>
          <w:szCs w:val="28"/>
          <w:bdr w:val="none" w:sz="0" w:space="0" w:color="auto" w:frame="1"/>
          <w:lang w:val="uk-UA"/>
        </w:rPr>
        <w:t>.</w:t>
      </w:r>
      <w:r w:rsidRPr="008974B8">
        <w:rPr>
          <w:i/>
          <w:color w:val="000000"/>
          <w:sz w:val="28"/>
          <w:szCs w:val="28"/>
          <w:lang w:val="uk-UA"/>
        </w:rPr>
        <w:t xml:space="preserve">, </w:t>
      </w:r>
      <w:r w:rsidRPr="008974B8">
        <w:rPr>
          <w:i/>
          <w:color w:val="000000"/>
          <w:sz w:val="28"/>
          <w:szCs w:val="28"/>
          <w:bdr w:val="none" w:sz="0" w:space="0" w:color="auto" w:frame="1"/>
          <w:lang w:val="en-US"/>
        </w:rPr>
        <w:t>Vreugdenhil</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D</w:t>
      </w:r>
      <w:r w:rsidRPr="008974B8">
        <w:rPr>
          <w:i/>
          <w:color w:val="000000"/>
          <w:sz w:val="28"/>
          <w:szCs w:val="28"/>
          <w:bdr w:val="none" w:sz="0" w:space="0" w:color="auto" w:frame="1"/>
          <w:lang w:val="uk-UA"/>
        </w:rPr>
        <w:t>.</w:t>
      </w:r>
      <w:r w:rsidRPr="008974B8">
        <w:rPr>
          <w:i/>
          <w:color w:val="000000"/>
          <w:sz w:val="28"/>
          <w:szCs w:val="28"/>
          <w:lang w:val="uk-UA"/>
        </w:rPr>
        <w:t xml:space="preserve">, </w:t>
      </w:r>
      <w:r w:rsidRPr="008974B8">
        <w:rPr>
          <w:i/>
          <w:color w:val="000000"/>
          <w:sz w:val="28"/>
          <w:szCs w:val="28"/>
          <w:bdr w:val="none" w:sz="0" w:space="0" w:color="auto" w:frame="1"/>
          <w:lang w:val="en-US"/>
        </w:rPr>
        <w:t>Koornneef</w:t>
      </w:r>
      <w:r w:rsidRPr="008974B8">
        <w:rPr>
          <w:i/>
          <w:color w:val="000000"/>
          <w:sz w:val="28"/>
          <w:szCs w:val="28"/>
          <w:bdr w:val="none" w:sz="0" w:space="0" w:color="auto" w:frame="1"/>
          <w:lang w:val="uk-UA"/>
        </w:rPr>
        <w:t xml:space="preserve"> </w:t>
      </w:r>
      <w:r w:rsidRPr="008974B8">
        <w:rPr>
          <w:i/>
          <w:color w:val="000000"/>
          <w:sz w:val="28"/>
          <w:szCs w:val="28"/>
          <w:bdr w:val="none" w:sz="0" w:space="0" w:color="auto" w:frame="1"/>
          <w:lang w:val="en-US"/>
        </w:rPr>
        <w:t>M</w:t>
      </w:r>
      <w:r w:rsidRPr="008974B8">
        <w:rPr>
          <w:i/>
          <w:sz w:val="28"/>
          <w:szCs w:val="28"/>
          <w:lang w:val="uk-UA"/>
        </w:rPr>
        <w:t>.</w:t>
      </w:r>
      <w:r w:rsidRPr="008974B8">
        <w:rPr>
          <w:sz w:val="28"/>
          <w:szCs w:val="28"/>
          <w:lang w:val="uk-UA"/>
        </w:rPr>
        <w:t xml:space="preserve"> </w:t>
      </w:r>
      <w:r w:rsidRPr="008974B8">
        <w:rPr>
          <w:sz w:val="28"/>
          <w:szCs w:val="28"/>
          <w:lang w:val="en-US"/>
        </w:rPr>
        <w:t xml:space="preserve">Analysis of natural allelic variation of </w:t>
      </w:r>
      <w:r w:rsidRPr="008974B8">
        <w:rPr>
          <w:i/>
          <w:iCs/>
          <w:sz w:val="28"/>
          <w:szCs w:val="28"/>
          <w:lang w:val="en-US"/>
        </w:rPr>
        <w:t xml:space="preserve">Arabidopsis </w:t>
      </w:r>
      <w:r w:rsidRPr="008974B8">
        <w:rPr>
          <w:sz w:val="28"/>
          <w:szCs w:val="28"/>
          <w:lang w:val="en-US"/>
        </w:rPr>
        <w:t xml:space="preserve">seed germination and seed longevity traits between the accessions </w:t>
      </w:r>
      <w:r w:rsidRPr="008974B8">
        <w:rPr>
          <w:sz w:val="28"/>
          <w:szCs w:val="28"/>
          <w:lang w:val="en-US"/>
        </w:rPr>
        <w:lastRenderedPageBreak/>
        <w:t>Landsberg</w:t>
      </w:r>
      <w:r w:rsidRPr="008974B8">
        <w:rPr>
          <w:i/>
          <w:sz w:val="28"/>
          <w:szCs w:val="28"/>
          <w:lang w:val="en-US"/>
        </w:rPr>
        <w:t xml:space="preserve"> erecta</w:t>
      </w:r>
      <w:r w:rsidRPr="008974B8">
        <w:rPr>
          <w:sz w:val="28"/>
          <w:szCs w:val="28"/>
          <w:lang w:val="en-US"/>
        </w:rPr>
        <w:t xml:space="preserve"> and Shakdara, using a new recombinant inbred line population // Plant Physiol. - 2004b. – Vol. 135. – P. 432-443.</w:t>
      </w:r>
    </w:p>
    <w:p w:rsidR="008974B8" w:rsidRPr="008974B8" w:rsidRDefault="008974B8" w:rsidP="008974B8">
      <w:pPr>
        <w:numPr>
          <w:ilvl w:val="0"/>
          <w:numId w:val="2"/>
        </w:numPr>
        <w:spacing w:line="360" w:lineRule="auto"/>
        <w:jc w:val="both"/>
        <w:rPr>
          <w:color w:val="00000A"/>
          <w:sz w:val="28"/>
          <w:szCs w:val="28"/>
          <w:lang w:val="uk-UA"/>
        </w:rPr>
      </w:pPr>
      <w:r w:rsidRPr="008974B8">
        <w:rPr>
          <w:i/>
          <w:iCs/>
          <w:sz w:val="28"/>
          <w:szCs w:val="28"/>
          <w:lang w:val="uk-UA"/>
        </w:rPr>
        <w:t>Davis B</w:t>
      </w:r>
      <w:r w:rsidRPr="008974B8">
        <w:rPr>
          <w:sz w:val="28"/>
          <w:szCs w:val="28"/>
          <w:lang w:val="uk-UA"/>
        </w:rPr>
        <w:t xml:space="preserve">. J. Disk electrophoresis. 2. Method and application to human serum proteins // Ann. N. Y. Acad. Sci. – 1964. – </w:t>
      </w:r>
      <w:r w:rsidRPr="008974B8">
        <w:rPr>
          <w:sz w:val="28"/>
          <w:szCs w:val="28"/>
          <w:lang w:val="en-US"/>
        </w:rPr>
        <w:t>Vol</w:t>
      </w:r>
      <w:r w:rsidRPr="008974B8">
        <w:rPr>
          <w:b/>
          <w:bCs/>
          <w:sz w:val="28"/>
          <w:szCs w:val="28"/>
          <w:lang w:val="uk-UA"/>
        </w:rPr>
        <w:t xml:space="preserve"> </w:t>
      </w:r>
      <w:r w:rsidRPr="008974B8">
        <w:rPr>
          <w:bCs/>
          <w:sz w:val="28"/>
          <w:szCs w:val="28"/>
          <w:lang w:val="uk-UA"/>
        </w:rPr>
        <w:t>121</w:t>
      </w:r>
      <w:r w:rsidRPr="008974B8">
        <w:rPr>
          <w:sz w:val="28"/>
          <w:szCs w:val="28"/>
          <w:lang w:val="en-US"/>
        </w:rPr>
        <w:t>,</w:t>
      </w:r>
      <w:r w:rsidRPr="008974B8">
        <w:rPr>
          <w:sz w:val="28"/>
          <w:szCs w:val="28"/>
          <w:lang w:val="uk-UA"/>
        </w:rPr>
        <w:t xml:space="preserve"> </w:t>
      </w:r>
      <w:r w:rsidRPr="008974B8">
        <w:rPr>
          <w:sz w:val="28"/>
          <w:szCs w:val="28"/>
          <w:lang w:val="en-US"/>
        </w:rPr>
        <w:t>-</w:t>
      </w:r>
      <w:r w:rsidRPr="008974B8">
        <w:rPr>
          <w:sz w:val="28"/>
          <w:szCs w:val="28"/>
          <w:lang w:val="uk-UA"/>
        </w:rPr>
        <w:t xml:space="preserve"> P. 404–427.</w:t>
      </w:r>
    </w:p>
    <w:p w:rsidR="008974B8" w:rsidRPr="008974B8" w:rsidRDefault="008974B8" w:rsidP="008974B8">
      <w:pPr>
        <w:numPr>
          <w:ilvl w:val="0"/>
          <w:numId w:val="2"/>
        </w:numPr>
        <w:spacing w:line="360" w:lineRule="auto"/>
        <w:jc w:val="both"/>
        <w:rPr>
          <w:color w:val="00000A"/>
          <w:sz w:val="28"/>
          <w:szCs w:val="28"/>
          <w:lang w:val="uk-UA"/>
        </w:rPr>
      </w:pPr>
      <w:r w:rsidRPr="008974B8">
        <w:rPr>
          <w:i/>
          <w:color w:val="000000"/>
          <w:sz w:val="28"/>
          <w:szCs w:val="28"/>
        </w:rPr>
        <w:t>Dmitriev</w:t>
      </w:r>
      <w:r w:rsidRPr="008974B8">
        <w:rPr>
          <w:i/>
          <w:color w:val="000000"/>
          <w:sz w:val="28"/>
          <w:szCs w:val="28"/>
          <w:lang w:val="uk-UA"/>
        </w:rPr>
        <w:t xml:space="preserve"> </w:t>
      </w:r>
      <w:r w:rsidRPr="008974B8">
        <w:rPr>
          <w:i/>
          <w:color w:val="000000"/>
          <w:sz w:val="28"/>
          <w:szCs w:val="28"/>
        </w:rPr>
        <w:t>A</w:t>
      </w:r>
      <w:r w:rsidRPr="008974B8">
        <w:rPr>
          <w:i/>
          <w:color w:val="000000"/>
          <w:sz w:val="28"/>
          <w:szCs w:val="28"/>
          <w:lang w:val="uk-UA"/>
        </w:rPr>
        <w:t>.</w:t>
      </w:r>
      <w:r w:rsidRPr="008974B8">
        <w:rPr>
          <w:i/>
          <w:color w:val="000000"/>
          <w:sz w:val="28"/>
          <w:szCs w:val="28"/>
        </w:rPr>
        <w:t>A</w:t>
      </w:r>
      <w:r w:rsidRPr="008974B8">
        <w:rPr>
          <w:i/>
          <w:color w:val="000000"/>
          <w:sz w:val="28"/>
          <w:szCs w:val="28"/>
          <w:lang w:val="uk-UA"/>
        </w:rPr>
        <w:t xml:space="preserve">., </w:t>
      </w:r>
      <w:r w:rsidRPr="008974B8">
        <w:rPr>
          <w:i/>
          <w:color w:val="000000"/>
          <w:sz w:val="28"/>
          <w:szCs w:val="28"/>
        </w:rPr>
        <w:t>Krasnov</w:t>
      </w:r>
      <w:r w:rsidRPr="008974B8">
        <w:rPr>
          <w:i/>
          <w:color w:val="000000"/>
          <w:sz w:val="28"/>
          <w:szCs w:val="28"/>
          <w:lang w:val="uk-UA"/>
        </w:rPr>
        <w:t xml:space="preserve"> </w:t>
      </w:r>
      <w:r w:rsidRPr="008974B8">
        <w:rPr>
          <w:i/>
          <w:color w:val="000000"/>
          <w:sz w:val="28"/>
          <w:szCs w:val="28"/>
        </w:rPr>
        <w:t>G</w:t>
      </w:r>
      <w:r w:rsidRPr="008974B8">
        <w:rPr>
          <w:i/>
          <w:color w:val="000000"/>
          <w:sz w:val="28"/>
          <w:szCs w:val="28"/>
          <w:lang w:val="uk-UA"/>
        </w:rPr>
        <w:t>.</w:t>
      </w:r>
      <w:r w:rsidRPr="008974B8">
        <w:rPr>
          <w:i/>
          <w:color w:val="000000"/>
          <w:sz w:val="28"/>
          <w:szCs w:val="28"/>
        </w:rPr>
        <w:t>S</w:t>
      </w:r>
      <w:r w:rsidRPr="008974B8">
        <w:rPr>
          <w:i/>
          <w:color w:val="000000"/>
          <w:sz w:val="28"/>
          <w:szCs w:val="28"/>
          <w:lang w:val="uk-UA"/>
        </w:rPr>
        <w:t xml:space="preserve">., </w:t>
      </w:r>
      <w:r w:rsidRPr="008974B8">
        <w:rPr>
          <w:i/>
          <w:color w:val="000000"/>
          <w:sz w:val="28"/>
          <w:szCs w:val="28"/>
        </w:rPr>
        <w:t>Rozhmina</w:t>
      </w:r>
      <w:r w:rsidRPr="008974B8">
        <w:rPr>
          <w:i/>
          <w:color w:val="000000"/>
          <w:sz w:val="28"/>
          <w:szCs w:val="28"/>
          <w:lang w:val="uk-UA"/>
        </w:rPr>
        <w:t xml:space="preserve"> </w:t>
      </w:r>
      <w:r w:rsidRPr="008974B8">
        <w:rPr>
          <w:i/>
          <w:color w:val="000000"/>
          <w:sz w:val="28"/>
          <w:szCs w:val="28"/>
        </w:rPr>
        <w:t>T</w:t>
      </w:r>
      <w:r w:rsidRPr="008974B8">
        <w:rPr>
          <w:i/>
          <w:color w:val="000000"/>
          <w:sz w:val="28"/>
          <w:szCs w:val="28"/>
          <w:lang w:val="uk-UA"/>
        </w:rPr>
        <w:t>.</w:t>
      </w:r>
      <w:r w:rsidRPr="008974B8">
        <w:rPr>
          <w:i/>
          <w:color w:val="000000"/>
          <w:sz w:val="28"/>
          <w:szCs w:val="28"/>
        </w:rPr>
        <w:t>A</w:t>
      </w:r>
      <w:r w:rsidRPr="008974B8">
        <w:rPr>
          <w:i/>
          <w:color w:val="000000"/>
          <w:sz w:val="28"/>
          <w:szCs w:val="28"/>
          <w:lang w:val="uk-UA"/>
        </w:rPr>
        <w:t xml:space="preserve">., </w:t>
      </w:r>
      <w:r w:rsidRPr="008974B8">
        <w:rPr>
          <w:i/>
          <w:color w:val="000000"/>
          <w:sz w:val="28"/>
          <w:szCs w:val="28"/>
        </w:rPr>
        <w:t>Kishlyan</w:t>
      </w:r>
      <w:r w:rsidRPr="008974B8">
        <w:rPr>
          <w:i/>
          <w:color w:val="000000"/>
          <w:sz w:val="28"/>
          <w:szCs w:val="28"/>
          <w:lang w:val="uk-UA"/>
        </w:rPr>
        <w:t xml:space="preserve"> </w:t>
      </w:r>
      <w:r w:rsidRPr="008974B8">
        <w:rPr>
          <w:i/>
          <w:color w:val="000000"/>
          <w:sz w:val="28"/>
          <w:szCs w:val="28"/>
        </w:rPr>
        <w:t>N</w:t>
      </w:r>
      <w:r w:rsidRPr="008974B8">
        <w:rPr>
          <w:i/>
          <w:color w:val="000000"/>
          <w:sz w:val="28"/>
          <w:szCs w:val="28"/>
          <w:lang w:val="uk-UA"/>
        </w:rPr>
        <w:t>.</w:t>
      </w:r>
      <w:r w:rsidRPr="008974B8">
        <w:rPr>
          <w:i/>
          <w:color w:val="000000"/>
          <w:sz w:val="28"/>
          <w:szCs w:val="28"/>
        </w:rPr>
        <w:t>V</w:t>
      </w:r>
      <w:r w:rsidRPr="008974B8">
        <w:rPr>
          <w:i/>
          <w:color w:val="000000"/>
          <w:sz w:val="28"/>
          <w:szCs w:val="28"/>
          <w:lang w:val="uk-UA"/>
        </w:rPr>
        <w:t xml:space="preserve">., </w:t>
      </w:r>
      <w:r w:rsidRPr="008974B8">
        <w:rPr>
          <w:i/>
          <w:color w:val="000000"/>
          <w:sz w:val="28"/>
          <w:szCs w:val="28"/>
        </w:rPr>
        <w:t>Zyablitsin</w:t>
      </w:r>
      <w:r w:rsidRPr="008974B8">
        <w:rPr>
          <w:i/>
          <w:color w:val="000000"/>
          <w:sz w:val="28"/>
          <w:szCs w:val="28"/>
          <w:lang w:val="uk-UA"/>
        </w:rPr>
        <w:t xml:space="preserve"> </w:t>
      </w:r>
      <w:r w:rsidRPr="008974B8">
        <w:rPr>
          <w:i/>
          <w:color w:val="000000"/>
          <w:sz w:val="28"/>
          <w:szCs w:val="28"/>
        </w:rPr>
        <w:t>A</w:t>
      </w:r>
      <w:r w:rsidRPr="008974B8">
        <w:rPr>
          <w:i/>
          <w:color w:val="000000"/>
          <w:sz w:val="28"/>
          <w:szCs w:val="28"/>
          <w:lang w:val="uk-UA"/>
        </w:rPr>
        <w:t>.</w:t>
      </w:r>
      <w:r w:rsidRPr="008974B8">
        <w:rPr>
          <w:i/>
          <w:color w:val="000000"/>
          <w:sz w:val="28"/>
          <w:szCs w:val="28"/>
        </w:rPr>
        <w:t>V</w:t>
      </w:r>
      <w:r w:rsidRPr="008974B8">
        <w:rPr>
          <w:i/>
          <w:color w:val="000000"/>
          <w:sz w:val="28"/>
          <w:szCs w:val="28"/>
          <w:lang w:val="uk-UA"/>
        </w:rPr>
        <w:t xml:space="preserve">., </w:t>
      </w:r>
      <w:r w:rsidRPr="008974B8">
        <w:rPr>
          <w:i/>
          <w:color w:val="000000"/>
          <w:sz w:val="28"/>
          <w:szCs w:val="28"/>
        </w:rPr>
        <w:t>Sadritdinova</w:t>
      </w:r>
      <w:r w:rsidRPr="008974B8">
        <w:rPr>
          <w:i/>
          <w:color w:val="000000"/>
          <w:sz w:val="28"/>
          <w:szCs w:val="28"/>
          <w:lang w:val="uk-UA"/>
        </w:rPr>
        <w:t xml:space="preserve"> </w:t>
      </w:r>
      <w:r w:rsidRPr="008974B8">
        <w:rPr>
          <w:i/>
          <w:color w:val="000000"/>
          <w:sz w:val="28"/>
          <w:szCs w:val="28"/>
        </w:rPr>
        <w:t>A</w:t>
      </w:r>
      <w:r w:rsidRPr="008974B8">
        <w:rPr>
          <w:i/>
          <w:color w:val="000000"/>
          <w:sz w:val="28"/>
          <w:szCs w:val="28"/>
          <w:lang w:val="uk-UA"/>
        </w:rPr>
        <w:t>.</w:t>
      </w:r>
      <w:r w:rsidRPr="008974B8">
        <w:rPr>
          <w:i/>
          <w:color w:val="000000"/>
          <w:sz w:val="28"/>
          <w:szCs w:val="28"/>
        </w:rPr>
        <w:t>F</w:t>
      </w:r>
      <w:r w:rsidRPr="008974B8">
        <w:rPr>
          <w:i/>
          <w:color w:val="000000"/>
          <w:sz w:val="28"/>
          <w:szCs w:val="28"/>
          <w:lang w:val="uk-UA"/>
        </w:rPr>
        <w:t xml:space="preserve">., </w:t>
      </w:r>
      <w:r w:rsidRPr="008974B8">
        <w:rPr>
          <w:i/>
          <w:color w:val="000000"/>
          <w:sz w:val="28"/>
          <w:szCs w:val="28"/>
        </w:rPr>
        <w:t>Snezhkina</w:t>
      </w:r>
      <w:r w:rsidRPr="008974B8">
        <w:rPr>
          <w:i/>
          <w:color w:val="000000"/>
          <w:sz w:val="28"/>
          <w:szCs w:val="28"/>
          <w:lang w:val="uk-UA"/>
        </w:rPr>
        <w:t xml:space="preserve"> </w:t>
      </w:r>
      <w:r w:rsidRPr="008974B8">
        <w:rPr>
          <w:i/>
          <w:color w:val="000000"/>
          <w:sz w:val="28"/>
          <w:szCs w:val="28"/>
        </w:rPr>
        <w:t>A</w:t>
      </w:r>
      <w:r w:rsidRPr="008974B8">
        <w:rPr>
          <w:i/>
          <w:color w:val="000000"/>
          <w:sz w:val="28"/>
          <w:szCs w:val="28"/>
          <w:lang w:val="uk-UA"/>
        </w:rPr>
        <w:t>.</w:t>
      </w:r>
      <w:r w:rsidRPr="008974B8">
        <w:rPr>
          <w:i/>
          <w:color w:val="000000"/>
          <w:sz w:val="28"/>
          <w:szCs w:val="28"/>
        </w:rPr>
        <w:t>V</w:t>
      </w:r>
      <w:r w:rsidRPr="008974B8">
        <w:rPr>
          <w:i/>
          <w:color w:val="000000"/>
          <w:sz w:val="28"/>
          <w:szCs w:val="28"/>
          <w:lang w:val="uk-UA"/>
        </w:rPr>
        <w:t xml:space="preserve">., </w:t>
      </w:r>
      <w:r w:rsidRPr="008974B8">
        <w:rPr>
          <w:i/>
          <w:color w:val="000000"/>
          <w:sz w:val="28"/>
          <w:szCs w:val="28"/>
        </w:rPr>
        <w:t>Fedorova</w:t>
      </w:r>
      <w:r w:rsidRPr="008974B8">
        <w:rPr>
          <w:i/>
          <w:color w:val="000000"/>
          <w:sz w:val="28"/>
          <w:szCs w:val="28"/>
          <w:lang w:val="uk-UA"/>
        </w:rPr>
        <w:t xml:space="preserve"> </w:t>
      </w:r>
      <w:r w:rsidRPr="008974B8">
        <w:rPr>
          <w:i/>
          <w:color w:val="000000"/>
          <w:sz w:val="28"/>
          <w:szCs w:val="28"/>
        </w:rPr>
        <w:t>M</w:t>
      </w:r>
      <w:r w:rsidRPr="008974B8">
        <w:rPr>
          <w:i/>
          <w:color w:val="000000"/>
          <w:sz w:val="28"/>
          <w:szCs w:val="28"/>
          <w:lang w:val="uk-UA"/>
        </w:rPr>
        <w:t>.</w:t>
      </w:r>
      <w:r w:rsidRPr="008974B8">
        <w:rPr>
          <w:i/>
          <w:color w:val="000000"/>
          <w:sz w:val="28"/>
          <w:szCs w:val="28"/>
        </w:rPr>
        <w:t>S</w:t>
      </w:r>
      <w:r w:rsidRPr="008974B8">
        <w:rPr>
          <w:i/>
          <w:color w:val="000000"/>
          <w:sz w:val="28"/>
          <w:szCs w:val="28"/>
          <w:lang w:val="uk-UA"/>
        </w:rPr>
        <w:t xml:space="preserve">., </w:t>
      </w:r>
      <w:r w:rsidRPr="008974B8">
        <w:rPr>
          <w:i/>
          <w:color w:val="000000"/>
          <w:sz w:val="28"/>
          <w:szCs w:val="28"/>
        </w:rPr>
        <w:t>Yurkevich</w:t>
      </w:r>
      <w:r w:rsidRPr="008974B8">
        <w:rPr>
          <w:i/>
          <w:color w:val="000000"/>
          <w:sz w:val="28"/>
          <w:szCs w:val="28"/>
          <w:lang w:val="uk-UA"/>
        </w:rPr>
        <w:t xml:space="preserve"> </w:t>
      </w:r>
      <w:r w:rsidRPr="008974B8">
        <w:rPr>
          <w:i/>
          <w:color w:val="000000"/>
          <w:sz w:val="28"/>
          <w:szCs w:val="28"/>
        </w:rPr>
        <w:t>O</w:t>
      </w:r>
      <w:r w:rsidRPr="008974B8">
        <w:rPr>
          <w:i/>
          <w:color w:val="000000"/>
          <w:sz w:val="28"/>
          <w:szCs w:val="28"/>
          <w:lang w:val="uk-UA"/>
        </w:rPr>
        <w:t>.</w:t>
      </w:r>
      <w:r w:rsidRPr="008974B8">
        <w:rPr>
          <w:i/>
          <w:color w:val="000000"/>
          <w:sz w:val="28"/>
          <w:szCs w:val="28"/>
        </w:rPr>
        <w:t>Y</w:t>
      </w:r>
      <w:r w:rsidRPr="008974B8">
        <w:rPr>
          <w:i/>
          <w:color w:val="000000"/>
          <w:sz w:val="28"/>
          <w:szCs w:val="28"/>
          <w:lang w:val="uk-UA"/>
        </w:rPr>
        <w:t xml:space="preserve">., </w:t>
      </w:r>
      <w:r w:rsidRPr="008974B8">
        <w:rPr>
          <w:i/>
          <w:color w:val="000000"/>
          <w:sz w:val="28"/>
          <w:szCs w:val="28"/>
        </w:rPr>
        <w:t>Muravenko</w:t>
      </w:r>
      <w:r w:rsidRPr="008974B8">
        <w:rPr>
          <w:i/>
          <w:color w:val="000000"/>
          <w:sz w:val="28"/>
          <w:szCs w:val="28"/>
          <w:lang w:val="uk-UA"/>
        </w:rPr>
        <w:t xml:space="preserve"> </w:t>
      </w:r>
      <w:r w:rsidRPr="008974B8">
        <w:rPr>
          <w:i/>
          <w:color w:val="000000"/>
          <w:sz w:val="28"/>
          <w:szCs w:val="28"/>
        </w:rPr>
        <w:t>O</w:t>
      </w:r>
      <w:r w:rsidRPr="008974B8">
        <w:rPr>
          <w:i/>
          <w:color w:val="000000"/>
          <w:sz w:val="28"/>
          <w:szCs w:val="28"/>
          <w:lang w:val="uk-UA"/>
        </w:rPr>
        <w:t>.</w:t>
      </w:r>
      <w:r w:rsidRPr="008974B8">
        <w:rPr>
          <w:i/>
          <w:color w:val="000000"/>
          <w:sz w:val="28"/>
          <w:szCs w:val="28"/>
        </w:rPr>
        <w:t>V</w:t>
      </w:r>
      <w:r w:rsidRPr="008974B8">
        <w:rPr>
          <w:i/>
          <w:color w:val="000000"/>
          <w:sz w:val="28"/>
          <w:szCs w:val="28"/>
          <w:lang w:val="uk-UA"/>
        </w:rPr>
        <w:t xml:space="preserve">., </w:t>
      </w:r>
      <w:r w:rsidRPr="008974B8">
        <w:rPr>
          <w:i/>
          <w:color w:val="000000"/>
          <w:sz w:val="28"/>
          <w:szCs w:val="28"/>
        </w:rPr>
        <w:t>Bolsheva</w:t>
      </w:r>
      <w:r w:rsidRPr="008974B8">
        <w:rPr>
          <w:i/>
          <w:color w:val="000000"/>
          <w:sz w:val="28"/>
          <w:szCs w:val="28"/>
          <w:lang w:val="uk-UA"/>
        </w:rPr>
        <w:t xml:space="preserve"> </w:t>
      </w:r>
      <w:r w:rsidRPr="008974B8">
        <w:rPr>
          <w:i/>
          <w:color w:val="000000"/>
          <w:sz w:val="28"/>
          <w:szCs w:val="28"/>
        </w:rPr>
        <w:t>N</w:t>
      </w:r>
      <w:r w:rsidRPr="008974B8">
        <w:rPr>
          <w:i/>
          <w:color w:val="000000"/>
          <w:sz w:val="28"/>
          <w:szCs w:val="28"/>
          <w:lang w:val="uk-UA"/>
        </w:rPr>
        <w:t>.</w:t>
      </w:r>
      <w:r w:rsidRPr="008974B8">
        <w:rPr>
          <w:i/>
          <w:color w:val="000000"/>
          <w:sz w:val="28"/>
          <w:szCs w:val="28"/>
        </w:rPr>
        <w:t>L</w:t>
      </w:r>
      <w:r w:rsidRPr="008974B8">
        <w:rPr>
          <w:i/>
          <w:color w:val="000000"/>
          <w:sz w:val="28"/>
          <w:szCs w:val="28"/>
          <w:lang w:val="uk-UA"/>
        </w:rPr>
        <w:t xml:space="preserve">., </w:t>
      </w:r>
      <w:r w:rsidRPr="008974B8">
        <w:rPr>
          <w:i/>
          <w:color w:val="000000"/>
          <w:sz w:val="28"/>
          <w:szCs w:val="28"/>
        </w:rPr>
        <w:t>Kudryavtseva</w:t>
      </w:r>
      <w:r w:rsidRPr="008974B8">
        <w:rPr>
          <w:i/>
          <w:color w:val="000000"/>
          <w:sz w:val="28"/>
          <w:szCs w:val="28"/>
          <w:lang w:val="uk-UA"/>
        </w:rPr>
        <w:t xml:space="preserve"> </w:t>
      </w:r>
      <w:r w:rsidRPr="008974B8">
        <w:rPr>
          <w:i/>
          <w:color w:val="000000"/>
          <w:sz w:val="28"/>
          <w:szCs w:val="28"/>
        </w:rPr>
        <w:t>A</w:t>
      </w:r>
      <w:r w:rsidRPr="008974B8">
        <w:rPr>
          <w:i/>
          <w:color w:val="000000"/>
          <w:sz w:val="28"/>
          <w:szCs w:val="28"/>
          <w:lang w:val="uk-UA"/>
        </w:rPr>
        <w:t>.</w:t>
      </w:r>
      <w:r w:rsidRPr="008974B8">
        <w:rPr>
          <w:i/>
          <w:color w:val="000000"/>
          <w:sz w:val="28"/>
          <w:szCs w:val="28"/>
        </w:rPr>
        <w:t>V</w:t>
      </w:r>
      <w:r w:rsidRPr="008974B8">
        <w:rPr>
          <w:i/>
          <w:color w:val="000000"/>
          <w:sz w:val="28"/>
          <w:szCs w:val="28"/>
          <w:lang w:val="uk-UA"/>
        </w:rPr>
        <w:t xml:space="preserve">., </w:t>
      </w:r>
      <w:r w:rsidRPr="008974B8">
        <w:rPr>
          <w:i/>
          <w:color w:val="000000"/>
          <w:sz w:val="28"/>
          <w:szCs w:val="28"/>
        </w:rPr>
        <w:t>Melnikova</w:t>
      </w:r>
      <w:r w:rsidRPr="008974B8">
        <w:rPr>
          <w:i/>
          <w:color w:val="000000"/>
          <w:sz w:val="28"/>
          <w:szCs w:val="28"/>
          <w:lang w:val="uk-UA"/>
        </w:rPr>
        <w:t xml:space="preserve"> </w:t>
      </w:r>
      <w:r w:rsidRPr="008974B8">
        <w:rPr>
          <w:i/>
          <w:color w:val="000000"/>
          <w:sz w:val="28"/>
          <w:szCs w:val="28"/>
        </w:rPr>
        <w:t>N</w:t>
      </w:r>
      <w:r w:rsidRPr="008974B8">
        <w:rPr>
          <w:i/>
          <w:color w:val="000000"/>
          <w:sz w:val="28"/>
          <w:szCs w:val="28"/>
          <w:lang w:val="uk-UA"/>
        </w:rPr>
        <w:t>.</w:t>
      </w:r>
      <w:r w:rsidRPr="008974B8">
        <w:rPr>
          <w:i/>
          <w:color w:val="000000"/>
          <w:sz w:val="28"/>
          <w:szCs w:val="28"/>
        </w:rPr>
        <w:t>V</w:t>
      </w:r>
      <w:r w:rsidRPr="008974B8">
        <w:rPr>
          <w:color w:val="000000"/>
          <w:sz w:val="28"/>
          <w:szCs w:val="28"/>
          <w:shd w:val="clear" w:color="auto" w:fill="FFFFFF"/>
          <w:lang w:val="uk-UA"/>
        </w:rPr>
        <w:t xml:space="preserve">. </w:t>
      </w:r>
      <w:r w:rsidRPr="008974B8">
        <w:rPr>
          <w:sz w:val="28"/>
          <w:szCs w:val="28"/>
        </w:rPr>
        <w:t>Glutathione</w:t>
      </w:r>
      <w:r w:rsidRPr="008974B8">
        <w:rPr>
          <w:sz w:val="28"/>
          <w:szCs w:val="28"/>
          <w:lang w:val="uk-UA"/>
        </w:rPr>
        <w:t xml:space="preserve"> </w:t>
      </w:r>
      <w:r w:rsidRPr="008974B8">
        <w:rPr>
          <w:sz w:val="28"/>
          <w:szCs w:val="28"/>
        </w:rPr>
        <w:t>S</w:t>
      </w:r>
      <w:r w:rsidRPr="008974B8">
        <w:rPr>
          <w:sz w:val="28"/>
          <w:szCs w:val="28"/>
          <w:lang w:val="uk-UA"/>
        </w:rPr>
        <w:t>-</w:t>
      </w:r>
      <w:r w:rsidRPr="008974B8">
        <w:rPr>
          <w:sz w:val="28"/>
          <w:szCs w:val="28"/>
        </w:rPr>
        <w:t>transferases</w:t>
      </w:r>
      <w:r w:rsidRPr="008974B8">
        <w:rPr>
          <w:sz w:val="28"/>
          <w:szCs w:val="28"/>
          <w:lang w:val="uk-UA"/>
        </w:rPr>
        <w:t xml:space="preserve"> </w:t>
      </w:r>
      <w:r w:rsidRPr="008974B8">
        <w:rPr>
          <w:sz w:val="28"/>
          <w:szCs w:val="28"/>
        </w:rPr>
        <w:t>and</w:t>
      </w:r>
      <w:r w:rsidRPr="008974B8">
        <w:rPr>
          <w:sz w:val="28"/>
          <w:szCs w:val="28"/>
          <w:lang w:val="uk-UA"/>
        </w:rPr>
        <w:t xml:space="preserve"> </w:t>
      </w:r>
      <w:r w:rsidRPr="008974B8">
        <w:rPr>
          <w:sz w:val="28"/>
          <w:szCs w:val="28"/>
        </w:rPr>
        <w:t>UDP</w:t>
      </w:r>
      <w:r w:rsidRPr="008974B8">
        <w:rPr>
          <w:sz w:val="28"/>
          <w:szCs w:val="28"/>
          <w:lang w:val="uk-UA"/>
        </w:rPr>
        <w:t>-</w:t>
      </w:r>
      <w:r w:rsidRPr="008974B8">
        <w:rPr>
          <w:sz w:val="28"/>
          <w:szCs w:val="28"/>
        </w:rPr>
        <w:t>glycosyltransferases</w:t>
      </w:r>
      <w:r w:rsidRPr="008974B8">
        <w:rPr>
          <w:sz w:val="28"/>
          <w:szCs w:val="28"/>
          <w:lang w:val="uk-UA"/>
        </w:rPr>
        <w:t xml:space="preserve"> </w:t>
      </w:r>
      <w:r w:rsidRPr="008974B8">
        <w:rPr>
          <w:sz w:val="28"/>
          <w:szCs w:val="28"/>
        </w:rPr>
        <w:t>are</w:t>
      </w:r>
      <w:r w:rsidRPr="008974B8">
        <w:rPr>
          <w:sz w:val="28"/>
          <w:szCs w:val="28"/>
          <w:lang w:val="uk-UA"/>
        </w:rPr>
        <w:t xml:space="preserve"> </w:t>
      </w:r>
      <w:r w:rsidRPr="008974B8">
        <w:rPr>
          <w:sz w:val="28"/>
          <w:szCs w:val="28"/>
        </w:rPr>
        <w:t>involved</w:t>
      </w:r>
      <w:r w:rsidRPr="008974B8">
        <w:rPr>
          <w:sz w:val="28"/>
          <w:szCs w:val="28"/>
          <w:lang w:val="uk-UA"/>
        </w:rPr>
        <w:t xml:space="preserve"> </w:t>
      </w:r>
      <w:r w:rsidRPr="008974B8">
        <w:rPr>
          <w:sz w:val="28"/>
          <w:szCs w:val="28"/>
        </w:rPr>
        <w:t>in</w:t>
      </w:r>
      <w:r w:rsidRPr="008974B8">
        <w:rPr>
          <w:sz w:val="28"/>
          <w:szCs w:val="28"/>
          <w:lang w:val="uk-UA"/>
        </w:rPr>
        <w:t xml:space="preserve"> </w:t>
      </w:r>
      <w:r w:rsidRPr="008974B8">
        <w:rPr>
          <w:sz w:val="28"/>
          <w:szCs w:val="28"/>
        </w:rPr>
        <w:t>response</w:t>
      </w:r>
      <w:r w:rsidRPr="008974B8">
        <w:rPr>
          <w:sz w:val="28"/>
          <w:szCs w:val="28"/>
          <w:lang w:val="uk-UA"/>
        </w:rPr>
        <w:t xml:space="preserve"> </w:t>
      </w:r>
      <w:r w:rsidRPr="008974B8">
        <w:rPr>
          <w:sz w:val="28"/>
          <w:szCs w:val="28"/>
        </w:rPr>
        <w:t>to</w:t>
      </w:r>
      <w:r w:rsidRPr="008974B8">
        <w:rPr>
          <w:sz w:val="28"/>
          <w:szCs w:val="28"/>
          <w:lang w:val="uk-UA"/>
        </w:rPr>
        <w:t xml:space="preserve"> </w:t>
      </w:r>
      <w:r w:rsidRPr="008974B8">
        <w:rPr>
          <w:sz w:val="28"/>
          <w:szCs w:val="28"/>
        </w:rPr>
        <w:t>aluminum</w:t>
      </w:r>
      <w:r w:rsidRPr="008974B8">
        <w:rPr>
          <w:sz w:val="28"/>
          <w:szCs w:val="28"/>
          <w:lang w:val="uk-UA"/>
        </w:rPr>
        <w:t xml:space="preserve"> </w:t>
      </w:r>
      <w:r w:rsidRPr="008974B8">
        <w:rPr>
          <w:sz w:val="28"/>
          <w:szCs w:val="28"/>
        </w:rPr>
        <w:t>stress</w:t>
      </w:r>
      <w:r w:rsidRPr="008974B8">
        <w:rPr>
          <w:sz w:val="28"/>
          <w:szCs w:val="28"/>
          <w:lang w:val="uk-UA"/>
        </w:rPr>
        <w:t xml:space="preserve"> </w:t>
      </w:r>
      <w:r w:rsidRPr="008974B8">
        <w:rPr>
          <w:sz w:val="28"/>
          <w:szCs w:val="28"/>
        </w:rPr>
        <w:t>in</w:t>
      </w:r>
      <w:r w:rsidRPr="008974B8">
        <w:rPr>
          <w:sz w:val="28"/>
          <w:szCs w:val="28"/>
          <w:lang w:val="uk-UA"/>
        </w:rPr>
        <w:t xml:space="preserve"> </w:t>
      </w:r>
      <w:r w:rsidRPr="008974B8">
        <w:rPr>
          <w:sz w:val="28"/>
          <w:szCs w:val="28"/>
        </w:rPr>
        <w:t>flax</w:t>
      </w:r>
      <w:r w:rsidRPr="008974B8">
        <w:rPr>
          <w:sz w:val="28"/>
          <w:szCs w:val="28"/>
          <w:lang w:val="uk-UA"/>
        </w:rPr>
        <w:t xml:space="preserve"> // </w:t>
      </w:r>
      <w:r w:rsidRPr="008974B8">
        <w:rPr>
          <w:sz w:val="28"/>
          <w:szCs w:val="28"/>
        </w:rPr>
        <w:t>Front</w:t>
      </w:r>
      <w:r w:rsidRPr="008974B8">
        <w:rPr>
          <w:sz w:val="28"/>
          <w:szCs w:val="28"/>
          <w:lang w:val="uk-UA"/>
        </w:rPr>
        <w:t xml:space="preserve">. </w:t>
      </w:r>
      <w:r w:rsidRPr="008974B8">
        <w:rPr>
          <w:sz w:val="28"/>
          <w:szCs w:val="28"/>
        </w:rPr>
        <w:t>Plant</w:t>
      </w:r>
      <w:r w:rsidRPr="008974B8">
        <w:rPr>
          <w:sz w:val="28"/>
          <w:szCs w:val="28"/>
          <w:lang w:val="uk-UA"/>
        </w:rPr>
        <w:t xml:space="preserve"> </w:t>
      </w:r>
      <w:r w:rsidRPr="008974B8">
        <w:rPr>
          <w:sz w:val="28"/>
          <w:szCs w:val="28"/>
        </w:rPr>
        <w:t>Sci</w:t>
      </w:r>
      <w:r w:rsidRPr="008974B8">
        <w:rPr>
          <w:sz w:val="28"/>
          <w:szCs w:val="28"/>
          <w:lang w:val="uk-UA"/>
        </w:rPr>
        <w:t xml:space="preserve">. </w:t>
      </w:r>
      <w:r w:rsidRPr="008974B8">
        <w:rPr>
          <w:sz w:val="28"/>
          <w:szCs w:val="28"/>
          <w:lang w:val="en-US"/>
        </w:rPr>
        <w:t>– 2016. – Vol.</w:t>
      </w:r>
      <w:r w:rsidRPr="008974B8">
        <w:rPr>
          <w:sz w:val="28"/>
          <w:szCs w:val="28"/>
          <w:lang w:val="uk-UA"/>
        </w:rPr>
        <w:t xml:space="preserve">7, </w:t>
      </w:r>
      <w:r w:rsidRPr="008974B8">
        <w:rPr>
          <w:sz w:val="28"/>
          <w:szCs w:val="28"/>
          <w:lang w:val="en-US"/>
        </w:rPr>
        <w:t xml:space="preserve">P. </w:t>
      </w:r>
      <w:r w:rsidRPr="008974B8">
        <w:rPr>
          <w:sz w:val="28"/>
          <w:szCs w:val="28"/>
          <w:lang w:val="uk-UA"/>
        </w:rPr>
        <w:t>1-10</w:t>
      </w:r>
    </w:p>
    <w:p w:rsidR="008974B8" w:rsidRPr="008974B8" w:rsidRDefault="008974B8" w:rsidP="008974B8">
      <w:pPr>
        <w:numPr>
          <w:ilvl w:val="0"/>
          <w:numId w:val="2"/>
        </w:numPr>
        <w:spacing w:line="360" w:lineRule="auto"/>
        <w:jc w:val="both"/>
        <w:rPr>
          <w:color w:val="00000A"/>
          <w:sz w:val="28"/>
          <w:szCs w:val="28"/>
          <w:lang w:val="en-US"/>
        </w:rPr>
      </w:pPr>
      <w:r w:rsidRPr="008974B8">
        <w:rPr>
          <w:rFonts w:eastAsia="Calibri"/>
          <w:i/>
          <w:sz w:val="28"/>
          <w:szCs w:val="28"/>
          <w:lang w:val="en-US"/>
        </w:rPr>
        <w:t>FAO</w:t>
      </w:r>
      <w:r w:rsidRPr="008974B8">
        <w:rPr>
          <w:rFonts w:eastAsia="Calibri"/>
          <w:sz w:val="28"/>
          <w:szCs w:val="28"/>
          <w:lang w:val="en-US"/>
        </w:rPr>
        <w:t>. The Second Report on State of the World’s plant genetic resources for food and agriculture. Rome, FAO, 2010. – 371 p.</w:t>
      </w:r>
    </w:p>
    <w:p w:rsidR="008974B8" w:rsidRPr="008974B8" w:rsidRDefault="008974B8" w:rsidP="008974B8">
      <w:pPr>
        <w:numPr>
          <w:ilvl w:val="0"/>
          <w:numId w:val="2"/>
        </w:numPr>
        <w:spacing w:line="360" w:lineRule="auto"/>
        <w:jc w:val="both"/>
        <w:rPr>
          <w:color w:val="00000A"/>
          <w:sz w:val="28"/>
          <w:szCs w:val="28"/>
          <w:lang w:val="en-US"/>
        </w:rPr>
      </w:pPr>
      <w:r w:rsidRPr="008974B8">
        <w:rPr>
          <w:i/>
          <w:sz w:val="28"/>
          <w:szCs w:val="28"/>
          <w:lang w:val="en-US"/>
        </w:rPr>
        <w:t>Foolad M.R., Lin G. Y., Chen F. Q.</w:t>
      </w:r>
      <w:r w:rsidRPr="008974B8">
        <w:rPr>
          <w:sz w:val="28"/>
          <w:szCs w:val="28"/>
          <w:lang w:val="en-US"/>
        </w:rPr>
        <w:t xml:space="preserve"> Comparison of QTLs for seed germination under non-stress, cold stress and salt stress in tomato // Plant Breed. – 1999. – Vol. 118. – P. 167-173.</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en-US"/>
        </w:rPr>
        <w:t xml:space="preserve">Gibson L. R., </w:t>
      </w:r>
      <w:r w:rsidRPr="008974B8">
        <w:rPr>
          <w:bCs/>
          <w:i/>
          <w:color w:val="111111"/>
          <w:sz w:val="28"/>
          <w:szCs w:val="28"/>
          <w:bdr w:val="none" w:sz="0" w:space="0" w:color="auto" w:frame="1"/>
          <w:lang w:val="en-US"/>
        </w:rPr>
        <w:t xml:space="preserve">Aberle E. Z., </w:t>
      </w:r>
      <w:r w:rsidRPr="008974B8">
        <w:rPr>
          <w:i/>
          <w:sz w:val="28"/>
          <w:szCs w:val="28"/>
          <w:lang w:val="en-US"/>
        </w:rPr>
        <w:t xml:space="preserve"> </w:t>
      </w:r>
      <w:r w:rsidRPr="008974B8">
        <w:rPr>
          <w:bCs/>
          <w:i/>
          <w:color w:val="111111"/>
          <w:sz w:val="28"/>
          <w:szCs w:val="28"/>
          <w:bdr w:val="none" w:sz="0" w:space="0" w:color="auto" w:frame="1"/>
          <w:lang w:val="en-US"/>
        </w:rPr>
        <w:t>Knapp</w:t>
      </w:r>
      <w:r w:rsidRPr="008974B8">
        <w:rPr>
          <w:i/>
          <w:sz w:val="28"/>
          <w:szCs w:val="28"/>
          <w:lang w:val="en-US"/>
        </w:rPr>
        <w:t xml:space="preserve"> A. D.,</w:t>
      </w:r>
      <w:r w:rsidRPr="008974B8">
        <w:rPr>
          <w:bCs/>
          <w:i/>
          <w:color w:val="111111"/>
          <w:sz w:val="28"/>
          <w:szCs w:val="28"/>
          <w:bdr w:val="none" w:sz="0" w:space="0" w:color="auto" w:frame="1"/>
          <w:lang w:val="en-US"/>
        </w:rPr>
        <w:t xml:space="preserve"> Moore</w:t>
      </w:r>
      <w:r w:rsidRPr="008974B8">
        <w:rPr>
          <w:i/>
          <w:sz w:val="28"/>
          <w:szCs w:val="28"/>
          <w:lang w:val="en-US"/>
        </w:rPr>
        <w:t xml:space="preserve"> K. J., </w:t>
      </w:r>
      <w:r w:rsidRPr="008974B8">
        <w:rPr>
          <w:bCs/>
          <w:i/>
          <w:color w:val="111111"/>
          <w:sz w:val="28"/>
          <w:szCs w:val="28"/>
          <w:bdr w:val="none" w:sz="0" w:space="0" w:color="auto" w:frame="1"/>
          <w:lang w:val="en-US"/>
        </w:rPr>
        <w:t>Hintz R.</w:t>
      </w:r>
      <w:r w:rsidRPr="008974B8">
        <w:rPr>
          <w:sz w:val="28"/>
          <w:szCs w:val="28"/>
          <w:lang w:val="en-US"/>
        </w:rPr>
        <w:t xml:space="preserve"> Release of seed dormancy in field crops Gamagrass East // CropScience Society of America. – 2010. – V. 50. - № 7. – P. 1112 – 1119.</w:t>
      </w:r>
    </w:p>
    <w:p w:rsidR="008974B8" w:rsidRPr="008974B8" w:rsidRDefault="008974B8" w:rsidP="008974B8">
      <w:pPr>
        <w:numPr>
          <w:ilvl w:val="0"/>
          <w:numId w:val="2"/>
        </w:numPr>
        <w:spacing w:line="360" w:lineRule="auto"/>
        <w:jc w:val="both"/>
        <w:rPr>
          <w:sz w:val="28"/>
          <w:szCs w:val="28"/>
          <w:lang w:val="uk-UA"/>
        </w:rPr>
      </w:pPr>
      <w:r w:rsidRPr="008974B8">
        <w:rPr>
          <w:i/>
          <w:sz w:val="28"/>
          <w:szCs w:val="28"/>
          <w:lang w:val="en-US"/>
        </w:rPr>
        <w:t>Grodzyns'kyi D.M., Gushcha M.I., Dmytriyev O.P</w:t>
      </w:r>
      <w:r w:rsidRPr="008974B8">
        <w:rPr>
          <w:sz w:val="28"/>
          <w:szCs w:val="28"/>
          <w:lang w:val="en-US"/>
        </w:rPr>
        <w:t xml:space="preserve">. et al. // Radiobiological effects of plants chronic exposure in the Chornobyl disaster area: Monograph / - Kyiv: Nauk. </w:t>
      </w:r>
      <w:proofErr w:type="gramStart"/>
      <w:r w:rsidRPr="008974B8">
        <w:rPr>
          <w:sz w:val="28"/>
          <w:szCs w:val="28"/>
          <w:lang w:val="en-US"/>
        </w:rPr>
        <w:t>dumka</w:t>
      </w:r>
      <w:proofErr w:type="gramEnd"/>
      <w:r w:rsidRPr="008974B8">
        <w:rPr>
          <w:sz w:val="28"/>
          <w:szCs w:val="28"/>
          <w:lang w:val="en-US"/>
        </w:rPr>
        <w:t>, 2008. - P. 33 - 62</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Hay F.</w:t>
      </w:r>
      <w:r w:rsidRPr="008974B8">
        <w:rPr>
          <w:sz w:val="28"/>
          <w:szCs w:val="28"/>
          <w:lang w:val="en-US"/>
        </w:rPr>
        <w:t xml:space="preserve"> What do we know about the genetics of seed longevity? // Forest Genetics 2017: Health and Productivity under Changing Environments. A Joint Meeting of WFGA and CFGA, University of Alberta, Edmonton, AB, June 26-29, 2017. – </w:t>
      </w:r>
      <w:r w:rsidRPr="008974B8">
        <w:rPr>
          <w:sz w:val="28"/>
          <w:szCs w:val="28"/>
          <w:lang w:val="uk-UA"/>
        </w:rPr>
        <w:t xml:space="preserve">Режим доступу до тез: </w:t>
      </w:r>
      <w:hyperlink r:id="rId7" w:history="1">
        <w:r w:rsidRPr="008974B8">
          <w:rPr>
            <w:color w:val="0000FF"/>
            <w:sz w:val="28"/>
            <w:szCs w:val="28"/>
            <w:u w:val="single"/>
            <w:lang w:val="uk-UA"/>
          </w:rPr>
          <w:t>http://www.fsl.orst.edu/wfga/wfga2017/files/documents/FionaHay.pdf</w:t>
        </w:r>
      </w:hyperlink>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 xml:space="preserve">Holdsworth M.J. Finch-Savage W.E., </w:t>
      </w:r>
      <w:hyperlink r:id="rId8" w:history="1">
        <w:r w:rsidRPr="008974B8">
          <w:rPr>
            <w:i/>
            <w:color w:val="0000FF"/>
            <w:sz w:val="28"/>
            <w:szCs w:val="28"/>
            <w:u w:val="single"/>
            <w:lang w:val="en-US"/>
          </w:rPr>
          <w:t>Grappin P</w:t>
        </w:r>
      </w:hyperlink>
      <w:r w:rsidRPr="008974B8">
        <w:rPr>
          <w:i/>
          <w:sz w:val="28"/>
          <w:szCs w:val="28"/>
          <w:lang w:val="en-US"/>
        </w:rPr>
        <w:t xml:space="preserve">., Job D. </w:t>
      </w:r>
      <w:r w:rsidRPr="008974B8">
        <w:rPr>
          <w:sz w:val="28"/>
          <w:szCs w:val="28"/>
          <w:lang w:val="en-US"/>
        </w:rPr>
        <w:t>Post-genomics dissection of seed dormancy and germination // Trends Plant Sci. – 2008. -  Vol. 13. – P. 7-13.</w:t>
      </w:r>
    </w:p>
    <w:p w:rsidR="008974B8" w:rsidRPr="008974B8" w:rsidRDefault="008974B8" w:rsidP="008974B8">
      <w:pPr>
        <w:numPr>
          <w:ilvl w:val="0"/>
          <w:numId w:val="2"/>
        </w:numPr>
        <w:spacing w:line="360" w:lineRule="auto"/>
        <w:jc w:val="both"/>
        <w:rPr>
          <w:color w:val="00000A"/>
          <w:sz w:val="28"/>
          <w:szCs w:val="28"/>
        </w:rPr>
      </w:pPr>
      <w:r w:rsidRPr="008974B8">
        <w:rPr>
          <w:rFonts w:eastAsia="Calibri"/>
          <w:i/>
          <w:sz w:val="28"/>
          <w:szCs w:val="28"/>
          <w:lang w:val="en-US"/>
        </w:rPr>
        <w:t>ISTA</w:t>
      </w:r>
      <w:r w:rsidRPr="008974B8">
        <w:rPr>
          <w:rFonts w:eastAsia="Calibri"/>
          <w:sz w:val="28"/>
          <w:szCs w:val="28"/>
          <w:lang w:val="en-US"/>
        </w:rPr>
        <w:t xml:space="preserve"> (International Seed Testing Association). International Rules for Seed Testing. Rules Amendments. Seed Sci. and Tech., 2001. - </w:t>
      </w:r>
      <w:r w:rsidRPr="008974B8">
        <w:rPr>
          <w:rFonts w:eastAsia="Calibri"/>
          <w:sz w:val="28"/>
          <w:szCs w:val="28"/>
        </w:rPr>
        <w:t>№</w:t>
      </w:r>
      <w:r w:rsidRPr="008974B8">
        <w:rPr>
          <w:rFonts w:eastAsia="Calibri"/>
          <w:sz w:val="28"/>
          <w:szCs w:val="28"/>
          <w:lang w:val="en-US"/>
        </w:rPr>
        <w:t xml:space="preserve"> 29(12). – P. 1 – 127.</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lastRenderedPageBreak/>
        <w:t xml:space="preserve">Jansen R.C. </w:t>
      </w:r>
      <w:r w:rsidRPr="008974B8">
        <w:rPr>
          <w:sz w:val="28"/>
          <w:szCs w:val="28"/>
          <w:lang w:val="en-US"/>
        </w:rPr>
        <w:t>Complex plant traits: time for polygenic analysis // Trends Plant Sci. – 1996. – Vol. 1. – P.  89-94.</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Joosen R.V.L. Arends D., Willems L. A. J., Ligterink W., Jansen R. C.</w:t>
      </w:r>
      <w:r w:rsidRPr="008974B8">
        <w:rPr>
          <w:i/>
          <w:sz w:val="28"/>
          <w:szCs w:val="28"/>
          <w:lang w:val="uk-UA"/>
        </w:rPr>
        <w:t>,</w:t>
      </w:r>
      <w:r w:rsidRPr="008974B8">
        <w:rPr>
          <w:i/>
          <w:sz w:val="28"/>
          <w:szCs w:val="28"/>
          <w:lang w:val="en-US"/>
        </w:rPr>
        <w:t xml:space="preserve"> Hilhorst H. W. M</w:t>
      </w:r>
      <w:r w:rsidRPr="008974B8">
        <w:rPr>
          <w:sz w:val="28"/>
          <w:szCs w:val="28"/>
          <w:lang w:val="en-US"/>
        </w:rPr>
        <w:t xml:space="preserve">. Visualizing the genetic landscape of </w:t>
      </w:r>
      <w:r w:rsidRPr="008974B8">
        <w:rPr>
          <w:i/>
          <w:iCs/>
          <w:sz w:val="28"/>
          <w:szCs w:val="28"/>
          <w:lang w:val="en-US"/>
        </w:rPr>
        <w:t xml:space="preserve">Arabidopsis </w:t>
      </w:r>
      <w:r w:rsidRPr="008974B8">
        <w:rPr>
          <w:sz w:val="28"/>
          <w:szCs w:val="28"/>
          <w:lang w:val="en-US"/>
        </w:rPr>
        <w:t>seed performance // Plant Physiol. – 2012. – Vol. 158. – P. 570-589.</w:t>
      </w:r>
    </w:p>
    <w:p w:rsidR="008974B8" w:rsidRPr="008974B8" w:rsidRDefault="008974B8" w:rsidP="008974B8">
      <w:pPr>
        <w:numPr>
          <w:ilvl w:val="0"/>
          <w:numId w:val="2"/>
        </w:numPr>
        <w:spacing w:line="360" w:lineRule="auto"/>
        <w:jc w:val="both"/>
        <w:rPr>
          <w:sz w:val="28"/>
          <w:szCs w:val="28"/>
          <w:lang w:val="en-US"/>
        </w:rPr>
      </w:pPr>
      <w:hyperlink r:id="rId9" w:history="1">
        <w:r w:rsidRPr="008974B8">
          <w:rPr>
            <w:i/>
            <w:color w:val="0000FF"/>
            <w:sz w:val="28"/>
            <w:szCs w:val="28"/>
            <w:u w:val="single"/>
            <w:lang w:val="de-DE"/>
          </w:rPr>
          <w:t>Krempl C</w:t>
        </w:r>
      </w:hyperlink>
      <w:r w:rsidRPr="008974B8">
        <w:rPr>
          <w:i/>
          <w:sz w:val="28"/>
          <w:szCs w:val="28"/>
          <w:lang w:val="de-DE"/>
        </w:rPr>
        <w:t>., </w:t>
      </w:r>
      <w:hyperlink r:id="rId10" w:history="1">
        <w:r w:rsidRPr="008974B8">
          <w:rPr>
            <w:i/>
            <w:color w:val="0000FF"/>
            <w:sz w:val="28"/>
            <w:szCs w:val="28"/>
            <w:u w:val="single"/>
            <w:lang w:val="de-DE"/>
          </w:rPr>
          <w:t>Sporer T</w:t>
        </w:r>
      </w:hyperlink>
      <w:r w:rsidRPr="008974B8">
        <w:rPr>
          <w:i/>
          <w:sz w:val="28"/>
          <w:szCs w:val="28"/>
          <w:lang w:val="de-DE"/>
        </w:rPr>
        <w:t xml:space="preserve">., </w:t>
      </w:r>
      <w:hyperlink r:id="rId11" w:history="1">
        <w:r w:rsidRPr="008974B8">
          <w:rPr>
            <w:i/>
            <w:color w:val="0000FF"/>
            <w:sz w:val="28"/>
            <w:szCs w:val="28"/>
            <w:u w:val="single"/>
            <w:lang w:val="de-DE"/>
          </w:rPr>
          <w:t>Reichelt M</w:t>
        </w:r>
      </w:hyperlink>
      <w:r w:rsidRPr="008974B8">
        <w:rPr>
          <w:i/>
          <w:sz w:val="28"/>
          <w:szCs w:val="28"/>
          <w:lang w:val="de-DE"/>
        </w:rPr>
        <w:t xml:space="preserve">., Ahn S.J., </w:t>
      </w:r>
      <w:hyperlink r:id="rId12" w:history="1">
        <w:r w:rsidRPr="008974B8">
          <w:rPr>
            <w:i/>
            <w:color w:val="0000FF"/>
            <w:sz w:val="28"/>
            <w:szCs w:val="28"/>
            <w:u w:val="single"/>
            <w:lang w:val="de-DE"/>
          </w:rPr>
          <w:t>Heidel-Fischer H</w:t>
        </w:r>
      </w:hyperlink>
      <w:r w:rsidRPr="008974B8">
        <w:rPr>
          <w:i/>
          <w:sz w:val="28"/>
          <w:szCs w:val="28"/>
          <w:lang w:val="de-DE"/>
        </w:rPr>
        <w:t xml:space="preserve">., Vogel H., </w:t>
      </w:r>
      <w:hyperlink r:id="rId13" w:history="1">
        <w:r w:rsidRPr="008974B8">
          <w:rPr>
            <w:i/>
            <w:color w:val="0000FF"/>
            <w:sz w:val="28"/>
            <w:szCs w:val="28"/>
            <w:u w:val="single"/>
            <w:lang w:val="de-DE"/>
          </w:rPr>
          <w:t>Heckel D.G</w:t>
        </w:r>
      </w:hyperlink>
      <w:r w:rsidRPr="008974B8">
        <w:rPr>
          <w:i/>
          <w:sz w:val="28"/>
          <w:szCs w:val="28"/>
          <w:lang w:val="de-DE"/>
        </w:rPr>
        <w:t>., </w:t>
      </w:r>
      <w:hyperlink r:id="rId14" w:history="1">
        <w:r w:rsidRPr="008974B8">
          <w:rPr>
            <w:i/>
            <w:color w:val="0000FF"/>
            <w:sz w:val="28"/>
            <w:szCs w:val="28"/>
            <w:u w:val="single"/>
            <w:lang w:val="de-DE"/>
          </w:rPr>
          <w:t>Joußen N</w:t>
        </w:r>
      </w:hyperlink>
      <w:r w:rsidRPr="008974B8">
        <w:rPr>
          <w:i/>
          <w:sz w:val="28"/>
          <w:szCs w:val="28"/>
          <w:lang w:val="de-DE"/>
        </w:rPr>
        <w:t xml:space="preserve">. </w:t>
      </w:r>
      <w:r w:rsidRPr="008974B8">
        <w:rPr>
          <w:sz w:val="28"/>
          <w:szCs w:val="28"/>
          <w:lang w:val="en-US"/>
        </w:rPr>
        <w:t xml:space="preserve">Potential detoxification of gossypol by UDP-glycosyltransferases in the two Heliothine moth species </w:t>
      </w:r>
      <w:r w:rsidRPr="008974B8">
        <w:rPr>
          <w:i/>
          <w:iCs/>
          <w:sz w:val="28"/>
          <w:szCs w:val="28"/>
          <w:lang w:val="en-US"/>
        </w:rPr>
        <w:t xml:space="preserve">Helicoverpa armigera </w:t>
      </w:r>
      <w:r w:rsidRPr="008974B8">
        <w:rPr>
          <w:sz w:val="28"/>
          <w:szCs w:val="28"/>
          <w:lang w:val="en-US"/>
        </w:rPr>
        <w:t xml:space="preserve">and </w:t>
      </w:r>
      <w:r w:rsidRPr="008974B8">
        <w:rPr>
          <w:i/>
          <w:iCs/>
          <w:sz w:val="28"/>
          <w:szCs w:val="28"/>
          <w:lang w:val="en-US"/>
        </w:rPr>
        <w:t>Heliothis virescens</w:t>
      </w:r>
      <w:r w:rsidRPr="008974B8">
        <w:rPr>
          <w:sz w:val="28"/>
          <w:szCs w:val="28"/>
          <w:lang w:val="en-US"/>
        </w:rPr>
        <w:t xml:space="preserve"> // Insect Biochem. Mol. Biol. – 2016. – Vol. 71. P. 49-57.</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 xml:space="preserve">Kumar G., Rai P.K. </w:t>
      </w:r>
      <w:r w:rsidRPr="008974B8">
        <w:rPr>
          <w:sz w:val="28"/>
          <w:szCs w:val="28"/>
          <w:lang w:val="en-US"/>
        </w:rPr>
        <w:t xml:space="preserve">Cytogenetical impact of ageing in six inbreds lines of maize (Zea mays L.) // The Nucleus. </w:t>
      </w:r>
      <w:r w:rsidRPr="008974B8">
        <w:rPr>
          <w:sz w:val="28"/>
          <w:szCs w:val="28"/>
          <w:lang w:val="uk-UA"/>
        </w:rPr>
        <w:t xml:space="preserve">– </w:t>
      </w:r>
      <w:r w:rsidRPr="008974B8">
        <w:rPr>
          <w:sz w:val="28"/>
          <w:szCs w:val="28"/>
          <w:lang w:val="en-US"/>
        </w:rPr>
        <w:t>2006.</w:t>
      </w:r>
      <w:r w:rsidRPr="008974B8">
        <w:rPr>
          <w:sz w:val="28"/>
          <w:szCs w:val="28"/>
          <w:lang w:val="uk-UA"/>
        </w:rPr>
        <w:t xml:space="preserve"> –</w:t>
      </w:r>
      <w:r w:rsidRPr="008974B8">
        <w:rPr>
          <w:sz w:val="28"/>
          <w:szCs w:val="28"/>
          <w:lang w:val="en-US"/>
        </w:rPr>
        <w:t xml:space="preserve"> V. 49. </w:t>
      </w:r>
      <w:r w:rsidRPr="008974B8">
        <w:rPr>
          <w:sz w:val="28"/>
          <w:szCs w:val="28"/>
          <w:lang w:val="uk-UA"/>
        </w:rPr>
        <w:t xml:space="preserve">– </w:t>
      </w:r>
      <w:r w:rsidRPr="008974B8">
        <w:rPr>
          <w:sz w:val="28"/>
          <w:szCs w:val="28"/>
          <w:lang w:val="en-US"/>
        </w:rPr>
        <w:t>P. 179–183.</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Landjeva S. et al</w:t>
      </w:r>
      <w:r w:rsidRPr="008974B8">
        <w:rPr>
          <w:sz w:val="28"/>
          <w:szCs w:val="28"/>
          <w:lang w:val="en-US"/>
        </w:rPr>
        <w:t>. Genetic mapping within the wheat D genome reveals QTLs for germination, seed vigour and longevity, and early seedling growth // Euphytica. – 2010. – Vol. 171. – P.  129-14</w:t>
      </w:r>
      <w:r w:rsidRPr="008974B8">
        <w:rPr>
          <w:sz w:val="28"/>
          <w:szCs w:val="28"/>
        </w:rPr>
        <w:t>.</w:t>
      </w:r>
    </w:p>
    <w:p w:rsidR="008974B8" w:rsidRPr="008974B8" w:rsidRDefault="008974B8" w:rsidP="008974B8">
      <w:pPr>
        <w:numPr>
          <w:ilvl w:val="0"/>
          <w:numId w:val="2"/>
        </w:numPr>
        <w:spacing w:line="360" w:lineRule="auto"/>
        <w:jc w:val="both"/>
        <w:rPr>
          <w:sz w:val="28"/>
          <w:szCs w:val="28"/>
          <w:lang w:val="en-US"/>
        </w:rPr>
      </w:pPr>
      <w:r w:rsidRPr="008974B8">
        <w:rPr>
          <w:i/>
          <w:iCs/>
          <w:sz w:val="28"/>
          <w:szCs w:val="28"/>
          <w:lang w:val="en-US"/>
        </w:rPr>
        <w:t>Miller G., Mittler R</w:t>
      </w:r>
      <w:r w:rsidRPr="008974B8">
        <w:rPr>
          <w:sz w:val="28"/>
          <w:szCs w:val="28"/>
          <w:lang w:val="en-US"/>
        </w:rPr>
        <w:t>. Could heat shock transcription fac-tors function as hydrogen peroxide sensors in plants? // Ann. Bot. – 2006. – V. 98. – P. 279–288.</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 xml:space="preserve">Miura K. Lin Y, Yano M, </w:t>
      </w:r>
      <w:hyperlink r:id="rId15" w:history="1">
        <w:r w:rsidRPr="008974B8">
          <w:rPr>
            <w:i/>
            <w:color w:val="0000FF"/>
            <w:sz w:val="28"/>
            <w:szCs w:val="28"/>
            <w:u w:val="single"/>
            <w:lang w:val="en-US"/>
          </w:rPr>
          <w:t>Nagamine T</w:t>
        </w:r>
      </w:hyperlink>
      <w:r w:rsidRPr="008974B8">
        <w:rPr>
          <w:i/>
          <w:sz w:val="28"/>
          <w:szCs w:val="28"/>
          <w:lang w:val="en-US"/>
        </w:rPr>
        <w:t>.</w:t>
      </w:r>
      <w:r w:rsidRPr="008974B8">
        <w:rPr>
          <w:sz w:val="28"/>
          <w:szCs w:val="28"/>
          <w:lang w:val="en-US"/>
        </w:rPr>
        <w:t xml:space="preserve"> Mapping quantitative trait loci controlling seed longevity in rice (</w:t>
      </w:r>
      <w:r w:rsidRPr="008974B8">
        <w:rPr>
          <w:i/>
          <w:iCs/>
          <w:sz w:val="28"/>
          <w:szCs w:val="28"/>
          <w:lang w:val="en-US"/>
        </w:rPr>
        <w:t xml:space="preserve">Oryza sativa </w:t>
      </w:r>
      <w:r w:rsidRPr="008974B8">
        <w:rPr>
          <w:sz w:val="28"/>
          <w:szCs w:val="28"/>
          <w:lang w:val="en-US"/>
        </w:rPr>
        <w:t>L.) // Theor. Appl. Genet. – 2002. – Vol. 104. – P. 981-986.</w:t>
      </w:r>
    </w:p>
    <w:p w:rsidR="008974B8" w:rsidRPr="008974B8" w:rsidRDefault="008974B8" w:rsidP="008974B8">
      <w:pPr>
        <w:numPr>
          <w:ilvl w:val="0"/>
          <w:numId w:val="2"/>
        </w:numPr>
        <w:spacing w:line="360" w:lineRule="auto"/>
        <w:jc w:val="both"/>
        <w:rPr>
          <w:sz w:val="28"/>
          <w:szCs w:val="28"/>
          <w:lang w:val="en-US"/>
        </w:rPr>
      </w:pPr>
      <w:r w:rsidRPr="008974B8">
        <w:rPr>
          <w:rFonts w:eastAsia="TimesNewRomanPSMT"/>
          <w:i/>
          <w:sz w:val="28"/>
          <w:szCs w:val="28"/>
          <w:lang w:val="en-US"/>
        </w:rPr>
        <w:t>Murthy N.U.M., Sun W.Q.</w:t>
      </w:r>
      <w:r w:rsidRPr="008974B8">
        <w:rPr>
          <w:rFonts w:eastAsia="TimesNewRomanPSMT"/>
          <w:sz w:val="28"/>
          <w:szCs w:val="28"/>
          <w:lang w:val="en-US"/>
        </w:rPr>
        <w:t xml:space="preserve"> </w:t>
      </w:r>
      <w:r w:rsidRPr="008974B8">
        <w:rPr>
          <w:sz w:val="28"/>
          <w:szCs w:val="28"/>
          <w:lang w:val="en-US"/>
        </w:rPr>
        <w:t>Protein modification by the Amadori and Maillard reactions during seed storage: roles of sugar hydrolysis and lipid peroxidation</w:t>
      </w:r>
      <w:r w:rsidRPr="008974B8">
        <w:rPr>
          <w:i/>
          <w:iCs/>
          <w:sz w:val="28"/>
          <w:szCs w:val="28"/>
          <w:bdr w:val="none" w:sz="0" w:space="0" w:color="auto" w:frame="1"/>
          <w:lang w:val="en-US"/>
        </w:rPr>
        <w:t xml:space="preserve"> // </w:t>
      </w:r>
      <w:r w:rsidRPr="008974B8">
        <w:rPr>
          <w:rFonts w:eastAsia="TimesNewRomanPSMT"/>
          <w:i/>
          <w:iCs/>
          <w:sz w:val="28"/>
          <w:szCs w:val="28"/>
          <w:lang w:val="en-US"/>
        </w:rPr>
        <w:t>Journal of Experimental Botany</w:t>
      </w:r>
      <w:r w:rsidRPr="008974B8">
        <w:rPr>
          <w:rFonts w:eastAsia="TimesNewRomanPSMT"/>
          <w:sz w:val="28"/>
          <w:szCs w:val="28"/>
          <w:lang w:val="en-US"/>
        </w:rPr>
        <w:t xml:space="preserve">. – 2000. – Vol. </w:t>
      </w:r>
      <w:r w:rsidRPr="008974B8">
        <w:rPr>
          <w:rFonts w:eastAsia="TimesNewRomanPSMT"/>
          <w:bCs/>
          <w:sz w:val="28"/>
          <w:szCs w:val="28"/>
          <w:lang w:val="en-US"/>
        </w:rPr>
        <w:t>51</w:t>
      </w:r>
      <w:r w:rsidRPr="008974B8">
        <w:rPr>
          <w:rFonts w:eastAsia="TimesNewRomanPSMT"/>
          <w:sz w:val="28"/>
          <w:szCs w:val="28"/>
          <w:lang w:val="en-US"/>
        </w:rPr>
        <w:t>, I. 348. – P. 1221-1228.</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de-DE"/>
        </w:rPr>
        <w:t xml:space="preserve">Nagel M., Vogel H., Landjeva S., Buck-Sorlin G., Lohwasser U., Scholz U., Borner A.  </w:t>
      </w:r>
      <w:r w:rsidRPr="008974B8">
        <w:rPr>
          <w:sz w:val="28"/>
          <w:szCs w:val="28"/>
          <w:lang w:val="en-US"/>
        </w:rPr>
        <w:t xml:space="preserve">Seed conservation in </w:t>
      </w:r>
      <w:r w:rsidRPr="008974B8">
        <w:rPr>
          <w:i/>
          <w:iCs/>
          <w:sz w:val="28"/>
          <w:szCs w:val="28"/>
          <w:lang w:val="en-US"/>
        </w:rPr>
        <w:t xml:space="preserve">ex situ </w:t>
      </w:r>
      <w:r w:rsidRPr="008974B8">
        <w:rPr>
          <w:sz w:val="28"/>
          <w:szCs w:val="28"/>
          <w:lang w:val="en-US"/>
        </w:rPr>
        <w:t>genebanks - genetic studies on longevity in barley // Euphytica. – 2009. – Vol. 170. – P.  5-14</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 xml:space="preserve">Natoli A., Gorni C., Chegdani F., Ajmone Marsan P., Colombi C., Lorenzoni C.,  Marocco A.  </w:t>
      </w:r>
      <w:r w:rsidRPr="008974B8">
        <w:rPr>
          <w:sz w:val="28"/>
          <w:szCs w:val="28"/>
          <w:lang w:val="en-US"/>
        </w:rPr>
        <w:t>Identification of QTLs associated with sweet sorghum quality // Maydica. – 2002. – P. 47. – Vol. 311-322.</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Nguyen T.P., Keizer P</w:t>
      </w:r>
      <w:r w:rsidRPr="008974B8">
        <w:rPr>
          <w:i/>
          <w:sz w:val="28"/>
          <w:szCs w:val="28"/>
          <w:lang w:val="uk-UA"/>
        </w:rPr>
        <w:t>.</w:t>
      </w:r>
      <w:r w:rsidRPr="008974B8">
        <w:rPr>
          <w:i/>
          <w:sz w:val="28"/>
          <w:szCs w:val="28"/>
          <w:lang w:val="en-US"/>
        </w:rPr>
        <w:t>, van Eeuwijk F</w:t>
      </w:r>
      <w:r w:rsidRPr="008974B8">
        <w:rPr>
          <w:i/>
          <w:sz w:val="28"/>
          <w:szCs w:val="28"/>
          <w:lang w:val="uk-UA"/>
        </w:rPr>
        <w:t>.</w:t>
      </w:r>
      <w:r w:rsidRPr="008974B8">
        <w:rPr>
          <w:i/>
          <w:sz w:val="28"/>
          <w:szCs w:val="28"/>
          <w:lang w:val="en-US"/>
        </w:rPr>
        <w:t>, Smeekens S</w:t>
      </w:r>
      <w:r w:rsidRPr="008974B8">
        <w:rPr>
          <w:i/>
          <w:sz w:val="28"/>
          <w:szCs w:val="28"/>
          <w:lang w:val="uk-UA"/>
        </w:rPr>
        <w:t>.,</w:t>
      </w:r>
      <w:r w:rsidRPr="008974B8">
        <w:rPr>
          <w:i/>
          <w:sz w:val="28"/>
          <w:szCs w:val="28"/>
          <w:lang w:val="en-US"/>
        </w:rPr>
        <w:t xml:space="preserve"> Bentsink L</w:t>
      </w:r>
      <w:r w:rsidRPr="008974B8">
        <w:rPr>
          <w:sz w:val="28"/>
          <w:szCs w:val="28"/>
          <w:lang w:val="uk-UA"/>
        </w:rPr>
        <w:t>.</w:t>
      </w:r>
      <w:r w:rsidRPr="008974B8">
        <w:rPr>
          <w:sz w:val="28"/>
          <w:szCs w:val="28"/>
          <w:lang w:val="en-US"/>
        </w:rPr>
        <w:t xml:space="preserve"> Natural variation for seed longevity and seed dormancy are negatively correlated in </w:t>
      </w:r>
      <w:r w:rsidRPr="008974B8">
        <w:rPr>
          <w:i/>
          <w:iCs/>
          <w:sz w:val="28"/>
          <w:szCs w:val="28"/>
          <w:lang w:val="en-US"/>
        </w:rPr>
        <w:t>Arabidopsis</w:t>
      </w:r>
      <w:r w:rsidRPr="008974B8">
        <w:rPr>
          <w:sz w:val="28"/>
          <w:szCs w:val="28"/>
          <w:lang w:val="en-US"/>
        </w:rPr>
        <w:t xml:space="preserve"> // Plant Physiol. – 2012. – Vol. 160. – P. 2083-2092.</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lastRenderedPageBreak/>
        <w:t>Nguyen, T.P.</w:t>
      </w:r>
      <w:r w:rsidRPr="008974B8">
        <w:rPr>
          <w:sz w:val="28"/>
          <w:szCs w:val="28"/>
          <w:lang w:val="en-US"/>
        </w:rPr>
        <w:t xml:space="preserve"> Seed Dormancy and Seed Longevity: from genetic variation to gene identification. -  Utrecht University Repository (Dissertation). - 2014. – 140 p.</w:t>
      </w:r>
    </w:p>
    <w:p w:rsidR="008974B8" w:rsidRPr="008974B8" w:rsidRDefault="008974B8" w:rsidP="008974B8">
      <w:pPr>
        <w:numPr>
          <w:ilvl w:val="0"/>
          <w:numId w:val="2"/>
        </w:numPr>
        <w:spacing w:line="360" w:lineRule="auto"/>
        <w:jc w:val="both"/>
        <w:rPr>
          <w:sz w:val="28"/>
          <w:szCs w:val="28"/>
          <w:lang w:val="en-US"/>
        </w:rPr>
      </w:pPr>
      <w:r w:rsidRPr="008974B8">
        <w:rPr>
          <w:i/>
          <w:iCs/>
          <w:sz w:val="28"/>
          <w:szCs w:val="28"/>
          <w:lang w:val="en-US"/>
        </w:rPr>
        <w:t>Noctor G., Foyer C.H</w:t>
      </w:r>
      <w:r w:rsidRPr="008974B8">
        <w:rPr>
          <w:sz w:val="28"/>
          <w:szCs w:val="28"/>
          <w:lang w:val="en-US"/>
        </w:rPr>
        <w:t>. Ascorbate and glutathione: keep-ing active oxygen under control // Annu. Rev. Plant Physiol. Plant Mol. Biol. – 1998. – V. 49. – P. 249-279.</w:t>
      </w:r>
    </w:p>
    <w:p w:rsidR="008974B8" w:rsidRPr="008974B8" w:rsidRDefault="008974B8" w:rsidP="008974B8">
      <w:pPr>
        <w:numPr>
          <w:ilvl w:val="0"/>
          <w:numId w:val="2"/>
        </w:numPr>
        <w:spacing w:line="360" w:lineRule="auto"/>
        <w:jc w:val="both"/>
        <w:rPr>
          <w:sz w:val="28"/>
          <w:szCs w:val="28"/>
          <w:lang w:val="en-US"/>
        </w:rPr>
      </w:pPr>
      <w:r w:rsidRPr="008974B8">
        <w:rPr>
          <w:i/>
          <w:sz w:val="28"/>
          <w:szCs w:val="28"/>
          <w:lang w:val="en-US"/>
        </w:rPr>
        <w:t>Prioul J.L .,Quarrie S, Causse M, deVienne D.</w:t>
      </w:r>
      <w:r w:rsidRPr="008974B8">
        <w:rPr>
          <w:sz w:val="28"/>
          <w:szCs w:val="28"/>
          <w:lang w:val="en-US"/>
        </w:rPr>
        <w:t xml:space="preserve"> Dissecting complex physiological functions through the use of molecular quantitative genetics // J. Exp. Bot. – 1997. – Vol. 48. – P. 1151-1163.</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TimesNewRomanPSMT"/>
          <w:i/>
          <w:sz w:val="28"/>
          <w:szCs w:val="28"/>
          <w:lang w:val="en-US"/>
        </w:rPr>
        <w:t>Raj D</w:t>
      </w:r>
      <w:r w:rsidRPr="008974B8">
        <w:rPr>
          <w:rFonts w:eastAsia="TimesNewRomanPSMT"/>
          <w:sz w:val="28"/>
          <w:szCs w:val="28"/>
          <w:lang w:val="en-US"/>
        </w:rPr>
        <w:t xml:space="preserve">. </w:t>
      </w:r>
      <w:r w:rsidRPr="008974B8">
        <w:rPr>
          <w:sz w:val="28"/>
          <w:szCs w:val="28"/>
          <w:lang w:val="en-US"/>
        </w:rPr>
        <w:t>Seed quality assessment in artificially and naturally aged seed of okra (Abelmoschus esculentus (L.) Moench</w:t>
      </w:r>
      <w:proofErr w:type="gramStart"/>
      <w:r w:rsidRPr="008974B8">
        <w:rPr>
          <w:sz w:val="28"/>
          <w:szCs w:val="28"/>
          <w:lang w:val="en-US"/>
        </w:rPr>
        <w:t>)</w:t>
      </w:r>
      <w:r w:rsidRPr="008974B8">
        <w:rPr>
          <w:bCs/>
          <w:color w:val="000000"/>
          <w:sz w:val="28"/>
          <w:szCs w:val="28"/>
          <w:lang w:val="en-US"/>
        </w:rPr>
        <w:t xml:space="preserve"> :</w:t>
      </w:r>
      <w:proofErr w:type="gramEnd"/>
      <w:r w:rsidRPr="008974B8">
        <w:rPr>
          <w:bCs/>
          <w:color w:val="000000"/>
          <w:sz w:val="28"/>
          <w:szCs w:val="28"/>
          <w:lang w:val="en-US"/>
        </w:rPr>
        <w:t xml:space="preserve"> PhDThesis in </w:t>
      </w:r>
      <w:r w:rsidRPr="008974B8">
        <w:rPr>
          <w:sz w:val="28"/>
          <w:szCs w:val="28"/>
          <w:lang w:val="en-US"/>
        </w:rPr>
        <w:t>Seed Science &amp; Technology. – Hisar, 2006. – 159 p.</w:t>
      </w:r>
    </w:p>
    <w:p w:rsidR="008974B8" w:rsidRPr="008974B8" w:rsidRDefault="008974B8" w:rsidP="008974B8">
      <w:pPr>
        <w:numPr>
          <w:ilvl w:val="0"/>
          <w:numId w:val="2"/>
        </w:numPr>
        <w:spacing w:line="360" w:lineRule="auto"/>
        <w:jc w:val="both"/>
        <w:rPr>
          <w:color w:val="00000A"/>
          <w:sz w:val="28"/>
          <w:szCs w:val="28"/>
          <w:lang w:val="uk-UA"/>
        </w:rPr>
      </w:pPr>
      <w:r w:rsidRPr="008974B8">
        <w:rPr>
          <w:rFonts w:eastAsia="TimesNewRomanPSMT"/>
          <w:i/>
          <w:sz w:val="28"/>
          <w:szCs w:val="28"/>
          <w:lang w:val="en-US"/>
        </w:rPr>
        <w:t>Raj</w:t>
      </w:r>
      <w:r w:rsidRPr="008974B8">
        <w:rPr>
          <w:rFonts w:eastAsia="TimesNewRomanPSMT"/>
          <w:i/>
          <w:sz w:val="28"/>
          <w:szCs w:val="28"/>
          <w:lang w:val="uk-UA"/>
        </w:rPr>
        <w:t xml:space="preserve"> </w:t>
      </w:r>
      <w:r w:rsidRPr="008974B8">
        <w:rPr>
          <w:rFonts w:eastAsia="TimesNewRomanPSMT"/>
          <w:i/>
          <w:sz w:val="28"/>
          <w:szCs w:val="28"/>
          <w:lang w:val="en-US"/>
        </w:rPr>
        <w:t>D</w:t>
      </w:r>
      <w:r w:rsidRPr="008974B8">
        <w:rPr>
          <w:rFonts w:eastAsia="TimesNewRomanPSMT"/>
          <w:i/>
          <w:sz w:val="28"/>
          <w:szCs w:val="28"/>
          <w:lang w:val="uk-UA"/>
        </w:rPr>
        <w:t xml:space="preserve">., </w:t>
      </w:r>
      <w:r w:rsidRPr="008974B8">
        <w:rPr>
          <w:rFonts w:eastAsia="TimesNewRomanPSMT"/>
          <w:i/>
          <w:sz w:val="28"/>
          <w:szCs w:val="28"/>
          <w:lang w:val="en-US"/>
        </w:rPr>
        <w:t>Dahiya</w:t>
      </w:r>
      <w:r w:rsidRPr="008974B8">
        <w:rPr>
          <w:rFonts w:eastAsia="TimesNewRomanPSMT"/>
          <w:i/>
          <w:sz w:val="28"/>
          <w:szCs w:val="28"/>
          <w:lang w:val="uk-UA"/>
        </w:rPr>
        <w:t xml:space="preserve"> </w:t>
      </w:r>
      <w:r w:rsidRPr="008974B8">
        <w:rPr>
          <w:rFonts w:eastAsia="TimesNewRomanPSMT"/>
          <w:i/>
          <w:sz w:val="28"/>
          <w:szCs w:val="28"/>
          <w:lang w:val="en-US"/>
        </w:rPr>
        <w:t>O</w:t>
      </w:r>
      <w:r w:rsidRPr="008974B8">
        <w:rPr>
          <w:rFonts w:eastAsia="TimesNewRomanPSMT"/>
          <w:i/>
          <w:sz w:val="28"/>
          <w:szCs w:val="28"/>
          <w:lang w:val="uk-UA"/>
        </w:rPr>
        <w:t>.</w:t>
      </w:r>
      <w:r w:rsidRPr="008974B8">
        <w:rPr>
          <w:rFonts w:eastAsia="TimesNewRomanPSMT"/>
          <w:i/>
          <w:sz w:val="28"/>
          <w:szCs w:val="28"/>
          <w:lang w:val="en-US"/>
        </w:rPr>
        <w:t>S</w:t>
      </w:r>
      <w:r w:rsidRPr="008974B8">
        <w:rPr>
          <w:rFonts w:eastAsia="TimesNewRomanPSMT"/>
          <w:i/>
          <w:sz w:val="28"/>
          <w:szCs w:val="28"/>
          <w:lang w:val="uk-UA"/>
        </w:rPr>
        <w:t xml:space="preserve">., </w:t>
      </w:r>
      <w:r w:rsidRPr="008974B8">
        <w:rPr>
          <w:rFonts w:eastAsia="TimesNewRomanPSMT"/>
          <w:i/>
          <w:sz w:val="28"/>
          <w:szCs w:val="28"/>
          <w:lang w:val="en-US"/>
        </w:rPr>
        <w:t>Yadav</w:t>
      </w:r>
      <w:r w:rsidRPr="008974B8">
        <w:rPr>
          <w:rFonts w:eastAsia="TimesNewRomanPSMT"/>
          <w:i/>
          <w:sz w:val="28"/>
          <w:szCs w:val="28"/>
          <w:lang w:val="uk-UA"/>
        </w:rPr>
        <w:t xml:space="preserve"> </w:t>
      </w:r>
      <w:r w:rsidRPr="008974B8">
        <w:rPr>
          <w:rFonts w:eastAsia="TimesNewRomanPSMT"/>
          <w:i/>
          <w:sz w:val="28"/>
          <w:szCs w:val="28"/>
          <w:lang w:val="en-US"/>
        </w:rPr>
        <w:t>A</w:t>
      </w:r>
      <w:r w:rsidRPr="008974B8">
        <w:rPr>
          <w:rFonts w:eastAsia="TimesNewRomanPSMT"/>
          <w:i/>
          <w:sz w:val="28"/>
          <w:szCs w:val="28"/>
          <w:lang w:val="uk-UA"/>
        </w:rPr>
        <w:t>.</w:t>
      </w:r>
      <w:r w:rsidRPr="008974B8">
        <w:rPr>
          <w:rFonts w:eastAsia="TimesNewRomanPSMT"/>
          <w:i/>
          <w:sz w:val="28"/>
          <w:szCs w:val="28"/>
          <w:lang w:val="en-US"/>
        </w:rPr>
        <w:t>K</w:t>
      </w:r>
      <w:r w:rsidRPr="008974B8">
        <w:rPr>
          <w:rFonts w:eastAsia="TimesNewRomanPSMT"/>
          <w:i/>
          <w:sz w:val="28"/>
          <w:szCs w:val="28"/>
          <w:lang w:val="uk-UA"/>
        </w:rPr>
        <w:t xml:space="preserve">., </w:t>
      </w:r>
      <w:r w:rsidRPr="008974B8">
        <w:rPr>
          <w:rFonts w:eastAsia="TimesNewRomanPSMT"/>
          <w:i/>
          <w:sz w:val="28"/>
          <w:szCs w:val="28"/>
          <w:lang w:val="en-US"/>
        </w:rPr>
        <w:t>Arya</w:t>
      </w:r>
      <w:r w:rsidRPr="008974B8">
        <w:rPr>
          <w:rFonts w:eastAsia="TimesNewRomanPSMT"/>
          <w:i/>
          <w:sz w:val="28"/>
          <w:szCs w:val="28"/>
          <w:lang w:val="uk-UA"/>
        </w:rPr>
        <w:t xml:space="preserve"> </w:t>
      </w:r>
      <w:r w:rsidRPr="008974B8">
        <w:rPr>
          <w:rFonts w:eastAsia="TimesNewRomanPSMT"/>
          <w:i/>
          <w:sz w:val="28"/>
          <w:szCs w:val="28"/>
          <w:lang w:val="en-US"/>
        </w:rPr>
        <w:t>R</w:t>
      </w:r>
      <w:r w:rsidRPr="008974B8">
        <w:rPr>
          <w:rFonts w:eastAsia="TimesNewRomanPSMT"/>
          <w:i/>
          <w:sz w:val="28"/>
          <w:szCs w:val="28"/>
          <w:lang w:val="uk-UA"/>
        </w:rPr>
        <w:t>.</w:t>
      </w:r>
      <w:r w:rsidRPr="008974B8">
        <w:rPr>
          <w:rFonts w:eastAsia="TimesNewRomanPSMT"/>
          <w:i/>
          <w:sz w:val="28"/>
          <w:szCs w:val="28"/>
          <w:lang w:val="en-US"/>
        </w:rPr>
        <w:t>K</w:t>
      </w:r>
      <w:r w:rsidRPr="008974B8">
        <w:rPr>
          <w:rFonts w:eastAsia="TimesNewRomanPSMT"/>
          <w:i/>
          <w:sz w:val="28"/>
          <w:szCs w:val="28"/>
          <w:lang w:val="uk-UA"/>
        </w:rPr>
        <w:t xml:space="preserve">., </w:t>
      </w:r>
      <w:r w:rsidRPr="008974B8">
        <w:rPr>
          <w:rFonts w:eastAsia="TimesNewRomanPSMT"/>
          <w:i/>
          <w:sz w:val="28"/>
          <w:szCs w:val="28"/>
          <w:lang w:val="en-US"/>
        </w:rPr>
        <w:t>Kumar</w:t>
      </w:r>
      <w:r w:rsidRPr="008974B8">
        <w:rPr>
          <w:rFonts w:eastAsia="TimesNewRomanPSMT"/>
          <w:i/>
          <w:sz w:val="28"/>
          <w:szCs w:val="28"/>
          <w:lang w:val="uk-UA"/>
        </w:rPr>
        <w:t xml:space="preserve"> </w:t>
      </w:r>
      <w:r w:rsidRPr="008974B8">
        <w:rPr>
          <w:rFonts w:eastAsia="TimesNewRomanPSMT"/>
          <w:i/>
          <w:sz w:val="28"/>
          <w:szCs w:val="28"/>
          <w:lang w:val="en-US"/>
        </w:rPr>
        <w:t>K</w:t>
      </w:r>
      <w:r w:rsidRPr="008974B8">
        <w:rPr>
          <w:rFonts w:eastAsia="TimesNewRomanPSMT"/>
          <w:i/>
          <w:sz w:val="28"/>
          <w:szCs w:val="28"/>
          <w:lang w:val="uk-UA"/>
        </w:rPr>
        <w:t>.</w:t>
      </w:r>
      <w:r w:rsidRPr="008974B8">
        <w:rPr>
          <w:rFonts w:eastAsia="TimesNewRomanPSMT"/>
          <w:sz w:val="28"/>
          <w:szCs w:val="28"/>
          <w:lang w:val="uk-UA"/>
        </w:rPr>
        <w:t xml:space="preserve"> </w:t>
      </w:r>
      <w:r w:rsidRPr="008974B8">
        <w:rPr>
          <w:sz w:val="28"/>
          <w:szCs w:val="28"/>
          <w:lang w:val="en-US"/>
        </w:rPr>
        <w:t>Effect of natural ageing on biochemical changes in relation to seed viability in okra Abelmoschus esculentus</w:t>
      </w:r>
      <w:r w:rsidRPr="008974B8">
        <w:rPr>
          <w:rFonts w:eastAsia="TimesNewRomanPSMT"/>
          <w:sz w:val="28"/>
          <w:szCs w:val="28"/>
          <w:lang w:val="uk-UA"/>
        </w:rPr>
        <w:t xml:space="preserve"> //</w:t>
      </w:r>
      <w:r w:rsidRPr="008974B8">
        <w:rPr>
          <w:rFonts w:eastAsia="TimesNewRomanPSMT"/>
          <w:iCs/>
          <w:sz w:val="28"/>
          <w:szCs w:val="28"/>
          <w:lang w:val="en-US"/>
        </w:rPr>
        <w:t xml:space="preserve"> Indian Journal of Agricultural Sciences</w:t>
      </w:r>
      <w:r w:rsidRPr="008974B8">
        <w:rPr>
          <w:rFonts w:eastAsia="TimesNewRomanPSMT"/>
          <w:sz w:val="28"/>
          <w:szCs w:val="28"/>
          <w:lang w:val="uk-UA"/>
        </w:rPr>
        <w:t>. –</w:t>
      </w:r>
      <w:r w:rsidRPr="008974B8">
        <w:rPr>
          <w:rFonts w:eastAsia="TimesNewRomanPSMT"/>
          <w:sz w:val="28"/>
          <w:szCs w:val="28"/>
          <w:lang w:val="en-US"/>
        </w:rPr>
        <w:t xml:space="preserve"> </w:t>
      </w:r>
      <w:r w:rsidRPr="008974B8">
        <w:rPr>
          <w:rFonts w:eastAsia="TimesNewRomanPSMT"/>
          <w:sz w:val="28"/>
          <w:szCs w:val="28"/>
          <w:lang w:val="uk-UA"/>
        </w:rPr>
        <w:t xml:space="preserve">2014. – </w:t>
      </w:r>
      <w:r w:rsidRPr="008974B8">
        <w:rPr>
          <w:rFonts w:eastAsia="TimesNewRomanPSMT"/>
          <w:sz w:val="28"/>
          <w:szCs w:val="28"/>
          <w:lang w:val="en-US"/>
        </w:rPr>
        <w:t xml:space="preserve">Vol. </w:t>
      </w:r>
      <w:r w:rsidRPr="008974B8">
        <w:rPr>
          <w:rFonts w:eastAsia="TimesNewRomanPSMT"/>
          <w:bCs/>
          <w:sz w:val="28"/>
          <w:szCs w:val="28"/>
          <w:lang w:val="en-US"/>
        </w:rPr>
        <w:t xml:space="preserve">84. – I. </w:t>
      </w:r>
      <w:r w:rsidRPr="008974B8">
        <w:rPr>
          <w:rFonts w:eastAsia="TimesNewRomanPSMT"/>
          <w:sz w:val="28"/>
          <w:szCs w:val="28"/>
          <w:lang w:val="en-US"/>
        </w:rPr>
        <w:t>2. – P. 280-286.</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en-US"/>
        </w:rPr>
        <w:t>Scandalios J.G.</w:t>
      </w:r>
      <w:r w:rsidRPr="008974B8">
        <w:rPr>
          <w:sz w:val="28"/>
          <w:szCs w:val="28"/>
          <w:lang w:val="en-US"/>
        </w:rPr>
        <w:t xml:space="preserve"> The rise of ROS // Trends Biochem. Sci. – 2002. – V. 27. – P. 483-486</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en-US"/>
        </w:rPr>
        <w:t xml:space="preserve">Simon C., </w:t>
      </w:r>
      <w:hyperlink r:id="rId16" w:history="1">
        <w:r w:rsidRPr="008974B8">
          <w:rPr>
            <w:i/>
            <w:color w:val="0000FF"/>
            <w:sz w:val="28"/>
            <w:szCs w:val="28"/>
            <w:u w:val="single"/>
            <w:lang w:val="en-US"/>
          </w:rPr>
          <w:t>Langlois-Meurinne M</w:t>
        </w:r>
      </w:hyperlink>
      <w:r w:rsidRPr="008974B8">
        <w:rPr>
          <w:i/>
          <w:sz w:val="28"/>
          <w:szCs w:val="28"/>
          <w:lang w:val="en-US"/>
        </w:rPr>
        <w:t>., </w:t>
      </w:r>
      <w:hyperlink r:id="rId17" w:history="1">
        <w:r w:rsidRPr="008974B8">
          <w:rPr>
            <w:i/>
            <w:color w:val="0000FF"/>
            <w:sz w:val="28"/>
            <w:szCs w:val="28"/>
            <w:u w:val="single"/>
            <w:lang w:val="en-US"/>
          </w:rPr>
          <w:t>Didierlaurent L</w:t>
        </w:r>
      </w:hyperlink>
      <w:r w:rsidRPr="008974B8">
        <w:rPr>
          <w:i/>
          <w:sz w:val="28"/>
          <w:szCs w:val="28"/>
          <w:lang w:val="en-US"/>
        </w:rPr>
        <w:t>., </w:t>
      </w:r>
      <w:hyperlink r:id="rId18" w:history="1">
        <w:r w:rsidRPr="008974B8">
          <w:rPr>
            <w:i/>
            <w:color w:val="0000FF"/>
            <w:sz w:val="28"/>
            <w:szCs w:val="28"/>
            <w:u w:val="single"/>
            <w:lang w:val="en-US"/>
          </w:rPr>
          <w:t>Chaouch S</w:t>
        </w:r>
      </w:hyperlink>
      <w:r w:rsidRPr="008974B8">
        <w:rPr>
          <w:i/>
          <w:sz w:val="28"/>
          <w:szCs w:val="28"/>
          <w:lang w:val="en-US"/>
        </w:rPr>
        <w:t>., </w:t>
      </w:r>
      <w:hyperlink r:id="rId19" w:history="1">
        <w:r w:rsidRPr="008974B8">
          <w:rPr>
            <w:i/>
            <w:color w:val="0000FF"/>
            <w:sz w:val="28"/>
            <w:szCs w:val="28"/>
            <w:u w:val="single"/>
            <w:lang w:val="en-US"/>
          </w:rPr>
          <w:t>Bellvert F</w:t>
        </w:r>
      </w:hyperlink>
      <w:r w:rsidRPr="008974B8">
        <w:rPr>
          <w:i/>
          <w:sz w:val="28"/>
          <w:szCs w:val="28"/>
          <w:lang w:val="en-US"/>
        </w:rPr>
        <w:t>., </w:t>
      </w:r>
      <w:hyperlink r:id="rId20" w:history="1">
        <w:r w:rsidRPr="008974B8">
          <w:rPr>
            <w:i/>
            <w:color w:val="0000FF"/>
            <w:sz w:val="28"/>
            <w:szCs w:val="28"/>
            <w:u w:val="single"/>
            <w:lang w:val="en-US"/>
          </w:rPr>
          <w:t>Massoud K</w:t>
        </w:r>
      </w:hyperlink>
      <w:r w:rsidRPr="008974B8">
        <w:rPr>
          <w:i/>
          <w:sz w:val="28"/>
          <w:szCs w:val="28"/>
          <w:lang w:val="en-US"/>
        </w:rPr>
        <w:t>., </w:t>
      </w:r>
      <w:hyperlink r:id="rId21" w:history="1">
        <w:r w:rsidRPr="008974B8">
          <w:rPr>
            <w:i/>
            <w:color w:val="0000FF"/>
            <w:sz w:val="28"/>
            <w:szCs w:val="28"/>
            <w:u w:val="single"/>
            <w:lang w:val="en-US"/>
          </w:rPr>
          <w:t>Garmier M</w:t>
        </w:r>
      </w:hyperlink>
      <w:r w:rsidRPr="008974B8">
        <w:rPr>
          <w:i/>
          <w:sz w:val="28"/>
          <w:szCs w:val="28"/>
          <w:lang w:val="en-US"/>
        </w:rPr>
        <w:t>., </w:t>
      </w:r>
      <w:hyperlink r:id="rId22" w:history="1">
        <w:r w:rsidRPr="008974B8">
          <w:rPr>
            <w:i/>
            <w:color w:val="0000FF"/>
            <w:sz w:val="28"/>
            <w:szCs w:val="28"/>
            <w:u w:val="single"/>
            <w:lang w:val="en-US"/>
          </w:rPr>
          <w:t>Thareau V</w:t>
        </w:r>
      </w:hyperlink>
      <w:r w:rsidRPr="008974B8">
        <w:rPr>
          <w:i/>
          <w:sz w:val="28"/>
          <w:szCs w:val="28"/>
          <w:lang w:val="en-US"/>
        </w:rPr>
        <w:t>., </w:t>
      </w:r>
      <w:hyperlink r:id="rId23" w:history="1">
        <w:r w:rsidRPr="008974B8">
          <w:rPr>
            <w:i/>
            <w:color w:val="0000FF"/>
            <w:sz w:val="28"/>
            <w:szCs w:val="28"/>
            <w:u w:val="single"/>
            <w:lang w:val="en-US"/>
          </w:rPr>
          <w:t>Comte G</w:t>
        </w:r>
      </w:hyperlink>
      <w:r w:rsidRPr="008974B8">
        <w:rPr>
          <w:i/>
          <w:sz w:val="28"/>
          <w:szCs w:val="28"/>
          <w:lang w:val="en-US"/>
        </w:rPr>
        <w:t>., </w:t>
      </w:r>
      <w:hyperlink r:id="rId24" w:history="1">
        <w:r w:rsidRPr="008974B8">
          <w:rPr>
            <w:i/>
            <w:color w:val="0000FF"/>
            <w:sz w:val="28"/>
            <w:szCs w:val="28"/>
            <w:u w:val="single"/>
            <w:lang w:val="en-US"/>
          </w:rPr>
          <w:t>Noctor G</w:t>
        </w:r>
      </w:hyperlink>
      <w:r w:rsidRPr="008974B8">
        <w:rPr>
          <w:i/>
          <w:sz w:val="28"/>
          <w:szCs w:val="28"/>
          <w:lang w:val="en-US"/>
        </w:rPr>
        <w:t>., </w:t>
      </w:r>
      <w:hyperlink r:id="rId25" w:history="1">
        <w:r w:rsidRPr="008974B8">
          <w:rPr>
            <w:i/>
            <w:color w:val="0000FF"/>
            <w:sz w:val="28"/>
            <w:szCs w:val="28"/>
            <w:u w:val="single"/>
            <w:lang w:val="en-US"/>
          </w:rPr>
          <w:t>Saindrenan P</w:t>
        </w:r>
      </w:hyperlink>
      <w:r w:rsidRPr="008974B8">
        <w:rPr>
          <w:i/>
          <w:sz w:val="28"/>
          <w:szCs w:val="28"/>
          <w:lang w:val="en-US"/>
        </w:rPr>
        <w:t>.</w:t>
      </w:r>
      <w:r w:rsidRPr="008974B8">
        <w:rPr>
          <w:sz w:val="28"/>
          <w:szCs w:val="28"/>
          <w:lang w:val="en-US"/>
        </w:rPr>
        <w:t xml:space="preserve"> The secondary metabolism glycosyltransferases UGT73B3 and UGT73B5 are components of redox status in resistance of </w:t>
      </w:r>
      <w:r w:rsidRPr="008974B8">
        <w:rPr>
          <w:i/>
          <w:iCs/>
          <w:sz w:val="28"/>
          <w:szCs w:val="28"/>
          <w:lang w:val="en-US"/>
        </w:rPr>
        <w:t xml:space="preserve">Arabidopsis </w:t>
      </w:r>
      <w:r w:rsidRPr="008974B8">
        <w:rPr>
          <w:sz w:val="28"/>
          <w:szCs w:val="28"/>
          <w:lang w:val="en-US"/>
        </w:rPr>
        <w:t xml:space="preserve">to </w:t>
      </w:r>
      <w:r w:rsidRPr="008974B8">
        <w:rPr>
          <w:i/>
          <w:iCs/>
          <w:sz w:val="28"/>
          <w:szCs w:val="28"/>
          <w:lang w:val="en-US"/>
        </w:rPr>
        <w:t xml:space="preserve">Pseudomonas syringae </w:t>
      </w:r>
      <w:proofErr w:type="gramStart"/>
      <w:r w:rsidRPr="008974B8">
        <w:rPr>
          <w:sz w:val="28"/>
          <w:szCs w:val="28"/>
          <w:lang w:val="en-US"/>
        </w:rPr>
        <w:t>pv</w:t>
      </w:r>
      <w:proofErr w:type="gramEnd"/>
      <w:r w:rsidRPr="008974B8">
        <w:rPr>
          <w:sz w:val="28"/>
          <w:szCs w:val="28"/>
          <w:lang w:val="en-US"/>
        </w:rPr>
        <w:t>. Tomato // Plant Cell Environ. – 2014. -  Vol. 37. – P.1114-1129.</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en-US"/>
        </w:rPr>
        <w:t>Singh R. K., Raipuria R. K., Bhatia V. S., Rani A., Pushpendra S. M., Husain G., Chauhan S., Mohopatra T</w:t>
      </w:r>
      <w:r w:rsidRPr="008974B8">
        <w:rPr>
          <w:sz w:val="28"/>
          <w:szCs w:val="28"/>
          <w:lang w:val="en-US"/>
        </w:rPr>
        <w:t>. SSR markers associated with seed longevity in soybean // Seed Science Technology. – 2008. – Vol. 36. – P. 162-167.</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en-US"/>
        </w:rPr>
        <w:t>Syros T., Yupsanis T., Zafiriadis H., Economou A.</w:t>
      </w:r>
      <w:r w:rsidRPr="008974B8">
        <w:rPr>
          <w:sz w:val="28"/>
          <w:szCs w:val="28"/>
          <w:lang w:val="en-US"/>
        </w:rPr>
        <w:t xml:space="preserve"> Activity and isoforms of peroxidases, lignin and anatomy, during adventitious rooting in cuttings of </w:t>
      </w:r>
      <w:r w:rsidRPr="008974B8">
        <w:rPr>
          <w:i/>
          <w:sz w:val="28"/>
          <w:szCs w:val="28"/>
          <w:lang w:val="en-US"/>
        </w:rPr>
        <w:t>Ebenus cretica</w:t>
      </w:r>
      <w:r w:rsidRPr="008974B8">
        <w:rPr>
          <w:sz w:val="28"/>
          <w:szCs w:val="28"/>
          <w:lang w:val="en-US"/>
        </w:rPr>
        <w:t xml:space="preserve"> L. // Plant Physiol. </w:t>
      </w:r>
      <w:r w:rsidRPr="008974B8">
        <w:rPr>
          <w:rFonts w:eastAsia="TimesNewRomanPSMT"/>
          <w:sz w:val="28"/>
          <w:szCs w:val="28"/>
          <w:lang w:val="en-US"/>
        </w:rPr>
        <w:t>–</w:t>
      </w:r>
      <w:r w:rsidRPr="008974B8">
        <w:rPr>
          <w:sz w:val="28"/>
          <w:szCs w:val="28"/>
          <w:lang w:val="en-US"/>
        </w:rPr>
        <w:t xml:space="preserve"> 2004. </w:t>
      </w:r>
      <w:r w:rsidRPr="008974B8">
        <w:rPr>
          <w:rFonts w:eastAsia="TimesNewRomanPSMT"/>
          <w:sz w:val="28"/>
          <w:szCs w:val="28"/>
          <w:lang w:val="en-US"/>
        </w:rPr>
        <w:t xml:space="preserve">– </w:t>
      </w:r>
      <w:r w:rsidRPr="008974B8">
        <w:rPr>
          <w:sz w:val="28"/>
          <w:szCs w:val="28"/>
          <w:lang w:val="en-US"/>
        </w:rPr>
        <w:t xml:space="preserve">V. 161. </w:t>
      </w:r>
      <w:r w:rsidRPr="008974B8">
        <w:rPr>
          <w:rFonts w:eastAsia="TimesNewRomanPSMT"/>
          <w:sz w:val="28"/>
          <w:szCs w:val="28"/>
          <w:lang w:val="en-US"/>
        </w:rPr>
        <w:t>–</w:t>
      </w:r>
      <w:r w:rsidRPr="008974B8">
        <w:rPr>
          <w:sz w:val="28"/>
          <w:szCs w:val="28"/>
          <w:lang w:val="en-US"/>
        </w:rPr>
        <w:t xml:space="preserve"> </w:t>
      </w:r>
      <w:proofErr w:type="gramStart"/>
      <w:r w:rsidRPr="008974B8">
        <w:rPr>
          <w:sz w:val="28"/>
          <w:szCs w:val="28"/>
        </w:rPr>
        <w:t>Р</w:t>
      </w:r>
      <w:r w:rsidRPr="008974B8">
        <w:rPr>
          <w:sz w:val="28"/>
          <w:szCs w:val="28"/>
          <w:lang w:val="en-US"/>
        </w:rPr>
        <w:t>. 69</w:t>
      </w:r>
      <w:proofErr w:type="gramEnd"/>
      <w:r w:rsidRPr="008974B8">
        <w:rPr>
          <w:sz w:val="28"/>
          <w:szCs w:val="28"/>
          <w:lang w:val="en-US"/>
        </w:rPr>
        <w:t>–77.</w:t>
      </w:r>
    </w:p>
    <w:p w:rsidR="008974B8" w:rsidRPr="008974B8" w:rsidRDefault="008974B8" w:rsidP="008974B8">
      <w:pPr>
        <w:numPr>
          <w:ilvl w:val="0"/>
          <w:numId w:val="2"/>
        </w:numPr>
        <w:spacing w:line="360" w:lineRule="auto"/>
        <w:jc w:val="both"/>
        <w:rPr>
          <w:color w:val="00000A"/>
          <w:sz w:val="28"/>
          <w:szCs w:val="28"/>
          <w:lang w:val="uk-UA"/>
        </w:rPr>
      </w:pPr>
      <w:r w:rsidRPr="008974B8">
        <w:rPr>
          <w:i/>
          <w:sz w:val="28"/>
          <w:szCs w:val="28"/>
          <w:lang w:val="en-US"/>
        </w:rPr>
        <w:t>Tanksley S.D.</w:t>
      </w:r>
      <w:r w:rsidRPr="008974B8">
        <w:rPr>
          <w:sz w:val="28"/>
          <w:szCs w:val="28"/>
          <w:lang w:val="en-US"/>
        </w:rPr>
        <w:t xml:space="preserve"> Mapping polygenes // Annu. Rev. Genet. – 1993. – Vol. 27. – P.  205-233.</w:t>
      </w:r>
    </w:p>
    <w:p w:rsidR="008974B8" w:rsidRPr="008974B8" w:rsidRDefault="008974B8" w:rsidP="008974B8">
      <w:pPr>
        <w:numPr>
          <w:ilvl w:val="0"/>
          <w:numId w:val="2"/>
        </w:numPr>
        <w:spacing w:line="360" w:lineRule="auto"/>
        <w:jc w:val="both"/>
        <w:rPr>
          <w:color w:val="00000A"/>
          <w:sz w:val="28"/>
          <w:szCs w:val="28"/>
          <w:lang w:val="uk-UA"/>
        </w:rPr>
      </w:pPr>
      <w:r w:rsidRPr="008974B8">
        <w:rPr>
          <w:i/>
          <w:iCs/>
          <w:sz w:val="28"/>
          <w:szCs w:val="28"/>
          <w:lang w:val="en-US"/>
        </w:rPr>
        <w:lastRenderedPageBreak/>
        <w:t>Telfer A., Dhami S., Bishop S.M</w:t>
      </w:r>
      <w:r w:rsidRPr="008974B8">
        <w:rPr>
          <w:sz w:val="28"/>
          <w:szCs w:val="28"/>
          <w:lang w:val="en-US"/>
        </w:rPr>
        <w:t xml:space="preserve">. </w:t>
      </w:r>
      <w:r w:rsidRPr="008974B8">
        <w:rPr>
          <w:i/>
          <w:iCs/>
          <w:sz w:val="28"/>
          <w:szCs w:val="28"/>
          <w:lang w:val="en-US"/>
        </w:rPr>
        <w:t xml:space="preserve">et al. </w:t>
      </w:r>
      <w:r w:rsidRPr="008974B8">
        <w:rPr>
          <w:sz w:val="28"/>
          <w:szCs w:val="28"/>
        </w:rPr>
        <w:t>β</w:t>
      </w:r>
      <w:r w:rsidRPr="008974B8">
        <w:rPr>
          <w:sz w:val="28"/>
          <w:szCs w:val="28"/>
          <w:lang w:val="en-US"/>
        </w:rPr>
        <w:t>-carotene quenches singlet oxygen formed by isolated photo-system II reaction centers // Biochemistry. – 1994. – V. 33. – P. 14469-14474.</w:t>
      </w:r>
    </w:p>
    <w:p w:rsidR="008974B8" w:rsidRPr="008974B8" w:rsidRDefault="008974B8" w:rsidP="008974B8">
      <w:pPr>
        <w:numPr>
          <w:ilvl w:val="0"/>
          <w:numId w:val="2"/>
        </w:numPr>
        <w:spacing w:line="360" w:lineRule="auto"/>
        <w:jc w:val="both"/>
        <w:rPr>
          <w:color w:val="00000A"/>
          <w:sz w:val="28"/>
          <w:szCs w:val="28"/>
          <w:lang w:val="uk-UA"/>
        </w:rPr>
      </w:pPr>
      <w:r w:rsidRPr="008974B8">
        <w:rPr>
          <w:color w:val="000000"/>
          <w:sz w:val="28"/>
          <w:szCs w:val="28"/>
          <w:lang w:val="en-US"/>
        </w:rPr>
        <w:t xml:space="preserve"> </w:t>
      </w:r>
      <w:r w:rsidRPr="008974B8">
        <w:rPr>
          <w:rFonts w:eastAsia="TimesNewRomanPSMT"/>
          <w:i/>
          <w:sz w:val="28"/>
          <w:szCs w:val="28"/>
          <w:lang w:val="de-DE"/>
        </w:rPr>
        <w:t>Wozny D.C.</w:t>
      </w:r>
      <w:r w:rsidRPr="008974B8">
        <w:rPr>
          <w:rFonts w:eastAsia="TimesNewRomanPSMT"/>
          <w:sz w:val="28"/>
          <w:szCs w:val="28"/>
          <w:lang w:val="de-DE"/>
        </w:rPr>
        <w:t xml:space="preserve"> </w:t>
      </w:r>
      <w:r w:rsidRPr="008974B8">
        <w:rPr>
          <w:bCs/>
          <w:color w:val="000000"/>
          <w:sz w:val="28"/>
          <w:szCs w:val="28"/>
          <w:lang w:val="de-DE"/>
        </w:rPr>
        <w:t>Identification and Characterization of Seed Longevity Genes in Barley (</w:t>
      </w:r>
      <w:r w:rsidRPr="008974B8">
        <w:rPr>
          <w:bCs/>
          <w:i/>
          <w:iCs/>
          <w:color w:val="000000"/>
          <w:sz w:val="28"/>
          <w:szCs w:val="28"/>
          <w:lang w:val="de-DE"/>
        </w:rPr>
        <w:t>Hordeum vulgare</w:t>
      </w:r>
      <w:proofErr w:type="gramStart"/>
      <w:r w:rsidRPr="008974B8">
        <w:rPr>
          <w:bCs/>
          <w:color w:val="000000"/>
          <w:sz w:val="28"/>
          <w:szCs w:val="28"/>
          <w:lang w:val="de-DE"/>
        </w:rPr>
        <w:t>) :</w:t>
      </w:r>
      <w:proofErr w:type="gramEnd"/>
      <w:r w:rsidRPr="008974B8">
        <w:rPr>
          <w:bCs/>
          <w:color w:val="000000"/>
          <w:sz w:val="28"/>
          <w:szCs w:val="28"/>
          <w:lang w:val="de-DE"/>
        </w:rPr>
        <w:t xml:space="preserve"> PhDThesis - </w:t>
      </w:r>
      <w:r w:rsidRPr="008974B8">
        <w:rPr>
          <w:color w:val="000000"/>
          <w:sz w:val="28"/>
          <w:szCs w:val="28"/>
          <w:lang w:val="de-DE"/>
        </w:rPr>
        <w:t>Mathematisch-Naturwissenschaftlichen Fakultät der Universität zu Köln. – Köln, 2017. – 130 p.</w:t>
      </w:r>
    </w:p>
    <w:p w:rsidR="008974B8" w:rsidRPr="008974B8" w:rsidRDefault="008974B8" w:rsidP="008974B8">
      <w:pPr>
        <w:numPr>
          <w:ilvl w:val="0"/>
          <w:numId w:val="2"/>
        </w:numPr>
        <w:spacing w:line="360" w:lineRule="auto"/>
        <w:jc w:val="both"/>
        <w:rPr>
          <w:sz w:val="28"/>
          <w:szCs w:val="28"/>
          <w:lang w:val="en-US"/>
        </w:rPr>
      </w:pPr>
      <w:r w:rsidRPr="008974B8">
        <w:rPr>
          <w:rFonts w:eastAsia="Calibri"/>
          <w:i/>
          <w:sz w:val="28"/>
          <w:szCs w:val="28"/>
          <w:lang w:val="en-US"/>
        </w:rPr>
        <w:t>Zalewski K.</w:t>
      </w:r>
      <w:r w:rsidRPr="008974B8">
        <w:rPr>
          <w:rFonts w:eastAsia="Calibri"/>
          <w:sz w:val="28"/>
          <w:szCs w:val="28"/>
          <w:lang w:val="en-US"/>
        </w:rPr>
        <w:t xml:space="preserve"> The metabolism of aged seeds. The ribonucleolytic activity of rye grain embryos of different ages // Acta soc. bot. pol. – 1986. - V. 55. - # 1. – P. 45 – 52.</w:t>
      </w:r>
    </w:p>
    <w:p w:rsidR="008974B8" w:rsidRPr="008974B8" w:rsidRDefault="008974B8">
      <w:pPr>
        <w:rPr>
          <w:lang w:val="en-US"/>
        </w:rPr>
      </w:pPr>
      <w:bookmarkStart w:id="0" w:name="_GoBack"/>
      <w:bookmarkEnd w:id="0"/>
    </w:p>
    <w:sectPr w:rsidR="008974B8" w:rsidRPr="008974B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D448F6"/>
    <w:multiLevelType w:val="hybridMultilevel"/>
    <w:tmpl w:val="B6D0C02C"/>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1">
    <w:nsid w:val="333E1D96"/>
    <w:multiLevelType w:val="multilevel"/>
    <w:tmpl w:val="CDBC5AB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C21"/>
    <w:rsid w:val="008974B8"/>
    <w:rsid w:val="00C71C21"/>
    <w:rsid w:val="00C866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4B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одержимое врезки"/>
    <w:basedOn w:val="a"/>
    <w:qFormat/>
    <w:rsid w:val="008974B8"/>
    <w:pPr>
      <w:spacing w:after="160" w:line="256" w:lineRule="auto"/>
    </w:pPr>
    <w:rPr>
      <w:rFonts w:ascii="Calibri" w:eastAsia="Calibri" w:hAnsi="Calibri"/>
      <w:sz w:val="22"/>
      <w:szCs w:val="22"/>
      <w:lang w:eastAsia="en-US"/>
    </w:rPr>
  </w:style>
  <w:style w:type="character" w:customStyle="1" w:styleId="apple-style-span">
    <w:name w:val="apple-style-span"/>
    <w:basedOn w:val="a0"/>
    <w:uiPriority w:val="99"/>
    <w:qFormat/>
    <w:rsid w:val="008974B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4B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одержимое врезки"/>
    <w:basedOn w:val="a"/>
    <w:qFormat/>
    <w:rsid w:val="008974B8"/>
    <w:pPr>
      <w:spacing w:after="160" w:line="256" w:lineRule="auto"/>
    </w:pPr>
    <w:rPr>
      <w:rFonts w:ascii="Calibri" w:eastAsia="Calibri" w:hAnsi="Calibri"/>
      <w:sz w:val="22"/>
      <w:szCs w:val="22"/>
      <w:lang w:eastAsia="en-US"/>
    </w:rPr>
  </w:style>
  <w:style w:type="character" w:customStyle="1" w:styleId="apple-style-span">
    <w:name w:val="apple-style-span"/>
    <w:basedOn w:val="a0"/>
    <w:uiPriority w:val="99"/>
    <w:qFormat/>
    <w:rsid w:val="008974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737740">
      <w:bodyDiv w:val="1"/>
      <w:marLeft w:val="0"/>
      <w:marRight w:val="0"/>
      <w:marTop w:val="0"/>
      <w:marBottom w:val="0"/>
      <w:divBdr>
        <w:top w:val="none" w:sz="0" w:space="0" w:color="auto"/>
        <w:left w:val="none" w:sz="0" w:space="0" w:color="auto"/>
        <w:bottom w:val="none" w:sz="0" w:space="0" w:color="auto"/>
        <w:right w:val="none" w:sz="0" w:space="0" w:color="auto"/>
      </w:divBdr>
    </w:div>
    <w:div w:id="122848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Grappin%20P%5BAuthor%5D&amp;cauthor=true&amp;cauthor_uid=18160329" TargetMode="External"/><Relationship Id="rId13" Type="http://schemas.openxmlformats.org/officeDocument/2006/relationships/hyperlink" Target="https://www.ncbi.nlm.nih.gov/pubmed/?term=Heckel%20DG%5BAuthor%5D&amp;cauthor=true&amp;cauthor_uid=26873292" TargetMode="External"/><Relationship Id="rId18" Type="http://schemas.openxmlformats.org/officeDocument/2006/relationships/hyperlink" Target="https://www.ncbi.nlm.nih.gov/pubmed/?term=Chaouch%20S%5BAuthor%5D&amp;cauthor=true&amp;cauthor_uid=24131360"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www.ncbi.nlm.nih.gov/pubmed/?term=Garmier%20M%5BAuthor%5D&amp;cauthor=true&amp;cauthor_uid=24131360" TargetMode="External"/><Relationship Id="rId7" Type="http://schemas.openxmlformats.org/officeDocument/2006/relationships/hyperlink" Target="http://www.fsl.orst.edu/wfga/wfga2017/files/documents/FionaHay.pdf" TargetMode="External"/><Relationship Id="rId12" Type="http://schemas.openxmlformats.org/officeDocument/2006/relationships/hyperlink" Target="https://www.ncbi.nlm.nih.gov/pubmed/?term=Heidel-Fischer%20H%5BAuthor%5D&amp;cauthor=true&amp;cauthor_uid=26873292" TargetMode="External"/><Relationship Id="rId17" Type="http://schemas.openxmlformats.org/officeDocument/2006/relationships/hyperlink" Target="https://www.ncbi.nlm.nih.gov/pubmed/?term=Didierlaurent%20L%5BAuthor%5D&amp;cauthor=true&amp;cauthor_uid=24131360" TargetMode="External"/><Relationship Id="rId25" Type="http://schemas.openxmlformats.org/officeDocument/2006/relationships/hyperlink" Target="https://www.ncbi.nlm.nih.gov/pubmed/?term=Saindrenan%20P%5BAuthor%5D&amp;cauthor=true&amp;cauthor_uid=24131360" TargetMode="External"/><Relationship Id="rId2" Type="http://schemas.openxmlformats.org/officeDocument/2006/relationships/styles" Target="styles.xml"/><Relationship Id="rId16" Type="http://schemas.openxmlformats.org/officeDocument/2006/relationships/hyperlink" Target="https://www.ncbi.nlm.nih.gov/pubmed/?term=Langlois-Meurinne%20M%5BAuthor%5D&amp;cauthor=true&amp;cauthor_uid=24131360" TargetMode="External"/><Relationship Id="rId20" Type="http://schemas.openxmlformats.org/officeDocument/2006/relationships/hyperlink" Target="https://www.ncbi.nlm.nih.gov/pubmed/?term=Massoud%20K%5BAuthor%5D&amp;cauthor=true&amp;cauthor_uid=24131360" TargetMode="External"/><Relationship Id="rId1" Type="http://schemas.openxmlformats.org/officeDocument/2006/relationships/numbering" Target="numbering.xml"/><Relationship Id="rId6" Type="http://schemas.openxmlformats.org/officeDocument/2006/relationships/hyperlink" Target="https://www.scoop.it/t/barley-genetics-and-seed-physiology" TargetMode="External"/><Relationship Id="rId11" Type="http://schemas.openxmlformats.org/officeDocument/2006/relationships/hyperlink" Target="https://www.ncbi.nlm.nih.gov/pubmed/?term=Reichelt%20M%5BAuthor%5D&amp;cauthor=true&amp;cauthor_uid=26873292" TargetMode="External"/><Relationship Id="rId24" Type="http://schemas.openxmlformats.org/officeDocument/2006/relationships/hyperlink" Target="https://www.ncbi.nlm.nih.gov/pubmed/?term=Noctor%20G%5BAuthor%5D&amp;cauthor=true&amp;cauthor_uid=24131360" TargetMode="External"/><Relationship Id="rId5" Type="http://schemas.openxmlformats.org/officeDocument/2006/relationships/webSettings" Target="webSettings.xml"/><Relationship Id="rId15" Type="http://schemas.openxmlformats.org/officeDocument/2006/relationships/hyperlink" Target="https://www.ncbi.nlm.nih.gov/pubmed/?term=Nagamine%20T%5BAuthor%5D&amp;cauthor=true&amp;cauthor_uid=12582603" TargetMode="External"/><Relationship Id="rId23" Type="http://schemas.openxmlformats.org/officeDocument/2006/relationships/hyperlink" Target="https://www.ncbi.nlm.nih.gov/pubmed/?term=Comte%20G%5BAuthor%5D&amp;cauthor=true&amp;cauthor_uid=24131360" TargetMode="External"/><Relationship Id="rId10" Type="http://schemas.openxmlformats.org/officeDocument/2006/relationships/hyperlink" Target="https://www.ncbi.nlm.nih.gov/pubmed/?term=Sporer%20T%5BAuthor%5D&amp;cauthor=true&amp;cauthor_uid=26873292" TargetMode="External"/><Relationship Id="rId19" Type="http://schemas.openxmlformats.org/officeDocument/2006/relationships/hyperlink" Target="https://www.ncbi.nlm.nih.gov/pubmed/?term=Bellvert%20F%5BAuthor%5D&amp;cauthor=true&amp;cauthor_uid=24131360" TargetMode="External"/><Relationship Id="rId4" Type="http://schemas.openxmlformats.org/officeDocument/2006/relationships/settings" Target="settings.xml"/><Relationship Id="rId9" Type="http://schemas.openxmlformats.org/officeDocument/2006/relationships/hyperlink" Target="https://www.ncbi.nlm.nih.gov/pubmed/?term=Krempl%20C%5BAuthor%5D&amp;cauthor=true&amp;cauthor_uid=26873292" TargetMode="External"/><Relationship Id="rId14" Type="http://schemas.openxmlformats.org/officeDocument/2006/relationships/hyperlink" Target="https://www.ncbi.nlm.nih.gov/pubmed/?term=Jou%C3%9Fen%20N%5BAuthor%5D&amp;cauthor=true&amp;cauthor_uid=26873292" TargetMode="External"/><Relationship Id="rId22" Type="http://schemas.openxmlformats.org/officeDocument/2006/relationships/hyperlink" Target="https://www.ncbi.nlm.nih.gov/pubmed/?term=Thareau%20V%5BAuthor%5D&amp;cauthor=true&amp;cauthor_uid=24131360"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19735</Words>
  <Characters>11249</Characters>
  <Application>Microsoft Office Word</Application>
  <DocSecurity>0</DocSecurity>
  <Lines>93</Lines>
  <Paragraphs>61</Paragraphs>
  <ScaleCrop>false</ScaleCrop>
  <Company/>
  <LinksUpToDate>false</LinksUpToDate>
  <CharactersWithSpaces>30923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2020-01-08T13:07:00Z</dcterms:created>
  <dcterms:modified xsi:type="dcterms:W3CDTF">2020-01-08T13:09:00Z</dcterms:modified>
</cp:coreProperties>
</file>