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4100" w:rsidRPr="00384100" w:rsidRDefault="00384100" w:rsidP="00384100">
      <w:pPr>
        <w:widowControl w:val="0"/>
        <w:autoSpaceDE w:val="0"/>
        <w:spacing w:after="160" w:line="256" w:lineRule="auto"/>
        <w:jc w:val="center"/>
        <w:rPr>
          <w:rFonts w:ascii="Times New Roman" w:eastAsia="Calibri" w:hAnsi="Times New Roman" w:cs="Times New Roman"/>
          <w:kern w:val="2"/>
          <w:sz w:val="28"/>
          <w:szCs w:val="28"/>
        </w:rPr>
      </w:pPr>
      <w:r w:rsidRPr="00384100">
        <w:rPr>
          <w:rFonts w:ascii="Times New Roman" w:eastAsia="Calibri" w:hAnsi="Times New Roman" w:cs="Times New Roman"/>
          <w:kern w:val="2"/>
          <w:sz w:val="28"/>
          <w:szCs w:val="28"/>
        </w:rPr>
        <w:t>ОДЕСЬКИЙ НАЦІОНАЛЬНИЙ УНІВЕРСИТЕТ імені І. І. МЕЧНИКОВА</w:t>
      </w:r>
    </w:p>
    <w:p w:rsidR="00384100" w:rsidRPr="00384100" w:rsidRDefault="00384100" w:rsidP="00384100">
      <w:pPr>
        <w:widowControl w:val="0"/>
        <w:autoSpaceDE w:val="0"/>
        <w:spacing w:after="160" w:line="256" w:lineRule="auto"/>
        <w:ind w:firstLine="720"/>
        <w:rPr>
          <w:rFonts w:ascii="Times New Roman" w:eastAsia="Calibri" w:hAnsi="Times New Roman" w:cs="Times New Roman"/>
          <w:kern w:val="2"/>
          <w:sz w:val="28"/>
          <w:szCs w:val="28"/>
        </w:rPr>
      </w:pPr>
      <w:r w:rsidRPr="00384100">
        <w:rPr>
          <w:rFonts w:ascii="Times New Roman" w:eastAsia="Calibri" w:hAnsi="Times New Roman" w:cs="Times New Roman"/>
          <w:kern w:val="2"/>
          <w:sz w:val="28"/>
          <w:szCs w:val="28"/>
        </w:rPr>
        <w:t xml:space="preserve">                                 Біологічний факультет</w:t>
      </w:r>
    </w:p>
    <w:p w:rsidR="00384100" w:rsidRPr="00384100" w:rsidRDefault="00384100" w:rsidP="00384100">
      <w:pPr>
        <w:widowControl w:val="0"/>
        <w:autoSpaceDE w:val="0"/>
        <w:spacing w:after="160" w:line="256" w:lineRule="auto"/>
        <w:ind w:left="3402"/>
        <w:rPr>
          <w:rFonts w:ascii="Times New Roman" w:eastAsia="Calibri" w:hAnsi="Times New Roman" w:cs="Times New Roman"/>
          <w:kern w:val="2"/>
          <w:sz w:val="28"/>
          <w:szCs w:val="28"/>
        </w:rPr>
      </w:pPr>
      <w:r w:rsidRPr="00384100">
        <w:rPr>
          <w:rFonts w:ascii="Times New Roman" w:eastAsia="Calibri" w:hAnsi="Times New Roman" w:cs="Times New Roman"/>
          <w:kern w:val="2"/>
          <w:sz w:val="28"/>
          <w:szCs w:val="28"/>
        </w:rPr>
        <w:t>Кафедра зоології</w:t>
      </w:r>
    </w:p>
    <w:p w:rsidR="00384100" w:rsidRPr="00384100" w:rsidRDefault="00384100" w:rsidP="00384100">
      <w:pPr>
        <w:widowControl w:val="0"/>
        <w:autoSpaceDE w:val="0"/>
        <w:spacing w:after="160" w:line="256" w:lineRule="auto"/>
        <w:ind w:firstLine="720"/>
        <w:jc w:val="center"/>
        <w:rPr>
          <w:rFonts w:ascii="Times New Roman" w:eastAsia="Calibri" w:hAnsi="Times New Roman" w:cs="Times New Roman"/>
          <w:kern w:val="2"/>
          <w:sz w:val="28"/>
          <w:szCs w:val="28"/>
        </w:rPr>
      </w:pPr>
    </w:p>
    <w:p w:rsidR="00384100" w:rsidRPr="00384100" w:rsidRDefault="00384100" w:rsidP="00384100">
      <w:pPr>
        <w:widowControl w:val="0"/>
        <w:autoSpaceDE w:val="0"/>
        <w:spacing w:after="160" w:line="256" w:lineRule="auto"/>
        <w:ind w:firstLine="720"/>
        <w:jc w:val="center"/>
        <w:rPr>
          <w:rFonts w:ascii="Times New Roman" w:eastAsia="Calibri" w:hAnsi="Times New Roman" w:cs="Times New Roman"/>
          <w:kern w:val="2"/>
          <w:sz w:val="28"/>
          <w:szCs w:val="28"/>
        </w:rPr>
      </w:pPr>
    </w:p>
    <w:p w:rsidR="00384100" w:rsidRPr="00384100" w:rsidRDefault="00384100" w:rsidP="00384100">
      <w:pPr>
        <w:spacing w:after="160" w:line="256" w:lineRule="auto"/>
        <w:ind w:left="-426"/>
        <w:jc w:val="center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b/>
          <w:spacing w:val="60"/>
          <w:sz w:val="28"/>
          <w:szCs w:val="28"/>
          <w:lang w:val="ru-RU"/>
        </w:rPr>
        <w:t>Дипломна</w:t>
      </w:r>
      <w:proofErr w:type="spellEnd"/>
      <w:r w:rsidRPr="00384100">
        <w:rPr>
          <w:rFonts w:ascii="Times New Roman" w:eastAsia="Calibri" w:hAnsi="Times New Roman" w:cs="Times New Roman"/>
          <w:b/>
          <w:spacing w:val="60"/>
          <w:sz w:val="28"/>
          <w:szCs w:val="28"/>
          <w:lang w:val="ru-RU"/>
        </w:rPr>
        <w:t xml:space="preserve"> робота</w:t>
      </w:r>
    </w:p>
    <w:p w:rsidR="00384100" w:rsidRPr="00384100" w:rsidRDefault="00384100" w:rsidP="00384100">
      <w:pPr>
        <w:widowControl w:val="0"/>
        <w:autoSpaceDE w:val="0"/>
        <w:spacing w:after="160" w:line="256" w:lineRule="auto"/>
        <w:ind w:hanging="567"/>
        <w:jc w:val="center"/>
        <w:rPr>
          <w:rFonts w:ascii="Times New Roman" w:eastAsia="Calibri" w:hAnsi="Times New Roman" w:cs="Times New Roman"/>
          <w:b/>
          <w:kern w:val="2"/>
          <w:sz w:val="28"/>
          <w:szCs w:val="28"/>
          <w:lang w:val="ru-RU"/>
        </w:rPr>
      </w:pPr>
    </w:p>
    <w:p w:rsidR="00384100" w:rsidRPr="00384100" w:rsidRDefault="00384100" w:rsidP="00384100">
      <w:pPr>
        <w:pBdr>
          <w:bottom w:val="single" w:sz="4" w:space="0" w:color="auto"/>
        </w:pBdr>
        <w:tabs>
          <w:tab w:val="center" w:pos="4819"/>
          <w:tab w:val="right" w:pos="8505"/>
        </w:tabs>
        <w:spacing w:after="0" w:line="360" w:lineRule="auto"/>
        <w:ind w:left="1134" w:right="850" w:firstLine="426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84100">
        <w:rPr>
          <w:rFonts w:ascii="Times New Roman" w:eastAsia="Calibri" w:hAnsi="Times New Roman" w:cs="Times New Roman"/>
          <w:b/>
          <w:kern w:val="2"/>
          <w:sz w:val="28"/>
          <w:szCs w:val="28"/>
        </w:rPr>
        <w:t xml:space="preserve">        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на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здобуття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ступеня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вищої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освіти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магі</w:t>
      </w:r>
      <w:proofErr w:type="gram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стр</w:t>
      </w:r>
      <w:proofErr w:type="spellEnd"/>
      <w:proofErr w:type="gram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»</w:t>
      </w:r>
    </w:p>
    <w:p w:rsidR="00384100" w:rsidRPr="00384100" w:rsidRDefault="00384100" w:rsidP="00384100">
      <w:pPr>
        <w:spacing w:after="0" w:line="360" w:lineRule="auto"/>
        <w:jc w:val="center"/>
        <w:rPr>
          <w:rFonts w:ascii="Times New Roman" w:eastAsia="Calibri" w:hAnsi="Times New Roman" w:cs="Times New Roman"/>
          <w:b/>
          <w:kern w:val="2"/>
          <w:sz w:val="28"/>
          <w:szCs w:val="28"/>
        </w:rPr>
      </w:pPr>
      <w:r w:rsidRPr="00384100">
        <w:rPr>
          <w:rFonts w:ascii="Times New Roman" w:eastAsia="Calibri" w:hAnsi="Times New Roman" w:cs="Times New Roman"/>
          <w:kern w:val="2"/>
          <w:sz w:val="28"/>
          <w:szCs w:val="28"/>
        </w:rPr>
        <w:t>на тему</w:t>
      </w:r>
      <w:r w:rsidRPr="00384100">
        <w:rPr>
          <w:rFonts w:ascii="Times New Roman" w:eastAsia="Calibri" w:hAnsi="Times New Roman" w:cs="Times New Roman"/>
          <w:b/>
          <w:kern w:val="2"/>
          <w:sz w:val="28"/>
          <w:szCs w:val="28"/>
        </w:rPr>
        <w:t xml:space="preserve"> «</w:t>
      </w:r>
      <w:proofErr w:type="spellStart"/>
      <w:r w:rsidRPr="00384100">
        <w:rPr>
          <w:rFonts w:ascii="Times New Roman" w:eastAsia="Calibri" w:hAnsi="Times New Roman" w:cs="Times New Roman"/>
          <w:b/>
          <w:sz w:val="28"/>
          <w:szCs w:val="28"/>
        </w:rPr>
        <w:t>Гельмінтофауна</w:t>
      </w:r>
      <w:proofErr w:type="spellEnd"/>
      <w:r w:rsidRPr="00384100">
        <w:rPr>
          <w:rFonts w:ascii="Times New Roman" w:eastAsia="Calibri" w:hAnsi="Times New Roman" w:cs="Times New Roman"/>
          <w:b/>
          <w:sz w:val="28"/>
          <w:szCs w:val="28"/>
        </w:rPr>
        <w:t xml:space="preserve"> птахів ряду Куроподібні </w:t>
      </w:r>
      <w:proofErr w:type="spellStart"/>
      <w:r w:rsidRPr="00384100">
        <w:rPr>
          <w:rFonts w:ascii="Times New Roman" w:eastAsia="Calibri" w:hAnsi="Times New Roman" w:cs="Times New Roman"/>
          <w:b/>
          <w:sz w:val="28"/>
          <w:szCs w:val="28"/>
          <w:lang w:val="en-US"/>
        </w:rPr>
        <w:t>Galliformes</w:t>
      </w:r>
      <w:proofErr w:type="spellEnd"/>
      <w:r w:rsidRPr="00384100">
        <w:rPr>
          <w:rFonts w:ascii="Times New Roman" w:eastAsia="Calibri" w:hAnsi="Times New Roman" w:cs="Times New Roman"/>
          <w:b/>
          <w:sz w:val="28"/>
          <w:szCs w:val="28"/>
        </w:rPr>
        <w:t>»</w:t>
      </w:r>
      <w:r w:rsidRPr="00384100">
        <w:rPr>
          <w:rFonts w:ascii="Times New Roman" w:eastAsia="Calibri" w:hAnsi="Times New Roman" w:cs="Times New Roman"/>
          <w:b/>
          <w:kern w:val="2"/>
          <w:sz w:val="28"/>
          <w:szCs w:val="28"/>
        </w:rPr>
        <w:t xml:space="preserve">  </w:t>
      </w:r>
    </w:p>
    <w:p w:rsidR="00384100" w:rsidRPr="00384100" w:rsidRDefault="00384100" w:rsidP="00384100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>“</w:t>
      </w:r>
      <w:proofErr w:type="spellStart"/>
      <w:r w:rsidRPr="00384100">
        <w:rPr>
          <w:rFonts w:ascii="Times New Roman" w:eastAsia="Calibri" w:hAnsi="Times New Roman" w:cs="Times New Roman"/>
          <w:kern w:val="2"/>
          <w:sz w:val="28"/>
          <w:szCs w:val="28"/>
        </w:rPr>
        <w:t>The</w:t>
      </w:r>
      <w:proofErr w:type="spellEnd"/>
      <w:r w:rsidRPr="00384100">
        <w:rPr>
          <w:rFonts w:ascii="Times New Roman" w:eastAsia="Calibri" w:hAnsi="Times New Roman" w:cs="Times New Roman"/>
          <w:kern w:val="2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kern w:val="2"/>
          <w:sz w:val="28"/>
          <w:szCs w:val="28"/>
        </w:rPr>
        <w:t>helminth</w:t>
      </w:r>
      <w:proofErr w:type="spellEnd"/>
      <w:r w:rsidRPr="00384100">
        <w:rPr>
          <w:rFonts w:ascii="Times New Roman" w:eastAsia="Calibri" w:hAnsi="Times New Roman" w:cs="Times New Roman"/>
          <w:kern w:val="2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kern w:val="2"/>
          <w:sz w:val="28"/>
          <w:szCs w:val="28"/>
        </w:rPr>
        <w:t>fauna</w:t>
      </w:r>
      <w:proofErr w:type="spellEnd"/>
      <w:r w:rsidRPr="00384100">
        <w:rPr>
          <w:rFonts w:ascii="Times New Roman" w:eastAsia="Calibri" w:hAnsi="Times New Roman" w:cs="Times New Roman"/>
          <w:kern w:val="2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kern w:val="2"/>
          <w:sz w:val="28"/>
          <w:szCs w:val="28"/>
        </w:rPr>
        <w:t>of</w:t>
      </w:r>
      <w:proofErr w:type="spellEnd"/>
      <w:r w:rsidRPr="00384100">
        <w:rPr>
          <w:rFonts w:ascii="Times New Roman" w:eastAsia="Calibri" w:hAnsi="Times New Roman" w:cs="Times New Roman"/>
          <w:kern w:val="2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kern w:val="2"/>
          <w:sz w:val="28"/>
          <w:szCs w:val="28"/>
        </w:rPr>
        <w:t>birds</w:t>
      </w:r>
      <w:proofErr w:type="spellEnd"/>
      <w:r w:rsidRPr="00384100">
        <w:rPr>
          <w:rFonts w:ascii="Times New Roman" w:eastAsia="Calibri" w:hAnsi="Times New Roman" w:cs="Times New Roman"/>
          <w:kern w:val="2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kern w:val="2"/>
          <w:sz w:val="28"/>
          <w:szCs w:val="28"/>
        </w:rPr>
        <w:t>of</w:t>
      </w:r>
      <w:proofErr w:type="spellEnd"/>
      <w:r w:rsidRPr="00384100">
        <w:rPr>
          <w:rFonts w:ascii="Times New Roman" w:eastAsia="Calibri" w:hAnsi="Times New Roman" w:cs="Times New Roman"/>
          <w:kern w:val="2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kern w:val="2"/>
          <w:sz w:val="28"/>
          <w:szCs w:val="28"/>
        </w:rPr>
        <w:t>several</w:t>
      </w:r>
      <w:proofErr w:type="spellEnd"/>
      <w:r w:rsidRPr="00384100">
        <w:rPr>
          <w:rFonts w:ascii="Times New Roman" w:eastAsia="Calibri" w:hAnsi="Times New Roman" w:cs="Times New Roman"/>
          <w:kern w:val="2"/>
          <w:sz w:val="28"/>
          <w:szCs w:val="28"/>
        </w:rPr>
        <w:t xml:space="preserve"> </w:t>
      </w:r>
      <w:r w:rsidRPr="00384100">
        <w:rPr>
          <w:rFonts w:ascii="Times New Roman" w:eastAsia="Calibri" w:hAnsi="Times New Roman" w:cs="Times New Roman"/>
          <w:kern w:val="2"/>
          <w:sz w:val="28"/>
          <w:szCs w:val="28"/>
          <w:lang w:val="en-US"/>
        </w:rPr>
        <w:t>G</w:t>
      </w:r>
      <w:proofErr w:type="spellStart"/>
      <w:r w:rsidRPr="00384100">
        <w:rPr>
          <w:rFonts w:ascii="Times New Roman" w:eastAsia="Calibri" w:hAnsi="Times New Roman" w:cs="Times New Roman"/>
          <w:kern w:val="2"/>
          <w:sz w:val="28"/>
          <w:szCs w:val="28"/>
        </w:rPr>
        <w:t>alliformes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>”</w:t>
      </w:r>
    </w:p>
    <w:p w:rsidR="00384100" w:rsidRPr="00384100" w:rsidRDefault="00384100" w:rsidP="00384100">
      <w:pPr>
        <w:spacing w:after="160" w:line="256" w:lineRule="auto"/>
        <w:rPr>
          <w:rFonts w:ascii="Times New Roman" w:eastAsia="Calibri" w:hAnsi="Times New Roman" w:cs="Times New Roman"/>
          <w:kern w:val="2"/>
          <w:sz w:val="28"/>
          <w:szCs w:val="28"/>
        </w:rPr>
      </w:pPr>
    </w:p>
    <w:p w:rsidR="00384100" w:rsidRPr="00384100" w:rsidRDefault="00384100" w:rsidP="00384100">
      <w:pPr>
        <w:widowControl w:val="0"/>
        <w:autoSpaceDE w:val="0"/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kern w:val="2"/>
          <w:sz w:val="28"/>
          <w:szCs w:val="28"/>
        </w:rPr>
        <w:t xml:space="preserve">                                                      </w:t>
      </w:r>
      <w:r w:rsidRPr="00384100">
        <w:rPr>
          <w:rFonts w:ascii="Times New Roman" w:eastAsia="Calibri" w:hAnsi="Times New Roman" w:cs="Times New Roman"/>
          <w:b/>
          <w:kern w:val="2"/>
          <w:sz w:val="28"/>
          <w:szCs w:val="28"/>
        </w:rPr>
        <w:t>Виконала</w:t>
      </w:r>
      <w:r w:rsidRPr="00384100">
        <w:rPr>
          <w:rFonts w:ascii="Times New Roman" w:eastAsia="Calibri" w:hAnsi="Times New Roman" w:cs="Times New Roman"/>
          <w:kern w:val="2"/>
          <w:sz w:val="28"/>
          <w:szCs w:val="28"/>
        </w:rPr>
        <w:t xml:space="preserve">: студентка </w:t>
      </w:r>
      <w:r w:rsidRPr="00384100">
        <w:rPr>
          <w:rFonts w:ascii="Times New Roman" w:eastAsia="Calibri" w:hAnsi="Times New Roman" w:cs="Times New Roman"/>
          <w:sz w:val="28"/>
          <w:szCs w:val="28"/>
        </w:rPr>
        <w:t>заочної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форми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навчання</w:t>
      </w:r>
      <w:proofErr w:type="spellEnd"/>
    </w:p>
    <w:p w:rsidR="00384100" w:rsidRPr="00384100" w:rsidRDefault="00384100" w:rsidP="00384100">
      <w:pPr>
        <w:widowControl w:val="0"/>
        <w:autoSpaceDE w:val="0"/>
        <w:spacing w:after="0" w:line="240" w:lineRule="auto"/>
        <w:rPr>
          <w:rFonts w:ascii="Times New Roman" w:eastAsia="Calibri" w:hAnsi="Times New Roman" w:cs="Times New Roman"/>
          <w:b/>
          <w:kern w:val="2"/>
          <w:sz w:val="28"/>
          <w:szCs w:val="28"/>
        </w:rPr>
      </w:pPr>
      <w:r w:rsidRPr="00384100">
        <w:rPr>
          <w:rFonts w:ascii="Times New Roman" w:eastAsia="Calibri" w:hAnsi="Times New Roman" w:cs="Times New Roman"/>
          <w:kern w:val="2"/>
          <w:sz w:val="28"/>
          <w:szCs w:val="28"/>
        </w:rPr>
        <w:t xml:space="preserve">                                                      Спеціальність </w:t>
      </w:r>
      <w:r w:rsidRPr="00384100">
        <w:rPr>
          <w:rFonts w:ascii="Times New Roman" w:eastAsia="Calibri" w:hAnsi="Times New Roman" w:cs="Times New Roman"/>
          <w:sz w:val="28"/>
          <w:szCs w:val="28"/>
        </w:rPr>
        <w:t>091 Біологія</w:t>
      </w:r>
      <w:r w:rsidRPr="00384100">
        <w:rPr>
          <w:rFonts w:ascii="Times New Roman" w:eastAsia="Calibri" w:hAnsi="Times New Roman" w:cs="Times New Roman"/>
          <w:kern w:val="2"/>
          <w:sz w:val="28"/>
          <w:szCs w:val="28"/>
        </w:rPr>
        <w:t xml:space="preserve"> </w:t>
      </w:r>
    </w:p>
    <w:p w:rsidR="00384100" w:rsidRPr="00384100" w:rsidRDefault="00384100" w:rsidP="00384100">
      <w:pPr>
        <w:widowControl w:val="0"/>
        <w:autoSpaceDE w:val="0"/>
        <w:spacing w:after="0" w:line="240" w:lineRule="auto"/>
        <w:rPr>
          <w:rFonts w:ascii="Times New Roman" w:eastAsia="Calibri" w:hAnsi="Times New Roman" w:cs="Times New Roman"/>
          <w:b/>
          <w:kern w:val="2"/>
          <w:sz w:val="28"/>
          <w:szCs w:val="28"/>
        </w:rPr>
      </w:pPr>
      <w:r w:rsidRPr="00384100">
        <w:rPr>
          <w:rFonts w:ascii="Times New Roman" w:eastAsia="Calibri" w:hAnsi="Times New Roman" w:cs="Times New Roman"/>
          <w:b/>
          <w:kern w:val="2"/>
          <w:sz w:val="28"/>
          <w:szCs w:val="28"/>
        </w:rPr>
        <w:t xml:space="preserve">                                                      Чабаненко Олена Миколаївна</w:t>
      </w:r>
    </w:p>
    <w:p w:rsidR="00384100" w:rsidRPr="00384100" w:rsidRDefault="00384100" w:rsidP="00384100">
      <w:pPr>
        <w:widowControl w:val="0"/>
        <w:autoSpaceDE w:val="0"/>
        <w:spacing w:after="160" w:line="240" w:lineRule="auto"/>
        <w:ind w:left="4500" w:hanging="531"/>
        <w:rPr>
          <w:rFonts w:ascii="Times New Roman" w:eastAsia="Calibri" w:hAnsi="Times New Roman" w:cs="Times New Roman"/>
          <w:kern w:val="2"/>
          <w:sz w:val="28"/>
          <w:szCs w:val="28"/>
        </w:rPr>
      </w:pPr>
    </w:p>
    <w:p w:rsidR="00384100" w:rsidRPr="00384100" w:rsidRDefault="00384100" w:rsidP="0038410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  <w:r w:rsidRPr="00384100">
        <w:rPr>
          <w:rFonts w:ascii="Times New Roman" w:eastAsia="Calibri" w:hAnsi="Times New Roman" w:cs="Times New Roman"/>
          <w:b/>
          <w:kern w:val="28"/>
          <w:sz w:val="28"/>
          <w:szCs w:val="28"/>
        </w:rPr>
        <w:t xml:space="preserve">                                                       Науковий керівник </w:t>
      </w:r>
    </w:p>
    <w:p w:rsidR="00384100" w:rsidRPr="00384100" w:rsidRDefault="00384100" w:rsidP="00384100">
      <w:pPr>
        <w:widowControl w:val="0"/>
        <w:autoSpaceDE w:val="0"/>
        <w:spacing w:after="0" w:line="240" w:lineRule="auto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384100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                                                      кандидат  біологічних наук, доцент</w:t>
      </w:r>
    </w:p>
    <w:p w:rsidR="00384100" w:rsidRPr="00384100" w:rsidRDefault="00384100" w:rsidP="00384100">
      <w:pPr>
        <w:widowControl w:val="0"/>
        <w:autoSpaceDE w:val="0"/>
        <w:spacing w:after="0" w:line="240" w:lineRule="auto"/>
        <w:rPr>
          <w:rFonts w:ascii="Times New Roman" w:eastAsia="Calibri" w:hAnsi="Times New Roman" w:cs="Times New Roman"/>
          <w:kern w:val="2"/>
          <w:sz w:val="28"/>
          <w:szCs w:val="28"/>
        </w:rPr>
      </w:pPr>
      <w:r w:rsidRPr="00384100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                                                      Черничко Катерина Йосипівна</w:t>
      </w:r>
      <w:r w:rsidRPr="00384100">
        <w:rPr>
          <w:rFonts w:ascii="Times New Roman" w:eastAsia="Calibri" w:hAnsi="Times New Roman" w:cs="Times New Roman"/>
          <w:kern w:val="28"/>
          <w:sz w:val="28"/>
          <w:szCs w:val="28"/>
          <w:u w:val="single"/>
        </w:rPr>
        <w:t xml:space="preserve">     </w:t>
      </w:r>
      <w:r w:rsidRPr="00384100">
        <w:rPr>
          <w:rFonts w:ascii="Times New Roman" w:eastAsia="Calibri" w:hAnsi="Times New Roman" w:cs="Times New Roman"/>
          <w:kern w:val="2"/>
          <w:sz w:val="28"/>
          <w:szCs w:val="28"/>
          <w:u w:val="single"/>
        </w:rPr>
        <w:t xml:space="preserve">          </w:t>
      </w:r>
      <w:r w:rsidRPr="00384100">
        <w:rPr>
          <w:rFonts w:ascii="Times New Roman" w:eastAsia="Calibri" w:hAnsi="Times New Roman" w:cs="Times New Roman"/>
          <w:kern w:val="2"/>
          <w:sz w:val="28"/>
          <w:szCs w:val="28"/>
        </w:rPr>
        <w:t xml:space="preserve">                           </w:t>
      </w:r>
    </w:p>
    <w:p w:rsidR="00384100" w:rsidRPr="00384100" w:rsidRDefault="00384100" w:rsidP="00384100">
      <w:pPr>
        <w:widowControl w:val="0"/>
        <w:autoSpaceDE w:val="0"/>
        <w:spacing w:after="160" w:line="240" w:lineRule="auto"/>
        <w:ind w:left="3969"/>
        <w:rPr>
          <w:rFonts w:ascii="Times New Roman" w:eastAsia="Calibri" w:hAnsi="Times New Roman" w:cs="Times New Roman"/>
          <w:kern w:val="2"/>
          <w:sz w:val="28"/>
          <w:szCs w:val="28"/>
        </w:rPr>
      </w:pPr>
    </w:p>
    <w:p w:rsidR="00384100" w:rsidRPr="00384100" w:rsidRDefault="00384100" w:rsidP="0038410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384100">
        <w:rPr>
          <w:rFonts w:ascii="Times New Roman" w:eastAsia="Calibri" w:hAnsi="Times New Roman" w:cs="Times New Roman"/>
          <w:b/>
          <w:kern w:val="28"/>
          <w:sz w:val="28"/>
          <w:szCs w:val="28"/>
        </w:rPr>
        <w:t xml:space="preserve">                                                       Рецензен</w:t>
      </w:r>
      <w:r w:rsidRPr="00384100">
        <w:rPr>
          <w:rFonts w:ascii="Times New Roman" w:eastAsia="Calibri" w:hAnsi="Times New Roman" w:cs="Times New Roman"/>
          <w:kern w:val="28"/>
          <w:sz w:val="28"/>
          <w:szCs w:val="28"/>
        </w:rPr>
        <w:t>т:</w:t>
      </w:r>
    </w:p>
    <w:p w:rsidR="00384100" w:rsidRPr="00384100" w:rsidRDefault="00384100" w:rsidP="00384100">
      <w:pPr>
        <w:widowControl w:val="0"/>
        <w:autoSpaceDE w:val="0"/>
        <w:spacing w:after="0" w:line="240" w:lineRule="auto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384100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                                                      кандидат  біологічних наук, </w:t>
      </w:r>
      <w:proofErr w:type="spellStart"/>
      <w:r w:rsidRPr="00384100">
        <w:rPr>
          <w:rFonts w:ascii="Times New Roman" w:eastAsia="Calibri" w:hAnsi="Times New Roman" w:cs="Times New Roman"/>
          <w:kern w:val="28"/>
          <w:sz w:val="28"/>
          <w:szCs w:val="28"/>
        </w:rPr>
        <w:t>ст.викладач</w:t>
      </w:r>
      <w:proofErr w:type="spellEnd"/>
    </w:p>
    <w:p w:rsidR="00384100" w:rsidRPr="00384100" w:rsidRDefault="00384100" w:rsidP="00384100">
      <w:pPr>
        <w:widowControl w:val="0"/>
        <w:autoSpaceDE w:val="0"/>
        <w:spacing w:after="0" w:line="240" w:lineRule="auto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384100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                                                      </w:t>
      </w:r>
      <w:proofErr w:type="spellStart"/>
      <w:r w:rsidRPr="00384100">
        <w:rPr>
          <w:rFonts w:ascii="Times New Roman" w:eastAsia="Calibri" w:hAnsi="Times New Roman" w:cs="Times New Roman"/>
          <w:kern w:val="28"/>
          <w:sz w:val="28"/>
          <w:szCs w:val="28"/>
        </w:rPr>
        <w:t>Рижко</w:t>
      </w:r>
      <w:proofErr w:type="spellEnd"/>
      <w:r w:rsidRPr="00384100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Ірина Леонідівна</w:t>
      </w:r>
    </w:p>
    <w:p w:rsidR="00384100" w:rsidRPr="00384100" w:rsidRDefault="00384100" w:rsidP="00384100">
      <w:pPr>
        <w:spacing w:after="160" w:line="240" w:lineRule="auto"/>
        <w:jc w:val="center"/>
        <w:rPr>
          <w:rFonts w:ascii="Times New Roman" w:eastAsia="Calibri" w:hAnsi="Times New Roman" w:cs="Times New Roman"/>
          <w:kern w:val="2"/>
          <w:sz w:val="28"/>
          <w:szCs w:val="28"/>
        </w:rPr>
      </w:pPr>
    </w:p>
    <w:p w:rsidR="00384100" w:rsidRPr="00384100" w:rsidRDefault="00384100" w:rsidP="00384100">
      <w:pPr>
        <w:spacing w:after="160" w:line="240" w:lineRule="auto"/>
        <w:jc w:val="center"/>
        <w:rPr>
          <w:rFonts w:ascii="Times New Roman" w:eastAsia="Calibri" w:hAnsi="Times New Roman" w:cs="Times New Roman"/>
          <w:kern w:val="2"/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85"/>
        <w:gridCol w:w="4785"/>
      </w:tblGrid>
      <w:tr w:rsidR="00384100" w:rsidRPr="00384100" w:rsidTr="00384100">
        <w:tc>
          <w:tcPr>
            <w:tcW w:w="4785" w:type="dxa"/>
            <w:hideMark/>
          </w:tcPr>
          <w:p w:rsidR="00384100" w:rsidRPr="00384100" w:rsidRDefault="00384100" w:rsidP="00384100">
            <w:pPr>
              <w:spacing w:after="0" w:line="240" w:lineRule="auto"/>
              <w:rPr>
                <w:rFonts w:ascii="Times New Roman" w:eastAsia="Calibri" w:hAnsi="Times New Roman" w:cs="Times New Roman"/>
                <w:kern w:val="2"/>
                <w:sz w:val="28"/>
                <w:szCs w:val="28"/>
              </w:rPr>
            </w:pPr>
            <w:r w:rsidRPr="00384100">
              <w:rPr>
                <w:rFonts w:ascii="Times New Roman" w:eastAsia="Calibri" w:hAnsi="Times New Roman" w:cs="Times New Roman"/>
                <w:kern w:val="2"/>
                <w:sz w:val="28"/>
                <w:szCs w:val="28"/>
              </w:rPr>
              <w:t>Рекомендовано до захисту:</w:t>
            </w:r>
          </w:p>
        </w:tc>
        <w:tc>
          <w:tcPr>
            <w:tcW w:w="4785" w:type="dxa"/>
            <w:hideMark/>
          </w:tcPr>
          <w:p w:rsidR="00384100" w:rsidRPr="00384100" w:rsidRDefault="00384100" w:rsidP="00384100">
            <w:pPr>
              <w:spacing w:after="0" w:line="240" w:lineRule="auto"/>
              <w:rPr>
                <w:rFonts w:ascii="Times New Roman" w:eastAsia="Calibri" w:hAnsi="Times New Roman" w:cs="Times New Roman"/>
                <w:kern w:val="2"/>
                <w:sz w:val="28"/>
                <w:szCs w:val="28"/>
              </w:rPr>
            </w:pPr>
            <w:r w:rsidRPr="00384100">
              <w:rPr>
                <w:rFonts w:ascii="Times New Roman" w:eastAsia="Calibri" w:hAnsi="Times New Roman" w:cs="Times New Roman"/>
                <w:kern w:val="2"/>
                <w:sz w:val="28"/>
                <w:szCs w:val="28"/>
              </w:rPr>
              <w:t>Захищено на засіданні ЕК № 1</w:t>
            </w:r>
          </w:p>
        </w:tc>
      </w:tr>
      <w:tr w:rsidR="00384100" w:rsidRPr="00384100" w:rsidTr="00384100">
        <w:tc>
          <w:tcPr>
            <w:tcW w:w="4785" w:type="dxa"/>
            <w:hideMark/>
          </w:tcPr>
          <w:p w:rsidR="00384100" w:rsidRPr="00384100" w:rsidRDefault="00384100" w:rsidP="00384100">
            <w:pPr>
              <w:spacing w:after="0" w:line="240" w:lineRule="auto"/>
              <w:rPr>
                <w:rFonts w:ascii="Times New Roman" w:eastAsia="Calibri" w:hAnsi="Times New Roman" w:cs="Times New Roman"/>
                <w:kern w:val="2"/>
                <w:sz w:val="28"/>
                <w:szCs w:val="28"/>
              </w:rPr>
            </w:pPr>
            <w:r w:rsidRPr="00384100">
              <w:rPr>
                <w:rFonts w:ascii="Times New Roman" w:eastAsia="Calibri" w:hAnsi="Times New Roman" w:cs="Times New Roman"/>
                <w:kern w:val="2"/>
                <w:sz w:val="28"/>
                <w:szCs w:val="28"/>
              </w:rPr>
              <w:t>Протокол засідання кафедри</w:t>
            </w:r>
          </w:p>
        </w:tc>
        <w:tc>
          <w:tcPr>
            <w:tcW w:w="4785" w:type="dxa"/>
            <w:hideMark/>
          </w:tcPr>
          <w:p w:rsidR="00384100" w:rsidRPr="00384100" w:rsidRDefault="00384100" w:rsidP="0038410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2"/>
                <w:sz w:val="28"/>
                <w:szCs w:val="28"/>
              </w:rPr>
            </w:pPr>
            <w:r w:rsidRPr="00384100">
              <w:rPr>
                <w:rFonts w:ascii="Times New Roman" w:eastAsia="Calibri" w:hAnsi="Times New Roman" w:cs="Times New Roman"/>
                <w:kern w:val="2"/>
                <w:sz w:val="28"/>
                <w:szCs w:val="28"/>
              </w:rPr>
              <w:t>Протокол №___від «_____» _______р.</w:t>
            </w:r>
          </w:p>
        </w:tc>
      </w:tr>
      <w:tr w:rsidR="00384100" w:rsidRPr="00384100" w:rsidTr="00384100">
        <w:tc>
          <w:tcPr>
            <w:tcW w:w="4785" w:type="dxa"/>
            <w:hideMark/>
          </w:tcPr>
          <w:p w:rsidR="00384100" w:rsidRPr="00384100" w:rsidRDefault="00384100" w:rsidP="00384100">
            <w:pPr>
              <w:spacing w:after="0" w:line="240" w:lineRule="auto"/>
              <w:rPr>
                <w:rFonts w:ascii="Times New Roman" w:eastAsia="Calibri" w:hAnsi="Times New Roman" w:cs="Times New Roman"/>
                <w:kern w:val="2"/>
                <w:sz w:val="28"/>
                <w:szCs w:val="28"/>
              </w:rPr>
            </w:pPr>
            <w:r w:rsidRPr="00384100">
              <w:rPr>
                <w:rFonts w:ascii="Times New Roman" w:eastAsia="Calibri" w:hAnsi="Times New Roman" w:cs="Times New Roman"/>
                <w:kern w:val="2"/>
                <w:sz w:val="28"/>
                <w:szCs w:val="28"/>
              </w:rPr>
              <w:t>№___від «_____» _______р.</w:t>
            </w:r>
          </w:p>
        </w:tc>
        <w:tc>
          <w:tcPr>
            <w:tcW w:w="4785" w:type="dxa"/>
            <w:hideMark/>
          </w:tcPr>
          <w:p w:rsidR="00384100" w:rsidRPr="00384100" w:rsidRDefault="00384100" w:rsidP="00384100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rPr>
                <w:rFonts w:ascii="Times New Roman" w:eastAsia="Calibri" w:hAnsi="Times New Roman" w:cs="Times New Roman"/>
                <w:kern w:val="2"/>
                <w:sz w:val="28"/>
                <w:szCs w:val="28"/>
              </w:rPr>
            </w:pPr>
            <w:r w:rsidRPr="00384100">
              <w:rPr>
                <w:rFonts w:ascii="Times New Roman" w:eastAsia="Calibri" w:hAnsi="Times New Roman" w:cs="Times New Roman"/>
                <w:kern w:val="2"/>
                <w:sz w:val="28"/>
                <w:szCs w:val="28"/>
              </w:rPr>
              <w:t>Оцінка_____/________/__________</w:t>
            </w:r>
          </w:p>
          <w:p w:rsidR="00384100" w:rsidRPr="00384100" w:rsidRDefault="00384100" w:rsidP="00384100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rPr>
                <w:rFonts w:ascii="Times New Roman" w:eastAsia="Calibri" w:hAnsi="Times New Roman" w:cs="Times New Roman"/>
                <w:kern w:val="2"/>
                <w:sz w:val="28"/>
                <w:szCs w:val="28"/>
              </w:rPr>
            </w:pPr>
            <w:r w:rsidRPr="00384100">
              <w:rPr>
                <w:rFonts w:ascii="Times New Roman" w:eastAsia="Calibri" w:hAnsi="Times New Roman" w:cs="Times New Roman"/>
                <w:kern w:val="2"/>
                <w:sz w:val="28"/>
                <w:szCs w:val="28"/>
              </w:rPr>
              <w:t xml:space="preserve">            </w:t>
            </w:r>
            <w:r w:rsidRPr="00384100">
              <w:rPr>
                <w:rFonts w:ascii="Times New Roman" w:eastAsia="Calibri" w:hAnsi="Times New Roman" w:cs="Times New Roman"/>
                <w:kern w:val="2"/>
                <w:sz w:val="28"/>
                <w:szCs w:val="28"/>
                <w:vertAlign w:val="superscript"/>
              </w:rPr>
              <w:t xml:space="preserve">(за національною шкалою, шкалою </w:t>
            </w:r>
            <w:proofErr w:type="spellStart"/>
            <w:r w:rsidRPr="00384100">
              <w:rPr>
                <w:rFonts w:ascii="Times New Roman" w:eastAsia="Calibri" w:hAnsi="Times New Roman" w:cs="Times New Roman"/>
                <w:kern w:val="2"/>
                <w:sz w:val="28"/>
                <w:szCs w:val="28"/>
                <w:vertAlign w:val="superscript"/>
              </w:rPr>
              <w:t>ЕСТS,бал</w:t>
            </w:r>
            <w:proofErr w:type="spellEnd"/>
            <w:r w:rsidRPr="00384100">
              <w:rPr>
                <w:rFonts w:ascii="Times New Roman" w:eastAsia="Calibri" w:hAnsi="Times New Roman" w:cs="Times New Roman"/>
                <w:kern w:val="2"/>
                <w:sz w:val="28"/>
                <w:szCs w:val="28"/>
                <w:vertAlign w:val="superscript"/>
              </w:rPr>
              <w:t>)</w:t>
            </w:r>
          </w:p>
        </w:tc>
      </w:tr>
      <w:tr w:rsidR="00384100" w:rsidRPr="00384100" w:rsidTr="00384100">
        <w:tc>
          <w:tcPr>
            <w:tcW w:w="4785" w:type="dxa"/>
            <w:hideMark/>
          </w:tcPr>
          <w:p w:rsidR="00384100" w:rsidRPr="00384100" w:rsidRDefault="00384100" w:rsidP="00384100">
            <w:pPr>
              <w:spacing w:after="0" w:line="240" w:lineRule="auto"/>
              <w:rPr>
                <w:rFonts w:ascii="Times New Roman" w:eastAsia="Calibri" w:hAnsi="Times New Roman" w:cs="Times New Roman"/>
                <w:kern w:val="2"/>
                <w:sz w:val="28"/>
                <w:szCs w:val="28"/>
              </w:rPr>
            </w:pPr>
            <w:r w:rsidRPr="00384100">
              <w:rPr>
                <w:rFonts w:ascii="Times New Roman" w:eastAsia="Calibri" w:hAnsi="Times New Roman" w:cs="Times New Roman"/>
                <w:kern w:val="2"/>
                <w:sz w:val="28"/>
                <w:szCs w:val="28"/>
              </w:rPr>
              <w:t>Завідувач кафедри</w:t>
            </w:r>
          </w:p>
        </w:tc>
        <w:tc>
          <w:tcPr>
            <w:tcW w:w="4785" w:type="dxa"/>
            <w:hideMark/>
          </w:tcPr>
          <w:p w:rsidR="00384100" w:rsidRPr="00384100" w:rsidRDefault="00384100" w:rsidP="00384100">
            <w:pPr>
              <w:spacing w:after="0" w:line="240" w:lineRule="auto"/>
              <w:rPr>
                <w:rFonts w:ascii="Times New Roman" w:eastAsia="Calibri" w:hAnsi="Times New Roman" w:cs="Times New Roman"/>
                <w:kern w:val="2"/>
                <w:sz w:val="28"/>
                <w:szCs w:val="28"/>
              </w:rPr>
            </w:pPr>
            <w:r w:rsidRPr="00384100">
              <w:rPr>
                <w:rFonts w:ascii="Times New Roman" w:eastAsia="Calibri" w:hAnsi="Times New Roman" w:cs="Times New Roman"/>
                <w:kern w:val="2"/>
                <w:sz w:val="28"/>
                <w:szCs w:val="28"/>
              </w:rPr>
              <w:t>Голова ЕК</w:t>
            </w:r>
          </w:p>
        </w:tc>
      </w:tr>
      <w:tr w:rsidR="00384100" w:rsidRPr="00384100" w:rsidTr="00384100">
        <w:tc>
          <w:tcPr>
            <w:tcW w:w="4785" w:type="dxa"/>
            <w:hideMark/>
          </w:tcPr>
          <w:p w:rsidR="00384100" w:rsidRPr="00384100" w:rsidRDefault="00384100" w:rsidP="00384100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rPr>
                <w:rFonts w:ascii="Times New Roman" w:eastAsia="Calibri" w:hAnsi="Times New Roman" w:cs="Times New Roman"/>
                <w:kern w:val="2"/>
                <w:sz w:val="28"/>
                <w:szCs w:val="28"/>
                <w:vertAlign w:val="superscript"/>
              </w:rPr>
            </w:pPr>
            <w:r w:rsidRPr="00384100">
              <w:rPr>
                <w:rFonts w:ascii="Times New Roman" w:eastAsia="Calibri" w:hAnsi="Times New Roman" w:cs="Times New Roman"/>
                <w:kern w:val="2"/>
                <w:sz w:val="28"/>
                <w:szCs w:val="28"/>
              </w:rPr>
              <w:t xml:space="preserve">_______   </w:t>
            </w:r>
            <w:proofErr w:type="spellStart"/>
            <w:r w:rsidRPr="00384100">
              <w:rPr>
                <w:rFonts w:ascii="Times New Roman" w:eastAsia="Calibri" w:hAnsi="Times New Roman" w:cs="Times New Roman"/>
                <w:kern w:val="2"/>
                <w:sz w:val="28"/>
                <w:szCs w:val="28"/>
              </w:rPr>
              <w:t>Стойловський</w:t>
            </w:r>
            <w:proofErr w:type="spellEnd"/>
            <w:r w:rsidRPr="00384100">
              <w:rPr>
                <w:rFonts w:ascii="Times New Roman" w:eastAsia="Calibri" w:hAnsi="Times New Roman" w:cs="Times New Roman"/>
                <w:kern w:val="2"/>
                <w:sz w:val="28"/>
                <w:szCs w:val="28"/>
              </w:rPr>
              <w:t xml:space="preserve"> В. П.</w:t>
            </w:r>
            <w:r w:rsidRPr="00384100">
              <w:rPr>
                <w:rFonts w:ascii="Times New Roman" w:eastAsia="Calibri" w:hAnsi="Times New Roman" w:cs="Times New Roman"/>
                <w:kern w:val="2"/>
                <w:sz w:val="28"/>
                <w:szCs w:val="28"/>
              </w:rPr>
              <w:tab/>
              <w:t>_______       _________________</w:t>
            </w:r>
          </w:p>
        </w:tc>
        <w:tc>
          <w:tcPr>
            <w:tcW w:w="4785" w:type="dxa"/>
            <w:hideMark/>
          </w:tcPr>
          <w:p w:rsidR="00384100" w:rsidRPr="00384100" w:rsidRDefault="00384100" w:rsidP="00384100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rPr>
                <w:rFonts w:ascii="Times New Roman" w:eastAsia="Calibri" w:hAnsi="Times New Roman" w:cs="Times New Roman"/>
                <w:kern w:val="2"/>
                <w:sz w:val="28"/>
                <w:szCs w:val="28"/>
                <w:vertAlign w:val="superscript"/>
              </w:rPr>
            </w:pPr>
            <w:r w:rsidRPr="00384100">
              <w:rPr>
                <w:rFonts w:ascii="Times New Roman" w:eastAsia="Calibri" w:hAnsi="Times New Roman" w:cs="Times New Roman"/>
                <w:kern w:val="2"/>
                <w:sz w:val="28"/>
                <w:szCs w:val="28"/>
              </w:rPr>
              <w:t xml:space="preserve">_______          </w:t>
            </w:r>
            <w:proofErr w:type="spellStart"/>
            <w:r w:rsidRPr="00384100">
              <w:rPr>
                <w:rFonts w:ascii="Times New Roman" w:eastAsia="Calibri" w:hAnsi="Times New Roman" w:cs="Times New Roman"/>
                <w:kern w:val="2"/>
                <w:sz w:val="28"/>
                <w:szCs w:val="28"/>
              </w:rPr>
              <w:t>Чеботар</w:t>
            </w:r>
            <w:proofErr w:type="spellEnd"/>
            <w:r w:rsidRPr="00384100">
              <w:rPr>
                <w:rFonts w:ascii="Times New Roman" w:eastAsia="Calibri" w:hAnsi="Times New Roman" w:cs="Times New Roman"/>
                <w:kern w:val="2"/>
                <w:sz w:val="28"/>
                <w:szCs w:val="28"/>
              </w:rPr>
              <w:t xml:space="preserve"> С. В.</w:t>
            </w:r>
          </w:p>
        </w:tc>
      </w:tr>
      <w:tr w:rsidR="00384100" w:rsidRPr="00384100" w:rsidTr="00384100">
        <w:tc>
          <w:tcPr>
            <w:tcW w:w="4785" w:type="dxa"/>
            <w:hideMark/>
          </w:tcPr>
          <w:p w:rsidR="00384100" w:rsidRPr="00384100" w:rsidRDefault="00384100" w:rsidP="00384100">
            <w:pPr>
              <w:spacing w:after="160" w:line="240" w:lineRule="auto"/>
              <w:rPr>
                <w:rFonts w:ascii="Times New Roman" w:eastAsia="Calibri" w:hAnsi="Times New Roman" w:cs="Times New Roman"/>
                <w:kern w:val="2"/>
                <w:sz w:val="28"/>
                <w:szCs w:val="28"/>
              </w:rPr>
            </w:pPr>
            <w:r w:rsidRPr="00384100">
              <w:rPr>
                <w:rFonts w:ascii="Times New Roman" w:eastAsia="Calibri" w:hAnsi="Times New Roman" w:cs="Times New Roman"/>
                <w:kern w:val="2"/>
                <w:sz w:val="28"/>
                <w:szCs w:val="28"/>
                <w:vertAlign w:val="superscript"/>
              </w:rPr>
              <w:t xml:space="preserve">      (підпис)                       </w:t>
            </w:r>
          </w:p>
        </w:tc>
        <w:tc>
          <w:tcPr>
            <w:tcW w:w="4785" w:type="dxa"/>
            <w:hideMark/>
          </w:tcPr>
          <w:p w:rsidR="00384100" w:rsidRPr="00384100" w:rsidRDefault="00384100" w:rsidP="00384100">
            <w:pPr>
              <w:spacing w:after="160" w:line="240" w:lineRule="auto"/>
              <w:rPr>
                <w:rFonts w:ascii="Times New Roman" w:eastAsia="Calibri" w:hAnsi="Times New Roman" w:cs="Times New Roman"/>
                <w:kern w:val="2"/>
                <w:sz w:val="28"/>
                <w:szCs w:val="28"/>
              </w:rPr>
            </w:pPr>
            <w:r w:rsidRPr="00384100">
              <w:rPr>
                <w:rFonts w:ascii="Times New Roman" w:eastAsia="Calibri" w:hAnsi="Times New Roman" w:cs="Times New Roman"/>
                <w:kern w:val="2"/>
                <w:sz w:val="28"/>
                <w:szCs w:val="28"/>
                <w:vertAlign w:val="superscript"/>
              </w:rPr>
              <w:t xml:space="preserve">      (підпис)                        </w:t>
            </w:r>
          </w:p>
        </w:tc>
      </w:tr>
      <w:tr w:rsidR="00384100" w:rsidRPr="00384100" w:rsidTr="00384100">
        <w:tc>
          <w:tcPr>
            <w:tcW w:w="4785" w:type="dxa"/>
          </w:tcPr>
          <w:p w:rsidR="00384100" w:rsidRPr="00384100" w:rsidRDefault="00384100" w:rsidP="00384100">
            <w:pPr>
              <w:spacing w:after="160" w:line="240" w:lineRule="auto"/>
              <w:rPr>
                <w:rFonts w:ascii="Times New Roman" w:eastAsia="Calibri" w:hAnsi="Times New Roman" w:cs="Times New Roman"/>
                <w:kern w:val="2"/>
                <w:sz w:val="28"/>
                <w:szCs w:val="28"/>
                <w:vertAlign w:val="superscript"/>
              </w:rPr>
            </w:pPr>
          </w:p>
        </w:tc>
        <w:tc>
          <w:tcPr>
            <w:tcW w:w="4785" w:type="dxa"/>
          </w:tcPr>
          <w:p w:rsidR="00384100" w:rsidRPr="00384100" w:rsidRDefault="00384100" w:rsidP="00384100">
            <w:pPr>
              <w:spacing w:after="160" w:line="240" w:lineRule="auto"/>
              <w:rPr>
                <w:rFonts w:ascii="Times New Roman" w:eastAsia="Calibri" w:hAnsi="Times New Roman" w:cs="Times New Roman"/>
                <w:kern w:val="2"/>
                <w:sz w:val="28"/>
                <w:szCs w:val="28"/>
                <w:vertAlign w:val="superscript"/>
              </w:rPr>
            </w:pPr>
          </w:p>
        </w:tc>
      </w:tr>
    </w:tbl>
    <w:p w:rsidR="00384100" w:rsidRPr="00384100" w:rsidRDefault="00384100" w:rsidP="00384100">
      <w:pPr>
        <w:spacing w:after="160" w:line="240" w:lineRule="auto"/>
        <w:ind w:left="3402"/>
        <w:rPr>
          <w:rFonts w:ascii="Times New Roman" w:eastAsia="Calibri" w:hAnsi="Times New Roman" w:cs="Times New Roman"/>
          <w:b/>
          <w:kern w:val="2"/>
          <w:sz w:val="28"/>
          <w:szCs w:val="28"/>
        </w:rPr>
      </w:pPr>
      <w:r w:rsidRPr="00384100">
        <w:rPr>
          <w:rFonts w:ascii="Times New Roman" w:eastAsia="Calibri" w:hAnsi="Times New Roman" w:cs="Times New Roman"/>
          <w:kern w:val="2"/>
          <w:sz w:val="28"/>
          <w:szCs w:val="28"/>
        </w:rPr>
        <w:t xml:space="preserve"> </w:t>
      </w:r>
      <w:r w:rsidRPr="00384100">
        <w:rPr>
          <w:rFonts w:ascii="Times New Roman" w:eastAsia="Calibri" w:hAnsi="Times New Roman" w:cs="Times New Roman"/>
          <w:b/>
          <w:kern w:val="2"/>
          <w:sz w:val="28"/>
          <w:szCs w:val="28"/>
        </w:rPr>
        <w:t>Одеса – 2018</w:t>
      </w:r>
    </w:p>
    <w:p w:rsidR="00384100" w:rsidRPr="00384100" w:rsidRDefault="00384100" w:rsidP="00384100">
      <w:pPr>
        <w:spacing w:after="0" w:line="240" w:lineRule="auto"/>
        <w:rPr>
          <w:rFonts w:ascii="Times New Roman" w:eastAsia="Calibri" w:hAnsi="Times New Roman" w:cs="Times New Roman"/>
          <w:b/>
          <w:kern w:val="2"/>
          <w:sz w:val="28"/>
          <w:szCs w:val="28"/>
        </w:rPr>
        <w:sectPr w:rsidR="00384100" w:rsidRPr="00384100">
          <w:pgSz w:w="11906" w:h="16838"/>
          <w:pgMar w:top="1418" w:right="851" w:bottom="1418" w:left="1701" w:header="720" w:footer="720" w:gutter="0"/>
          <w:pgNumType w:start="4"/>
          <w:cols w:space="720"/>
        </w:sectPr>
      </w:pPr>
    </w:p>
    <w:p w:rsidR="00384100" w:rsidRPr="00384100" w:rsidRDefault="00384100" w:rsidP="00384100">
      <w:pPr>
        <w:spacing w:after="160" w:line="240" w:lineRule="auto"/>
        <w:rPr>
          <w:rFonts w:ascii="Times New Roman" w:eastAsia="Calibri" w:hAnsi="Times New Roman" w:cs="Times New Roman"/>
          <w:b/>
          <w:kern w:val="2"/>
          <w:sz w:val="28"/>
          <w:szCs w:val="28"/>
        </w:rPr>
      </w:pPr>
    </w:p>
    <w:p w:rsidR="00384100" w:rsidRPr="00384100" w:rsidRDefault="00384100" w:rsidP="00384100">
      <w:pPr>
        <w:spacing w:after="0" w:line="360" w:lineRule="auto"/>
        <w:ind w:left="2977" w:firstLine="709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384100">
        <w:rPr>
          <w:rFonts w:ascii="Times New Roman" w:eastAsia="Calibri" w:hAnsi="Times New Roman" w:cs="Times New Roman"/>
          <w:b/>
          <w:sz w:val="28"/>
          <w:szCs w:val="28"/>
        </w:rPr>
        <w:t>АНОТАЦІЯ</w:t>
      </w:r>
    </w:p>
    <w:p w:rsidR="00384100" w:rsidRPr="00384100" w:rsidRDefault="00384100" w:rsidP="0038410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Проаналізована колекція гельмінтів птахів ряду Куроподібних Одеської області. В результаті обстеження 30 особин домашніх курей </w:t>
      </w:r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Gallus</w:t>
      </w:r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gallus</w:t>
      </w:r>
      <w:proofErr w:type="spellEnd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domesticus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було виявлено 5 видів гельмінтів, що належать до двох класів, чотирьох родин та п’яти родів.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Відмічено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>, що 3 види є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загальними для домашніх і диких птахів ряду Куроподібні. 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Домінуючою у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паразитофауні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є фауна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цестод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цестоди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– 64,7 %, нематоди – 35,29 %).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Основним місцем локалізації більшості відмічених гельмінтів є тонкий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>кишківник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384100" w:rsidRPr="00384100" w:rsidRDefault="00384100" w:rsidP="0038410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Дипломну роботу викладено на 53 сторінках друкованого тексту, вона містить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5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таблиць, 4 рисунки та 5 оригінальних фотографій. У роботі приводяться посилання на 65 публікації (56 кирилицею та 9 латиницею).</w:t>
      </w:r>
    </w:p>
    <w:p w:rsidR="00384100" w:rsidRPr="00384100" w:rsidRDefault="00384100" w:rsidP="0038410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i/>
          <w:color w:val="000000"/>
          <w:sz w:val="28"/>
          <w:szCs w:val="28"/>
        </w:rPr>
      </w:pPr>
      <w:r w:rsidRPr="00384100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Ключові слова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гельмінти,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Gallus</w:t>
      </w:r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gallus</w:t>
      </w:r>
      <w:proofErr w:type="spellEnd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domesticus</w:t>
      </w:r>
      <w:proofErr w:type="spellEnd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, екстенсивність, </w:t>
      </w:r>
      <w:proofErr w:type="spellStart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цестоди</w:t>
      </w:r>
      <w:proofErr w:type="spellEnd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, нематоди.</w:t>
      </w:r>
    </w:p>
    <w:p w:rsidR="00384100" w:rsidRPr="00384100" w:rsidRDefault="00384100" w:rsidP="00384100">
      <w:pPr>
        <w:spacing w:after="0" w:line="360" w:lineRule="auto"/>
        <w:ind w:right="-2" w:firstLine="709"/>
        <w:jc w:val="both"/>
        <w:rPr>
          <w:rFonts w:ascii="Times New Roman" w:eastAsia="Calibri" w:hAnsi="Times New Roman" w:cs="Times New Roman"/>
          <w:i/>
          <w:color w:val="000000"/>
          <w:sz w:val="28"/>
          <w:szCs w:val="28"/>
        </w:rPr>
      </w:pPr>
    </w:p>
    <w:p w:rsidR="00384100" w:rsidRPr="00384100" w:rsidRDefault="00384100" w:rsidP="0038410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</w:pPr>
      <w:r w:rsidRPr="00384100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 xml:space="preserve">The collection of helminths of birds of the Odessa region is analyzed. Of the 30 domestic chickens, 5 types of helminths were identified, belonging to two classes, four families and five genera. It is noted that 3 species are common to domestic and wild chicken birds. The dominant species in the parasitic fauna is the fauna of the </w:t>
      </w:r>
      <w:proofErr w:type="spellStart"/>
      <w:r w:rsidRPr="00384100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cestodes</w:t>
      </w:r>
      <w:proofErr w:type="spellEnd"/>
      <w:r w:rsidRPr="00384100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 xml:space="preserve"> (</w:t>
      </w:r>
      <w:proofErr w:type="spellStart"/>
      <w:r w:rsidRPr="00384100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cestodes</w:t>
      </w:r>
      <w:proofErr w:type="spellEnd"/>
      <w:r w:rsidRPr="00384100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 xml:space="preserve"> – 64</w:t>
      </w:r>
      <w:proofErr w:type="gramStart"/>
      <w:r w:rsidRPr="00384100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,7</w:t>
      </w:r>
      <w:proofErr w:type="gramEnd"/>
      <w:r w:rsidRPr="00384100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 xml:space="preserve"> %, nematodes – 35,29 %). The main place of localization of most marked worms is the small intestine.</w:t>
      </w:r>
    </w:p>
    <w:p w:rsidR="00384100" w:rsidRPr="00384100" w:rsidRDefault="00384100" w:rsidP="0038410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</w:pPr>
      <w:r w:rsidRPr="00384100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 xml:space="preserve">Thesis is presented on 53 pages of printed </w:t>
      </w:r>
      <w:proofErr w:type="gramStart"/>
      <w:r w:rsidRPr="00384100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text,</w:t>
      </w:r>
      <w:proofErr w:type="gramEnd"/>
      <w:r w:rsidRPr="00384100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 xml:space="preserve"> it contains 5 tables, 4 figures and 5 photos. The paper refers to 6</w:t>
      </w:r>
      <w:r w:rsidRPr="00384100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5</w:t>
      </w:r>
      <w:r w:rsidRPr="00384100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 xml:space="preserve"> publications (5</w:t>
      </w:r>
      <w:r w:rsidRPr="00384100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6</w:t>
      </w:r>
      <w:r w:rsidRPr="00384100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r w:rsidRPr="00384100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</w:t>
      </w:r>
      <w:proofErr w:type="spellStart"/>
      <w:r w:rsidRPr="00384100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yrillic</w:t>
      </w:r>
      <w:proofErr w:type="spellEnd"/>
      <w:r w:rsidRPr="00384100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 xml:space="preserve"> and 9 </w:t>
      </w:r>
      <w:proofErr w:type="spellStart"/>
      <w:proofErr w:type="gramStart"/>
      <w:r w:rsidRPr="00384100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latin</w:t>
      </w:r>
      <w:proofErr w:type="spellEnd"/>
      <w:proofErr w:type="gramEnd"/>
      <w:r w:rsidRPr="00384100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).</w:t>
      </w:r>
    </w:p>
    <w:p w:rsidR="00384100" w:rsidRPr="00384100" w:rsidRDefault="00384100" w:rsidP="0038410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ru-RU"/>
        </w:rPr>
      </w:pPr>
      <w:r w:rsidRPr="00384100"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en-US" w:eastAsia="ru-RU"/>
        </w:rPr>
        <w:t>Key words:</w:t>
      </w:r>
      <w:r w:rsidRPr="00384100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r w:rsidRPr="00384100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-US" w:eastAsia="ru-RU"/>
        </w:rPr>
        <w:t>wormholes,</w:t>
      </w:r>
      <w:r w:rsidRPr="00384100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ru-RU"/>
        </w:rPr>
        <w:t xml:space="preserve"> </w:t>
      </w:r>
      <w:r w:rsidRPr="00384100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-US" w:eastAsia="ru-RU"/>
        </w:rPr>
        <w:t xml:space="preserve">Gallus </w:t>
      </w:r>
      <w:proofErr w:type="spellStart"/>
      <w:r w:rsidRPr="00384100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-US" w:eastAsia="ru-RU"/>
        </w:rPr>
        <w:t>gallus</w:t>
      </w:r>
      <w:proofErr w:type="spellEnd"/>
      <w:r w:rsidRPr="00384100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-US" w:eastAsia="ru-RU"/>
        </w:rPr>
        <w:t xml:space="preserve"> </w:t>
      </w:r>
      <w:proofErr w:type="spellStart"/>
      <w:r w:rsidRPr="00384100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-US" w:eastAsia="ru-RU"/>
        </w:rPr>
        <w:t>domesticus</w:t>
      </w:r>
      <w:proofErr w:type="spellEnd"/>
      <w:r w:rsidRPr="00384100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-US" w:eastAsia="ru-RU"/>
        </w:rPr>
        <w:t xml:space="preserve">, extensiveness, </w:t>
      </w:r>
      <w:proofErr w:type="spellStart"/>
      <w:r w:rsidRPr="00384100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-US" w:eastAsia="ru-RU"/>
        </w:rPr>
        <w:t>cestodes</w:t>
      </w:r>
      <w:proofErr w:type="spellEnd"/>
      <w:r w:rsidRPr="00384100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-US" w:eastAsia="ru-RU"/>
        </w:rPr>
        <w:t>, nematode</w:t>
      </w:r>
    </w:p>
    <w:p w:rsidR="00384100" w:rsidRPr="00384100" w:rsidRDefault="00384100" w:rsidP="00384100">
      <w:pPr>
        <w:spacing w:after="0" w:line="360" w:lineRule="auto"/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ru-RU"/>
        </w:rPr>
        <w:sectPr w:rsidR="00384100" w:rsidRPr="00384100">
          <w:pgSz w:w="11906" w:h="16838"/>
          <w:pgMar w:top="993" w:right="851" w:bottom="1418" w:left="1701" w:header="720" w:footer="720" w:gutter="0"/>
          <w:pgNumType w:start="4"/>
          <w:cols w:space="720"/>
        </w:sectPr>
      </w:pPr>
    </w:p>
    <w:p w:rsidR="00384100" w:rsidRPr="00384100" w:rsidRDefault="00384100" w:rsidP="00384100">
      <w:pPr>
        <w:tabs>
          <w:tab w:val="left" w:pos="851"/>
          <w:tab w:val="left" w:pos="3828"/>
        </w:tabs>
        <w:spacing w:after="0" w:line="360" w:lineRule="auto"/>
        <w:ind w:left="382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 </w:t>
      </w:r>
      <w:r w:rsidRPr="00384100">
        <w:rPr>
          <w:rFonts w:ascii="Times New Roman" w:eastAsia="Calibri" w:hAnsi="Times New Roman" w:cs="Times New Roman"/>
          <w:b/>
          <w:sz w:val="28"/>
          <w:szCs w:val="28"/>
        </w:rPr>
        <w:t>ЗМІСТ</w:t>
      </w:r>
    </w:p>
    <w:tbl>
      <w:tblPr>
        <w:tblStyle w:val="a3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97"/>
        <w:gridCol w:w="673"/>
      </w:tblGrid>
      <w:tr w:rsidR="00384100" w:rsidRPr="00384100" w:rsidTr="00384100">
        <w:tc>
          <w:tcPr>
            <w:tcW w:w="8897" w:type="dxa"/>
            <w:hideMark/>
          </w:tcPr>
          <w:p w:rsidR="00384100" w:rsidRPr="00384100" w:rsidRDefault="00384100" w:rsidP="00384100">
            <w:pPr>
              <w:spacing w:line="36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ВСТУП……………………………………………………………………….</w:t>
            </w:r>
          </w:p>
        </w:tc>
        <w:tc>
          <w:tcPr>
            <w:tcW w:w="673" w:type="dxa"/>
            <w:hideMark/>
          </w:tcPr>
          <w:p w:rsidR="00384100" w:rsidRPr="00384100" w:rsidRDefault="00384100" w:rsidP="00384100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4</w:t>
            </w:r>
          </w:p>
        </w:tc>
      </w:tr>
      <w:tr w:rsidR="00384100" w:rsidRPr="00384100" w:rsidTr="00384100">
        <w:tc>
          <w:tcPr>
            <w:tcW w:w="8897" w:type="dxa"/>
            <w:hideMark/>
          </w:tcPr>
          <w:p w:rsidR="00384100" w:rsidRPr="00384100" w:rsidRDefault="00384100" w:rsidP="00384100">
            <w:pPr>
              <w:spacing w:line="36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1. ОГЛЯД ЛІТЕРАТУРИ……………………………………………………</w:t>
            </w:r>
          </w:p>
        </w:tc>
        <w:tc>
          <w:tcPr>
            <w:tcW w:w="673" w:type="dxa"/>
            <w:hideMark/>
          </w:tcPr>
          <w:p w:rsidR="00384100" w:rsidRPr="00384100" w:rsidRDefault="00384100" w:rsidP="00384100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6</w:t>
            </w:r>
          </w:p>
        </w:tc>
      </w:tr>
      <w:tr w:rsidR="00384100" w:rsidRPr="00384100" w:rsidTr="00384100">
        <w:tc>
          <w:tcPr>
            <w:tcW w:w="8897" w:type="dxa"/>
            <w:hideMark/>
          </w:tcPr>
          <w:p w:rsidR="00384100" w:rsidRPr="00384100" w:rsidRDefault="00384100" w:rsidP="00384100">
            <w:pPr>
              <w:numPr>
                <w:ilvl w:val="1"/>
                <w:numId w:val="1"/>
              </w:numPr>
              <w:spacing w:line="360" w:lineRule="auto"/>
              <w:contextualSpacing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 xml:space="preserve"> Морфо-</w:t>
            </w:r>
            <w:proofErr w:type="spellStart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біологічна</w:t>
            </w:r>
            <w:proofErr w:type="spellEnd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 xml:space="preserve"> характеристика </w:t>
            </w:r>
            <w:proofErr w:type="spellStart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гельмінті</w:t>
            </w:r>
            <w:proofErr w:type="gramStart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в</w:t>
            </w:r>
            <w:proofErr w:type="spellEnd"/>
            <w:proofErr w:type="gramEnd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…………………….</w:t>
            </w:r>
          </w:p>
        </w:tc>
        <w:tc>
          <w:tcPr>
            <w:tcW w:w="673" w:type="dxa"/>
            <w:hideMark/>
          </w:tcPr>
          <w:p w:rsidR="00384100" w:rsidRPr="00384100" w:rsidRDefault="00384100" w:rsidP="00384100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6</w:t>
            </w:r>
          </w:p>
        </w:tc>
      </w:tr>
      <w:tr w:rsidR="00384100" w:rsidRPr="00384100" w:rsidTr="00384100">
        <w:tc>
          <w:tcPr>
            <w:tcW w:w="8897" w:type="dxa"/>
            <w:hideMark/>
          </w:tcPr>
          <w:p w:rsidR="00384100" w:rsidRPr="00384100" w:rsidRDefault="00384100" w:rsidP="00384100">
            <w:pPr>
              <w:numPr>
                <w:ilvl w:val="1"/>
                <w:numId w:val="1"/>
              </w:numPr>
              <w:spacing w:line="360" w:lineRule="auto"/>
              <w:contextualSpacing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Історія</w:t>
            </w:r>
            <w:proofErr w:type="spellEnd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вивчення</w:t>
            </w:r>
            <w:proofErr w:type="spellEnd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гельмінті</w:t>
            </w:r>
            <w:proofErr w:type="gramStart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в</w:t>
            </w:r>
            <w:proofErr w:type="spellEnd"/>
            <w:proofErr w:type="gramEnd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…………………………………………</w:t>
            </w:r>
          </w:p>
        </w:tc>
        <w:tc>
          <w:tcPr>
            <w:tcW w:w="673" w:type="dxa"/>
            <w:hideMark/>
          </w:tcPr>
          <w:p w:rsidR="00384100" w:rsidRPr="00384100" w:rsidRDefault="00384100" w:rsidP="00384100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9</w:t>
            </w:r>
          </w:p>
        </w:tc>
      </w:tr>
      <w:tr w:rsidR="00384100" w:rsidRPr="00384100" w:rsidTr="00384100">
        <w:tc>
          <w:tcPr>
            <w:tcW w:w="8897" w:type="dxa"/>
            <w:hideMark/>
          </w:tcPr>
          <w:p w:rsidR="00384100" w:rsidRPr="00384100" w:rsidRDefault="00384100" w:rsidP="00384100">
            <w:pPr>
              <w:numPr>
                <w:ilvl w:val="1"/>
                <w:numId w:val="1"/>
              </w:numPr>
              <w:spacing w:line="360" w:lineRule="auto"/>
              <w:contextualSpacing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Огляд</w:t>
            </w:r>
            <w:proofErr w:type="spellEnd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птахів</w:t>
            </w:r>
            <w:proofErr w:type="spellEnd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 xml:space="preserve"> ряду </w:t>
            </w:r>
            <w:proofErr w:type="spellStart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Куроподібні</w:t>
            </w:r>
            <w:proofErr w:type="spellEnd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……………………………………..</w:t>
            </w:r>
          </w:p>
        </w:tc>
        <w:tc>
          <w:tcPr>
            <w:tcW w:w="673" w:type="dxa"/>
            <w:hideMark/>
          </w:tcPr>
          <w:p w:rsidR="00384100" w:rsidRPr="00384100" w:rsidRDefault="00384100" w:rsidP="00384100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14</w:t>
            </w:r>
          </w:p>
        </w:tc>
      </w:tr>
      <w:tr w:rsidR="00384100" w:rsidRPr="00384100" w:rsidTr="00384100">
        <w:tc>
          <w:tcPr>
            <w:tcW w:w="8897" w:type="dxa"/>
            <w:hideMark/>
          </w:tcPr>
          <w:p w:rsidR="00384100" w:rsidRPr="00384100" w:rsidRDefault="00384100" w:rsidP="00384100">
            <w:pPr>
              <w:numPr>
                <w:ilvl w:val="1"/>
                <w:numId w:val="1"/>
              </w:numPr>
              <w:spacing w:line="360" w:lineRule="auto"/>
              <w:contextualSpacing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Гельмінти</w:t>
            </w:r>
            <w:proofErr w:type="spellEnd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птахів</w:t>
            </w:r>
            <w:proofErr w:type="spellEnd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 xml:space="preserve"> ряду </w:t>
            </w:r>
            <w:proofErr w:type="spellStart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Куроподібні</w:t>
            </w:r>
            <w:proofErr w:type="spellEnd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...……………………………...</w:t>
            </w:r>
          </w:p>
        </w:tc>
        <w:tc>
          <w:tcPr>
            <w:tcW w:w="673" w:type="dxa"/>
            <w:hideMark/>
          </w:tcPr>
          <w:p w:rsidR="00384100" w:rsidRPr="00384100" w:rsidRDefault="00384100" w:rsidP="00384100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17</w:t>
            </w:r>
          </w:p>
        </w:tc>
      </w:tr>
      <w:tr w:rsidR="00384100" w:rsidRPr="00384100" w:rsidTr="00384100">
        <w:tc>
          <w:tcPr>
            <w:tcW w:w="8897" w:type="dxa"/>
            <w:hideMark/>
          </w:tcPr>
          <w:p w:rsidR="00384100" w:rsidRPr="00384100" w:rsidRDefault="00384100" w:rsidP="00384100">
            <w:pPr>
              <w:spacing w:line="36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 xml:space="preserve">2. МІСЦЕ, МАТЕРІАЛИ І МЕТОДИ </w:t>
            </w:r>
            <w:proofErr w:type="gramStart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ДОСЛ</w:t>
            </w:r>
            <w:proofErr w:type="gramEnd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ІДЖЕНЬ…………………….</w:t>
            </w:r>
          </w:p>
        </w:tc>
        <w:tc>
          <w:tcPr>
            <w:tcW w:w="673" w:type="dxa"/>
            <w:hideMark/>
          </w:tcPr>
          <w:p w:rsidR="00384100" w:rsidRPr="00384100" w:rsidRDefault="00384100" w:rsidP="00384100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21</w:t>
            </w:r>
          </w:p>
        </w:tc>
      </w:tr>
      <w:tr w:rsidR="00384100" w:rsidRPr="00384100" w:rsidTr="00384100">
        <w:tc>
          <w:tcPr>
            <w:tcW w:w="8897" w:type="dxa"/>
            <w:hideMark/>
          </w:tcPr>
          <w:p w:rsidR="00384100" w:rsidRPr="00384100" w:rsidRDefault="00384100" w:rsidP="00384100">
            <w:pPr>
              <w:spacing w:line="36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 xml:space="preserve">     2.1. </w:t>
            </w:r>
            <w:proofErr w:type="spellStart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Фізико-географічна</w:t>
            </w:r>
            <w:proofErr w:type="spellEnd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 xml:space="preserve"> характеристика </w:t>
            </w:r>
            <w:proofErr w:type="spellStart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регіону</w:t>
            </w:r>
            <w:proofErr w:type="spellEnd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 xml:space="preserve"> </w:t>
            </w:r>
            <w:proofErr w:type="spellStart"/>
            <w:proofErr w:type="gramStart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досл</w:t>
            </w:r>
            <w:proofErr w:type="gramEnd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ідження</w:t>
            </w:r>
            <w:proofErr w:type="spellEnd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……….</w:t>
            </w:r>
          </w:p>
        </w:tc>
        <w:tc>
          <w:tcPr>
            <w:tcW w:w="673" w:type="dxa"/>
            <w:hideMark/>
          </w:tcPr>
          <w:p w:rsidR="00384100" w:rsidRPr="00384100" w:rsidRDefault="00384100" w:rsidP="00384100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21</w:t>
            </w:r>
          </w:p>
        </w:tc>
      </w:tr>
      <w:tr w:rsidR="00384100" w:rsidRPr="00384100" w:rsidTr="00384100">
        <w:tc>
          <w:tcPr>
            <w:tcW w:w="8897" w:type="dxa"/>
            <w:hideMark/>
          </w:tcPr>
          <w:p w:rsidR="00384100" w:rsidRPr="00384100" w:rsidRDefault="00384100" w:rsidP="00384100">
            <w:pPr>
              <w:spacing w:line="360" w:lineRule="auto"/>
              <w:ind w:left="360"/>
              <w:contextualSpacing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 xml:space="preserve">2.2. </w:t>
            </w:r>
            <w:proofErr w:type="spellStart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Матеріали</w:t>
            </w:r>
            <w:proofErr w:type="spellEnd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 xml:space="preserve"> і </w:t>
            </w:r>
            <w:proofErr w:type="spellStart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методи</w:t>
            </w:r>
            <w:proofErr w:type="spellEnd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 xml:space="preserve"> </w:t>
            </w:r>
            <w:proofErr w:type="spellStart"/>
            <w:proofErr w:type="gramStart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досл</w:t>
            </w:r>
            <w:proofErr w:type="gramEnd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іджень</w:t>
            </w:r>
            <w:proofErr w:type="spellEnd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…………………………………….</w:t>
            </w:r>
          </w:p>
        </w:tc>
        <w:tc>
          <w:tcPr>
            <w:tcW w:w="673" w:type="dxa"/>
            <w:hideMark/>
          </w:tcPr>
          <w:p w:rsidR="00384100" w:rsidRPr="00384100" w:rsidRDefault="00384100" w:rsidP="00384100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27</w:t>
            </w:r>
          </w:p>
        </w:tc>
      </w:tr>
      <w:tr w:rsidR="00384100" w:rsidRPr="00384100" w:rsidTr="00384100">
        <w:tc>
          <w:tcPr>
            <w:tcW w:w="8897" w:type="dxa"/>
            <w:hideMark/>
          </w:tcPr>
          <w:p w:rsidR="00384100" w:rsidRPr="00384100" w:rsidRDefault="00384100" w:rsidP="00384100">
            <w:pPr>
              <w:spacing w:line="36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 xml:space="preserve">3. РЕЗУЛЬТАТИ </w:t>
            </w:r>
            <w:proofErr w:type="gramStart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ДОСЛ</w:t>
            </w:r>
            <w:proofErr w:type="gramEnd"/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ІДЖЕНЬ ТА ЇХ ОБГОВОРЕННЯ……………….</w:t>
            </w:r>
          </w:p>
        </w:tc>
        <w:tc>
          <w:tcPr>
            <w:tcW w:w="673" w:type="dxa"/>
            <w:hideMark/>
          </w:tcPr>
          <w:p w:rsidR="00384100" w:rsidRPr="00384100" w:rsidRDefault="00384100" w:rsidP="00384100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29</w:t>
            </w:r>
          </w:p>
        </w:tc>
      </w:tr>
      <w:tr w:rsidR="00384100" w:rsidRPr="00384100" w:rsidTr="00384100">
        <w:tc>
          <w:tcPr>
            <w:tcW w:w="8897" w:type="dxa"/>
            <w:hideMark/>
          </w:tcPr>
          <w:p w:rsidR="00384100" w:rsidRPr="00384100" w:rsidRDefault="00384100" w:rsidP="00384100">
            <w:pPr>
              <w:spacing w:line="36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УЗАГАЛЬНЕННЯ……………………………………………………………</w:t>
            </w:r>
          </w:p>
        </w:tc>
        <w:tc>
          <w:tcPr>
            <w:tcW w:w="673" w:type="dxa"/>
            <w:hideMark/>
          </w:tcPr>
          <w:p w:rsidR="00384100" w:rsidRPr="00384100" w:rsidRDefault="00384100" w:rsidP="00384100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45</w:t>
            </w:r>
          </w:p>
        </w:tc>
      </w:tr>
      <w:tr w:rsidR="00384100" w:rsidRPr="00384100" w:rsidTr="00384100">
        <w:tc>
          <w:tcPr>
            <w:tcW w:w="8897" w:type="dxa"/>
            <w:hideMark/>
          </w:tcPr>
          <w:p w:rsidR="00384100" w:rsidRPr="00384100" w:rsidRDefault="00384100" w:rsidP="00384100">
            <w:pPr>
              <w:tabs>
                <w:tab w:val="left" w:pos="6420"/>
              </w:tabs>
              <w:spacing w:line="36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ВИСНОВОК………………………………………………………………….</w:t>
            </w:r>
          </w:p>
        </w:tc>
        <w:tc>
          <w:tcPr>
            <w:tcW w:w="673" w:type="dxa"/>
            <w:hideMark/>
          </w:tcPr>
          <w:p w:rsidR="00384100" w:rsidRPr="00384100" w:rsidRDefault="00384100" w:rsidP="00384100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47</w:t>
            </w:r>
          </w:p>
        </w:tc>
      </w:tr>
      <w:tr w:rsidR="00384100" w:rsidRPr="00384100" w:rsidTr="00384100">
        <w:tc>
          <w:tcPr>
            <w:tcW w:w="8897" w:type="dxa"/>
            <w:hideMark/>
          </w:tcPr>
          <w:p w:rsidR="00384100" w:rsidRPr="00384100" w:rsidRDefault="00384100" w:rsidP="00384100">
            <w:pPr>
              <w:spacing w:line="36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СПИСОК ЛІТЕРАТУРИ…………………………………………………….</w:t>
            </w:r>
          </w:p>
        </w:tc>
        <w:tc>
          <w:tcPr>
            <w:tcW w:w="673" w:type="dxa"/>
            <w:hideMark/>
          </w:tcPr>
          <w:p w:rsidR="00384100" w:rsidRPr="00384100" w:rsidRDefault="00384100" w:rsidP="00384100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384100">
              <w:rPr>
                <w:rFonts w:ascii="Times New Roman" w:eastAsia="Times New Roman" w:hAnsi="Times New Roman"/>
                <w:sz w:val="28"/>
                <w:szCs w:val="28"/>
              </w:rPr>
              <w:t>48</w:t>
            </w:r>
          </w:p>
        </w:tc>
      </w:tr>
    </w:tbl>
    <w:p w:rsidR="00384100" w:rsidRPr="00384100" w:rsidRDefault="00384100" w:rsidP="0038410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384100" w:rsidRPr="00384100" w:rsidRDefault="00384100" w:rsidP="00384100">
      <w:pPr>
        <w:spacing w:after="160" w:line="256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384100" w:rsidRPr="00384100" w:rsidRDefault="00384100" w:rsidP="00384100">
      <w:pPr>
        <w:spacing w:after="160" w:line="256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384100" w:rsidRPr="00384100" w:rsidRDefault="00384100" w:rsidP="00384100">
      <w:pPr>
        <w:spacing w:after="160" w:line="256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384100" w:rsidRPr="00384100" w:rsidRDefault="00384100" w:rsidP="00384100">
      <w:pPr>
        <w:spacing w:after="160" w:line="256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384100" w:rsidRPr="00384100" w:rsidRDefault="00384100" w:rsidP="00384100">
      <w:pPr>
        <w:spacing w:after="160" w:line="256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384100" w:rsidRPr="00384100" w:rsidRDefault="00384100" w:rsidP="00384100">
      <w:pPr>
        <w:spacing w:after="160" w:line="256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384100" w:rsidRPr="00384100" w:rsidRDefault="00384100" w:rsidP="00384100">
      <w:pPr>
        <w:spacing w:after="160" w:line="256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384100" w:rsidRPr="00384100" w:rsidRDefault="00384100" w:rsidP="00384100">
      <w:pPr>
        <w:spacing w:after="160" w:line="256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384100" w:rsidRPr="00384100" w:rsidRDefault="00384100" w:rsidP="00384100">
      <w:pPr>
        <w:spacing w:after="160" w:line="256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384100" w:rsidRPr="00384100" w:rsidRDefault="00384100" w:rsidP="00384100">
      <w:pPr>
        <w:spacing w:after="0" w:line="256" w:lineRule="auto"/>
        <w:rPr>
          <w:rFonts w:ascii="Times New Roman" w:eastAsia="Times New Roman" w:hAnsi="Times New Roman" w:cs="Times New Roman"/>
          <w:sz w:val="28"/>
          <w:szCs w:val="28"/>
        </w:rPr>
        <w:sectPr w:rsidR="00384100" w:rsidRPr="00384100">
          <w:pgSz w:w="11906" w:h="16838"/>
          <w:pgMar w:top="1418" w:right="851" w:bottom="1418" w:left="1701" w:header="720" w:footer="720" w:gutter="0"/>
          <w:pgNumType w:start="4"/>
          <w:cols w:space="720"/>
        </w:sectPr>
      </w:pPr>
    </w:p>
    <w:p w:rsidR="00384100" w:rsidRPr="00384100" w:rsidRDefault="00384100" w:rsidP="0038410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84100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            </w:t>
      </w:r>
      <w:r w:rsidRPr="00384100"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                               ВСТУП</w:t>
      </w:r>
    </w:p>
    <w:p w:rsidR="00384100" w:rsidRPr="00384100" w:rsidRDefault="00384100" w:rsidP="003841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84100">
        <w:rPr>
          <w:rFonts w:ascii="Times New Roman" w:eastAsia="Times New Roman" w:hAnsi="Times New Roman" w:cs="Times New Roman"/>
          <w:sz w:val="28"/>
          <w:szCs w:val="28"/>
        </w:rPr>
        <w:t>На території Одеської області зосереджена значна кількість птахів, як свійських, так і тих,  що мігрують на далекі відстані, сприятливі природно-кліматичні умови створюють всі перспективи для спеціалізації та інтенсифікації галузі птахівництва на Півдні України.</w:t>
      </w:r>
    </w:p>
    <w:p w:rsidR="00384100" w:rsidRPr="00384100" w:rsidRDefault="00384100" w:rsidP="0038410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3841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Птахівництво в умовах Одеської області є однією з важливих галузей тваринництва, яка за останні роки набула значного розвитку, особливо промислове птахівництво, з використанням сучасної технології виробництва яєць і м'яса птиці різних видів. В особистих підсобних господарствах громадян і в фермерських господарствах птахівництво також має тенденцію розвитку </w:t>
      </w:r>
      <w:r w:rsidRPr="0038410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[55].</w:t>
      </w:r>
    </w:p>
    <w:p w:rsidR="00384100" w:rsidRPr="00384100" w:rsidRDefault="00384100" w:rsidP="0038410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841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Стримуючим фактором у розвитку птахівництва є інфекційні та інвазійні хвороби, особливо гельмінтози.</w:t>
      </w:r>
    </w:p>
    <w:p w:rsidR="00384100" w:rsidRPr="00384100" w:rsidRDefault="00384100" w:rsidP="0038410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3841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Цестодози</w:t>
      </w:r>
      <w:proofErr w:type="spellEnd"/>
      <w:r w:rsidRPr="003841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3841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нематодози</w:t>
      </w:r>
      <w:proofErr w:type="spellEnd"/>
      <w:r w:rsidRPr="003841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реєструють у курей, індиків, цесарок, фазанів, тетеревів та окремих видів диких та синантропних птахів [44].</w:t>
      </w:r>
    </w:p>
    <w:p w:rsidR="00384100" w:rsidRPr="00384100" w:rsidRDefault="00384100" w:rsidP="0038410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Нині спостерігаються значні зміни в екологічній ситуації, що пов’язано  з більш інтенсивним використанням земель, їх обводненням, розвитком рибництва і т. д. В цих умовах відбуваються суттєві зміни в кількісному та якісному складі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гельмінтофауни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птахів, пов’язані зі зміною видового складу і чисельності птахів та різних груп безхребетних – проміжних хазяїв гельмінтів. 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Тому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дані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гельмінтофауну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птахів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необхідні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розуміння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сучасного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стану та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прогнозування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паразитологічної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ситуації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Україні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Початок </w:t>
      </w:r>
      <w:r w:rsidRPr="00384100">
        <w:rPr>
          <w:rFonts w:ascii="Times New Roman" w:eastAsia="Calibri" w:hAnsi="Times New Roman" w:cs="Times New Roman"/>
          <w:sz w:val="28"/>
          <w:szCs w:val="28"/>
        </w:rPr>
        <w:t>п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аразитологічних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досл</w:t>
      </w:r>
      <w:proofErr w:type="gram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іджень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припадає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другу половину XVIII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сторіччя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Більш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широке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гельмінтів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птахів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Україні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розпочалося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XIX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сторіччі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Паразитологічні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праці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мали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здебільшого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характер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фауністичного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огляду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містили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фрагментарні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дані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[54].</w:t>
      </w:r>
    </w:p>
    <w:p w:rsidR="00384100" w:rsidRPr="00384100" w:rsidRDefault="00384100" w:rsidP="0038410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sz w:val="28"/>
          <w:szCs w:val="28"/>
        </w:rPr>
        <w:t>Відомо, що багато видів паразитів є спільними як для диких, так і для домашніх куроподібних птахів. Гельмінти є неодмінними компонентами еко-</w:t>
      </w:r>
    </w:p>
    <w:p w:rsidR="00384100" w:rsidRPr="00384100" w:rsidRDefault="00384100" w:rsidP="00384100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  <w:sectPr w:rsidR="00384100" w:rsidRPr="00384100">
          <w:pgSz w:w="11906" w:h="16838"/>
          <w:pgMar w:top="1418" w:right="851" w:bottom="1418" w:left="1701" w:header="720" w:footer="720" w:gutter="0"/>
          <w:pgNumType w:start="3"/>
          <w:cols w:space="720"/>
        </w:sectPr>
      </w:pPr>
    </w:p>
    <w:p w:rsidR="00384100" w:rsidRPr="00384100" w:rsidRDefault="00384100" w:rsidP="0038410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систем і нерідко виступають в ролі стабілізуючого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фактора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завдяки своєму впливу на динаміку чисельності популяцій як проміжних, так і остаточних хазяїв [10].</w:t>
      </w:r>
    </w:p>
    <w:p w:rsidR="00384100" w:rsidRPr="00384100" w:rsidRDefault="00384100" w:rsidP="0038410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sz w:val="28"/>
          <w:szCs w:val="28"/>
        </w:rPr>
        <w:t>Значна частина гельмінтів завершує свій розвиток в птахах, які в якості харчових об’єктів використовують проміжних хазяїв – безхребетних. Саме такою групою є Куроподібні, які відіграють важливу роль в циркуляції гельмінтів в наземних екосистемах.</w:t>
      </w:r>
    </w:p>
    <w:p w:rsidR="00384100" w:rsidRPr="00384100" w:rsidRDefault="00384100" w:rsidP="0038410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Незважаючи на велику кількість повідомлень щодо гельмінтів курей, залишається недостатньо дослідженим їх ареал поширення та видовий склад на Півдні України 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[29].</w:t>
      </w:r>
    </w:p>
    <w:p w:rsidR="00384100" w:rsidRPr="00384100" w:rsidRDefault="00384100" w:rsidP="0038410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Отже, всебічне вивчення гельмінтів курей у формуванні біоценозу потребує дослідження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паразито-хазяїнних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відносин, а також пошуку нових методів лабораторної діагностики.</w:t>
      </w:r>
    </w:p>
    <w:p w:rsidR="00384100" w:rsidRPr="00384100" w:rsidRDefault="00384100" w:rsidP="0038410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У зв’язку з цим метою дипломної роботи стало дослідження гельмінтів птахів ряду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Куроподібнх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>Galliformes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>).</w:t>
      </w:r>
    </w:p>
    <w:p w:rsidR="00384100" w:rsidRPr="00384100" w:rsidRDefault="00384100" w:rsidP="00384100">
      <w:pPr>
        <w:spacing w:after="160" w:line="256" w:lineRule="auto"/>
        <w:ind w:left="709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sz w:val="28"/>
          <w:szCs w:val="28"/>
        </w:rPr>
        <w:t>Для досягнення вказаної мети вирішували такі задачі:</w:t>
      </w:r>
    </w:p>
    <w:p w:rsidR="00384100" w:rsidRPr="00384100" w:rsidRDefault="00384100" w:rsidP="0038410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з’ясувати склад гельмінтів птахів ряду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Куроподібнх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>Galliformes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>);</w:t>
      </w:r>
    </w:p>
    <w:p w:rsidR="00384100" w:rsidRPr="00384100" w:rsidRDefault="00384100" w:rsidP="0038410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sz w:val="28"/>
          <w:szCs w:val="28"/>
        </w:rPr>
        <w:t>провести його таксономічний аналіз;</w:t>
      </w:r>
    </w:p>
    <w:p w:rsidR="00384100" w:rsidRPr="00384100" w:rsidRDefault="00384100" w:rsidP="0038410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sz w:val="28"/>
          <w:szCs w:val="28"/>
        </w:rPr>
        <w:t>3) встановити ступінь зараженості птахів, які вивчались (екстенсивність, інтенсивність).</w:t>
      </w:r>
    </w:p>
    <w:p w:rsidR="00384100" w:rsidRPr="00384100" w:rsidRDefault="00384100" w:rsidP="003841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84100">
        <w:rPr>
          <w:rFonts w:ascii="Times New Roman" w:eastAsia="Times New Roman" w:hAnsi="Times New Roman" w:cs="Times New Roman"/>
          <w:i/>
          <w:sz w:val="28"/>
          <w:szCs w:val="28"/>
        </w:rPr>
        <w:t>Об’єкт дослідження</w:t>
      </w:r>
      <w:r w:rsidRPr="00384100">
        <w:rPr>
          <w:rFonts w:ascii="Times New Roman" w:eastAsia="Times New Roman" w:hAnsi="Times New Roman" w:cs="Times New Roman"/>
          <w:sz w:val="28"/>
          <w:szCs w:val="28"/>
        </w:rPr>
        <w:t xml:space="preserve"> – зараженість птахів ендопаразитами;</w:t>
      </w:r>
    </w:p>
    <w:p w:rsidR="00384100" w:rsidRPr="00384100" w:rsidRDefault="00384100" w:rsidP="003841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84100">
        <w:rPr>
          <w:rFonts w:ascii="Times New Roman" w:eastAsia="Times New Roman" w:hAnsi="Times New Roman" w:cs="Times New Roman"/>
          <w:i/>
          <w:sz w:val="28"/>
          <w:szCs w:val="28"/>
        </w:rPr>
        <w:t>Предмет дослідження</w:t>
      </w:r>
      <w:r w:rsidRPr="00384100">
        <w:rPr>
          <w:rFonts w:ascii="Times New Roman" w:eastAsia="Times New Roman" w:hAnsi="Times New Roman" w:cs="Times New Roman"/>
          <w:sz w:val="28"/>
          <w:szCs w:val="28"/>
        </w:rPr>
        <w:t xml:space="preserve"> – гельмінти 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птахів ряду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Куроподібнх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>Galliformes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>)</w:t>
      </w:r>
    </w:p>
    <w:p w:rsidR="00D77375" w:rsidRDefault="00D77375"/>
    <w:p w:rsidR="00384100" w:rsidRDefault="00384100"/>
    <w:p w:rsidR="00384100" w:rsidRDefault="00384100"/>
    <w:p w:rsidR="00384100" w:rsidRDefault="00384100"/>
    <w:p w:rsidR="00384100" w:rsidRDefault="00384100"/>
    <w:p w:rsidR="00384100" w:rsidRDefault="00384100"/>
    <w:p w:rsidR="00384100" w:rsidRDefault="00384100"/>
    <w:p w:rsidR="00384100" w:rsidRDefault="00384100"/>
    <w:p w:rsidR="00384100" w:rsidRDefault="00384100"/>
    <w:p w:rsidR="00384100" w:rsidRPr="00384100" w:rsidRDefault="00384100" w:rsidP="00384100">
      <w:pPr>
        <w:spacing w:after="0" w:line="360" w:lineRule="auto"/>
        <w:ind w:right="423" w:firstLine="426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84100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ВИСНОВКИ</w:t>
      </w:r>
    </w:p>
    <w:p w:rsidR="00384100" w:rsidRPr="00384100" w:rsidRDefault="00384100" w:rsidP="003841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8410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1. </w:t>
      </w:r>
      <w:r w:rsidRPr="00384100">
        <w:rPr>
          <w:rFonts w:ascii="Times New Roman" w:eastAsia="Times New Roman" w:hAnsi="Times New Roman" w:cs="Times New Roman"/>
          <w:sz w:val="28"/>
          <w:szCs w:val="28"/>
        </w:rPr>
        <w:t>Аналіз отриманого матеріалу показав середню загальну зараженість гельмінтами куроподібних птахів (56,6 %, 17 із 30 досліджених птахів).</w:t>
      </w:r>
    </w:p>
    <w:p w:rsidR="00384100" w:rsidRPr="00384100" w:rsidRDefault="00384100" w:rsidP="003841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8410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2. </w:t>
      </w:r>
      <w:r w:rsidRPr="00384100">
        <w:rPr>
          <w:rFonts w:ascii="Times New Roman" w:eastAsia="Times New Roman" w:hAnsi="Times New Roman" w:cs="Times New Roman"/>
          <w:sz w:val="28"/>
          <w:szCs w:val="28"/>
        </w:rPr>
        <w:t xml:space="preserve">В ході дослідження було виявлено 5 видів гельмінтів, які відносяться до типу </w:t>
      </w:r>
      <w:proofErr w:type="spellStart"/>
      <w:r w:rsidRPr="00384100">
        <w:rPr>
          <w:rFonts w:ascii="Times New Roman" w:eastAsia="Times New Roman" w:hAnsi="Times New Roman" w:cs="Times New Roman"/>
          <w:sz w:val="28"/>
          <w:szCs w:val="28"/>
          <w:lang w:val="en-US"/>
        </w:rPr>
        <w:t>Plathelmintes</w:t>
      </w:r>
      <w:proofErr w:type="spellEnd"/>
      <w:r w:rsidRPr="00384100">
        <w:rPr>
          <w:rFonts w:ascii="Times New Roman" w:eastAsia="Times New Roman" w:hAnsi="Times New Roman" w:cs="Times New Roman"/>
          <w:sz w:val="28"/>
          <w:szCs w:val="28"/>
        </w:rPr>
        <w:t>, (</w:t>
      </w:r>
      <w:proofErr w:type="spellStart"/>
      <w:r w:rsidRPr="00384100">
        <w:rPr>
          <w:rFonts w:ascii="Times New Roman" w:eastAsia="Times New Roman" w:hAnsi="Times New Roman" w:cs="Times New Roman"/>
          <w:sz w:val="28"/>
          <w:szCs w:val="28"/>
          <w:lang w:val="en-US"/>
        </w:rPr>
        <w:t>Cestoda</w:t>
      </w:r>
      <w:proofErr w:type="spellEnd"/>
      <w:r w:rsidRPr="0038410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384100">
        <w:rPr>
          <w:rFonts w:ascii="Times New Roman" w:eastAsia="Times New Roman" w:hAnsi="Times New Roman" w:cs="Times New Roman"/>
          <w:sz w:val="28"/>
          <w:szCs w:val="28"/>
          <w:lang w:val="en-US"/>
        </w:rPr>
        <w:t>Nematoda</w:t>
      </w:r>
      <w:proofErr w:type="spellEnd"/>
      <w:r w:rsidRPr="00384100">
        <w:rPr>
          <w:rFonts w:ascii="Times New Roman" w:eastAsia="Times New Roman" w:hAnsi="Times New Roman" w:cs="Times New Roman"/>
          <w:sz w:val="28"/>
          <w:szCs w:val="28"/>
        </w:rPr>
        <w:t>), 3 родин (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Hymenolepididae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84100">
        <w:rPr>
          <w:rFonts w:ascii="Times New Roman" w:eastAsia="Times New Roman" w:hAnsi="Times New Roman" w:cs="Times New Roman"/>
          <w:sz w:val="28"/>
          <w:szCs w:val="28"/>
          <w:lang w:val="en-US"/>
        </w:rPr>
        <w:t>Davaineidae</w:t>
      </w:r>
      <w:proofErr w:type="spellEnd"/>
      <w:r w:rsidRPr="0038410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>Heterakidae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>,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Ascariididae</w:t>
      </w:r>
      <w:proofErr w:type="spellEnd"/>
      <w:r w:rsidRPr="00384100">
        <w:rPr>
          <w:rFonts w:ascii="Times New Roman" w:eastAsia="Times New Roman" w:hAnsi="Times New Roman" w:cs="Times New Roman"/>
          <w:sz w:val="28"/>
          <w:szCs w:val="28"/>
        </w:rPr>
        <w:t>) та 5 родів (</w:t>
      </w:r>
      <w:proofErr w:type="spellStart"/>
      <w:r w:rsidRPr="0038410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Echinolepis</w:t>
      </w:r>
      <w:proofErr w:type="spellEnd"/>
      <w:r w:rsidRPr="00384100"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8410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Raillietina</w:t>
      </w:r>
      <w:proofErr w:type="spellEnd"/>
      <w:r w:rsidRPr="00384100"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8410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Davainea</w:t>
      </w:r>
      <w:proofErr w:type="spellEnd"/>
      <w:r w:rsidRPr="00384100"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8410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Heterakis</w:t>
      </w:r>
      <w:proofErr w:type="spellEnd"/>
      <w:r w:rsidRPr="00384100"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8410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Ascaridia</w:t>
      </w:r>
      <w:proofErr w:type="spellEnd"/>
      <w:r w:rsidRPr="00384100">
        <w:rPr>
          <w:rFonts w:ascii="Times New Roman" w:eastAsia="Times New Roman" w:hAnsi="Times New Roman" w:cs="Times New Roman"/>
          <w:sz w:val="28"/>
          <w:szCs w:val="28"/>
        </w:rPr>
        <w:t>).</w:t>
      </w:r>
    </w:p>
    <w:p w:rsidR="00384100" w:rsidRPr="00384100" w:rsidRDefault="00384100" w:rsidP="003841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8410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3. 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До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мінуючою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84100">
        <w:rPr>
          <w:rFonts w:ascii="Times New Roman" w:eastAsia="Calibri" w:hAnsi="Times New Roman" w:cs="Times New Roman"/>
          <w:sz w:val="28"/>
          <w:szCs w:val="28"/>
        </w:rPr>
        <w:t>у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паразитофаун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>і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84100">
        <w:rPr>
          <w:rFonts w:ascii="Times New Roman" w:eastAsia="Calibri" w:hAnsi="Times New Roman" w:cs="Times New Roman"/>
          <w:sz w:val="28"/>
          <w:szCs w:val="28"/>
        </w:rPr>
        <w:t>виявилася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фауна цестод (цестод</w:t>
      </w:r>
      <w:r w:rsidRPr="00384100">
        <w:rPr>
          <w:rFonts w:ascii="Times New Roman" w:eastAsia="Calibri" w:hAnsi="Times New Roman" w:cs="Times New Roman"/>
          <w:sz w:val="28"/>
          <w:szCs w:val="28"/>
        </w:rPr>
        <w:t>и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64,7 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%,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нематод</w:t>
      </w:r>
      <w:r w:rsidRPr="00384100">
        <w:rPr>
          <w:rFonts w:ascii="Times New Roman" w:eastAsia="Calibri" w:hAnsi="Times New Roman" w:cs="Times New Roman"/>
          <w:sz w:val="28"/>
          <w:szCs w:val="28"/>
        </w:rPr>
        <w:t>и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35,29 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%).</w:t>
      </w:r>
    </w:p>
    <w:p w:rsidR="00384100" w:rsidRPr="00384100" w:rsidRDefault="00384100" w:rsidP="003841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84100">
        <w:rPr>
          <w:rFonts w:ascii="Times New Roman" w:eastAsia="Times New Roman" w:hAnsi="Times New Roman" w:cs="Times New Roman"/>
          <w:sz w:val="28"/>
          <w:szCs w:val="28"/>
        </w:rPr>
        <w:t xml:space="preserve">4. 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Серед виявлених видів паразитів 60 % є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біогельміннтами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, розвиток яких відбувається з участю проміжних або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паратенічних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хазяїв –безхребетних різних класів, а  40 % є геогельмінтами.</w:t>
      </w:r>
    </w:p>
    <w:p w:rsidR="00384100" w:rsidRPr="00384100" w:rsidRDefault="00384100" w:rsidP="0038410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8410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5. </w:t>
      </w:r>
      <w:r w:rsidRPr="00384100">
        <w:rPr>
          <w:rFonts w:ascii="Times New Roman" w:eastAsia="Calibri" w:hAnsi="Times New Roman" w:cs="Times New Roman"/>
          <w:sz w:val="28"/>
          <w:szCs w:val="28"/>
        </w:rPr>
        <w:t>40 %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84100">
        <w:rPr>
          <w:rFonts w:ascii="Times New Roman" w:eastAsia="Calibri" w:hAnsi="Times New Roman" w:cs="Times New Roman"/>
          <w:sz w:val="28"/>
          <w:szCs w:val="28"/>
        </w:rPr>
        <w:t>паразитів зі складним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циклом, </w:t>
      </w:r>
      <w:r w:rsidRPr="00384100">
        <w:rPr>
          <w:rFonts w:ascii="Times New Roman" w:eastAsia="Calibri" w:hAnsi="Times New Roman" w:cs="Times New Roman"/>
          <w:sz w:val="28"/>
          <w:szCs w:val="28"/>
        </w:rPr>
        <w:t>60 %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–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84100">
        <w:rPr>
          <w:rFonts w:ascii="Times New Roman" w:eastAsia="Calibri" w:hAnsi="Times New Roman" w:cs="Times New Roman"/>
          <w:sz w:val="28"/>
          <w:szCs w:val="28"/>
        </w:rPr>
        <w:t>з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прям</w:t>
      </w:r>
      <w:r w:rsidRPr="00384100">
        <w:rPr>
          <w:rFonts w:ascii="Times New Roman" w:eastAsia="Calibri" w:hAnsi="Times New Roman" w:cs="Times New Roman"/>
          <w:sz w:val="28"/>
          <w:szCs w:val="28"/>
        </w:rPr>
        <w:t>и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 циклом </w:t>
      </w:r>
      <w:r w:rsidRPr="00384100">
        <w:rPr>
          <w:rFonts w:ascii="Times New Roman" w:eastAsia="Calibri" w:hAnsi="Times New Roman" w:cs="Times New Roman"/>
          <w:sz w:val="28"/>
          <w:szCs w:val="28"/>
        </w:rPr>
        <w:t>розвитку було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відмічено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серед виявлених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паразит</w:t>
      </w:r>
      <w:r w:rsidRPr="00384100">
        <w:rPr>
          <w:rFonts w:ascii="Times New Roman" w:eastAsia="Calibri" w:hAnsi="Times New Roman" w:cs="Times New Roman"/>
          <w:sz w:val="28"/>
          <w:szCs w:val="28"/>
        </w:rPr>
        <w:t>і</w:t>
      </w:r>
      <w:proofErr w:type="gram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</w:p>
    <w:p w:rsidR="00384100" w:rsidRPr="00384100" w:rsidRDefault="00384100" w:rsidP="0038410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384100" w:rsidRPr="00384100" w:rsidRDefault="00384100" w:rsidP="0038410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384100" w:rsidRPr="00384100" w:rsidRDefault="00384100" w:rsidP="0038410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384100" w:rsidRPr="00384100" w:rsidRDefault="00384100" w:rsidP="003841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384100" w:rsidRPr="00384100" w:rsidRDefault="00384100" w:rsidP="00384100">
      <w:pPr>
        <w:spacing w:after="0" w:line="360" w:lineRule="auto"/>
        <w:ind w:right="423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384100" w:rsidRPr="00384100" w:rsidRDefault="00384100" w:rsidP="00384100">
      <w:pPr>
        <w:spacing w:after="0" w:line="360" w:lineRule="auto"/>
        <w:ind w:right="423"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84100" w:rsidRPr="00384100" w:rsidRDefault="00384100" w:rsidP="00384100">
      <w:pPr>
        <w:spacing w:after="0" w:line="360" w:lineRule="auto"/>
        <w:ind w:right="423"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84100" w:rsidRPr="00384100" w:rsidRDefault="00384100" w:rsidP="00384100">
      <w:pPr>
        <w:spacing w:after="0" w:line="360" w:lineRule="auto"/>
        <w:ind w:right="423"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84100" w:rsidRPr="00384100" w:rsidRDefault="00384100" w:rsidP="00384100">
      <w:pPr>
        <w:spacing w:after="0" w:line="360" w:lineRule="auto"/>
        <w:ind w:right="423"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84100" w:rsidRPr="00384100" w:rsidRDefault="00384100" w:rsidP="00384100">
      <w:pPr>
        <w:spacing w:after="0" w:line="360" w:lineRule="auto"/>
        <w:ind w:right="423"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84100" w:rsidRPr="00384100" w:rsidRDefault="00384100" w:rsidP="00384100">
      <w:pPr>
        <w:spacing w:after="0" w:line="360" w:lineRule="auto"/>
        <w:ind w:right="423"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84100" w:rsidRPr="00384100" w:rsidRDefault="00384100" w:rsidP="00384100">
      <w:pPr>
        <w:spacing w:after="0" w:line="360" w:lineRule="auto"/>
        <w:ind w:right="423"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84100" w:rsidRPr="00384100" w:rsidRDefault="00384100" w:rsidP="00384100">
      <w:pPr>
        <w:spacing w:after="0" w:line="360" w:lineRule="auto"/>
        <w:ind w:right="423"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84100" w:rsidRPr="00384100" w:rsidRDefault="00384100" w:rsidP="00384100">
      <w:pPr>
        <w:spacing w:after="0" w:line="360" w:lineRule="auto"/>
        <w:ind w:right="423"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84100" w:rsidRDefault="00384100" w:rsidP="00384100">
      <w:pPr>
        <w:spacing w:after="0" w:line="360" w:lineRule="auto"/>
        <w:ind w:right="423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84100" w:rsidRDefault="00384100" w:rsidP="00384100">
      <w:pPr>
        <w:spacing w:after="0" w:line="360" w:lineRule="auto"/>
        <w:ind w:right="423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84100" w:rsidRPr="00384100" w:rsidRDefault="00384100" w:rsidP="00384100">
      <w:pPr>
        <w:spacing w:after="0" w:line="360" w:lineRule="auto"/>
        <w:ind w:right="423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384100" w:rsidRPr="00384100" w:rsidRDefault="00384100" w:rsidP="00384100">
      <w:pPr>
        <w:spacing w:after="0" w:line="360" w:lineRule="auto"/>
        <w:ind w:right="423" w:firstLine="426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84100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 xml:space="preserve">                             СПИСОК ЛІТЕРАТУРИ</w:t>
      </w:r>
    </w:p>
    <w:p w:rsidR="00384100" w:rsidRPr="00384100" w:rsidRDefault="00384100" w:rsidP="00384100">
      <w:pPr>
        <w:numPr>
          <w:ilvl w:val="0"/>
          <w:numId w:val="3"/>
        </w:numPr>
        <w:shd w:val="clear" w:color="auto" w:fill="FFFFFF"/>
        <w:tabs>
          <w:tab w:val="left" w:pos="284"/>
        </w:tabs>
        <w:spacing w:after="0" w:line="360" w:lineRule="auto"/>
        <w:ind w:left="284" w:hanging="142"/>
        <w:contextualSpacing/>
        <w:jc w:val="both"/>
        <w:rPr>
          <w:rFonts w:ascii="Calibri" w:eastAsia="Calibri" w:hAnsi="Calibri" w:cs="Times New Roman"/>
          <w:lang w:val="ru-RU" w:eastAsia="ru-RU"/>
        </w:rPr>
      </w:pPr>
      <w:r w:rsidRPr="00384100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Абуладзе  К.</w:t>
      </w:r>
      <w:r w:rsidRPr="0038410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384100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И., </w:t>
      </w:r>
      <w:r w:rsidRPr="0038410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384100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Демидов Н.</w:t>
      </w:r>
      <w:r w:rsidRPr="0038410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384100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В., </w:t>
      </w:r>
      <w:r w:rsidRPr="0038410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384100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Непоклонов</w:t>
      </w:r>
      <w:proofErr w:type="spellEnd"/>
      <w:r w:rsidRPr="00384100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</w:t>
      </w:r>
      <w:r w:rsidRPr="0038410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384100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А.,  Никольский  С.</w:t>
      </w:r>
      <w:r w:rsidRPr="0038410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384100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Н.,  Павлова  Н.</w:t>
      </w:r>
      <w:r w:rsidRPr="0038410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384100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В.,  Степанов  А.</w:t>
      </w:r>
      <w:r w:rsidRPr="0038410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384100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В.</w:t>
      </w:r>
      <w:r w:rsidRPr="003841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  Паразитология и инвазионные болезни сельскохозяйственных животных / Под  ред. К.И. Абуладзе. – М.: </w:t>
      </w:r>
      <w:proofErr w:type="spellStart"/>
      <w:r w:rsidRPr="003841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Агропромиздат</w:t>
      </w:r>
      <w:proofErr w:type="spellEnd"/>
      <w:r w:rsidRPr="003841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1990. – 464 с.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Calibri" w:eastAsia="Calibri" w:hAnsi="Calibri" w:cs="Times New Roman"/>
        </w:rPr>
      </w:pPr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Алимова</w:t>
      </w:r>
      <w:r w:rsidRPr="00384100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 В. Д.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Изучение эпизоотологии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аскаридиоза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и 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гетеракидоза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 кур в Узбекистане и некоторых вопросов наносимого этими 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гельминтозами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 экономического ущерба // Мат.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конф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. Уз. 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НИВИ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, Ташкент, 1969. – с. 135-136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</w:rPr>
        <w:t>Андриевская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</w:rPr>
        <w:t xml:space="preserve"> Н. Ю.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Материал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ы по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паразитофауне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домашних птиц колхоза им. 51-й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Перекопской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дивизии Одесской области 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// Тр. Одес</w:t>
      </w:r>
      <w:proofErr w:type="gramStart"/>
      <w:r w:rsidRPr="00384100">
        <w:rPr>
          <w:rFonts w:ascii="Times New Roman" w:eastAsia="Calibri" w:hAnsi="Times New Roman" w:cs="Times New Roman"/>
          <w:sz w:val="28"/>
          <w:szCs w:val="28"/>
        </w:rPr>
        <w:t>.</w:t>
      </w:r>
      <w:proofErr w:type="gram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у</w:t>
      </w:r>
      <w:proofErr w:type="gram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н-та. –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. 145. – Одесса, 1955. – с. 13-141</w:t>
      </w:r>
      <w:r w:rsidRPr="00384100">
        <w:rPr>
          <w:rFonts w:ascii="Times New Roman" w:eastAsia="Calibri" w:hAnsi="Times New Roman" w:cs="Times New Roman"/>
          <w:sz w:val="28"/>
          <w:szCs w:val="28"/>
        </w:rPr>
        <w:t>.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</w:rPr>
        <w:t>Андриевская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</w:rPr>
        <w:t xml:space="preserve"> Н. Ю.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Гельминтофауна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птиц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Одесской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области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Тр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. 2-й науч.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конф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паразитологов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УССР. –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Киев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>, 1956. – с.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20-22. 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Артамонова</w:t>
      </w:r>
      <w:r w:rsidRPr="00384100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 С. В.</w:t>
      </w:r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О паразитировании 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аскаридий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капиллярий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и кокцидий в кишечнике цыплят // Ветеринария </w:t>
      </w:r>
      <w:r w:rsidRPr="00384100">
        <w:rPr>
          <w:rFonts w:ascii="Times New Roman" w:eastAsia="Calibri" w:hAnsi="Times New Roman" w:cs="Times New Roman"/>
          <w:sz w:val="28"/>
          <w:szCs w:val="28"/>
        </w:rPr>
        <w:t>–</w:t>
      </w:r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1969. </w:t>
      </w:r>
      <w:r w:rsidRPr="00384100">
        <w:rPr>
          <w:rFonts w:ascii="Times New Roman" w:eastAsia="Calibri" w:hAnsi="Times New Roman" w:cs="Times New Roman"/>
          <w:sz w:val="28"/>
          <w:szCs w:val="28"/>
        </w:rPr>
        <w:t>–</w:t>
      </w:r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№ 8 </w:t>
      </w:r>
      <w:r w:rsidRPr="00384100">
        <w:rPr>
          <w:rFonts w:ascii="Times New Roman" w:eastAsia="Calibri" w:hAnsi="Times New Roman" w:cs="Times New Roman"/>
          <w:sz w:val="28"/>
          <w:szCs w:val="28"/>
        </w:rPr>
        <w:t>–</w:t>
      </w:r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с. 48-49</w:t>
      </w:r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</w:t>
      </w:r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</w:rPr>
        <w:t>Дубинин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</w:rPr>
        <w:t xml:space="preserve"> В. Б.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О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паразитологических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критериях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систематике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птиц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Учебные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записки МГУ. – 1958. – с.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241-259. 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</w:rPr>
        <w:t>Баскаков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</w:rPr>
        <w:t xml:space="preserve"> В. П.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Двадцать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шестая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Союзная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гельминтологическая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экспедиция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в район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среднего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течения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Днепра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 /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Деятельность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28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гельминтологических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экспедиций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в СССР. – М.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r w:rsidRPr="00384100">
        <w:rPr>
          <w:rFonts w:ascii="Times New Roman" w:eastAsia="Calibri" w:hAnsi="Times New Roman" w:cs="Times New Roman"/>
          <w:sz w:val="28"/>
          <w:szCs w:val="28"/>
        </w:rPr>
        <w:t>1926 (1927). – с.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228-234. 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</w:rPr>
        <w:t>Баянов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</w:rPr>
        <w:t xml:space="preserve"> М. Г.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Вопросы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экологии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питания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птиц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гельминтологии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Вопросы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экологии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животных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Южного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Урала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. – 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Вып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>. 1. – Уфа, 1977.  –  с.</w:t>
      </w:r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2-6. 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</w:rPr>
        <w:t>Белопольская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</w:rPr>
        <w:t xml:space="preserve"> М. М.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Цестоды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куликов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семейства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>Hymenolepididae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>Fuhman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Вестник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ЛГУ. – 1970. – № 21. – с.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19-23. 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84100">
        <w:rPr>
          <w:rFonts w:ascii="Times New Roman" w:eastAsia="Calibri" w:hAnsi="Times New Roman" w:cs="Times New Roman"/>
          <w:i/>
          <w:sz w:val="28"/>
          <w:szCs w:val="28"/>
        </w:rPr>
        <w:t>Бережний Д. В.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Гельмінтофауна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гельмінтоценози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диких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водоплаваючих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птахів Біосферного заповідника «Асканія Нова» імені Ф. Е. Фальц-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Фейна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, розробка заходів боротьби та профілактики: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. …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вет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>. наук. – Харків, 1999. – 19 с.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i/>
          <w:sz w:val="28"/>
          <w:szCs w:val="28"/>
        </w:rPr>
        <w:t>Богатирьова О. Б.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Трематоди птахів північно-західного Криму: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автореф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. …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біол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>.. наук. – К., 1996. – 24 с.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lastRenderedPageBreak/>
        <w:t>Величкин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 П. А.</w:t>
      </w:r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Аскаридиоз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и 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гетеракидоз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 кур. 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–</w:t>
      </w:r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М.: Колос, 1964. – 267 с.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Воробушков</w:t>
      </w:r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 А.Г.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Заболевание кур, вызываемое 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аскаридиями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 и микрофлорой в ассоциации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: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а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втореф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.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дисс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.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…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канд.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вет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.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наук. </w:t>
      </w:r>
      <w:r w:rsidRPr="00384100">
        <w:rPr>
          <w:rFonts w:ascii="Times New Roman" w:eastAsia="Calibri" w:hAnsi="Times New Roman" w:cs="Times New Roman"/>
          <w:sz w:val="28"/>
          <w:szCs w:val="28"/>
        </w:rPr>
        <w:t>–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Иваново, 1989.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384100">
        <w:rPr>
          <w:rFonts w:ascii="Times New Roman" w:eastAsia="Calibri" w:hAnsi="Times New Roman" w:cs="Times New Roman"/>
          <w:sz w:val="28"/>
          <w:szCs w:val="28"/>
        </w:rPr>
        <w:t>–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   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25 с.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Гвоздев Е. В.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Дикие птицы как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резервенты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гельминтозов домашних птиц // Паразитология. – 1962. – Т.9. – с. 19-24</w:t>
      </w:r>
      <w:r w:rsidRPr="00384100">
        <w:rPr>
          <w:rFonts w:ascii="Times New Roman" w:eastAsia="Calibri" w:hAnsi="Times New Roman" w:cs="Times New Roman"/>
          <w:sz w:val="28"/>
          <w:szCs w:val="28"/>
        </w:rPr>
        <w:t>.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</w:rPr>
        <w:t>Гинецинська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</w:rPr>
        <w:t xml:space="preserve"> Т. А.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Трематоди, їх життєві цикли, біологія і еволюція. – Л.: Наука, 1953. – с. 68-76. 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i/>
          <w:sz w:val="28"/>
          <w:szCs w:val="28"/>
        </w:rPr>
        <w:t>Гребінь О. Б.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Цестоди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птахів Українського Полісся: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. …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біол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.    наук. – К., 2008. – 206 с. 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Григорьев</w:t>
      </w:r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 Н.</w:t>
      </w:r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Х.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Гетеракидоз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опасный гельминтоз кур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// 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Ветеринария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. 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1963. </w:t>
      </w:r>
      <w:r w:rsidRPr="00384100">
        <w:rPr>
          <w:rFonts w:ascii="Times New Roman" w:eastAsia="Calibri" w:hAnsi="Times New Roman" w:cs="Times New Roman"/>
          <w:sz w:val="28"/>
          <w:szCs w:val="28"/>
        </w:rPr>
        <w:t>–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№1. </w:t>
      </w:r>
      <w:r w:rsidRPr="00384100">
        <w:rPr>
          <w:rFonts w:ascii="Times New Roman" w:eastAsia="Calibri" w:hAnsi="Times New Roman" w:cs="Times New Roman"/>
          <w:sz w:val="28"/>
          <w:szCs w:val="28"/>
        </w:rPr>
        <w:t>–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63 с.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Григорьев</w:t>
      </w:r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 Н.</w:t>
      </w:r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Х.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Патогистологические изменения слепых кишок и печени кур при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гетеракидозе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// М. </w:t>
      </w:r>
      <w:r w:rsidRPr="00384100">
        <w:rPr>
          <w:rFonts w:ascii="Times New Roman" w:eastAsia="Calibri" w:hAnsi="Times New Roman" w:cs="Times New Roman"/>
          <w:sz w:val="28"/>
          <w:szCs w:val="28"/>
        </w:rPr>
        <w:t>–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1959. </w:t>
      </w:r>
      <w:r w:rsidRPr="00384100">
        <w:rPr>
          <w:rFonts w:ascii="Times New Roman" w:eastAsia="Calibri" w:hAnsi="Times New Roman" w:cs="Times New Roman"/>
          <w:sz w:val="28"/>
          <w:szCs w:val="28"/>
        </w:rPr>
        <w:t>–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Т.25. </w:t>
      </w:r>
      <w:r w:rsidRPr="00384100">
        <w:rPr>
          <w:rFonts w:ascii="Times New Roman" w:eastAsia="Calibri" w:hAnsi="Times New Roman" w:cs="Times New Roman"/>
          <w:sz w:val="28"/>
          <w:szCs w:val="28"/>
        </w:rPr>
        <w:t>–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с.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245-254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</w:rPr>
        <w:t>Григорьев</w:t>
      </w:r>
      <w:proofErr w:type="spellEnd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 </w:t>
      </w:r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Н. Х.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Приживаемость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Heterakis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gallinarum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у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кур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// Мат. 5-й науч.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конф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По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инфек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. и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инваз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. заболеваниям с.-х. животных. </w:t>
      </w:r>
      <w:r w:rsidRPr="00384100">
        <w:rPr>
          <w:rFonts w:ascii="Times New Roman" w:eastAsia="Calibri" w:hAnsi="Times New Roman" w:cs="Times New Roman"/>
          <w:sz w:val="28"/>
          <w:szCs w:val="28"/>
        </w:rPr>
        <w:t>–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М. </w:t>
      </w:r>
      <w:r w:rsidRPr="00384100">
        <w:rPr>
          <w:rFonts w:ascii="Times New Roman" w:eastAsia="Calibri" w:hAnsi="Times New Roman" w:cs="Times New Roman"/>
          <w:sz w:val="28"/>
          <w:szCs w:val="28"/>
        </w:rPr>
        <w:t>–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1959. </w:t>
      </w:r>
      <w:r w:rsidRPr="00384100">
        <w:rPr>
          <w:rFonts w:ascii="Times New Roman" w:eastAsia="Calibri" w:hAnsi="Times New Roman" w:cs="Times New Roman"/>
          <w:sz w:val="28"/>
          <w:szCs w:val="28"/>
        </w:rPr>
        <w:t>–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     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с.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61-64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Губский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В. С.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 вопросу о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гельминтофауне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охотничье-промышленных птиц нижнего Днестра // Проблематическая паразитология: Тр. 2 научной конференции паразитологов УССР. – К.: Изд-во АН  УССР, 1956. –            с. 41-43</w:t>
      </w:r>
      <w:r w:rsidRPr="00384100">
        <w:rPr>
          <w:rFonts w:ascii="Times New Roman" w:eastAsia="Calibri" w:hAnsi="Times New Roman" w:cs="Times New Roman"/>
          <w:sz w:val="28"/>
          <w:szCs w:val="28"/>
        </w:rPr>
        <w:t>.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Гыжко</w:t>
      </w:r>
      <w:proofErr w:type="spellEnd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 Л. В.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Физико-географические черты «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тузловской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группы» лиманов на северо-западном побережье Черного моря // </w:t>
      </w:r>
      <w:proofErr w:type="gram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proofErr w:type="gramEnd"/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існик ОНУ. Сер.: Географічні та геологічні науки. – 2014. – Т. 19. –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>Вип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2. – с. 70-80. 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</w:rPr>
        <w:t>Захаржевский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</w:rPr>
        <w:t xml:space="preserve"> Я. В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Климат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// Природа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Одесской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области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. – К.: Вища школа, 1979. – с. 30-37. 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Даугалиева</w:t>
      </w:r>
      <w:proofErr w:type="spellEnd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 Э. Х.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К изучению патогенеза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гетеракидоза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кур // Тр.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Каз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.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НИВИ. – Казань, 1969. – Т. 13. – с. 146-154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Догель</w:t>
      </w:r>
      <w:proofErr w:type="spellEnd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 В. А.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Биологические особенности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паразитофауны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перелетных птиц //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Изв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Акад. наук СССР, 1949 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–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Сер</w:t>
      </w:r>
      <w:proofErr w:type="gram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  <w:proofErr w:type="gram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gram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</w:t>
      </w:r>
      <w:proofErr w:type="gram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иол. 1. 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–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с. 99-107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Дубинина М. Н.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Паразитологичкое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исследование птиц. – М.: Изд-во АН СССР, 1955. – 133 с.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  <w:shd w:val="clear" w:color="auto" w:fill="FDFCFC"/>
          <w:lang w:val="ru-RU"/>
        </w:rPr>
        <w:lastRenderedPageBreak/>
        <w:t>Заставний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  <w:shd w:val="clear" w:color="auto" w:fill="FDFCFC"/>
          <w:lang w:val="ru-RU"/>
        </w:rPr>
        <w:t xml:space="preserve"> Ф. Д.</w:t>
      </w:r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DFCFC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DFCFC"/>
          <w:lang w:val="ru-RU"/>
        </w:rPr>
        <w:t>Географія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DFCFC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DFCFC"/>
          <w:lang w:val="ru-RU"/>
        </w:rPr>
        <w:t>України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DFCFC"/>
          <w:lang w:val="ru-RU"/>
        </w:rPr>
        <w:t xml:space="preserve">. У 2-х кн. / Ред. M. П.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DFCFC"/>
          <w:lang w:val="ru-RU"/>
        </w:rPr>
        <w:t>Па</w:t>
      </w:r>
      <w:proofErr w:type="gramStart"/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DFCFC"/>
          <w:lang w:val="ru-RU"/>
        </w:rPr>
        <w:t>p</w:t>
      </w:r>
      <w:proofErr w:type="gramEnd"/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DFCFC"/>
          <w:lang w:val="ru-RU"/>
        </w:rPr>
        <w:t>цeй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DFCFC"/>
          <w:lang w:val="ru-RU"/>
        </w:rPr>
        <w:t xml:space="preserve">. –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DFCFC"/>
          <w:lang w:val="ru-RU"/>
        </w:rPr>
        <w:t>Львів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DFCFC"/>
          <w:lang w:val="ru-RU"/>
        </w:rPr>
        <w:t xml:space="preserve">: </w:t>
      </w:r>
      <w:proofErr w:type="spellStart"/>
      <w:proofErr w:type="gramStart"/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DFCFC"/>
          <w:lang w:val="ru-RU"/>
        </w:rPr>
        <w:t>Св</w:t>
      </w:r>
      <w:proofErr w:type="gramEnd"/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DFCFC"/>
          <w:lang w:val="ru-RU"/>
        </w:rPr>
        <w:t>іт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DFCFC"/>
          <w:lang w:val="ru-RU"/>
        </w:rPr>
        <w:t>, 1994. – 472 с.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Иваницкий С. В.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Материалы к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гельминтофауне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позвоночных Украины // Сборник трудов Харьковского ветеринарного института. – 1940. – Т. 19,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. 1. – с. 129-155</w:t>
      </w:r>
      <w:r w:rsidRPr="00384100">
        <w:rPr>
          <w:rFonts w:ascii="Times New Roman" w:eastAsia="Calibri" w:hAnsi="Times New Roman" w:cs="Times New Roman"/>
          <w:sz w:val="28"/>
          <w:szCs w:val="28"/>
        </w:rPr>
        <w:t>.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Иванов А. В., Полянский Ю. И., Стрелков А. А.</w:t>
      </w:r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Большой практикум по зоологии беспозвоночных. Простейшие, губки, кишечнополостные, гребневики, плоские черви, немертины, круглые черви: Учеб, пособие </w:t>
      </w:r>
      <w:proofErr w:type="gramStart"/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для</w:t>
      </w:r>
      <w:proofErr w:type="gramEnd"/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gramStart"/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биолог</w:t>
      </w:r>
      <w:proofErr w:type="gramEnd"/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, спец. ун-тов.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>–</w:t>
      </w:r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3-е изд.,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перераб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и доп.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>–</w:t>
      </w:r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М.: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Высш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школа, 1981.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>–</w:t>
      </w:r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504 с.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</w:rPr>
        <w:t>Касимов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</w:rPr>
        <w:t xml:space="preserve"> Г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Б.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>Гельминтофауна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>охотничье-промышленных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>птиц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>отряда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>куриных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– М., 1956. – 554 с.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Коваленко </w:t>
      </w:r>
      <w:r w:rsidRPr="00384100">
        <w:rPr>
          <w:rFonts w:ascii="Times New Roman" w:eastAsia="Calibri" w:hAnsi="Times New Roman" w:cs="Times New Roman"/>
          <w:i/>
          <w:sz w:val="28"/>
          <w:szCs w:val="28"/>
        </w:rPr>
        <w:t>І. І., Кальченко А. А.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Гельмінти та гельмінтози водоплавної птиці Дніпропетровської області // Ветеринарія. – К. – 1967. –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. 1. –           с. 81-83 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Корчагин</w:t>
      </w:r>
      <w:r w:rsidRPr="00384100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 А. И.</w:t>
      </w:r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Изучение гельминтозов кур в промышленном птицеводстве // Ветеринария. 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–</w:t>
      </w:r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1975. 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–</w:t>
      </w:r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№ 8. 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–</w:t>
      </w:r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с.</w:t>
      </w:r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60-61</w:t>
      </w:r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</w:t>
      </w:r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Лисицына О. И., Мирошниченко А. И.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Каталог гельминтов позвоночных Украины: Акантоцефалы,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Моногеи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. – К.: Труды института зоологии       им. И. И. Шмальгаузена, 2008 – 138 с.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Мамаев Ю. Л.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Гельминтофауна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куриных и куликов Восточной Сибири // 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Тр. гельминтолог</w:t>
      </w:r>
      <w:proofErr w:type="gram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л</w:t>
      </w:r>
      <w:proofErr w:type="gram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аб. – Т. 9. – М.: Изд-во АН СССР, 1959. – 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с. 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157-169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Масляк</w:t>
      </w:r>
      <w:proofErr w:type="spellEnd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П. О., Олійник Я. Б., Степаненко А. В., </w:t>
      </w:r>
      <w:proofErr w:type="spellStart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Шищенко</w:t>
      </w:r>
      <w:proofErr w:type="spellEnd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П. Г.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Географія. </w:t>
      </w:r>
      <w:r w:rsidRPr="00384100">
        <w:rPr>
          <w:rFonts w:ascii="Times New Roman" w:eastAsia="Calibri" w:hAnsi="Times New Roman" w:cs="Times New Roman"/>
          <w:sz w:val="28"/>
          <w:szCs w:val="28"/>
        </w:rPr>
        <w:t>–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Київ: Знання, 1998. – 125 с.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Марков М. П., Петров А. М.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Материалы по паразитологии Украины. Нематоды железистых желудков птиц: </w:t>
      </w: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>Echinuria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>uncinata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>R</w:t>
      </w:r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t>.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из </w:t>
      </w: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>Anas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>boschas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>domestica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>D</w:t>
      </w:r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t>.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Харьков. – 1925. – 240 с.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Определитель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паразитов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позвоночних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Черного и Азовского морей. / Под ред. В. Н. Грезе – К.: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Наукова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думка, 1975. – 550 с.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84100">
        <w:rPr>
          <w:rFonts w:ascii="Times New Roman" w:eastAsia="Calibri" w:hAnsi="Times New Roman" w:cs="Times New Roman"/>
          <w:i/>
          <w:sz w:val="28"/>
          <w:szCs w:val="28"/>
        </w:rPr>
        <w:t>Осипов</w:t>
      </w:r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 </w:t>
      </w:r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>А. Н.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 К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вопросу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о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биологии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Heterakis</w:t>
      </w:r>
      <w:proofErr w:type="spellEnd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gallinarum</w:t>
      </w:r>
      <w:proofErr w:type="spellEnd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// Тез.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докл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науч.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конф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ВОГ. – М., 1957. – Ч.1. – с. 233-234. 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lastRenderedPageBreak/>
        <w:t>Ошмарин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П. Г.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Паразитические черви млекопитающих и птиц Приморского края. – М.: Изд-во АН СССР, 1963. – с. 34-38</w:t>
      </w:r>
      <w:r w:rsidRPr="00384100">
        <w:rPr>
          <w:rFonts w:ascii="Times New Roman" w:eastAsia="Calibri" w:hAnsi="Times New Roman" w:cs="Times New Roman"/>
          <w:sz w:val="28"/>
          <w:szCs w:val="28"/>
        </w:rPr>
        <w:t>.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i/>
          <w:sz w:val="28"/>
          <w:szCs w:val="28"/>
        </w:rPr>
        <w:t>Панин В. Я.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Трематоды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дикроциилиды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мировой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фауны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>. – Алма-Ата: Наука, 1984. – 246 с.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>Паудерс</w:t>
      </w:r>
      <w:proofErr w:type="spellEnd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В. Я.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Гельминтофауна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и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основные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 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гельминтозы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 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домашних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птиц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Латвийской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ССР//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Тез.докл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 1-е н.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–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координ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совещ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по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паразитол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пробл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Лит.ССР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r w:rsidRPr="00384100">
        <w:rPr>
          <w:rFonts w:ascii="Times New Roman" w:eastAsia="Calibri" w:hAnsi="Times New Roman" w:cs="Times New Roman"/>
          <w:sz w:val="28"/>
          <w:szCs w:val="28"/>
        </w:rPr>
        <w:t>–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Латв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ССР,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Эст.ССР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и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 </w:t>
      </w:r>
      <w:r w:rsidRPr="00384100">
        <w:rPr>
          <w:rFonts w:ascii="Times New Roman" w:eastAsia="Calibri" w:hAnsi="Times New Roman" w:cs="Times New Roman"/>
          <w:sz w:val="28"/>
          <w:szCs w:val="28"/>
        </w:rPr>
        <w:t>БССР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r w:rsidRPr="00384100">
        <w:rPr>
          <w:rFonts w:ascii="Times New Roman" w:eastAsia="Calibri" w:hAnsi="Times New Roman" w:cs="Times New Roman"/>
          <w:sz w:val="28"/>
          <w:szCs w:val="28"/>
        </w:rPr>
        <w:t>–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1957. </w:t>
      </w:r>
      <w:r w:rsidRPr="00384100">
        <w:rPr>
          <w:rFonts w:ascii="Times New Roman" w:eastAsia="Calibri" w:hAnsi="Times New Roman" w:cs="Times New Roman"/>
          <w:sz w:val="28"/>
          <w:szCs w:val="28"/>
        </w:rPr>
        <w:t>–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с. 119-121. 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Паудерс</w:t>
      </w:r>
      <w:proofErr w:type="spellEnd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В. Я.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 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Гельминтофауна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 и основные гельминтозы домашних птиц Латвийской 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ССР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// М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.,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1960. – 170 с. 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i/>
          <w:sz w:val="28"/>
          <w:szCs w:val="28"/>
        </w:rPr>
        <w:t>Пащенко Л. Ф.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Гельминтофауна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домашних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птиц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Киевской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области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>. – К.: Наука. – 1951. – 13 с.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Петроченко</w:t>
      </w:r>
      <w:r w:rsidRPr="00384100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 В.И., Котельников Г.А.</w:t>
      </w:r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Гельминтозы птиц // Монография.   М.: Колос. </w:t>
      </w:r>
      <w:r w:rsidRPr="00384100">
        <w:rPr>
          <w:rFonts w:ascii="Times New Roman" w:eastAsia="Calibri" w:hAnsi="Times New Roman" w:cs="Times New Roman"/>
          <w:sz w:val="28"/>
          <w:szCs w:val="28"/>
        </w:rPr>
        <w:t>–</w:t>
      </w:r>
      <w:r w:rsidRPr="0038410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1976. – 352 с.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i/>
          <w:sz w:val="28"/>
          <w:szCs w:val="28"/>
        </w:rPr>
        <w:t>Попова З. Г.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Глистяні захворювання птиці. – К.: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Держсільгоспвидав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УРСР, 1959. – с. 264-265. 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</w:rPr>
        <w:t>Саакаова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</w:rPr>
        <w:t xml:space="preserve"> Э. О.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Фауна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паразитических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червей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птиц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дельты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Дуная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>. –         Л., 1952. – 18 с.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</w:rPr>
        <w:t>Саламатін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</w:rPr>
        <w:t xml:space="preserve"> Р. В.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Циклофілідні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цестоди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родини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>Dilepidae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наземних птахів України – К., 2000. – 18 с.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>C</w:t>
      </w: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онин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М. </w:t>
      </w:r>
      <w:proofErr w:type="gramStart"/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Д.,</w:t>
      </w:r>
      <w:proofErr w:type="gramEnd"/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Рыжиков К. М.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Паразитология. – Москва: Наука, 1982. –     340 с.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</w:rPr>
        <w:t>Скрябин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</w:rPr>
        <w:t xml:space="preserve"> К. И.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К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познанию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круглих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червей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>Nematodes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)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из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птиц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Палеарктической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области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Ежегодник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зоологического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музея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АН СССР. – 1926. – Т. 27,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Вып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. 1. – с. 88-103. 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</w:rPr>
        <w:t>Смогоржевская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</w:rPr>
        <w:t xml:space="preserve"> Л. А.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Гельминты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водоплавающих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и болотних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птиц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Украины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>. – К.: Наукова думка, 1976. – 415 с.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</w:rPr>
        <w:t>Спасская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</w:rPr>
        <w:t xml:space="preserve"> Л. П., </w:t>
      </w: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</w:rPr>
        <w:t>Спасский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</w:rPr>
        <w:t xml:space="preserve"> А. А.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Цестоды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птиц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СССР. – М.: Наука, 1978. – 313 с.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</w:rPr>
        <w:t>Спасская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</w:rPr>
        <w:t xml:space="preserve"> Л. П.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Цестоды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птиц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СССР.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Гименолепидиды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автореф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дисс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. … д-ра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биол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>. наук – М., 1965. – 27 с.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i/>
          <w:sz w:val="28"/>
          <w:szCs w:val="28"/>
        </w:rPr>
        <w:lastRenderedPageBreak/>
        <w:t>Степанова Н.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84100">
        <w:rPr>
          <w:rFonts w:ascii="Times New Roman" w:eastAsia="Calibri" w:hAnsi="Times New Roman" w:cs="Times New Roman"/>
          <w:i/>
          <w:sz w:val="28"/>
          <w:szCs w:val="28"/>
        </w:rPr>
        <w:t>А.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Цестодози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курей півдня України: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автореф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. …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вет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>. наук. – Львів, 2018. – 24 с.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i/>
          <w:sz w:val="28"/>
          <w:szCs w:val="28"/>
        </w:rPr>
        <w:t xml:space="preserve">Фесенко Г. В., </w:t>
      </w: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</w:rPr>
        <w:t>Бокотей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</w:rPr>
        <w:t xml:space="preserve"> А. А.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Анотований список українських наукових назв птахів фауни України (з характеристикою статусу видів). – Київ-Львів: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</w:rPr>
        <w:t>Ромус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– Поліграф, 2007. – 112 с.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Цветаева Н. П.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Патоморфология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основных гельминтозов птиц // М.: </w:t>
      </w:r>
    </w:p>
    <w:p w:rsidR="00384100" w:rsidRPr="00384100" w:rsidRDefault="00384100" w:rsidP="00384100">
      <w:pPr>
        <w:spacing w:line="360" w:lineRule="auto"/>
        <w:ind w:left="284" w:hanging="142"/>
        <w:contextualSpacing/>
        <w:jc w:val="both"/>
        <w:rPr>
          <w:rFonts w:ascii="Calibri" w:eastAsia="Calibri" w:hAnsi="Calibri" w:cs="Times New Roman"/>
          <w:lang w:val="ru-RU"/>
        </w:rPr>
      </w:pP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Колос. – 1971. – 255 с.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Calibri" w:eastAsia="Calibri" w:hAnsi="Calibri" w:cs="Times New Roman"/>
          <w:lang w:val="ru-RU"/>
        </w:rPr>
      </w:pP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</w:rPr>
        <w:t>Шатохіна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</w:rPr>
        <w:t xml:space="preserve"> І. В.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 Екологічний паспорт регіону – 2017. – 128 с.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</w:rPr>
        <w:t>Шевцов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А. А., </w:t>
      </w: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Заскинд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Л. Н</w:t>
      </w:r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. Гельминты и гельминтозы домашних водоплавающих птиц. – Харьков: Изд-во Харьковского университета, 1960. – 444 с.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Baczynska</w:t>
      </w:r>
      <w:proofErr w:type="spellEnd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H</w:t>
      </w:r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.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Etudes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anatomiques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gram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et</w:t>
      </w:r>
      <w:proofErr w:type="gram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histologiques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sur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quelques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nouvelles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especes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de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cestodes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d’oiseaux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>//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Bull. Soc. Sci.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Natur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Neuchatel. – 1914. – V. 40 –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 187-230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Ciurea</w:t>
      </w:r>
      <w:proofErr w:type="spellEnd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I</w:t>
      </w:r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.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Les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ver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parasites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de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l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>’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homme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de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mammiferes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et</w:t>
      </w:r>
      <w:proofErr w:type="gramEnd"/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de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oiseaux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provenant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de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poissons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de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Danube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et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de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la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Mer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Noire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I. Trematodes fam.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Heterophyidae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// Arch.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Roum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</w:t>
      </w:r>
      <w:proofErr w:type="gram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de</w:t>
      </w:r>
      <w:proofErr w:type="gram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Pathol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Exper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– 1933. – V. 6, 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>№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1-2. – </w:t>
      </w:r>
      <w:proofErr w:type="gram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 5</w:t>
      </w:r>
      <w:proofErr w:type="gram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-134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  <w:lang w:val="de-DE"/>
        </w:rPr>
        <w:t>Gasowska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M.</w:t>
      </w:r>
      <w:r w:rsidRPr="00384100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Die </w:t>
      </w:r>
      <w:proofErr w:type="spellStart"/>
      <w:proofErr w:type="gramStart"/>
      <w:r w:rsidRPr="00384100">
        <w:rPr>
          <w:rFonts w:ascii="Times New Roman" w:eastAsia="Calibri" w:hAnsi="Times New Roman" w:cs="Times New Roman"/>
          <w:sz w:val="28"/>
          <w:szCs w:val="28"/>
          <w:lang w:val="de-DE"/>
        </w:rPr>
        <w:t>Vogelcestoden</w:t>
      </w:r>
      <w:proofErr w:type="spellEnd"/>
      <w:proofErr w:type="gramEnd"/>
      <w:r w:rsidRPr="00384100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aus der Umgebung von Kiew (Ukraine). – Bull.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>Akad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>polon.sci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1931. – ser. B. </w:t>
      </w:r>
      <w:r w:rsidRPr="00384100">
        <w:rPr>
          <w:rFonts w:ascii="Times New Roman" w:eastAsia="Calibri" w:hAnsi="Times New Roman" w:cs="Times New Roman"/>
          <w:sz w:val="28"/>
          <w:szCs w:val="28"/>
        </w:rPr>
        <w:t>–</w:t>
      </w:r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384100">
        <w:rPr>
          <w:rFonts w:ascii="Times New Roman" w:eastAsia="Calibri" w:hAnsi="Times New Roman" w:cs="Times New Roman"/>
          <w:sz w:val="28"/>
          <w:szCs w:val="28"/>
        </w:rPr>
        <w:t>№</w:t>
      </w:r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11. – </w:t>
      </w:r>
      <w:proofErr w:type="gramStart"/>
      <w:r w:rsidRPr="00384100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>. 599</w:t>
      </w:r>
      <w:proofErr w:type="gramEnd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>-627</w:t>
      </w:r>
      <w:r w:rsidRPr="00384100">
        <w:rPr>
          <w:rFonts w:ascii="Times New Roman" w:eastAsia="Calibri" w:hAnsi="Times New Roman" w:cs="Times New Roman"/>
          <w:sz w:val="28"/>
          <w:szCs w:val="28"/>
        </w:rPr>
        <w:t>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Hussen</w:t>
      </w:r>
      <w:proofErr w:type="spellEnd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H., Chaka H., </w:t>
      </w:r>
      <w:proofErr w:type="spellStart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Deneke</w:t>
      </w:r>
      <w:proofErr w:type="spellEnd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Y., </w:t>
      </w:r>
      <w:proofErr w:type="spellStart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Bitew</w:t>
      </w:r>
      <w:proofErr w:type="spellEnd"/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M.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Gastrointestinal helminths are prevalent in scavenging chickens of selected districts of eastern </w:t>
      </w:r>
      <w:proofErr w:type="spell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shewa</w:t>
      </w:r>
      <w:proofErr w:type="spell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zone, Ethiopia // Pakistan Journal of Biological Sciences. – 2012. – </w:t>
      </w:r>
      <w:proofErr w:type="gram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 284</w:t>
      </w:r>
      <w:proofErr w:type="gramEnd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-288.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>Lawal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J. R., </w:t>
      </w: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>Hambali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I. U., </w:t>
      </w: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>Jajere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S. M., Bello A. M., </w:t>
      </w: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>Biu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A.A.</w:t>
      </w:r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Survey and prevalence of gastro-intestinal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>cestodes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 village chickens (</w:t>
      </w:r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Gallus </w:t>
      </w: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>gallus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>domesticus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) slaughtered in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>gombe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metropolis poultry dressing slabs // International Journal of Livestock Research. – 2015. – P. 28.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>Kowalewski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>M</w:t>
      </w:r>
      <w:r w:rsidRPr="00384100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>Materialy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>do</w:t>
      </w:r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>fauny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>helmintologiczhej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>pasorzytnczej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>polskiej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>Spraw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>Kom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>Physiogr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Acad. Um. –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>Krakowie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>. – 1908. – T. 42. – P. 7-12.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Todd A. C.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Warm parasites of Tennessee chickens. – Knoxville – 1948. – </w:t>
      </w:r>
    </w:p>
    <w:p w:rsidR="00384100" w:rsidRPr="00384100" w:rsidRDefault="00384100" w:rsidP="00384100">
      <w:pPr>
        <w:spacing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gramStart"/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P. 1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8</w:t>
      </w:r>
      <w:r w:rsidRPr="00384100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</w:t>
      </w:r>
      <w:proofErr w:type="gramEnd"/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lastRenderedPageBreak/>
        <w:t>Vasileva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G. P., </w:t>
      </w: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>Kornyushin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V. V., </w:t>
      </w:r>
      <w:proofErr w:type="spellStart"/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>Genov</w:t>
      </w:r>
      <w:proofErr w:type="spellEnd"/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T.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>Hymenolepidid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>cestodes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from grebes in Ukraine: the genus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>Confluria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>Vestnik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>zoologii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>. – 2001. – V. 35</w:t>
      </w:r>
      <w:r w:rsidRPr="00384100">
        <w:rPr>
          <w:rFonts w:ascii="Times New Roman" w:eastAsia="Calibri" w:hAnsi="Times New Roman" w:cs="Times New Roman"/>
          <w:sz w:val="28"/>
          <w:szCs w:val="28"/>
        </w:rPr>
        <w:t>, № 6</w:t>
      </w:r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>. – P. 1-31.</w:t>
      </w:r>
    </w:p>
    <w:p w:rsidR="00384100" w:rsidRPr="00384100" w:rsidRDefault="00384100" w:rsidP="00384100">
      <w:pPr>
        <w:numPr>
          <w:ilvl w:val="0"/>
          <w:numId w:val="3"/>
        </w:numPr>
        <w:spacing w:after="160" w:line="360" w:lineRule="auto"/>
        <w:ind w:left="284" w:hanging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4100">
        <w:rPr>
          <w:rFonts w:ascii="Times New Roman" w:eastAsia="Calibri" w:hAnsi="Times New Roman" w:cs="Times New Roman"/>
          <w:i/>
          <w:sz w:val="28"/>
          <w:szCs w:val="28"/>
          <w:lang w:val="en-US"/>
        </w:rPr>
        <w:t>Zander C.</w:t>
      </w:r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The guild as a concept and a means in ecological parasitology // </w:t>
      </w:r>
      <w:proofErr w:type="spellStart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>Parasitol</w:t>
      </w:r>
      <w:proofErr w:type="spellEnd"/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Res. – </w:t>
      </w:r>
      <w:r w:rsidRPr="00384100">
        <w:rPr>
          <w:rFonts w:ascii="Times New Roman" w:eastAsia="Calibri" w:hAnsi="Times New Roman" w:cs="Times New Roman"/>
          <w:sz w:val="28"/>
          <w:szCs w:val="28"/>
        </w:rPr>
        <w:t>№ 7</w:t>
      </w:r>
      <w:r w:rsidRPr="00384100">
        <w:rPr>
          <w:rFonts w:ascii="Times New Roman" w:eastAsia="Calibri" w:hAnsi="Times New Roman" w:cs="Times New Roman"/>
          <w:sz w:val="28"/>
          <w:szCs w:val="28"/>
          <w:lang w:val="en-US"/>
        </w:rPr>
        <w:t>. – 2000. – P. 484-488.</w:t>
      </w:r>
    </w:p>
    <w:p w:rsidR="00384100" w:rsidRDefault="00384100"/>
    <w:sectPr w:rsidR="0038410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B97C9B"/>
    <w:multiLevelType w:val="hybridMultilevel"/>
    <w:tmpl w:val="F10AC3CE"/>
    <w:lvl w:ilvl="0" w:tplc="971CB20C">
      <w:start w:val="1"/>
      <w:numFmt w:val="decimal"/>
      <w:lvlText w:val="%1)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74D30170"/>
    <w:multiLevelType w:val="hybridMultilevel"/>
    <w:tmpl w:val="D2C08A30"/>
    <w:lvl w:ilvl="0" w:tplc="83CEEF78">
      <w:start w:val="1"/>
      <w:numFmt w:val="decimal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AFC5F10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1C5E"/>
    <w:rsid w:val="00384100"/>
    <w:rsid w:val="00851C5E"/>
    <w:rsid w:val="00D77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84100"/>
    <w:pPr>
      <w:spacing w:after="0" w:line="240" w:lineRule="auto"/>
    </w:pPr>
    <w:rPr>
      <w:rFonts w:ascii="Calibri" w:eastAsia="Calibri" w:hAnsi="Calibri" w:cs="Times New Roman"/>
      <w:lang w:val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84100"/>
    <w:pPr>
      <w:spacing w:after="0" w:line="240" w:lineRule="auto"/>
    </w:pPr>
    <w:rPr>
      <w:rFonts w:ascii="Calibri" w:eastAsia="Calibri" w:hAnsi="Calibri" w:cs="Times New Roman"/>
      <w:lang w:val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952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10528</Words>
  <Characters>6001</Characters>
  <Application>Microsoft Office Word</Application>
  <DocSecurity>0</DocSecurity>
  <Lines>50</Lines>
  <Paragraphs>32</Paragraphs>
  <ScaleCrop>false</ScaleCrop>
  <Company/>
  <LinksUpToDate>false</LinksUpToDate>
  <CharactersWithSpaces>16497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2020-02-28T11:00:00Z</dcterms:created>
  <dcterms:modified xsi:type="dcterms:W3CDTF">2020-02-28T11:02:00Z</dcterms:modified>
</cp:coreProperties>
</file>