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E0F" w:rsidRDefault="000554CA">
      <w:pPr>
        <w:jc w:val="right"/>
        <w:rPr>
          <w:sz w:val="20"/>
          <w:szCs w:val="20"/>
        </w:rPr>
      </w:pPr>
      <w:bookmarkStart w:id="0" w:name="page1"/>
      <w:bookmarkEnd w:id="0"/>
      <w:r>
        <w:rPr>
          <w:rFonts w:ascii="Calibri" w:eastAsia="Calibri" w:hAnsi="Calibri" w:cs="Calibri"/>
        </w:rPr>
        <w:t>2</w:t>
      </w:r>
    </w:p>
    <w:p w:rsidR="00E6148C" w:rsidRDefault="00E6148C" w:rsidP="00E6148C">
      <w:pPr>
        <w:spacing w:line="254" w:lineRule="auto"/>
        <w:ind w:right="-419"/>
        <w:jc w:val="center"/>
        <w:rPr>
          <w:sz w:val="20"/>
          <w:szCs w:val="20"/>
        </w:rPr>
      </w:pPr>
      <w:r>
        <w:rPr>
          <w:rFonts w:eastAsia="Times New Roman"/>
          <w:sz w:val="28"/>
          <w:szCs w:val="28"/>
        </w:rPr>
        <w:t>ОДЕСЬКИЙ НАЦІОНАЛЬНИЙ УНІВЕРСИТЕТ ІМЕНІ І. І. МЕЧНИКОВА ФАКУЛЬТЕТ РОМАНО-ГЕРМАНСЬКОЇ ФІЛОЛОГІЇ КАФЕДРА НІМЕЦЬКОЇ ФІЛОЛОГІЇ</w:t>
      </w: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5" w:lineRule="exact"/>
        <w:rPr>
          <w:sz w:val="24"/>
          <w:szCs w:val="24"/>
        </w:rPr>
      </w:pPr>
    </w:p>
    <w:p w:rsidR="00E6148C" w:rsidRDefault="00E6148C" w:rsidP="00E6148C">
      <w:pPr>
        <w:ind w:right="-419"/>
        <w:jc w:val="center"/>
        <w:rPr>
          <w:sz w:val="20"/>
          <w:szCs w:val="20"/>
        </w:rPr>
      </w:pPr>
      <w:r>
        <w:rPr>
          <w:rFonts w:eastAsia="Times New Roman"/>
          <w:b/>
          <w:bCs/>
          <w:sz w:val="28"/>
          <w:szCs w:val="28"/>
        </w:rPr>
        <w:t>Дипломна робота</w:t>
      </w:r>
    </w:p>
    <w:p w:rsidR="00E6148C" w:rsidRDefault="00E6148C" w:rsidP="00E6148C">
      <w:pPr>
        <w:spacing w:line="156" w:lineRule="exact"/>
        <w:rPr>
          <w:sz w:val="24"/>
          <w:szCs w:val="24"/>
        </w:rPr>
      </w:pPr>
    </w:p>
    <w:p w:rsidR="00E6148C" w:rsidRDefault="00E6148C" w:rsidP="00E6148C">
      <w:pPr>
        <w:ind w:right="-419"/>
        <w:jc w:val="center"/>
        <w:rPr>
          <w:sz w:val="20"/>
          <w:szCs w:val="20"/>
        </w:rPr>
      </w:pPr>
      <w:r>
        <w:rPr>
          <w:rFonts w:eastAsia="Times New Roman"/>
          <w:sz w:val="28"/>
          <w:szCs w:val="28"/>
        </w:rPr>
        <w:t>бакалавра</w:t>
      </w:r>
    </w:p>
    <w:p w:rsidR="00E6148C" w:rsidRDefault="00E6148C" w:rsidP="00E6148C">
      <w:pPr>
        <w:spacing w:line="174" w:lineRule="exact"/>
        <w:rPr>
          <w:sz w:val="24"/>
          <w:szCs w:val="24"/>
        </w:rPr>
      </w:pPr>
    </w:p>
    <w:p w:rsidR="00E6148C" w:rsidRDefault="00E6148C" w:rsidP="00E6148C">
      <w:pPr>
        <w:spacing w:line="357" w:lineRule="auto"/>
        <w:ind w:right="-479"/>
        <w:jc w:val="center"/>
        <w:rPr>
          <w:sz w:val="20"/>
          <w:szCs w:val="20"/>
        </w:rPr>
      </w:pPr>
      <w:r>
        <w:rPr>
          <w:rFonts w:eastAsia="Times New Roman"/>
          <w:sz w:val="28"/>
          <w:szCs w:val="28"/>
        </w:rPr>
        <w:t xml:space="preserve">на тему: </w:t>
      </w:r>
      <w:r>
        <w:rPr>
          <w:rFonts w:eastAsia="Times New Roman"/>
          <w:b/>
          <w:bCs/>
          <w:sz w:val="28"/>
          <w:szCs w:val="28"/>
        </w:rPr>
        <w:t>«Формування словникового складу німецької мови на різних</w:t>
      </w:r>
      <w:r>
        <w:rPr>
          <w:rFonts w:eastAsia="Times New Roman"/>
          <w:sz w:val="28"/>
          <w:szCs w:val="28"/>
        </w:rPr>
        <w:t xml:space="preserve"> </w:t>
      </w:r>
      <w:r>
        <w:rPr>
          <w:rFonts w:eastAsia="Times New Roman"/>
          <w:b/>
          <w:bCs/>
          <w:sz w:val="28"/>
          <w:szCs w:val="28"/>
        </w:rPr>
        <w:t>етапах її розвитку» (на матеріалах давньоверхньонімецької та середньоверхньонімецької мов)</w:t>
      </w:r>
    </w:p>
    <w:p w:rsidR="00E6148C" w:rsidRDefault="00E6148C" w:rsidP="00E6148C">
      <w:pPr>
        <w:spacing w:line="18" w:lineRule="exact"/>
        <w:rPr>
          <w:sz w:val="24"/>
          <w:szCs w:val="24"/>
        </w:rPr>
      </w:pPr>
    </w:p>
    <w:p w:rsidR="00E6148C" w:rsidRDefault="00E6148C" w:rsidP="00E6148C">
      <w:pPr>
        <w:spacing w:line="349" w:lineRule="auto"/>
        <w:ind w:right="-419"/>
        <w:jc w:val="center"/>
        <w:rPr>
          <w:sz w:val="20"/>
          <w:szCs w:val="20"/>
        </w:rPr>
      </w:pPr>
      <w:r>
        <w:rPr>
          <w:rFonts w:eastAsia="Times New Roman"/>
          <w:b/>
          <w:bCs/>
          <w:sz w:val="28"/>
          <w:szCs w:val="28"/>
        </w:rPr>
        <w:t>«Word-</w:t>
      </w:r>
      <w:proofErr w:type="spellStart"/>
      <w:r>
        <w:rPr>
          <w:rFonts w:eastAsia="Times New Roman"/>
          <w:b/>
          <w:bCs/>
          <w:sz w:val="28"/>
          <w:szCs w:val="28"/>
        </w:rPr>
        <w:t>stock</w:t>
      </w:r>
      <w:proofErr w:type="spellEnd"/>
      <w:r>
        <w:rPr>
          <w:rFonts w:eastAsia="Times New Roman"/>
          <w:b/>
          <w:bCs/>
          <w:sz w:val="28"/>
          <w:szCs w:val="28"/>
        </w:rPr>
        <w:t xml:space="preserve"> </w:t>
      </w:r>
      <w:proofErr w:type="spellStart"/>
      <w:r>
        <w:rPr>
          <w:rFonts w:eastAsia="Times New Roman"/>
          <w:b/>
          <w:bCs/>
          <w:sz w:val="28"/>
          <w:szCs w:val="28"/>
        </w:rPr>
        <w:t>formation</w:t>
      </w:r>
      <w:proofErr w:type="spellEnd"/>
      <w:r>
        <w:rPr>
          <w:rFonts w:eastAsia="Times New Roman"/>
          <w:b/>
          <w:bCs/>
          <w:sz w:val="28"/>
          <w:szCs w:val="28"/>
        </w:rPr>
        <w:t xml:space="preserve"> </w:t>
      </w:r>
      <w:proofErr w:type="spellStart"/>
      <w:r>
        <w:rPr>
          <w:rFonts w:eastAsia="Times New Roman"/>
          <w:b/>
          <w:bCs/>
          <w:sz w:val="28"/>
          <w:szCs w:val="28"/>
        </w:rPr>
        <w:t>of</w:t>
      </w:r>
      <w:proofErr w:type="spellEnd"/>
      <w:r>
        <w:rPr>
          <w:rFonts w:eastAsia="Times New Roman"/>
          <w:b/>
          <w:bCs/>
          <w:sz w:val="28"/>
          <w:szCs w:val="28"/>
        </w:rPr>
        <w:t xml:space="preserve"> </w:t>
      </w:r>
      <w:proofErr w:type="spellStart"/>
      <w:r>
        <w:rPr>
          <w:rFonts w:eastAsia="Times New Roman"/>
          <w:b/>
          <w:bCs/>
          <w:sz w:val="28"/>
          <w:szCs w:val="28"/>
        </w:rPr>
        <w:t>the</w:t>
      </w:r>
      <w:proofErr w:type="spellEnd"/>
      <w:r>
        <w:rPr>
          <w:rFonts w:eastAsia="Times New Roman"/>
          <w:b/>
          <w:bCs/>
          <w:sz w:val="28"/>
          <w:szCs w:val="28"/>
        </w:rPr>
        <w:t xml:space="preserve"> </w:t>
      </w:r>
      <w:proofErr w:type="spellStart"/>
      <w:r>
        <w:rPr>
          <w:rFonts w:eastAsia="Times New Roman"/>
          <w:b/>
          <w:bCs/>
          <w:sz w:val="28"/>
          <w:szCs w:val="28"/>
        </w:rPr>
        <w:t>German</w:t>
      </w:r>
      <w:proofErr w:type="spellEnd"/>
      <w:r>
        <w:rPr>
          <w:rFonts w:eastAsia="Times New Roman"/>
          <w:b/>
          <w:bCs/>
          <w:sz w:val="28"/>
          <w:szCs w:val="28"/>
        </w:rPr>
        <w:t xml:space="preserve"> </w:t>
      </w:r>
      <w:proofErr w:type="spellStart"/>
      <w:r>
        <w:rPr>
          <w:rFonts w:eastAsia="Times New Roman"/>
          <w:b/>
          <w:bCs/>
          <w:sz w:val="28"/>
          <w:szCs w:val="28"/>
        </w:rPr>
        <w:t>language</w:t>
      </w:r>
      <w:proofErr w:type="spellEnd"/>
      <w:r>
        <w:rPr>
          <w:rFonts w:eastAsia="Times New Roman"/>
          <w:b/>
          <w:bCs/>
          <w:sz w:val="28"/>
          <w:szCs w:val="28"/>
        </w:rPr>
        <w:t xml:space="preserve"> </w:t>
      </w:r>
      <w:proofErr w:type="spellStart"/>
      <w:r>
        <w:rPr>
          <w:rFonts w:eastAsia="Times New Roman"/>
          <w:b/>
          <w:bCs/>
          <w:sz w:val="28"/>
          <w:szCs w:val="28"/>
        </w:rPr>
        <w:t>at</w:t>
      </w:r>
      <w:proofErr w:type="spellEnd"/>
      <w:r>
        <w:rPr>
          <w:rFonts w:eastAsia="Times New Roman"/>
          <w:b/>
          <w:bCs/>
          <w:sz w:val="28"/>
          <w:szCs w:val="28"/>
        </w:rPr>
        <w:t xml:space="preserve"> </w:t>
      </w:r>
      <w:proofErr w:type="spellStart"/>
      <w:r>
        <w:rPr>
          <w:rFonts w:eastAsia="Times New Roman"/>
          <w:b/>
          <w:bCs/>
          <w:sz w:val="28"/>
          <w:szCs w:val="28"/>
        </w:rPr>
        <w:t>different</w:t>
      </w:r>
      <w:proofErr w:type="spellEnd"/>
      <w:r>
        <w:rPr>
          <w:rFonts w:eastAsia="Times New Roman"/>
          <w:b/>
          <w:bCs/>
          <w:sz w:val="28"/>
          <w:szCs w:val="28"/>
        </w:rPr>
        <w:t xml:space="preserve"> </w:t>
      </w:r>
      <w:proofErr w:type="spellStart"/>
      <w:r>
        <w:rPr>
          <w:rFonts w:eastAsia="Times New Roman"/>
          <w:b/>
          <w:bCs/>
          <w:sz w:val="28"/>
          <w:szCs w:val="28"/>
        </w:rPr>
        <w:t>stages</w:t>
      </w:r>
      <w:proofErr w:type="spellEnd"/>
      <w:r>
        <w:rPr>
          <w:rFonts w:eastAsia="Times New Roman"/>
          <w:b/>
          <w:bCs/>
          <w:sz w:val="28"/>
          <w:szCs w:val="28"/>
        </w:rPr>
        <w:t xml:space="preserve"> </w:t>
      </w:r>
      <w:proofErr w:type="spellStart"/>
      <w:r>
        <w:rPr>
          <w:rFonts w:eastAsia="Times New Roman"/>
          <w:b/>
          <w:bCs/>
          <w:sz w:val="28"/>
          <w:szCs w:val="28"/>
        </w:rPr>
        <w:t>of</w:t>
      </w:r>
      <w:proofErr w:type="spellEnd"/>
      <w:r>
        <w:rPr>
          <w:rFonts w:eastAsia="Times New Roman"/>
          <w:b/>
          <w:bCs/>
          <w:sz w:val="28"/>
          <w:szCs w:val="28"/>
        </w:rPr>
        <w:t xml:space="preserve"> </w:t>
      </w:r>
      <w:proofErr w:type="spellStart"/>
      <w:r>
        <w:rPr>
          <w:rFonts w:eastAsia="Times New Roman"/>
          <w:b/>
          <w:bCs/>
          <w:sz w:val="28"/>
          <w:szCs w:val="28"/>
        </w:rPr>
        <w:t>its</w:t>
      </w:r>
      <w:proofErr w:type="spellEnd"/>
      <w:r>
        <w:rPr>
          <w:rFonts w:eastAsia="Times New Roman"/>
          <w:b/>
          <w:bCs/>
          <w:sz w:val="28"/>
          <w:szCs w:val="28"/>
        </w:rPr>
        <w:t xml:space="preserve"> </w:t>
      </w:r>
      <w:proofErr w:type="spellStart"/>
      <w:r>
        <w:rPr>
          <w:rFonts w:eastAsia="Times New Roman"/>
          <w:b/>
          <w:bCs/>
          <w:sz w:val="28"/>
          <w:szCs w:val="28"/>
        </w:rPr>
        <w:t>development</w:t>
      </w:r>
      <w:proofErr w:type="spellEnd"/>
      <w:r>
        <w:rPr>
          <w:rFonts w:eastAsia="Times New Roman"/>
          <w:b/>
          <w:bCs/>
          <w:sz w:val="28"/>
          <w:szCs w:val="28"/>
        </w:rPr>
        <w:t>»</w:t>
      </w:r>
    </w:p>
    <w:p w:rsidR="00E6148C" w:rsidRDefault="00E6148C" w:rsidP="00E6148C">
      <w:pPr>
        <w:spacing w:line="200" w:lineRule="exact"/>
        <w:rPr>
          <w:sz w:val="24"/>
          <w:szCs w:val="24"/>
        </w:rPr>
      </w:pPr>
    </w:p>
    <w:p w:rsidR="00E6148C" w:rsidRDefault="00E6148C" w:rsidP="00E6148C">
      <w:pPr>
        <w:spacing w:line="312" w:lineRule="exact"/>
        <w:rPr>
          <w:sz w:val="24"/>
          <w:szCs w:val="24"/>
        </w:rPr>
      </w:pPr>
    </w:p>
    <w:p w:rsidR="00E6148C" w:rsidRDefault="00E6148C" w:rsidP="00E6148C">
      <w:pPr>
        <w:spacing w:line="236" w:lineRule="auto"/>
        <w:ind w:left="2100" w:right="1980"/>
        <w:rPr>
          <w:sz w:val="20"/>
          <w:szCs w:val="20"/>
        </w:rPr>
      </w:pPr>
      <w:r>
        <w:rPr>
          <w:rFonts w:eastAsia="Times New Roman"/>
          <w:sz w:val="28"/>
          <w:szCs w:val="28"/>
        </w:rPr>
        <w:t xml:space="preserve">Виконала: студентка денної форми навчання напряму підготовки 6.020303 Філологія </w:t>
      </w:r>
      <w:r>
        <w:rPr>
          <w:rFonts w:eastAsia="Times New Roman"/>
          <w:sz w:val="28"/>
          <w:szCs w:val="28"/>
          <w:lang w:val="ru-RU"/>
        </w:rPr>
        <w:t>Д</w:t>
      </w:r>
      <w:proofErr w:type="spellStart"/>
      <w:r>
        <w:rPr>
          <w:rFonts w:eastAsia="Times New Roman"/>
          <w:sz w:val="28"/>
          <w:szCs w:val="28"/>
        </w:rPr>
        <w:t>орошенко</w:t>
      </w:r>
      <w:proofErr w:type="spellEnd"/>
      <w:r>
        <w:rPr>
          <w:rFonts w:eastAsia="Times New Roman"/>
          <w:sz w:val="28"/>
          <w:szCs w:val="28"/>
        </w:rPr>
        <w:t xml:space="preserve"> К. І.</w:t>
      </w:r>
    </w:p>
    <w:p w:rsidR="00E6148C" w:rsidRDefault="00E6148C" w:rsidP="00E6148C">
      <w:pPr>
        <w:spacing w:line="326" w:lineRule="exact"/>
        <w:rPr>
          <w:sz w:val="24"/>
          <w:szCs w:val="24"/>
        </w:rPr>
      </w:pPr>
    </w:p>
    <w:p w:rsidR="00E6148C" w:rsidRDefault="00E6148C" w:rsidP="00E6148C">
      <w:pPr>
        <w:tabs>
          <w:tab w:val="left" w:pos="3680"/>
        </w:tabs>
        <w:ind w:left="2100"/>
        <w:rPr>
          <w:sz w:val="20"/>
          <w:szCs w:val="20"/>
        </w:rPr>
      </w:pPr>
      <w:r>
        <w:rPr>
          <w:rFonts w:eastAsia="Times New Roman"/>
          <w:sz w:val="28"/>
          <w:szCs w:val="28"/>
        </w:rPr>
        <w:t>Керівник</w:t>
      </w:r>
      <w:r>
        <w:rPr>
          <w:sz w:val="20"/>
          <w:szCs w:val="20"/>
        </w:rPr>
        <w:tab/>
      </w:r>
      <w:r>
        <w:rPr>
          <w:rFonts w:eastAsia="Times New Roman"/>
          <w:sz w:val="28"/>
          <w:szCs w:val="28"/>
        </w:rPr>
        <w:t xml:space="preserve">к. </w:t>
      </w:r>
      <w:proofErr w:type="spellStart"/>
      <w:r>
        <w:rPr>
          <w:rFonts w:eastAsia="Times New Roman"/>
          <w:sz w:val="28"/>
          <w:szCs w:val="28"/>
        </w:rPr>
        <w:t>філол</w:t>
      </w:r>
      <w:proofErr w:type="spellEnd"/>
      <w:r>
        <w:rPr>
          <w:rFonts w:eastAsia="Times New Roman"/>
          <w:sz w:val="28"/>
          <w:szCs w:val="28"/>
        </w:rPr>
        <w:t>. н., доц. ІВАНИЦЬКА Ю. В. _______</w:t>
      </w:r>
    </w:p>
    <w:p w:rsidR="00E6148C" w:rsidRDefault="00E6148C" w:rsidP="00E6148C">
      <w:pPr>
        <w:tabs>
          <w:tab w:val="left" w:pos="320"/>
        </w:tabs>
        <w:ind w:left="2140"/>
        <w:jc w:val="center"/>
        <w:rPr>
          <w:sz w:val="20"/>
          <w:szCs w:val="20"/>
        </w:rPr>
      </w:pPr>
      <w:r>
        <w:rPr>
          <w:rFonts w:eastAsia="Times New Roman"/>
          <w:sz w:val="28"/>
          <w:szCs w:val="28"/>
        </w:rPr>
        <w:t>Рецензент</w:t>
      </w:r>
      <w:r>
        <w:rPr>
          <w:sz w:val="20"/>
          <w:szCs w:val="20"/>
        </w:rPr>
        <w:tab/>
      </w:r>
      <w:r>
        <w:rPr>
          <w:rFonts w:eastAsia="Times New Roman"/>
          <w:sz w:val="28"/>
          <w:szCs w:val="28"/>
        </w:rPr>
        <w:t xml:space="preserve">к. </w:t>
      </w:r>
      <w:proofErr w:type="spellStart"/>
      <w:r>
        <w:rPr>
          <w:rFonts w:eastAsia="Times New Roman"/>
          <w:sz w:val="28"/>
          <w:szCs w:val="28"/>
        </w:rPr>
        <w:t>філол</w:t>
      </w:r>
      <w:proofErr w:type="spellEnd"/>
      <w:r>
        <w:rPr>
          <w:rFonts w:eastAsia="Times New Roman"/>
          <w:sz w:val="28"/>
          <w:szCs w:val="28"/>
        </w:rPr>
        <w:t>. н., доц. КОЗАК Т. Б.</w:t>
      </w: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364" w:lineRule="exact"/>
        <w:rPr>
          <w:sz w:val="24"/>
          <w:szCs w:val="24"/>
        </w:rPr>
      </w:pPr>
    </w:p>
    <w:p w:rsidR="00E6148C" w:rsidRDefault="00E6148C" w:rsidP="00E6148C">
      <w:pPr>
        <w:tabs>
          <w:tab w:val="left" w:pos="4740"/>
        </w:tabs>
        <w:ind w:left="260"/>
        <w:rPr>
          <w:sz w:val="20"/>
          <w:szCs w:val="20"/>
        </w:rPr>
      </w:pPr>
      <w:r>
        <w:rPr>
          <w:rFonts w:eastAsia="Times New Roman"/>
          <w:sz w:val="28"/>
          <w:szCs w:val="28"/>
        </w:rPr>
        <w:t>Рекомендовано до захисту</w:t>
      </w:r>
      <w:r>
        <w:rPr>
          <w:sz w:val="20"/>
          <w:szCs w:val="20"/>
        </w:rPr>
        <w:tab/>
      </w:r>
      <w:r>
        <w:rPr>
          <w:rFonts w:eastAsia="Times New Roman"/>
          <w:sz w:val="27"/>
          <w:szCs w:val="27"/>
        </w:rPr>
        <w:t>Захищено на засіданні ЕК №4</w:t>
      </w:r>
    </w:p>
    <w:p w:rsidR="00E6148C" w:rsidRDefault="00E6148C" w:rsidP="00E6148C">
      <w:pPr>
        <w:tabs>
          <w:tab w:val="left" w:pos="4720"/>
        </w:tabs>
        <w:ind w:left="260"/>
        <w:rPr>
          <w:sz w:val="20"/>
          <w:szCs w:val="20"/>
        </w:rPr>
      </w:pPr>
      <w:r>
        <w:rPr>
          <w:rFonts w:eastAsia="Times New Roman"/>
          <w:sz w:val="28"/>
          <w:szCs w:val="28"/>
        </w:rPr>
        <w:t>Протокол засідання кафедри</w:t>
      </w:r>
      <w:r>
        <w:rPr>
          <w:sz w:val="20"/>
          <w:szCs w:val="20"/>
        </w:rPr>
        <w:tab/>
      </w:r>
      <w:r>
        <w:rPr>
          <w:rFonts w:eastAsia="Times New Roman"/>
          <w:sz w:val="28"/>
          <w:szCs w:val="28"/>
        </w:rPr>
        <w:t>Протокол № ____ від ________ 2018 р.</w:t>
      </w:r>
    </w:p>
    <w:p w:rsidR="00E6148C" w:rsidRDefault="00E6148C" w:rsidP="00E6148C">
      <w:pPr>
        <w:spacing w:line="2" w:lineRule="exact"/>
        <w:rPr>
          <w:sz w:val="24"/>
          <w:szCs w:val="24"/>
        </w:rPr>
      </w:pPr>
    </w:p>
    <w:p w:rsidR="00E6148C" w:rsidRDefault="00E6148C" w:rsidP="00E6148C">
      <w:pPr>
        <w:tabs>
          <w:tab w:val="left" w:pos="4740"/>
        </w:tabs>
        <w:ind w:left="260"/>
        <w:rPr>
          <w:sz w:val="20"/>
          <w:szCs w:val="20"/>
        </w:rPr>
      </w:pPr>
      <w:r>
        <w:rPr>
          <w:rFonts w:eastAsia="Times New Roman"/>
          <w:sz w:val="28"/>
          <w:szCs w:val="28"/>
        </w:rPr>
        <w:t>німецької філології</w:t>
      </w:r>
      <w:r>
        <w:rPr>
          <w:sz w:val="20"/>
          <w:szCs w:val="20"/>
        </w:rPr>
        <w:tab/>
      </w:r>
      <w:r>
        <w:rPr>
          <w:rFonts w:eastAsia="Times New Roman"/>
          <w:sz w:val="27"/>
          <w:szCs w:val="27"/>
        </w:rPr>
        <w:t>Оцінка _______ /_______/_______</w:t>
      </w:r>
    </w:p>
    <w:p w:rsidR="00E6148C" w:rsidRDefault="00E6148C" w:rsidP="00E6148C">
      <w:pPr>
        <w:tabs>
          <w:tab w:val="left" w:pos="4740"/>
        </w:tabs>
        <w:ind w:left="260"/>
        <w:rPr>
          <w:sz w:val="20"/>
          <w:szCs w:val="20"/>
        </w:rPr>
      </w:pPr>
      <w:r>
        <w:rPr>
          <w:rFonts w:eastAsia="Times New Roman"/>
          <w:sz w:val="28"/>
          <w:szCs w:val="28"/>
        </w:rPr>
        <w:t>№ 10 від 22.05.2018</w:t>
      </w:r>
      <w:r>
        <w:rPr>
          <w:sz w:val="20"/>
          <w:szCs w:val="20"/>
        </w:rPr>
        <w:tab/>
      </w:r>
      <w:r>
        <w:rPr>
          <w:rFonts w:eastAsia="Times New Roman"/>
          <w:sz w:val="16"/>
          <w:szCs w:val="16"/>
        </w:rPr>
        <w:t>(за національною шкалою, шкалою ECTS, бали)</w:t>
      </w: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tabs>
          <w:tab w:val="left" w:pos="4780"/>
        </w:tabs>
        <w:ind w:left="260"/>
        <w:rPr>
          <w:sz w:val="20"/>
          <w:szCs w:val="20"/>
        </w:rPr>
      </w:pPr>
      <w:r>
        <w:rPr>
          <w:rFonts w:eastAsia="Times New Roman"/>
          <w:sz w:val="28"/>
          <w:szCs w:val="28"/>
        </w:rPr>
        <w:t>Завідувач кафедри</w:t>
      </w:r>
      <w:r>
        <w:rPr>
          <w:sz w:val="20"/>
          <w:szCs w:val="20"/>
        </w:rPr>
        <w:tab/>
      </w:r>
      <w:r>
        <w:rPr>
          <w:rFonts w:eastAsia="Times New Roman"/>
          <w:sz w:val="27"/>
          <w:szCs w:val="27"/>
        </w:rPr>
        <w:t>Голова ЕК</w:t>
      </w:r>
    </w:p>
    <w:p w:rsidR="00E6148C" w:rsidRDefault="00E6148C" w:rsidP="00E6148C">
      <w:pPr>
        <w:tabs>
          <w:tab w:val="left" w:pos="4820"/>
        </w:tabs>
        <w:ind w:left="260"/>
        <w:rPr>
          <w:sz w:val="20"/>
          <w:szCs w:val="20"/>
        </w:rPr>
      </w:pPr>
      <w:r>
        <w:rPr>
          <w:rFonts w:eastAsia="Times New Roman"/>
          <w:sz w:val="28"/>
          <w:szCs w:val="28"/>
        </w:rPr>
        <w:t>__________ Кулина І. Г.</w:t>
      </w:r>
      <w:r>
        <w:rPr>
          <w:sz w:val="20"/>
          <w:szCs w:val="20"/>
        </w:rPr>
        <w:tab/>
      </w:r>
      <w:r>
        <w:rPr>
          <w:rFonts w:eastAsia="Times New Roman"/>
          <w:sz w:val="27"/>
          <w:szCs w:val="27"/>
        </w:rPr>
        <w:t xml:space="preserve">___________ </w:t>
      </w:r>
      <w:proofErr w:type="spellStart"/>
      <w:r>
        <w:rPr>
          <w:rFonts w:eastAsia="Times New Roman"/>
          <w:sz w:val="27"/>
          <w:szCs w:val="27"/>
        </w:rPr>
        <w:t>Колесниченко</w:t>
      </w:r>
      <w:proofErr w:type="spellEnd"/>
      <w:r>
        <w:rPr>
          <w:rFonts w:eastAsia="Times New Roman"/>
          <w:sz w:val="27"/>
          <w:szCs w:val="27"/>
        </w:rPr>
        <w:t xml:space="preserve"> Н. Ю.</w:t>
      </w:r>
    </w:p>
    <w:p w:rsidR="00E6148C" w:rsidRDefault="00E6148C" w:rsidP="00E6148C">
      <w:pPr>
        <w:rPr>
          <w:lang w:val="ru-RU"/>
        </w:rPr>
      </w:pPr>
    </w:p>
    <w:p w:rsidR="00E6148C" w:rsidRDefault="00E6148C" w:rsidP="00E6148C">
      <w:pPr>
        <w:rPr>
          <w:lang w:val="ru-RU"/>
        </w:rPr>
      </w:pPr>
    </w:p>
    <w:p w:rsidR="00E6148C" w:rsidRDefault="00E6148C" w:rsidP="00E6148C">
      <w:pPr>
        <w:ind w:left="4160"/>
        <w:rPr>
          <w:rFonts w:eastAsia="Times New Roman"/>
          <w:sz w:val="28"/>
          <w:szCs w:val="28"/>
          <w:lang w:val="ru-RU"/>
        </w:rPr>
      </w:pPr>
    </w:p>
    <w:p w:rsidR="00E6148C" w:rsidRDefault="00E6148C" w:rsidP="00E6148C">
      <w:pPr>
        <w:ind w:left="4160"/>
        <w:rPr>
          <w:rFonts w:eastAsia="Times New Roman"/>
          <w:sz w:val="28"/>
          <w:szCs w:val="28"/>
          <w:lang w:val="ru-RU"/>
        </w:rPr>
      </w:pPr>
    </w:p>
    <w:p w:rsidR="00E6148C" w:rsidRDefault="00E6148C" w:rsidP="00E6148C">
      <w:pPr>
        <w:ind w:left="4160"/>
        <w:rPr>
          <w:rFonts w:eastAsia="Times New Roman"/>
          <w:sz w:val="28"/>
          <w:szCs w:val="28"/>
          <w:lang w:val="ru-RU"/>
        </w:rPr>
      </w:pPr>
    </w:p>
    <w:p w:rsidR="00E6148C" w:rsidRDefault="00E6148C" w:rsidP="00E6148C">
      <w:pPr>
        <w:ind w:left="4160"/>
        <w:rPr>
          <w:sz w:val="20"/>
          <w:szCs w:val="20"/>
        </w:rPr>
      </w:pPr>
      <w:r>
        <w:rPr>
          <w:rFonts w:eastAsia="Times New Roman"/>
          <w:sz w:val="28"/>
          <w:szCs w:val="28"/>
        </w:rPr>
        <w:t>Одеса – 2018</w:t>
      </w:r>
    </w:p>
    <w:p w:rsidR="00E6148C" w:rsidRDefault="00E6148C" w:rsidP="00E6148C">
      <w:pPr>
        <w:spacing w:line="267" w:lineRule="exact"/>
        <w:rPr>
          <w:sz w:val="24"/>
          <w:szCs w:val="24"/>
        </w:rPr>
      </w:pPr>
    </w:p>
    <w:p w:rsidR="00E6148C" w:rsidRPr="00E6148C" w:rsidRDefault="00E6148C" w:rsidP="00E6148C">
      <w:pPr>
        <w:rPr>
          <w:lang w:val="ru-RU"/>
        </w:rPr>
        <w:sectPr w:rsidR="00E6148C" w:rsidRPr="00E6148C">
          <w:pgSz w:w="11900" w:h="16838"/>
          <w:pgMar w:top="570" w:right="1006" w:bottom="883" w:left="1440" w:header="0" w:footer="0" w:gutter="0"/>
          <w:cols w:space="720" w:equalWidth="0">
            <w:col w:w="9460"/>
          </w:cols>
        </w:sect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200" w:lineRule="exact"/>
        <w:rPr>
          <w:sz w:val="24"/>
          <w:szCs w:val="24"/>
        </w:rPr>
      </w:pPr>
    </w:p>
    <w:p w:rsidR="00E6148C" w:rsidRDefault="00E6148C" w:rsidP="00E6148C">
      <w:pPr>
        <w:spacing w:line="366" w:lineRule="exact"/>
        <w:rPr>
          <w:sz w:val="24"/>
          <w:szCs w:val="24"/>
        </w:rPr>
      </w:pPr>
    </w:p>
    <w:p w:rsidR="00E6148C" w:rsidRDefault="00E6148C">
      <w:pPr>
        <w:ind w:right="-259"/>
        <w:jc w:val="center"/>
        <w:rPr>
          <w:rFonts w:eastAsia="Times New Roman"/>
          <w:sz w:val="28"/>
          <w:szCs w:val="28"/>
          <w:lang w:val="ru-RU"/>
        </w:rPr>
      </w:pPr>
    </w:p>
    <w:p w:rsidR="00F52E0F" w:rsidRDefault="000554CA">
      <w:pPr>
        <w:ind w:right="-259"/>
        <w:jc w:val="center"/>
        <w:rPr>
          <w:sz w:val="20"/>
          <w:szCs w:val="20"/>
        </w:rPr>
      </w:pPr>
      <w:r>
        <w:rPr>
          <w:rFonts w:eastAsia="Times New Roman"/>
          <w:sz w:val="28"/>
          <w:szCs w:val="28"/>
        </w:rPr>
        <w:t>ЗМІСТ</w:t>
      </w:r>
    </w:p>
    <w:p w:rsidR="00F52E0F" w:rsidRDefault="00F52E0F">
      <w:pPr>
        <w:spacing w:line="324" w:lineRule="exact"/>
        <w:rPr>
          <w:sz w:val="24"/>
          <w:szCs w:val="24"/>
        </w:rPr>
      </w:pPr>
    </w:p>
    <w:p w:rsidR="00F52E0F" w:rsidRDefault="000554CA">
      <w:pPr>
        <w:ind w:left="260"/>
        <w:rPr>
          <w:sz w:val="20"/>
          <w:szCs w:val="20"/>
        </w:rPr>
      </w:pPr>
      <w:r>
        <w:rPr>
          <w:rFonts w:eastAsia="Times New Roman"/>
          <w:sz w:val="28"/>
          <w:szCs w:val="28"/>
        </w:rPr>
        <w:t>СПИСОК СКОРОЧЕНЬ……………………………………………………….…3</w:t>
      </w:r>
    </w:p>
    <w:p w:rsidR="00F52E0F" w:rsidRDefault="00F52E0F">
      <w:pPr>
        <w:spacing w:line="160" w:lineRule="exact"/>
        <w:rPr>
          <w:sz w:val="24"/>
          <w:szCs w:val="24"/>
        </w:rPr>
      </w:pPr>
    </w:p>
    <w:p w:rsidR="00F52E0F" w:rsidRDefault="000554CA">
      <w:pPr>
        <w:ind w:left="260"/>
        <w:rPr>
          <w:sz w:val="20"/>
          <w:szCs w:val="20"/>
        </w:rPr>
      </w:pPr>
      <w:r>
        <w:rPr>
          <w:rFonts w:eastAsia="Times New Roman"/>
          <w:sz w:val="28"/>
          <w:szCs w:val="28"/>
        </w:rPr>
        <w:t>ВСТУП…………………………………………………………………….……....4</w:t>
      </w:r>
    </w:p>
    <w:p w:rsidR="00F52E0F" w:rsidRDefault="00F52E0F">
      <w:pPr>
        <w:spacing w:line="174" w:lineRule="exact"/>
        <w:rPr>
          <w:sz w:val="24"/>
          <w:szCs w:val="24"/>
        </w:rPr>
      </w:pPr>
    </w:p>
    <w:p w:rsidR="00F52E0F" w:rsidRDefault="000554CA">
      <w:pPr>
        <w:spacing w:line="349" w:lineRule="auto"/>
        <w:ind w:left="260"/>
        <w:rPr>
          <w:sz w:val="20"/>
          <w:szCs w:val="20"/>
        </w:rPr>
      </w:pPr>
      <w:r>
        <w:rPr>
          <w:rFonts w:eastAsia="Times New Roman"/>
          <w:sz w:val="28"/>
          <w:szCs w:val="28"/>
        </w:rPr>
        <w:t>РОЗДІЛ I. ФОРМУВАННЯ НІМЕЦЬКОЇ НАРОДНОСТІ ТА ПОСТУПОВЕ СТАНОВЛЕННЯ ЇЇ МОВИ……………………………………………………...6</w:t>
      </w:r>
    </w:p>
    <w:p w:rsidR="00F52E0F" w:rsidRDefault="00F52E0F">
      <w:pPr>
        <w:spacing w:line="17" w:lineRule="exact"/>
        <w:rPr>
          <w:sz w:val="24"/>
          <w:szCs w:val="24"/>
        </w:rPr>
      </w:pPr>
    </w:p>
    <w:p w:rsidR="00F52E0F" w:rsidRDefault="000554CA">
      <w:pPr>
        <w:tabs>
          <w:tab w:val="left" w:pos="960"/>
        </w:tabs>
        <w:ind w:left="260"/>
        <w:rPr>
          <w:sz w:val="20"/>
          <w:szCs w:val="20"/>
        </w:rPr>
      </w:pPr>
      <w:r>
        <w:rPr>
          <w:rFonts w:eastAsia="Times New Roman"/>
          <w:sz w:val="28"/>
          <w:szCs w:val="28"/>
        </w:rPr>
        <w:t>1.1.</w:t>
      </w:r>
      <w:r>
        <w:rPr>
          <w:sz w:val="20"/>
          <w:szCs w:val="20"/>
        </w:rPr>
        <w:tab/>
      </w:r>
      <w:r>
        <w:rPr>
          <w:rFonts w:eastAsia="Times New Roman"/>
          <w:sz w:val="28"/>
          <w:szCs w:val="28"/>
        </w:rPr>
        <w:t xml:space="preserve">Зародження німецької мови та основні періоди її </w:t>
      </w:r>
      <w:r>
        <w:rPr>
          <w:rFonts w:eastAsia="Times New Roman"/>
          <w:sz w:val="28"/>
          <w:szCs w:val="28"/>
        </w:rPr>
        <w:t>становлення…….….6</w:t>
      </w:r>
    </w:p>
    <w:p w:rsidR="00F52E0F" w:rsidRDefault="00F52E0F">
      <w:pPr>
        <w:spacing w:line="174" w:lineRule="exact"/>
        <w:rPr>
          <w:sz w:val="24"/>
          <w:szCs w:val="24"/>
        </w:rPr>
      </w:pPr>
    </w:p>
    <w:p w:rsidR="00F52E0F" w:rsidRDefault="000554CA">
      <w:pPr>
        <w:spacing w:line="349" w:lineRule="auto"/>
        <w:ind w:left="260"/>
        <w:jc w:val="right"/>
        <w:rPr>
          <w:sz w:val="20"/>
          <w:szCs w:val="20"/>
        </w:rPr>
      </w:pPr>
      <w:r>
        <w:rPr>
          <w:rFonts w:eastAsia="Times New Roman"/>
          <w:sz w:val="28"/>
          <w:szCs w:val="28"/>
        </w:rPr>
        <w:t>1.2.   Загальна     характеристика     давньоверхньонімецького     періоду. Давньоверхньонімецькі територіальні діалекти………………………..11</w:t>
      </w:r>
    </w:p>
    <w:p w:rsidR="00F52E0F" w:rsidRDefault="00F52E0F">
      <w:pPr>
        <w:spacing w:line="15" w:lineRule="exact"/>
        <w:rPr>
          <w:sz w:val="24"/>
          <w:szCs w:val="24"/>
        </w:rPr>
      </w:pPr>
    </w:p>
    <w:p w:rsidR="00F52E0F" w:rsidRDefault="000554CA">
      <w:pPr>
        <w:tabs>
          <w:tab w:val="left" w:pos="960"/>
        </w:tabs>
        <w:ind w:left="260"/>
        <w:rPr>
          <w:sz w:val="20"/>
          <w:szCs w:val="20"/>
        </w:rPr>
      </w:pPr>
      <w:r>
        <w:rPr>
          <w:rFonts w:eastAsia="Times New Roman"/>
          <w:sz w:val="28"/>
          <w:szCs w:val="28"/>
        </w:rPr>
        <w:t>1.3.</w:t>
      </w:r>
      <w:r>
        <w:rPr>
          <w:sz w:val="20"/>
          <w:szCs w:val="20"/>
        </w:rPr>
        <w:tab/>
      </w:r>
      <w:r>
        <w:rPr>
          <w:rFonts w:eastAsia="Times New Roman"/>
          <w:sz w:val="28"/>
          <w:szCs w:val="28"/>
        </w:rPr>
        <w:t>Середньоверхньонімецький період в історії німецької мови………….15</w:t>
      </w:r>
    </w:p>
    <w:p w:rsidR="00F52E0F" w:rsidRDefault="00F52E0F">
      <w:pPr>
        <w:spacing w:line="174" w:lineRule="exact"/>
        <w:rPr>
          <w:sz w:val="24"/>
          <w:szCs w:val="24"/>
        </w:rPr>
      </w:pPr>
    </w:p>
    <w:p w:rsidR="00F52E0F" w:rsidRDefault="000554CA">
      <w:pPr>
        <w:ind w:left="260"/>
        <w:rPr>
          <w:sz w:val="20"/>
          <w:szCs w:val="20"/>
        </w:rPr>
      </w:pPr>
      <w:r>
        <w:rPr>
          <w:rFonts w:eastAsia="Times New Roman"/>
          <w:sz w:val="27"/>
          <w:szCs w:val="27"/>
        </w:rPr>
        <w:t xml:space="preserve">РОЗДІЛ II. ЛЕКСИЧНІ ОСОБЛИВОСТІ </w:t>
      </w:r>
      <w:r>
        <w:rPr>
          <w:rFonts w:eastAsia="Times New Roman"/>
          <w:sz w:val="27"/>
          <w:szCs w:val="27"/>
        </w:rPr>
        <w:t>ФОРМУВАННЯ НІМЕЦЬКОЇ МОВИ</w:t>
      </w:r>
    </w:p>
    <w:p w:rsidR="00F52E0F" w:rsidRDefault="00F52E0F">
      <w:pPr>
        <w:spacing w:line="174" w:lineRule="exact"/>
        <w:rPr>
          <w:sz w:val="24"/>
          <w:szCs w:val="24"/>
        </w:rPr>
      </w:pPr>
    </w:p>
    <w:p w:rsidR="00F52E0F" w:rsidRDefault="000554CA">
      <w:pPr>
        <w:numPr>
          <w:ilvl w:val="0"/>
          <w:numId w:val="1"/>
        </w:numPr>
        <w:tabs>
          <w:tab w:val="left" w:pos="550"/>
        </w:tabs>
        <w:spacing w:line="349" w:lineRule="auto"/>
        <w:ind w:left="260" w:firstLine="2"/>
        <w:rPr>
          <w:rFonts w:eastAsia="Times New Roman"/>
          <w:sz w:val="28"/>
          <w:szCs w:val="28"/>
        </w:rPr>
      </w:pPr>
      <w:r>
        <w:rPr>
          <w:rFonts w:eastAsia="Times New Roman"/>
          <w:sz w:val="28"/>
          <w:szCs w:val="28"/>
        </w:rPr>
        <w:t>ДАВНЬОВЕРХНЬОНІМЕЦЬКИЙ ТА СЕРЕДНЬОВЕРХНЬОНІМЕЦЬКИЙ ПЕРІОДИ…………………………………………………………………...……19</w:t>
      </w:r>
    </w:p>
    <w:p w:rsidR="00F52E0F" w:rsidRDefault="00F52E0F">
      <w:pPr>
        <w:spacing w:line="28" w:lineRule="exact"/>
        <w:rPr>
          <w:sz w:val="24"/>
          <w:szCs w:val="24"/>
        </w:rPr>
      </w:pPr>
    </w:p>
    <w:p w:rsidR="00F52E0F" w:rsidRDefault="000554CA">
      <w:pPr>
        <w:spacing w:line="349" w:lineRule="auto"/>
        <w:ind w:left="260"/>
        <w:rPr>
          <w:sz w:val="20"/>
          <w:szCs w:val="20"/>
        </w:rPr>
      </w:pPr>
      <w:r>
        <w:rPr>
          <w:rFonts w:eastAsia="Times New Roman"/>
          <w:sz w:val="28"/>
          <w:szCs w:val="28"/>
        </w:rPr>
        <w:t>2.1. Словниковий склад давньоверхньонімецької мови, його етимологічна характеристика…………………………………………………………………..19</w:t>
      </w:r>
    </w:p>
    <w:p w:rsidR="00F52E0F" w:rsidRDefault="00F52E0F">
      <w:pPr>
        <w:spacing w:line="31" w:lineRule="exact"/>
        <w:rPr>
          <w:sz w:val="24"/>
          <w:szCs w:val="24"/>
        </w:rPr>
      </w:pPr>
    </w:p>
    <w:p w:rsidR="00F52E0F" w:rsidRDefault="000554CA">
      <w:pPr>
        <w:spacing w:line="349" w:lineRule="auto"/>
        <w:ind w:left="260"/>
        <w:rPr>
          <w:sz w:val="20"/>
          <w:szCs w:val="20"/>
        </w:rPr>
      </w:pPr>
      <w:r>
        <w:rPr>
          <w:rFonts w:eastAsia="Times New Roman"/>
          <w:sz w:val="28"/>
          <w:szCs w:val="28"/>
        </w:rPr>
        <w:t xml:space="preserve">2.2. Аналіз лексичних </w:t>
      </w:r>
      <w:r>
        <w:rPr>
          <w:rFonts w:eastAsia="Times New Roman"/>
          <w:sz w:val="28"/>
          <w:szCs w:val="28"/>
        </w:rPr>
        <w:t>особливостей тексту «Пісні про Хільдебранда» (як зразка давньоверхньонімецької мови)…………………………………………25</w:t>
      </w:r>
    </w:p>
    <w:p w:rsidR="00F52E0F" w:rsidRDefault="00F52E0F">
      <w:pPr>
        <w:spacing w:line="29" w:lineRule="exact"/>
        <w:rPr>
          <w:sz w:val="24"/>
          <w:szCs w:val="24"/>
        </w:rPr>
      </w:pPr>
    </w:p>
    <w:p w:rsidR="00F52E0F" w:rsidRDefault="000554CA">
      <w:pPr>
        <w:spacing w:line="371" w:lineRule="auto"/>
        <w:ind w:left="260"/>
        <w:rPr>
          <w:sz w:val="20"/>
          <w:szCs w:val="20"/>
        </w:rPr>
      </w:pPr>
      <w:r>
        <w:rPr>
          <w:rFonts w:eastAsia="Times New Roman"/>
          <w:sz w:val="27"/>
          <w:szCs w:val="27"/>
        </w:rPr>
        <w:t>2.3. Зміни в словниковому складі німецької мови в середньоверхньонімецький період………………………………………………………….…………….……30</w:t>
      </w:r>
    </w:p>
    <w:p w:rsidR="00F52E0F" w:rsidRDefault="00F52E0F">
      <w:pPr>
        <w:spacing w:line="7" w:lineRule="exact"/>
        <w:rPr>
          <w:sz w:val="24"/>
          <w:szCs w:val="24"/>
        </w:rPr>
      </w:pPr>
    </w:p>
    <w:p w:rsidR="00F52E0F" w:rsidRDefault="000554CA">
      <w:pPr>
        <w:spacing w:line="349" w:lineRule="auto"/>
        <w:ind w:left="260"/>
        <w:rPr>
          <w:sz w:val="20"/>
          <w:szCs w:val="20"/>
        </w:rPr>
      </w:pPr>
      <w:r>
        <w:rPr>
          <w:rFonts w:eastAsia="Times New Roman"/>
          <w:sz w:val="28"/>
          <w:szCs w:val="28"/>
        </w:rPr>
        <w:t>2.4. Аналіз лексичних особливостей т</w:t>
      </w:r>
      <w:r>
        <w:rPr>
          <w:rFonts w:eastAsia="Times New Roman"/>
          <w:sz w:val="28"/>
          <w:szCs w:val="28"/>
        </w:rPr>
        <w:t>ексту «Пісні про Нібелунґів» (як зразка середньоверхньонімецької мови)…………………...………………….……….34</w:t>
      </w:r>
    </w:p>
    <w:p w:rsidR="00F52E0F" w:rsidRDefault="00F52E0F">
      <w:pPr>
        <w:spacing w:line="15" w:lineRule="exact"/>
        <w:rPr>
          <w:sz w:val="24"/>
          <w:szCs w:val="24"/>
        </w:rPr>
      </w:pPr>
    </w:p>
    <w:p w:rsidR="00F52E0F" w:rsidRDefault="000554CA">
      <w:pPr>
        <w:ind w:left="260"/>
        <w:rPr>
          <w:sz w:val="20"/>
          <w:szCs w:val="20"/>
        </w:rPr>
      </w:pPr>
      <w:r>
        <w:rPr>
          <w:rFonts w:eastAsia="Times New Roman"/>
          <w:sz w:val="28"/>
          <w:szCs w:val="28"/>
        </w:rPr>
        <w:t>ВИСНОВКИ………………………………………………………………….…..38</w:t>
      </w:r>
    </w:p>
    <w:p w:rsidR="00F52E0F" w:rsidRDefault="00F52E0F">
      <w:pPr>
        <w:spacing w:line="160" w:lineRule="exact"/>
        <w:rPr>
          <w:sz w:val="24"/>
          <w:szCs w:val="24"/>
        </w:rPr>
      </w:pPr>
    </w:p>
    <w:p w:rsidR="00F52E0F" w:rsidRDefault="000554CA">
      <w:pPr>
        <w:ind w:left="260"/>
        <w:rPr>
          <w:sz w:val="20"/>
          <w:szCs w:val="20"/>
        </w:rPr>
      </w:pPr>
      <w:r>
        <w:rPr>
          <w:rFonts w:eastAsia="Times New Roman"/>
          <w:sz w:val="28"/>
          <w:szCs w:val="28"/>
        </w:rPr>
        <w:t>ZUSAMMENFASSUNG………….………………………………....…….....…..42</w:t>
      </w:r>
    </w:p>
    <w:p w:rsidR="00F52E0F" w:rsidRDefault="00F52E0F">
      <w:pPr>
        <w:spacing w:line="163" w:lineRule="exact"/>
        <w:rPr>
          <w:sz w:val="24"/>
          <w:szCs w:val="24"/>
        </w:rPr>
      </w:pPr>
    </w:p>
    <w:p w:rsidR="00F52E0F" w:rsidRDefault="000554CA">
      <w:pPr>
        <w:ind w:left="260"/>
        <w:rPr>
          <w:sz w:val="20"/>
          <w:szCs w:val="20"/>
        </w:rPr>
      </w:pPr>
      <w:r>
        <w:rPr>
          <w:rFonts w:eastAsia="Times New Roman"/>
          <w:sz w:val="28"/>
          <w:szCs w:val="28"/>
        </w:rPr>
        <w:t>СПИСОК ВИКОРИСТАНИХ ДЖЕРЕЛ………………..………....….….……..45</w:t>
      </w:r>
    </w:p>
    <w:p w:rsidR="00F52E0F" w:rsidRDefault="00F52E0F">
      <w:pPr>
        <w:sectPr w:rsidR="00F52E0F">
          <w:pgSz w:w="11900" w:h="16838"/>
          <w:pgMar w:top="699" w:right="846" w:bottom="1440" w:left="1440" w:header="0" w:footer="0" w:gutter="0"/>
          <w:cols w:space="720" w:equalWidth="0">
            <w:col w:w="9620"/>
          </w:cols>
        </w:sectPr>
      </w:pPr>
    </w:p>
    <w:p w:rsidR="00F52E0F" w:rsidRDefault="000554CA">
      <w:pPr>
        <w:jc w:val="right"/>
        <w:rPr>
          <w:sz w:val="20"/>
          <w:szCs w:val="20"/>
        </w:rPr>
      </w:pPr>
      <w:bookmarkStart w:id="1" w:name="page2"/>
      <w:bookmarkEnd w:id="1"/>
      <w:r>
        <w:rPr>
          <w:rFonts w:ascii="Calibri" w:eastAsia="Calibri" w:hAnsi="Calibri" w:cs="Calibri"/>
        </w:rPr>
        <w:lastRenderedPageBreak/>
        <w:t>3</w:t>
      </w:r>
    </w:p>
    <w:p w:rsidR="00F52E0F" w:rsidRDefault="00F52E0F">
      <w:pPr>
        <w:spacing w:line="267" w:lineRule="exact"/>
        <w:rPr>
          <w:sz w:val="20"/>
          <w:szCs w:val="20"/>
        </w:rPr>
      </w:pPr>
    </w:p>
    <w:p w:rsidR="00F52E0F" w:rsidRDefault="000554CA">
      <w:pPr>
        <w:ind w:left="3860"/>
        <w:rPr>
          <w:sz w:val="20"/>
          <w:szCs w:val="20"/>
        </w:rPr>
      </w:pPr>
      <w:r>
        <w:rPr>
          <w:rFonts w:eastAsia="Times New Roman"/>
          <w:sz w:val="28"/>
          <w:szCs w:val="28"/>
        </w:rPr>
        <w:t>СПИСОК СКОРОЧЕНЬ</w:t>
      </w:r>
    </w:p>
    <w:p w:rsidR="00F52E0F" w:rsidRDefault="00F52E0F">
      <w:pPr>
        <w:spacing w:line="324" w:lineRule="exact"/>
        <w:rPr>
          <w:sz w:val="20"/>
          <w:szCs w:val="20"/>
        </w:rPr>
      </w:pPr>
    </w:p>
    <w:p w:rsidR="00F52E0F" w:rsidRDefault="000554CA">
      <w:pPr>
        <w:ind w:left="260"/>
        <w:rPr>
          <w:sz w:val="20"/>
          <w:szCs w:val="20"/>
        </w:rPr>
      </w:pPr>
      <w:r>
        <w:rPr>
          <w:rFonts w:eastAsia="Times New Roman"/>
          <w:sz w:val="28"/>
          <w:szCs w:val="28"/>
        </w:rPr>
        <w:t>а. – англійська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герм. – германська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гот. – готська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гр. – грецька</w:t>
      </w:r>
    </w:p>
    <w:p w:rsidR="00F52E0F" w:rsidRDefault="00F52E0F">
      <w:pPr>
        <w:spacing w:line="163" w:lineRule="exact"/>
        <w:rPr>
          <w:sz w:val="20"/>
          <w:szCs w:val="20"/>
        </w:rPr>
      </w:pPr>
    </w:p>
    <w:p w:rsidR="00F52E0F" w:rsidRDefault="000554CA">
      <w:pPr>
        <w:ind w:left="260"/>
        <w:rPr>
          <w:sz w:val="20"/>
          <w:szCs w:val="20"/>
        </w:rPr>
      </w:pPr>
      <w:r>
        <w:rPr>
          <w:rFonts w:eastAsia="Times New Roman"/>
          <w:sz w:val="28"/>
          <w:szCs w:val="28"/>
        </w:rPr>
        <w:t>да. – давньоанглійська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двн. – давньоверхньонімецька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дінд. – давньоіндійська</w:t>
      </w:r>
    </w:p>
    <w:p w:rsidR="00F52E0F" w:rsidRDefault="00F52E0F">
      <w:pPr>
        <w:spacing w:line="161" w:lineRule="exact"/>
        <w:rPr>
          <w:sz w:val="20"/>
          <w:szCs w:val="20"/>
        </w:rPr>
      </w:pPr>
    </w:p>
    <w:p w:rsidR="00F52E0F" w:rsidRDefault="000554CA">
      <w:pPr>
        <w:ind w:left="260"/>
        <w:rPr>
          <w:sz w:val="20"/>
          <w:szCs w:val="20"/>
        </w:rPr>
      </w:pPr>
      <w:r>
        <w:rPr>
          <w:rFonts w:eastAsia="Times New Roman"/>
          <w:sz w:val="28"/>
          <w:szCs w:val="28"/>
        </w:rPr>
        <w:t>дс. – давньосаксонська</w:t>
      </w:r>
    </w:p>
    <w:p w:rsidR="00F52E0F" w:rsidRDefault="00F52E0F">
      <w:pPr>
        <w:spacing w:line="163" w:lineRule="exact"/>
        <w:rPr>
          <w:sz w:val="20"/>
          <w:szCs w:val="20"/>
        </w:rPr>
      </w:pPr>
    </w:p>
    <w:p w:rsidR="00F52E0F" w:rsidRDefault="000554CA">
      <w:pPr>
        <w:ind w:left="260"/>
        <w:rPr>
          <w:sz w:val="20"/>
          <w:szCs w:val="20"/>
        </w:rPr>
      </w:pPr>
      <w:r>
        <w:rPr>
          <w:rFonts w:eastAsia="Times New Roman"/>
          <w:sz w:val="28"/>
          <w:szCs w:val="28"/>
        </w:rPr>
        <w:t>іє. – індоєвропеська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лат. – латинська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лит. – литовська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нідерл. – нідерландська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нім. – німецька</w:t>
      </w:r>
    </w:p>
    <w:p w:rsidR="00F52E0F" w:rsidRDefault="00F52E0F">
      <w:pPr>
        <w:spacing w:line="163" w:lineRule="exact"/>
        <w:rPr>
          <w:sz w:val="20"/>
          <w:szCs w:val="20"/>
        </w:rPr>
      </w:pPr>
    </w:p>
    <w:p w:rsidR="00F52E0F" w:rsidRDefault="000554CA">
      <w:pPr>
        <w:ind w:left="260"/>
        <w:rPr>
          <w:sz w:val="20"/>
          <w:szCs w:val="20"/>
        </w:rPr>
      </w:pPr>
      <w:r>
        <w:rPr>
          <w:rFonts w:eastAsia="Times New Roman"/>
          <w:sz w:val="28"/>
          <w:szCs w:val="28"/>
        </w:rPr>
        <w:t>п. – польська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свн. – середньоверхньонімецька</w:t>
      </w:r>
    </w:p>
    <w:p w:rsidR="00F52E0F" w:rsidRDefault="00F52E0F">
      <w:pPr>
        <w:spacing w:line="161" w:lineRule="exact"/>
        <w:rPr>
          <w:sz w:val="20"/>
          <w:szCs w:val="20"/>
        </w:rPr>
      </w:pPr>
    </w:p>
    <w:p w:rsidR="00F52E0F" w:rsidRDefault="000554CA">
      <w:pPr>
        <w:ind w:left="260"/>
        <w:rPr>
          <w:sz w:val="20"/>
          <w:szCs w:val="20"/>
        </w:rPr>
      </w:pPr>
      <w:r>
        <w:rPr>
          <w:rFonts w:eastAsia="Times New Roman"/>
          <w:sz w:val="28"/>
          <w:szCs w:val="28"/>
        </w:rPr>
        <w:t>серб. – сербська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сл. – слов'янська</w:t>
      </w:r>
    </w:p>
    <w:p w:rsidR="00F52E0F" w:rsidRDefault="00F52E0F">
      <w:pPr>
        <w:spacing w:line="163" w:lineRule="exact"/>
        <w:rPr>
          <w:sz w:val="20"/>
          <w:szCs w:val="20"/>
        </w:rPr>
      </w:pPr>
    </w:p>
    <w:p w:rsidR="00F52E0F" w:rsidRDefault="000554CA">
      <w:pPr>
        <w:ind w:left="260"/>
        <w:rPr>
          <w:sz w:val="20"/>
          <w:szCs w:val="20"/>
        </w:rPr>
      </w:pPr>
      <w:r>
        <w:rPr>
          <w:rFonts w:eastAsia="Times New Roman"/>
          <w:sz w:val="28"/>
          <w:szCs w:val="28"/>
        </w:rPr>
        <w:t>стсл. – старослов'янська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стфр. – старофранцузька</w:t>
      </w:r>
    </w:p>
    <w:p w:rsidR="00F52E0F" w:rsidRDefault="00F52E0F">
      <w:pPr>
        <w:spacing w:line="160" w:lineRule="exact"/>
        <w:rPr>
          <w:sz w:val="20"/>
          <w:szCs w:val="20"/>
        </w:rPr>
      </w:pPr>
    </w:p>
    <w:p w:rsidR="00F52E0F" w:rsidRDefault="000554CA">
      <w:pPr>
        <w:ind w:left="260"/>
        <w:rPr>
          <w:sz w:val="20"/>
          <w:szCs w:val="20"/>
        </w:rPr>
      </w:pPr>
      <w:r>
        <w:rPr>
          <w:rFonts w:eastAsia="Times New Roman"/>
          <w:sz w:val="28"/>
          <w:szCs w:val="28"/>
        </w:rPr>
        <w:t>ч. – чеська</w:t>
      </w:r>
    </w:p>
    <w:p w:rsidR="00F52E0F" w:rsidRDefault="00F52E0F">
      <w:pPr>
        <w:sectPr w:rsidR="00F52E0F">
          <w:pgSz w:w="11900" w:h="16838"/>
          <w:pgMar w:top="699" w:right="846" w:bottom="1440" w:left="1440" w:header="0" w:footer="0" w:gutter="0"/>
          <w:cols w:space="720" w:equalWidth="0">
            <w:col w:w="9620"/>
          </w:cols>
        </w:sectPr>
      </w:pPr>
    </w:p>
    <w:p w:rsidR="00F52E0F" w:rsidRDefault="000554CA">
      <w:pPr>
        <w:ind w:left="9500"/>
        <w:rPr>
          <w:sz w:val="20"/>
          <w:szCs w:val="20"/>
        </w:rPr>
      </w:pPr>
      <w:bookmarkStart w:id="2" w:name="page3"/>
      <w:bookmarkEnd w:id="2"/>
      <w:r>
        <w:rPr>
          <w:rFonts w:ascii="Calibri" w:eastAsia="Calibri" w:hAnsi="Calibri" w:cs="Calibri"/>
        </w:rPr>
        <w:lastRenderedPageBreak/>
        <w:t>4</w:t>
      </w:r>
    </w:p>
    <w:p w:rsidR="00F52E0F" w:rsidRDefault="00F52E0F">
      <w:pPr>
        <w:spacing w:line="270" w:lineRule="exact"/>
        <w:rPr>
          <w:sz w:val="20"/>
          <w:szCs w:val="20"/>
        </w:rPr>
      </w:pPr>
    </w:p>
    <w:p w:rsidR="00F52E0F" w:rsidRDefault="000554CA">
      <w:pPr>
        <w:ind w:right="-259"/>
        <w:jc w:val="center"/>
        <w:rPr>
          <w:sz w:val="20"/>
          <w:szCs w:val="20"/>
        </w:rPr>
      </w:pPr>
      <w:r>
        <w:rPr>
          <w:rFonts w:eastAsia="Times New Roman"/>
          <w:sz w:val="28"/>
          <w:szCs w:val="28"/>
        </w:rPr>
        <w:t>ВСТУП</w:t>
      </w:r>
    </w:p>
    <w:p w:rsidR="00F52E0F" w:rsidRDefault="00F52E0F">
      <w:pPr>
        <w:spacing w:line="174" w:lineRule="exact"/>
        <w:rPr>
          <w:sz w:val="20"/>
          <w:szCs w:val="20"/>
        </w:rPr>
      </w:pPr>
    </w:p>
    <w:p w:rsidR="00F52E0F" w:rsidRDefault="000554CA">
      <w:pPr>
        <w:spacing w:line="358" w:lineRule="auto"/>
        <w:ind w:left="260" w:firstLine="360"/>
        <w:jc w:val="both"/>
        <w:rPr>
          <w:sz w:val="20"/>
          <w:szCs w:val="20"/>
        </w:rPr>
      </w:pPr>
      <w:r>
        <w:rPr>
          <w:rFonts w:eastAsia="Times New Roman"/>
          <w:sz w:val="28"/>
          <w:szCs w:val="28"/>
        </w:rPr>
        <w:t xml:space="preserve">Історія </w:t>
      </w:r>
      <w:r>
        <w:rPr>
          <w:rFonts w:eastAsia="Times New Roman"/>
          <w:sz w:val="28"/>
          <w:szCs w:val="28"/>
        </w:rPr>
        <w:t xml:space="preserve">формування німецької мови, яка відноситься до західної підгрупи германських мов індоєвропейської сім'ї, – процес тривалий і неоднорідний. Якщо не враховувати дописемний період, то періодизацію розвитку німецької мови більшість лінгвістів (Левицький В. В., </w:t>
      </w:r>
      <w:r>
        <w:rPr>
          <w:rFonts w:eastAsia="Times New Roman"/>
          <w:sz w:val="28"/>
          <w:szCs w:val="28"/>
        </w:rPr>
        <w:t>Бах А. та інші) умовно поділяють на три етапи: давньоверхньонімецький, середньоверхньонімецький та нововерхньонімецький, кожен з яких характеризується своїми особливостями розвитку.</w:t>
      </w:r>
    </w:p>
    <w:p w:rsidR="00F52E0F" w:rsidRDefault="00F52E0F">
      <w:pPr>
        <w:spacing w:line="20" w:lineRule="exact"/>
        <w:rPr>
          <w:sz w:val="20"/>
          <w:szCs w:val="20"/>
        </w:rPr>
      </w:pPr>
    </w:p>
    <w:p w:rsidR="00F52E0F" w:rsidRDefault="000554CA">
      <w:pPr>
        <w:spacing w:line="356" w:lineRule="auto"/>
        <w:ind w:left="260" w:firstLine="360"/>
        <w:jc w:val="both"/>
        <w:rPr>
          <w:sz w:val="20"/>
          <w:szCs w:val="20"/>
        </w:rPr>
      </w:pPr>
      <w:r>
        <w:rPr>
          <w:rFonts w:eastAsia="Times New Roman"/>
          <w:i/>
          <w:iCs/>
          <w:sz w:val="28"/>
          <w:szCs w:val="28"/>
        </w:rPr>
        <w:t xml:space="preserve">Актуальність </w:t>
      </w:r>
      <w:r>
        <w:rPr>
          <w:rFonts w:eastAsia="Times New Roman"/>
          <w:sz w:val="28"/>
          <w:szCs w:val="28"/>
        </w:rPr>
        <w:t>обраної теми роботи пов'язана з тим,</w:t>
      </w:r>
      <w:r>
        <w:rPr>
          <w:rFonts w:eastAsia="Times New Roman"/>
          <w:i/>
          <w:iCs/>
          <w:sz w:val="28"/>
          <w:szCs w:val="28"/>
        </w:rPr>
        <w:t xml:space="preserve"> </w:t>
      </w:r>
      <w:r>
        <w:rPr>
          <w:rFonts w:eastAsia="Times New Roman"/>
          <w:sz w:val="28"/>
          <w:szCs w:val="28"/>
        </w:rPr>
        <w:t>що вивчення історії</w:t>
      </w:r>
      <w:r>
        <w:rPr>
          <w:rFonts w:eastAsia="Times New Roman"/>
          <w:i/>
          <w:iCs/>
          <w:sz w:val="28"/>
          <w:szCs w:val="28"/>
        </w:rPr>
        <w:t xml:space="preserve"> </w:t>
      </w:r>
      <w:r>
        <w:rPr>
          <w:rFonts w:eastAsia="Times New Roman"/>
          <w:sz w:val="28"/>
          <w:szCs w:val="28"/>
        </w:rPr>
        <w:t>розвитку мови дає можливість зрозуміти і пояснити велику кількість змін на усіх мовних рівнях. Лише вивчивши основні мовні явища на початкових етапах існування мови, можна зрозуміти усі процеси її сучасного аналога.</w:t>
      </w:r>
    </w:p>
    <w:p w:rsidR="00F52E0F" w:rsidRDefault="00F52E0F">
      <w:pPr>
        <w:spacing w:line="22" w:lineRule="exact"/>
        <w:rPr>
          <w:sz w:val="20"/>
          <w:szCs w:val="20"/>
        </w:rPr>
      </w:pPr>
    </w:p>
    <w:p w:rsidR="00F52E0F" w:rsidRDefault="000554CA">
      <w:pPr>
        <w:spacing w:line="357" w:lineRule="auto"/>
        <w:ind w:left="260" w:firstLine="360"/>
        <w:jc w:val="both"/>
        <w:rPr>
          <w:sz w:val="20"/>
          <w:szCs w:val="20"/>
        </w:rPr>
      </w:pPr>
      <w:r>
        <w:rPr>
          <w:rFonts w:eastAsia="Times New Roman"/>
          <w:i/>
          <w:iCs/>
          <w:sz w:val="28"/>
          <w:szCs w:val="28"/>
        </w:rPr>
        <w:t xml:space="preserve">Теоретико-методологічну </w:t>
      </w:r>
      <w:r>
        <w:rPr>
          <w:rFonts w:eastAsia="Times New Roman"/>
          <w:sz w:val="28"/>
          <w:szCs w:val="28"/>
        </w:rPr>
        <w:t>основу роботи с</w:t>
      </w:r>
      <w:r>
        <w:rPr>
          <w:rFonts w:eastAsia="Times New Roman"/>
          <w:sz w:val="28"/>
          <w:szCs w:val="28"/>
        </w:rPr>
        <w:t>кладають праці вітчизняних і</w:t>
      </w:r>
      <w:r>
        <w:rPr>
          <w:rFonts w:eastAsia="Times New Roman"/>
          <w:i/>
          <w:iCs/>
          <w:sz w:val="28"/>
          <w:szCs w:val="28"/>
        </w:rPr>
        <w:t xml:space="preserve"> </w:t>
      </w:r>
      <w:r>
        <w:rPr>
          <w:rFonts w:eastAsia="Times New Roman"/>
          <w:sz w:val="28"/>
          <w:szCs w:val="28"/>
        </w:rPr>
        <w:t>зарубіжних лінгвістів, філологів та істориків. Особливу увагу аналізу цієї теми приділили: В. Г. Таранець [21; 22; 23], В. В. Левицький [13; 14], О. Д. Огуй [18], В. М. Жирмунський [10], О. И. Москальська [17], В. Г. Адмоні [1]</w:t>
      </w:r>
      <w:r>
        <w:rPr>
          <w:rFonts w:eastAsia="Times New Roman"/>
          <w:sz w:val="28"/>
          <w:szCs w:val="28"/>
        </w:rPr>
        <w:t>, А. Бах [4], А. Хойслер [26], П. Поленц [29] та інші.</w:t>
      </w:r>
    </w:p>
    <w:p w:rsidR="00F52E0F" w:rsidRDefault="00F52E0F">
      <w:pPr>
        <w:spacing w:line="7" w:lineRule="exact"/>
        <w:rPr>
          <w:sz w:val="20"/>
          <w:szCs w:val="20"/>
        </w:rPr>
      </w:pPr>
    </w:p>
    <w:p w:rsidR="00F52E0F" w:rsidRDefault="000554CA">
      <w:pPr>
        <w:ind w:left="620"/>
        <w:rPr>
          <w:sz w:val="20"/>
          <w:szCs w:val="20"/>
        </w:rPr>
      </w:pPr>
      <w:r>
        <w:rPr>
          <w:rFonts w:eastAsia="Times New Roman"/>
          <w:i/>
          <w:iCs/>
          <w:sz w:val="28"/>
          <w:szCs w:val="28"/>
        </w:rPr>
        <w:t xml:space="preserve">Об'єктом дослідження </w:t>
      </w:r>
      <w:r>
        <w:rPr>
          <w:rFonts w:eastAsia="Times New Roman"/>
          <w:sz w:val="28"/>
          <w:szCs w:val="28"/>
        </w:rPr>
        <w:t>є словниковий склад німецької мови.</w:t>
      </w:r>
    </w:p>
    <w:p w:rsidR="00F52E0F" w:rsidRDefault="00F52E0F">
      <w:pPr>
        <w:spacing w:line="174" w:lineRule="exact"/>
        <w:rPr>
          <w:sz w:val="20"/>
          <w:szCs w:val="20"/>
        </w:rPr>
      </w:pPr>
    </w:p>
    <w:p w:rsidR="00F52E0F" w:rsidRDefault="000554CA">
      <w:pPr>
        <w:spacing w:line="349" w:lineRule="auto"/>
        <w:ind w:left="260" w:firstLine="360"/>
        <w:jc w:val="both"/>
        <w:rPr>
          <w:sz w:val="20"/>
          <w:szCs w:val="20"/>
        </w:rPr>
      </w:pPr>
      <w:r>
        <w:rPr>
          <w:rFonts w:eastAsia="Times New Roman"/>
          <w:i/>
          <w:iCs/>
          <w:sz w:val="28"/>
          <w:szCs w:val="28"/>
        </w:rPr>
        <w:t xml:space="preserve">Предмет дослідження </w:t>
      </w:r>
      <w:r>
        <w:rPr>
          <w:rFonts w:eastAsia="Times New Roman"/>
          <w:sz w:val="28"/>
          <w:szCs w:val="28"/>
        </w:rPr>
        <w:t>–</w:t>
      </w:r>
      <w:r>
        <w:rPr>
          <w:rFonts w:eastAsia="Times New Roman"/>
          <w:i/>
          <w:iCs/>
          <w:sz w:val="28"/>
          <w:szCs w:val="28"/>
        </w:rPr>
        <w:t xml:space="preserve"> </w:t>
      </w:r>
      <w:r>
        <w:rPr>
          <w:rFonts w:eastAsia="Times New Roman"/>
          <w:sz w:val="28"/>
          <w:szCs w:val="28"/>
        </w:rPr>
        <w:t>формування словникового складу</w:t>
      </w:r>
      <w:r>
        <w:rPr>
          <w:rFonts w:eastAsia="Times New Roman"/>
          <w:i/>
          <w:iCs/>
          <w:sz w:val="28"/>
          <w:szCs w:val="28"/>
        </w:rPr>
        <w:t xml:space="preserve"> </w:t>
      </w:r>
      <w:r>
        <w:rPr>
          <w:rFonts w:eastAsia="Times New Roman"/>
          <w:sz w:val="28"/>
          <w:szCs w:val="28"/>
        </w:rPr>
        <w:t>давньоверхньонімецької та середньоверхньонімецької мов.</w:t>
      </w:r>
    </w:p>
    <w:p w:rsidR="00F52E0F" w:rsidRDefault="00F52E0F">
      <w:pPr>
        <w:spacing w:line="28" w:lineRule="exact"/>
        <w:rPr>
          <w:sz w:val="20"/>
          <w:szCs w:val="20"/>
        </w:rPr>
      </w:pPr>
    </w:p>
    <w:p w:rsidR="00F52E0F" w:rsidRDefault="000554CA">
      <w:pPr>
        <w:spacing w:line="355" w:lineRule="auto"/>
        <w:ind w:left="260" w:firstLine="360"/>
        <w:jc w:val="both"/>
        <w:rPr>
          <w:sz w:val="20"/>
          <w:szCs w:val="20"/>
        </w:rPr>
      </w:pPr>
      <w:r>
        <w:rPr>
          <w:rFonts w:eastAsia="Times New Roman"/>
          <w:i/>
          <w:iCs/>
          <w:sz w:val="28"/>
          <w:szCs w:val="28"/>
        </w:rPr>
        <w:t xml:space="preserve">Мета роботи </w:t>
      </w:r>
      <w:r>
        <w:rPr>
          <w:rFonts w:eastAsia="Times New Roman"/>
          <w:sz w:val="28"/>
          <w:szCs w:val="28"/>
        </w:rPr>
        <w:t>полягає в дослідженн</w:t>
      </w:r>
      <w:r>
        <w:rPr>
          <w:rFonts w:eastAsia="Times New Roman"/>
          <w:sz w:val="28"/>
          <w:szCs w:val="28"/>
        </w:rPr>
        <w:t>і особливостей формування</w:t>
      </w:r>
      <w:r>
        <w:rPr>
          <w:rFonts w:eastAsia="Times New Roman"/>
          <w:i/>
          <w:iCs/>
          <w:sz w:val="28"/>
          <w:szCs w:val="28"/>
        </w:rPr>
        <w:t xml:space="preserve"> </w:t>
      </w:r>
      <w:r>
        <w:rPr>
          <w:rFonts w:eastAsia="Times New Roman"/>
          <w:sz w:val="28"/>
          <w:szCs w:val="28"/>
        </w:rPr>
        <w:t>словникового складу німецької мови. Досягнення поставленої мети вимагає рішення конкретних завдань, а саме:</w:t>
      </w:r>
    </w:p>
    <w:p w:rsidR="00F52E0F" w:rsidRDefault="00F52E0F">
      <w:pPr>
        <w:spacing w:line="7" w:lineRule="exact"/>
        <w:rPr>
          <w:sz w:val="20"/>
          <w:szCs w:val="20"/>
        </w:rPr>
      </w:pPr>
    </w:p>
    <w:p w:rsidR="00F52E0F" w:rsidRDefault="000554CA">
      <w:pPr>
        <w:spacing w:line="365" w:lineRule="auto"/>
        <w:ind w:left="1340" w:right="140"/>
        <w:rPr>
          <w:sz w:val="20"/>
          <w:szCs w:val="20"/>
        </w:rPr>
      </w:pPr>
      <w:r>
        <w:rPr>
          <w:rFonts w:eastAsia="Times New Roman"/>
          <w:sz w:val="28"/>
          <w:szCs w:val="28"/>
        </w:rPr>
        <w:t>визначити етапи зародження німецької мови і дати їх періодизацію; охарактеризувати давньоверхньонімецький та</w:t>
      </w:r>
    </w:p>
    <w:p w:rsidR="00F52E0F" w:rsidRDefault="00F52E0F">
      <w:pPr>
        <w:spacing w:line="40" w:lineRule="exact"/>
        <w:rPr>
          <w:sz w:val="20"/>
          <w:szCs w:val="20"/>
        </w:rPr>
      </w:pPr>
    </w:p>
    <w:p w:rsidR="00F52E0F" w:rsidRDefault="000554CA">
      <w:pPr>
        <w:spacing w:line="365" w:lineRule="auto"/>
        <w:ind w:left="1340"/>
        <w:rPr>
          <w:sz w:val="20"/>
          <w:szCs w:val="20"/>
        </w:rPr>
      </w:pPr>
      <w:r>
        <w:rPr>
          <w:rFonts w:eastAsia="Times New Roman"/>
          <w:sz w:val="28"/>
          <w:szCs w:val="28"/>
        </w:rPr>
        <w:t>середньовер</w:t>
      </w:r>
      <w:r>
        <w:rPr>
          <w:rFonts w:eastAsia="Times New Roman"/>
          <w:sz w:val="28"/>
          <w:szCs w:val="28"/>
        </w:rPr>
        <w:t>хньонімецький періоди; розглянути розвиток словникового складу в давньоверхньонімецький</w:t>
      </w:r>
    </w:p>
    <w:p w:rsidR="00F52E0F" w:rsidRDefault="00F52E0F">
      <w:pPr>
        <w:spacing w:line="7" w:lineRule="exact"/>
        <w:rPr>
          <w:sz w:val="20"/>
          <w:szCs w:val="20"/>
        </w:rPr>
      </w:pPr>
    </w:p>
    <w:p w:rsidR="00F52E0F" w:rsidRDefault="000554CA">
      <w:pPr>
        <w:spacing w:line="363" w:lineRule="auto"/>
        <w:ind w:left="1340" w:right="560"/>
        <w:rPr>
          <w:sz w:val="20"/>
          <w:szCs w:val="20"/>
        </w:rPr>
      </w:pPr>
      <w:r>
        <w:rPr>
          <w:rFonts w:eastAsia="Times New Roman"/>
          <w:sz w:val="28"/>
          <w:szCs w:val="28"/>
        </w:rPr>
        <w:t>період; проаналізувати лексичні особливості «Пісні про Хільдебранда»;</w:t>
      </w:r>
    </w:p>
    <w:p w:rsidR="00F52E0F" w:rsidRDefault="00F52E0F">
      <w:pPr>
        <w:sectPr w:rsidR="00F52E0F">
          <w:pgSz w:w="11900" w:h="16838"/>
          <w:pgMar w:top="699" w:right="846" w:bottom="947" w:left="1440" w:header="0" w:footer="0" w:gutter="0"/>
          <w:cols w:space="720" w:equalWidth="0">
            <w:col w:w="9620"/>
          </w:cols>
        </w:sectPr>
      </w:pPr>
    </w:p>
    <w:p w:rsidR="00F52E0F" w:rsidRDefault="000554CA">
      <w:pPr>
        <w:jc w:val="right"/>
        <w:rPr>
          <w:sz w:val="20"/>
          <w:szCs w:val="20"/>
        </w:rPr>
      </w:pPr>
      <w:bookmarkStart w:id="3" w:name="page4"/>
      <w:bookmarkEnd w:id="3"/>
      <w:r>
        <w:rPr>
          <w:rFonts w:ascii="Calibri" w:eastAsia="Calibri" w:hAnsi="Calibri" w:cs="Calibri"/>
        </w:rPr>
        <w:lastRenderedPageBreak/>
        <w:t>5</w:t>
      </w:r>
    </w:p>
    <w:p w:rsidR="00F52E0F" w:rsidRDefault="00F52E0F">
      <w:pPr>
        <w:spacing w:line="269" w:lineRule="exact"/>
        <w:rPr>
          <w:sz w:val="20"/>
          <w:szCs w:val="20"/>
        </w:rPr>
      </w:pPr>
    </w:p>
    <w:p w:rsidR="00F52E0F" w:rsidRDefault="000554CA">
      <w:pPr>
        <w:spacing w:line="349" w:lineRule="auto"/>
        <w:ind w:left="1340"/>
        <w:rPr>
          <w:sz w:val="20"/>
          <w:szCs w:val="20"/>
        </w:rPr>
      </w:pPr>
      <w:r>
        <w:rPr>
          <w:rFonts w:eastAsia="Times New Roman"/>
          <w:sz w:val="28"/>
          <w:szCs w:val="28"/>
        </w:rPr>
        <w:t>з'ясувати зміни в словниковому складі в середньоверхньонімецький період;</w:t>
      </w:r>
    </w:p>
    <w:p w:rsidR="00F52E0F" w:rsidRDefault="00F52E0F">
      <w:pPr>
        <w:spacing w:line="36" w:lineRule="exact"/>
        <w:rPr>
          <w:sz w:val="20"/>
          <w:szCs w:val="20"/>
        </w:rPr>
      </w:pPr>
    </w:p>
    <w:p w:rsidR="00F52E0F" w:rsidRDefault="000554CA">
      <w:pPr>
        <w:ind w:left="980"/>
        <w:rPr>
          <w:sz w:val="20"/>
          <w:szCs w:val="20"/>
        </w:rPr>
      </w:pPr>
      <w:r>
        <w:rPr>
          <w:rFonts w:eastAsia="Times New Roman"/>
          <w:sz w:val="28"/>
          <w:szCs w:val="28"/>
        </w:rPr>
        <w:t>дослідити лексичні особливості «Пісні про Нібелунґів».</w:t>
      </w:r>
    </w:p>
    <w:p w:rsidR="00F52E0F" w:rsidRDefault="00F52E0F">
      <w:pPr>
        <w:spacing w:line="208" w:lineRule="exact"/>
        <w:rPr>
          <w:sz w:val="20"/>
          <w:szCs w:val="20"/>
        </w:rPr>
      </w:pPr>
    </w:p>
    <w:p w:rsidR="00F52E0F" w:rsidRDefault="000554CA">
      <w:pPr>
        <w:spacing w:line="358" w:lineRule="auto"/>
        <w:ind w:left="260" w:firstLine="708"/>
        <w:jc w:val="both"/>
        <w:rPr>
          <w:sz w:val="20"/>
          <w:szCs w:val="20"/>
        </w:rPr>
      </w:pPr>
      <w:r>
        <w:rPr>
          <w:rFonts w:eastAsia="Times New Roman"/>
          <w:i/>
          <w:iCs/>
          <w:sz w:val="28"/>
          <w:szCs w:val="28"/>
        </w:rPr>
        <w:t xml:space="preserve">Структура роботи </w:t>
      </w:r>
      <w:r>
        <w:rPr>
          <w:rFonts w:eastAsia="Times New Roman"/>
          <w:sz w:val="28"/>
          <w:szCs w:val="28"/>
        </w:rPr>
        <w:t>обумовлена її метою та завданнями.</w:t>
      </w:r>
      <w:r>
        <w:rPr>
          <w:rFonts w:eastAsia="Times New Roman"/>
          <w:i/>
          <w:iCs/>
          <w:sz w:val="28"/>
          <w:szCs w:val="28"/>
        </w:rPr>
        <w:t xml:space="preserve"> </w:t>
      </w:r>
      <w:r>
        <w:rPr>
          <w:rFonts w:eastAsia="Times New Roman"/>
          <w:sz w:val="28"/>
          <w:szCs w:val="28"/>
        </w:rPr>
        <w:t>Робота</w:t>
      </w:r>
      <w:r>
        <w:rPr>
          <w:rFonts w:eastAsia="Times New Roman"/>
          <w:i/>
          <w:iCs/>
          <w:sz w:val="28"/>
          <w:szCs w:val="28"/>
        </w:rPr>
        <w:t xml:space="preserve"> </w:t>
      </w:r>
      <w:r>
        <w:rPr>
          <w:rFonts w:eastAsia="Times New Roman"/>
          <w:sz w:val="28"/>
          <w:szCs w:val="28"/>
        </w:rPr>
        <w:t xml:space="preserve">складається зі вступу, двох розділів, загальних висновків та списку використаних джерел. У першому розділі розглянута історія формування і </w:t>
      </w:r>
      <w:r>
        <w:rPr>
          <w:rFonts w:eastAsia="Times New Roman"/>
          <w:sz w:val="28"/>
          <w:szCs w:val="28"/>
        </w:rPr>
        <w:t>розвитку німецької мови. Другий розділ присвячений вивченню словникового складу давньоверхньонімецької та середньоверхньонімецької мов. Список використаних джерел складається з 35 позицій.</w:t>
      </w:r>
    </w:p>
    <w:p w:rsidR="00F52E0F" w:rsidRDefault="00F52E0F">
      <w:pPr>
        <w:sectPr w:rsidR="00F52E0F">
          <w:pgSz w:w="11900" w:h="16838"/>
          <w:pgMar w:top="699" w:right="846" w:bottom="1440" w:left="1440" w:header="0" w:footer="0" w:gutter="0"/>
          <w:cols w:space="720" w:equalWidth="0">
            <w:col w:w="9620"/>
          </w:cols>
        </w:sectPr>
      </w:pPr>
    </w:p>
    <w:p w:rsidR="00F52E0F" w:rsidRDefault="000554CA">
      <w:pPr>
        <w:ind w:left="9500"/>
        <w:rPr>
          <w:sz w:val="20"/>
          <w:szCs w:val="20"/>
        </w:rPr>
      </w:pPr>
      <w:bookmarkStart w:id="4" w:name="page5"/>
      <w:bookmarkEnd w:id="4"/>
      <w:r>
        <w:rPr>
          <w:rFonts w:ascii="Calibri" w:eastAsia="Calibri" w:hAnsi="Calibri" w:cs="Calibri"/>
        </w:rPr>
        <w:lastRenderedPageBreak/>
        <w:t>6</w:t>
      </w:r>
    </w:p>
    <w:p w:rsidR="00F52E0F" w:rsidRDefault="00F52E0F">
      <w:pPr>
        <w:spacing w:line="274" w:lineRule="exact"/>
        <w:rPr>
          <w:sz w:val="20"/>
          <w:szCs w:val="20"/>
        </w:rPr>
      </w:pPr>
    </w:p>
    <w:p w:rsidR="00F52E0F" w:rsidRDefault="000554CA">
      <w:pPr>
        <w:jc w:val="right"/>
        <w:rPr>
          <w:sz w:val="20"/>
          <w:szCs w:val="20"/>
        </w:rPr>
      </w:pPr>
      <w:bookmarkStart w:id="5" w:name="page37"/>
      <w:bookmarkStart w:id="6" w:name="_GoBack"/>
      <w:bookmarkEnd w:id="5"/>
      <w:bookmarkEnd w:id="6"/>
      <w:r>
        <w:rPr>
          <w:rFonts w:ascii="Calibri" w:eastAsia="Calibri" w:hAnsi="Calibri" w:cs="Calibri"/>
        </w:rPr>
        <w:t>38</w:t>
      </w:r>
    </w:p>
    <w:p w:rsidR="00F52E0F" w:rsidRDefault="00F52E0F">
      <w:pPr>
        <w:spacing w:line="270" w:lineRule="exact"/>
        <w:rPr>
          <w:sz w:val="20"/>
          <w:szCs w:val="20"/>
        </w:rPr>
      </w:pPr>
    </w:p>
    <w:p w:rsidR="00F52E0F" w:rsidRDefault="000554CA">
      <w:pPr>
        <w:ind w:left="4160"/>
        <w:rPr>
          <w:sz w:val="20"/>
          <w:szCs w:val="20"/>
        </w:rPr>
      </w:pPr>
      <w:r>
        <w:rPr>
          <w:rFonts w:eastAsia="Times New Roman"/>
          <w:sz w:val="28"/>
          <w:szCs w:val="28"/>
        </w:rPr>
        <w:t>ВИСНОВКИ</w:t>
      </w:r>
    </w:p>
    <w:p w:rsidR="00F52E0F" w:rsidRDefault="00F52E0F">
      <w:pPr>
        <w:spacing w:line="174" w:lineRule="exact"/>
        <w:rPr>
          <w:sz w:val="20"/>
          <w:szCs w:val="20"/>
        </w:rPr>
      </w:pPr>
    </w:p>
    <w:p w:rsidR="00F52E0F" w:rsidRDefault="000554CA">
      <w:pPr>
        <w:spacing w:line="356" w:lineRule="auto"/>
        <w:ind w:left="260" w:firstLine="708"/>
        <w:jc w:val="both"/>
        <w:rPr>
          <w:sz w:val="20"/>
          <w:szCs w:val="20"/>
        </w:rPr>
      </w:pPr>
      <w:r>
        <w:rPr>
          <w:rFonts w:eastAsia="Times New Roman"/>
          <w:sz w:val="28"/>
          <w:szCs w:val="28"/>
        </w:rPr>
        <w:t>Німецька мова має багатовікову історію, в якій виділяються окремі етапи, обумовлені суспільно-</w:t>
      </w:r>
      <w:r>
        <w:rPr>
          <w:rFonts w:eastAsia="Times New Roman"/>
          <w:sz w:val="28"/>
          <w:szCs w:val="28"/>
        </w:rPr>
        <w:t>економічними та політичними особливостями розвитку, культурною та мовною ситуаціями, потребами спілкування у відповідний період часу.</w:t>
      </w:r>
    </w:p>
    <w:p w:rsidR="00F52E0F" w:rsidRDefault="00F52E0F">
      <w:pPr>
        <w:spacing w:line="22" w:lineRule="exact"/>
        <w:rPr>
          <w:sz w:val="20"/>
          <w:szCs w:val="20"/>
        </w:rPr>
      </w:pPr>
    </w:p>
    <w:p w:rsidR="00F52E0F" w:rsidRDefault="000554CA">
      <w:pPr>
        <w:spacing w:line="358" w:lineRule="auto"/>
        <w:ind w:left="260" w:firstLine="708"/>
        <w:jc w:val="both"/>
        <w:rPr>
          <w:sz w:val="20"/>
          <w:szCs w:val="20"/>
        </w:rPr>
      </w:pPr>
      <w:r>
        <w:rPr>
          <w:rFonts w:eastAsia="Times New Roman"/>
          <w:sz w:val="28"/>
          <w:szCs w:val="28"/>
        </w:rPr>
        <w:t>Розвиток німецької літературної мови характеризувався уривчастістю, зміною або одночасним висуненням декількох мовних цен</w:t>
      </w:r>
      <w:r>
        <w:rPr>
          <w:rFonts w:eastAsia="Times New Roman"/>
          <w:sz w:val="28"/>
          <w:szCs w:val="28"/>
        </w:rPr>
        <w:t>трів, що конкурують один з одним. Важливою рисою мовної ситуації в даний період є те, що, не дивлячись на збереження латино-німецької двомовності і престижність латинської мови у вищих сферах комунікації, поступово розширюються сфери вживання німецької мов</w:t>
      </w:r>
      <w:r>
        <w:rPr>
          <w:rFonts w:eastAsia="Times New Roman"/>
          <w:sz w:val="28"/>
          <w:szCs w:val="28"/>
        </w:rPr>
        <w:t>и. У різних політичних, культурних або економічних центрах виникали регіональні варіанти письмово-літературної мови.</w:t>
      </w:r>
    </w:p>
    <w:p w:rsidR="00F52E0F" w:rsidRDefault="00F52E0F">
      <w:pPr>
        <w:spacing w:line="22" w:lineRule="exact"/>
        <w:rPr>
          <w:sz w:val="20"/>
          <w:szCs w:val="20"/>
        </w:rPr>
      </w:pPr>
    </w:p>
    <w:p w:rsidR="00F52E0F" w:rsidRDefault="000554CA">
      <w:pPr>
        <w:spacing w:line="358" w:lineRule="auto"/>
        <w:ind w:left="260" w:firstLine="708"/>
        <w:jc w:val="both"/>
        <w:rPr>
          <w:sz w:val="20"/>
          <w:szCs w:val="20"/>
        </w:rPr>
      </w:pPr>
      <w:r>
        <w:rPr>
          <w:rFonts w:eastAsia="Times New Roman"/>
          <w:sz w:val="28"/>
          <w:szCs w:val="28"/>
        </w:rPr>
        <w:t xml:space="preserve">Перший з розглянутих у цій роботі періодів розвитку німецької мови – давньоверхньонімецький ще не мав на той час великої кількості </w:t>
      </w:r>
      <w:r>
        <w:rPr>
          <w:rFonts w:eastAsia="Times New Roman"/>
          <w:sz w:val="28"/>
          <w:szCs w:val="28"/>
        </w:rPr>
        <w:t>письмових пам'ятників, як це сталося в пізніші періоди. Під давньоверхньонімецькою мовою не слід розуміти єдину, однорідну мову. Колишні племінні мови продовжували своє існування усередині мови німецької народності у формі місцевих діалектів зі своїми особ</w:t>
      </w:r>
      <w:r>
        <w:rPr>
          <w:rFonts w:eastAsia="Times New Roman"/>
          <w:sz w:val="28"/>
          <w:szCs w:val="28"/>
        </w:rPr>
        <w:t>ливостями у фонетиці, граматиці і лексиці. У вищих же кругах панувала латинь. Більшістю текстів того часу були переклади або обробки латинських оригіналів.</w:t>
      </w:r>
    </w:p>
    <w:p w:rsidR="00F52E0F" w:rsidRDefault="00F52E0F">
      <w:pPr>
        <w:spacing w:line="22" w:lineRule="exact"/>
        <w:rPr>
          <w:sz w:val="20"/>
          <w:szCs w:val="20"/>
        </w:rPr>
      </w:pPr>
    </w:p>
    <w:p w:rsidR="00F52E0F" w:rsidRDefault="000554CA">
      <w:pPr>
        <w:spacing w:line="358" w:lineRule="auto"/>
        <w:ind w:left="260" w:firstLine="708"/>
        <w:jc w:val="both"/>
        <w:rPr>
          <w:sz w:val="20"/>
          <w:szCs w:val="20"/>
        </w:rPr>
      </w:pPr>
      <w:r>
        <w:rPr>
          <w:rFonts w:eastAsia="Times New Roman"/>
          <w:sz w:val="28"/>
          <w:szCs w:val="28"/>
        </w:rPr>
        <w:t xml:space="preserve">Проте словниковий склад двн. мови, не дивлячись на відносно низький рівень розвитку, був рухливий, </w:t>
      </w:r>
      <w:r>
        <w:rPr>
          <w:rFonts w:eastAsia="Times New Roman"/>
          <w:sz w:val="28"/>
          <w:szCs w:val="28"/>
        </w:rPr>
        <w:t>постійно збагачувався новими словами. Велику частину словникового складу займала лексика загального індоєвропейського походження (займенники, числівники, слова, що позначають родинні стосунки, назви частин тіла, тварин, явища природи), більше 30 % припадал</w:t>
      </w:r>
      <w:r>
        <w:rPr>
          <w:rFonts w:eastAsia="Times New Roman"/>
          <w:sz w:val="28"/>
          <w:szCs w:val="28"/>
        </w:rPr>
        <w:t>о на латинськи та грецькі запозичення (слова, пов'язані з будівництвом, овочівництвом і садівництвом, виноробством, торгівлею, позначенням часу, приготуванням їжі), суттєвий вплив відіграло і поширення християнства (слова, пов'язані з освітою, відкриттям ш</w:t>
      </w:r>
      <w:r>
        <w:rPr>
          <w:rFonts w:eastAsia="Times New Roman"/>
          <w:sz w:val="28"/>
          <w:szCs w:val="28"/>
        </w:rPr>
        <w:t>кіл при монастирях).</w:t>
      </w:r>
    </w:p>
    <w:p w:rsidR="00F52E0F" w:rsidRDefault="00F52E0F">
      <w:pPr>
        <w:sectPr w:rsidR="00F52E0F">
          <w:pgSz w:w="11900" w:h="16838"/>
          <w:pgMar w:top="699" w:right="846" w:bottom="556" w:left="1440" w:header="0" w:footer="0" w:gutter="0"/>
          <w:cols w:space="720" w:equalWidth="0">
            <w:col w:w="9620"/>
          </w:cols>
        </w:sectPr>
      </w:pPr>
    </w:p>
    <w:p w:rsidR="00F52E0F" w:rsidRDefault="000554CA">
      <w:pPr>
        <w:ind w:left="9400"/>
        <w:rPr>
          <w:sz w:val="20"/>
          <w:szCs w:val="20"/>
        </w:rPr>
      </w:pPr>
      <w:bookmarkStart w:id="7" w:name="page38"/>
      <w:bookmarkEnd w:id="7"/>
      <w:r>
        <w:rPr>
          <w:rFonts w:ascii="Calibri" w:eastAsia="Calibri" w:hAnsi="Calibri" w:cs="Calibri"/>
          <w:sz w:val="21"/>
          <w:szCs w:val="21"/>
        </w:rPr>
        <w:lastRenderedPageBreak/>
        <w:t>39</w:t>
      </w:r>
    </w:p>
    <w:p w:rsidR="00F52E0F" w:rsidRDefault="00F52E0F">
      <w:pPr>
        <w:spacing w:line="283" w:lineRule="exact"/>
        <w:rPr>
          <w:sz w:val="20"/>
          <w:szCs w:val="20"/>
        </w:rPr>
      </w:pPr>
    </w:p>
    <w:p w:rsidR="00F52E0F" w:rsidRDefault="000554CA">
      <w:pPr>
        <w:numPr>
          <w:ilvl w:val="0"/>
          <w:numId w:val="26"/>
        </w:numPr>
        <w:tabs>
          <w:tab w:val="left" w:pos="1225"/>
        </w:tabs>
        <w:spacing w:line="354" w:lineRule="auto"/>
        <w:ind w:left="260" w:firstLine="710"/>
        <w:jc w:val="both"/>
        <w:rPr>
          <w:rFonts w:eastAsia="Times New Roman"/>
          <w:sz w:val="28"/>
          <w:szCs w:val="28"/>
        </w:rPr>
      </w:pPr>
      <w:r>
        <w:rPr>
          <w:rFonts w:eastAsia="Times New Roman"/>
          <w:sz w:val="28"/>
          <w:szCs w:val="28"/>
        </w:rPr>
        <w:t>цей період відбувається взаємодія між різними діалектами. Особливий вплив має франкський діалект, домінуючий в політичному і культурному відношенні.</w:t>
      </w:r>
    </w:p>
    <w:p w:rsidR="00F52E0F" w:rsidRDefault="00F52E0F">
      <w:pPr>
        <w:spacing w:line="23" w:lineRule="exact"/>
        <w:rPr>
          <w:sz w:val="20"/>
          <w:szCs w:val="20"/>
        </w:rPr>
      </w:pPr>
    </w:p>
    <w:p w:rsidR="00F52E0F" w:rsidRDefault="000554CA">
      <w:pPr>
        <w:spacing w:line="357" w:lineRule="auto"/>
        <w:ind w:left="260" w:firstLine="708"/>
        <w:jc w:val="both"/>
        <w:rPr>
          <w:sz w:val="20"/>
          <w:szCs w:val="20"/>
        </w:rPr>
      </w:pPr>
      <w:r>
        <w:rPr>
          <w:rFonts w:eastAsia="Times New Roman"/>
          <w:sz w:val="28"/>
          <w:szCs w:val="28"/>
        </w:rPr>
        <w:t xml:space="preserve">Писемність в даний період ще мало використовується: </w:t>
      </w:r>
      <w:r>
        <w:rPr>
          <w:rFonts w:eastAsia="Times New Roman"/>
          <w:sz w:val="28"/>
          <w:szCs w:val="28"/>
        </w:rPr>
        <w:t>основною мовою залишається латинська. У зв'язку з цим і словниковий склад німецької мови збагачується під латинським впливом. Це доводять багаточисельні латинські запозичення і кальки, а також розвиток нової системи суфіксів, які збагачують німецьку лексик</w:t>
      </w:r>
      <w:r>
        <w:rPr>
          <w:rFonts w:eastAsia="Times New Roman"/>
          <w:sz w:val="28"/>
          <w:szCs w:val="28"/>
        </w:rPr>
        <w:t>у.</w:t>
      </w:r>
    </w:p>
    <w:p w:rsidR="00F52E0F" w:rsidRDefault="00F52E0F">
      <w:pPr>
        <w:spacing w:line="23" w:lineRule="exact"/>
        <w:rPr>
          <w:sz w:val="20"/>
          <w:szCs w:val="20"/>
        </w:rPr>
      </w:pPr>
    </w:p>
    <w:p w:rsidR="00F52E0F" w:rsidRDefault="000554CA">
      <w:pPr>
        <w:spacing w:line="356" w:lineRule="auto"/>
        <w:ind w:left="260" w:firstLine="708"/>
        <w:jc w:val="both"/>
        <w:rPr>
          <w:sz w:val="20"/>
          <w:szCs w:val="20"/>
        </w:rPr>
      </w:pPr>
      <w:r>
        <w:rPr>
          <w:rFonts w:eastAsia="Times New Roman"/>
          <w:sz w:val="28"/>
          <w:szCs w:val="28"/>
        </w:rPr>
        <w:t>Поряд з давніми запозиченнями і кальками основу словникового складу давньоверхньонімецької мови складала загальногерманська лексика, індоєвропейська лексика, а також ареальні відповідності, що свідчать про тісні контакти давніх племен.</w:t>
      </w:r>
    </w:p>
    <w:p w:rsidR="00F52E0F" w:rsidRDefault="00F52E0F">
      <w:pPr>
        <w:spacing w:line="22" w:lineRule="exact"/>
        <w:rPr>
          <w:sz w:val="20"/>
          <w:szCs w:val="20"/>
        </w:rPr>
      </w:pPr>
    </w:p>
    <w:p w:rsidR="00F52E0F" w:rsidRDefault="000554CA">
      <w:pPr>
        <w:spacing w:line="357" w:lineRule="auto"/>
        <w:ind w:left="260" w:firstLine="708"/>
        <w:jc w:val="both"/>
        <w:rPr>
          <w:sz w:val="20"/>
          <w:szCs w:val="20"/>
        </w:rPr>
      </w:pPr>
      <w:r>
        <w:rPr>
          <w:rFonts w:eastAsia="Times New Roman"/>
          <w:sz w:val="28"/>
          <w:szCs w:val="28"/>
        </w:rPr>
        <w:t>Другий розгляну</w:t>
      </w:r>
      <w:r>
        <w:rPr>
          <w:rFonts w:eastAsia="Times New Roman"/>
          <w:sz w:val="28"/>
          <w:szCs w:val="28"/>
        </w:rPr>
        <w:t>тий нами етап – середньоверхньонімецький. На відміну від скромної спадщини, яку залишив двн. період, свн. період вже налічує багаточисельні твори різних жанрів високої художньої майстерності, на основі яких можна більш детально розглянути особливості словн</w:t>
      </w:r>
      <w:r>
        <w:rPr>
          <w:rFonts w:eastAsia="Times New Roman"/>
          <w:sz w:val="28"/>
          <w:szCs w:val="28"/>
        </w:rPr>
        <w:t>икового складу мови.</w:t>
      </w:r>
    </w:p>
    <w:p w:rsidR="00F52E0F" w:rsidRDefault="00F52E0F">
      <w:pPr>
        <w:spacing w:line="20" w:lineRule="exact"/>
        <w:rPr>
          <w:sz w:val="20"/>
          <w:szCs w:val="20"/>
        </w:rPr>
      </w:pPr>
    </w:p>
    <w:p w:rsidR="00F52E0F" w:rsidRDefault="000554CA">
      <w:pPr>
        <w:spacing w:line="357" w:lineRule="auto"/>
        <w:ind w:left="260" w:firstLine="708"/>
        <w:jc w:val="both"/>
        <w:rPr>
          <w:sz w:val="20"/>
          <w:szCs w:val="20"/>
        </w:rPr>
      </w:pPr>
      <w:r>
        <w:rPr>
          <w:rFonts w:eastAsia="Times New Roman"/>
          <w:sz w:val="28"/>
          <w:szCs w:val="28"/>
        </w:rPr>
        <w:t>На формування лексики середньоверхньонімецької мови сильний вплив мав розвиток лицарської літератури, поява перевідних творів (наприклад, переведень Біблії, латинських філософських трактатів), які містили нову лексику. У поповненні сл</w:t>
      </w:r>
      <w:r>
        <w:rPr>
          <w:rFonts w:eastAsia="Times New Roman"/>
          <w:sz w:val="28"/>
          <w:szCs w:val="28"/>
        </w:rPr>
        <w:t>овникового складу впродовж усіх етапів розвитку німецької мови важливу роль грало словотворення – створення нових слів за допомогою афіксації і словоскладання.</w:t>
      </w:r>
    </w:p>
    <w:p w:rsidR="00F52E0F" w:rsidRDefault="00F52E0F">
      <w:pPr>
        <w:spacing w:line="24" w:lineRule="exact"/>
        <w:rPr>
          <w:sz w:val="20"/>
          <w:szCs w:val="20"/>
        </w:rPr>
      </w:pPr>
    </w:p>
    <w:p w:rsidR="00F52E0F" w:rsidRDefault="000554CA">
      <w:pPr>
        <w:spacing w:line="358" w:lineRule="auto"/>
        <w:ind w:left="260" w:firstLine="708"/>
        <w:jc w:val="both"/>
        <w:rPr>
          <w:sz w:val="20"/>
          <w:szCs w:val="20"/>
        </w:rPr>
      </w:pPr>
      <w:r>
        <w:rPr>
          <w:rFonts w:eastAsia="Times New Roman"/>
          <w:sz w:val="28"/>
          <w:szCs w:val="28"/>
        </w:rPr>
        <w:t xml:space="preserve">Величезне значення для розвитку німецької мови зіграли і багаточисельні запозичення з різних </w:t>
      </w:r>
      <w:r>
        <w:rPr>
          <w:rFonts w:eastAsia="Times New Roman"/>
          <w:sz w:val="28"/>
          <w:szCs w:val="28"/>
        </w:rPr>
        <w:t>мов. Іншомовні словникові запозичення, що поповнюють словниковий склад мови за рахунок словникового складу інших мов, не ослабляють, а, навпаки, підсилюють його. При цьому мова, яка запозичує, продовжує розвиватися за своїми внутрішніми законами, а запозич</w:t>
      </w:r>
      <w:r>
        <w:rPr>
          <w:rFonts w:eastAsia="Times New Roman"/>
          <w:sz w:val="28"/>
          <w:szCs w:val="28"/>
        </w:rPr>
        <w:t>ені слова піддаються фонетичному і граматичному освоєнню: вони підкоряються фонетичним нормам запозичуючої мови, разом з її словами</w:t>
      </w:r>
    </w:p>
    <w:p w:rsidR="00F52E0F" w:rsidRDefault="00F52E0F">
      <w:pPr>
        <w:sectPr w:rsidR="00F52E0F">
          <w:pgSz w:w="11900" w:h="16838"/>
          <w:pgMar w:top="712" w:right="846" w:bottom="551" w:left="1440" w:header="0" w:footer="0" w:gutter="0"/>
          <w:cols w:space="720" w:equalWidth="0">
            <w:col w:w="9620"/>
          </w:cols>
        </w:sectPr>
      </w:pPr>
    </w:p>
    <w:p w:rsidR="00F52E0F" w:rsidRDefault="000554CA">
      <w:pPr>
        <w:ind w:left="9400"/>
        <w:rPr>
          <w:sz w:val="20"/>
          <w:szCs w:val="20"/>
        </w:rPr>
      </w:pPr>
      <w:bookmarkStart w:id="8" w:name="page39"/>
      <w:bookmarkEnd w:id="8"/>
      <w:r>
        <w:rPr>
          <w:rFonts w:ascii="Calibri" w:eastAsia="Calibri" w:hAnsi="Calibri" w:cs="Calibri"/>
          <w:sz w:val="21"/>
          <w:szCs w:val="21"/>
        </w:rPr>
        <w:lastRenderedPageBreak/>
        <w:t>40</w:t>
      </w:r>
    </w:p>
    <w:p w:rsidR="00F52E0F" w:rsidRDefault="00F52E0F">
      <w:pPr>
        <w:spacing w:line="283" w:lineRule="exact"/>
        <w:rPr>
          <w:sz w:val="20"/>
          <w:szCs w:val="20"/>
        </w:rPr>
      </w:pPr>
    </w:p>
    <w:p w:rsidR="00F52E0F" w:rsidRDefault="000554CA">
      <w:pPr>
        <w:spacing w:line="354" w:lineRule="auto"/>
        <w:ind w:left="260"/>
        <w:jc w:val="both"/>
        <w:rPr>
          <w:sz w:val="20"/>
          <w:szCs w:val="20"/>
        </w:rPr>
      </w:pPr>
      <w:r>
        <w:rPr>
          <w:rFonts w:eastAsia="Times New Roman"/>
          <w:sz w:val="28"/>
          <w:szCs w:val="28"/>
        </w:rPr>
        <w:t xml:space="preserve">зазнають закономірних фонетичних змін; вони долучаються до її словотворчої системи і підкорюються </w:t>
      </w:r>
      <w:r>
        <w:rPr>
          <w:rFonts w:eastAsia="Times New Roman"/>
          <w:sz w:val="28"/>
          <w:szCs w:val="28"/>
        </w:rPr>
        <w:t>пануючим в ній правилам словозміни (відміни або відмінювання).</w:t>
      </w:r>
    </w:p>
    <w:p w:rsidR="00F52E0F" w:rsidRDefault="00F52E0F">
      <w:pPr>
        <w:spacing w:line="20" w:lineRule="exact"/>
        <w:rPr>
          <w:sz w:val="20"/>
          <w:szCs w:val="20"/>
        </w:rPr>
      </w:pPr>
    </w:p>
    <w:p w:rsidR="00F52E0F" w:rsidRDefault="000554CA">
      <w:pPr>
        <w:spacing w:line="375" w:lineRule="auto"/>
        <w:ind w:left="260" w:firstLine="708"/>
        <w:jc w:val="both"/>
        <w:rPr>
          <w:sz w:val="20"/>
          <w:szCs w:val="20"/>
        </w:rPr>
      </w:pPr>
      <w:r>
        <w:rPr>
          <w:rFonts w:eastAsia="Times New Roman"/>
          <w:sz w:val="28"/>
          <w:szCs w:val="28"/>
        </w:rPr>
        <w:t xml:space="preserve">Зрозуміло, що долучення іноземних слів у рідну мову відбувається, перш за все, в результаті певної потреби. Тому мова сприймає частіше за все слова, відповідні тим поняттям, для яких у ній ще </w:t>
      </w:r>
      <w:r>
        <w:rPr>
          <w:rFonts w:eastAsia="Times New Roman"/>
          <w:sz w:val="28"/>
          <w:szCs w:val="28"/>
        </w:rPr>
        <w:t>немає позначень. Поняття і його позначення запозичуються, як правило, одночасно з одного і того ж джерела. Серед найчастіше запозичуваних категорій слів слід особливо підкреслити географічні назви та власні імена, а також назви товарів, що ввозяться з інши</w:t>
      </w:r>
      <w:r>
        <w:rPr>
          <w:rFonts w:eastAsia="Times New Roman"/>
          <w:sz w:val="28"/>
          <w:szCs w:val="28"/>
        </w:rPr>
        <w:t xml:space="preserve">х країн. Наприклад: </w:t>
      </w:r>
      <w:r>
        <w:rPr>
          <w:rFonts w:eastAsia="Times New Roman"/>
          <w:i/>
          <w:iCs/>
          <w:sz w:val="28"/>
          <w:szCs w:val="28"/>
        </w:rPr>
        <w:t>fîn</w:t>
      </w:r>
      <w:r>
        <w:rPr>
          <w:rFonts w:eastAsia="Times New Roman"/>
          <w:sz w:val="28"/>
          <w:szCs w:val="28"/>
        </w:rPr>
        <w:t xml:space="preserve"> </w:t>
      </w:r>
      <w:r>
        <w:rPr>
          <w:rFonts w:eastAsia="Times New Roman"/>
          <w:i/>
          <w:iCs/>
          <w:sz w:val="28"/>
          <w:szCs w:val="28"/>
        </w:rPr>
        <w:t>«fein»,</w:t>
      </w:r>
      <w:r>
        <w:rPr>
          <w:rFonts w:eastAsia="Times New Roman"/>
          <w:sz w:val="28"/>
          <w:szCs w:val="28"/>
        </w:rPr>
        <w:t xml:space="preserve"> </w:t>
      </w:r>
      <w:r>
        <w:rPr>
          <w:rFonts w:eastAsia="Times New Roman"/>
          <w:i/>
          <w:iCs/>
          <w:sz w:val="28"/>
          <w:szCs w:val="28"/>
        </w:rPr>
        <w:t>prīs</w:t>
      </w:r>
      <w:r>
        <w:rPr>
          <w:rFonts w:eastAsia="Times New Roman"/>
          <w:sz w:val="28"/>
          <w:szCs w:val="28"/>
        </w:rPr>
        <w:t xml:space="preserve"> </w:t>
      </w:r>
      <w:r>
        <w:rPr>
          <w:rFonts w:eastAsia="Times New Roman"/>
          <w:i/>
          <w:iCs/>
          <w:sz w:val="28"/>
          <w:szCs w:val="28"/>
        </w:rPr>
        <w:t>«Preis»,</w:t>
      </w:r>
      <w:r>
        <w:rPr>
          <w:rFonts w:eastAsia="Times New Roman"/>
          <w:sz w:val="28"/>
          <w:szCs w:val="28"/>
        </w:rPr>
        <w:t xml:space="preserve"> </w:t>
      </w:r>
      <w:r>
        <w:rPr>
          <w:rFonts w:eastAsia="Times New Roman"/>
          <w:i/>
          <w:iCs/>
          <w:sz w:val="28"/>
          <w:szCs w:val="28"/>
        </w:rPr>
        <w:t>rīm</w:t>
      </w:r>
      <w:r>
        <w:rPr>
          <w:rFonts w:eastAsia="Times New Roman"/>
          <w:sz w:val="28"/>
          <w:szCs w:val="28"/>
        </w:rPr>
        <w:t xml:space="preserve"> </w:t>
      </w:r>
      <w:r>
        <w:rPr>
          <w:rFonts w:eastAsia="Times New Roman"/>
          <w:i/>
          <w:iCs/>
          <w:sz w:val="28"/>
          <w:szCs w:val="28"/>
        </w:rPr>
        <w:t>«Reim</w:t>
      </w:r>
      <w:r>
        <w:rPr>
          <w:rFonts w:eastAsia="Times New Roman"/>
          <w:sz w:val="28"/>
          <w:szCs w:val="28"/>
        </w:rPr>
        <w:t xml:space="preserve">»; </w:t>
      </w:r>
      <w:r>
        <w:rPr>
          <w:rFonts w:eastAsia="Times New Roman"/>
          <w:i/>
          <w:iCs/>
          <w:sz w:val="28"/>
          <w:szCs w:val="28"/>
        </w:rPr>
        <w:t>Andreas</w:t>
      </w:r>
      <w:r>
        <w:rPr>
          <w:rFonts w:eastAsia="Times New Roman"/>
          <w:sz w:val="28"/>
          <w:szCs w:val="28"/>
        </w:rPr>
        <w:t xml:space="preserve"> «храбрый», </w:t>
      </w:r>
      <w:r>
        <w:rPr>
          <w:rFonts w:eastAsia="Times New Roman"/>
          <w:i/>
          <w:iCs/>
          <w:sz w:val="28"/>
          <w:szCs w:val="28"/>
        </w:rPr>
        <w:t xml:space="preserve">Agathe </w:t>
      </w:r>
      <w:r>
        <w:rPr>
          <w:rFonts w:eastAsia="Times New Roman"/>
          <w:sz w:val="28"/>
          <w:szCs w:val="28"/>
        </w:rPr>
        <w:t>«добрая»,</w:t>
      </w:r>
      <w:r>
        <w:rPr>
          <w:rFonts w:eastAsia="Times New Roman"/>
          <w:i/>
          <w:iCs/>
          <w:sz w:val="28"/>
          <w:szCs w:val="28"/>
        </w:rPr>
        <w:t xml:space="preserve"> Katharina </w:t>
      </w:r>
      <w:r>
        <w:rPr>
          <w:rFonts w:eastAsia="Times New Roman"/>
          <w:sz w:val="28"/>
          <w:szCs w:val="28"/>
        </w:rPr>
        <w:t>«чистая»;</w:t>
      </w:r>
      <w:r>
        <w:rPr>
          <w:rFonts w:eastAsia="Times New Roman"/>
          <w:i/>
          <w:iCs/>
          <w:sz w:val="28"/>
          <w:szCs w:val="28"/>
        </w:rPr>
        <w:t xml:space="preserve"> Zucker </w:t>
      </w:r>
      <w:r>
        <w:rPr>
          <w:rFonts w:eastAsia="Times New Roman"/>
          <w:sz w:val="28"/>
          <w:szCs w:val="28"/>
        </w:rPr>
        <w:t>«сахар».</w:t>
      </w:r>
    </w:p>
    <w:p w:rsidR="00F52E0F" w:rsidRDefault="00F52E0F">
      <w:pPr>
        <w:spacing w:line="183" w:lineRule="exact"/>
        <w:rPr>
          <w:sz w:val="20"/>
          <w:szCs w:val="20"/>
        </w:rPr>
      </w:pPr>
    </w:p>
    <w:p w:rsidR="00F52E0F" w:rsidRDefault="000554CA">
      <w:pPr>
        <w:spacing w:line="372" w:lineRule="auto"/>
        <w:ind w:left="260" w:firstLine="396"/>
        <w:jc w:val="both"/>
        <w:rPr>
          <w:sz w:val="20"/>
          <w:szCs w:val="20"/>
        </w:rPr>
      </w:pPr>
      <w:r>
        <w:rPr>
          <w:rFonts w:eastAsia="Times New Roman"/>
          <w:sz w:val="28"/>
          <w:szCs w:val="28"/>
        </w:rPr>
        <w:t>Усі розглянуті шляхи збагачення лексичного складу мови яскраво відображають життя і культуру німецького суспільства на різних</w:t>
      </w:r>
      <w:r>
        <w:rPr>
          <w:rFonts w:eastAsia="Times New Roman"/>
          <w:sz w:val="28"/>
          <w:szCs w:val="28"/>
        </w:rPr>
        <w:t xml:space="preserve"> етапах його розвитку.</w:t>
      </w:r>
    </w:p>
    <w:p w:rsidR="00F52E0F" w:rsidRDefault="00F52E0F">
      <w:pPr>
        <w:spacing w:line="6" w:lineRule="exact"/>
        <w:rPr>
          <w:sz w:val="20"/>
          <w:szCs w:val="20"/>
        </w:rPr>
      </w:pPr>
    </w:p>
    <w:p w:rsidR="00F52E0F" w:rsidRDefault="000554CA">
      <w:pPr>
        <w:ind w:left="660"/>
        <w:rPr>
          <w:sz w:val="20"/>
          <w:szCs w:val="20"/>
        </w:rPr>
      </w:pPr>
      <w:r>
        <w:rPr>
          <w:rFonts w:eastAsia="Times New Roman"/>
          <w:sz w:val="28"/>
          <w:szCs w:val="28"/>
        </w:rPr>
        <w:t>Таким чином, можна зробити наступні висновки:</w:t>
      </w:r>
    </w:p>
    <w:p w:rsidR="00F52E0F" w:rsidRDefault="00F52E0F">
      <w:pPr>
        <w:spacing w:line="186" w:lineRule="exact"/>
        <w:rPr>
          <w:sz w:val="20"/>
          <w:szCs w:val="20"/>
        </w:rPr>
      </w:pPr>
    </w:p>
    <w:p w:rsidR="00F52E0F" w:rsidRDefault="000554CA">
      <w:pPr>
        <w:spacing w:line="371" w:lineRule="auto"/>
        <w:ind w:left="260" w:firstLine="708"/>
        <w:jc w:val="both"/>
        <w:rPr>
          <w:sz w:val="20"/>
          <w:szCs w:val="20"/>
        </w:rPr>
      </w:pPr>
      <w:r>
        <w:rPr>
          <w:rFonts w:eastAsia="Times New Roman"/>
          <w:sz w:val="28"/>
          <w:szCs w:val="28"/>
        </w:rPr>
        <w:t>істотне значення для подальшого розвитку лексики німецької мови мала східна колонізація, яка значно розширила територію середньовічної Німеччини у східному і південно-східному напрямах.</w:t>
      </w:r>
    </w:p>
    <w:p w:rsidR="00F52E0F" w:rsidRDefault="00F52E0F">
      <w:pPr>
        <w:spacing w:line="45" w:lineRule="exact"/>
        <w:rPr>
          <w:sz w:val="20"/>
          <w:szCs w:val="20"/>
        </w:rPr>
      </w:pPr>
    </w:p>
    <w:p w:rsidR="00F52E0F" w:rsidRDefault="000554CA">
      <w:pPr>
        <w:spacing w:line="374" w:lineRule="auto"/>
        <w:ind w:left="260" w:firstLine="708"/>
        <w:jc w:val="both"/>
        <w:rPr>
          <w:sz w:val="20"/>
          <w:szCs w:val="20"/>
        </w:rPr>
      </w:pPr>
      <w:r>
        <w:rPr>
          <w:rFonts w:eastAsia="Times New Roman"/>
          <w:sz w:val="28"/>
          <w:szCs w:val="28"/>
        </w:rPr>
        <w:t xml:space="preserve">сфера використання німецької мови постійно розширювалася за рахунок обмеження використання латинської мови. У кінці XIII ст. німецька мова проникає не лише в міські канцелярії та приватноправові документи, але поступово завойовує і сферу державного </w:t>
      </w:r>
      <w:r>
        <w:rPr>
          <w:rFonts w:eastAsia="Times New Roman"/>
          <w:sz w:val="28"/>
          <w:szCs w:val="28"/>
        </w:rPr>
        <w:t>діловодства, що сприяло появі і закріпленню нової лексики, що збереглася до теперішнього часу.</w:t>
      </w:r>
    </w:p>
    <w:p w:rsidR="00F52E0F" w:rsidRDefault="00F52E0F">
      <w:pPr>
        <w:spacing w:line="40" w:lineRule="exact"/>
        <w:rPr>
          <w:sz w:val="20"/>
          <w:szCs w:val="20"/>
        </w:rPr>
      </w:pPr>
    </w:p>
    <w:p w:rsidR="00F52E0F" w:rsidRDefault="000554CA">
      <w:pPr>
        <w:spacing w:line="372" w:lineRule="auto"/>
        <w:ind w:left="260" w:firstLine="708"/>
        <w:jc w:val="both"/>
        <w:rPr>
          <w:sz w:val="20"/>
          <w:szCs w:val="20"/>
        </w:rPr>
      </w:pPr>
      <w:r>
        <w:rPr>
          <w:rFonts w:eastAsia="Times New Roman"/>
          <w:sz w:val="28"/>
          <w:szCs w:val="28"/>
        </w:rPr>
        <w:t>серед зовнішніх впливів на німецьку мову в першу чергу слід зазначити вплив французької мови, адже він був досить сильним. Так звана мова лицарства в чималій мі</w:t>
      </w:r>
      <w:r>
        <w:rPr>
          <w:rFonts w:eastAsia="Times New Roman"/>
          <w:sz w:val="28"/>
          <w:szCs w:val="28"/>
        </w:rPr>
        <w:t>рі складалася з французьких запозичень. Істотні кількісні і якісні зміни, що сприяли збагаченню словникового складу</w:t>
      </w:r>
    </w:p>
    <w:p w:rsidR="00F52E0F" w:rsidRDefault="00F52E0F">
      <w:pPr>
        <w:sectPr w:rsidR="00F52E0F">
          <w:pgSz w:w="11900" w:h="16838"/>
          <w:pgMar w:top="712" w:right="846" w:bottom="1440" w:left="1440" w:header="0" w:footer="0" w:gutter="0"/>
          <w:cols w:space="720" w:equalWidth="0">
            <w:col w:w="9620"/>
          </w:cols>
        </w:sectPr>
      </w:pPr>
    </w:p>
    <w:p w:rsidR="00F52E0F" w:rsidRDefault="000554CA">
      <w:pPr>
        <w:ind w:left="9400"/>
        <w:rPr>
          <w:sz w:val="20"/>
          <w:szCs w:val="20"/>
        </w:rPr>
      </w:pPr>
      <w:bookmarkStart w:id="9" w:name="page40"/>
      <w:bookmarkEnd w:id="9"/>
      <w:r>
        <w:rPr>
          <w:rFonts w:ascii="Calibri" w:eastAsia="Calibri" w:hAnsi="Calibri" w:cs="Calibri"/>
          <w:sz w:val="21"/>
          <w:szCs w:val="21"/>
        </w:rPr>
        <w:lastRenderedPageBreak/>
        <w:t>41</w:t>
      </w:r>
    </w:p>
    <w:p w:rsidR="00F52E0F" w:rsidRDefault="00F52E0F">
      <w:pPr>
        <w:spacing w:line="281" w:lineRule="exact"/>
        <w:rPr>
          <w:sz w:val="20"/>
          <w:szCs w:val="20"/>
        </w:rPr>
      </w:pPr>
    </w:p>
    <w:p w:rsidR="00F52E0F" w:rsidRDefault="000554CA">
      <w:pPr>
        <w:spacing w:line="367" w:lineRule="auto"/>
        <w:ind w:left="260"/>
        <w:rPr>
          <w:sz w:val="20"/>
          <w:szCs w:val="20"/>
        </w:rPr>
      </w:pPr>
      <w:r>
        <w:rPr>
          <w:rFonts w:eastAsia="Times New Roman"/>
          <w:sz w:val="28"/>
          <w:szCs w:val="28"/>
        </w:rPr>
        <w:t>німецької мови, сталися під впливом латині. Певний внесок у розвиток німецької лексики внесли слов'янські і східні</w:t>
      </w:r>
      <w:r>
        <w:rPr>
          <w:rFonts w:eastAsia="Times New Roman"/>
          <w:sz w:val="28"/>
          <w:szCs w:val="28"/>
        </w:rPr>
        <w:t xml:space="preserve"> мови.</w:t>
      </w:r>
    </w:p>
    <w:p w:rsidR="00F52E0F" w:rsidRDefault="00F52E0F">
      <w:pPr>
        <w:spacing w:line="14" w:lineRule="exact"/>
        <w:rPr>
          <w:sz w:val="20"/>
          <w:szCs w:val="20"/>
        </w:rPr>
      </w:pPr>
    </w:p>
    <w:p w:rsidR="00F52E0F" w:rsidRDefault="000554CA">
      <w:pPr>
        <w:spacing w:line="390" w:lineRule="auto"/>
        <w:ind w:left="260" w:firstLine="708"/>
        <w:jc w:val="both"/>
        <w:rPr>
          <w:sz w:val="20"/>
          <w:szCs w:val="20"/>
        </w:rPr>
      </w:pPr>
      <w:r>
        <w:rPr>
          <w:rFonts w:eastAsia="Times New Roman"/>
          <w:sz w:val="27"/>
          <w:szCs w:val="27"/>
        </w:rPr>
        <w:t xml:space="preserve">словниковий склад німецької мови впродовж століть піддався значним змінам: відбувалося витіснення давньої лексики словами пізнішого походження, розширення, звуження і зниження значень деяких слів, також мала місце народна етимологія; так на основі </w:t>
      </w:r>
      <w:r>
        <w:rPr>
          <w:rFonts w:eastAsia="Times New Roman"/>
          <w:sz w:val="27"/>
          <w:szCs w:val="27"/>
        </w:rPr>
        <w:t>порівняно невеликого давнього фонду слів, переважно конкретних за своїм значенням, поступово створюється вся різноманітність і багатство словникового складу високорозвиненої мови,</w:t>
      </w:r>
    </w:p>
    <w:p w:rsidR="00F52E0F" w:rsidRDefault="00F52E0F">
      <w:pPr>
        <w:spacing w:line="41" w:lineRule="exact"/>
        <w:rPr>
          <w:sz w:val="20"/>
          <w:szCs w:val="20"/>
        </w:rPr>
      </w:pPr>
    </w:p>
    <w:p w:rsidR="00F52E0F" w:rsidRDefault="000554CA">
      <w:pPr>
        <w:spacing w:line="367" w:lineRule="auto"/>
        <w:ind w:left="260"/>
        <w:rPr>
          <w:sz w:val="20"/>
          <w:szCs w:val="20"/>
        </w:rPr>
      </w:pPr>
      <w:r>
        <w:rPr>
          <w:rFonts w:eastAsia="Times New Roman"/>
          <w:sz w:val="28"/>
          <w:szCs w:val="28"/>
        </w:rPr>
        <w:t>численні сім'ї родинних за своїм походженням слів, що охоплюють всі сторони</w:t>
      </w:r>
      <w:r>
        <w:rPr>
          <w:rFonts w:eastAsia="Times New Roman"/>
          <w:sz w:val="28"/>
          <w:szCs w:val="28"/>
        </w:rPr>
        <w:t xml:space="preserve"> суспільного життя, матеріальної і духовної культури народу.</w:t>
      </w:r>
    </w:p>
    <w:p w:rsidR="00F52E0F" w:rsidRDefault="00F52E0F">
      <w:pPr>
        <w:spacing w:line="16" w:lineRule="exact"/>
        <w:rPr>
          <w:sz w:val="20"/>
          <w:szCs w:val="20"/>
        </w:rPr>
      </w:pPr>
    </w:p>
    <w:p w:rsidR="00F52E0F" w:rsidRDefault="000554CA">
      <w:pPr>
        <w:spacing w:line="365" w:lineRule="auto"/>
        <w:ind w:left="260" w:right="20" w:firstLine="708"/>
        <w:rPr>
          <w:sz w:val="20"/>
          <w:szCs w:val="20"/>
        </w:rPr>
      </w:pPr>
      <w:r>
        <w:rPr>
          <w:rFonts w:eastAsia="Times New Roman"/>
          <w:sz w:val="28"/>
          <w:szCs w:val="28"/>
        </w:rPr>
        <w:t>лексичний аналіз літературних пам'ятників різних періодів показує, що їх словниковий склад відображає усі джерела та шляхи збагачення лексики.</w:t>
      </w:r>
    </w:p>
    <w:p w:rsidR="00F52E0F" w:rsidRDefault="00F52E0F">
      <w:pPr>
        <w:sectPr w:rsidR="00F52E0F">
          <w:pgSz w:w="11900" w:h="16838"/>
          <w:pgMar w:top="712" w:right="846" w:bottom="1440" w:left="1440" w:header="0" w:footer="0" w:gutter="0"/>
          <w:cols w:space="720" w:equalWidth="0">
            <w:col w:w="9620"/>
          </w:cols>
        </w:sectPr>
      </w:pPr>
    </w:p>
    <w:p w:rsidR="00F52E0F" w:rsidRDefault="000554CA">
      <w:pPr>
        <w:ind w:left="9400"/>
        <w:rPr>
          <w:sz w:val="20"/>
          <w:szCs w:val="20"/>
        </w:rPr>
      </w:pPr>
      <w:bookmarkStart w:id="10" w:name="page41"/>
      <w:bookmarkEnd w:id="10"/>
      <w:r>
        <w:rPr>
          <w:rFonts w:ascii="Calibri" w:eastAsia="Calibri" w:hAnsi="Calibri" w:cs="Calibri"/>
          <w:sz w:val="21"/>
          <w:szCs w:val="21"/>
        </w:rPr>
        <w:lastRenderedPageBreak/>
        <w:t>42</w:t>
      </w:r>
    </w:p>
    <w:p w:rsidR="00F52E0F" w:rsidRDefault="00F52E0F">
      <w:pPr>
        <w:spacing w:line="268" w:lineRule="exact"/>
        <w:rPr>
          <w:sz w:val="20"/>
          <w:szCs w:val="20"/>
        </w:rPr>
      </w:pPr>
    </w:p>
    <w:p w:rsidR="00F52E0F" w:rsidRDefault="000554CA">
      <w:pPr>
        <w:ind w:right="-259"/>
        <w:jc w:val="center"/>
        <w:rPr>
          <w:sz w:val="20"/>
          <w:szCs w:val="20"/>
        </w:rPr>
      </w:pPr>
      <w:r>
        <w:rPr>
          <w:rFonts w:eastAsia="Times New Roman"/>
          <w:sz w:val="32"/>
          <w:szCs w:val="32"/>
        </w:rPr>
        <w:t>ZUSAMMENFASSUNG</w:t>
      </w:r>
    </w:p>
    <w:p w:rsidR="00F52E0F" w:rsidRDefault="00F52E0F">
      <w:pPr>
        <w:spacing w:line="70" w:lineRule="exact"/>
        <w:rPr>
          <w:sz w:val="20"/>
          <w:szCs w:val="20"/>
        </w:rPr>
      </w:pPr>
    </w:p>
    <w:p w:rsidR="00F52E0F" w:rsidRDefault="000554CA">
      <w:pPr>
        <w:spacing w:line="359" w:lineRule="auto"/>
        <w:ind w:left="260" w:firstLine="708"/>
        <w:jc w:val="both"/>
        <w:rPr>
          <w:sz w:val="20"/>
          <w:szCs w:val="20"/>
        </w:rPr>
      </w:pPr>
      <w:r>
        <w:rPr>
          <w:rFonts w:eastAsia="Times New Roman"/>
          <w:sz w:val="28"/>
          <w:szCs w:val="28"/>
        </w:rPr>
        <w:t>Das Ziel</w:t>
      </w:r>
      <w:r>
        <w:rPr>
          <w:rFonts w:eastAsia="Times New Roman"/>
          <w:sz w:val="28"/>
          <w:szCs w:val="28"/>
        </w:rPr>
        <w:t xml:space="preserve"> unserer Diplomarbeit besteht darin, die Wege der Entwicklung und Bereicherung des deutschen Wortschatzes in früheren Perioden der deutschen Sprachgeschichte zu untersuchen. Sprachgeschichte ist auch die Geschichte der Wörter und damit auch die der kulture</w:t>
      </w:r>
      <w:r>
        <w:rPr>
          <w:rFonts w:eastAsia="Times New Roman"/>
          <w:sz w:val="28"/>
          <w:szCs w:val="28"/>
        </w:rPr>
        <w:t>llen Entwicklung. Die Sprache ist ja eine soziale Erscheinung, ein Mittel der Menschen, sich untereinander zu verständigen. Das Entstehen und Verschwinden der Wörter spiegelt immer die Zeit, die Sitten und Gebräuche, die geistigen Strömungen, die Veränderu</w:t>
      </w:r>
      <w:r>
        <w:rPr>
          <w:rFonts w:eastAsia="Times New Roman"/>
          <w:sz w:val="28"/>
          <w:szCs w:val="28"/>
        </w:rPr>
        <w:t>ngen der Lebensbedingungen und den Wandel der gesellschaftlichen Struktur wider. Obwohl es erst seit 1200 Jahren schriftlich überlieferte deutschsprachige Quellen gibt, kann man mit Hilfe des Wortschatzes auch gewisse Schlüsse über die schriftlose Zeit zie</w:t>
      </w:r>
      <w:r>
        <w:rPr>
          <w:rFonts w:eastAsia="Times New Roman"/>
          <w:sz w:val="28"/>
          <w:szCs w:val="28"/>
        </w:rPr>
        <w:t>hen: er enthält Erinnerungen an frühere Epochen der Menschheit ebenso wie Widerspiegelungen der späteren.</w:t>
      </w:r>
    </w:p>
    <w:p w:rsidR="00F52E0F" w:rsidRDefault="00F52E0F">
      <w:pPr>
        <w:spacing w:line="17" w:lineRule="exact"/>
        <w:rPr>
          <w:sz w:val="20"/>
          <w:szCs w:val="20"/>
        </w:rPr>
      </w:pPr>
    </w:p>
    <w:p w:rsidR="00F52E0F" w:rsidRDefault="000554CA">
      <w:pPr>
        <w:spacing w:line="373" w:lineRule="auto"/>
        <w:ind w:left="260" w:firstLine="708"/>
        <w:jc w:val="both"/>
        <w:rPr>
          <w:sz w:val="20"/>
          <w:szCs w:val="20"/>
        </w:rPr>
      </w:pPr>
      <w:r>
        <w:rPr>
          <w:rFonts w:eastAsia="Times New Roman"/>
          <w:sz w:val="27"/>
          <w:szCs w:val="27"/>
        </w:rPr>
        <w:t>Durch ihre zentrale Lage in Europa wurde die deutsche Sprache über die Jahrhunderte durch andere Sprachen beeinflusst. Für das Althochdeutsche ist di</w:t>
      </w:r>
      <w:r>
        <w:rPr>
          <w:rFonts w:eastAsia="Times New Roman"/>
          <w:sz w:val="27"/>
          <w:szCs w:val="27"/>
        </w:rPr>
        <w:t>e Missionierung von besonderer Bedeutung. Eines der Hauptprobleme bei der Missionierung war, den Germanen die christliche Gedankenwelt nahe zu bringen. Ein praktikabler Weg war, mit Hilfe deutscher Wortbildungsmittel neue Wörter nach dem Muster bestehender</w:t>
      </w:r>
      <w:r>
        <w:rPr>
          <w:rFonts w:eastAsia="Times New Roman"/>
          <w:sz w:val="27"/>
          <w:szCs w:val="27"/>
        </w:rPr>
        <w:t xml:space="preserve"> lateinischer zu formen. Z. B.: </w:t>
      </w:r>
      <w:r>
        <w:rPr>
          <w:rFonts w:eastAsia="Times New Roman"/>
          <w:i/>
          <w:iCs/>
          <w:sz w:val="27"/>
          <w:szCs w:val="27"/>
        </w:rPr>
        <w:t>Gewissen</w:t>
      </w:r>
      <w:r>
        <w:rPr>
          <w:rFonts w:eastAsia="Times New Roman"/>
          <w:sz w:val="27"/>
          <w:szCs w:val="27"/>
        </w:rPr>
        <w:t xml:space="preserve"> wie lateinisches </w:t>
      </w:r>
      <w:r>
        <w:rPr>
          <w:rFonts w:eastAsia="Times New Roman"/>
          <w:i/>
          <w:iCs/>
          <w:sz w:val="27"/>
          <w:szCs w:val="27"/>
        </w:rPr>
        <w:t xml:space="preserve">conscientia </w:t>
      </w:r>
      <w:r>
        <w:rPr>
          <w:rFonts w:eastAsia="Times New Roman"/>
          <w:sz w:val="27"/>
          <w:szCs w:val="27"/>
        </w:rPr>
        <w:t>oder</w:t>
      </w:r>
      <w:r>
        <w:rPr>
          <w:rFonts w:eastAsia="Times New Roman"/>
          <w:i/>
          <w:iCs/>
          <w:sz w:val="27"/>
          <w:szCs w:val="27"/>
        </w:rPr>
        <w:t xml:space="preserve"> Barmherzigkeit </w:t>
      </w:r>
      <w:r>
        <w:rPr>
          <w:rFonts w:eastAsia="Times New Roman"/>
          <w:sz w:val="27"/>
          <w:szCs w:val="27"/>
        </w:rPr>
        <w:t>zu lateinischem</w:t>
      </w:r>
      <w:r>
        <w:rPr>
          <w:rFonts w:eastAsia="Times New Roman"/>
          <w:i/>
          <w:iCs/>
          <w:sz w:val="27"/>
          <w:szCs w:val="27"/>
        </w:rPr>
        <w:t xml:space="preserve"> misericordia. </w:t>
      </w:r>
      <w:r>
        <w:rPr>
          <w:rFonts w:eastAsia="Times New Roman"/>
          <w:sz w:val="27"/>
          <w:szCs w:val="27"/>
        </w:rPr>
        <w:t>Oft gab es mehrere</w:t>
      </w:r>
      <w:r>
        <w:rPr>
          <w:rFonts w:eastAsia="Times New Roman"/>
          <w:i/>
          <w:iCs/>
          <w:sz w:val="27"/>
          <w:szCs w:val="27"/>
        </w:rPr>
        <w:t xml:space="preserve"> </w:t>
      </w:r>
      <w:r>
        <w:rPr>
          <w:rFonts w:eastAsia="Times New Roman"/>
          <w:sz w:val="27"/>
          <w:szCs w:val="27"/>
        </w:rPr>
        <w:t>nebeneinander verwendete Formen für einen Begriff. Jahrzehntelang standen mehrere Konkurrenzformen nebeneinander, bis</w:t>
      </w:r>
      <w:r>
        <w:rPr>
          <w:rFonts w:eastAsia="Times New Roman"/>
          <w:sz w:val="27"/>
          <w:szCs w:val="27"/>
        </w:rPr>
        <w:t xml:space="preserve"> sich eine bestimmte Form durchsetzen konnte. Noch einen Weg war, die Wörter aus einer anderen Sprache zu übernehmen. Diese Wörter wurden Lautveränderungen der Zielsprache unterworfen und heute sind nicht mehr als Lehnwörter erkennbar. Z.B.: </w:t>
      </w:r>
      <w:r>
        <w:rPr>
          <w:rFonts w:eastAsia="Times New Roman"/>
          <w:i/>
          <w:iCs/>
          <w:sz w:val="27"/>
          <w:szCs w:val="27"/>
        </w:rPr>
        <w:t>Spiegel</w:t>
      </w:r>
      <w:r>
        <w:rPr>
          <w:rFonts w:eastAsia="Times New Roman"/>
          <w:sz w:val="27"/>
          <w:szCs w:val="27"/>
        </w:rPr>
        <w:t xml:space="preserve"> aus la</w:t>
      </w:r>
      <w:r>
        <w:rPr>
          <w:rFonts w:eastAsia="Times New Roman"/>
          <w:sz w:val="27"/>
          <w:szCs w:val="27"/>
        </w:rPr>
        <w:t xml:space="preserve">t. </w:t>
      </w:r>
      <w:r>
        <w:rPr>
          <w:rFonts w:eastAsia="Times New Roman"/>
          <w:i/>
          <w:iCs/>
          <w:sz w:val="27"/>
          <w:szCs w:val="27"/>
        </w:rPr>
        <w:t>speculum.</w:t>
      </w:r>
    </w:p>
    <w:p w:rsidR="00F52E0F" w:rsidRDefault="00F52E0F">
      <w:pPr>
        <w:spacing w:line="7" w:lineRule="exact"/>
        <w:rPr>
          <w:sz w:val="20"/>
          <w:szCs w:val="20"/>
        </w:rPr>
      </w:pPr>
    </w:p>
    <w:p w:rsidR="00F52E0F" w:rsidRDefault="000554CA">
      <w:pPr>
        <w:spacing w:line="357" w:lineRule="auto"/>
        <w:ind w:left="260" w:firstLine="360"/>
        <w:jc w:val="both"/>
        <w:rPr>
          <w:sz w:val="20"/>
          <w:szCs w:val="20"/>
        </w:rPr>
      </w:pPr>
      <w:r>
        <w:rPr>
          <w:rFonts w:eastAsia="Times New Roman"/>
          <w:sz w:val="28"/>
          <w:szCs w:val="28"/>
        </w:rPr>
        <w:t>Zu dieser Periode gehört die älteste deutsche Heldendichtung „Das Hildebrandslied“, die wir für die Analyse gewählt haben. Es wurde Anfang des 9. Jahrhunderts von Mönchen aus Fulda aufgeschrieben und ist nur fragmentarisch erhalten. Das „Hild</w:t>
      </w:r>
      <w:r>
        <w:rPr>
          <w:rFonts w:eastAsia="Times New Roman"/>
          <w:sz w:val="28"/>
          <w:szCs w:val="28"/>
        </w:rPr>
        <w:t>ebrandslied“ ist in einem Dialekt abgefasst, der noch stark vom „niederdeutschen“ beeinflusst wird. Ganz wichtig für uns ist, dass „Das</w:t>
      </w:r>
    </w:p>
    <w:p w:rsidR="00F52E0F" w:rsidRDefault="00F52E0F">
      <w:pPr>
        <w:sectPr w:rsidR="00F52E0F">
          <w:pgSz w:w="11900" w:h="16838"/>
          <w:pgMar w:top="712" w:right="846" w:bottom="611" w:left="1440" w:header="0" w:footer="0" w:gutter="0"/>
          <w:cols w:space="720" w:equalWidth="0">
            <w:col w:w="9620"/>
          </w:cols>
        </w:sectPr>
      </w:pPr>
    </w:p>
    <w:p w:rsidR="00F52E0F" w:rsidRDefault="000554CA">
      <w:pPr>
        <w:ind w:left="9400"/>
        <w:rPr>
          <w:sz w:val="20"/>
          <w:szCs w:val="20"/>
        </w:rPr>
      </w:pPr>
      <w:bookmarkStart w:id="11" w:name="page42"/>
      <w:bookmarkEnd w:id="11"/>
      <w:r>
        <w:rPr>
          <w:rFonts w:ascii="Calibri" w:eastAsia="Calibri" w:hAnsi="Calibri" w:cs="Calibri"/>
          <w:sz w:val="21"/>
          <w:szCs w:val="21"/>
        </w:rPr>
        <w:lastRenderedPageBreak/>
        <w:t>43</w:t>
      </w:r>
    </w:p>
    <w:p w:rsidR="00F52E0F" w:rsidRDefault="00F52E0F">
      <w:pPr>
        <w:spacing w:line="283" w:lineRule="exact"/>
        <w:rPr>
          <w:sz w:val="20"/>
          <w:szCs w:val="20"/>
        </w:rPr>
      </w:pPr>
    </w:p>
    <w:p w:rsidR="00F52E0F" w:rsidRDefault="000554CA">
      <w:pPr>
        <w:spacing w:line="349" w:lineRule="auto"/>
        <w:ind w:left="260"/>
        <w:jc w:val="both"/>
        <w:rPr>
          <w:sz w:val="20"/>
          <w:szCs w:val="20"/>
        </w:rPr>
      </w:pPr>
      <w:r>
        <w:rPr>
          <w:rFonts w:eastAsia="Times New Roman"/>
          <w:sz w:val="28"/>
          <w:szCs w:val="28"/>
        </w:rPr>
        <w:t>Hildebrandslied“, einziges Heldenlied auf deutschem Sprachgebiet, nicht kirchlich, sondern wel</w:t>
      </w:r>
      <w:r>
        <w:rPr>
          <w:rFonts w:eastAsia="Times New Roman"/>
          <w:sz w:val="28"/>
          <w:szCs w:val="28"/>
        </w:rPr>
        <w:t>tlich ist.</w:t>
      </w:r>
    </w:p>
    <w:p w:rsidR="00F52E0F" w:rsidRDefault="00F52E0F">
      <w:pPr>
        <w:spacing w:line="29" w:lineRule="exact"/>
        <w:rPr>
          <w:sz w:val="20"/>
          <w:szCs w:val="20"/>
        </w:rPr>
      </w:pPr>
    </w:p>
    <w:p w:rsidR="00F52E0F" w:rsidRDefault="000554CA">
      <w:pPr>
        <w:spacing w:line="358" w:lineRule="auto"/>
        <w:ind w:left="260"/>
        <w:jc w:val="both"/>
        <w:rPr>
          <w:sz w:val="20"/>
          <w:szCs w:val="20"/>
        </w:rPr>
      </w:pPr>
      <w:r>
        <w:rPr>
          <w:rFonts w:eastAsia="Times New Roman"/>
          <w:sz w:val="28"/>
          <w:szCs w:val="28"/>
        </w:rPr>
        <w:t>Die Analyse des Textes hat gezeigt, dass man den ganzen Wortschatz „Des Hildebrandsliedes“ in drei Gruppen teilen kann: 1) der beständige Wortschatz; 2) die Wörter, die ihre Bedeutung verändert haben;3) die Wörter, die aus dem Gebrauch gekommen</w:t>
      </w:r>
      <w:r>
        <w:rPr>
          <w:rFonts w:eastAsia="Times New Roman"/>
          <w:sz w:val="28"/>
          <w:szCs w:val="28"/>
        </w:rPr>
        <w:t xml:space="preserve"> sind. Die erste Gruppe ist die zahlreichste. Während der Vergleichsanalyse des Quellentextes mit der modernen Übersetzung haben wir 132 Wörter aus dieser Gruppe gefunden. Die meisten sind die Verben (ahd. </w:t>
      </w:r>
      <w:r>
        <w:rPr>
          <w:rFonts w:eastAsia="Times New Roman"/>
          <w:i/>
          <w:iCs/>
          <w:sz w:val="28"/>
          <w:szCs w:val="28"/>
        </w:rPr>
        <w:t>seggen</w:t>
      </w:r>
      <w:r>
        <w:rPr>
          <w:rFonts w:eastAsia="Times New Roman"/>
          <w:sz w:val="28"/>
          <w:szCs w:val="28"/>
        </w:rPr>
        <w:t>– nhd.</w:t>
      </w:r>
      <w:r>
        <w:rPr>
          <w:rFonts w:eastAsia="Times New Roman"/>
          <w:i/>
          <w:iCs/>
          <w:sz w:val="28"/>
          <w:szCs w:val="28"/>
        </w:rPr>
        <w:t>sagen</w:t>
      </w:r>
      <w:r>
        <w:rPr>
          <w:rFonts w:eastAsia="Times New Roman"/>
          <w:sz w:val="28"/>
          <w:szCs w:val="28"/>
        </w:rPr>
        <w:t xml:space="preserve">, ahd. </w:t>
      </w:r>
      <w:r>
        <w:rPr>
          <w:rFonts w:eastAsia="Times New Roman"/>
          <w:i/>
          <w:iCs/>
          <w:sz w:val="28"/>
          <w:szCs w:val="28"/>
        </w:rPr>
        <w:t>tuon</w:t>
      </w:r>
      <w:r>
        <w:rPr>
          <w:rFonts w:eastAsia="Times New Roman"/>
          <w:sz w:val="28"/>
          <w:szCs w:val="28"/>
        </w:rPr>
        <w:t xml:space="preserve"> – nhd.</w:t>
      </w:r>
      <w:r>
        <w:rPr>
          <w:rFonts w:eastAsia="Times New Roman"/>
          <w:i/>
          <w:iCs/>
          <w:sz w:val="28"/>
          <w:szCs w:val="28"/>
        </w:rPr>
        <w:t>tun</w:t>
      </w:r>
      <w:r>
        <w:rPr>
          <w:rFonts w:eastAsia="Times New Roman"/>
          <w:sz w:val="28"/>
          <w:szCs w:val="28"/>
        </w:rPr>
        <w:t>, ahd.</w:t>
      </w:r>
      <w:r>
        <w:rPr>
          <w:rFonts w:eastAsia="Times New Roman"/>
          <w:i/>
          <w:iCs/>
          <w:sz w:val="28"/>
          <w:szCs w:val="28"/>
        </w:rPr>
        <w:t>heittu</w:t>
      </w:r>
      <w:r>
        <w:rPr>
          <w:rFonts w:eastAsia="Times New Roman"/>
          <w:i/>
          <w:iCs/>
          <w:sz w:val="28"/>
          <w:szCs w:val="28"/>
        </w:rPr>
        <w:t>n</w:t>
      </w:r>
      <w:r>
        <w:rPr>
          <w:rFonts w:eastAsia="Times New Roman"/>
          <w:sz w:val="28"/>
          <w:szCs w:val="28"/>
        </w:rPr>
        <w:t>– nhd.</w:t>
      </w:r>
      <w:r>
        <w:rPr>
          <w:rFonts w:eastAsia="Times New Roman"/>
          <w:i/>
          <w:iCs/>
          <w:sz w:val="28"/>
          <w:szCs w:val="28"/>
        </w:rPr>
        <w:t>heißen</w:t>
      </w:r>
      <w:r>
        <w:rPr>
          <w:rFonts w:eastAsia="Times New Roman"/>
          <w:sz w:val="28"/>
          <w:szCs w:val="28"/>
        </w:rPr>
        <w:t xml:space="preserve">), die Pronomen (ahd. </w:t>
      </w:r>
      <w:r>
        <w:rPr>
          <w:rFonts w:eastAsia="Times New Roman"/>
          <w:i/>
          <w:iCs/>
          <w:sz w:val="28"/>
          <w:szCs w:val="28"/>
        </w:rPr>
        <w:t>ik</w:t>
      </w:r>
      <w:r>
        <w:rPr>
          <w:rFonts w:eastAsia="Times New Roman"/>
          <w:sz w:val="28"/>
          <w:szCs w:val="28"/>
        </w:rPr>
        <w:t>– nhd.</w:t>
      </w:r>
      <w:r>
        <w:rPr>
          <w:rFonts w:eastAsia="Times New Roman"/>
          <w:i/>
          <w:iCs/>
          <w:sz w:val="28"/>
          <w:szCs w:val="28"/>
        </w:rPr>
        <w:t>ich</w:t>
      </w:r>
      <w:r>
        <w:rPr>
          <w:rFonts w:eastAsia="Times New Roman"/>
          <w:sz w:val="28"/>
          <w:szCs w:val="28"/>
        </w:rPr>
        <w:t xml:space="preserve">, ahd. </w:t>
      </w:r>
      <w:r>
        <w:rPr>
          <w:rFonts w:eastAsia="Times New Roman"/>
          <w:i/>
          <w:iCs/>
          <w:sz w:val="28"/>
          <w:szCs w:val="28"/>
        </w:rPr>
        <w:t>du</w:t>
      </w:r>
      <w:r>
        <w:rPr>
          <w:rFonts w:eastAsia="Times New Roman"/>
          <w:sz w:val="28"/>
          <w:szCs w:val="28"/>
        </w:rPr>
        <w:t>– nhd.</w:t>
      </w:r>
      <w:r>
        <w:rPr>
          <w:rFonts w:eastAsia="Times New Roman"/>
          <w:i/>
          <w:iCs/>
          <w:sz w:val="28"/>
          <w:szCs w:val="28"/>
        </w:rPr>
        <w:t>du</w:t>
      </w:r>
      <w:r>
        <w:rPr>
          <w:rFonts w:eastAsia="Times New Roman"/>
          <w:sz w:val="28"/>
          <w:szCs w:val="28"/>
        </w:rPr>
        <w:t xml:space="preserve">, ahd. </w:t>
      </w:r>
      <w:r>
        <w:rPr>
          <w:rFonts w:eastAsia="Times New Roman"/>
          <w:i/>
          <w:iCs/>
          <w:sz w:val="28"/>
          <w:szCs w:val="28"/>
        </w:rPr>
        <w:t>her</w:t>
      </w:r>
      <w:r>
        <w:rPr>
          <w:rFonts w:eastAsia="Times New Roman"/>
          <w:sz w:val="28"/>
          <w:szCs w:val="28"/>
        </w:rPr>
        <w:t xml:space="preserve"> – nhd.</w:t>
      </w:r>
      <w:r>
        <w:rPr>
          <w:rFonts w:eastAsia="Times New Roman"/>
          <w:i/>
          <w:iCs/>
          <w:sz w:val="28"/>
          <w:szCs w:val="28"/>
        </w:rPr>
        <w:t>er</w:t>
      </w:r>
      <w:r>
        <w:rPr>
          <w:rFonts w:eastAsia="Times New Roman"/>
          <w:sz w:val="28"/>
          <w:szCs w:val="28"/>
        </w:rPr>
        <w:t>) und Präpositionen (</w:t>
      </w:r>
      <w:r>
        <w:rPr>
          <w:rFonts w:eastAsia="Times New Roman"/>
          <w:i/>
          <w:iCs/>
          <w:sz w:val="28"/>
          <w:szCs w:val="28"/>
        </w:rPr>
        <w:t>in</w:t>
      </w:r>
      <w:r>
        <w:rPr>
          <w:rFonts w:eastAsia="Times New Roman"/>
          <w:sz w:val="28"/>
          <w:szCs w:val="28"/>
        </w:rPr>
        <w:t xml:space="preserve">, </w:t>
      </w:r>
      <w:r>
        <w:rPr>
          <w:rFonts w:eastAsia="Times New Roman"/>
          <w:i/>
          <w:iCs/>
          <w:sz w:val="28"/>
          <w:szCs w:val="28"/>
        </w:rPr>
        <w:t>zi</w:t>
      </w:r>
      <w:r>
        <w:rPr>
          <w:rFonts w:eastAsia="Times New Roman"/>
          <w:sz w:val="28"/>
          <w:szCs w:val="28"/>
        </w:rPr>
        <w:t xml:space="preserve"> (</w:t>
      </w:r>
      <w:r>
        <w:rPr>
          <w:rFonts w:eastAsia="Times New Roman"/>
          <w:i/>
          <w:iCs/>
          <w:sz w:val="28"/>
          <w:szCs w:val="28"/>
        </w:rPr>
        <w:t>zu</w:t>
      </w:r>
      <w:r>
        <w:rPr>
          <w:rFonts w:eastAsia="Times New Roman"/>
          <w:sz w:val="28"/>
          <w:szCs w:val="28"/>
        </w:rPr>
        <w:t xml:space="preserve">), </w:t>
      </w:r>
      <w:r>
        <w:rPr>
          <w:rFonts w:eastAsia="Times New Roman"/>
          <w:i/>
          <w:iCs/>
          <w:sz w:val="28"/>
          <w:szCs w:val="28"/>
        </w:rPr>
        <w:t>mit</w:t>
      </w:r>
      <w:r>
        <w:rPr>
          <w:rFonts w:eastAsia="Times New Roman"/>
          <w:sz w:val="28"/>
          <w:szCs w:val="28"/>
        </w:rPr>
        <w:t xml:space="preserve">), auch einige Substantive, z. B. ahd. </w:t>
      </w:r>
      <w:r>
        <w:rPr>
          <w:rFonts w:eastAsia="Times New Roman"/>
          <w:i/>
          <w:iCs/>
          <w:sz w:val="28"/>
          <w:szCs w:val="28"/>
        </w:rPr>
        <w:t>helid</w:t>
      </w:r>
      <w:r>
        <w:rPr>
          <w:rFonts w:eastAsia="Times New Roman"/>
          <w:sz w:val="28"/>
          <w:szCs w:val="28"/>
        </w:rPr>
        <w:t xml:space="preserve"> – nhd. </w:t>
      </w:r>
      <w:r>
        <w:rPr>
          <w:rFonts w:eastAsia="Times New Roman"/>
          <w:i/>
          <w:iCs/>
          <w:sz w:val="28"/>
          <w:szCs w:val="28"/>
        </w:rPr>
        <w:t>der Held</w:t>
      </w:r>
      <w:r>
        <w:rPr>
          <w:rFonts w:eastAsia="Times New Roman"/>
          <w:sz w:val="28"/>
          <w:szCs w:val="28"/>
        </w:rPr>
        <w:t>.</w:t>
      </w:r>
    </w:p>
    <w:p w:rsidR="00F52E0F" w:rsidRDefault="00F52E0F">
      <w:pPr>
        <w:spacing w:line="25" w:lineRule="exact"/>
        <w:rPr>
          <w:sz w:val="20"/>
          <w:szCs w:val="20"/>
        </w:rPr>
      </w:pPr>
    </w:p>
    <w:p w:rsidR="00F52E0F" w:rsidRDefault="000554CA">
      <w:pPr>
        <w:spacing w:line="388" w:lineRule="auto"/>
        <w:ind w:left="260" w:firstLine="708"/>
        <w:jc w:val="both"/>
        <w:rPr>
          <w:sz w:val="20"/>
          <w:szCs w:val="20"/>
        </w:rPr>
      </w:pPr>
      <w:r>
        <w:rPr>
          <w:rFonts w:eastAsia="Times New Roman"/>
          <w:sz w:val="26"/>
          <w:szCs w:val="26"/>
        </w:rPr>
        <w:t xml:space="preserve">Ebenso wie </w:t>
      </w:r>
      <w:r>
        <w:rPr>
          <w:rFonts w:eastAsia="Times New Roman"/>
          <w:i/>
          <w:iCs/>
          <w:sz w:val="26"/>
          <w:szCs w:val="26"/>
        </w:rPr>
        <w:t>Althochdeutsch</w:t>
      </w:r>
      <w:r>
        <w:rPr>
          <w:rFonts w:eastAsia="Times New Roman"/>
          <w:sz w:val="26"/>
          <w:szCs w:val="26"/>
        </w:rPr>
        <w:t xml:space="preserve"> bezeichnet auch </w:t>
      </w:r>
      <w:r>
        <w:rPr>
          <w:rFonts w:eastAsia="Times New Roman"/>
          <w:i/>
          <w:iCs/>
          <w:sz w:val="26"/>
          <w:szCs w:val="26"/>
        </w:rPr>
        <w:t>Mittelhochdeutsch</w:t>
      </w:r>
      <w:r>
        <w:rPr>
          <w:rFonts w:eastAsia="Times New Roman"/>
          <w:sz w:val="26"/>
          <w:szCs w:val="26"/>
        </w:rPr>
        <w:t xml:space="preserve"> keine einheitliche Sprachform, sondern eine Anzahl von Einzeldialekten im Zeitraum von etwa 1050 bis 1350. Für die Analyse haben wir das Poem „Das Nibelungenlied“ gewählt, nämlich seine sechste Aventüre (Kapitel), die „Wie Gunther zu Brünhild nach Island </w:t>
      </w:r>
      <w:r>
        <w:rPr>
          <w:rFonts w:eastAsia="Times New Roman"/>
          <w:sz w:val="26"/>
          <w:szCs w:val="26"/>
        </w:rPr>
        <w:t>reist“ heißt. Die Sprache in dieser Zeit zeigt starke Einflüsse aus dem Französischen und Niederländischen, woher die literarischen Vorbilder stammen, in Form von Lehnwörtern. Die französischen Fremdwörter gehören Bereichen an, mit denen die Oberschicht zu</w:t>
      </w:r>
      <w:r>
        <w:rPr>
          <w:rFonts w:eastAsia="Times New Roman"/>
          <w:sz w:val="26"/>
          <w:szCs w:val="26"/>
        </w:rPr>
        <w:t xml:space="preserve"> tun hatte. Z.B.: Titeln </w:t>
      </w:r>
      <w:r>
        <w:rPr>
          <w:rFonts w:eastAsia="Times New Roman"/>
          <w:i/>
          <w:iCs/>
          <w:sz w:val="26"/>
          <w:szCs w:val="26"/>
        </w:rPr>
        <w:t>duc „Herzog“, cunt „Graf“,</w:t>
      </w:r>
      <w:r>
        <w:rPr>
          <w:rFonts w:eastAsia="Times New Roman"/>
          <w:sz w:val="26"/>
          <w:szCs w:val="26"/>
        </w:rPr>
        <w:t xml:space="preserve"> </w:t>
      </w:r>
      <w:r>
        <w:rPr>
          <w:rFonts w:eastAsia="Times New Roman"/>
          <w:i/>
          <w:iCs/>
          <w:sz w:val="26"/>
          <w:szCs w:val="26"/>
        </w:rPr>
        <w:t>barun</w:t>
      </w:r>
      <w:r>
        <w:rPr>
          <w:rFonts w:eastAsia="Times New Roman"/>
          <w:sz w:val="26"/>
          <w:szCs w:val="26"/>
        </w:rPr>
        <w:t xml:space="preserve"> </w:t>
      </w:r>
      <w:r>
        <w:rPr>
          <w:rFonts w:eastAsia="Times New Roman"/>
          <w:i/>
          <w:iCs/>
          <w:sz w:val="26"/>
          <w:szCs w:val="26"/>
        </w:rPr>
        <w:t xml:space="preserve">„Baron“ </w:t>
      </w:r>
      <w:r>
        <w:rPr>
          <w:rFonts w:eastAsia="Times New Roman"/>
          <w:sz w:val="26"/>
          <w:szCs w:val="26"/>
        </w:rPr>
        <w:t>oder dem Ritterwesen</w:t>
      </w:r>
      <w:r>
        <w:rPr>
          <w:rFonts w:eastAsia="Times New Roman"/>
          <w:i/>
          <w:iCs/>
          <w:sz w:val="26"/>
          <w:szCs w:val="26"/>
        </w:rPr>
        <w:t xml:space="preserve"> turnei „Turnier“ , tjoste „Zweikampf“</w:t>
      </w:r>
      <w:r>
        <w:rPr>
          <w:rFonts w:eastAsia="Times New Roman"/>
          <w:sz w:val="26"/>
          <w:szCs w:val="26"/>
        </w:rPr>
        <w:t>. Daneben</w:t>
      </w:r>
      <w:r>
        <w:rPr>
          <w:rFonts w:eastAsia="Times New Roman"/>
          <w:i/>
          <w:iCs/>
          <w:sz w:val="26"/>
          <w:szCs w:val="26"/>
        </w:rPr>
        <w:t xml:space="preserve"> </w:t>
      </w:r>
      <w:r>
        <w:rPr>
          <w:rFonts w:eastAsia="Times New Roman"/>
          <w:sz w:val="26"/>
          <w:szCs w:val="26"/>
        </w:rPr>
        <w:t xml:space="preserve">gibt es auch Lehnübersetzungen und -bildungen, die Wörter, die fremde Bildungen nachahmen, z. B. </w:t>
      </w:r>
      <w:r>
        <w:rPr>
          <w:rFonts w:eastAsia="Times New Roman"/>
          <w:i/>
          <w:iCs/>
          <w:sz w:val="26"/>
          <w:szCs w:val="26"/>
        </w:rPr>
        <w:t>pris „Auszeichnung, Preis</w:t>
      </w:r>
      <w:r>
        <w:rPr>
          <w:rFonts w:eastAsia="Times New Roman"/>
          <w:i/>
          <w:iCs/>
          <w:sz w:val="26"/>
          <w:szCs w:val="26"/>
        </w:rPr>
        <w:t>“.</w:t>
      </w:r>
      <w:r>
        <w:rPr>
          <w:rFonts w:eastAsia="Times New Roman"/>
          <w:sz w:val="26"/>
          <w:szCs w:val="26"/>
        </w:rPr>
        <w:t xml:space="preserve"> Dieser spezialisierte Wortschatz verschwand wieder, trotzdem hat sich ein kleiner Teil bis heute erhalten, etwa </w:t>
      </w:r>
      <w:r>
        <w:rPr>
          <w:rFonts w:eastAsia="Times New Roman"/>
          <w:i/>
          <w:iCs/>
          <w:sz w:val="26"/>
          <w:szCs w:val="26"/>
        </w:rPr>
        <w:t>Preis,</w:t>
      </w:r>
      <w:r>
        <w:rPr>
          <w:rFonts w:eastAsia="Times New Roman"/>
          <w:sz w:val="26"/>
          <w:szCs w:val="26"/>
        </w:rPr>
        <w:t xml:space="preserve"> </w:t>
      </w:r>
      <w:r>
        <w:rPr>
          <w:rFonts w:eastAsia="Times New Roman"/>
          <w:i/>
          <w:iCs/>
          <w:sz w:val="26"/>
          <w:szCs w:val="26"/>
        </w:rPr>
        <w:t xml:space="preserve">Lanze, Abenteuer, Alarm </w:t>
      </w:r>
      <w:r>
        <w:rPr>
          <w:rFonts w:eastAsia="Times New Roman"/>
          <w:sz w:val="26"/>
          <w:szCs w:val="26"/>
        </w:rPr>
        <w:t>(wörtlich „zu den Waffen“). Diese Epoche verdankt das</w:t>
      </w:r>
      <w:r>
        <w:rPr>
          <w:rFonts w:eastAsia="Times New Roman"/>
          <w:i/>
          <w:iCs/>
          <w:sz w:val="26"/>
          <w:szCs w:val="26"/>
        </w:rPr>
        <w:t xml:space="preserve"> </w:t>
      </w:r>
      <w:r>
        <w:rPr>
          <w:rFonts w:eastAsia="Times New Roman"/>
          <w:sz w:val="26"/>
          <w:szCs w:val="26"/>
        </w:rPr>
        <w:t xml:space="preserve">Deutsche auch die Fremdwörter auf </w:t>
      </w:r>
      <w:r>
        <w:rPr>
          <w:rFonts w:eastAsia="Times New Roman"/>
          <w:i/>
          <w:iCs/>
          <w:sz w:val="26"/>
          <w:szCs w:val="26"/>
        </w:rPr>
        <w:t>–ie,</w:t>
      </w:r>
      <w:r>
        <w:rPr>
          <w:rFonts w:eastAsia="Times New Roman"/>
          <w:sz w:val="26"/>
          <w:szCs w:val="26"/>
        </w:rPr>
        <w:t xml:space="preserve"> das dann zu einem</w:t>
      </w:r>
      <w:r>
        <w:rPr>
          <w:rFonts w:eastAsia="Times New Roman"/>
          <w:sz w:val="26"/>
          <w:szCs w:val="26"/>
        </w:rPr>
        <w:t xml:space="preserve"> produktiven Suffix wurde und später Wörter bildete wie </w:t>
      </w:r>
      <w:r>
        <w:rPr>
          <w:rFonts w:eastAsia="Times New Roman"/>
          <w:i/>
          <w:iCs/>
          <w:sz w:val="26"/>
          <w:szCs w:val="26"/>
        </w:rPr>
        <w:t>Garantie, Diplomatie</w:t>
      </w:r>
      <w:r>
        <w:rPr>
          <w:rFonts w:eastAsia="Times New Roman"/>
          <w:sz w:val="26"/>
          <w:szCs w:val="26"/>
        </w:rPr>
        <w:t xml:space="preserve">. Eingedeutscht als </w:t>
      </w:r>
      <w:r>
        <w:rPr>
          <w:rFonts w:eastAsia="Times New Roman"/>
          <w:i/>
          <w:iCs/>
          <w:sz w:val="26"/>
          <w:szCs w:val="26"/>
        </w:rPr>
        <w:t>–ei</w:t>
      </w:r>
      <w:r>
        <w:rPr>
          <w:rFonts w:eastAsia="Times New Roman"/>
          <w:sz w:val="26"/>
          <w:szCs w:val="26"/>
        </w:rPr>
        <w:t xml:space="preserve"> ist es in späteren Bildungen wie </w:t>
      </w:r>
      <w:r>
        <w:rPr>
          <w:rFonts w:eastAsia="Times New Roman"/>
          <w:i/>
          <w:iCs/>
          <w:sz w:val="26"/>
          <w:szCs w:val="26"/>
        </w:rPr>
        <w:t>Bäckerei, Malerei</w:t>
      </w:r>
      <w:r>
        <w:rPr>
          <w:rFonts w:eastAsia="Times New Roman"/>
          <w:sz w:val="26"/>
          <w:szCs w:val="26"/>
        </w:rPr>
        <w:t xml:space="preserve">. Die Endbetonung der Wörter auf – </w:t>
      </w:r>
      <w:r>
        <w:rPr>
          <w:rFonts w:eastAsia="Times New Roman"/>
          <w:i/>
          <w:iCs/>
          <w:sz w:val="26"/>
          <w:szCs w:val="26"/>
        </w:rPr>
        <w:t xml:space="preserve">ieren, -ei </w:t>
      </w:r>
      <w:r>
        <w:rPr>
          <w:rFonts w:eastAsia="Times New Roman"/>
          <w:sz w:val="26"/>
          <w:szCs w:val="26"/>
        </w:rPr>
        <w:t>und</w:t>
      </w:r>
      <w:r>
        <w:rPr>
          <w:rFonts w:eastAsia="Times New Roman"/>
          <w:i/>
          <w:iCs/>
          <w:sz w:val="26"/>
          <w:szCs w:val="26"/>
        </w:rPr>
        <w:t xml:space="preserve"> </w:t>
      </w:r>
      <w:r>
        <w:rPr>
          <w:rFonts w:eastAsia="Times New Roman"/>
          <w:sz w:val="26"/>
          <w:szCs w:val="26"/>
        </w:rPr>
        <w:t>–</w:t>
      </w:r>
      <w:r>
        <w:rPr>
          <w:rFonts w:eastAsia="Times New Roman"/>
          <w:i/>
          <w:iCs/>
          <w:sz w:val="26"/>
          <w:szCs w:val="26"/>
        </w:rPr>
        <w:t xml:space="preserve">ie </w:t>
      </w:r>
      <w:r>
        <w:rPr>
          <w:rFonts w:eastAsia="Times New Roman"/>
          <w:sz w:val="26"/>
          <w:szCs w:val="26"/>
        </w:rPr>
        <w:t xml:space="preserve">zeigt deutlich ihre Herkunft an. Die Ausdehnung des </w:t>
      </w:r>
      <w:r>
        <w:rPr>
          <w:rFonts w:eastAsia="Times New Roman"/>
          <w:sz w:val="26"/>
          <w:szCs w:val="26"/>
        </w:rPr>
        <w:t>Handels und</w:t>
      </w:r>
      <w:r>
        <w:rPr>
          <w:rFonts w:eastAsia="Times New Roman"/>
          <w:i/>
          <w:iCs/>
          <w:sz w:val="26"/>
          <w:szCs w:val="26"/>
        </w:rPr>
        <w:t xml:space="preserve"> </w:t>
      </w:r>
      <w:r>
        <w:rPr>
          <w:rFonts w:eastAsia="Times New Roman"/>
          <w:sz w:val="26"/>
          <w:szCs w:val="26"/>
        </w:rPr>
        <w:t>das Aufkommen der Geldwirtschaft hatten in dieser Periode eine weitere Verbreitung der damit verbundenen Ausdrücke zur Folge. Führend in dieser</w:t>
      </w:r>
    </w:p>
    <w:p w:rsidR="00F52E0F" w:rsidRDefault="00F52E0F">
      <w:pPr>
        <w:sectPr w:rsidR="00F52E0F">
          <w:pgSz w:w="11900" w:h="16838"/>
          <w:pgMar w:top="712" w:right="846" w:bottom="527" w:left="1440" w:header="0" w:footer="0" w:gutter="0"/>
          <w:cols w:space="720" w:equalWidth="0">
            <w:col w:w="9620"/>
          </w:cols>
        </w:sectPr>
      </w:pPr>
    </w:p>
    <w:p w:rsidR="00F52E0F" w:rsidRDefault="000554CA">
      <w:pPr>
        <w:jc w:val="right"/>
        <w:rPr>
          <w:sz w:val="20"/>
          <w:szCs w:val="20"/>
        </w:rPr>
      </w:pPr>
      <w:bookmarkStart w:id="12" w:name="page43"/>
      <w:bookmarkEnd w:id="12"/>
      <w:r>
        <w:rPr>
          <w:rFonts w:ascii="Calibri" w:eastAsia="Calibri" w:hAnsi="Calibri" w:cs="Calibri"/>
        </w:rPr>
        <w:lastRenderedPageBreak/>
        <w:t>44</w:t>
      </w:r>
    </w:p>
    <w:p w:rsidR="00F52E0F" w:rsidRDefault="00F52E0F">
      <w:pPr>
        <w:spacing w:line="283" w:lineRule="exact"/>
        <w:rPr>
          <w:sz w:val="20"/>
          <w:szCs w:val="20"/>
        </w:rPr>
      </w:pPr>
    </w:p>
    <w:p w:rsidR="00F52E0F" w:rsidRDefault="000554CA">
      <w:pPr>
        <w:spacing w:line="349" w:lineRule="auto"/>
        <w:ind w:left="260"/>
        <w:jc w:val="both"/>
        <w:rPr>
          <w:sz w:val="20"/>
          <w:szCs w:val="20"/>
        </w:rPr>
      </w:pPr>
      <w:r>
        <w:rPr>
          <w:rFonts w:eastAsia="Times New Roman"/>
          <w:sz w:val="28"/>
          <w:szCs w:val="28"/>
        </w:rPr>
        <w:t>Beziehung waren die oberitalienische Städte, daher stammen viele der heuti</w:t>
      </w:r>
      <w:r>
        <w:rPr>
          <w:rFonts w:eastAsia="Times New Roman"/>
          <w:sz w:val="28"/>
          <w:szCs w:val="28"/>
        </w:rPr>
        <w:t xml:space="preserve">gen Ausdrücke des Bankwesens aus dem Italienischen: </w:t>
      </w:r>
      <w:r>
        <w:rPr>
          <w:rFonts w:eastAsia="Times New Roman"/>
          <w:i/>
          <w:iCs/>
          <w:sz w:val="28"/>
          <w:szCs w:val="28"/>
        </w:rPr>
        <w:t>Bankrott, Lombard, Risiko.</w:t>
      </w:r>
    </w:p>
    <w:p w:rsidR="00F52E0F" w:rsidRDefault="00F52E0F">
      <w:pPr>
        <w:spacing w:line="29" w:lineRule="exact"/>
        <w:rPr>
          <w:sz w:val="20"/>
          <w:szCs w:val="20"/>
        </w:rPr>
      </w:pPr>
    </w:p>
    <w:p w:rsidR="00F52E0F" w:rsidRDefault="000554CA">
      <w:pPr>
        <w:spacing w:line="373" w:lineRule="auto"/>
        <w:ind w:left="260" w:firstLine="708"/>
        <w:jc w:val="both"/>
        <w:rPr>
          <w:sz w:val="20"/>
          <w:szCs w:val="20"/>
        </w:rPr>
      </w:pPr>
      <w:r>
        <w:rPr>
          <w:rFonts w:eastAsia="Times New Roman"/>
          <w:sz w:val="27"/>
          <w:szCs w:val="27"/>
        </w:rPr>
        <w:t>Zusammenfassend kann man sagen, dass die oben genannten Bereicherungsmöglichkeiten des Wortschatzes nicht nur der deutschen Sprache eigen, sondern auch anderen Sprachen der ger</w:t>
      </w:r>
      <w:r>
        <w:rPr>
          <w:rFonts w:eastAsia="Times New Roman"/>
          <w:sz w:val="27"/>
          <w:szCs w:val="27"/>
        </w:rPr>
        <w:t>manischen Gruppe. Die Wege der Bereicherung des deutschen Wortschatzes waren nicht in allen Perioden gleich. Die Wortbildung blieb immer der Hauptweg zur Bereicherung des Wortschatzes und hatte in allen Perioden eine große Bedeutung. Der Bedeutungswandel n</w:t>
      </w:r>
      <w:r>
        <w:rPr>
          <w:rFonts w:eastAsia="Times New Roman"/>
          <w:sz w:val="27"/>
          <w:szCs w:val="27"/>
        </w:rPr>
        <w:t>ähert sich in dieser Hinsicht der Wortbildung. Was die Wortentlehnung anbetrifft, so geht dieser Prozess in verschiedenen Perioden der Sprachentwicklung unregelmäßig vor sich.</w:t>
      </w:r>
    </w:p>
    <w:p w:rsidR="00F52E0F" w:rsidRDefault="00F52E0F">
      <w:pPr>
        <w:sectPr w:rsidR="00F52E0F">
          <w:pgSz w:w="11900" w:h="16838"/>
          <w:pgMar w:top="699" w:right="846" w:bottom="1440" w:left="1440" w:header="0" w:footer="0" w:gutter="0"/>
          <w:cols w:space="720" w:equalWidth="0">
            <w:col w:w="9620"/>
          </w:cols>
        </w:sectPr>
      </w:pPr>
    </w:p>
    <w:p w:rsidR="00F52E0F" w:rsidRDefault="000554CA">
      <w:pPr>
        <w:ind w:left="9400"/>
        <w:rPr>
          <w:sz w:val="20"/>
          <w:szCs w:val="20"/>
        </w:rPr>
      </w:pPr>
      <w:bookmarkStart w:id="13" w:name="page44"/>
      <w:bookmarkEnd w:id="13"/>
      <w:r>
        <w:rPr>
          <w:rFonts w:ascii="Calibri" w:eastAsia="Calibri" w:hAnsi="Calibri" w:cs="Calibri"/>
          <w:sz w:val="21"/>
          <w:szCs w:val="21"/>
        </w:rPr>
        <w:lastRenderedPageBreak/>
        <w:t>45</w:t>
      </w:r>
    </w:p>
    <w:p w:rsidR="00F52E0F" w:rsidRDefault="00F52E0F">
      <w:pPr>
        <w:spacing w:line="270" w:lineRule="exact"/>
        <w:rPr>
          <w:sz w:val="20"/>
          <w:szCs w:val="20"/>
        </w:rPr>
      </w:pPr>
    </w:p>
    <w:p w:rsidR="00F52E0F" w:rsidRDefault="000554CA">
      <w:pPr>
        <w:ind w:right="-259"/>
        <w:jc w:val="center"/>
        <w:rPr>
          <w:sz w:val="20"/>
          <w:szCs w:val="20"/>
        </w:rPr>
      </w:pPr>
      <w:r>
        <w:rPr>
          <w:rFonts w:eastAsia="Times New Roman"/>
          <w:sz w:val="28"/>
          <w:szCs w:val="28"/>
        </w:rPr>
        <w:t>СПИСОК ВИКОРИСТАНИХ ДЖЕРЕЛ</w:t>
      </w:r>
    </w:p>
    <w:p w:rsidR="00F52E0F" w:rsidRDefault="00F52E0F">
      <w:pPr>
        <w:spacing w:line="161" w:lineRule="exact"/>
        <w:rPr>
          <w:sz w:val="20"/>
          <w:szCs w:val="20"/>
        </w:rPr>
      </w:pPr>
    </w:p>
    <w:p w:rsidR="00F52E0F" w:rsidRDefault="000554CA">
      <w:pPr>
        <w:ind w:left="3160"/>
        <w:rPr>
          <w:sz w:val="20"/>
          <w:szCs w:val="20"/>
        </w:rPr>
      </w:pPr>
      <w:r>
        <w:rPr>
          <w:rFonts w:eastAsia="Times New Roman"/>
          <w:sz w:val="28"/>
          <w:szCs w:val="28"/>
        </w:rPr>
        <w:t xml:space="preserve">Науково-критична </w:t>
      </w:r>
      <w:r>
        <w:rPr>
          <w:rFonts w:eastAsia="Times New Roman"/>
          <w:sz w:val="28"/>
          <w:szCs w:val="28"/>
        </w:rPr>
        <w:t>література</w:t>
      </w:r>
    </w:p>
    <w:p w:rsidR="00F52E0F" w:rsidRDefault="00F52E0F">
      <w:pPr>
        <w:spacing w:line="160" w:lineRule="exact"/>
        <w:rPr>
          <w:sz w:val="20"/>
          <w:szCs w:val="20"/>
        </w:rPr>
      </w:pPr>
    </w:p>
    <w:p w:rsidR="00F52E0F" w:rsidRDefault="000554CA">
      <w:pPr>
        <w:tabs>
          <w:tab w:val="left" w:pos="2240"/>
          <w:tab w:val="left" w:pos="2820"/>
          <w:tab w:val="left" w:pos="3380"/>
          <w:tab w:val="left" w:pos="5400"/>
          <w:tab w:val="left" w:pos="6920"/>
          <w:tab w:val="left" w:pos="8500"/>
          <w:tab w:val="left" w:pos="9520"/>
        </w:tabs>
        <w:ind w:left="620"/>
        <w:rPr>
          <w:sz w:val="20"/>
          <w:szCs w:val="20"/>
        </w:rPr>
      </w:pPr>
      <w:r>
        <w:rPr>
          <w:rFonts w:eastAsia="Times New Roman"/>
          <w:sz w:val="28"/>
          <w:szCs w:val="28"/>
        </w:rPr>
        <w:t>1.  Адмони</w:t>
      </w:r>
      <w:r>
        <w:rPr>
          <w:sz w:val="20"/>
          <w:szCs w:val="20"/>
        </w:rPr>
        <w:tab/>
      </w:r>
      <w:r>
        <w:rPr>
          <w:rFonts w:eastAsia="Times New Roman"/>
          <w:sz w:val="28"/>
          <w:szCs w:val="28"/>
        </w:rPr>
        <w:t>В.</w:t>
      </w:r>
      <w:r>
        <w:rPr>
          <w:rFonts w:eastAsia="Times New Roman"/>
          <w:sz w:val="28"/>
          <w:szCs w:val="28"/>
        </w:rPr>
        <w:tab/>
        <w:t>Г.</w:t>
      </w:r>
      <w:r>
        <w:rPr>
          <w:rFonts w:eastAsia="Times New Roman"/>
          <w:sz w:val="28"/>
          <w:szCs w:val="28"/>
        </w:rPr>
        <w:tab/>
        <w:t>Исторический</w:t>
      </w:r>
      <w:r>
        <w:rPr>
          <w:rFonts w:eastAsia="Times New Roman"/>
          <w:sz w:val="28"/>
          <w:szCs w:val="28"/>
        </w:rPr>
        <w:tab/>
        <w:t>синтаксис</w:t>
      </w:r>
      <w:r>
        <w:rPr>
          <w:rFonts w:eastAsia="Times New Roman"/>
          <w:sz w:val="28"/>
          <w:szCs w:val="28"/>
        </w:rPr>
        <w:tab/>
        <w:t>немецкого</w:t>
      </w:r>
      <w:r>
        <w:rPr>
          <w:rFonts w:eastAsia="Times New Roman"/>
          <w:sz w:val="28"/>
          <w:szCs w:val="28"/>
        </w:rPr>
        <w:tab/>
        <w:t>языка</w:t>
      </w:r>
      <w:r>
        <w:rPr>
          <w:rFonts w:eastAsia="Times New Roman"/>
          <w:sz w:val="28"/>
          <w:szCs w:val="28"/>
        </w:rPr>
        <w:tab/>
        <w:t>/</w:t>
      </w:r>
    </w:p>
    <w:p w:rsidR="00F52E0F" w:rsidRDefault="00F52E0F">
      <w:pPr>
        <w:spacing w:line="160" w:lineRule="exact"/>
        <w:rPr>
          <w:sz w:val="20"/>
          <w:szCs w:val="20"/>
        </w:rPr>
      </w:pPr>
    </w:p>
    <w:p w:rsidR="00F52E0F" w:rsidRDefault="000554CA">
      <w:pPr>
        <w:ind w:left="980"/>
        <w:rPr>
          <w:sz w:val="20"/>
          <w:szCs w:val="20"/>
        </w:rPr>
      </w:pPr>
      <w:r>
        <w:rPr>
          <w:rFonts w:eastAsia="Times New Roman"/>
          <w:sz w:val="28"/>
          <w:szCs w:val="28"/>
        </w:rPr>
        <w:t>В. Г. Адмони. – М.: Высшая школа, 1963. – 336 с.</w:t>
      </w:r>
    </w:p>
    <w:p w:rsidR="00F52E0F" w:rsidRDefault="00F52E0F">
      <w:pPr>
        <w:spacing w:line="176" w:lineRule="exact"/>
        <w:rPr>
          <w:sz w:val="20"/>
          <w:szCs w:val="20"/>
        </w:rPr>
      </w:pPr>
    </w:p>
    <w:p w:rsidR="00F52E0F" w:rsidRDefault="000554CA">
      <w:pPr>
        <w:numPr>
          <w:ilvl w:val="0"/>
          <w:numId w:val="30"/>
        </w:numPr>
        <w:tabs>
          <w:tab w:val="left" w:pos="980"/>
        </w:tabs>
        <w:spacing w:line="354" w:lineRule="auto"/>
        <w:ind w:left="980" w:hanging="358"/>
        <w:jc w:val="both"/>
        <w:rPr>
          <w:rFonts w:eastAsia="Times New Roman"/>
          <w:sz w:val="28"/>
          <w:szCs w:val="28"/>
        </w:rPr>
      </w:pPr>
      <w:r>
        <w:rPr>
          <w:rFonts w:eastAsia="Times New Roman"/>
          <w:sz w:val="28"/>
          <w:szCs w:val="28"/>
        </w:rPr>
        <w:t xml:space="preserve">Арсеньева М. Г. Введение в германскую филологию: учебник для филологических факультетов / М. Г. Арсеньева, С. П. Балашова. – М.: ГИС, </w:t>
      </w:r>
      <w:r>
        <w:rPr>
          <w:rFonts w:eastAsia="Times New Roman"/>
          <w:sz w:val="28"/>
          <w:szCs w:val="28"/>
        </w:rPr>
        <w:t>2000. – 314 с.</w:t>
      </w:r>
    </w:p>
    <w:p w:rsidR="00F52E0F" w:rsidRDefault="00F52E0F">
      <w:pPr>
        <w:spacing w:line="20" w:lineRule="exact"/>
        <w:rPr>
          <w:rFonts w:eastAsia="Times New Roman"/>
          <w:sz w:val="28"/>
          <w:szCs w:val="28"/>
        </w:rPr>
      </w:pPr>
    </w:p>
    <w:p w:rsidR="00F52E0F" w:rsidRDefault="000554CA">
      <w:pPr>
        <w:numPr>
          <w:ilvl w:val="0"/>
          <w:numId w:val="30"/>
        </w:numPr>
        <w:tabs>
          <w:tab w:val="left" w:pos="980"/>
        </w:tabs>
        <w:ind w:left="980" w:hanging="358"/>
        <w:rPr>
          <w:rFonts w:eastAsia="Times New Roman"/>
          <w:sz w:val="28"/>
          <w:szCs w:val="28"/>
        </w:rPr>
      </w:pPr>
      <w:r>
        <w:rPr>
          <w:rFonts w:eastAsia="Times New Roman"/>
          <w:sz w:val="28"/>
          <w:szCs w:val="28"/>
        </w:rPr>
        <w:t>Ахманова  О.  С.  Словарь  лингвистических  терминов  [Електронний</w:t>
      </w:r>
    </w:p>
    <w:p w:rsidR="00F52E0F" w:rsidRDefault="00F52E0F">
      <w:pPr>
        <w:spacing w:line="177" w:lineRule="exact"/>
        <w:rPr>
          <w:rFonts w:eastAsia="Times New Roman"/>
          <w:sz w:val="28"/>
          <w:szCs w:val="28"/>
        </w:rPr>
      </w:pPr>
    </w:p>
    <w:p w:rsidR="00F52E0F" w:rsidRDefault="000554CA">
      <w:pPr>
        <w:ind w:left="980"/>
        <w:rPr>
          <w:rFonts w:eastAsia="Times New Roman"/>
          <w:sz w:val="28"/>
          <w:szCs w:val="28"/>
        </w:rPr>
      </w:pPr>
      <w:r>
        <w:rPr>
          <w:rFonts w:eastAsia="Times New Roman"/>
          <w:sz w:val="28"/>
          <w:szCs w:val="28"/>
        </w:rPr>
        <w:t xml:space="preserve">ресурс]. – Режим доступу: </w:t>
      </w:r>
      <w:hyperlink r:id="rId7">
        <w:r>
          <w:rPr>
            <w:rFonts w:eastAsia="Times New Roman"/>
            <w:sz w:val="28"/>
            <w:szCs w:val="28"/>
          </w:rPr>
          <w:t>http://classes.ru/grammar/74.Akhmanova</w:t>
        </w:r>
      </w:hyperlink>
      <w:r>
        <w:rPr>
          <w:rFonts w:eastAsia="Times New Roman"/>
          <w:sz w:val="28"/>
          <w:szCs w:val="28"/>
        </w:rPr>
        <w:t xml:space="preserve"> /source/worddocuments/_14.htm </w:t>
      </w:r>
      <w:r>
        <w:rPr>
          <w:rFonts w:eastAsia="Times New Roman"/>
          <w:noProof/>
          <w:sz w:val="1"/>
          <w:szCs w:val="1"/>
        </w:rPr>
        <w:drawing>
          <wp:inline distT="0" distB="0" distL="0" distR="0">
            <wp:extent cx="312420" cy="382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blip>
                    <a:srcRect/>
                    <a:stretch>
                      <a:fillRect/>
                    </a:stretch>
                  </pic:blipFill>
                  <pic:spPr bwMode="auto">
                    <a:xfrm>
                      <a:off x="0" y="0"/>
                      <a:ext cx="312420" cy="382270"/>
                    </a:xfrm>
                    <a:prstGeom prst="rect">
                      <a:avLst/>
                    </a:prstGeom>
                    <a:noFill/>
                    <a:ln>
                      <a:noFill/>
                    </a:ln>
                  </pic:spPr>
                </pic:pic>
              </a:graphicData>
            </a:graphic>
          </wp:inline>
        </w:drawing>
      </w:r>
    </w:p>
    <w:p w:rsidR="00F52E0F" w:rsidRDefault="00F52E0F">
      <w:pPr>
        <w:spacing w:line="1" w:lineRule="exact"/>
        <w:rPr>
          <w:rFonts w:eastAsia="Times New Roman"/>
          <w:sz w:val="28"/>
          <w:szCs w:val="28"/>
        </w:rPr>
      </w:pPr>
    </w:p>
    <w:p w:rsidR="00F52E0F" w:rsidRDefault="000554CA">
      <w:pPr>
        <w:numPr>
          <w:ilvl w:val="0"/>
          <w:numId w:val="30"/>
        </w:numPr>
        <w:tabs>
          <w:tab w:val="left" w:pos="980"/>
        </w:tabs>
        <w:spacing w:line="333" w:lineRule="auto"/>
        <w:ind w:left="980" w:hanging="358"/>
        <w:rPr>
          <w:rFonts w:eastAsia="Times New Roman"/>
          <w:sz w:val="28"/>
          <w:szCs w:val="28"/>
        </w:rPr>
      </w:pPr>
      <w:r>
        <w:rPr>
          <w:rFonts w:eastAsia="Times New Roman"/>
          <w:sz w:val="28"/>
          <w:szCs w:val="28"/>
        </w:rPr>
        <w:t>Бах А. История н</w:t>
      </w:r>
      <w:r>
        <w:rPr>
          <w:rFonts w:eastAsia="Times New Roman"/>
          <w:sz w:val="28"/>
          <w:szCs w:val="28"/>
        </w:rPr>
        <w:t>емецкого языка / А. Бах. – М.: Издательство иностранной литературы, 1956. — 344 с.</w:t>
      </w:r>
    </w:p>
    <w:p w:rsidR="00F52E0F" w:rsidRDefault="00F52E0F">
      <w:pPr>
        <w:spacing w:line="51" w:lineRule="exact"/>
        <w:rPr>
          <w:rFonts w:eastAsia="Times New Roman"/>
          <w:sz w:val="28"/>
          <w:szCs w:val="28"/>
        </w:rPr>
      </w:pPr>
    </w:p>
    <w:p w:rsidR="00F52E0F" w:rsidRDefault="000554CA">
      <w:pPr>
        <w:numPr>
          <w:ilvl w:val="0"/>
          <w:numId w:val="30"/>
        </w:numPr>
        <w:tabs>
          <w:tab w:val="left" w:pos="980"/>
        </w:tabs>
        <w:spacing w:line="349" w:lineRule="auto"/>
        <w:ind w:left="980" w:hanging="358"/>
        <w:rPr>
          <w:rFonts w:eastAsia="Times New Roman"/>
          <w:sz w:val="28"/>
          <w:szCs w:val="28"/>
        </w:rPr>
      </w:pPr>
      <w:r>
        <w:rPr>
          <w:rFonts w:eastAsia="Times New Roman"/>
          <w:sz w:val="28"/>
          <w:szCs w:val="28"/>
        </w:rPr>
        <w:t>Богулавская И. В. История немецкого языка / И. В. Богуславская. – СПб.: КАРО, 2006. – 320 с.</w:t>
      </w:r>
    </w:p>
    <w:p w:rsidR="00F52E0F" w:rsidRDefault="00F52E0F">
      <w:pPr>
        <w:spacing w:line="28" w:lineRule="exact"/>
        <w:rPr>
          <w:rFonts w:eastAsia="Times New Roman"/>
          <w:sz w:val="28"/>
          <w:szCs w:val="28"/>
        </w:rPr>
      </w:pPr>
    </w:p>
    <w:p w:rsidR="00F52E0F" w:rsidRDefault="000554CA">
      <w:pPr>
        <w:numPr>
          <w:ilvl w:val="0"/>
          <w:numId w:val="30"/>
        </w:numPr>
        <w:tabs>
          <w:tab w:val="left" w:pos="980"/>
        </w:tabs>
        <w:spacing w:line="349" w:lineRule="auto"/>
        <w:ind w:left="980" w:hanging="358"/>
        <w:rPr>
          <w:rFonts w:eastAsia="Times New Roman"/>
          <w:sz w:val="28"/>
          <w:szCs w:val="28"/>
        </w:rPr>
      </w:pPr>
      <w:r>
        <w:rPr>
          <w:rFonts w:eastAsia="Times New Roman"/>
          <w:sz w:val="28"/>
          <w:szCs w:val="28"/>
        </w:rPr>
        <w:t>Бублик В. Н. Історія німецької мови. Навчальний посібник для студентів ВНЗ / В</w:t>
      </w:r>
      <w:r>
        <w:rPr>
          <w:rFonts w:eastAsia="Times New Roman"/>
          <w:sz w:val="28"/>
          <w:szCs w:val="28"/>
        </w:rPr>
        <w:t>. Н. Бублик. – Вінниця: Нова книга, 2004. – 272 с.</w:t>
      </w:r>
    </w:p>
    <w:p w:rsidR="00F52E0F" w:rsidRDefault="000554CA">
      <w:pPr>
        <w:spacing w:line="20" w:lineRule="exact"/>
        <w:rPr>
          <w:sz w:val="20"/>
          <w:szCs w:val="20"/>
        </w:rPr>
      </w:pPr>
      <w:r>
        <w:rPr>
          <w:noProof/>
          <w:sz w:val="20"/>
          <w:szCs w:val="20"/>
        </w:rPr>
        <w:drawing>
          <wp:anchor distT="0" distB="0" distL="114300" distR="114300" simplePos="0" relativeHeight="251657728" behindDoc="1" locked="0" layoutInCell="0" allowOverlap="1">
            <wp:simplePos x="0" y="0"/>
            <wp:positionH relativeFrom="column">
              <wp:posOffset>283210</wp:posOffset>
            </wp:positionH>
            <wp:positionV relativeFrom="paragraph">
              <wp:posOffset>-2803525</wp:posOffset>
            </wp:positionV>
            <wp:extent cx="365760" cy="382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blip>
                    <a:srcRect/>
                    <a:stretch>
                      <a:fillRect/>
                    </a:stretch>
                  </pic:blipFill>
                  <pic:spPr bwMode="auto">
                    <a:xfrm>
                      <a:off x="0" y="0"/>
                      <a:ext cx="365760" cy="382270"/>
                    </a:xfrm>
                    <a:prstGeom prst="rect">
                      <a:avLst/>
                    </a:prstGeom>
                    <a:noFill/>
                  </pic:spPr>
                </pic:pic>
              </a:graphicData>
            </a:graphic>
          </wp:anchor>
        </w:drawing>
      </w:r>
    </w:p>
    <w:p w:rsidR="00F52E0F" w:rsidRDefault="000554CA">
      <w:pPr>
        <w:tabs>
          <w:tab w:val="left" w:pos="2220"/>
          <w:tab w:val="left" w:pos="2740"/>
          <w:tab w:val="left" w:pos="3320"/>
          <w:tab w:val="left" w:pos="4600"/>
          <w:tab w:val="left" w:pos="6140"/>
          <w:tab w:val="left" w:pos="7080"/>
          <w:tab w:val="left" w:pos="7440"/>
          <w:tab w:val="left" w:pos="7960"/>
          <w:tab w:val="left" w:pos="8540"/>
        </w:tabs>
        <w:ind w:left="620"/>
        <w:rPr>
          <w:sz w:val="20"/>
          <w:szCs w:val="20"/>
        </w:rPr>
      </w:pPr>
      <w:r>
        <w:rPr>
          <w:rFonts w:eastAsia="Times New Roman"/>
          <w:sz w:val="28"/>
          <w:szCs w:val="28"/>
        </w:rPr>
        <w:t>7.  Валиева</w:t>
      </w:r>
      <w:r>
        <w:rPr>
          <w:sz w:val="20"/>
          <w:szCs w:val="20"/>
        </w:rPr>
        <w:tab/>
      </w:r>
      <w:r>
        <w:rPr>
          <w:rFonts w:eastAsia="Times New Roman"/>
          <w:sz w:val="28"/>
          <w:szCs w:val="28"/>
        </w:rPr>
        <w:t>Д.</w:t>
      </w:r>
      <w:r>
        <w:rPr>
          <w:rFonts w:eastAsia="Times New Roman"/>
          <w:sz w:val="28"/>
          <w:szCs w:val="28"/>
        </w:rPr>
        <w:tab/>
        <w:t>М.</w:t>
      </w:r>
      <w:r>
        <w:rPr>
          <w:rFonts w:eastAsia="Times New Roman"/>
          <w:sz w:val="28"/>
          <w:szCs w:val="28"/>
        </w:rPr>
        <w:tab/>
        <w:t>История</w:t>
      </w:r>
      <w:r>
        <w:rPr>
          <w:rFonts w:eastAsia="Times New Roman"/>
          <w:sz w:val="28"/>
          <w:szCs w:val="28"/>
        </w:rPr>
        <w:tab/>
        <w:t>немецкого</w:t>
      </w:r>
      <w:r>
        <w:rPr>
          <w:rFonts w:eastAsia="Times New Roman"/>
          <w:sz w:val="28"/>
          <w:szCs w:val="28"/>
        </w:rPr>
        <w:tab/>
        <w:t>языка</w:t>
      </w:r>
      <w:r>
        <w:rPr>
          <w:rFonts w:eastAsia="Times New Roman"/>
          <w:sz w:val="28"/>
          <w:szCs w:val="28"/>
        </w:rPr>
        <w:tab/>
        <w:t>/</w:t>
      </w:r>
      <w:r>
        <w:rPr>
          <w:rFonts w:eastAsia="Times New Roman"/>
          <w:sz w:val="28"/>
          <w:szCs w:val="28"/>
        </w:rPr>
        <w:tab/>
        <w:t>Д.</w:t>
      </w:r>
      <w:r>
        <w:rPr>
          <w:rFonts w:eastAsia="Times New Roman"/>
          <w:sz w:val="28"/>
          <w:szCs w:val="28"/>
        </w:rPr>
        <w:tab/>
        <w:t>М.</w:t>
      </w:r>
      <w:r>
        <w:rPr>
          <w:rFonts w:eastAsia="Times New Roman"/>
          <w:sz w:val="28"/>
          <w:szCs w:val="28"/>
        </w:rPr>
        <w:tab/>
        <w:t>Валиева,</w:t>
      </w:r>
    </w:p>
    <w:p w:rsidR="00F52E0F" w:rsidRDefault="00F52E0F">
      <w:pPr>
        <w:spacing w:line="160" w:lineRule="exact"/>
        <w:rPr>
          <w:sz w:val="20"/>
          <w:szCs w:val="20"/>
        </w:rPr>
      </w:pPr>
    </w:p>
    <w:p w:rsidR="00F52E0F" w:rsidRDefault="000554CA">
      <w:pPr>
        <w:ind w:left="980"/>
        <w:rPr>
          <w:sz w:val="20"/>
          <w:szCs w:val="20"/>
        </w:rPr>
      </w:pPr>
      <w:r>
        <w:rPr>
          <w:rFonts w:eastAsia="Times New Roman"/>
          <w:sz w:val="28"/>
          <w:szCs w:val="28"/>
        </w:rPr>
        <w:t>Е. Ю. Мамонова. – Пермь: изд-во Перм. гос. техн. ун-та, 2008. – 197 с.</w:t>
      </w:r>
    </w:p>
    <w:p w:rsidR="00F52E0F" w:rsidRDefault="00F52E0F">
      <w:pPr>
        <w:spacing w:line="174" w:lineRule="exact"/>
        <w:rPr>
          <w:sz w:val="20"/>
          <w:szCs w:val="20"/>
        </w:rPr>
      </w:pPr>
    </w:p>
    <w:p w:rsidR="00F52E0F" w:rsidRDefault="000554CA">
      <w:pPr>
        <w:numPr>
          <w:ilvl w:val="0"/>
          <w:numId w:val="31"/>
        </w:numPr>
        <w:tabs>
          <w:tab w:val="left" w:pos="980"/>
        </w:tabs>
        <w:spacing w:line="349" w:lineRule="auto"/>
        <w:ind w:left="980" w:hanging="358"/>
        <w:rPr>
          <w:rFonts w:eastAsia="Times New Roman"/>
          <w:sz w:val="28"/>
          <w:szCs w:val="28"/>
        </w:rPr>
      </w:pPr>
      <w:r>
        <w:rPr>
          <w:rFonts w:eastAsia="Times New Roman"/>
          <w:sz w:val="28"/>
          <w:szCs w:val="28"/>
        </w:rPr>
        <w:t xml:space="preserve">Гухман М. М. История немецкого литературного языка IX-XV вв. / М. М. </w:t>
      </w:r>
      <w:r>
        <w:rPr>
          <w:rFonts w:eastAsia="Times New Roman"/>
          <w:sz w:val="28"/>
          <w:szCs w:val="28"/>
        </w:rPr>
        <w:t>Гухман, Н. Н. Семенюк. – М.: Наука, 1983. – 200 с.</w:t>
      </w:r>
    </w:p>
    <w:p w:rsidR="00F52E0F" w:rsidRDefault="00F52E0F">
      <w:pPr>
        <w:spacing w:line="30" w:lineRule="exact"/>
        <w:rPr>
          <w:rFonts w:eastAsia="Times New Roman"/>
          <w:sz w:val="28"/>
          <w:szCs w:val="28"/>
        </w:rPr>
      </w:pPr>
    </w:p>
    <w:p w:rsidR="00F52E0F" w:rsidRDefault="000554CA">
      <w:pPr>
        <w:numPr>
          <w:ilvl w:val="0"/>
          <w:numId w:val="31"/>
        </w:numPr>
        <w:tabs>
          <w:tab w:val="left" w:pos="980"/>
        </w:tabs>
        <w:spacing w:line="356" w:lineRule="auto"/>
        <w:ind w:left="980" w:hanging="358"/>
        <w:jc w:val="both"/>
        <w:rPr>
          <w:rFonts w:eastAsia="Times New Roman"/>
          <w:sz w:val="28"/>
          <w:szCs w:val="28"/>
        </w:rPr>
      </w:pPr>
      <w:r>
        <w:rPr>
          <w:rFonts w:eastAsia="Times New Roman"/>
          <w:sz w:val="28"/>
          <w:szCs w:val="28"/>
        </w:rPr>
        <w:t>Егорочкина Л. В. Основные пути развития словарного состава немецкого языка и способы словообразования в немецком языке с точки зрения их продуктивности /Л. В. Егорочкина // Вестник Башкирского университет</w:t>
      </w:r>
      <w:r>
        <w:rPr>
          <w:rFonts w:eastAsia="Times New Roman"/>
          <w:sz w:val="28"/>
          <w:szCs w:val="28"/>
        </w:rPr>
        <w:t>а. – 2011. – № 1. – С. 130–33.</w:t>
      </w:r>
    </w:p>
    <w:p w:rsidR="00F52E0F" w:rsidRDefault="00F52E0F">
      <w:pPr>
        <w:spacing w:line="20" w:lineRule="exact"/>
        <w:rPr>
          <w:sz w:val="20"/>
          <w:szCs w:val="20"/>
        </w:rPr>
      </w:pPr>
    </w:p>
    <w:p w:rsidR="00F52E0F" w:rsidRDefault="000554CA">
      <w:pPr>
        <w:ind w:left="620"/>
        <w:rPr>
          <w:sz w:val="20"/>
          <w:szCs w:val="20"/>
        </w:rPr>
      </w:pPr>
      <w:r>
        <w:rPr>
          <w:rFonts w:eastAsia="Times New Roman"/>
          <w:sz w:val="27"/>
          <w:szCs w:val="27"/>
        </w:rPr>
        <w:t>10. Жирмунский В. М. История немецкого языка / В. М. Жирмунский. – М.:</w:t>
      </w:r>
    </w:p>
    <w:p w:rsidR="00F52E0F" w:rsidRDefault="00F52E0F">
      <w:pPr>
        <w:spacing w:line="160" w:lineRule="exact"/>
        <w:rPr>
          <w:sz w:val="20"/>
          <w:szCs w:val="20"/>
        </w:rPr>
      </w:pPr>
    </w:p>
    <w:p w:rsidR="00F52E0F" w:rsidRDefault="000554CA">
      <w:pPr>
        <w:ind w:left="980"/>
        <w:rPr>
          <w:sz w:val="20"/>
          <w:szCs w:val="20"/>
        </w:rPr>
      </w:pPr>
      <w:r>
        <w:rPr>
          <w:rFonts w:eastAsia="Times New Roman"/>
          <w:sz w:val="28"/>
          <w:szCs w:val="28"/>
        </w:rPr>
        <w:t>Издательство литературы на иностранных языках, 1948. — 300 с.</w:t>
      </w:r>
    </w:p>
    <w:p w:rsidR="00F52E0F" w:rsidRDefault="00F52E0F">
      <w:pPr>
        <w:spacing w:line="172" w:lineRule="exact"/>
        <w:rPr>
          <w:sz w:val="20"/>
          <w:szCs w:val="20"/>
        </w:rPr>
      </w:pPr>
    </w:p>
    <w:p w:rsidR="00F52E0F" w:rsidRDefault="000554CA">
      <w:pPr>
        <w:numPr>
          <w:ilvl w:val="0"/>
          <w:numId w:val="32"/>
        </w:numPr>
        <w:tabs>
          <w:tab w:val="left" w:pos="1060"/>
        </w:tabs>
        <w:ind w:left="1060" w:hanging="438"/>
        <w:rPr>
          <w:rFonts w:eastAsia="Times New Roman"/>
          <w:sz w:val="27"/>
          <w:szCs w:val="27"/>
        </w:rPr>
      </w:pPr>
      <w:r>
        <w:rPr>
          <w:rFonts w:eastAsia="Times New Roman"/>
          <w:sz w:val="27"/>
          <w:szCs w:val="27"/>
        </w:rPr>
        <w:t>Зиндер Л. Р. Современный немецкий язык / Л . Р. Зиндер, Т. В. Строева-</w:t>
      </w:r>
    </w:p>
    <w:p w:rsidR="00F52E0F" w:rsidRDefault="00F52E0F">
      <w:pPr>
        <w:spacing w:line="160" w:lineRule="exact"/>
        <w:rPr>
          <w:sz w:val="20"/>
          <w:szCs w:val="20"/>
        </w:rPr>
      </w:pPr>
    </w:p>
    <w:p w:rsidR="00F52E0F" w:rsidRDefault="000554CA">
      <w:pPr>
        <w:ind w:left="980"/>
        <w:rPr>
          <w:sz w:val="20"/>
          <w:szCs w:val="20"/>
        </w:rPr>
      </w:pPr>
      <w:r>
        <w:rPr>
          <w:rFonts w:eastAsia="Times New Roman"/>
          <w:sz w:val="28"/>
          <w:szCs w:val="28"/>
        </w:rPr>
        <w:t xml:space="preserve">Сокольская. – </w:t>
      </w:r>
      <w:r>
        <w:rPr>
          <w:rFonts w:eastAsia="Times New Roman"/>
          <w:sz w:val="28"/>
          <w:szCs w:val="28"/>
        </w:rPr>
        <w:t>Ленинград: Учпедгиз, 1941. — 362 с.</w:t>
      </w:r>
    </w:p>
    <w:p w:rsidR="00F52E0F" w:rsidRDefault="00F52E0F">
      <w:pPr>
        <w:spacing w:line="172" w:lineRule="exact"/>
        <w:rPr>
          <w:sz w:val="20"/>
          <w:szCs w:val="20"/>
        </w:rPr>
      </w:pPr>
    </w:p>
    <w:p w:rsidR="00F52E0F" w:rsidRDefault="000554CA">
      <w:pPr>
        <w:numPr>
          <w:ilvl w:val="0"/>
          <w:numId w:val="33"/>
        </w:numPr>
        <w:tabs>
          <w:tab w:val="left" w:pos="1060"/>
        </w:tabs>
        <w:ind w:left="1060" w:hanging="438"/>
        <w:rPr>
          <w:rFonts w:eastAsia="Times New Roman"/>
          <w:sz w:val="27"/>
          <w:szCs w:val="27"/>
        </w:rPr>
      </w:pPr>
      <w:r>
        <w:rPr>
          <w:rFonts w:eastAsia="Times New Roman"/>
          <w:sz w:val="27"/>
          <w:szCs w:val="27"/>
        </w:rPr>
        <w:t>Колотилова Н.С. История немецкого языка / Н. С. Колотилова. – Рязань,</w:t>
      </w:r>
    </w:p>
    <w:p w:rsidR="00F52E0F" w:rsidRDefault="00F52E0F">
      <w:pPr>
        <w:spacing w:line="163" w:lineRule="exact"/>
        <w:rPr>
          <w:sz w:val="20"/>
          <w:szCs w:val="20"/>
        </w:rPr>
      </w:pPr>
    </w:p>
    <w:p w:rsidR="00F52E0F" w:rsidRDefault="000554CA">
      <w:pPr>
        <w:ind w:left="980"/>
        <w:rPr>
          <w:sz w:val="20"/>
          <w:szCs w:val="20"/>
        </w:rPr>
      </w:pPr>
      <w:r>
        <w:rPr>
          <w:rFonts w:eastAsia="Times New Roman"/>
          <w:sz w:val="28"/>
          <w:szCs w:val="28"/>
        </w:rPr>
        <w:t>2012. – 182 с.</w:t>
      </w:r>
    </w:p>
    <w:p w:rsidR="00F52E0F" w:rsidRDefault="00F52E0F">
      <w:pPr>
        <w:sectPr w:rsidR="00F52E0F">
          <w:pgSz w:w="11900" w:h="16838"/>
          <w:pgMar w:top="712" w:right="846" w:bottom="694" w:left="1440" w:header="0" w:footer="0" w:gutter="0"/>
          <w:cols w:space="720" w:equalWidth="0">
            <w:col w:w="9620"/>
          </w:cols>
        </w:sectPr>
      </w:pPr>
    </w:p>
    <w:p w:rsidR="00F52E0F" w:rsidRDefault="000554CA">
      <w:pPr>
        <w:jc w:val="right"/>
        <w:rPr>
          <w:sz w:val="20"/>
          <w:szCs w:val="20"/>
        </w:rPr>
      </w:pPr>
      <w:bookmarkStart w:id="14" w:name="page45"/>
      <w:bookmarkEnd w:id="14"/>
      <w:r>
        <w:rPr>
          <w:rFonts w:ascii="Calibri" w:eastAsia="Calibri" w:hAnsi="Calibri" w:cs="Calibri"/>
        </w:rPr>
        <w:lastRenderedPageBreak/>
        <w:t>46</w:t>
      </w:r>
    </w:p>
    <w:p w:rsidR="00F52E0F" w:rsidRDefault="00F52E0F">
      <w:pPr>
        <w:spacing w:line="283" w:lineRule="exact"/>
        <w:rPr>
          <w:sz w:val="20"/>
          <w:szCs w:val="20"/>
        </w:rPr>
      </w:pPr>
    </w:p>
    <w:p w:rsidR="00F52E0F" w:rsidRDefault="000554CA">
      <w:pPr>
        <w:numPr>
          <w:ilvl w:val="0"/>
          <w:numId w:val="34"/>
        </w:numPr>
        <w:tabs>
          <w:tab w:val="left" w:pos="1050"/>
        </w:tabs>
        <w:spacing w:line="371" w:lineRule="auto"/>
        <w:ind w:left="980" w:hanging="358"/>
        <w:jc w:val="both"/>
        <w:rPr>
          <w:rFonts w:eastAsia="Times New Roman"/>
          <w:sz w:val="27"/>
          <w:szCs w:val="27"/>
        </w:rPr>
      </w:pPr>
      <w:r>
        <w:rPr>
          <w:rFonts w:eastAsia="Times New Roman"/>
          <w:sz w:val="27"/>
          <w:szCs w:val="27"/>
        </w:rPr>
        <w:t>Левицький В. В. Iсторiя нiмецької мови. Посiбник для студентiв вищих навчальних закладiв / В. В. Левицький.</w:t>
      </w:r>
      <w:r>
        <w:rPr>
          <w:rFonts w:eastAsia="Times New Roman"/>
          <w:sz w:val="27"/>
          <w:szCs w:val="27"/>
        </w:rPr>
        <w:t xml:space="preserve"> – Вiнниця: НОВА КНИГА, 2007.</w:t>
      </w:r>
    </w:p>
    <w:p w:rsidR="00F52E0F" w:rsidRDefault="000554CA">
      <w:pPr>
        <w:ind w:left="980"/>
        <w:rPr>
          <w:rFonts w:eastAsia="Times New Roman"/>
          <w:sz w:val="27"/>
          <w:szCs w:val="27"/>
        </w:rPr>
      </w:pPr>
      <w:r>
        <w:rPr>
          <w:rFonts w:eastAsia="Times New Roman"/>
          <w:sz w:val="28"/>
          <w:szCs w:val="28"/>
        </w:rPr>
        <w:t>– 216 с.</w:t>
      </w:r>
    </w:p>
    <w:p w:rsidR="00F52E0F" w:rsidRDefault="00F52E0F">
      <w:pPr>
        <w:spacing w:line="174" w:lineRule="exact"/>
        <w:rPr>
          <w:rFonts w:eastAsia="Times New Roman"/>
          <w:sz w:val="27"/>
          <w:szCs w:val="27"/>
        </w:rPr>
      </w:pPr>
    </w:p>
    <w:p w:rsidR="00F52E0F" w:rsidRDefault="000554CA">
      <w:pPr>
        <w:numPr>
          <w:ilvl w:val="0"/>
          <w:numId w:val="34"/>
        </w:numPr>
        <w:tabs>
          <w:tab w:val="left" w:pos="1050"/>
        </w:tabs>
        <w:spacing w:line="351" w:lineRule="auto"/>
        <w:ind w:left="980" w:hanging="358"/>
        <w:rPr>
          <w:rFonts w:eastAsia="Times New Roman"/>
          <w:sz w:val="28"/>
          <w:szCs w:val="28"/>
        </w:rPr>
      </w:pPr>
      <w:r>
        <w:rPr>
          <w:rFonts w:eastAsia="Times New Roman"/>
          <w:sz w:val="28"/>
          <w:szCs w:val="28"/>
        </w:rPr>
        <w:t>Левицький В. В. Основи германiстики / В. В. Левицький. – Вiнниця: НОВА КНИГА, 2006. – 528 с.</w:t>
      </w:r>
    </w:p>
    <w:p w:rsidR="00F52E0F" w:rsidRDefault="00F52E0F">
      <w:pPr>
        <w:spacing w:line="25" w:lineRule="exact"/>
        <w:rPr>
          <w:rFonts w:eastAsia="Times New Roman"/>
          <w:sz w:val="28"/>
          <w:szCs w:val="28"/>
        </w:rPr>
      </w:pPr>
    </w:p>
    <w:p w:rsidR="00F52E0F" w:rsidRDefault="000554CA">
      <w:pPr>
        <w:numPr>
          <w:ilvl w:val="0"/>
          <w:numId w:val="34"/>
        </w:numPr>
        <w:tabs>
          <w:tab w:val="left" w:pos="1050"/>
        </w:tabs>
        <w:spacing w:line="349" w:lineRule="auto"/>
        <w:ind w:left="980" w:hanging="358"/>
        <w:jc w:val="both"/>
        <w:rPr>
          <w:rFonts w:eastAsia="Times New Roman"/>
          <w:sz w:val="28"/>
          <w:szCs w:val="28"/>
        </w:rPr>
      </w:pPr>
      <w:r>
        <w:rPr>
          <w:rFonts w:eastAsia="Times New Roman"/>
          <w:sz w:val="28"/>
          <w:szCs w:val="28"/>
        </w:rPr>
        <w:t>Лысейко Л. В. Основные особенности развития семантики WERLT в средневерхненемецком языке [Електронний ресурс]. – Режим дос</w:t>
      </w:r>
      <w:r>
        <w:rPr>
          <w:rFonts w:eastAsia="Times New Roman"/>
          <w:sz w:val="28"/>
          <w:szCs w:val="28"/>
        </w:rPr>
        <w:t>тупу:</w:t>
      </w:r>
    </w:p>
    <w:p w:rsidR="00F52E0F" w:rsidRDefault="00F52E0F">
      <w:pPr>
        <w:spacing w:line="200" w:lineRule="exact"/>
        <w:rPr>
          <w:sz w:val="20"/>
          <w:szCs w:val="20"/>
        </w:rPr>
      </w:pPr>
    </w:p>
    <w:p w:rsidR="00F52E0F" w:rsidRDefault="00F52E0F">
      <w:pPr>
        <w:spacing w:line="314" w:lineRule="exact"/>
        <w:rPr>
          <w:sz w:val="20"/>
          <w:szCs w:val="20"/>
        </w:rPr>
      </w:pPr>
    </w:p>
    <w:p w:rsidR="00F52E0F" w:rsidRDefault="000554CA">
      <w:pPr>
        <w:numPr>
          <w:ilvl w:val="0"/>
          <w:numId w:val="35"/>
        </w:numPr>
        <w:tabs>
          <w:tab w:val="left" w:pos="1050"/>
        </w:tabs>
        <w:spacing w:line="371" w:lineRule="auto"/>
        <w:ind w:left="980" w:hanging="358"/>
        <w:jc w:val="both"/>
        <w:rPr>
          <w:rFonts w:eastAsia="Times New Roman"/>
          <w:sz w:val="27"/>
          <w:szCs w:val="27"/>
        </w:rPr>
      </w:pPr>
      <w:r>
        <w:rPr>
          <w:rFonts w:eastAsia="Times New Roman"/>
          <w:sz w:val="27"/>
          <w:szCs w:val="27"/>
        </w:rPr>
        <w:t>Лысейко Л. В. Символика и семантика SUNNA, MANO, STERRO в древневерхненемецком языке / Л. В. Лысейко // Новiтня фiлологiя. – №1</w:t>
      </w:r>
    </w:p>
    <w:p w:rsidR="00F52E0F" w:rsidRDefault="000554CA">
      <w:pPr>
        <w:spacing w:line="233" w:lineRule="auto"/>
        <w:ind w:left="980"/>
        <w:rPr>
          <w:sz w:val="20"/>
          <w:szCs w:val="20"/>
        </w:rPr>
      </w:pPr>
      <w:r>
        <w:rPr>
          <w:rFonts w:eastAsia="Times New Roman"/>
          <w:sz w:val="28"/>
          <w:szCs w:val="28"/>
        </w:rPr>
        <w:t>(21). – Миколаїв: МДГУ. – 2005.– С. 53–63.</w:t>
      </w:r>
    </w:p>
    <w:p w:rsidR="00F52E0F" w:rsidRDefault="00F52E0F">
      <w:pPr>
        <w:spacing w:line="175" w:lineRule="exact"/>
        <w:rPr>
          <w:sz w:val="20"/>
          <w:szCs w:val="20"/>
        </w:rPr>
      </w:pPr>
    </w:p>
    <w:p w:rsidR="00F52E0F" w:rsidRDefault="000554CA">
      <w:pPr>
        <w:numPr>
          <w:ilvl w:val="0"/>
          <w:numId w:val="36"/>
        </w:numPr>
        <w:tabs>
          <w:tab w:val="left" w:pos="1050"/>
        </w:tabs>
        <w:spacing w:line="351" w:lineRule="auto"/>
        <w:ind w:left="980" w:hanging="358"/>
        <w:rPr>
          <w:rFonts w:eastAsia="Times New Roman"/>
          <w:sz w:val="28"/>
          <w:szCs w:val="28"/>
        </w:rPr>
      </w:pPr>
      <w:r>
        <w:rPr>
          <w:rFonts w:eastAsia="Times New Roman"/>
          <w:sz w:val="28"/>
          <w:szCs w:val="28"/>
        </w:rPr>
        <w:t xml:space="preserve">Москальская О. И. История немецкого языка / О. И. Москальская. – М.: Высш. </w:t>
      </w:r>
      <w:r>
        <w:rPr>
          <w:rFonts w:eastAsia="Times New Roman"/>
          <w:sz w:val="28"/>
          <w:szCs w:val="28"/>
        </w:rPr>
        <w:t>шк., 1985. – На нем. яз. – 280 с.</w:t>
      </w:r>
    </w:p>
    <w:p w:rsidR="00F52E0F" w:rsidRDefault="00F52E0F">
      <w:pPr>
        <w:spacing w:line="25" w:lineRule="exact"/>
        <w:rPr>
          <w:rFonts w:eastAsia="Times New Roman"/>
          <w:sz w:val="28"/>
          <w:szCs w:val="28"/>
        </w:rPr>
      </w:pPr>
    </w:p>
    <w:p w:rsidR="00F52E0F" w:rsidRDefault="000554CA">
      <w:pPr>
        <w:numPr>
          <w:ilvl w:val="0"/>
          <w:numId w:val="36"/>
        </w:numPr>
        <w:tabs>
          <w:tab w:val="left" w:pos="1050"/>
        </w:tabs>
        <w:spacing w:line="349" w:lineRule="auto"/>
        <w:ind w:left="980" w:hanging="358"/>
        <w:rPr>
          <w:rFonts w:eastAsia="Times New Roman"/>
          <w:sz w:val="28"/>
          <w:szCs w:val="28"/>
        </w:rPr>
      </w:pPr>
      <w:r>
        <w:rPr>
          <w:rFonts w:eastAsia="Times New Roman"/>
          <w:sz w:val="28"/>
          <w:szCs w:val="28"/>
        </w:rPr>
        <w:t>Огуй О. Д. Лексикологiя нiмецької мови. Lexikologie der deutschen Sprache / О. Д. Огуй. – Вiнниця: Нова книга, 2003. – 416 с.</w:t>
      </w:r>
    </w:p>
    <w:p w:rsidR="00F52E0F" w:rsidRDefault="00F52E0F">
      <w:pPr>
        <w:spacing w:line="28" w:lineRule="exact"/>
        <w:rPr>
          <w:rFonts w:eastAsia="Times New Roman"/>
          <w:sz w:val="28"/>
          <w:szCs w:val="28"/>
        </w:rPr>
      </w:pPr>
    </w:p>
    <w:p w:rsidR="00F52E0F" w:rsidRDefault="000554CA">
      <w:pPr>
        <w:numPr>
          <w:ilvl w:val="0"/>
          <w:numId w:val="36"/>
        </w:numPr>
        <w:tabs>
          <w:tab w:val="left" w:pos="1050"/>
        </w:tabs>
        <w:spacing w:line="351" w:lineRule="auto"/>
        <w:ind w:left="980" w:hanging="358"/>
        <w:rPr>
          <w:rFonts w:eastAsia="Times New Roman"/>
          <w:sz w:val="28"/>
          <w:szCs w:val="28"/>
        </w:rPr>
      </w:pPr>
      <w:r>
        <w:rPr>
          <w:rFonts w:eastAsia="Times New Roman"/>
          <w:sz w:val="28"/>
          <w:szCs w:val="28"/>
        </w:rPr>
        <w:t xml:space="preserve">Розен Е. В. Немецкая лексика: история и современность / Е. В. Розен. — М.: Высш. шк., 1991. – </w:t>
      </w:r>
      <w:r>
        <w:rPr>
          <w:rFonts w:eastAsia="Times New Roman"/>
          <w:sz w:val="28"/>
          <w:szCs w:val="28"/>
        </w:rPr>
        <w:t>96 с.</w:t>
      </w:r>
    </w:p>
    <w:p w:rsidR="00F52E0F" w:rsidRDefault="00F52E0F">
      <w:pPr>
        <w:spacing w:line="25" w:lineRule="exact"/>
        <w:rPr>
          <w:rFonts w:eastAsia="Times New Roman"/>
          <w:sz w:val="28"/>
          <w:szCs w:val="28"/>
        </w:rPr>
      </w:pPr>
    </w:p>
    <w:p w:rsidR="00F52E0F" w:rsidRDefault="000554CA">
      <w:pPr>
        <w:numPr>
          <w:ilvl w:val="0"/>
          <w:numId w:val="36"/>
        </w:numPr>
        <w:tabs>
          <w:tab w:val="left" w:pos="1050"/>
        </w:tabs>
        <w:spacing w:line="354" w:lineRule="auto"/>
        <w:ind w:left="980" w:hanging="358"/>
        <w:jc w:val="both"/>
        <w:rPr>
          <w:rFonts w:eastAsia="Times New Roman"/>
          <w:sz w:val="28"/>
          <w:szCs w:val="28"/>
        </w:rPr>
      </w:pPr>
      <w:r>
        <w:rPr>
          <w:rFonts w:eastAsia="Times New Roman"/>
          <w:sz w:val="28"/>
          <w:szCs w:val="28"/>
        </w:rPr>
        <w:t>Степанов М. Д. Словообразование современного немецкого языка / М. Д. Степанова. – М.: Издательство литературы на иностранных языках, 1953. – 376 с.</w:t>
      </w:r>
    </w:p>
    <w:p w:rsidR="00F52E0F" w:rsidRDefault="00F52E0F">
      <w:pPr>
        <w:spacing w:line="22" w:lineRule="exact"/>
        <w:rPr>
          <w:rFonts w:eastAsia="Times New Roman"/>
          <w:sz w:val="28"/>
          <w:szCs w:val="28"/>
        </w:rPr>
      </w:pPr>
    </w:p>
    <w:p w:rsidR="00F52E0F" w:rsidRDefault="000554CA">
      <w:pPr>
        <w:numPr>
          <w:ilvl w:val="0"/>
          <w:numId w:val="36"/>
        </w:numPr>
        <w:tabs>
          <w:tab w:val="left" w:pos="1050"/>
        </w:tabs>
        <w:spacing w:line="351" w:lineRule="auto"/>
        <w:ind w:left="980" w:hanging="358"/>
        <w:rPr>
          <w:rFonts w:eastAsia="Times New Roman"/>
          <w:sz w:val="28"/>
          <w:szCs w:val="28"/>
        </w:rPr>
      </w:pPr>
      <w:r>
        <w:rPr>
          <w:rFonts w:eastAsia="Times New Roman"/>
          <w:sz w:val="28"/>
          <w:szCs w:val="28"/>
        </w:rPr>
        <w:t>Таранець В. Г. Діахронія мови: Збірка статей / В. Г. Таранець. – Одеса: Друкарський дім, 2008. – 232</w:t>
      </w:r>
      <w:r>
        <w:rPr>
          <w:rFonts w:eastAsia="Times New Roman"/>
          <w:sz w:val="28"/>
          <w:szCs w:val="28"/>
        </w:rPr>
        <w:t xml:space="preserve"> с.</w:t>
      </w:r>
    </w:p>
    <w:p w:rsidR="00F52E0F" w:rsidRDefault="00F52E0F">
      <w:pPr>
        <w:spacing w:line="25" w:lineRule="exact"/>
        <w:rPr>
          <w:rFonts w:eastAsia="Times New Roman"/>
          <w:sz w:val="28"/>
          <w:szCs w:val="28"/>
        </w:rPr>
      </w:pPr>
    </w:p>
    <w:p w:rsidR="00F52E0F" w:rsidRDefault="000554CA">
      <w:pPr>
        <w:numPr>
          <w:ilvl w:val="0"/>
          <w:numId w:val="36"/>
        </w:numPr>
        <w:tabs>
          <w:tab w:val="left" w:pos="1050"/>
        </w:tabs>
        <w:spacing w:line="354" w:lineRule="auto"/>
        <w:ind w:left="980" w:hanging="358"/>
        <w:jc w:val="both"/>
        <w:rPr>
          <w:rFonts w:eastAsia="Times New Roman"/>
          <w:sz w:val="28"/>
          <w:szCs w:val="28"/>
        </w:rPr>
      </w:pPr>
      <w:r>
        <w:rPr>
          <w:rFonts w:eastAsia="Times New Roman"/>
          <w:sz w:val="28"/>
          <w:szCs w:val="28"/>
        </w:rPr>
        <w:t>Таранець В. Г. Походження поняття числа i його мовнi реалiзацiї (до витокiв iндоєвропейської прамови) / В. Г. Тананець. – Видання друге. – Одеса: «Астропринт», 1999. – 116 с.</w:t>
      </w:r>
    </w:p>
    <w:p w:rsidR="00F52E0F" w:rsidRDefault="00F52E0F">
      <w:pPr>
        <w:spacing w:line="25" w:lineRule="exact"/>
        <w:rPr>
          <w:rFonts w:eastAsia="Times New Roman"/>
          <w:sz w:val="28"/>
          <w:szCs w:val="28"/>
        </w:rPr>
      </w:pPr>
    </w:p>
    <w:p w:rsidR="00F52E0F" w:rsidRDefault="000554CA">
      <w:pPr>
        <w:numPr>
          <w:ilvl w:val="0"/>
          <w:numId w:val="36"/>
        </w:numPr>
        <w:tabs>
          <w:tab w:val="left" w:pos="1050"/>
        </w:tabs>
        <w:spacing w:line="354" w:lineRule="auto"/>
        <w:ind w:left="980" w:hanging="358"/>
        <w:jc w:val="both"/>
        <w:rPr>
          <w:rFonts w:eastAsia="Times New Roman"/>
          <w:sz w:val="28"/>
          <w:szCs w:val="28"/>
        </w:rPr>
      </w:pPr>
      <w:r>
        <w:rPr>
          <w:rFonts w:eastAsia="Times New Roman"/>
          <w:sz w:val="28"/>
          <w:szCs w:val="28"/>
        </w:rPr>
        <w:t xml:space="preserve">Таранець В. Г. Трипільський субстрат: Походження давньоєвропейських мов: </w:t>
      </w:r>
      <w:r>
        <w:rPr>
          <w:rFonts w:eastAsia="Times New Roman"/>
          <w:sz w:val="28"/>
          <w:szCs w:val="28"/>
        </w:rPr>
        <w:t>[монографія] / В. Г. Таранець. – Одеса: ОРІДУ НАДУ, 2009. – 276 c.</w:t>
      </w:r>
    </w:p>
    <w:p w:rsidR="00F52E0F" w:rsidRDefault="00F52E0F">
      <w:pPr>
        <w:spacing w:line="22" w:lineRule="exact"/>
        <w:rPr>
          <w:rFonts w:eastAsia="Times New Roman"/>
          <w:sz w:val="28"/>
          <w:szCs w:val="28"/>
        </w:rPr>
      </w:pPr>
    </w:p>
    <w:p w:rsidR="00F52E0F" w:rsidRDefault="000554CA">
      <w:pPr>
        <w:numPr>
          <w:ilvl w:val="0"/>
          <w:numId w:val="36"/>
        </w:numPr>
        <w:tabs>
          <w:tab w:val="left" w:pos="1050"/>
        </w:tabs>
        <w:spacing w:line="351" w:lineRule="auto"/>
        <w:ind w:left="980" w:hanging="358"/>
        <w:rPr>
          <w:rFonts w:eastAsia="Times New Roman"/>
          <w:sz w:val="28"/>
          <w:szCs w:val="28"/>
        </w:rPr>
      </w:pPr>
      <w:r>
        <w:rPr>
          <w:rFonts w:eastAsia="Times New Roman"/>
          <w:sz w:val="28"/>
          <w:szCs w:val="28"/>
        </w:rPr>
        <w:t>Филичева Н. И. История немецкого языка / Н. И. Филичева. – М.: Издательский центр «Академия», 2003. – 304 с.</w:t>
      </w:r>
    </w:p>
    <w:p w:rsidR="00F52E0F" w:rsidRDefault="00F52E0F">
      <w:pPr>
        <w:sectPr w:rsidR="00F52E0F">
          <w:pgSz w:w="11900" w:h="16838"/>
          <w:pgMar w:top="699" w:right="846" w:bottom="557" w:left="1440" w:header="0" w:footer="0" w:gutter="0"/>
          <w:cols w:space="720" w:equalWidth="0">
            <w:col w:w="9620"/>
          </w:cols>
        </w:sectPr>
      </w:pPr>
    </w:p>
    <w:p w:rsidR="00F52E0F" w:rsidRDefault="000554CA">
      <w:pPr>
        <w:jc w:val="right"/>
        <w:rPr>
          <w:sz w:val="20"/>
          <w:szCs w:val="20"/>
        </w:rPr>
      </w:pPr>
      <w:bookmarkStart w:id="15" w:name="page46"/>
      <w:bookmarkEnd w:id="15"/>
      <w:r>
        <w:rPr>
          <w:rFonts w:ascii="Calibri" w:eastAsia="Calibri" w:hAnsi="Calibri" w:cs="Calibri"/>
        </w:rPr>
        <w:lastRenderedPageBreak/>
        <w:t>47</w:t>
      </w:r>
    </w:p>
    <w:p w:rsidR="00F52E0F" w:rsidRDefault="00F52E0F">
      <w:pPr>
        <w:spacing w:line="283" w:lineRule="exact"/>
        <w:rPr>
          <w:sz w:val="20"/>
          <w:szCs w:val="20"/>
        </w:rPr>
      </w:pPr>
    </w:p>
    <w:p w:rsidR="00F52E0F" w:rsidRDefault="000554CA">
      <w:pPr>
        <w:spacing w:line="349" w:lineRule="auto"/>
        <w:ind w:left="980" w:hanging="359"/>
        <w:jc w:val="both"/>
        <w:rPr>
          <w:sz w:val="20"/>
          <w:szCs w:val="20"/>
        </w:rPr>
      </w:pPr>
      <w:r>
        <w:rPr>
          <w:rFonts w:eastAsia="Times New Roman"/>
          <w:sz w:val="28"/>
          <w:szCs w:val="28"/>
        </w:rPr>
        <w:t>25. Чемоданов</w:t>
      </w:r>
      <w:r>
        <w:rPr>
          <w:sz w:val="20"/>
          <w:szCs w:val="20"/>
        </w:rPr>
        <w:t xml:space="preserve"> </w:t>
      </w:r>
      <w:r>
        <w:rPr>
          <w:rFonts w:eastAsia="Times New Roman"/>
          <w:sz w:val="28"/>
          <w:szCs w:val="28"/>
        </w:rPr>
        <w:t xml:space="preserve">Н. С. Хрестоматия по истории немецкого </w:t>
      </w:r>
      <w:r>
        <w:rPr>
          <w:rFonts w:eastAsia="Times New Roman"/>
          <w:sz w:val="28"/>
          <w:szCs w:val="28"/>
        </w:rPr>
        <w:t>языка / Н. С. Чемоданов. – М.: Высш. шк., 1978. – 288 с.</w:t>
      </w:r>
    </w:p>
    <w:p w:rsidR="00F52E0F" w:rsidRDefault="00F52E0F">
      <w:pPr>
        <w:spacing w:line="15" w:lineRule="exact"/>
        <w:rPr>
          <w:sz w:val="20"/>
          <w:szCs w:val="20"/>
        </w:rPr>
      </w:pPr>
    </w:p>
    <w:p w:rsidR="00F52E0F" w:rsidRDefault="000554CA">
      <w:pPr>
        <w:numPr>
          <w:ilvl w:val="0"/>
          <w:numId w:val="37"/>
        </w:numPr>
        <w:tabs>
          <w:tab w:val="left" w:pos="1060"/>
        </w:tabs>
        <w:ind w:left="1060" w:hanging="438"/>
        <w:rPr>
          <w:rFonts w:eastAsia="Times New Roman"/>
          <w:sz w:val="28"/>
          <w:szCs w:val="28"/>
        </w:rPr>
      </w:pPr>
      <w:r>
        <w:rPr>
          <w:rFonts w:eastAsia="Times New Roman"/>
          <w:sz w:val="28"/>
          <w:szCs w:val="28"/>
        </w:rPr>
        <w:t>Хойслер А. Германский героический эпос и сказание о Нибелунгах /</w:t>
      </w:r>
    </w:p>
    <w:p w:rsidR="00F52E0F" w:rsidRDefault="00F52E0F">
      <w:pPr>
        <w:spacing w:line="160" w:lineRule="exact"/>
        <w:rPr>
          <w:sz w:val="20"/>
          <w:szCs w:val="20"/>
        </w:rPr>
      </w:pPr>
    </w:p>
    <w:p w:rsidR="00F52E0F" w:rsidRDefault="000554CA">
      <w:pPr>
        <w:ind w:left="980"/>
        <w:rPr>
          <w:sz w:val="20"/>
          <w:szCs w:val="20"/>
        </w:rPr>
      </w:pPr>
      <w:r>
        <w:rPr>
          <w:rFonts w:eastAsia="Times New Roman"/>
          <w:sz w:val="28"/>
          <w:szCs w:val="28"/>
        </w:rPr>
        <w:t>А. Хойслер. – М.: «Иностранная литература», 1960. – 444 с.</w:t>
      </w:r>
    </w:p>
    <w:p w:rsidR="00F52E0F" w:rsidRDefault="00F52E0F">
      <w:pPr>
        <w:spacing w:line="176" w:lineRule="exact"/>
        <w:rPr>
          <w:sz w:val="20"/>
          <w:szCs w:val="20"/>
        </w:rPr>
      </w:pPr>
    </w:p>
    <w:p w:rsidR="00F52E0F" w:rsidRDefault="000554CA">
      <w:pPr>
        <w:numPr>
          <w:ilvl w:val="0"/>
          <w:numId w:val="38"/>
        </w:numPr>
        <w:tabs>
          <w:tab w:val="left" w:pos="1050"/>
        </w:tabs>
        <w:spacing w:line="354" w:lineRule="auto"/>
        <w:ind w:left="980" w:hanging="358"/>
        <w:jc w:val="both"/>
        <w:rPr>
          <w:rFonts w:eastAsia="Times New Roman"/>
          <w:sz w:val="28"/>
          <w:szCs w:val="28"/>
        </w:rPr>
      </w:pPr>
      <w:r>
        <w:rPr>
          <w:rFonts w:eastAsia="Times New Roman"/>
          <w:sz w:val="28"/>
          <w:szCs w:val="28"/>
        </w:rPr>
        <w:t xml:space="preserve">Besch, Werner. Sprachgeschichte. Ein Handbuch zur Geschichte der </w:t>
      </w:r>
      <w:r>
        <w:rPr>
          <w:rFonts w:eastAsia="Times New Roman"/>
          <w:sz w:val="28"/>
          <w:szCs w:val="28"/>
        </w:rPr>
        <w:t>deutschen Sprache und ihrer Erforschung / Werner Besch, Anne Betten, Oskar Reichmann. – Berlin: Walter de Gruyter, 2004. — 748 S.</w:t>
      </w:r>
    </w:p>
    <w:p w:rsidR="00F52E0F" w:rsidRDefault="00F52E0F">
      <w:pPr>
        <w:spacing w:line="22" w:lineRule="exact"/>
        <w:rPr>
          <w:sz w:val="20"/>
          <w:szCs w:val="20"/>
        </w:rPr>
      </w:pPr>
    </w:p>
    <w:p w:rsidR="00F52E0F" w:rsidRDefault="000554CA">
      <w:pPr>
        <w:spacing w:line="351" w:lineRule="auto"/>
        <w:ind w:left="980" w:hanging="359"/>
        <w:rPr>
          <w:sz w:val="20"/>
          <w:szCs w:val="20"/>
        </w:rPr>
      </w:pPr>
      <w:r>
        <w:rPr>
          <w:rFonts w:eastAsia="Times New Roman"/>
          <w:sz w:val="28"/>
          <w:szCs w:val="28"/>
        </w:rPr>
        <w:t>28. Grimm J. und W. Deutsches Wörterbuch / J. und W. Grimm // Bd. 18. – Leipzig: von S. Hirzel, 1941. 1590 S.</w:t>
      </w:r>
    </w:p>
    <w:p w:rsidR="00F52E0F" w:rsidRDefault="00F52E0F">
      <w:pPr>
        <w:spacing w:line="26" w:lineRule="exact"/>
        <w:rPr>
          <w:sz w:val="20"/>
          <w:szCs w:val="20"/>
        </w:rPr>
      </w:pPr>
    </w:p>
    <w:p w:rsidR="00F52E0F" w:rsidRDefault="000554CA">
      <w:pPr>
        <w:spacing w:line="349" w:lineRule="auto"/>
        <w:ind w:left="980" w:hanging="359"/>
        <w:rPr>
          <w:sz w:val="20"/>
          <w:szCs w:val="20"/>
        </w:rPr>
      </w:pPr>
      <w:r>
        <w:rPr>
          <w:rFonts w:eastAsia="Times New Roman"/>
          <w:sz w:val="28"/>
          <w:szCs w:val="28"/>
        </w:rPr>
        <w:t>29. Polenz, Pe</w:t>
      </w:r>
      <w:r>
        <w:rPr>
          <w:rFonts w:eastAsia="Times New Roman"/>
          <w:sz w:val="28"/>
          <w:szCs w:val="28"/>
        </w:rPr>
        <w:t>ter von. Geschichte der deutschen Sprache / Peter von Polenz. – Berlin: Walter de Gruyter, 2009. — 224 S.</w:t>
      </w:r>
    </w:p>
    <w:p w:rsidR="00F52E0F" w:rsidRDefault="00F52E0F">
      <w:pPr>
        <w:spacing w:line="26" w:lineRule="exact"/>
        <w:rPr>
          <w:sz w:val="20"/>
          <w:szCs w:val="20"/>
        </w:rPr>
      </w:pPr>
    </w:p>
    <w:p w:rsidR="00F52E0F" w:rsidRDefault="000554CA">
      <w:pPr>
        <w:numPr>
          <w:ilvl w:val="0"/>
          <w:numId w:val="39"/>
        </w:numPr>
        <w:tabs>
          <w:tab w:val="left" w:pos="1060"/>
        </w:tabs>
        <w:ind w:left="1060" w:hanging="438"/>
        <w:rPr>
          <w:rFonts w:eastAsia="Times New Roman"/>
          <w:sz w:val="27"/>
          <w:szCs w:val="27"/>
        </w:rPr>
      </w:pPr>
      <w:r>
        <w:rPr>
          <w:rFonts w:eastAsia="Times New Roman"/>
          <w:sz w:val="27"/>
          <w:szCs w:val="27"/>
        </w:rPr>
        <w:t>Stanovská, Sylvie. Historische Entwicklung des Deutschen mit ausgewählten</w:t>
      </w:r>
    </w:p>
    <w:p w:rsidR="00F52E0F" w:rsidRDefault="00F52E0F">
      <w:pPr>
        <w:spacing w:line="176" w:lineRule="exact"/>
        <w:rPr>
          <w:sz w:val="20"/>
          <w:szCs w:val="20"/>
        </w:rPr>
      </w:pPr>
    </w:p>
    <w:p w:rsidR="00F52E0F" w:rsidRDefault="000554CA">
      <w:pPr>
        <w:spacing w:line="349" w:lineRule="auto"/>
        <w:ind w:left="980"/>
        <w:rPr>
          <w:sz w:val="20"/>
          <w:szCs w:val="20"/>
        </w:rPr>
      </w:pPr>
      <w:r>
        <w:rPr>
          <w:rFonts w:eastAsia="Times New Roman"/>
          <w:sz w:val="28"/>
          <w:szCs w:val="28"/>
        </w:rPr>
        <w:t xml:space="preserve">Literarischen Texten / Sylvie Stanovská. – Brno: Masarykova univerzita, </w:t>
      </w:r>
      <w:r>
        <w:rPr>
          <w:rFonts w:eastAsia="Times New Roman"/>
          <w:sz w:val="28"/>
          <w:szCs w:val="28"/>
        </w:rPr>
        <w:t>2014. – 269 S.</w:t>
      </w:r>
    </w:p>
    <w:p w:rsidR="00F52E0F" w:rsidRDefault="00F52E0F">
      <w:pPr>
        <w:spacing w:line="15" w:lineRule="exact"/>
        <w:rPr>
          <w:sz w:val="20"/>
          <w:szCs w:val="20"/>
        </w:rPr>
      </w:pPr>
    </w:p>
    <w:p w:rsidR="00F52E0F" w:rsidRDefault="000554CA">
      <w:pPr>
        <w:ind w:left="4280"/>
        <w:rPr>
          <w:sz w:val="20"/>
          <w:szCs w:val="20"/>
        </w:rPr>
      </w:pPr>
      <w:r>
        <w:rPr>
          <w:rFonts w:eastAsia="Times New Roman"/>
          <w:sz w:val="28"/>
          <w:szCs w:val="28"/>
        </w:rPr>
        <w:t>Словники</w:t>
      </w:r>
    </w:p>
    <w:p w:rsidR="00F52E0F" w:rsidRDefault="00F52E0F">
      <w:pPr>
        <w:spacing w:line="160" w:lineRule="exact"/>
        <w:rPr>
          <w:sz w:val="20"/>
          <w:szCs w:val="20"/>
        </w:rPr>
      </w:pPr>
    </w:p>
    <w:p w:rsidR="00F52E0F" w:rsidRDefault="000554CA">
      <w:pPr>
        <w:ind w:left="620"/>
        <w:rPr>
          <w:sz w:val="20"/>
          <w:szCs w:val="20"/>
        </w:rPr>
      </w:pPr>
      <w:r>
        <w:rPr>
          <w:rFonts w:eastAsia="Times New Roman"/>
          <w:sz w:val="28"/>
          <w:szCs w:val="28"/>
        </w:rPr>
        <w:t>31. Althochdeutsches Wörterbuch von Elisabeth Karg-Gasterstädt und Theodor</w:t>
      </w:r>
    </w:p>
    <w:p w:rsidR="00F52E0F" w:rsidRDefault="00F52E0F">
      <w:pPr>
        <w:spacing w:line="163" w:lineRule="exact"/>
        <w:rPr>
          <w:sz w:val="20"/>
          <w:szCs w:val="20"/>
        </w:rPr>
      </w:pPr>
    </w:p>
    <w:p w:rsidR="00F52E0F" w:rsidRDefault="000554CA">
      <w:pPr>
        <w:tabs>
          <w:tab w:val="left" w:pos="2340"/>
          <w:tab w:val="left" w:pos="4680"/>
          <w:tab w:val="left" w:pos="6300"/>
          <w:tab w:val="left" w:pos="7100"/>
          <w:tab w:val="left" w:pos="8560"/>
        </w:tabs>
        <w:ind w:left="980"/>
        <w:rPr>
          <w:sz w:val="20"/>
          <w:szCs w:val="20"/>
        </w:rPr>
      </w:pPr>
      <w:r>
        <w:rPr>
          <w:rFonts w:eastAsia="Times New Roman"/>
          <w:sz w:val="28"/>
          <w:szCs w:val="28"/>
        </w:rPr>
        <w:t>Frings</w:t>
      </w:r>
      <w:r>
        <w:rPr>
          <w:sz w:val="20"/>
          <w:szCs w:val="20"/>
        </w:rPr>
        <w:tab/>
      </w:r>
      <w:r>
        <w:rPr>
          <w:rFonts w:eastAsia="Times New Roman"/>
          <w:sz w:val="28"/>
          <w:szCs w:val="28"/>
        </w:rPr>
        <w:t>[Електронний</w:t>
      </w:r>
      <w:r>
        <w:rPr>
          <w:sz w:val="20"/>
          <w:szCs w:val="20"/>
        </w:rPr>
        <w:tab/>
      </w:r>
      <w:r>
        <w:rPr>
          <w:rFonts w:eastAsia="Times New Roman"/>
          <w:sz w:val="28"/>
          <w:szCs w:val="28"/>
        </w:rPr>
        <w:t>ресурс].</w:t>
      </w:r>
      <w:r>
        <w:rPr>
          <w:sz w:val="20"/>
          <w:szCs w:val="20"/>
        </w:rPr>
        <w:tab/>
      </w:r>
      <w:r>
        <w:rPr>
          <w:rFonts w:eastAsia="Times New Roman"/>
          <w:sz w:val="28"/>
          <w:szCs w:val="28"/>
        </w:rPr>
        <w:t>–</w:t>
      </w:r>
      <w:r>
        <w:rPr>
          <w:sz w:val="20"/>
          <w:szCs w:val="20"/>
        </w:rPr>
        <w:tab/>
      </w:r>
      <w:r>
        <w:rPr>
          <w:rFonts w:eastAsia="Times New Roman"/>
          <w:sz w:val="28"/>
          <w:szCs w:val="28"/>
        </w:rPr>
        <w:t>Режим</w:t>
      </w:r>
      <w:r>
        <w:rPr>
          <w:sz w:val="20"/>
          <w:szCs w:val="20"/>
        </w:rPr>
        <w:tab/>
      </w:r>
      <w:r>
        <w:rPr>
          <w:rFonts w:eastAsia="Times New Roman"/>
          <w:sz w:val="28"/>
          <w:szCs w:val="28"/>
        </w:rPr>
        <w:t>доступу:</w:t>
      </w:r>
    </w:p>
    <w:p w:rsidR="00F52E0F" w:rsidRDefault="00F52E0F">
      <w:pPr>
        <w:spacing w:line="160" w:lineRule="exact"/>
        <w:rPr>
          <w:sz w:val="20"/>
          <w:szCs w:val="20"/>
        </w:rPr>
      </w:pPr>
    </w:p>
    <w:p w:rsidR="00F52E0F" w:rsidRDefault="000554CA">
      <w:pPr>
        <w:ind w:left="980"/>
        <w:rPr>
          <w:rFonts w:eastAsia="Times New Roman"/>
          <w:sz w:val="28"/>
          <w:szCs w:val="28"/>
        </w:rPr>
      </w:pPr>
      <w:hyperlink r:id="rId10">
        <w:r>
          <w:rPr>
            <w:rFonts w:eastAsia="Times New Roman"/>
            <w:sz w:val="28"/>
            <w:szCs w:val="28"/>
          </w:rPr>
          <w:t>http://awb.saw-leipzig.de/cgi/WBNetz/wbgui_py?sigle=AWB</w:t>
        </w:r>
      </w:hyperlink>
    </w:p>
    <w:p w:rsidR="00F52E0F" w:rsidRDefault="00F52E0F">
      <w:pPr>
        <w:spacing w:line="174" w:lineRule="exact"/>
        <w:rPr>
          <w:sz w:val="20"/>
          <w:szCs w:val="20"/>
        </w:rPr>
      </w:pPr>
    </w:p>
    <w:p w:rsidR="00F52E0F" w:rsidRDefault="000554CA">
      <w:pPr>
        <w:numPr>
          <w:ilvl w:val="0"/>
          <w:numId w:val="40"/>
        </w:numPr>
        <w:tabs>
          <w:tab w:val="left" w:pos="1050"/>
        </w:tabs>
        <w:spacing w:line="349" w:lineRule="auto"/>
        <w:ind w:left="980" w:hanging="358"/>
        <w:rPr>
          <w:rFonts w:eastAsia="Times New Roman"/>
          <w:sz w:val="28"/>
          <w:szCs w:val="28"/>
        </w:rPr>
      </w:pPr>
      <w:r>
        <w:rPr>
          <w:rFonts w:eastAsia="Times New Roman"/>
          <w:sz w:val="28"/>
          <w:szCs w:val="28"/>
        </w:rPr>
        <w:t xml:space="preserve">Althochdeutsches Wörterbuch von Köbler und Gerhard [Електронний ресурс]. – Режим доступу: </w:t>
      </w:r>
      <w:hyperlink r:id="rId11">
        <w:r>
          <w:rPr>
            <w:rFonts w:eastAsia="Times New Roman"/>
            <w:sz w:val="28"/>
            <w:szCs w:val="28"/>
          </w:rPr>
          <w:t>http://www.koeblergerhard.de/ahdwbhin.html</w:t>
        </w:r>
      </w:hyperlink>
    </w:p>
    <w:p w:rsidR="00F52E0F" w:rsidRDefault="00F52E0F">
      <w:pPr>
        <w:spacing w:line="14" w:lineRule="exact"/>
        <w:rPr>
          <w:rFonts w:eastAsia="Times New Roman"/>
          <w:sz w:val="28"/>
          <w:szCs w:val="28"/>
        </w:rPr>
      </w:pPr>
    </w:p>
    <w:p w:rsidR="00F52E0F" w:rsidRDefault="000554CA">
      <w:pPr>
        <w:numPr>
          <w:ilvl w:val="0"/>
          <w:numId w:val="40"/>
        </w:numPr>
        <w:tabs>
          <w:tab w:val="left" w:pos="1060"/>
        </w:tabs>
        <w:ind w:left="1060" w:hanging="438"/>
        <w:rPr>
          <w:rFonts w:eastAsia="Times New Roman"/>
          <w:sz w:val="28"/>
          <w:szCs w:val="28"/>
        </w:rPr>
      </w:pPr>
      <w:r>
        <w:rPr>
          <w:rFonts w:eastAsia="Times New Roman"/>
          <w:sz w:val="28"/>
          <w:szCs w:val="28"/>
        </w:rPr>
        <w:t>Mit</w:t>
      </w:r>
      <w:r>
        <w:rPr>
          <w:rFonts w:eastAsia="Times New Roman"/>
          <w:sz w:val="28"/>
          <w:szCs w:val="28"/>
        </w:rPr>
        <w:t>telhochdeutsches Handwörterbuch von Matthias Lexer [Електронний</w:t>
      </w:r>
    </w:p>
    <w:p w:rsidR="00F52E0F" w:rsidRDefault="00F52E0F">
      <w:pPr>
        <w:spacing w:line="163" w:lineRule="exact"/>
        <w:rPr>
          <w:sz w:val="20"/>
          <w:szCs w:val="20"/>
        </w:rPr>
      </w:pPr>
    </w:p>
    <w:p w:rsidR="00F52E0F" w:rsidRDefault="000554CA">
      <w:pPr>
        <w:tabs>
          <w:tab w:val="left" w:pos="3820"/>
          <w:tab w:val="left" w:pos="5860"/>
          <w:tab w:val="left" w:pos="8560"/>
        </w:tabs>
        <w:ind w:left="980"/>
        <w:rPr>
          <w:sz w:val="20"/>
          <w:szCs w:val="20"/>
        </w:rPr>
      </w:pPr>
      <w:r>
        <w:rPr>
          <w:rFonts w:eastAsia="Times New Roman"/>
          <w:sz w:val="28"/>
          <w:szCs w:val="28"/>
        </w:rPr>
        <w:t>ресурс].</w:t>
      </w:r>
      <w:r>
        <w:rPr>
          <w:sz w:val="20"/>
          <w:szCs w:val="20"/>
        </w:rPr>
        <w:tab/>
      </w:r>
      <w:r>
        <w:rPr>
          <w:rFonts w:eastAsia="Times New Roman"/>
          <w:sz w:val="28"/>
          <w:szCs w:val="28"/>
        </w:rPr>
        <w:t>–</w:t>
      </w:r>
      <w:r>
        <w:rPr>
          <w:sz w:val="20"/>
          <w:szCs w:val="20"/>
        </w:rPr>
        <w:tab/>
      </w:r>
      <w:r>
        <w:rPr>
          <w:rFonts w:eastAsia="Times New Roman"/>
          <w:sz w:val="28"/>
          <w:szCs w:val="28"/>
        </w:rPr>
        <w:t>Режим</w:t>
      </w:r>
      <w:r>
        <w:rPr>
          <w:sz w:val="20"/>
          <w:szCs w:val="20"/>
        </w:rPr>
        <w:tab/>
      </w:r>
      <w:r>
        <w:rPr>
          <w:rFonts w:eastAsia="Times New Roman"/>
          <w:sz w:val="28"/>
          <w:szCs w:val="28"/>
        </w:rPr>
        <w:t>доступу:</w:t>
      </w:r>
    </w:p>
    <w:p w:rsidR="00F52E0F" w:rsidRDefault="00F52E0F">
      <w:pPr>
        <w:spacing w:line="174" w:lineRule="exact"/>
        <w:rPr>
          <w:sz w:val="20"/>
          <w:szCs w:val="20"/>
        </w:rPr>
      </w:pPr>
    </w:p>
    <w:p w:rsidR="00F52E0F" w:rsidRDefault="000554CA">
      <w:pPr>
        <w:spacing w:line="371" w:lineRule="auto"/>
        <w:ind w:left="3700" w:right="1180" w:hanging="2716"/>
        <w:rPr>
          <w:rFonts w:eastAsia="Times New Roman"/>
          <w:sz w:val="27"/>
          <w:szCs w:val="27"/>
        </w:rPr>
      </w:pPr>
      <w:hyperlink r:id="rId12">
        <w:r>
          <w:rPr>
            <w:rFonts w:eastAsia="Times New Roman"/>
            <w:sz w:val="27"/>
            <w:szCs w:val="27"/>
          </w:rPr>
          <w:t>http://woerterbuchnetz.de/cgi-bin/WBNetz/wbgui_py?sigle=Lexer</w:t>
        </w:r>
      </w:hyperlink>
      <w:r>
        <w:rPr>
          <w:rFonts w:eastAsia="Times New Roman"/>
          <w:sz w:val="27"/>
          <w:szCs w:val="27"/>
        </w:rPr>
        <w:t xml:space="preserve"> Досліджувані тексти</w:t>
      </w:r>
    </w:p>
    <w:p w:rsidR="00F52E0F" w:rsidRDefault="000554CA">
      <w:pPr>
        <w:numPr>
          <w:ilvl w:val="0"/>
          <w:numId w:val="41"/>
        </w:numPr>
        <w:tabs>
          <w:tab w:val="left" w:pos="1060"/>
        </w:tabs>
        <w:spacing w:line="233" w:lineRule="auto"/>
        <w:ind w:left="1060" w:hanging="438"/>
        <w:rPr>
          <w:rFonts w:eastAsia="Times New Roman"/>
          <w:sz w:val="28"/>
          <w:szCs w:val="28"/>
        </w:rPr>
      </w:pPr>
      <w:r>
        <w:rPr>
          <w:rFonts w:eastAsia="Times New Roman"/>
          <w:sz w:val="28"/>
          <w:szCs w:val="28"/>
        </w:rPr>
        <w:t>D</w:t>
      </w:r>
      <w:r>
        <w:rPr>
          <w:rFonts w:eastAsia="Times New Roman"/>
          <w:sz w:val="28"/>
          <w:szCs w:val="28"/>
        </w:rPr>
        <w:t>as Hildebrandslied [Електронний ресурс]. – Режим доступу:</w:t>
      </w:r>
    </w:p>
    <w:p w:rsidR="00F52E0F" w:rsidRDefault="00F52E0F">
      <w:pPr>
        <w:spacing w:line="164" w:lineRule="exact"/>
        <w:rPr>
          <w:sz w:val="20"/>
          <w:szCs w:val="20"/>
        </w:rPr>
      </w:pPr>
    </w:p>
    <w:p w:rsidR="00F52E0F" w:rsidRDefault="000554CA">
      <w:pPr>
        <w:ind w:left="980"/>
        <w:rPr>
          <w:sz w:val="20"/>
          <w:szCs w:val="20"/>
        </w:rPr>
      </w:pPr>
      <w:r>
        <w:rPr>
          <w:rFonts w:eastAsia="Times New Roman"/>
          <w:sz w:val="28"/>
          <w:szCs w:val="28"/>
        </w:rPr>
        <w:t>http://www.poley.at/melanie/bfi/ hildebrandslied.htm</w:t>
      </w:r>
    </w:p>
    <w:p w:rsidR="00F52E0F" w:rsidRDefault="00F52E0F">
      <w:pPr>
        <w:spacing w:line="160" w:lineRule="exact"/>
        <w:rPr>
          <w:sz w:val="20"/>
          <w:szCs w:val="20"/>
        </w:rPr>
      </w:pPr>
    </w:p>
    <w:p w:rsidR="00F52E0F" w:rsidRDefault="000554CA">
      <w:pPr>
        <w:ind w:left="620"/>
        <w:rPr>
          <w:sz w:val="20"/>
          <w:szCs w:val="20"/>
        </w:rPr>
      </w:pPr>
      <w:r>
        <w:rPr>
          <w:rFonts w:eastAsia="Times New Roman"/>
          <w:sz w:val="28"/>
          <w:szCs w:val="28"/>
        </w:rPr>
        <w:t>35. Das Nibelungenlied. Mittelhochdeutsch und Übersetzung von Karl Simrock</w:t>
      </w:r>
    </w:p>
    <w:p w:rsidR="00F52E0F" w:rsidRDefault="00F52E0F">
      <w:pPr>
        <w:spacing w:line="174" w:lineRule="exact"/>
        <w:rPr>
          <w:sz w:val="20"/>
          <w:szCs w:val="20"/>
        </w:rPr>
      </w:pPr>
    </w:p>
    <w:p w:rsidR="00F52E0F" w:rsidRDefault="000554CA">
      <w:pPr>
        <w:spacing w:line="349" w:lineRule="auto"/>
        <w:ind w:left="980"/>
        <w:rPr>
          <w:sz w:val="20"/>
          <w:szCs w:val="20"/>
        </w:rPr>
      </w:pPr>
      <w:r>
        <w:rPr>
          <w:rFonts w:eastAsia="Times New Roman"/>
          <w:sz w:val="28"/>
          <w:szCs w:val="28"/>
        </w:rPr>
        <w:t xml:space="preserve">[Електронний ресурс]. – Режим доступу: </w:t>
      </w:r>
      <w:r>
        <w:rPr>
          <w:rFonts w:eastAsia="Times New Roman"/>
          <w:sz w:val="28"/>
          <w:szCs w:val="28"/>
        </w:rPr>
        <w:t>https://www.hs-augsburg.de/~harsch/germanica/Chronologie/19Jh/Simrock/sim_ni00.html</w:t>
      </w:r>
    </w:p>
    <w:sectPr w:rsidR="00F52E0F">
      <w:pgSz w:w="11900" w:h="16838"/>
      <w:pgMar w:top="699" w:right="846" w:bottom="1045"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1D82"/>
    <w:multiLevelType w:val="hybridMultilevel"/>
    <w:tmpl w:val="953EFE9E"/>
    <w:lvl w:ilvl="0" w:tplc="A7C8433A">
      <w:start w:val="6"/>
      <w:numFmt w:val="decimal"/>
      <w:lvlText w:val="(%1)"/>
      <w:lvlJc w:val="left"/>
    </w:lvl>
    <w:lvl w:ilvl="1" w:tplc="64B4AE64">
      <w:numFmt w:val="decimal"/>
      <w:lvlText w:val=""/>
      <w:lvlJc w:val="left"/>
    </w:lvl>
    <w:lvl w:ilvl="2" w:tplc="D4E4C37C">
      <w:numFmt w:val="decimal"/>
      <w:lvlText w:val=""/>
      <w:lvlJc w:val="left"/>
    </w:lvl>
    <w:lvl w:ilvl="3" w:tplc="1E421AE6">
      <w:numFmt w:val="decimal"/>
      <w:lvlText w:val=""/>
      <w:lvlJc w:val="left"/>
    </w:lvl>
    <w:lvl w:ilvl="4" w:tplc="571C51CA">
      <w:numFmt w:val="decimal"/>
      <w:lvlText w:val=""/>
      <w:lvlJc w:val="left"/>
    </w:lvl>
    <w:lvl w:ilvl="5" w:tplc="03DC6AEC">
      <w:numFmt w:val="decimal"/>
      <w:lvlText w:val=""/>
      <w:lvlJc w:val="left"/>
    </w:lvl>
    <w:lvl w:ilvl="6" w:tplc="758C0AAE">
      <w:numFmt w:val="decimal"/>
      <w:lvlText w:val=""/>
      <w:lvlJc w:val="left"/>
    </w:lvl>
    <w:lvl w:ilvl="7" w:tplc="1E32E266">
      <w:numFmt w:val="decimal"/>
      <w:lvlText w:val=""/>
      <w:lvlJc w:val="left"/>
    </w:lvl>
    <w:lvl w:ilvl="8" w:tplc="1292BF32">
      <w:numFmt w:val="decimal"/>
      <w:lvlText w:val=""/>
      <w:lvlJc w:val="left"/>
    </w:lvl>
  </w:abstractNum>
  <w:abstractNum w:abstractNumId="1">
    <w:nsid w:val="05072367"/>
    <w:multiLevelType w:val="hybridMultilevel"/>
    <w:tmpl w:val="FB2C6DC0"/>
    <w:lvl w:ilvl="0" w:tplc="BFD4A66C">
      <w:start w:val="8"/>
      <w:numFmt w:val="decimal"/>
      <w:lvlText w:val="%1."/>
      <w:lvlJc w:val="left"/>
    </w:lvl>
    <w:lvl w:ilvl="1" w:tplc="15FE2EDC">
      <w:numFmt w:val="decimal"/>
      <w:lvlText w:val=""/>
      <w:lvlJc w:val="left"/>
    </w:lvl>
    <w:lvl w:ilvl="2" w:tplc="27FC52D2">
      <w:numFmt w:val="decimal"/>
      <w:lvlText w:val=""/>
      <w:lvlJc w:val="left"/>
    </w:lvl>
    <w:lvl w:ilvl="3" w:tplc="A98E2F5E">
      <w:numFmt w:val="decimal"/>
      <w:lvlText w:val=""/>
      <w:lvlJc w:val="left"/>
    </w:lvl>
    <w:lvl w:ilvl="4" w:tplc="81B8F7E6">
      <w:numFmt w:val="decimal"/>
      <w:lvlText w:val=""/>
      <w:lvlJc w:val="left"/>
    </w:lvl>
    <w:lvl w:ilvl="5" w:tplc="E95E6FF2">
      <w:numFmt w:val="decimal"/>
      <w:lvlText w:val=""/>
      <w:lvlJc w:val="left"/>
    </w:lvl>
    <w:lvl w:ilvl="6" w:tplc="05CEEF1A">
      <w:numFmt w:val="decimal"/>
      <w:lvlText w:val=""/>
      <w:lvlJc w:val="left"/>
    </w:lvl>
    <w:lvl w:ilvl="7" w:tplc="800CD88C">
      <w:numFmt w:val="decimal"/>
      <w:lvlText w:val=""/>
      <w:lvlJc w:val="left"/>
    </w:lvl>
    <w:lvl w:ilvl="8" w:tplc="0EF2A90A">
      <w:numFmt w:val="decimal"/>
      <w:lvlText w:val=""/>
      <w:lvlJc w:val="left"/>
    </w:lvl>
  </w:abstractNum>
  <w:abstractNum w:abstractNumId="2">
    <w:nsid w:val="08138641"/>
    <w:multiLevelType w:val="hybridMultilevel"/>
    <w:tmpl w:val="B0A09BB4"/>
    <w:lvl w:ilvl="0" w:tplc="B4465E42">
      <w:start w:val="1"/>
      <w:numFmt w:val="bullet"/>
      <w:lvlText w:val="у"/>
      <w:lvlJc w:val="left"/>
    </w:lvl>
    <w:lvl w:ilvl="1" w:tplc="A1805D2A">
      <w:numFmt w:val="decimal"/>
      <w:lvlText w:val=""/>
      <w:lvlJc w:val="left"/>
    </w:lvl>
    <w:lvl w:ilvl="2" w:tplc="6AB4F7EE">
      <w:numFmt w:val="decimal"/>
      <w:lvlText w:val=""/>
      <w:lvlJc w:val="left"/>
    </w:lvl>
    <w:lvl w:ilvl="3" w:tplc="2DE89646">
      <w:numFmt w:val="decimal"/>
      <w:lvlText w:val=""/>
      <w:lvlJc w:val="left"/>
    </w:lvl>
    <w:lvl w:ilvl="4" w:tplc="7F5420C8">
      <w:numFmt w:val="decimal"/>
      <w:lvlText w:val=""/>
      <w:lvlJc w:val="left"/>
    </w:lvl>
    <w:lvl w:ilvl="5" w:tplc="EF02D826">
      <w:numFmt w:val="decimal"/>
      <w:lvlText w:val=""/>
      <w:lvlJc w:val="left"/>
    </w:lvl>
    <w:lvl w:ilvl="6" w:tplc="A4C22840">
      <w:numFmt w:val="decimal"/>
      <w:lvlText w:val=""/>
      <w:lvlJc w:val="left"/>
    </w:lvl>
    <w:lvl w:ilvl="7" w:tplc="78F4B0EC">
      <w:numFmt w:val="decimal"/>
      <w:lvlText w:val=""/>
      <w:lvlJc w:val="left"/>
    </w:lvl>
    <w:lvl w:ilvl="8" w:tplc="E5E8AAE0">
      <w:numFmt w:val="decimal"/>
      <w:lvlText w:val=""/>
      <w:lvlJc w:val="left"/>
    </w:lvl>
  </w:abstractNum>
  <w:abstractNum w:abstractNumId="3">
    <w:nsid w:val="0836C40E"/>
    <w:multiLevelType w:val="hybridMultilevel"/>
    <w:tmpl w:val="65A03A16"/>
    <w:lvl w:ilvl="0" w:tplc="E8361BF4">
      <w:start w:val="48"/>
      <w:numFmt w:val="decimal"/>
      <w:lvlText w:val="(%1)"/>
      <w:lvlJc w:val="left"/>
    </w:lvl>
    <w:lvl w:ilvl="1" w:tplc="DCD2F76A">
      <w:start w:val="1"/>
      <w:numFmt w:val="bullet"/>
      <w:lvlText w:val="У"/>
      <w:lvlJc w:val="left"/>
    </w:lvl>
    <w:lvl w:ilvl="2" w:tplc="2CF8867E">
      <w:numFmt w:val="decimal"/>
      <w:lvlText w:val=""/>
      <w:lvlJc w:val="left"/>
    </w:lvl>
    <w:lvl w:ilvl="3" w:tplc="24042CEE">
      <w:numFmt w:val="decimal"/>
      <w:lvlText w:val=""/>
      <w:lvlJc w:val="left"/>
    </w:lvl>
    <w:lvl w:ilvl="4" w:tplc="F6EC4F92">
      <w:numFmt w:val="decimal"/>
      <w:lvlText w:val=""/>
      <w:lvlJc w:val="left"/>
    </w:lvl>
    <w:lvl w:ilvl="5" w:tplc="E69A234E">
      <w:numFmt w:val="decimal"/>
      <w:lvlText w:val=""/>
      <w:lvlJc w:val="left"/>
    </w:lvl>
    <w:lvl w:ilvl="6" w:tplc="F344377E">
      <w:numFmt w:val="decimal"/>
      <w:lvlText w:val=""/>
      <w:lvlJc w:val="left"/>
    </w:lvl>
    <w:lvl w:ilvl="7" w:tplc="24982FE2">
      <w:numFmt w:val="decimal"/>
      <w:lvlText w:val=""/>
      <w:lvlJc w:val="left"/>
    </w:lvl>
    <w:lvl w:ilvl="8" w:tplc="436E3020">
      <w:numFmt w:val="decimal"/>
      <w:lvlText w:val=""/>
      <w:lvlJc w:val="left"/>
    </w:lvl>
  </w:abstractNum>
  <w:abstractNum w:abstractNumId="4">
    <w:nsid w:val="08EDBDAB"/>
    <w:multiLevelType w:val="hybridMultilevel"/>
    <w:tmpl w:val="E092E684"/>
    <w:lvl w:ilvl="0" w:tplc="0DB8B458">
      <w:start w:val="1"/>
      <w:numFmt w:val="bullet"/>
      <w:lvlText w:val="У"/>
      <w:lvlJc w:val="left"/>
    </w:lvl>
    <w:lvl w:ilvl="1" w:tplc="3454DCDA">
      <w:numFmt w:val="decimal"/>
      <w:lvlText w:val=""/>
      <w:lvlJc w:val="left"/>
    </w:lvl>
    <w:lvl w:ilvl="2" w:tplc="520CF5F6">
      <w:numFmt w:val="decimal"/>
      <w:lvlText w:val=""/>
      <w:lvlJc w:val="left"/>
    </w:lvl>
    <w:lvl w:ilvl="3" w:tplc="964C742A">
      <w:numFmt w:val="decimal"/>
      <w:lvlText w:val=""/>
      <w:lvlJc w:val="left"/>
    </w:lvl>
    <w:lvl w:ilvl="4" w:tplc="D0F62624">
      <w:numFmt w:val="decimal"/>
      <w:lvlText w:val=""/>
      <w:lvlJc w:val="left"/>
    </w:lvl>
    <w:lvl w:ilvl="5" w:tplc="B74EB668">
      <w:numFmt w:val="decimal"/>
      <w:lvlText w:val=""/>
      <w:lvlJc w:val="left"/>
    </w:lvl>
    <w:lvl w:ilvl="6" w:tplc="66681DE4">
      <w:numFmt w:val="decimal"/>
      <w:lvlText w:val=""/>
      <w:lvlJc w:val="left"/>
    </w:lvl>
    <w:lvl w:ilvl="7" w:tplc="3BE8A158">
      <w:numFmt w:val="decimal"/>
      <w:lvlText w:val=""/>
      <w:lvlJc w:val="left"/>
    </w:lvl>
    <w:lvl w:ilvl="8" w:tplc="250ED90A">
      <w:numFmt w:val="decimal"/>
      <w:lvlText w:val=""/>
      <w:lvlJc w:val="left"/>
    </w:lvl>
  </w:abstractNum>
  <w:abstractNum w:abstractNumId="5">
    <w:nsid w:val="0B03E0C6"/>
    <w:multiLevelType w:val="hybridMultilevel"/>
    <w:tmpl w:val="8AB0F836"/>
    <w:lvl w:ilvl="0" w:tplc="D1728DF8">
      <w:start w:val="1"/>
      <w:numFmt w:val="bullet"/>
      <w:lvlText w:val="У"/>
      <w:lvlJc w:val="left"/>
    </w:lvl>
    <w:lvl w:ilvl="1" w:tplc="D7CC4478">
      <w:numFmt w:val="decimal"/>
      <w:lvlText w:val=""/>
      <w:lvlJc w:val="left"/>
    </w:lvl>
    <w:lvl w:ilvl="2" w:tplc="1786BED4">
      <w:numFmt w:val="decimal"/>
      <w:lvlText w:val=""/>
      <w:lvlJc w:val="left"/>
    </w:lvl>
    <w:lvl w:ilvl="3" w:tplc="4642A61C">
      <w:numFmt w:val="decimal"/>
      <w:lvlText w:val=""/>
      <w:lvlJc w:val="left"/>
    </w:lvl>
    <w:lvl w:ilvl="4" w:tplc="F9AE0AAE">
      <w:numFmt w:val="decimal"/>
      <w:lvlText w:val=""/>
      <w:lvlJc w:val="left"/>
    </w:lvl>
    <w:lvl w:ilvl="5" w:tplc="25688F7C">
      <w:numFmt w:val="decimal"/>
      <w:lvlText w:val=""/>
      <w:lvlJc w:val="left"/>
    </w:lvl>
    <w:lvl w:ilvl="6" w:tplc="F7F2A740">
      <w:numFmt w:val="decimal"/>
      <w:lvlText w:val=""/>
      <w:lvlJc w:val="left"/>
    </w:lvl>
    <w:lvl w:ilvl="7" w:tplc="E230FC8A">
      <w:numFmt w:val="decimal"/>
      <w:lvlText w:val=""/>
      <w:lvlJc w:val="left"/>
    </w:lvl>
    <w:lvl w:ilvl="8" w:tplc="F9582E36">
      <w:numFmt w:val="decimal"/>
      <w:lvlText w:val=""/>
      <w:lvlJc w:val="left"/>
    </w:lvl>
  </w:abstractNum>
  <w:abstractNum w:abstractNumId="6">
    <w:nsid w:val="153EA438"/>
    <w:multiLevelType w:val="hybridMultilevel"/>
    <w:tmpl w:val="3ACAD6DA"/>
    <w:lvl w:ilvl="0" w:tplc="0F42BEBA">
      <w:start w:val="34"/>
      <w:numFmt w:val="decimal"/>
      <w:lvlText w:val="%1."/>
      <w:lvlJc w:val="left"/>
    </w:lvl>
    <w:lvl w:ilvl="1" w:tplc="55C6F17C">
      <w:numFmt w:val="decimal"/>
      <w:lvlText w:val=""/>
      <w:lvlJc w:val="left"/>
    </w:lvl>
    <w:lvl w:ilvl="2" w:tplc="A23A0862">
      <w:numFmt w:val="decimal"/>
      <w:lvlText w:val=""/>
      <w:lvlJc w:val="left"/>
    </w:lvl>
    <w:lvl w:ilvl="3" w:tplc="F3EC655C">
      <w:numFmt w:val="decimal"/>
      <w:lvlText w:val=""/>
      <w:lvlJc w:val="left"/>
    </w:lvl>
    <w:lvl w:ilvl="4" w:tplc="01463108">
      <w:numFmt w:val="decimal"/>
      <w:lvlText w:val=""/>
      <w:lvlJc w:val="left"/>
    </w:lvl>
    <w:lvl w:ilvl="5" w:tplc="6F184D06">
      <w:numFmt w:val="decimal"/>
      <w:lvlText w:val=""/>
      <w:lvlJc w:val="left"/>
    </w:lvl>
    <w:lvl w:ilvl="6" w:tplc="2F38E41C">
      <w:numFmt w:val="decimal"/>
      <w:lvlText w:val=""/>
      <w:lvlJc w:val="left"/>
    </w:lvl>
    <w:lvl w:ilvl="7" w:tplc="856E5D6C">
      <w:numFmt w:val="decimal"/>
      <w:lvlText w:val=""/>
      <w:lvlJc w:val="left"/>
    </w:lvl>
    <w:lvl w:ilvl="8" w:tplc="79F29938">
      <w:numFmt w:val="decimal"/>
      <w:lvlText w:val=""/>
      <w:lvlJc w:val="left"/>
    </w:lvl>
  </w:abstractNum>
  <w:abstractNum w:abstractNumId="7">
    <w:nsid w:val="189A769B"/>
    <w:multiLevelType w:val="hybridMultilevel"/>
    <w:tmpl w:val="525ABA52"/>
    <w:lvl w:ilvl="0" w:tplc="8B8E3920">
      <w:start w:val="1"/>
      <w:numFmt w:val="bullet"/>
      <w:lvlText w:val="У"/>
      <w:lvlJc w:val="left"/>
    </w:lvl>
    <w:lvl w:ilvl="1" w:tplc="E31407B0">
      <w:numFmt w:val="decimal"/>
      <w:lvlText w:val=""/>
      <w:lvlJc w:val="left"/>
    </w:lvl>
    <w:lvl w:ilvl="2" w:tplc="276A8B64">
      <w:numFmt w:val="decimal"/>
      <w:lvlText w:val=""/>
      <w:lvlJc w:val="left"/>
    </w:lvl>
    <w:lvl w:ilvl="3" w:tplc="04BCF686">
      <w:numFmt w:val="decimal"/>
      <w:lvlText w:val=""/>
      <w:lvlJc w:val="left"/>
    </w:lvl>
    <w:lvl w:ilvl="4" w:tplc="36DC18A8">
      <w:numFmt w:val="decimal"/>
      <w:lvlText w:val=""/>
      <w:lvlJc w:val="left"/>
    </w:lvl>
    <w:lvl w:ilvl="5" w:tplc="69FEA8CE">
      <w:numFmt w:val="decimal"/>
      <w:lvlText w:val=""/>
      <w:lvlJc w:val="left"/>
    </w:lvl>
    <w:lvl w:ilvl="6" w:tplc="62B059AA">
      <w:numFmt w:val="decimal"/>
      <w:lvlText w:val=""/>
      <w:lvlJc w:val="left"/>
    </w:lvl>
    <w:lvl w:ilvl="7" w:tplc="340E8F18">
      <w:numFmt w:val="decimal"/>
      <w:lvlText w:val=""/>
      <w:lvlJc w:val="left"/>
    </w:lvl>
    <w:lvl w:ilvl="8" w:tplc="1C8C807A">
      <w:numFmt w:val="decimal"/>
      <w:lvlText w:val=""/>
      <w:lvlJc w:val="left"/>
    </w:lvl>
  </w:abstractNum>
  <w:abstractNum w:abstractNumId="8">
    <w:nsid w:val="1E7FF521"/>
    <w:multiLevelType w:val="hybridMultilevel"/>
    <w:tmpl w:val="D266259C"/>
    <w:lvl w:ilvl="0" w:tplc="22126684">
      <w:start w:val="1"/>
      <w:numFmt w:val="bullet"/>
      <w:lvlText w:val="у"/>
      <w:lvlJc w:val="left"/>
    </w:lvl>
    <w:lvl w:ilvl="1" w:tplc="60DE85AA">
      <w:numFmt w:val="decimal"/>
      <w:lvlText w:val=""/>
      <w:lvlJc w:val="left"/>
    </w:lvl>
    <w:lvl w:ilvl="2" w:tplc="4CFCB308">
      <w:numFmt w:val="decimal"/>
      <w:lvlText w:val=""/>
      <w:lvlJc w:val="left"/>
    </w:lvl>
    <w:lvl w:ilvl="3" w:tplc="D7D6AA7A">
      <w:numFmt w:val="decimal"/>
      <w:lvlText w:val=""/>
      <w:lvlJc w:val="left"/>
    </w:lvl>
    <w:lvl w:ilvl="4" w:tplc="7BC6B782">
      <w:numFmt w:val="decimal"/>
      <w:lvlText w:val=""/>
      <w:lvlJc w:val="left"/>
    </w:lvl>
    <w:lvl w:ilvl="5" w:tplc="94B8F578">
      <w:numFmt w:val="decimal"/>
      <w:lvlText w:val=""/>
      <w:lvlJc w:val="left"/>
    </w:lvl>
    <w:lvl w:ilvl="6" w:tplc="93849C2C">
      <w:numFmt w:val="decimal"/>
      <w:lvlText w:val=""/>
      <w:lvlJc w:val="left"/>
    </w:lvl>
    <w:lvl w:ilvl="7" w:tplc="A920E5E4">
      <w:numFmt w:val="decimal"/>
      <w:lvlText w:val=""/>
      <w:lvlJc w:val="left"/>
    </w:lvl>
    <w:lvl w:ilvl="8" w:tplc="EADEE344">
      <w:numFmt w:val="decimal"/>
      <w:lvlText w:val=""/>
      <w:lvlJc w:val="left"/>
    </w:lvl>
  </w:abstractNum>
  <w:abstractNum w:abstractNumId="9">
    <w:nsid w:val="22221A70"/>
    <w:multiLevelType w:val="hybridMultilevel"/>
    <w:tmpl w:val="00CE20E8"/>
    <w:lvl w:ilvl="0" w:tplc="B3AEB57E">
      <w:start w:val="1"/>
      <w:numFmt w:val="bullet"/>
      <w:lvlText w:val="У"/>
      <w:lvlJc w:val="left"/>
    </w:lvl>
    <w:lvl w:ilvl="1" w:tplc="120818D6">
      <w:numFmt w:val="decimal"/>
      <w:lvlText w:val=""/>
      <w:lvlJc w:val="left"/>
    </w:lvl>
    <w:lvl w:ilvl="2" w:tplc="09D46602">
      <w:numFmt w:val="decimal"/>
      <w:lvlText w:val=""/>
      <w:lvlJc w:val="left"/>
    </w:lvl>
    <w:lvl w:ilvl="3" w:tplc="B276D450">
      <w:numFmt w:val="decimal"/>
      <w:lvlText w:val=""/>
      <w:lvlJc w:val="left"/>
    </w:lvl>
    <w:lvl w:ilvl="4" w:tplc="7BACF93C">
      <w:numFmt w:val="decimal"/>
      <w:lvlText w:val=""/>
      <w:lvlJc w:val="left"/>
    </w:lvl>
    <w:lvl w:ilvl="5" w:tplc="24A666BE">
      <w:numFmt w:val="decimal"/>
      <w:lvlText w:val=""/>
      <w:lvlJc w:val="left"/>
    </w:lvl>
    <w:lvl w:ilvl="6" w:tplc="1C403B6A">
      <w:numFmt w:val="decimal"/>
      <w:lvlText w:val=""/>
      <w:lvlJc w:val="left"/>
    </w:lvl>
    <w:lvl w:ilvl="7" w:tplc="9D4CF7BE">
      <w:numFmt w:val="decimal"/>
      <w:lvlText w:val=""/>
      <w:lvlJc w:val="left"/>
    </w:lvl>
    <w:lvl w:ilvl="8" w:tplc="00A4DC62">
      <w:numFmt w:val="decimal"/>
      <w:lvlText w:val=""/>
      <w:lvlJc w:val="left"/>
    </w:lvl>
  </w:abstractNum>
  <w:abstractNum w:abstractNumId="10">
    <w:nsid w:val="2443A858"/>
    <w:multiLevelType w:val="hybridMultilevel"/>
    <w:tmpl w:val="418AE0BC"/>
    <w:lvl w:ilvl="0" w:tplc="1764DAD6">
      <w:start w:val="1"/>
      <w:numFmt w:val="bullet"/>
      <w:lvlText w:val="з"/>
      <w:lvlJc w:val="left"/>
    </w:lvl>
    <w:lvl w:ilvl="1" w:tplc="01883976">
      <w:numFmt w:val="decimal"/>
      <w:lvlText w:val=""/>
      <w:lvlJc w:val="left"/>
    </w:lvl>
    <w:lvl w:ilvl="2" w:tplc="EE6647EC">
      <w:numFmt w:val="decimal"/>
      <w:lvlText w:val=""/>
      <w:lvlJc w:val="left"/>
    </w:lvl>
    <w:lvl w:ilvl="3" w:tplc="8C0E9B82">
      <w:numFmt w:val="decimal"/>
      <w:lvlText w:val=""/>
      <w:lvlJc w:val="left"/>
    </w:lvl>
    <w:lvl w:ilvl="4" w:tplc="3BCC851A">
      <w:numFmt w:val="decimal"/>
      <w:lvlText w:val=""/>
      <w:lvlJc w:val="left"/>
    </w:lvl>
    <w:lvl w:ilvl="5" w:tplc="BFB8ADDC">
      <w:numFmt w:val="decimal"/>
      <w:lvlText w:val=""/>
      <w:lvlJc w:val="left"/>
    </w:lvl>
    <w:lvl w:ilvl="6" w:tplc="534ACFBC">
      <w:numFmt w:val="decimal"/>
      <w:lvlText w:val=""/>
      <w:lvlJc w:val="left"/>
    </w:lvl>
    <w:lvl w:ilvl="7" w:tplc="FF74C27E">
      <w:numFmt w:val="decimal"/>
      <w:lvlText w:val=""/>
      <w:lvlJc w:val="left"/>
    </w:lvl>
    <w:lvl w:ilvl="8" w:tplc="D9841B92">
      <w:numFmt w:val="decimal"/>
      <w:lvlText w:val=""/>
      <w:lvlJc w:val="left"/>
    </w:lvl>
  </w:abstractNum>
  <w:abstractNum w:abstractNumId="11">
    <w:nsid w:val="2463B9EA"/>
    <w:multiLevelType w:val="hybridMultilevel"/>
    <w:tmpl w:val="CC124606"/>
    <w:lvl w:ilvl="0" w:tplc="DBDE5A20">
      <w:start w:val="17"/>
      <w:numFmt w:val="decimal"/>
      <w:lvlText w:val="%1."/>
      <w:lvlJc w:val="left"/>
    </w:lvl>
    <w:lvl w:ilvl="1" w:tplc="D8FAA06E">
      <w:numFmt w:val="decimal"/>
      <w:lvlText w:val=""/>
      <w:lvlJc w:val="left"/>
    </w:lvl>
    <w:lvl w:ilvl="2" w:tplc="34EEFE6E">
      <w:numFmt w:val="decimal"/>
      <w:lvlText w:val=""/>
      <w:lvlJc w:val="left"/>
    </w:lvl>
    <w:lvl w:ilvl="3" w:tplc="5EE28530">
      <w:numFmt w:val="decimal"/>
      <w:lvlText w:val=""/>
      <w:lvlJc w:val="left"/>
    </w:lvl>
    <w:lvl w:ilvl="4" w:tplc="2040B472">
      <w:numFmt w:val="decimal"/>
      <w:lvlText w:val=""/>
      <w:lvlJc w:val="left"/>
    </w:lvl>
    <w:lvl w:ilvl="5" w:tplc="ECF04354">
      <w:numFmt w:val="decimal"/>
      <w:lvlText w:val=""/>
      <w:lvlJc w:val="left"/>
    </w:lvl>
    <w:lvl w:ilvl="6" w:tplc="6B82E888">
      <w:numFmt w:val="decimal"/>
      <w:lvlText w:val=""/>
      <w:lvlJc w:val="left"/>
    </w:lvl>
    <w:lvl w:ilvl="7" w:tplc="674640CA">
      <w:numFmt w:val="decimal"/>
      <w:lvlText w:val=""/>
      <w:lvlJc w:val="left"/>
    </w:lvl>
    <w:lvl w:ilvl="8" w:tplc="07E2BE40">
      <w:numFmt w:val="decimal"/>
      <w:lvlText w:val=""/>
      <w:lvlJc w:val="left"/>
    </w:lvl>
  </w:abstractNum>
  <w:abstractNum w:abstractNumId="12">
    <w:nsid w:val="2CA88611"/>
    <w:multiLevelType w:val="hybridMultilevel"/>
    <w:tmpl w:val="B62EA2D0"/>
    <w:lvl w:ilvl="0" w:tplc="73F6173A">
      <w:start w:val="1"/>
      <w:numFmt w:val="bullet"/>
      <w:lvlText w:val="У"/>
      <w:lvlJc w:val="left"/>
    </w:lvl>
    <w:lvl w:ilvl="1" w:tplc="49C0C41C">
      <w:numFmt w:val="decimal"/>
      <w:lvlText w:val=""/>
      <w:lvlJc w:val="left"/>
    </w:lvl>
    <w:lvl w:ilvl="2" w:tplc="E9B4234E">
      <w:numFmt w:val="decimal"/>
      <w:lvlText w:val=""/>
      <w:lvlJc w:val="left"/>
    </w:lvl>
    <w:lvl w:ilvl="3" w:tplc="BA3ACF74">
      <w:numFmt w:val="decimal"/>
      <w:lvlText w:val=""/>
      <w:lvlJc w:val="left"/>
    </w:lvl>
    <w:lvl w:ilvl="4" w:tplc="0EB0C53A">
      <w:numFmt w:val="decimal"/>
      <w:lvlText w:val=""/>
      <w:lvlJc w:val="left"/>
    </w:lvl>
    <w:lvl w:ilvl="5" w:tplc="B3E62A70">
      <w:numFmt w:val="decimal"/>
      <w:lvlText w:val=""/>
      <w:lvlJc w:val="left"/>
    </w:lvl>
    <w:lvl w:ilvl="6" w:tplc="78B8A402">
      <w:numFmt w:val="decimal"/>
      <w:lvlText w:val=""/>
      <w:lvlJc w:val="left"/>
    </w:lvl>
    <w:lvl w:ilvl="7" w:tplc="865A89DC">
      <w:numFmt w:val="decimal"/>
      <w:lvlText w:val=""/>
      <w:lvlJc w:val="left"/>
    </w:lvl>
    <w:lvl w:ilvl="8" w:tplc="2182F05A">
      <w:numFmt w:val="decimal"/>
      <w:lvlText w:val=""/>
      <w:lvlJc w:val="left"/>
    </w:lvl>
  </w:abstractNum>
  <w:abstractNum w:abstractNumId="13">
    <w:nsid w:val="2D1D5AE9"/>
    <w:multiLevelType w:val="hybridMultilevel"/>
    <w:tmpl w:val="3ADEE480"/>
    <w:lvl w:ilvl="0" w:tplc="962A392E">
      <w:start w:val="1"/>
      <w:numFmt w:val="bullet"/>
      <w:lvlText w:val="і"/>
      <w:lvlJc w:val="left"/>
    </w:lvl>
    <w:lvl w:ilvl="1" w:tplc="F96C6724">
      <w:numFmt w:val="decimal"/>
      <w:lvlText w:val=""/>
      <w:lvlJc w:val="left"/>
    </w:lvl>
    <w:lvl w:ilvl="2" w:tplc="39864092">
      <w:numFmt w:val="decimal"/>
      <w:lvlText w:val=""/>
      <w:lvlJc w:val="left"/>
    </w:lvl>
    <w:lvl w:ilvl="3" w:tplc="76E83F7E">
      <w:numFmt w:val="decimal"/>
      <w:lvlText w:val=""/>
      <w:lvlJc w:val="left"/>
    </w:lvl>
    <w:lvl w:ilvl="4" w:tplc="2C76159C">
      <w:numFmt w:val="decimal"/>
      <w:lvlText w:val=""/>
      <w:lvlJc w:val="left"/>
    </w:lvl>
    <w:lvl w:ilvl="5" w:tplc="60EC9E76">
      <w:numFmt w:val="decimal"/>
      <w:lvlText w:val=""/>
      <w:lvlJc w:val="left"/>
    </w:lvl>
    <w:lvl w:ilvl="6" w:tplc="C4AEDADA">
      <w:numFmt w:val="decimal"/>
      <w:lvlText w:val=""/>
      <w:lvlJc w:val="left"/>
    </w:lvl>
    <w:lvl w:ilvl="7" w:tplc="97D2F5EA">
      <w:numFmt w:val="decimal"/>
      <w:lvlText w:val=""/>
      <w:lvlJc w:val="left"/>
    </w:lvl>
    <w:lvl w:ilvl="8" w:tplc="B0B0E2CE">
      <w:numFmt w:val="decimal"/>
      <w:lvlText w:val=""/>
      <w:lvlJc w:val="left"/>
    </w:lvl>
  </w:abstractNum>
  <w:abstractNum w:abstractNumId="14">
    <w:nsid w:val="2D517796"/>
    <w:multiLevelType w:val="hybridMultilevel"/>
    <w:tmpl w:val="3AB004B4"/>
    <w:lvl w:ilvl="0" w:tplc="E1D8B5A8">
      <w:start w:val="30"/>
      <w:numFmt w:val="decimal"/>
      <w:lvlText w:val="%1."/>
      <w:lvlJc w:val="left"/>
    </w:lvl>
    <w:lvl w:ilvl="1" w:tplc="92CE8772">
      <w:numFmt w:val="decimal"/>
      <w:lvlText w:val=""/>
      <w:lvlJc w:val="left"/>
    </w:lvl>
    <w:lvl w:ilvl="2" w:tplc="BB2E49CA">
      <w:numFmt w:val="decimal"/>
      <w:lvlText w:val=""/>
      <w:lvlJc w:val="left"/>
    </w:lvl>
    <w:lvl w:ilvl="3" w:tplc="4B34706C">
      <w:numFmt w:val="decimal"/>
      <w:lvlText w:val=""/>
      <w:lvlJc w:val="left"/>
    </w:lvl>
    <w:lvl w:ilvl="4" w:tplc="6A0A7BD0">
      <w:numFmt w:val="decimal"/>
      <w:lvlText w:val=""/>
      <w:lvlJc w:val="left"/>
    </w:lvl>
    <w:lvl w:ilvl="5" w:tplc="3DF087DC">
      <w:numFmt w:val="decimal"/>
      <w:lvlText w:val=""/>
      <w:lvlJc w:val="left"/>
    </w:lvl>
    <w:lvl w:ilvl="6" w:tplc="7A9ADB20">
      <w:numFmt w:val="decimal"/>
      <w:lvlText w:val=""/>
      <w:lvlJc w:val="left"/>
    </w:lvl>
    <w:lvl w:ilvl="7" w:tplc="FF2009DA">
      <w:numFmt w:val="decimal"/>
      <w:lvlText w:val=""/>
      <w:lvlJc w:val="left"/>
    </w:lvl>
    <w:lvl w:ilvl="8" w:tplc="3D32F566">
      <w:numFmt w:val="decimal"/>
      <w:lvlText w:val=""/>
      <w:lvlJc w:val="left"/>
    </w:lvl>
  </w:abstractNum>
  <w:abstractNum w:abstractNumId="15">
    <w:nsid w:val="3006C83E"/>
    <w:multiLevelType w:val="hybridMultilevel"/>
    <w:tmpl w:val="049053EC"/>
    <w:lvl w:ilvl="0" w:tplc="F52AFFD4">
      <w:start w:val="1"/>
      <w:numFmt w:val="bullet"/>
      <w:lvlText w:val="У"/>
      <w:lvlJc w:val="left"/>
    </w:lvl>
    <w:lvl w:ilvl="1" w:tplc="FC0612F6">
      <w:numFmt w:val="decimal"/>
      <w:lvlText w:val=""/>
      <w:lvlJc w:val="left"/>
    </w:lvl>
    <w:lvl w:ilvl="2" w:tplc="B09E0A74">
      <w:numFmt w:val="decimal"/>
      <w:lvlText w:val=""/>
      <w:lvlJc w:val="left"/>
    </w:lvl>
    <w:lvl w:ilvl="3" w:tplc="5DB0C1F4">
      <w:numFmt w:val="decimal"/>
      <w:lvlText w:val=""/>
      <w:lvlJc w:val="left"/>
    </w:lvl>
    <w:lvl w:ilvl="4" w:tplc="20E2CA1E">
      <w:numFmt w:val="decimal"/>
      <w:lvlText w:val=""/>
      <w:lvlJc w:val="left"/>
    </w:lvl>
    <w:lvl w:ilvl="5" w:tplc="8892E044">
      <w:numFmt w:val="decimal"/>
      <w:lvlText w:val=""/>
      <w:lvlJc w:val="left"/>
    </w:lvl>
    <w:lvl w:ilvl="6" w:tplc="30FA6B9A">
      <w:numFmt w:val="decimal"/>
      <w:lvlText w:val=""/>
      <w:lvlJc w:val="left"/>
    </w:lvl>
    <w:lvl w:ilvl="7" w:tplc="7AE2C7DC">
      <w:numFmt w:val="decimal"/>
      <w:lvlText w:val=""/>
      <w:lvlJc w:val="left"/>
    </w:lvl>
    <w:lvl w:ilvl="8" w:tplc="D826C236">
      <w:numFmt w:val="decimal"/>
      <w:lvlText w:val=""/>
      <w:lvlJc w:val="left"/>
    </w:lvl>
  </w:abstractNum>
  <w:abstractNum w:abstractNumId="16">
    <w:nsid w:val="333AB105"/>
    <w:multiLevelType w:val="hybridMultilevel"/>
    <w:tmpl w:val="BCDE20BA"/>
    <w:lvl w:ilvl="0" w:tplc="CF9C3296">
      <w:start w:val="1"/>
      <w:numFmt w:val="bullet"/>
      <w:lvlText w:val=" "/>
      <w:lvlJc w:val="left"/>
    </w:lvl>
    <w:lvl w:ilvl="1" w:tplc="105628B0">
      <w:numFmt w:val="decimal"/>
      <w:lvlText w:val=""/>
      <w:lvlJc w:val="left"/>
    </w:lvl>
    <w:lvl w:ilvl="2" w:tplc="4978D4AC">
      <w:numFmt w:val="decimal"/>
      <w:lvlText w:val=""/>
      <w:lvlJc w:val="left"/>
    </w:lvl>
    <w:lvl w:ilvl="3" w:tplc="6A7EBD44">
      <w:numFmt w:val="decimal"/>
      <w:lvlText w:val=""/>
      <w:lvlJc w:val="left"/>
    </w:lvl>
    <w:lvl w:ilvl="4" w:tplc="6DB67E0E">
      <w:numFmt w:val="decimal"/>
      <w:lvlText w:val=""/>
      <w:lvlJc w:val="left"/>
    </w:lvl>
    <w:lvl w:ilvl="5" w:tplc="3EACC96C">
      <w:numFmt w:val="decimal"/>
      <w:lvlText w:val=""/>
      <w:lvlJc w:val="left"/>
    </w:lvl>
    <w:lvl w:ilvl="6" w:tplc="DC30CC86">
      <w:numFmt w:val="decimal"/>
      <w:lvlText w:val=""/>
      <w:lvlJc w:val="left"/>
    </w:lvl>
    <w:lvl w:ilvl="7" w:tplc="C3B6D08E">
      <w:numFmt w:val="decimal"/>
      <w:lvlText w:val=""/>
      <w:lvlJc w:val="left"/>
    </w:lvl>
    <w:lvl w:ilvl="8" w:tplc="6076238E">
      <w:numFmt w:val="decimal"/>
      <w:lvlText w:val=""/>
      <w:lvlJc w:val="left"/>
    </w:lvl>
  </w:abstractNum>
  <w:abstractNum w:abstractNumId="17">
    <w:nsid w:val="3804823E"/>
    <w:multiLevelType w:val="hybridMultilevel"/>
    <w:tmpl w:val="7D161452"/>
    <w:lvl w:ilvl="0" w:tplc="D77A009A">
      <w:start w:val="11"/>
      <w:numFmt w:val="decimal"/>
      <w:lvlText w:val="%1."/>
      <w:lvlJc w:val="left"/>
    </w:lvl>
    <w:lvl w:ilvl="1" w:tplc="5172169C">
      <w:numFmt w:val="decimal"/>
      <w:lvlText w:val=""/>
      <w:lvlJc w:val="left"/>
    </w:lvl>
    <w:lvl w:ilvl="2" w:tplc="B97C530C">
      <w:numFmt w:val="decimal"/>
      <w:lvlText w:val=""/>
      <w:lvlJc w:val="left"/>
    </w:lvl>
    <w:lvl w:ilvl="3" w:tplc="5358DA7E">
      <w:numFmt w:val="decimal"/>
      <w:lvlText w:val=""/>
      <w:lvlJc w:val="left"/>
    </w:lvl>
    <w:lvl w:ilvl="4" w:tplc="D4BE263A">
      <w:numFmt w:val="decimal"/>
      <w:lvlText w:val=""/>
      <w:lvlJc w:val="left"/>
    </w:lvl>
    <w:lvl w:ilvl="5" w:tplc="C50E4CDA">
      <w:numFmt w:val="decimal"/>
      <w:lvlText w:val=""/>
      <w:lvlJc w:val="left"/>
    </w:lvl>
    <w:lvl w:ilvl="6" w:tplc="D14A7B8A">
      <w:numFmt w:val="decimal"/>
      <w:lvlText w:val=""/>
      <w:lvlJc w:val="left"/>
    </w:lvl>
    <w:lvl w:ilvl="7" w:tplc="C04CCE80">
      <w:numFmt w:val="decimal"/>
      <w:lvlText w:val=""/>
      <w:lvlJc w:val="left"/>
    </w:lvl>
    <w:lvl w:ilvl="8" w:tplc="797AB05C">
      <w:numFmt w:val="decimal"/>
      <w:lvlText w:val=""/>
      <w:lvlJc w:val="left"/>
    </w:lvl>
  </w:abstractNum>
  <w:abstractNum w:abstractNumId="18">
    <w:nsid w:val="3A95F874"/>
    <w:multiLevelType w:val="hybridMultilevel"/>
    <w:tmpl w:val="6380BB06"/>
    <w:lvl w:ilvl="0" w:tplc="5E0E973E">
      <w:start w:val="1"/>
      <w:numFmt w:val="bullet"/>
      <w:lvlText w:val="з"/>
      <w:lvlJc w:val="left"/>
    </w:lvl>
    <w:lvl w:ilvl="1" w:tplc="D2A21932">
      <w:numFmt w:val="decimal"/>
      <w:lvlText w:val=""/>
      <w:lvlJc w:val="left"/>
    </w:lvl>
    <w:lvl w:ilvl="2" w:tplc="19E6FBE6">
      <w:numFmt w:val="decimal"/>
      <w:lvlText w:val=""/>
      <w:lvlJc w:val="left"/>
    </w:lvl>
    <w:lvl w:ilvl="3" w:tplc="4C141D36">
      <w:numFmt w:val="decimal"/>
      <w:lvlText w:val=""/>
      <w:lvlJc w:val="left"/>
    </w:lvl>
    <w:lvl w:ilvl="4" w:tplc="078CE64A">
      <w:numFmt w:val="decimal"/>
      <w:lvlText w:val=""/>
      <w:lvlJc w:val="left"/>
    </w:lvl>
    <w:lvl w:ilvl="5" w:tplc="66369830">
      <w:numFmt w:val="decimal"/>
      <w:lvlText w:val=""/>
      <w:lvlJc w:val="left"/>
    </w:lvl>
    <w:lvl w:ilvl="6" w:tplc="D28C021A">
      <w:numFmt w:val="decimal"/>
      <w:lvlText w:val=""/>
      <w:lvlJc w:val="left"/>
    </w:lvl>
    <w:lvl w:ilvl="7" w:tplc="09486666">
      <w:numFmt w:val="decimal"/>
      <w:lvlText w:val=""/>
      <w:lvlJc w:val="left"/>
    </w:lvl>
    <w:lvl w:ilvl="8" w:tplc="E9501E2A">
      <w:numFmt w:val="decimal"/>
      <w:lvlText w:val=""/>
      <w:lvlJc w:val="left"/>
    </w:lvl>
  </w:abstractNum>
  <w:abstractNum w:abstractNumId="19">
    <w:nsid w:val="419AC241"/>
    <w:multiLevelType w:val="hybridMultilevel"/>
    <w:tmpl w:val="8D1005D6"/>
    <w:lvl w:ilvl="0" w:tplc="433E18F0">
      <w:start w:val="1"/>
      <w:numFmt w:val="bullet"/>
      <w:lvlText w:val=" "/>
      <w:lvlJc w:val="left"/>
    </w:lvl>
    <w:lvl w:ilvl="1" w:tplc="1876B840">
      <w:numFmt w:val="decimal"/>
      <w:lvlText w:val=""/>
      <w:lvlJc w:val="left"/>
    </w:lvl>
    <w:lvl w:ilvl="2" w:tplc="2076B832">
      <w:numFmt w:val="decimal"/>
      <w:lvlText w:val=""/>
      <w:lvlJc w:val="left"/>
    </w:lvl>
    <w:lvl w:ilvl="3" w:tplc="CD90B9C0">
      <w:numFmt w:val="decimal"/>
      <w:lvlText w:val=""/>
      <w:lvlJc w:val="left"/>
    </w:lvl>
    <w:lvl w:ilvl="4" w:tplc="A09E4C30">
      <w:numFmt w:val="decimal"/>
      <w:lvlText w:val=""/>
      <w:lvlJc w:val="left"/>
    </w:lvl>
    <w:lvl w:ilvl="5" w:tplc="514E7630">
      <w:numFmt w:val="decimal"/>
      <w:lvlText w:val=""/>
      <w:lvlJc w:val="left"/>
    </w:lvl>
    <w:lvl w:ilvl="6" w:tplc="9DA8D7CA">
      <w:numFmt w:val="decimal"/>
      <w:lvlText w:val=""/>
      <w:lvlJc w:val="left"/>
    </w:lvl>
    <w:lvl w:ilvl="7" w:tplc="FB58252E">
      <w:numFmt w:val="decimal"/>
      <w:lvlText w:val=""/>
      <w:lvlJc w:val="left"/>
    </w:lvl>
    <w:lvl w:ilvl="8" w:tplc="970C35BE">
      <w:numFmt w:val="decimal"/>
      <w:lvlText w:val=""/>
      <w:lvlJc w:val="left"/>
    </w:lvl>
  </w:abstractNum>
  <w:abstractNum w:abstractNumId="20">
    <w:nsid w:val="4353D0CD"/>
    <w:multiLevelType w:val="hybridMultilevel"/>
    <w:tmpl w:val="18FA76E0"/>
    <w:lvl w:ilvl="0" w:tplc="0038E5F2">
      <w:start w:val="1"/>
      <w:numFmt w:val="bullet"/>
      <w:lvlText w:val="в"/>
      <w:lvlJc w:val="left"/>
    </w:lvl>
    <w:lvl w:ilvl="1" w:tplc="393AE0D4">
      <w:start w:val="1"/>
      <w:numFmt w:val="bullet"/>
      <w:lvlText w:val="В"/>
      <w:lvlJc w:val="left"/>
    </w:lvl>
    <w:lvl w:ilvl="2" w:tplc="A484EB68">
      <w:numFmt w:val="decimal"/>
      <w:lvlText w:val=""/>
      <w:lvlJc w:val="left"/>
    </w:lvl>
    <w:lvl w:ilvl="3" w:tplc="B1441DC6">
      <w:numFmt w:val="decimal"/>
      <w:lvlText w:val=""/>
      <w:lvlJc w:val="left"/>
    </w:lvl>
    <w:lvl w:ilvl="4" w:tplc="B8726DFE">
      <w:numFmt w:val="decimal"/>
      <w:lvlText w:val=""/>
      <w:lvlJc w:val="left"/>
    </w:lvl>
    <w:lvl w:ilvl="5" w:tplc="39806056">
      <w:numFmt w:val="decimal"/>
      <w:lvlText w:val=""/>
      <w:lvlJc w:val="left"/>
    </w:lvl>
    <w:lvl w:ilvl="6" w:tplc="37D6930A">
      <w:numFmt w:val="decimal"/>
      <w:lvlText w:val=""/>
      <w:lvlJc w:val="left"/>
    </w:lvl>
    <w:lvl w:ilvl="7" w:tplc="7894451E">
      <w:numFmt w:val="decimal"/>
      <w:lvlText w:val=""/>
      <w:lvlJc w:val="left"/>
    </w:lvl>
    <w:lvl w:ilvl="8" w:tplc="EF5AE5B8">
      <w:numFmt w:val="decimal"/>
      <w:lvlText w:val=""/>
      <w:lvlJc w:val="left"/>
    </w:lvl>
  </w:abstractNum>
  <w:abstractNum w:abstractNumId="21">
    <w:nsid w:val="440BADFC"/>
    <w:multiLevelType w:val="hybridMultilevel"/>
    <w:tmpl w:val="824AEED0"/>
    <w:lvl w:ilvl="0" w:tplc="40E4EF04">
      <w:start w:val="2"/>
      <w:numFmt w:val="decimal"/>
      <w:lvlText w:val="%1."/>
      <w:lvlJc w:val="left"/>
    </w:lvl>
    <w:lvl w:ilvl="1" w:tplc="065064A8">
      <w:numFmt w:val="decimal"/>
      <w:lvlText w:val=""/>
      <w:lvlJc w:val="left"/>
    </w:lvl>
    <w:lvl w:ilvl="2" w:tplc="FE242D8E">
      <w:numFmt w:val="decimal"/>
      <w:lvlText w:val=""/>
      <w:lvlJc w:val="left"/>
    </w:lvl>
    <w:lvl w:ilvl="3" w:tplc="FFF86178">
      <w:numFmt w:val="decimal"/>
      <w:lvlText w:val=""/>
      <w:lvlJc w:val="left"/>
    </w:lvl>
    <w:lvl w:ilvl="4" w:tplc="D4F09914">
      <w:numFmt w:val="decimal"/>
      <w:lvlText w:val=""/>
      <w:lvlJc w:val="left"/>
    </w:lvl>
    <w:lvl w:ilvl="5" w:tplc="FE5249F0">
      <w:numFmt w:val="decimal"/>
      <w:lvlText w:val=""/>
      <w:lvlJc w:val="left"/>
    </w:lvl>
    <w:lvl w:ilvl="6" w:tplc="00CE5DB8">
      <w:numFmt w:val="decimal"/>
      <w:lvlText w:val=""/>
      <w:lvlJc w:val="left"/>
    </w:lvl>
    <w:lvl w:ilvl="7" w:tplc="C9601A24">
      <w:numFmt w:val="decimal"/>
      <w:lvlText w:val=""/>
      <w:lvlJc w:val="left"/>
    </w:lvl>
    <w:lvl w:ilvl="8" w:tplc="420C270A">
      <w:numFmt w:val="decimal"/>
      <w:lvlText w:val=""/>
      <w:lvlJc w:val="left"/>
    </w:lvl>
  </w:abstractNum>
  <w:abstractNum w:abstractNumId="22">
    <w:nsid w:val="4516DDE9"/>
    <w:multiLevelType w:val="hybridMultilevel"/>
    <w:tmpl w:val="47F2653E"/>
    <w:lvl w:ilvl="0" w:tplc="884EA920">
      <w:start w:val="330"/>
      <w:numFmt w:val="decimal"/>
      <w:lvlText w:val="%1)"/>
      <w:lvlJc w:val="left"/>
    </w:lvl>
    <w:lvl w:ilvl="1" w:tplc="DC1250E0">
      <w:numFmt w:val="decimal"/>
      <w:lvlText w:val=""/>
      <w:lvlJc w:val="left"/>
    </w:lvl>
    <w:lvl w:ilvl="2" w:tplc="23B08FDE">
      <w:numFmt w:val="decimal"/>
      <w:lvlText w:val=""/>
      <w:lvlJc w:val="left"/>
    </w:lvl>
    <w:lvl w:ilvl="3" w:tplc="CF92A050">
      <w:numFmt w:val="decimal"/>
      <w:lvlText w:val=""/>
      <w:lvlJc w:val="left"/>
    </w:lvl>
    <w:lvl w:ilvl="4" w:tplc="C53C0D46">
      <w:numFmt w:val="decimal"/>
      <w:lvlText w:val=""/>
      <w:lvlJc w:val="left"/>
    </w:lvl>
    <w:lvl w:ilvl="5" w:tplc="9120252C">
      <w:numFmt w:val="decimal"/>
      <w:lvlText w:val=""/>
      <w:lvlJc w:val="left"/>
    </w:lvl>
    <w:lvl w:ilvl="6" w:tplc="8312EA88">
      <w:numFmt w:val="decimal"/>
      <w:lvlText w:val=""/>
      <w:lvlJc w:val="left"/>
    </w:lvl>
    <w:lvl w:ilvl="7" w:tplc="27343DD2">
      <w:numFmt w:val="decimal"/>
      <w:lvlText w:val=""/>
      <w:lvlJc w:val="left"/>
    </w:lvl>
    <w:lvl w:ilvl="8" w:tplc="1772EF6E">
      <w:numFmt w:val="decimal"/>
      <w:lvlText w:val=""/>
      <w:lvlJc w:val="left"/>
    </w:lvl>
  </w:abstractNum>
  <w:abstractNum w:abstractNumId="23">
    <w:nsid w:val="51EAD36B"/>
    <w:multiLevelType w:val="hybridMultilevel"/>
    <w:tmpl w:val="17B28D30"/>
    <w:lvl w:ilvl="0" w:tplc="04300D9E">
      <w:start w:val="27"/>
      <w:numFmt w:val="decimal"/>
      <w:lvlText w:val="%1."/>
      <w:lvlJc w:val="left"/>
    </w:lvl>
    <w:lvl w:ilvl="1" w:tplc="D92E4590">
      <w:numFmt w:val="decimal"/>
      <w:lvlText w:val=""/>
      <w:lvlJc w:val="left"/>
    </w:lvl>
    <w:lvl w:ilvl="2" w:tplc="2F44B0E2">
      <w:numFmt w:val="decimal"/>
      <w:lvlText w:val=""/>
      <w:lvlJc w:val="left"/>
    </w:lvl>
    <w:lvl w:ilvl="3" w:tplc="788277B4">
      <w:numFmt w:val="decimal"/>
      <w:lvlText w:val=""/>
      <w:lvlJc w:val="left"/>
    </w:lvl>
    <w:lvl w:ilvl="4" w:tplc="9E722942">
      <w:numFmt w:val="decimal"/>
      <w:lvlText w:val=""/>
      <w:lvlJc w:val="left"/>
    </w:lvl>
    <w:lvl w:ilvl="5" w:tplc="3C7A5FA0">
      <w:numFmt w:val="decimal"/>
      <w:lvlText w:val=""/>
      <w:lvlJc w:val="left"/>
    </w:lvl>
    <w:lvl w:ilvl="6" w:tplc="02E8E1F4">
      <w:numFmt w:val="decimal"/>
      <w:lvlText w:val=""/>
      <w:lvlJc w:val="left"/>
    </w:lvl>
    <w:lvl w:ilvl="7" w:tplc="F00464EE">
      <w:numFmt w:val="decimal"/>
      <w:lvlText w:val=""/>
      <w:lvlJc w:val="left"/>
    </w:lvl>
    <w:lvl w:ilvl="8" w:tplc="7298B062">
      <w:numFmt w:val="decimal"/>
      <w:lvlText w:val=""/>
      <w:lvlJc w:val="left"/>
    </w:lvl>
  </w:abstractNum>
  <w:abstractNum w:abstractNumId="24">
    <w:nsid w:val="54E49EB4"/>
    <w:multiLevelType w:val="hybridMultilevel"/>
    <w:tmpl w:val="47B43AE6"/>
    <w:lvl w:ilvl="0" w:tplc="1BF01D64">
      <w:start w:val="1"/>
      <w:numFmt w:val="bullet"/>
      <w:lvlText w:val="У"/>
      <w:lvlJc w:val="left"/>
    </w:lvl>
    <w:lvl w:ilvl="1" w:tplc="0AF244D2">
      <w:numFmt w:val="decimal"/>
      <w:lvlText w:val=""/>
      <w:lvlJc w:val="left"/>
    </w:lvl>
    <w:lvl w:ilvl="2" w:tplc="A6A200F8">
      <w:numFmt w:val="decimal"/>
      <w:lvlText w:val=""/>
      <w:lvlJc w:val="left"/>
    </w:lvl>
    <w:lvl w:ilvl="3" w:tplc="A95A4C62">
      <w:numFmt w:val="decimal"/>
      <w:lvlText w:val=""/>
      <w:lvlJc w:val="left"/>
    </w:lvl>
    <w:lvl w:ilvl="4" w:tplc="D4EAA05A">
      <w:numFmt w:val="decimal"/>
      <w:lvlText w:val=""/>
      <w:lvlJc w:val="left"/>
    </w:lvl>
    <w:lvl w:ilvl="5" w:tplc="4F026486">
      <w:numFmt w:val="decimal"/>
      <w:lvlText w:val=""/>
      <w:lvlJc w:val="left"/>
    </w:lvl>
    <w:lvl w:ilvl="6" w:tplc="FBD23360">
      <w:numFmt w:val="decimal"/>
      <w:lvlText w:val=""/>
      <w:lvlJc w:val="left"/>
    </w:lvl>
    <w:lvl w:ilvl="7" w:tplc="5D608C62">
      <w:numFmt w:val="decimal"/>
      <w:lvlText w:val=""/>
      <w:lvlJc w:val="left"/>
    </w:lvl>
    <w:lvl w:ilvl="8" w:tplc="ECCA8942">
      <w:numFmt w:val="decimal"/>
      <w:lvlText w:val=""/>
      <w:lvlJc w:val="left"/>
    </w:lvl>
  </w:abstractNum>
  <w:abstractNum w:abstractNumId="25">
    <w:nsid w:val="5577F8E1"/>
    <w:multiLevelType w:val="hybridMultilevel"/>
    <w:tmpl w:val="21A87D04"/>
    <w:lvl w:ilvl="0" w:tplc="7DCEEB46">
      <w:start w:val="1"/>
      <w:numFmt w:val="bullet"/>
      <w:lvlText w:val=" "/>
      <w:lvlJc w:val="left"/>
    </w:lvl>
    <w:lvl w:ilvl="1" w:tplc="804A16F6">
      <w:numFmt w:val="decimal"/>
      <w:lvlText w:val=""/>
      <w:lvlJc w:val="left"/>
    </w:lvl>
    <w:lvl w:ilvl="2" w:tplc="46768A48">
      <w:numFmt w:val="decimal"/>
      <w:lvlText w:val=""/>
      <w:lvlJc w:val="left"/>
    </w:lvl>
    <w:lvl w:ilvl="3" w:tplc="87507AFA">
      <w:numFmt w:val="decimal"/>
      <w:lvlText w:val=""/>
      <w:lvlJc w:val="left"/>
    </w:lvl>
    <w:lvl w:ilvl="4" w:tplc="2E84E580">
      <w:numFmt w:val="decimal"/>
      <w:lvlText w:val=""/>
      <w:lvlJc w:val="left"/>
    </w:lvl>
    <w:lvl w:ilvl="5" w:tplc="1144E104">
      <w:numFmt w:val="decimal"/>
      <w:lvlText w:val=""/>
      <w:lvlJc w:val="left"/>
    </w:lvl>
    <w:lvl w:ilvl="6" w:tplc="10A256EC">
      <w:numFmt w:val="decimal"/>
      <w:lvlText w:val=""/>
      <w:lvlJc w:val="left"/>
    </w:lvl>
    <w:lvl w:ilvl="7" w:tplc="1212AFD8">
      <w:numFmt w:val="decimal"/>
      <w:lvlText w:val=""/>
      <w:lvlJc w:val="left"/>
    </w:lvl>
    <w:lvl w:ilvl="8" w:tplc="5F629B54">
      <w:numFmt w:val="decimal"/>
      <w:lvlText w:val=""/>
      <w:lvlJc w:val="left"/>
    </w:lvl>
  </w:abstractNum>
  <w:abstractNum w:abstractNumId="26">
    <w:nsid w:val="580BD78F"/>
    <w:multiLevelType w:val="hybridMultilevel"/>
    <w:tmpl w:val="DA7EC516"/>
    <w:lvl w:ilvl="0" w:tplc="58B8F0DE">
      <w:start w:val="32"/>
      <w:numFmt w:val="decimal"/>
      <w:lvlText w:val="%1."/>
      <w:lvlJc w:val="left"/>
    </w:lvl>
    <w:lvl w:ilvl="1" w:tplc="07EC4FAC">
      <w:numFmt w:val="decimal"/>
      <w:lvlText w:val=""/>
      <w:lvlJc w:val="left"/>
    </w:lvl>
    <w:lvl w:ilvl="2" w:tplc="EC8656F8">
      <w:numFmt w:val="decimal"/>
      <w:lvlText w:val=""/>
      <w:lvlJc w:val="left"/>
    </w:lvl>
    <w:lvl w:ilvl="3" w:tplc="D1A09738">
      <w:numFmt w:val="decimal"/>
      <w:lvlText w:val=""/>
      <w:lvlJc w:val="left"/>
    </w:lvl>
    <w:lvl w:ilvl="4" w:tplc="B9D258FA">
      <w:numFmt w:val="decimal"/>
      <w:lvlText w:val=""/>
      <w:lvlJc w:val="left"/>
    </w:lvl>
    <w:lvl w:ilvl="5" w:tplc="F5FA1DD8">
      <w:numFmt w:val="decimal"/>
      <w:lvlText w:val=""/>
      <w:lvlJc w:val="left"/>
    </w:lvl>
    <w:lvl w:ilvl="6" w:tplc="4EF2314E">
      <w:numFmt w:val="decimal"/>
      <w:lvlText w:val=""/>
      <w:lvlJc w:val="left"/>
    </w:lvl>
    <w:lvl w:ilvl="7" w:tplc="E40EAF26">
      <w:numFmt w:val="decimal"/>
      <w:lvlText w:val=""/>
      <w:lvlJc w:val="left"/>
    </w:lvl>
    <w:lvl w:ilvl="8" w:tplc="BBC4C36A">
      <w:numFmt w:val="decimal"/>
      <w:lvlText w:val=""/>
      <w:lvlJc w:val="left"/>
    </w:lvl>
  </w:abstractNum>
  <w:abstractNum w:abstractNumId="27">
    <w:nsid w:val="5C482A97"/>
    <w:multiLevelType w:val="hybridMultilevel"/>
    <w:tmpl w:val="801E6200"/>
    <w:lvl w:ilvl="0" w:tplc="2C3A344A">
      <w:start w:val="16"/>
      <w:numFmt w:val="decimal"/>
      <w:lvlText w:val="%1."/>
      <w:lvlJc w:val="left"/>
    </w:lvl>
    <w:lvl w:ilvl="1" w:tplc="68B21258">
      <w:numFmt w:val="decimal"/>
      <w:lvlText w:val=""/>
      <w:lvlJc w:val="left"/>
    </w:lvl>
    <w:lvl w:ilvl="2" w:tplc="30243F02">
      <w:numFmt w:val="decimal"/>
      <w:lvlText w:val=""/>
      <w:lvlJc w:val="left"/>
    </w:lvl>
    <w:lvl w:ilvl="3" w:tplc="AD809D4E">
      <w:numFmt w:val="decimal"/>
      <w:lvlText w:val=""/>
      <w:lvlJc w:val="left"/>
    </w:lvl>
    <w:lvl w:ilvl="4" w:tplc="537665BC">
      <w:numFmt w:val="decimal"/>
      <w:lvlText w:val=""/>
      <w:lvlJc w:val="left"/>
    </w:lvl>
    <w:lvl w:ilvl="5" w:tplc="3DA0A426">
      <w:numFmt w:val="decimal"/>
      <w:lvlText w:val=""/>
      <w:lvlJc w:val="left"/>
    </w:lvl>
    <w:lvl w:ilvl="6" w:tplc="F2A2D21C">
      <w:numFmt w:val="decimal"/>
      <w:lvlText w:val=""/>
      <w:lvlJc w:val="left"/>
    </w:lvl>
    <w:lvl w:ilvl="7" w:tplc="2F0C4000">
      <w:numFmt w:val="decimal"/>
      <w:lvlText w:val=""/>
      <w:lvlJc w:val="left"/>
    </w:lvl>
    <w:lvl w:ilvl="8" w:tplc="B24C8416">
      <w:numFmt w:val="decimal"/>
      <w:lvlText w:val=""/>
      <w:lvlJc w:val="left"/>
    </w:lvl>
  </w:abstractNum>
  <w:abstractNum w:abstractNumId="28">
    <w:nsid w:val="5E884ADC"/>
    <w:multiLevelType w:val="hybridMultilevel"/>
    <w:tmpl w:val="227663A0"/>
    <w:lvl w:ilvl="0" w:tplc="5F965808">
      <w:start w:val="26"/>
      <w:numFmt w:val="decimal"/>
      <w:lvlText w:val="%1."/>
      <w:lvlJc w:val="left"/>
    </w:lvl>
    <w:lvl w:ilvl="1" w:tplc="8E1C3C1C">
      <w:numFmt w:val="decimal"/>
      <w:lvlText w:val=""/>
      <w:lvlJc w:val="left"/>
    </w:lvl>
    <w:lvl w:ilvl="2" w:tplc="7B4C832E">
      <w:numFmt w:val="decimal"/>
      <w:lvlText w:val=""/>
      <w:lvlJc w:val="left"/>
    </w:lvl>
    <w:lvl w:ilvl="3" w:tplc="F6C8FCF0">
      <w:numFmt w:val="decimal"/>
      <w:lvlText w:val=""/>
      <w:lvlJc w:val="left"/>
    </w:lvl>
    <w:lvl w:ilvl="4" w:tplc="22FA13E0">
      <w:numFmt w:val="decimal"/>
      <w:lvlText w:val=""/>
      <w:lvlJc w:val="left"/>
    </w:lvl>
    <w:lvl w:ilvl="5" w:tplc="FF90E744">
      <w:numFmt w:val="decimal"/>
      <w:lvlText w:val=""/>
      <w:lvlJc w:val="left"/>
    </w:lvl>
    <w:lvl w:ilvl="6" w:tplc="E2E4DAD8">
      <w:numFmt w:val="decimal"/>
      <w:lvlText w:val=""/>
      <w:lvlJc w:val="left"/>
    </w:lvl>
    <w:lvl w:ilvl="7" w:tplc="4C8C0AB2">
      <w:numFmt w:val="decimal"/>
      <w:lvlText w:val=""/>
      <w:lvlJc w:val="left"/>
    </w:lvl>
    <w:lvl w:ilvl="8" w:tplc="C8529D1E">
      <w:numFmt w:val="decimal"/>
      <w:lvlText w:val=""/>
      <w:lvlJc w:val="left"/>
    </w:lvl>
  </w:abstractNum>
  <w:abstractNum w:abstractNumId="29">
    <w:nsid w:val="614FD4A1"/>
    <w:multiLevelType w:val="hybridMultilevel"/>
    <w:tmpl w:val="18D65368"/>
    <w:lvl w:ilvl="0" w:tplc="2A66FA28">
      <w:start w:val="1"/>
      <w:numFmt w:val="bullet"/>
      <w:lvlText w:val=" "/>
      <w:lvlJc w:val="left"/>
    </w:lvl>
    <w:lvl w:ilvl="1" w:tplc="5F7471C4">
      <w:start w:val="1"/>
      <w:numFmt w:val="bullet"/>
      <w:lvlText w:val=" "/>
      <w:lvlJc w:val="left"/>
    </w:lvl>
    <w:lvl w:ilvl="2" w:tplc="08064B5A">
      <w:numFmt w:val="decimal"/>
      <w:lvlText w:val=""/>
      <w:lvlJc w:val="left"/>
    </w:lvl>
    <w:lvl w:ilvl="3" w:tplc="4C52648A">
      <w:numFmt w:val="decimal"/>
      <w:lvlText w:val=""/>
      <w:lvlJc w:val="left"/>
    </w:lvl>
    <w:lvl w:ilvl="4" w:tplc="97CE3778">
      <w:numFmt w:val="decimal"/>
      <w:lvlText w:val=""/>
      <w:lvlJc w:val="left"/>
    </w:lvl>
    <w:lvl w:ilvl="5" w:tplc="7B8E6FDE">
      <w:numFmt w:val="decimal"/>
      <w:lvlText w:val=""/>
      <w:lvlJc w:val="left"/>
    </w:lvl>
    <w:lvl w:ilvl="6" w:tplc="0994CA1A">
      <w:numFmt w:val="decimal"/>
      <w:lvlText w:val=""/>
      <w:lvlJc w:val="left"/>
    </w:lvl>
    <w:lvl w:ilvl="7" w:tplc="BC4C5DEE">
      <w:numFmt w:val="decimal"/>
      <w:lvlText w:val=""/>
      <w:lvlJc w:val="left"/>
    </w:lvl>
    <w:lvl w:ilvl="8" w:tplc="FD1A80A4">
      <w:numFmt w:val="decimal"/>
      <w:lvlText w:val=""/>
      <w:lvlJc w:val="left"/>
    </w:lvl>
  </w:abstractNum>
  <w:abstractNum w:abstractNumId="30">
    <w:nsid w:val="628C895D"/>
    <w:multiLevelType w:val="hybridMultilevel"/>
    <w:tmpl w:val="7842DFFE"/>
    <w:lvl w:ilvl="0" w:tplc="C3065910">
      <w:start w:val="1"/>
      <w:numFmt w:val="bullet"/>
      <w:lvlText w:val="В"/>
      <w:lvlJc w:val="left"/>
    </w:lvl>
    <w:lvl w:ilvl="1" w:tplc="45543970">
      <w:numFmt w:val="decimal"/>
      <w:lvlText w:val=""/>
      <w:lvlJc w:val="left"/>
    </w:lvl>
    <w:lvl w:ilvl="2" w:tplc="DD6E7236">
      <w:numFmt w:val="decimal"/>
      <w:lvlText w:val=""/>
      <w:lvlJc w:val="left"/>
    </w:lvl>
    <w:lvl w:ilvl="3" w:tplc="DE424D5A">
      <w:numFmt w:val="decimal"/>
      <w:lvlText w:val=""/>
      <w:lvlJc w:val="left"/>
    </w:lvl>
    <w:lvl w:ilvl="4" w:tplc="ECFE69C6">
      <w:numFmt w:val="decimal"/>
      <w:lvlText w:val=""/>
      <w:lvlJc w:val="left"/>
    </w:lvl>
    <w:lvl w:ilvl="5" w:tplc="6F0C96B4">
      <w:numFmt w:val="decimal"/>
      <w:lvlText w:val=""/>
      <w:lvlJc w:val="left"/>
    </w:lvl>
    <w:lvl w:ilvl="6" w:tplc="0CE4D450">
      <w:numFmt w:val="decimal"/>
      <w:lvlText w:val=""/>
      <w:lvlJc w:val="left"/>
    </w:lvl>
    <w:lvl w:ilvl="7" w:tplc="BA3050B8">
      <w:numFmt w:val="decimal"/>
      <w:lvlText w:val=""/>
      <w:lvlJc w:val="left"/>
    </w:lvl>
    <w:lvl w:ilvl="8" w:tplc="FE163CBE">
      <w:numFmt w:val="decimal"/>
      <w:lvlText w:val=""/>
      <w:lvlJc w:val="left"/>
    </w:lvl>
  </w:abstractNum>
  <w:abstractNum w:abstractNumId="31">
    <w:nsid w:val="6763845E"/>
    <w:multiLevelType w:val="hybridMultilevel"/>
    <w:tmpl w:val="B378B846"/>
    <w:lvl w:ilvl="0" w:tplc="DEAE4E5A">
      <w:start w:val="1"/>
      <w:numFmt w:val="decimal"/>
      <w:lvlText w:val="%1."/>
      <w:lvlJc w:val="left"/>
    </w:lvl>
    <w:lvl w:ilvl="1" w:tplc="223E2BC4">
      <w:numFmt w:val="decimal"/>
      <w:lvlText w:val=""/>
      <w:lvlJc w:val="left"/>
    </w:lvl>
    <w:lvl w:ilvl="2" w:tplc="586C82C4">
      <w:numFmt w:val="decimal"/>
      <w:lvlText w:val=""/>
      <w:lvlJc w:val="left"/>
    </w:lvl>
    <w:lvl w:ilvl="3" w:tplc="41F48398">
      <w:numFmt w:val="decimal"/>
      <w:lvlText w:val=""/>
      <w:lvlJc w:val="left"/>
    </w:lvl>
    <w:lvl w:ilvl="4" w:tplc="C756ADC8">
      <w:numFmt w:val="decimal"/>
      <w:lvlText w:val=""/>
      <w:lvlJc w:val="left"/>
    </w:lvl>
    <w:lvl w:ilvl="5" w:tplc="3E54AB2A">
      <w:numFmt w:val="decimal"/>
      <w:lvlText w:val=""/>
      <w:lvlJc w:val="left"/>
    </w:lvl>
    <w:lvl w:ilvl="6" w:tplc="DD3CFE58">
      <w:numFmt w:val="decimal"/>
      <w:lvlText w:val=""/>
      <w:lvlJc w:val="left"/>
    </w:lvl>
    <w:lvl w:ilvl="7" w:tplc="31F83D4C">
      <w:numFmt w:val="decimal"/>
      <w:lvlText w:val=""/>
      <w:lvlJc w:val="left"/>
    </w:lvl>
    <w:lvl w:ilvl="8" w:tplc="09126776">
      <w:numFmt w:val="decimal"/>
      <w:lvlText w:val=""/>
      <w:lvlJc w:val="left"/>
    </w:lvl>
  </w:abstractNum>
  <w:abstractNum w:abstractNumId="32">
    <w:nsid w:val="6CEAF087"/>
    <w:multiLevelType w:val="hybridMultilevel"/>
    <w:tmpl w:val="5B16E1F0"/>
    <w:lvl w:ilvl="0" w:tplc="69E4B73E">
      <w:start w:val="1"/>
      <w:numFmt w:val="bullet"/>
      <w:lvlText w:val="в"/>
      <w:lvlJc w:val="left"/>
    </w:lvl>
    <w:lvl w:ilvl="1" w:tplc="445259DE">
      <w:numFmt w:val="decimal"/>
      <w:lvlText w:val=""/>
      <w:lvlJc w:val="left"/>
    </w:lvl>
    <w:lvl w:ilvl="2" w:tplc="1C3ED906">
      <w:numFmt w:val="decimal"/>
      <w:lvlText w:val=""/>
      <w:lvlJc w:val="left"/>
    </w:lvl>
    <w:lvl w:ilvl="3" w:tplc="78FAA332">
      <w:numFmt w:val="decimal"/>
      <w:lvlText w:val=""/>
      <w:lvlJc w:val="left"/>
    </w:lvl>
    <w:lvl w:ilvl="4" w:tplc="2906323A">
      <w:numFmt w:val="decimal"/>
      <w:lvlText w:val=""/>
      <w:lvlJc w:val="left"/>
    </w:lvl>
    <w:lvl w:ilvl="5" w:tplc="68EA5E00">
      <w:numFmt w:val="decimal"/>
      <w:lvlText w:val=""/>
      <w:lvlJc w:val="left"/>
    </w:lvl>
    <w:lvl w:ilvl="6" w:tplc="870A10FE">
      <w:numFmt w:val="decimal"/>
      <w:lvlText w:val=""/>
      <w:lvlJc w:val="left"/>
    </w:lvl>
    <w:lvl w:ilvl="7" w:tplc="58820752">
      <w:numFmt w:val="decimal"/>
      <w:lvlText w:val=""/>
      <w:lvlJc w:val="left"/>
    </w:lvl>
    <w:lvl w:ilvl="8" w:tplc="4A0883FC">
      <w:numFmt w:val="decimal"/>
      <w:lvlText w:val=""/>
      <w:lvlJc w:val="left"/>
    </w:lvl>
  </w:abstractNum>
  <w:abstractNum w:abstractNumId="33">
    <w:nsid w:val="71F32454"/>
    <w:multiLevelType w:val="hybridMultilevel"/>
    <w:tmpl w:val="3800B408"/>
    <w:lvl w:ilvl="0" w:tplc="3E9C6792">
      <w:start w:val="1"/>
      <w:numFmt w:val="decimal"/>
      <w:lvlText w:val="%1)"/>
      <w:lvlJc w:val="left"/>
    </w:lvl>
    <w:lvl w:ilvl="1" w:tplc="CD7E0CAA">
      <w:numFmt w:val="decimal"/>
      <w:lvlText w:val=""/>
      <w:lvlJc w:val="left"/>
    </w:lvl>
    <w:lvl w:ilvl="2" w:tplc="13CA6F0A">
      <w:numFmt w:val="decimal"/>
      <w:lvlText w:val=""/>
      <w:lvlJc w:val="left"/>
    </w:lvl>
    <w:lvl w:ilvl="3" w:tplc="3E1050FE">
      <w:numFmt w:val="decimal"/>
      <w:lvlText w:val=""/>
      <w:lvlJc w:val="left"/>
    </w:lvl>
    <w:lvl w:ilvl="4" w:tplc="9C2A6C46">
      <w:numFmt w:val="decimal"/>
      <w:lvlText w:val=""/>
      <w:lvlJc w:val="left"/>
    </w:lvl>
    <w:lvl w:ilvl="5" w:tplc="1FF8C652">
      <w:numFmt w:val="decimal"/>
      <w:lvlText w:val=""/>
      <w:lvlJc w:val="left"/>
    </w:lvl>
    <w:lvl w:ilvl="6" w:tplc="C63CA26E">
      <w:numFmt w:val="decimal"/>
      <w:lvlText w:val=""/>
      <w:lvlJc w:val="left"/>
    </w:lvl>
    <w:lvl w:ilvl="7" w:tplc="F8B62B40">
      <w:numFmt w:val="decimal"/>
      <w:lvlText w:val=""/>
      <w:lvlJc w:val="left"/>
    </w:lvl>
    <w:lvl w:ilvl="8" w:tplc="A99AF58C">
      <w:numFmt w:val="decimal"/>
      <w:lvlText w:val=""/>
      <w:lvlJc w:val="left"/>
    </w:lvl>
  </w:abstractNum>
  <w:abstractNum w:abstractNumId="34">
    <w:nsid w:val="721DA317"/>
    <w:multiLevelType w:val="hybridMultilevel"/>
    <w:tmpl w:val="4CD4D5FA"/>
    <w:lvl w:ilvl="0" w:tplc="7744EF42">
      <w:start w:val="1"/>
      <w:numFmt w:val="bullet"/>
      <w:lvlText w:val=" "/>
      <w:lvlJc w:val="left"/>
    </w:lvl>
    <w:lvl w:ilvl="1" w:tplc="7728A854">
      <w:numFmt w:val="decimal"/>
      <w:lvlText w:val=""/>
      <w:lvlJc w:val="left"/>
    </w:lvl>
    <w:lvl w:ilvl="2" w:tplc="457ADE20">
      <w:numFmt w:val="decimal"/>
      <w:lvlText w:val=""/>
      <w:lvlJc w:val="left"/>
    </w:lvl>
    <w:lvl w:ilvl="3" w:tplc="06C8606A">
      <w:numFmt w:val="decimal"/>
      <w:lvlText w:val=""/>
      <w:lvlJc w:val="left"/>
    </w:lvl>
    <w:lvl w:ilvl="4" w:tplc="563EF770">
      <w:numFmt w:val="decimal"/>
      <w:lvlText w:val=""/>
      <w:lvlJc w:val="left"/>
    </w:lvl>
    <w:lvl w:ilvl="5" w:tplc="4C0002E0">
      <w:numFmt w:val="decimal"/>
      <w:lvlText w:val=""/>
      <w:lvlJc w:val="left"/>
    </w:lvl>
    <w:lvl w:ilvl="6" w:tplc="C59ECFE0">
      <w:numFmt w:val="decimal"/>
      <w:lvlText w:val=""/>
      <w:lvlJc w:val="left"/>
    </w:lvl>
    <w:lvl w:ilvl="7" w:tplc="71788A9C">
      <w:numFmt w:val="decimal"/>
      <w:lvlText w:val=""/>
      <w:lvlJc w:val="left"/>
    </w:lvl>
    <w:lvl w:ilvl="8" w:tplc="070E1238">
      <w:numFmt w:val="decimal"/>
      <w:lvlText w:val=""/>
      <w:lvlJc w:val="left"/>
    </w:lvl>
  </w:abstractNum>
  <w:abstractNum w:abstractNumId="35">
    <w:nsid w:val="737B8DDC"/>
    <w:multiLevelType w:val="hybridMultilevel"/>
    <w:tmpl w:val="3FE0CE10"/>
    <w:lvl w:ilvl="0" w:tplc="C0DE81F2">
      <w:start w:val="1"/>
      <w:numFmt w:val="bullet"/>
      <w:lvlText w:val="В"/>
      <w:lvlJc w:val="left"/>
    </w:lvl>
    <w:lvl w:ilvl="1" w:tplc="8ED4E66A">
      <w:numFmt w:val="decimal"/>
      <w:lvlText w:val=""/>
      <w:lvlJc w:val="left"/>
    </w:lvl>
    <w:lvl w:ilvl="2" w:tplc="1E2AB492">
      <w:numFmt w:val="decimal"/>
      <w:lvlText w:val=""/>
      <w:lvlJc w:val="left"/>
    </w:lvl>
    <w:lvl w:ilvl="3" w:tplc="CF269E30">
      <w:numFmt w:val="decimal"/>
      <w:lvlText w:val=""/>
      <w:lvlJc w:val="left"/>
    </w:lvl>
    <w:lvl w:ilvl="4" w:tplc="FFEEFE9A">
      <w:numFmt w:val="decimal"/>
      <w:lvlText w:val=""/>
      <w:lvlJc w:val="left"/>
    </w:lvl>
    <w:lvl w:ilvl="5" w:tplc="06F8C6C8">
      <w:numFmt w:val="decimal"/>
      <w:lvlText w:val=""/>
      <w:lvlJc w:val="left"/>
    </w:lvl>
    <w:lvl w:ilvl="6" w:tplc="7BD870D0">
      <w:numFmt w:val="decimal"/>
      <w:lvlText w:val=""/>
      <w:lvlJc w:val="left"/>
    </w:lvl>
    <w:lvl w:ilvl="7" w:tplc="42145866">
      <w:numFmt w:val="decimal"/>
      <w:lvlText w:val=""/>
      <w:lvlJc w:val="left"/>
    </w:lvl>
    <w:lvl w:ilvl="8" w:tplc="A30688E0">
      <w:numFmt w:val="decimal"/>
      <w:lvlText w:val=""/>
      <w:lvlJc w:val="left"/>
    </w:lvl>
  </w:abstractNum>
  <w:abstractNum w:abstractNumId="36">
    <w:nsid w:val="75A2A8D4"/>
    <w:multiLevelType w:val="hybridMultilevel"/>
    <w:tmpl w:val="7FC8AD80"/>
    <w:lvl w:ilvl="0" w:tplc="7D7A4C24">
      <w:start w:val="1"/>
      <w:numFmt w:val="bullet"/>
      <w:lvlText w:val="в"/>
      <w:lvlJc w:val="left"/>
    </w:lvl>
    <w:lvl w:ilvl="1" w:tplc="6F84A2AA">
      <w:numFmt w:val="decimal"/>
      <w:lvlText w:val=""/>
      <w:lvlJc w:val="left"/>
    </w:lvl>
    <w:lvl w:ilvl="2" w:tplc="FCE8E866">
      <w:numFmt w:val="decimal"/>
      <w:lvlText w:val=""/>
      <w:lvlJc w:val="left"/>
    </w:lvl>
    <w:lvl w:ilvl="3" w:tplc="15DCE29C">
      <w:numFmt w:val="decimal"/>
      <w:lvlText w:val=""/>
      <w:lvlJc w:val="left"/>
    </w:lvl>
    <w:lvl w:ilvl="4" w:tplc="36B2963C">
      <w:numFmt w:val="decimal"/>
      <w:lvlText w:val=""/>
      <w:lvlJc w:val="left"/>
    </w:lvl>
    <w:lvl w:ilvl="5" w:tplc="247285F0">
      <w:numFmt w:val="decimal"/>
      <w:lvlText w:val=""/>
      <w:lvlJc w:val="left"/>
    </w:lvl>
    <w:lvl w:ilvl="6" w:tplc="E454F6B8">
      <w:numFmt w:val="decimal"/>
      <w:lvlText w:val=""/>
      <w:lvlJc w:val="left"/>
    </w:lvl>
    <w:lvl w:ilvl="7" w:tplc="8CAC2F4C">
      <w:numFmt w:val="decimal"/>
      <w:lvlText w:val=""/>
      <w:lvlJc w:val="left"/>
    </w:lvl>
    <w:lvl w:ilvl="8" w:tplc="F7B2F274">
      <w:numFmt w:val="decimal"/>
      <w:lvlText w:val=""/>
      <w:lvlJc w:val="left"/>
    </w:lvl>
  </w:abstractNum>
  <w:abstractNum w:abstractNumId="37">
    <w:nsid w:val="7724C67E"/>
    <w:multiLevelType w:val="hybridMultilevel"/>
    <w:tmpl w:val="47EED1BC"/>
    <w:lvl w:ilvl="0" w:tplc="D2244B7C">
      <w:start w:val="13"/>
      <w:numFmt w:val="decimal"/>
      <w:lvlText w:val="%1."/>
      <w:lvlJc w:val="left"/>
    </w:lvl>
    <w:lvl w:ilvl="1" w:tplc="45F8BCA2">
      <w:numFmt w:val="decimal"/>
      <w:lvlText w:val=""/>
      <w:lvlJc w:val="left"/>
    </w:lvl>
    <w:lvl w:ilvl="2" w:tplc="4CE0A190">
      <w:numFmt w:val="decimal"/>
      <w:lvlText w:val=""/>
      <w:lvlJc w:val="left"/>
    </w:lvl>
    <w:lvl w:ilvl="3" w:tplc="BF06F722">
      <w:numFmt w:val="decimal"/>
      <w:lvlText w:val=""/>
      <w:lvlJc w:val="left"/>
    </w:lvl>
    <w:lvl w:ilvl="4" w:tplc="63DA21F4">
      <w:numFmt w:val="decimal"/>
      <w:lvlText w:val=""/>
      <w:lvlJc w:val="left"/>
    </w:lvl>
    <w:lvl w:ilvl="5" w:tplc="E75C6764">
      <w:numFmt w:val="decimal"/>
      <w:lvlText w:val=""/>
      <w:lvlJc w:val="left"/>
    </w:lvl>
    <w:lvl w:ilvl="6" w:tplc="F30EFE0A">
      <w:numFmt w:val="decimal"/>
      <w:lvlText w:val=""/>
      <w:lvlJc w:val="left"/>
    </w:lvl>
    <w:lvl w:ilvl="7" w:tplc="5180F07E">
      <w:numFmt w:val="decimal"/>
      <w:lvlText w:val=""/>
      <w:lvlJc w:val="left"/>
    </w:lvl>
    <w:lvl w:ilvl="8" w:tplc="B6767914">
      <w:numFmt w:val="decimal"/>
      <w:lvlText w:val=""/>
      <w:lvlJc w:val="left"/>
    </w:lvl>
  </w:abstractNum>
  <w:abstractNum w:abstractNumId="38">
    <w:nsid w:val="77465F01"/>
    <w:multiLevelType w:val="hybridMultilevel"/>
    <w:tmpl w:val="66F2A7B0"/>
    <w:lvl w:ilvl="0" w:tplc="9DEE5038">
      <w:start w:val="12"/>
      <w:numFmt w:val="decimal"/>
      <w:lvlText w:val="%1."/>
      <w:lvlJc w:val="left"/>
    </w:lvl>
    <w:lvl w:ilvl="1" w:tplc="EB34C5D6">
      <w:numFmt w:val="decimal"/>
      <w:lvlText w:val=""/>
      <w:lvlJc w:val="left"/>
    </w:lvl>
    <w:lvl w:ilvl="2" w:tplc="1F8C964C">
      <w:numFmt w:val="decimal"/>
      <w:lvlText w:val=""/>
      <w:lvlJc w:val="left"/>
    </w:lvl>
    <w:lvl w:ilvl="3" w:tplc="91223586">
      <w:numFmt w:val="decimal"/>
      <w:lvlText w:val=""/>
      <w:lvlJc w:val="left"/>
    </w:lvl>
    <w:lvl w:ilvl="4" w:tplc="BCAA73EA">
      <w:numFmt w:val="decimal"/>
      <w:lvlText w:val=""/>
      <w:lvlJc w:val="left"/>
    </w:lvl>
    <w:lvl w:ilvl="5" w:tplc="500A099A">
      <w:numFmt w:val="decimal"/>
      <w:lvlText w:val=""/>
      <w:lvlJc w:val="left"/>
    </w:lvl>
    <w:lvl w:ilvl="6" w:tplc="C1CC61DC">
      <w:numFmt w:val="decimal"/>
      <w:lvlText w:val=""/>
      <w:lvlJc w:val="left"/>
    </w:lvl>
    <w:lvl w:ilvl="7" w:tplc="A40A7F6E">
      <w:numFmt w:val="decimal"/>
      <w:lvlText w:val=""/>
      <w:lvlJc w:val="left"/>
    </w:lvl>
    <w:lvl w:ilvl="8" w:tplc="15968CB4">
      <w:numFmt w:val="decimal"/>
      <w:lvlText w:val=""/>
      <w:lvlJc w:val="left"/>
    </w:lvl>
  </w:abstractNum>
  <w:abstractNum w:abstractNumId="39">
    <w:nsid w:val="79838CB2"/>
    <w:multiLevelType w:val="hybridMultilevel"/>
    <w:tmpl w:val="F7D89D9A"/>
    <w:lvl w:ilvl="0" w:tplc="C4BA882A">
      <w:start w:val="1"/>
      <w:numFmt w:val="bullet"/>
      <w:lvlText w:val="і"/>
      <w:lvlJc w:val="left"/>
    </w:lvl>
    <w:lvl w:ilvl="1" w:tplc="22D6B1D2">
      <w:numFmt w:val="decimal"/>
      <w:lvlText w:val=""/>
      <w:lvlJc w:val="left"/>
    </w:lvl>
    <w:lvl w:ilvl="2" w:tplc="6368E846">
      <w:numFmt w:val="decimal"/>
      <w:lvlText w:val=""/>
      <w:lvlJc w:val="left"/>
    </w:lvl>
    <w:lvl w:ilvl="3" w:tplc="8AFC86D4">
      <w:numFmt w:val="decimal"/>
      <w:lvlText w:val=""/>
      <w:lvlJc w:val="left"/>
    </w:lvl>
    <w:lvl w:ilvl="4" w:tplc="072C97C8">
      <w:numFmt w:val="decimal"/>
      <w:lvlText w:val=""/>
      <w:lvlJc w:val="left"/>
    </w:lvl>
    <w:lvl w:ilvl="5" w:tplc="48A691B0">
      <w:numFmt w:val="decimal"/>
      <w:lvlText w:val=""/>
      <w:lvlJc w:val="left"/>
    </w:lvl>
    <w:lvl w:ilvl="6" w:tplc="9794A682">
      <w:numFmt w:val="decimal"/>
      <w:lvlText w:val=""/>
      <w:lvlJc w:val="left"/>
    </w:lvl>
    <w:lvl w:ilvl="7" w:tplc="320A262C">
      <w:numFmt w:val="decimal"/>
      <w:lvlText w:val=""/>
      <w:lvlJc w:val="left"/>
    </w:lvl>
    <w:lvl w:ilvl="8" w:tplc="D32492C6">
      <w:numFmt w:val="decimal"/>
      <w:lvlText w:val=""/>
      <w:lvlJc w:val="left"/>
    </w:lvl>
  </w:abstractNum>
  <w:abstractNum w:abstractNumId="40">
    <w:nsid w:val="7C3DBD3D"/>
    <w:multiLevelType w:val="hybridMultilevel"/>
    <w:tmpl w:val="26C26056"/>
    <w:lvl w:ilvl="0" w:tplc="281C3850">
      <w:start w:val="1"/>
      <w:numFmt w:val="bullet"/>
      <w:lvlText w:val="з"/>
      <w:lvlJc w:val="left"/>
    </w:lvl>
    <w:lvl w:ilvl="1" w:tplc="A2E481FC">
      <w:numFmt w:val="decimal"/>
      <w:lvlText w:val=""/>
      <w:lvlJc w:val="left"/>
    </w:lvl>
    <w:lvl w:ilvl="2" w:tplc="268E8FCC">
      <w:numFmt w:val="decimal"/>
      <w:lvlText w:val=""/>
      <w:lvlJc w:val="left"/>
    </w:lvl>
    <w:lvl w:ilvl="3" w:tplc="193A4A7A">
      <w:numFmt w:val="decimal"/>
      <w:lvlText w:val=""/>
      <w:lvlJc w:val="left"/>
    </w:lvl>
    <w:lvl w:ilvl="4" w:tplc="8E5869AC">
      <w:numFmt w:val="decimal"/>
      <w:lvlText w:val=""/>
      <w:lvlJc w:val="left"/>
    </w:lvl>
    <w:lvl w:ilvl="5" w:tplc="6476A212">
      <w:numFmt w:val="decimal"/>
      <w:lvlText w:val=""/>
      <w:lvlJc w:val="left"/>
    </w:lvl>
    <w:lvl w:ilvl="6" w:tplc="3DA8DB30">
      <w:numFmt w:val="decimal"/>
      <w:lvlText w:val=""/>
      <w:lvlJc w:val="left"/>
    </w:lvl>
    <w:lvl w:ilvl="7" w:tplc="3E70A362">
      <w:numFmt w:val="decimal"/>
      <w:lvlText w:val=""/>
      <w:lvlJc w:val="left"/>
    </w:lvl>
    <w:lvl w:ilvl="8" w:tplc="66B6ACC2">
      <w:numFmt w:val="decimal"/>
      <w:lvlText w:val=""/>
      <w:lvlJc w:val="left"/>
    </w:lvl>
  </w:abstractNum>
  <w:num w:numId="1">
    <w:abstractNumId w:val="30"/>
  </w:num>
  <w:num w:numId="2">
    <w:abstractNumId w:val="16"/>
  </w:num>
  <w:num w:numId="3">
    <w:abstractNumId w:val="34"/>
  </w:num>
  <w:num w:numId="4">
    <w:abstractNumId w:val="10"/>
  </w:num>
  <w:num w:numId="5">
    <w:abstractNumId w:val="13"/>
  </w:num>
  <w:num w:numId="6">
    <w:abstractNumId w:val="31"/>
  </w:num>
  <w:num w:numId="7">
    <w:abstractNumId w:val="36"/>
  </w:num>
  <w:num w:numId="8">
    <w:abstractNumId w:val="4"/>
  </w:num>
  <w:num w:numId="9">
    <w:abstractNumId w:val="39"/>
  </w:num>
  <w:num w:numId="10">
    <w:abstractNumId w:val="20"/>
  </w:num>
  <w:num w:numId="11">
    <w:abstractNumId w:val="5"/>
  </w:num>
  <w:num w:numId="12">
    <w:abstractNumId w:val="7"/>
  </w:num>
  <w:num w:numId="13">
    <w:abstractNumId w:val="24"/>
  </w:num>
  <w:num w:numId="14">
    <w:abstractNumId w:val="33"/>
  </w:num>
  <w:num w:numId="15">
    <w:abstractNumId w:val="12"/>
  </w:num>
  <w:num w:numId="16">
    <w:abstractNumId w:val="3"/>
  </w:num>
  <w:num w:numId="17">
    <w:abstractNumId w:val="0"/>
  </w:num>
  <w:num w:numId="18">
    <w:abstractNumId w:val="18"/>
  </w:num>
  <w:num w:numId="19">
    <w:abstractNumId w:val="2"/>
  </w:num>
  <w:num w:numId="20">
    <w:abstractNumId w:val="8"/>
  </w:num>
  <w:num w:numId="21">
    <w:abstractNumId w:val="40"/>
  </w:num>
  <w:num w:numId="22">
    <w:abstractNumId w:val="35"/>
  </w:num>
  <w:num w:numId="23">
    <w:abstractNumId w:val="32"/>
  </w:num>
  <w:num w:numId="24">
    <w:abstractNumId w:val="9"/>
  </w:num>
  <w:num w:numId="25">
    <w:abstractNumId w:val="22"/>
  </w:num>
  <w:num w:numId="26">
    <w:abstractNumId w:val="15"/>
  </w:num>
  <w:num w:numId="27">
    <w:abstractNumId w:val="29"/>
  </w:num>
  <w:num w:numId="28">
    <w:abstractNumId w:val="19"/>
  </w:num>
  <w:num w:numId="29">
    <w:abstractNumId w:val="25"/>
  </w:num>
  <w:num w:numId="30">
    <w:abstractNumId w:val="21"/>
  </w:num>
  <w:num w:numId="31">
    <w:abstractNumId w:val="1"/>
  </w:num>
  <w:num w:numId="32">
    <w:abstractNumId w:val="17"/>
  </w:num>
  <w:num w:numId="33">
    <w:abstractNumId w:val="38"/>
  </w:num>
  <w:num w:numId="34">
    <w:abstractNumId w:val="37"/>
  </w:num>
  <w:num w:numId="35">
    <w:abstractNumId w:val="27"/>
  </w:num>
  <w:num w:numId="36">
    <w:abstractNumId w:val="11"/>
  </w:num>
  <w:num w:numId="37">
    <w:abstractNumId w:val="28"/>
  </w:num>
  <w:num w:numId="38">
    <w:abstractNumId w:val="23"/>
  </w:num>
  <w:num w:numId="39">
    <w:abstractNumId w:val="14"/>
  </w:num>
  <w:num w:numId="40">
    <w:abstractNumId w:val="26"/>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E0F"/>
    <w:rsid w:val="000554CA"/>
    <w:rsid w:val="00E6148C"/>
    <w:rsid w:val="00F52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54CA"/>
    <w:rPr>
      <w:rFonts w:ascii="Tahoma" w:hAnsi="Tahoma" w:cs="Tahoma"/>
      <w:sz w:val="16"/>
      <w:szCs w:val="16"/>
    </w:rPr>
  </w:style>
  <w:style w:type="character" w:customStyle="1" w:styleId="a4">
    <w:name w:val="Текст выноски Знак"/>
    <w:basedOn w:val="a0"/>
    <w:link w:val="a3"/>
    <w:uiPriority w:val="99"/>
    <w:semiHidden/>
    <w:rsid w:val="000554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54CA"/>
    <w:rPr>
      <w:rFonts w:ascii="Tahoma" w:hAnsi="Tahoma" w:cs="Tahoma"/>
      <w:sz w:val="16"/>
      <w:szCs w:val="16"/>
    </w:rPr>
  </w:style>
  <w:style w:type="character" w:customStyle="1" w:styleId="a4">
    <w:name w:val="Текст выноски Знак"/>
    <w:basedOn w:val="a0"/>
    <w:link w:val="a3"/>
    <w:uiPriority w:val="99"/>
    <w:semiHidden/>
    <w:rsid w:val="000554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lasses.ru/grammar/74.Akhmanova" TargetMode="External"/><Relationship Id="rId12" Type="http://schemas.openxmlformats.org/officeDocument/2006/relationships/hyperlink" Target="http://woerterbuchnetz.de/cgi-bin/WBNetz/wbgui_py?sigle=Lexe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oeblergerhard.de/ahdwbhin.html" TargetMode="External"/><Relationship Id="rId5" Type="http://schemas.openxmlformats.org/officeDocument/2006/relationships/settings" Target="settings.xml"/><Relationship Id="rId10" Type="http://schemas.openxmlformats.org/officeDocument/2006/relationships/hyperlink" Target="http://awb.saw-leipzig.de/cgi/WBNetz/wbgui_py?sigle=AWB" TargetMode="Externa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514E7-60CA-4801-9CDB-89D397A3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13786</Words>
  <Characters>7859</Characters>
  <Application>Microsoft Office Word</Application>
  <DocSecurity>0</DocSecurity>
  <Lines>65</Lines>
  <Paragraphs>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cp:revision>
  <dcterms:created xsi:type="dcterms:W3CDTF">2019-01-03T12:23:00Z</dcterms:created>
  <dcterms:modified xsi:type="dcterms:W3CDTF">2019-01-03T12:23:00Z</dcterms:modified>
</cp:coreProperties>
</file>