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МІНІСТЕРСТВО НАУКИ І ОСВІТИ УКРАЇНИ</w:t>
      </w: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Факультет </w:t>
      </w:r>
      <w:proofErr w:type="spellStart"/>
      <w:r>
        <w:rPr>
          <w:sz w:val="28"/>
          <w:szCs w:val="28"/>
        </w:rPr>
        <w:t>романо</w:t>
      </w:r>
      <w:proofErr w:type="spellEnd"/>
      <w:r>
        <w:rPr>
          <w:sz w:val="28"/>
          <w:szCs w:val="28"/>
        </w:rPr>
        <w:t>-германської філології</w:t>
      </w: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Кафедра педагогіки</w:t>
      </w:r>
    </w:p>
    <w:p w:rsidR="006E0AC7" w:rsidRDefault="006E0AC7" w:rsidP="006E0AC7">
      <w:pPr>
        <w:spacing w:after="0" w:line="360" w:lineRule="auto"/>
        <w:rPr>
          <w:b/>
          <w:sz w:val="28"/>
          <w:szCs w:val="28"/>
        </w:rPr>
      </w:pPr>
    </w:p>
    <w:p w:rsidR="006E0AC7" w:rsidRDefault="006E0AC7" w:rsidP="006E0AC7">
      <w:pPr>
        <w:spacing w:after="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ДИПЛОМНА РОБОТА</w:t>
      </w:r>
    </w:p>
    <w:p w:rsidR="006E0AC7" w:rsidRDefault="006E0AC7" w:rsidP="006E0AC7">
      <w:pPr>
        <w:spacing w:after="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ПОПЕРЕДЖЕННЯ АКАДЕМІЧНОЇ НЕДОБРОЧЕСНОСТІ В ЗАКЛАДАХ ВИЩОЇ ОСВІТИ</w:t>
      </w:r>
    </w:p>
    <w:p w:rsidR="006E0AC7" w:rsidRDefault="006E0AC7" w:rsidP="006E0AC7">
      <w:pPr>
        <w:spacing w:after="0" w:line="360" w:lineRule="auto"/>
        <w:jc w:val="center"/>
        <w:rPr>
          <w:b/>
          <w:sz w:val="28"/>
          <w:szCs w:val="28"/>
        </w:rPr>
      </w:pPr>
    </w:p>
    <w:p w:rsidR="006E0AC7" w:rsidRDefault="006E0AC7" w:rsidP="006E0AC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PREVENTION OF ACADEMIC DISHONESTY IN HIGHER EDUCATION INSTITUTIONS</w:t>
      </w:r>
    </w:p>
    <w:p w:rsidR="006E0AC7" w:rsidRDefault="006E0AC7" w:rsidP="006E0AC7">
      <w:pPr>
        <w:spacing w:after="0" w:line="360" w:lineRule="auto"/>
        <w:jc w:val="center"/>
        <w:rPr>
          <w:b/>
          <w:sz w:val="28"/>
          <w:szCs w:val="28"/>
          <w:highlight w:val="white"/>
        </w:rPr>
      </w:pP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на здобуття ступеня вищої освіти «Магістр»</w:t>
      </w: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зі спеціальності 011 Освітні педагогічні науки</w:t>
      </w:r>
    </w:p>
    <w:p w:rsidR="006E0AC7" w:rsidRDefault="006E0AC7" w:rsidP="006E0AC7">
      <w:pPr>
        <w:jc w:val="center"/>
        <w:rPr>
          <w:b/>
          <w:sz w:val="28"/>
          <w:szCs w:val="28"/>
        </w:rPr>
      </w:pPr>
    </w:p>
    <w:p w:rsidR="006E0AC7" w:rsidRDefault="006E0AC7" w:rsidP="006E0AC7">
      <w:pPr>
        <w:ind w:left="3120"/>
        <w:rPr>
          <w:sz w:val="28"/>
          <w:szCs w:val="28"/>
        </w:rPr>
      </w:pPr>
      <w:r>
        <w:rPr>
          <w:sz w:val="28"/>
          <w:szCs w:val="28"/>
        </w:rPr>
        <w:t>Виконав: студент заочної форми навчання</w:t>
      </w:r>
    </w:p>
    <w:p w:rsidR="006E0AC7" w:rsidRDefault="006E0AC7" w:rsidP="006E0AC7">
      <w:pPr>
        <w:ind w:left="3120"/>
        <w:rPr>
          <w:sz w:val="28"/>
          <w:szCs w:val="28"/>
        </w:rPr>
      </w:pPr>
      <w:r>
        <w:rPr>
          <w:sz w:val="28"/>
          <w:szCs w:val="28"/>
        </w:rPr>
        <w:t>профілю ОПП: «Юридична психологія і педагогіка»</w:t>
      </w:r>
    </w:p>
    <w:p w:rsidR="006E0AC7" w:rsidRDefault="006E0AC7" w:rsidP="006E0AC7">
      <w:pPr>
        <w:ind w:left="3120"/>
        <w:rPr>
          <w:b/>
          <w:sz w:val="28"/>
          <w:szCs w:val="28"/>
          <w:highlight w:val="white"/>
        </w:rPr>
      </w:pPr>
      <w:proofErr w:type="spellStart"/>
      <w:r>
        <w:rPr>
          <w:b/>
          <w:sz w:val="28"/>
          <w:szCs w:val="28"/>
          <w:highlight w:val="white"/>
        </w:rPr>
        <w:t>Лавренюк</w:t>
      </w:r>
      <w:proofErr w:type="spellEnd"/>
      <w:r>
        <w:rPr>
          <w:b/>
          <w:sz w:val="28"/>
          <w:szCs w:val="28"/>
          <w:highlight w:val="white"/>
        </w:rPr>
        <w:t xml:space="preserve"> Вадим Васильович</w:t>
      </w:r>
    </w:p>
    <w:p w:rsidR="006E0AC7" w:rsidRDefault="006E0AC7" w:rsidP="006E0AC7">
      <w:pPr>
        <w:ind w:left="3120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Керівник: к. пед. н., доц. </w:t>
      </w:r>
      <w:proofErr w:type="spellStart"/>
      <w:r>
        <w:rPr>
          <w:sz w:val="28"/>
          <w:szCs w:val="28"/>
          <w:highlight w:val="white"/>
        </w:rPr>
        <w:t>Рябенко</w:t>
      </w:r>
      <w:proofErr w:type="spellEnd"/>
      <w:r>
        <w:rPr>
          <w:sz w:val="28"/>
          <w:szCs w:val="28"/>
          <w:highlight w:val="white"/>
        </w:rPr>
        <w:t xml:space="preserve"> М. І. ________</w:t>
      </w:r>
    </w:p>
    <w:p w:rsidR="006E0AC7" w:rsidRDefault="006E0AC7" w:rsidP="006E0AC7">
      <w:pPr>
        <w:ind w:firstLine="709"/>
        <w:rPr>
          <w:sz w:val="28"/>
          <w:szCs w:val="28"/>
          <w:highlight w:val="white"/>
        </w:rPr>
      </w:pPr>
      <w:r>
        <w:rPr>
          <w:sz w:val="28"/>
          <w:szCs w:val="28"/>
        </w:rPr>
        <w:t xml:space="preserve">                                   Рецензент:  к. пед. н., доц. </w:t>
      </w:r>
      <w:proofErr w:type="spellStart"/>
      <w:r>
        <w:rPr>
          <w:sz w:val="28"/>
          <w:szCs w:val="28"/>
        </w:rPr>
        <w:t>Косаревська</w:t>
      </w:r>
      <w:proofErr w:type="spellEnd"/>
      <w:r>
        <w:rPr>
          <w:sz w:val="28"/>
          <w:szCs w:val="28"/>
        </w:rPr>
        <w:t xml:space="preserve"> О. В. </w:t>
      </w:r>
      <w:r>
        <w:rPr>
          <w:sz w:val="28"/>
          <w:szCs w:val="28"/>
          <w:highlight w:val="white"/>
        </w:rPr>
        <w:t>______</w:t>
      </w:r>
    </w:p>
    <w:p w:rsidR="006E0AC7" w:rsidRDefault="006E0AC7" w:rsidP="006E0AC7">
      <w:pPr>
        <w:ind w:left="3820"/>
        <w:jc w:val="center"/>
        <w:rPr>
          <w:sz w:val="28"/>
          <w:szCs w:val="28"/>
        </w:rPr>
      </w:pPr>
    </w:p>
    <w:p w:rsidR="006E0AC7" w:rsidRDefault="006E0AC7" w:rsidP="006E0AC7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Рекомендовано до захисту:                         Захищено на засіданні ЕК №__</w:t>
      </w:r>
    </w:p>
    <w:p w:rsidR="006E0AC7" w:rsidRDefault="006E0AC7" w:rsidP="006E0AC7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Протокол засідання кафедри                       Протокол № ___ від ___________</w:t>
      </w:r>
    </w:p>
    <w:p w:rsidR="006E0AC7" w:rsidRDefault="006E0AC7" w:rsidP="006E0AC7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№ ____ від_______________                       Оцінка ____________/_____/_____</w:t>
      </w:r>
    </w:p>
    <w:p w:rsidR="006E0AC7" w:rsidRDefault="006E0AC7" w:rsidP="006E0AC7">
      <w:pPr>
        <w:spacing w:after="0" w:line="240" w:lineRule="auto"/>
        <w:ind w:hanging="141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(за національною шкалою, ECTS, бали)</w:t>
      </w:r>
    </w:p>
    <w:p w:rsidR="006E0AC7" w:rsidRDefault="006E0AC7" w:rsidP="006E0AC7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Завідувач кафедри                                        Голова ЕК</w:t>
      </w:r>
    </w:p>
    <w:p w:rsidR="006E0AC7" w:rsidRDefault="006E0AC7" w:rsidP="006E0AC7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__________ проф. </w:t>
      </w:r>
      <w:proofErr w:type="spellStart"/>
      <w:r>
        <w:rPr>
          <w:sz w:val="28"/>
          <w:szCs w:val="28"/>
        </w:rPr>
        <w:t>Цокур</w:t>
      </w:r>
      <w:proofErr w:type="spellEnd"/>
      <w:r>
        <w:rPr>
          <w:sz w:val="28"/>
          <w:szCs w:val="28"/>
        </w:rPr>
        <w:t xml:space="preserve"> О. С.                    _____________ проф. </w:t>
      </w:r>
      <w:proofErr w:type="spellStart"/>
      <w:r>
        <w:rPr>
          <w:sz w:val="28"/>
          <w:szCs w:val="28"/>
        </w:rPr>
        <w:t>Князян</w:t>
      </w:r>
      <w:proofErr w:type="spellEnd"/>
      <w:r>
        <w:rPr>
          <w:sz w:val="28"/>
          <w:szCs w:val="28"/>
        </w:rPr>
        <w:t xml:space="preserve"> М. О.</w:t>
      </w:r>
    </w:p>
    <w:p w:rsidR="006E0AC7" w:rsidRDefault="006E0AC7" w:rsidP="006E0AC7">
      <w:pPr>
        <w:jc w:val="center"/>
        <w:rPr>
          <w:sz w:val="28"/>
          <w:szCs w:val="28"/>
        </w:rPr>
      </w:pPr>
    </w:p>
    <w:p w:rsidR="006E0AC7" w:rsidRDefault="006E0AC7" w:rsidP="006E0AC7">
      <w:pPr>
        <w:rPr>
          <w:sz w:val="28"/>
          <w:szCs w:val="28"/>
        </w:rPr>
      </w:pP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Одеса, 2020</w:t>
      </w:r>
    </w:p>
    <w:p w:rsidR="006E0AC7" w:rsidRDefault="006E0AC7" w:rsidP="006E0AC7">
      <w:pPr>
        <w:spacing w:after="0" w:line="360" w:lineRule="auto"/>
        <w:jc w:val="center"/>
        <w:rPr>
          <w:sz w:val="28"/>
          <w:szCs w:val="28"/>
        </w:rPr>
      </w:pPr>
    </w:p>
    <w:p w:rsidR="006E0AC7" w:rsidRDefault="006E0AC7" w:rsidP="006E0AC7">
      <w:pPr>
        <w:widowControl w:val="0"/>
        <w:spacing w:before="89" w:after="0" w:line="240" w:lineRule="auto"/>
        <w:ind w:left="1445" w:right="87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АНОТАЦІЯ</w:t>
      </w:r>
    </w:p>
    <w:p w:rsidR="006E0AC7" w:rsidRDefault="006E0AC7" w:rsidP="006E0AC7">
      <w:pPr>
        <w:widowControl w:val="0"/>
        <w:spacing w:before="89" w:after="0" w:line="240" w:lineRule="auto"/>
        <w:ind w:left="1445" w:right="872"/>
        <w:jc w:val="center"/>
        <w:rPr>
          <w:b/>
          <w:sz w:val="28"/>
          <w:szCs w:val="28"/>
        </w:rPr>
      </w:pPr>
    </w:p>
    <w:p w:rsidR="006E0AC7" w:rsidRDefault="006E0AC7" w:rsidP="006E0AC7">
      <w:pPr>
        <w:widowControl w:val="0"/>
        <w:spacing w:after="0" w:line="360" w:lineRule="auto"/>
        <w:ind w:right="-6" w:firstLine="720"/>
        <w:jc w:val="bot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Лавренюк</w:t>
      </w:r>
      <w:proofErr w:type="spellEnd"/>
      <w:r>
        <w:rPr>
          <w:b/>
          <w:sz w:val="28"/>
          <w:szCs w:val="28"/>
        </w:rPr>
        <w:t xml:space="preserve"> В. В. «Попередження академічної </w:t>
      </w:r>
      <w:proofErr w:type="spellStart"/>
      <w:r>
        <w:rPr>
          <w:b/>
          <w:sz w:val="28"/>
          <w:szCs w:val="28"/>
        </w:rPr>
        <w:t>недоброчесності</w:t>
      </w:r>
      <w:proofErr w:type="spellEnd"/>
      <w:r>
        <w:rPr>
          <w:b/>
          <w:sz w:val="28"/>
          <w:szCs w:val="28"/>
        </w:rPr>
        <w:t xml:space="preserve"> в закладах вищої освіти» – Магістерська робота  за  спеціальністю 011 Освітні, педагогічні науки (спеціалізація – Юридична психологія і педагогіка). Одеса: Одеський національний університет імені  І. І. Мечникова, 2020. Рукопис.</w:t>
      </w:r>
    </w:p>
    <w:p w:rsidR="006E0AC7" w:rsidRDefault="006E0AC7" w:rsidP="006E0AC7">
      <w:pPr>
        <w:widowControl w:val="0"/>
        <w:spacing w:after="0" w:line="360" w:lineRule="auto"/>
        <w:ind w:right="-6" w:firstLine="720"/>
        <w:jc w:val="both"/>
        <w:rPr>
          <w:sz w:val="28"/>
          <w:szCs w:val="28"/>
        </w:rPr>
      </w:pPr>
    </w:p>
    <w:p w:rsidR="006E0AC7" w:rsidRDefault="006E0AC7" w:rsidP="006E0AC7">
      <w:pPr>
        <w:widowControl w:val="0"/>
        <w:spacing w:after="0" w:line="360" w:lineRule="auto"/>
        <w:ind w:right="-6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Дипломна   робота   магістра   </w:t>
      </w:r>
      <w:proofErr w:type="spellStart"/>
      <w:r>
        <w:rPr>
          <w:sz w:val="28"/>
          <w:szCs w:val="28"/>
        </w:rPr>
        <w:t>Лавренюка</w:t>
      </w:r>
      <w:proofErr w:type="spellEnd"/>
      <w:r>
        <w:rPr>
          <w:sz w:val="28"/>
          <w:szCs w:val="28"/>
        </w:rPr>
        <w:t xml:space="preserve"> Вадима Васильовича    спеціальності 011 «Освітні, педагогічні науки», спеціалізації «Юридична психологія і педагогіка» (Одеського національного університету імені                     І. І. Мечникова) присвячена проблемі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серед суб'єктів освітнього процесу в закладах вищої освіти, сутності та  основним  видам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. </w:t>
      </w:r>
    </w:p>
    <w:p w:rsidR="006E0AC7" w:rsidRDefault="006E0AC7" w:rsidP="006E0AC7">
      <w:pPr>
        <w:widowControl w:val="0"/>
        <w:spacing w:after="0" w:line="360" w:lineRule="auto"/>
        <w:ind w:right="-6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процесі проведення емпіричного дослідження встановлено види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, обґрунтовано результати соціологічного дослідження щодо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 та спроектовано методичні рекомендації з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6E0AC7" w:rsidRDefault="006E0AC7" w:rsidP="006E0AC7">
      <w:pPr>
        <w:widowControl w:val="0"/>
        <w:spacing w:before="2" w:after="0" w:line="360" w:lineRule="auto"/>
        <w:ind w:right="-6" w:firstLine="720"/>
        <w:jc w:val="both"/>
        <w:rPr>
          <w:sz w:val="28"/>
          <w:szCs w:val="28"/>
        </w:rPr>
        <w:sectPr w:rsidR="006E0AC7">
          <w:headerReference w:type="default" r:id="rId5"/>
          <w:pgSz w:w="11906" w:h="16838"/>
          <w:pgMar w:top="709" w:right="567" w:bottom="851" w:left="1418" w:header="709" w:footer="709" w:gutter="0"/>
          <w:pgNumType w:start="1"/>
          <w:cols w:space="720"/>
          <w:titlePg/>
        </w:sectPr>
      </w:pPr>
      <w:r>
        <w:rPr>
          <w:sz w:val="28"/>
          <w:szCs w:val="28"/>
        </w:rPr>
        <w:t xml:space="preserve">Ключові слова: заклад вищої освіти, академічна доброчесність, порушення академічної доброчесності, академічна </w:t>
      </w:r>
      <w:proofErr w:type="spellStart"/>
      <w:r>
        <w:rPr>
          <w:sz w:val="28"/>
          <w:szCs w:val="28"/>
        </w:rPr>
        <w:t>недоброчесність</w:t>
      </w:r>
      <w:proofErr w:type="spellEnd"/>
      <w:r>
        <w:rPr>
          <w:sz w:val="28"/>
          <w:szCs w:val="28"/>
        </w:rPr>
        <w:t>, суб'єкти освітнього процесу України.</w:t>
      </w:r>
    </w:p>
    <w:p w:rsidR="006E0AC7" w:rsidRDefault="006E0AC7" w:rsidP="006E0AC7">
      <w:pPr>
        <w:pStyle w:val="1"/>
        <w:widowControl w:val="0"/>
        <w:spacing w:before="89" w:after="0"/>
        <w:ind w:right="876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ABSTRACT</w:t>
      </w:r>
    </w:p>
    <w:p w:rsidR="006E0AC7" w:rsidRDefault="006E0AC7" w:rsidP="006E0AC7">
      <w:pPr>
        <w:rPr>
          <w:sz w:val="28"/>
          <w:szCs w:val="28"/>
        </w:rPr>
      </w:pP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Vadym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Lavreniuk</w:t>
      </w:r>
      <w:proofErr w:type="spellEnd"/>
      <w:r>
        <w:rPr>
          <w:b/>
          <w:sz w:val="28"/>
          <w:szCs w:val="28"/>
        </w:rPr>
        <w:t xml:space="preserve"> "</w:t>
      </w:r>
      <w:proofErr w:type="spellStart"/>
      <w:r>
        <w:rPr>
          <w:b/>
          <w:sz w:val="28"/>
          <w:szCs w:val="28"/>
        </w:rPr>
        <w:t>Prevention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of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academic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dishonesty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higher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education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institutions</w:t>
      </w:r>
      <w:proofErr w:type="spellEnd"/>
      <w:r>
        <w:rPr>
          <w:b/>
          <w:sz w:val="28"/>
          <w:szCs w:val="28"/>
        </w:rPr>
        <w:t xml:space="preserve">" - </w:t>
      </w:r>
      <w:proofErr w:type="spellStart"/>
      <w:r>
        <w:rPr>
          <w:b/>
          <w:sz w:val="28"/>
          <w:szCs w:val="28"/>
        </w:rPr>
        <w:t>Master's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thesis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the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specialty</w:t>
      </w:r>
      <w:proofErr w:type="spellEnd"/>
      <w:r>
        <w:rPr>
          <w:b/>
          <w:sz w:val="28"/>
          <w:szCs w:val="28"/>
        </w:rPr>
        <w:t xml:space="preserve"> 011: </w:t>
      </w:r>
      <w:proofErr w:type="spellStart"/>
      <w:r>
        <w:rPr>
          <w:b/>
          <w:sz w:val="28"/>
          <w:szCs w:val="28"/>
        </w:rPr>
        <w:t>educational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pedagogical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sciences</w:t>
      </w:r>
      <w:proofErr w:type="spellEnd"/>
      <w:r>
        <w:rPr>
          <w:b/>
          <w:sz w:val="28"/>
          <w:szCs w:val="28"/>
        </w:rPr>
        <w:t xml:space="preserve"> (</w:t>
      </w:r>
      <w:proofErr w:type="spellStart"/>
      <w:r>
        <w:rPr>
          <w:b/>
          <w:sz w:val="28"/>
          <w:szCs w:val="28"/>
        </w:rPr>
        <w:t>specialization</w:t>
      </w:r>
      <w:proofErr w:type="spellEnd"/>
      <w:r>
        <w:rPr>
          <w:b/>
          <w:sz w:val="28"/>
          <w:szCs w:val="28"/>
        </w:rPr>
        <w:t xml:space="preserve"> - </w:t>
      </w:r>
      <w:proofErr w:type="spellStart"/>
      <w:r>
        <w:rPr>
          <w:b/>
          <w:sz w:val="28"/>
          <w:szCs w:val="28"/>
        </w:rPr>
        <w:t>Legal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Psychology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and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Pedagogy</w:t>
      </w:r>
      <w:proofErr w:type="spellEnd"/>
      <w:r>
        <w:rPr>
          <w:b/>
          <w:sz w:val="28"/>
          <w:szCs w:val="28"/>
        </w:rPr>
        <w:t xml:space="preserve">).  </w:t>
      </w:r>
      <w:proofErr w:type="spellStart"/>
      <w:r>
        <w:rPr>
          <w:b/>
          <w:sz w:val="28"/>
          <w:szCs w:val="28"/>
        </w:rPr>
        <w:t>Odesa</w:t>
      </w:r>
      <w:proofErr w:type="spellEnd"/>
      <w:r>
        <w:rPr>
          <w:b/>
          <w:sz w:val="28"/>
          <w:szCs w:val="28"/>
        </w:rPr>
        <w:t xml:space="preserve">: </w:t>
      </w:r>
      <w:proofErr w:type="spellStart"/>
      <w:r>
        <w:rPr>
          <w:b/>
          <w:sz w:val="28"/>
          <w:szCs w:val="28"/>
        </w:rPr>
        <w:t>Odesa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National</w:t>
      </w:r>
      <w:proofErr w:type="spellEnd"/>
      <w:r>
        <w:rPr>
          <w:b/>
          <w:sz w:val="28"/>
          <w:szCs w:val="28"/>
        </w:rPr>
        <w:t xml:space="preserve">               I. </w:t>
      </w:r>
      <w:proofErr w:type="spellStart"/>
      <w:r>
        <w:rPr>
          <w:b/>
          <w:sz w:val="28"/>
          <w:szCs w:val="28"/>
        </w:rPr>
        <w:t>Mechnikov</w:t>
      </w:r>
      <w:proofErr w:type="spellEnd"/>
      <w:r>
        <w:rPr>
          <w:b/>
          <w:sz w:val="28"/>
          <w:szCs w:val="28"/>
        </w:rPr>
        <w:t xml:space="preserve">  </w:t>
      </w:r>
      <w:proofErr w:type="spellStart"/>
      <w:r>
        <w:rPr>
          <w:b/>
          <w:sz w:val="28"/>
          <w:szCs w:val="28"/>
        </w:rPr>
        <w:t>University</w:t>
      </w:r>
      <w:proofErr w:type="spellEnd"/>
      <w:r>
        <w:rPr>
          <w:b/>
          <w:sz w:val="28"/>
          <w:szCs w:val="28"/>
        </w:rPr>
        <w:t xml:space="preserve">, 2020. </w:t>
      </w:r>
      <w:proofErr w:type="spellStart"/>
      <w:r>
        <w:rPr>
          <w:b/>
          <w:sz w:val="28"/>
          <w:szCs w:val="28"/>
        </w:rPr>
        <w:t>Manuscript</w:t>
      </w:r>
      <w:proofErr w:type="spellEnd"/>
      <w:r>
        <w:rPr>
          <w:b/>
          <w:sz w:val="28"/>
          <w:szCs w:val="28"/>
        </w:rPr>
        <w:t>.</w:t>
      </w: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Thesis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Master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Vadym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Lavrenyuk</w:t>
      </w:r>
      <w:proofErr w:type="spellEnd"/>
      <w:r>
        <w:rPr>
          <w:sz w:val="28"/>
          <w:szCs w:val="28"/>
        </w:rPr>
        <w:t xml:space="preserve"> , </w:t>
      </w:r>
      <w:proofErr w:type="spellStart"/>
      <w:r>
        <w:rPr>
          <w:sz w:val="28"/>
          <w:szCs w:val="28"/>
        </w:rPr>
        <w:t>specialty</w:t>
      </w:r>
      <w:proofErr w:type="spellEnd"/>
      <w:r>
        <w:rPr>
          <w:sz w:val="28"/>
          <w:szCs w:val="28"/>
        </w:rPr>
        <w:t xml:space="preserve"> 011 "</w:t>
      </w:r>
      <w:proofErr w:type="spellStart"/>
      <w:r>
        <w:rPr>
          <w:sz w:val="28"/>
          <w:szCs w:val="28"/>
        </w:rPr>
        <w:t>Educational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Pedagogical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Sciences</w:t>
      </w:r>
      <w:proofErr w:type="spellEnd"/>
      <w:r>
        <w:rPr>
          <w:sz w:val="28"/>
          <w:szCs w:val="28"/>
        </w:rPr>
        <w:t xml:space="preserve">", </w:t>
      </w:r>
      <w:proofErr w:type="spellStart"/>
      <w:r>
        <w:rPr>
          <w:sz w:val="28"/>
          <w:szCs w:val="28"/>
        </w:rPr>
        <w:t>specialization</w:t>
      </w:r>
      <w:proofErr w:type="spellEnd"/>
      <w:r>
        <w:rPr>
          <w:sz w:val="28"/>
          <w:szCs w:val="28"/>
        </w:rPr>
        <w:t xml:space="preserve"> "</w:t>
      </w:r>
      <w:proofErr w:type="spellStart"/>
      <w:r>
        <w:rPr>
          <w:sz w:val="28"/>
          <w:szCs w:val="28"/>
        </w:rPr>
        <w:t>Legal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Psychology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Pedagogy</w:t>
      </w:r>
      <w:proofErr w:type="spellEnd"/>
      <w:r>
        <w:rPr>
          <w:sz w:val="28"/>
          <w:szCs w:val="28"/>
        </w:rPr>
        <w:t>" (</w:t>
      </w:r>
      <w:proofErr w:type="spellStart"/>
      <w:r>
        <w:rPr>
          <w:sz w:val="28"/>
          <w:szCs w:val="28"/>
        </w:rPr>
        <w:t>Odesa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National</w:t>
      </w:r>
      <w:proofErr w:type="spellEnd"/>
      <w:r>
        <w:rPr>
          <w:sz w:val="28"/>
          <w:szCs w:val="28"/>
        </w:rPr>
        <w:t xml:space="preserve">                  I. </w:t>
      </w:r>
      <w:proofErr w:type="spellStart"/>
      <w:r>
        <w:rPr>
          <w:sz w:val="28"/>
          <w:szCs w:val="28"/>
        </w:rPr>
        <w:t>Mechnikov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University</w:t>
      </w:r>
      <w:proofErr w:type="spellEnd"/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devoted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problem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preventing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dishonesty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among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subjects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process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essence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types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dishonesty</w:t>
      </w:r>
      <w:proofErr w:type="spellEnd"/>
      <w:r>
        <w:rPr>
          <w:sz w:val="28"/>
          <w:szCs w:val="28"/>
        </w:rPr>
        <w:t>.</w:t>
      </w: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process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empirical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research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types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dishonesty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established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results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sociological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research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dishonesty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institutions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substantiated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methodical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recommendations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prevention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dishonesty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institutions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designed</w:t>
      </w:r>
      <w:proofErr w:type="spellEnd"/>
      <w:r>
        <w:rPr>
          <w:sz w:val="28"/>
          <w:szCs w:val="28"/>
        </w:rPr>
        <w:t>.</w:t>
      </w: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Key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words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institution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integrity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violation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integrity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dishonesty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subjects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process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Ukraine</w:t>
      </w:r>
      <w:proofErr w:type="spellEnd"/>
      <w:r>
        <w:rPr>
          <w:sz w:val="28"/>
          <w:szCs w:val="28"/>
        </w:rPr>
        <w:t>.</w:t>
      </w: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b/>
          <w:color w:val="FF0000"/>
          <w:sz w:val="28"/>
          <w:szCs w:val="28"/>
        </w:rPr>
      </w:pP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b/>
          <w:color w:val="FF0000"/>
          <w:sz w:val="28"/>
          <w:szCs w:val="28"/>
        </w:rPr>
      </w:pP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b/>
          <w:color w:val="FF0000"/>
          <w:sz w:val="28"/>
          <w:szCs w:val="28"/>
        </w:rPr>
      </w:pP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b/>
          <w:color w:val="FF0000"/>
          <w:sz w:val="28"/>
          <w:szCs w:val="28"/>
        </w:rPr>
      </w:pP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b/>
          <w:color w:val="FF0000"/>
          <w:sz w:val="28"/>
          <w:szCs w:val="28"/>
        </w:rPr>
      </w:pPr>
    </w:p>
    <w:p w:rsidR="006E0AC7" w:rsidRDefault="006E0AC7" w:rsidP="006E0AC7">
      <w:pPr>
        <w:widowControl w:val="0"/>
        <w:spacing w:before="1" w:after="0" w:line="480" w:lineRule="auto"/>
        <w:ind w:left="436" w:right="577" w:firstLine="720"/>
        <w:jc w:val="both"/>
        <w:rPr>
          <w:b/>
          <w:color w:val="FF0000"/>
          <w:sz w:val="28"/>
          <w:szCs w:val="28"/>
        </w:rPr>
      </w:pPr>
    </w:p>
    <w:p w:rsidR="006E0AC7" w:rsidRDefault="006E0AC7" w:rsidP="006E0AC7">
      <w:pPr>
        <w:spacing w:after="0" w:line="360" w:lineRule="auto"/>
        <w:ind w:firstLine="709"/>
        <w:jc w:val="center"/>
        <w:rPr>
          <w:sz w:val="28"/>
          <w:szCs w:val="28"/>
        </w:rPr>
        <w:sectPr w:rsidR="006E0AC7">
          <w:pgSz w:w="11906" w:h="16838"/>
          <w:pgMar w:top="1060" w:right="0" w:bottom="280" w:left="980" w:header="718" w:footer="0" w:gutter="0"/>
          <w:cols w:space="720"/>
        </w:sectPr>
      </w:pPr>
    </w:p>
    <w:p w:rsidR="006E0AC7" w:rsidRDefault="006E0AC7" w:rsidP="006E0AC7">
      <w:pPr>
        <w:spacing w:after="0" w:line="360" w:lineRule="auto"/>
        <w:ind w:firstLine="709"/>
        <w:jc w:val="center"/>
        <w:rPr>
          <w:sz w:val="28"/>
          <w:szCs w:val="28"/>
        </w:rPr>
      </w:pPr>
    </w:p>
    <w:p w:rsidR="006E0AC7" w:rsidRDefault="006E0AC7" w:rsidP="006E0AC7">
      <w:pPr>
        <w:spacing w:after="0"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ЗМІСТ</w:t>
      </w:r>
    </w:p>
    <w:tbl>
      <w:tblPr>
        <w:tblW w:w="1013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606"/>
        <w:gridCol w:w="531"/>
      </w:tblGrid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ВСТУП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РОЗДІЛ 1. ТЕОРЕТИЧНІ АСПЕКТИ АКАДЕМІЧНОЇ ДОБРОЧЕСНОСТІ В ЗАКЛАДАХ ВИЩОЇ ОСВІТИ</w:t>
            </w:r>
          </w:p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6E0AC7" w:rsidTr="005018EE">
        <w:trPr>
          <w:trHeight w:val="469"/>
        </w:trPr>
        <w:tc>
          <w:tcPr>
            <w:tcW w:w="9606" w:type="dxa"/>
          </w:tcPr>
          <w:p w:rsidR="006E0AC7" w:rsidRDefault="00266F22" w:rsidP="005018EE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 xml:space="preserve">    </w:t>
            </w:r>
            <w:r w:rsidR="006E0AC7">
              <w:rPr>
                <w:sz w:val="28"/>
                <w:szCs w:val="28"/>
              </w:rPr>
              <w:t>1.1 Теоретичний аналіз та основні поняття дослідження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1.2 Суб'єкти попередження академічної </w:t>
            </w:r>
            <w:proofErr w:type="spellStart"/>
            <w:r>
              <w:rPr>
                <w:sz w:val="28"/>
                <w:szCs w:val="28"/>
              </w:rPr>
              <w:t>недоброчесності</w:t>
            </w:r>
            <w:proofErr w:type="spellEnd"/>
            <w:r>
              <w:rPr>
                <w:sz w:val="28"/>
                <w:szCs w:val="28"/>
              </w:rPr>
              <w:t xml:space="preserve"> в закладах вищої освіти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</w:tr>
      <w:tr w:rsidR="006E0AC7" w:rsidTr="005018EE">
        <w:trPr>
          <w:trHeight w:val="607"/>
        </w:trPr>
        <w:tc>
          <w:tcPr>
            <w:tcW w:w="9606" w:type="dxa"/>
          </w:tcPr>
          <w:p w:rsidR="006E0AC7" w:rsidRDefault="006E0AC7" w:rsidP="005018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ВИСНОВКИ ДО РОЗДІЛУ 1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СПИСОК ВИКОРИСТАНИХ ДЖЕРЕЛ ДО РОЗДІЛУ 1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</w:p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</w:p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РОЗДІЛ 2. ЗМІСТ І РЕЗУЛЬТАТИ ДОСЛІДНОЇ ЕКСПЕРЕМЕНТАЛЬНОЇ РОБОТИ ЩОДО ПОПЕРЕДЖЕННЯ АКАДЕМІЧНОЇ НЕДОБРОЧЕСНОСТІ 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jc w:val="both"/>
              <w:rPr>
                <w:color w:val="FF000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2.1 Результати та опис дослідження 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2.2  Рекомендації щодо попередження академічної </w:t>
            </w:r>
            <w:proofErr w:type="spellStart"/>
            <w:r>
              <w:rPr>
                <w:sz w:val="28"/>
                <w:szCs w:val="28"/>
              </w:rPr>
              <w:t>недоброчесності</w:t>
            </w:r>
            <w:proofErr w:type="spellEnd"/>
            <w:r>
              <w:rPr>
                <w:sz w:val="28"/>
                <w:szCs w:val="28"/>
              </w:rPr>
              <w:t xml:space="preserve"> в закладах вищої освіти</w:t>
            </w:r>
          </w:p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ВИСНОВКИ ДО РОЗДІЛУ 2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СПИСОК ВИКОРИСТАНИХ ДЖЕРЕЛ ДО РОЗДІЛУ 2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ЗАГАЛЬНІ ВИСНОВКИ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92</w:t>
            </w:r>
          </w:p>
        </w:tc>
      </w:tr>
      <w:tr w:rsidR="006E0AC7" w:rsidTr="005018EE">
        <w:tc>
          <w:tcPr>
            <w:tcW w:w="9606" w:type="dxa"/>
          </w:tcPr>
          <w:p w:rsidR="006E0AC7" w:rsidRDefault="006E0AC7" w:rsidP="005018EE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ДОДАТКИ</w:t>
            </w:r>
          </w:p>
        </w:tc>
        <w:tc>
          <w:tcPr>
            <w:tcW w:w="531" w:type="dxa"/>
          </w:tcPr>
          <w:p w:rsidR="006E0AC7" w:rsidRDefault="006E0AC7" w:rsidP="005018E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95</w:t>
            </w:r>
          </w:p>
        </w:tc>
      </w:tr>
    </w:tbl>
    <w:p w:rsidR="006E0AC7" w:rsidRDefault="006E0AC7" w:rsidP="006E0AC7">
      <w:pPr>
        <w:spacing w:after="0" w:line="360" w:lineRule="auto"/>
        <w:ind w:firstLine="709"/>
        <w:jc w:val="center"/>
        <w:rPr>
          <w:b/>
          <w:sz w:val="28"/>
          <w:szCs w:val="28"/>
        </w:rPr>
      </w:pPr>
    </w:p>
    <w:p w:rsidR="006E0AC7" w:rsidRDefault="006E0AC7" w:rsidP="006E0AC7">
      <w:pPr>
        <w:spacing w:after="0" w:line="360" w:lineRule="auto"/>
        <w:ind w:firstLine="709"/>
        <w:jc w:val="center"/>
        <w:rPr>
          <w:b/>
          <w:sz w:val="28"/>
          <w:szCs w:val="28"/>
        </w:rPr>
      </w:pPr>
    </w:p>
    <w:p w:rsidR="006E0AC7" w:rsidRDefault="006E0AC7" w:rsidP="006E0AC7">
      <w:pPr>
        <w:spacing w:after="0" w:line="360" w:lineRule="auto"/>
        <w:ind w:firstLine="709"/>
        <w:jc w:val="center"/>
        <w:rPr>
          <w:b/>
          <w:sz w:val="28"/>
          <w:szCs w:val="28"/>
        </w:rPr>
      </w:pPr>
    </w:p>
    <w:p w:rsidR="006E0AC7" w:rsidRDefault="006E0AC7" w:rsidP="006E0AC7">
      <w:pPr>
        <w:spacing w:after="0" w:line="360" w:lineRule="auto"/>
        <w:ind w:firstLine="709"/>
        <w:jc w:val="center"/>
        <w:rPr>
          <w:b/>
          <w:sz w:val="28"/>
          <w:szCs w:val="28"/>
        </w:rPr>
      </w:pP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30" w:after="0"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ВСТУП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  <w:highlight w:val="white"/>
        </w:rPr>
      </w:pPr>
      <w:r>
        <w:rPr>
          <w:b/>
          <w:sz w:val="28"/>
          <w:szCs w:val="28"/>
        </w:rPr>
        <w:t xml:space="preserve">Актуальність дослідження. </w:t>
      </w:r>
      <w:r>
        <w:rPr>
          <w:sz w:val="28"/>
          <w:szCs w:val="28"/>
          <w:highlight w:val="white"/>
        </w:rPr>
        <w:t xml:space="preserve">Система освіти кожної країни є унікальним явищем, пов’язаним з матеріальним і духовним життям суспільства, тому ініціаторами змін у системі освіти виступають зміни, що стосуються </w:t>
      </w:r>
      <w:proofErr w:type="spellStart"/>
      <w:r>
        <w:rPr>
          <w:sz w:val="28"/>
          <w:szCs w:val="28"/>
          <w:highlight w:val="white"/>
        </w:rPr>
        <w:t>загальноцивілізаційних</w:t>
      </w:r>
      <w:proofErr w:type="spellEnd"/>
      <w:r>
        <w:rPr>
          <w:sz w:val="28"/>
          <w:szCs w:val="28"/>
          <w:highlight w:val="white"/>
        </w:rPr>
        <w:t xml:space="preserve"> тенденцій: зміни у виробництві, культурі, поведінці. І хоча в окремих країнах були часи, коли на розвиток освіти впливали певні власні, групові або ідеологічні інтереси та критерії, в стратегічному плані вони вимушені рахуватися з реальними суспільними процесами.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У даний час університети й інші установи вищої освіти відіграють ключову роль у розвитку суспільства, економіки і культури на всіх рівнях – глобальному, регіональному, державному і місцевому. У суспільстві знання, що розвиваються, задачі університетів не обмежуються розвитком і збереженням базової науки; вони активно беруть участь у тлумаченні, поширенні і практичному застосуванні нових знань. Однак діяльність університетів зводиться не тільки до підготовки майбутньої професійної, технічної і соціальної еліти – вони дають освіту масовому студентству. Університети перетворилися в комплексні і великомасштабні установи, для управління якими вже недостатньо керуватися традиційними академічними і колегіальними нормами.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Одним із важливих та новітніх напрямів освітньої реформи в Україні є академічна доброчесність та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, а тому в закладах вищої освіти України активно впроваджуються різноманітні </w:t>
      </w:r>
      <w:proofErr w:type="spellStart"/>
      <w:r>
        <w:rPr>
          <w:sz w:val="28"/>
          <w:szCs w:val="28"/>
        </w:rPr>
        <w:t>проєкти</w:t>
      </w:r>
      <w:proofErr w:type="spellEnd"/>
      <w:r>
        <w:rPr>
          <w:sz w:val="28"/>
          <w:szCs w:val="28"/>
        </w:rPr>
        <w:t xml:space="preserve">  для зміцнення й поваги, а також дотримання академічної доброчесності, що в свою чергу слугує запобіганню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. Даний етап реалізації освітньої реформи в Україні  знаходиться не тільки під пильним контролем держави, але й активно досліджується вітчизняними та зарубіжними науковцями. 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одного боку вивчення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>, її видів та закономірності є окремим питання дослідження, але з іншого боку це питання досліджується пліч о пліч з академічною доброчесністю - як порушенням її учасниками освітнього процесу.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Дослідження щодо забезпечення академічної чесності та боротьби із академічною </w:t>
      </w:r>
      <w:proofErr w:type="spellStart"/>
      <w:r>
        <w:rPr>
          <w:sz w:val="28"/>
          <w:szCs w:val="28"/>
        </w:rPr>
        <w:t>недоброчесністю</w:t>
      </w:r>
      <w:proofErr w:type="spellEnd"/>
      <w:r>
        <w:rPr>
          <w:sz w:val="28"/>
          <w:szCs w:val="28"/>
        </w:rPr>
        <w:t xml:space="preserve"> суб'єктів освітнього процесу проводились вченими ще з початку ХХ століття, серед яких були В. </w:t>
      </w:r>
      <w:proofErr w:type="spellStart"/>
      <w:r>
        <w:rPr>
          <w:sz w:val="28"/>
          <w:szCs w:val="28"/>
        </w:rPr>
        <w:t>Дж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Бауерсом</w:t>
      </w:r>
      <w:proofErr w:type="spellEnd"/>
      <w:r>
        <w:rPr>
          <w:sz w:val="28"/>
          <w:szCs w:val="28"/>
        </w:rPr>
        <w:t xml:space="preserve">, Д. Л. </w:t>
      </w:r>
      <w:proofErr w:type="spellStart"/>
      <w:r>
        <w:rPr>
          <w:sz w:val="28"/>
          <w:szCs w:val="28"/>
        </w:rPr>
        <w:t>Мак’кейбом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Дж</w:t>
      </w:r>
      <w:proofErr w:type="spellEnd"/>
      <w:r>
        <w:rPr>
          <w:sz w:val="28"/>
          <w:szCs w:val="28"/>
        </w:rPr>
        <w:t xml:space="preserve">. А. Центра, Н. Вільямсом та продовжено сучасними науковцями з розвинутих країн Т. </w:t>
      </w:r>
      <w:proofErr w:type="spellStart"/>
      <w:r>
        <w:rPr>
          <w:sz w:val="28"/>
          <w:szCs w:val="28"/>
        </w:rPr>
        <w:t>Бретаґ</w:t>
      </w:r>
      <w:proofErr w:type="spellEnd"/>
      <w:r>
        <w:rPr>
          <w:sz w:val="28"/>
          <w:szCs w:val="28"/>
        </w:rPr>
        <w:t xml:space="preserve">, М. </w:t>
      </w:r>
      <w:proofErr w:type="spellStart"/>
      <w:r>
        <w:rPr>
          <w:sz w:val="28"/>
          <w:szCs w:val="28"/>
        </w:rPr>
        <w:t>Дж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Бурассою</w:t>
      </w:r>
      <w:proofErr w:type="spellEnd"/>
      <w:r>
        <w:rPr>
          <w:sz w:val="28"/>
          <w:szCs w:val="28"/>
        </w:rPr>
        <w:t xml:space="preserve">, Е. </w:t>
      </w:r>
      <w:proofErr w:type="spellStart"/>
      <w:r>
        <w:rPr>
          <w:sz w:val="28"/>
          <w:szCs w:val="28"/>
        </w:rPr>
        <w:t>Петерсоном</w:t>
      </w:r>
      <w:proofErr w:type="spellEnd"/>
      <w:r>
        <w:rPr>
          <w:sz w:val="28"/>
          <w:szCs w:val="28"/>
        </w:rPr>
        <w:t xml:space="preserve">, Ф. Н. Вільямсом, Л. К. </w:t>
      </w:r>
      <w:proofErr w:type="spellStart"/>
      <w:r>
        <w:rPr>
          <w:sz w:val="28"/>
          <w:szCs w:val="28"/>
        </w:rPr>
        <w:t>Тревіно</w:t>
      </w:r>
      <w:proofErr w:type="spellEnd"/>
      <w:r>
        <w:rPr>
          <w:sz w:val="28"/>
          <w:szCs w:val="28"/>
        </w:rPr>
        <w:t xml:space="preserve">,  К. </w:t>
      </w:r>
      <w:proofErr w:type="spellStart"/>
      <w:r>
        <w:rPr>
          <w:sz w:val="28"/>
          <w:szCs w:val="28"/>
        </w:rPr>
        <w:t>Тростем</w:t>
      </w:r>
      <w:proofErr w:type="spellEnd"/>
      <w:r>
        <w:rPr>
          <w:sz w:val="28"/>
          <w:szCs w:val="28"/>
        </w:rPr>
        <w:t xml:space="preserve">, К. Д. </w:t>
      </w:r>
      <w:proofErr w:type="spellStart"/>
      <w:r>
        <w:rPr>
          <w:sz w:val="28"/>
          <w:szCs w:val="28"/>
        </w:rPr>
        <w:t>Баттерфільд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Дж</w:t>
      </w:r>
      <w:proofErr w:type="spellEnd"/>
      <w:r>
        <w:rPr>
          <w:sz w:val="28"/>
          <w:szCs w:val="28"/>
        </w:rPr>
        <w:t xml:space="preserve">. М. </w:t>
      </w:r>
      <w:proofErr w:type="spellStart"/>
      <w:r>
        <w:rPr>
          <w:sz w:val="28"/>
          <w:szCs w:val="28"/>
        </w:rPr>
        <w:t>Кристенсенс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Гаґерс</w:t>
      </w:r>
      <w:proofErr w:type="spellEnd"/>
      <w:r>
        <w:rPr>
          <w:sz w:val="28"/>
          <w:szCs w:val="28"/>
        </w:rPr>
        <w:t xml:space="preserve">,  Д. </w:t>
      </w:r>
      <w:proofErr w:type="spellStart"/>
      <w:r>
        <w:rPr>
          <w:sz w:val="28"/>
          <w:szCs w:val="28"/>
        </w:rPr>
        <w:t>Річардсоном</w:t>
      </w:r>
      <w:proofErr w:type="spellEnd"/>
      <w:r>
        <w:rPr>
          <w:sz w:val="28"/>
          <w:szCs w:val="28"/>
        </w:rPr>
        <w:t xml:space="preserve">,         Л. А. </w:t>
      </w:r>
      <w:proofErr w:type="spellStart"/>
      <w:r>
        <w:rPr>
          <w:sz w:val="28"/>
          <w:szCs w:val="28"/>
        </w:rPr>
        <w:t>Робертсоном</w:t>
      </w:r>
      <w:proofErr w:type="spellEnd"/>
      <w:r>
        <w:rPr>
          <w:sz w:val="28"/>
          <w:szCs w:val="28"/>
        </w:rPr>
        <w:t xml:space="preserve"> та ін. 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вітчизняній розробці даної проблеми ці питання досліджувались такими вченими як А. Савченко, О. </w:t>
      </w:r>
      <w:proofErr w:type="spellStart"/>
      <w:r>
        <w:rPr>
          <w:sz w:val="28"/>
          <w:szCs w:val="28"/>
        </w:rPr>
        <w:t>Бутенко</w:t>
      </w:r>
      <w:proofErr w:type="spellEnd"/>
      <w:r>
        <w:rPr>
          <w:sz w:val="28"/>
          <w:szCs w:val="28"/>
        </w:rPr>
        <w:t xml:space="preserve">, Н. Лесько, О. Скакун, О. Бандурка,                  Г. </w:t>
      </w:r>
      <w:proofErr w:type="spellStart"/>
      <w:r>
        <w:rPr>
          <w:sz w:val="28"/>
          <w:szCs w:val="28"/>
        </w:rPr>
        <w:t>Шиханцов</w:t>
      </w:r>
      <w:proofErr w:type="spellEnd"/>
      <w:r>
        <w:rPr>
          <w:sz w:val="28"/>
          <w:szCs w:val="28"/>
        </w:rPr>
        <w:t xml:space="preserve">, М. </w:t>
      </w: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, К.  </w:t>
      </w:r>
      <w:proofErr w:type="spellStart"/>
      <w:r>
        <w:rPr>
          <w:sz w:val="28"/>
          <w:szCs w:val="28"/>
        </w:rPr>
        <w:t>Бугайчук</w:t>
      </w:r>
      <w:proofErr w:type="spellEnd"/>
      <w:r>
        <w:rPr>
          <w:sz w:val="28"/>
          <w:szCs w:val="28"/>
        </w:rPr>
        <w:t xml:space="preserve">, О. </w:t>
      </w:r>
      <w:proofErr w:type="spellStart"/>
      <w:r>
        <w:rPr>
          <w:sz w:val="28"/>
          <w:szCs w:val="28"/>
        </w:rPr>
        <w:t>Кислова</w:t>
      </w:r>
      <w:proofErr w:type="spellEnd"/>
      <w:r>
        <w:rPr>
          <w:sz w:val="28"/>
          <w:szCs w:val="28"/>
        </w:rPr>
        <w:t xml:space="preserve">, О. Кузина, І. Пак, В. </w:t>
      </w:r>
      <w:proofErr w:type="spellStart"/>
      <w:r>
        <w:rPr>
          <w:sz w:val="28"/>
          <w:szCs w:val="28"/>
        </w:rPr>
        <w:t>Ромакін</w:t>
      </w:r>
      <w:proofErr w:type="spellEnd"/>
      <w:r>
        <w:rPr>
          <w:sz w:val="28"/>
          <w:szCs w:val="28"/>
        </w:rPr>
        <w:t xml:space="preserve">, О. Ковальчук, Л. </w:t>
      </w:r>
      <w:proofErr w:type="spellStart"/>
      <w:r>
        <w:rPr>
          <w:sz w:val="28"/>
          <w:szCs w:val="28"/>
        </w:rPr>
        <w:t>Потапюк</w:t>
      </w:r>
      <w:proofErr w:type="spellEnd"/>
      <w:r>
        <w:rPr>
          <w:sz w:val="28"/>
          <w:szCs w:val="28"/>
        </w:rPr>
        <w:t xml:space="preserve">, Т. </w:t>
      </w:r>
      <w:proofErr w:type="spellStart"/>
      <w:r>
        <w:rPr>
          <w:sz w:val="28"/>
          <w:szCs w:val="28"/>
        </w:rPr>
        <w:t>Лічман</w:t>
      </w:r>
      <w:proofErr w:type="spellEnd"/>
      <w:r>
        <w:rPr>
          <w:sz w:val="28"/>
          <w:szCs w:val="28"/>
        </w:rPr>
        <w:t xml:space="preserve">, В. </w:t>
      </w:r>
      <w:proofErr w:type="spellStart"/>
      <w:r>
        <w:rPr>
          <w:sz w:val="28"/>
          <w:szCs w:val="28"/>
        </w:rPr>
        <w:t>Хмарський</w:t>
      </w:r>
      <w:proofErr w:type="spellEnd"/>
      <w:r>
        <w:rPr>
          <w:sz w:val="28"/>
          <w:szCs w:val="28"/>
        </w:rPr>
        <w:t xml:space="preserve">, А. Мельничук, Л. </w:t>
      </w:r>
      <w:proofErr w:type="spellStart"/>
      <w:r>
        <w:rPr>
          <w:sz w:val="28"/>
          <w:szCs w:val="28"/>
        </w:rPr>
        <w:t>Півнева</w:t>
      </w:r>
      <w:proofErr w:type="spellEnd"/>
      <w:r>
        <w:rPr>
          <w:sz w:val="28"/>
          <w:szCs w:val="28"/>
        </w:rPr>
        <w:t xml:space="preserve">,    Т. </w:t>
      </w:r>
      <w:proofErr w:type="spellStart"/>
      <w:r>
        <w:rPr>
          <w:sz w:val="28"/>
          <w:szCs w:val="28"/>
        </w:rPr>
        <w:t>Фініков</w:t>
      </w:r>
      <w:proofErr w:type="spellEnd"/>
      <w:r>
        <w:rPr>
          <w:sz w:val="28"/>
          <w:szCs w:val="28"/>
        </w:rPr>
        <w:t xml:space="preserve">, А. </w:t>
      </w:r>
      <w:proofErr w:type="spellStart"/>
      <w:r>
        <w:rPr>
          <w:sz w:val="28"/>
          <w:szCs w:val="28"/>
        </w:rPr>
        <w:t>Артюхов</w:t>
      </w:r>
      <w:proofErr w:type="spellEnd"/>
      <w:r>
        <w:rPr>
          <w:sz w:val="28"/>
          <w:szCs w:val="28"/>
        </w:rPr>
        <w:t xml:space="preserve">, В. </w:t>
      </w:r>
      <w:proofErr w:type="spellStart"/>
      <w:r>
        <w:rPr>
          <w:sz w:val="28"/>
          <w:szCs w:val="28"/>
        </w:rPr>
        <w:t>Турчиновський</w:t>
      </w:r>
      <w:proofErr w:type="spellEnd"/>
      <w:r>
        <w:rPr>
          <w:sz w:val="28"/>
          <w:szCs w:val="28"/>
        </w:rPr>
        <w:t xml:space="preserve">, Т. </w:t>
      </w:r>
      <w:proofErr w:type="spellStart"/>
      <w:r>
        <w:rPr>
          <w:sz w:val="28"/>
          <w:szCs w:val="28"/>
        </w:rPr>
        <w:t>Добко</w:t>
      </w:r>
      <w:proofErr w:type="spellEnd"/>
      <w:r>
        <w:rPr>
          <w:sz w:val="28"/>
          <w:szCs w:val="28"/>
        </w:rPr>
        <w:t xml:space="preserve">, К. </w:t>
      </w:r>
      <w:proofErr w:type="spellStart"/>
      <w:r>
        <w:rPr>
          <w:sz w:val="28"/>
          <w:szCs w:val="28"/>
        </w:rPr>
        <w:t>Гнезділова</w:t>
      </w:r>
      <w:proofErr w:type="spellEnd"/>
      <w:r>
        <w:rPr>
          <w:sz w:val="28"/>
          <w:szCs w:val="28"/>
        </w:rPr>
        <w:t xml:space="preserve"> та інші. 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чином, </w:t>
      </w:r>
      <w:proofErr w:type="spellStart"/>
      <w:r>
        <w:rPr>
          <w:sz w:val="28"/>
          <w:szCs w:val="28"/>
        </w:rPr>
        <w:t>грунтуючись</w:t>
      </w:r>
      <w:proofErr w:type="spellEnd"/>
      <w:r>
        <w:rPr>
          <w:sz w:val="28"/>
          <w:szCs w:val="28"/>
        </w:rPr>
        <w:t xml:space="preserve"> на вітчизняних та зарубіжних висновках стосовно забезпечення академічної доброчесності та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показало, що світові та українські заклади вищої освіти розглядають академічну </w:t>
      </w:r>
      <w:proofErr w:type="spellStart"/>
      <w:r>
        <w:rPr>
          <w:sz w:val="28"/>
          <w:szCs w:val="28"/>
        </w:rPr>
        <w:t>недоброчесність</w:t>
      </w:r>
      <w:proofErr w:type="spellEnd"/>
      <w:r>
        <w:rPr>
          <w:sz w:val="28"/>
          <w:szCs w:val="28"/>
        </w:rPr>
        <w:t xml:space="preserve"> як загрозу своєї безпеки і вважають, що згубні звички є причиною розладу в академічній сфері. В свою чергу, наслідками за такі дії можуть бути - відрахування студента, звільнення викладача зі складу університетської спільноти, а заклад вищої освіти може втратити свій імідж.</w:t>
      </w:r>
    </w:p>
    <w:p w:rsidR="006E0AC7" w:rsidRDefault="006E0AC7" w:rsidP="006E0AC7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огляду на вітчизняних та зарубіжних дослідників та беручи до уваги їх висновки щодо дотримання академічної доброчесності суб'єктами освітнього процесу, позитивно впливає на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: Кодекси честі окремих закладів вищої освіти, рекомендації державного рівня і нормативно-правові акти, розробка і впровадження дисциплін, направлених на закріплення її основоположних принципів та їхню реалізацію в практиці вищої освіти, а також міжнародні конвенції, які трактують академічну доброчесність як основу сучасної освіти. Зокрема даному питанню присвячені навчально-методичні праці вітчизняних науковців О. </w:t>
      </w:r>
      <w:proofErr w:type="spellStart"/>
      <w:r>
        <w:rPr>
          <w:sz w:val="28"/>
          <w:szCs w:val="28"/>
        </w:rPr>
        <w:t>Гужви</w:t>
      </w:r>
      <w:proofErr w:type="spellEnd"/>
      <w:r>
        <w:rPr>
          <w:sz w:val="28"/>
          <w:szCs w:val="28"/>
        </w:rPr>
        <w:t xml:space="preserve">, С. </w:t>
      </w:r>
      <w:proofErr w:type="spellStart"/>
      <w:r>
        <w:rPr>
          <w:sz w:val="28"/>
          <w:szCs w:val="28"/>
        </w:rPr>
        <w:t>Квіта</w:t>
      </w:r>
      <w:proofErr w:type="spellEnd"/>
      <w:r>
        <w:rPr>
          <w:sz w:val="28"/>
          <w:szCs w:val="28"/>
        </w:rPr>
        <w:t xml:space="preserve">, С. </w:t>
      </w:r>
      <w:proofErr w:type="spellStart"/>
      <w:r>
        <w:rPr>
          <w:sz w:val="28"/>
          <w:szCs w:val="28"/>
        </w:rPr>
        <w:t>Чуканової</w:t>
      </w:r>
      <w:proofErr w:type="spellEnd"/>
      <w:r>
        <w:rPr>
          <w:sz w:val="28"/>
          <w:szCs w:val="28"/>
        </w:rPr>
        <w:t xml:space="preserve">, І. Шліхта, Н. Шліхта, а також їх зарубіжних колег С. Бейлі, П. </w:t>
      </w:r>
      <w:proofErr w:type="spellStart"/>
      <w:r>
        <w:rPr>
          <w:sz w:val="28"/>
          <w:szCs w:val="28"/>
        </w:rPr>
        <w:t>Бреннеке</w:t>
      </w:r>
      <w:proofErr w:type="spellEnd"/>
      <w:r>
        <w:rPr>
          <w:sz w:val="28"/>
          <w:szCs w:val="28"/>
        </w:rPr>
        <w:t xml:space="preserve">, К. </w:t>
      </w:r>
      <w:proofErr w:type="spellStart"/>
      <w:r>
        <w:rPr>
          <w:sz w:val="28"/>
          <w:szCs w:val="28"/>
        </w:rPr>
        <w:t>Ліпсон</w:t>
      </w:r>
      <w:proofErr w:type="spellEnd"/>
      <w:r>
        <w:rPr>
          <w:sz w:val="28"/>
          <w:szCs w:val="28"/>
        </w:rPr>
        <w:t>, У. Еко та ін.</w:t>
      </w:r>
    </w:p>
    <w:p w:rsidR="00266F22" w:rsidRDefault="00266F22" w:rsidP="00266F22">
      <w:pPr>
        <w:spacing w:after="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Отже, дослідження наукових джерел на тему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>, дало можливість визначити, що це питання залишається актуальним та досліджується як іноземними, так й українськими вченими. А  соціальна й науково-</w:t>
      </w:r>
      <w:r>
        <w:rPr>
          <w:sz w:val="28"/>
          <w:szCs w:val="28"/>
        </w:rPr>
        <w:lastRenderedPageBreak/>
        <w:t xml:space="preserve">практична значимість, а також наявні прогалини у вітчизняній теорії обумовили вибір теми дослідження «Попередження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освіти».</w:t>
      </w:r>
      <w:r w:rsidRPr="00266F22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Метою роботи є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аналіз та обґрунтування сутності та видів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 та створення методичних рекомендацій щодо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266F22" w:rsidRDefault="00266F22" w:rsidP="00266F22">
      <w:pPr>
        <w:spacing w:after="0" w:line="360" w:lineRule="auto"/>
        <w:ind w:firstLine="720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Мета роботи передбачає постановку та розв’язання таких завдань: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На підґрунті аналізу вітчизняних та зарубіжних наукових джерел та наукової літератури з’ясувати сутність та види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Визначити та охарактеризувати суб’єктів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Спроектувати методичні рекомендації щодо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266F22" w:rsidRDefault="00266F22" w:rsidP="00266F22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Об’єкт дослідження – </w:t>
      </w:r>
      <w:r>
        <w:rPr>
          <w:sz w:val="28"/>
          <w:szCs w:val="28"/>
        </w:rPr>
        <w:t xml:space="preserve">академічна </w:t>
      </w:r>
      <w:proofErr w:type="spellStart"/>
      <w:r>
        <w:rPr>
          <w:sz w:val="28"/>
          <w:szCs w:val="28"/>
        </w:rPr>
        <w:t>недоброчесність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266F22" w:rsidRDefault="00266F22" w:rsidP="00266F22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Предмет дипломної роботи – </w:t>
      </w:r>
      <w:r>
        <w:rPr>
          <w:sz w:val="28"/>
          <w:szCs w:val="28"/>
        </w:rPr>
        <w:t xml:space="preserve">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266F22" w:rsidRDefault="00266F22" w:rsidP="00266F22">
      <w:pPr>
        <w:spacing w:after="0" w:line="360" w:lineRule="auto"/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Методологічну основу нашого дослідження та виконання зазначених завдань становлять такі методи:</w:t>
      </w:r>
    </w:p>
    <w:p w:rsidR="00266F22" w:rsidRDefault="00266F22" w:rsidP="00266F22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6"/>
        <w:jc w:val="both"/>
        <w:rPr>
          <w:sz w:val="28"/>
          <w:szCs w:val="28"/>
        </w:rPr>
      </w:pPr>
      <w:r>
        <w:rPr>
          <w:sz w:val="28"/>
          <w:szCs w:val="28"/>
        </w:rPr>
        <w:t>теоретичні: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аналіз, систематизація, узагальнення наукової літератури з питань педагогічної доцільності проведення професійної орієнтації в закладах вищої освіти; метод систематизації теоретичних знань для розробки завдань дослідження; визначення й обґрунтування актуальності теми дослідження. </w:t>
      </w:r>
    </w:p>
    <w:p w:rsidR="00266F22" w:rsidRDefault="00266F22" w:rsidP="00266F22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6"/>
        <w:jc w:val="both"/>
        <w:rPr>
          <w:sz w:val="28"/>
          <w:szCs w:val="28"/>
        </w:rPr>
      </w:pPr>
      <w:r>
        <w:rPr>
          <w:sz w:val="28"/>
          <w:szCs w:val="28"/>
        </w:rPr>
        <w:t>емпіричні та експериментальні: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опитування-анкетування – для дослідження реального ставлення суб'єктів освітнього процесу в закладах вищої освіти України до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; моделювання – для розробки і представлення методичних рекомендацій для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освіти.</w:t>
      </w:r>
    </w:p>
    <w:p w:rsidR="00266F22" w:rsidRDefault="00266F22" w:rsidP="00266F22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6"/>
        <w:jc w:val="both"/>
        <w:rPr>
          <w:sz w:val="28"/>
          <w:szCs w:val="28"/>
        </w:rPr>
      </w:pPr>
      <w:r>
        <w:rPr>
          <w:sz w:val="28"/>
          <w:szCs w:val="28"/>
        </w:rPr>
        <w:t>методи математичної статистики: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для обробки та інтерпретації результатів опитування-анкетування, визначення кількісних </w:t>
      </w:r>
      <w:proofErr w:type="spellStart"/>
      <w:r>
        <w:rPr>
          <w:sz w:val="28"/>
          <w:szCs w:val="28"/>
        </w:rPr>
        <w:t>залежностей</w:t>
      </w:r>
      <w:proofErr w:type="spellEnd"/>
      <w:r>
        <w:rPr>
          <w:sz w:val="28"/>
          <w:szCs w:val="28"/>
        </w:rPr>
        <w:t xml:space="preserve"> між показниками, отриманими в результаті дослідження та їх аналізу. </w:t>
      </w:r>
    </w:p>
    <w:p w:rsidR="00266F22" w:rsidRDefault="00266F22" w:rsidP="00266F22">
      <w:pPr>
        <w:spacing w:after="0"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Гіпотеза дослідження:</w:t>
      </w:r>
      <w:r>
        <w:rPr>
          <w:sz w:val="28"/>
          <w:szCs w:val="28"/>
        </w:rPr>
        <w:t xml:space="preserve"> ґрунтувалась на сутності та видах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освіти, а також на аналізі суб’єктів попередження цього негативного явища.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Теоретичну основу дослідження </w:t>
      </w:r>
      <w:r>
        <w:rPr>
          <w:sz w:val="28"/>
          <w:szCs w:val="28"/>
        </w:rPr>
        <w:t>становить вітчизняна і зарубіжна література, присвячена теорії та практиці питання, а також нормативно-правові акти.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b/>
          <w:color w:val="000000"/>
          <w:sz w:val="28"/>
          <w:szCs w:val="28"/>
        </w:rPr>
        <w:t>Практичне значення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магістерської роботи полягає в тому, було розроблено опитувальник-анкету для визначення обізнаності серед суб'єктів освітнього процесу щодо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>,  а дані, отримані в результаті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емпіричного дослідження, можуть бути застосовані для прийняття організаційно-педагогічних, правових рішень для підвищення ефективності проведення профорієнтаційних заходів щодо академічної доброчесності в закладах вищої освіти; для розробки та впровадження в систему освітнього процесу спеціальної програми для допомоги суб'єктам освітнього процесу із професійним підходом до академічної доброчесності та профілактики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. 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b/>
          <w:color w:val="000000"/>
          <w:sz w:val="28"/>
          <w:szCs w:val="28"/>
        </w:rPr>
        <w:t>Джерельною базою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дослідження є законодавчі та нормативні акти Верховної Ради України, Міністерства освіти та науки України,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>Національного агентства із забезпечення якості вищої освіти;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>матеріали Одеської національної наукової бібліотеки, матеріали бібліотеки Одеського національного університету імені І. І. Мечникова; наукові статті з українських та зарубіжних періодичних видань; профорієнтаційні матеріали університетів України, Європи та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>США.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Експериментальна база дослідження. </w:t>
      </w:r>
      <w:r>
        <w:rPr>
          <w:sz w:val="28"/>
          <w:szCs w:val="28"/>
        </w:rPr>
        <w:t>У дослідній роботі загалом взяли участь 100 респондентів, серед яких представники вітчизняних закладів вищої освіти: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>студенти, аспіранти, педагогічні працівники, науково-педагогічні працівники, з яких 30 були з Одеського національного університету імені                І. І. Мечникова.</w:t>
      </w:r>
    </w:p>
    <w:p w:rsidR="00266F22" w:rsidRDefault="00266F22" w:rsidP="00266F2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Апробація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результатів дослідження</w:t>
      </w:r>
      <w:r>
        <w:rPr>
          <w:sz w:val="28"/>
          <w:szCs w:val="28"/>
        </w:rPr>
        <w:t xml:space="preserve">. Результати дослідження були обговорені на конференціях різного рівня, а саме: на 76-ій звітній студентській науково-практичній конференції Одеського національного університету імені        І. І. Мечникова підсекція «Педагогічні науки» (Одеса, 2020); Міжнародній науково-практичній конференції «Освіта дорослих в Україні та світі», жовтень 2020 р., ОНУ імені І. І. Мечникова, Одеса; Конференція на тему: «Права інтелектуальної власності &amp; COVID 19: приватні та публічні інтереси», листопад 2020 року, </w:t>
      </w:r>
      <w:r>
        <w:rPr>
          <w:sz w:val="28"/>
          <w:szCs w:val="28"/>
          <w:highlight w:val="white"/>
        </w:rPr>
        <w:t>Український інститут інтелектуальної власності</w:t>
      </w:r>
      <w:r>
        <w:rPr>
          <w:sz w:val="28"/>
          <w:szCs w:val="28"/>
        </w:rPr>
        <w:t xml:space="preserve"> спільно з кафедрою права інтелектуальної власності та патентної юстиції Національного Університету «Одеська юридична академія», Київ-Одеса.</w:t>
      </w:r>
    </w:p>
    <w:p w:rsidR="00266F22" w:rsidRDefault="00266F22" w:rsidP="00266F22">
      <w:pPr>
        <w:spacing w:after="0" w:line="360" w:lineRule="auto"/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Публікації. </w:t>
      </w:r>
      <w:r>
        <w:rPr>
          <w:sz w:val="28"/>
          <w:szCs w:val="28"/>
        </w:rPr>
        <w:t>Основні положення й результати дослідження опубліковано в       2 наукових працях.</w:t>
      </w:r>
    </w:p>
    <w:p w:rsidR="00266F22" w:rsidRDefault="00266F22" w:rsidP="00266F22">
      <w:pPr>
        <w:spacing w:after="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proofErr w:type="spellStart"/>
      <w:r>
        <w:rPr>
          <w:sz w:val="28"/>
          <w:szCs w:val="28"/>
        </w:rPr>
        <w:t>Лавренюк</w:t>
      </w:r>
      <w:proofErr w:type="spellEnd"/>
      <w:r>
        <w:rPr>
          <w:sz w:val="28"/>
          <w:szCs w:val="28"/>
        </w:rPr>
        <w:t xml:space="preserve"> В. В. </w:t>
      </w:r>
      <w:r>
        <w:rPr>
          <w:sz w:val="28"/>
          <w:szCs w:val="28"/>
          <w:highlight w:val="white"/>
        </w:rPr>
        <w:t>Формування академічної доброчесності в сучасних закладах вищої освіти</w:t>
      </w:r>
      <w:r>
        <w:rPr>
          <w:sz w:val="28"/>
          <w:szCs w:val="28"/>
        </w:rPr>
        <w:t xml:space="preserve"> - В. </w:t>
      </w:r>
      <w:proofErr w:type="spellStart"/>
      <w:r>
        <w:rPr>
          <w:sz w:val="28"/>
          <w:szCs w:val="28"/>
        </w:rPr>
        <w:t>Лавренюк</w:t>
      </w:r>
      <w:proofErr w:type="spellEnd"/>
      <w:r>
        <w:rPr>
          <w:sz w:val="28"/>
          <w:szCs w:val="28"/>
        </w:rPr>
        <w:t xml:space="preserve"> (1 курс магістратури 011). 76-та звітна студентська наукова конференція, організована кафедрою педагогіки факультету РГФ ОНУ імені І.І. Мечникова. </w:t>
      </w:r>
    </w:p>
    <w:p w:rsidR="00266F22" w:rsidRDefault="00266F22" w:rsidP="00266F22">
      <w:pPr>
        <w:spacing w:after="0" w:line="360" w:lineRule="auto"/>
        <w:ind w:firstLine="720"/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2. </w:t>
      </w:r>
      <w:proofErr w:type="spellStart"/>
      <w:r>
        <w:rPr>
          <w:sz w:val="28"/>
          <w:szCs w:val="28"/>
        </w:rPr>
        <w:t>Лавренюк</w:t>
      </w:r>
      <w:proofErr w:type="spellEnd"/>
      <w:r>
        <w:rPr>
          <w:sz w:val="28"/>
          <w:szCs w:val="28"/>
        </w:rPr>
        <w:t xml:space="preserve"> В. В. Формування академічної доброчесності в сучасних закладах вищої освіти. Освіта дорослих в Україні та світі: збірник матеріалів міжнародної наук.-</w:t>
      </w:r>
      <w:proofErr w:type="spellStart"/>
      <w:r>
        <w:rPr>
          <w:sz w:val="28"/>
          <w:szCs w:val="28"/>
        </w:rPr>
        <w:t>практ</w:t>
      </w:r>
      <w:proofErr w:type="spellEnd"/>
      <w:r>
        <w:rPr>
          <w:sz w:val="28"/>
          <w:szCs w:val="28"/>
        </w:rPr>
        <w:t xml:space="preserve">. конференції викладачів  ОНУ ім. І. І. Мечникова та здобувачів вищої освіти рівня магістр спеціальності 011  «Освітні,  педагогічні  науки»  (Одеса)  /  гол.  ред.  проф. </w:t>
      </w:r>
      <w:proofErr w:type="spellStart"/>
      <w:r>
        <w:rPr>
          <w:sz w:val="28"/>
          <w:szCs w:val="28"/>
        </w:rPr>
        <w:t>Голубенко</w:t>
      </w:r>
      <w:proofErr w:type="spellEnd"/>
      <w:r>
        <w:rPr>
          <w:sz w:val="28"/>
          <w:szCs w:val="28"/>
        </w:rPr>
        <w:t xml:space="preserve">, проф. О. С. </w:t>
      </w:r>
      <w:proofErr w:type="spellStart"/>
      <w:r>
        <w:rPr>
          <w:sz w:val="28"/>
          <w:szCs w:val="28"/>
        </w:rPr>
        <w:t>Цокур</w:t>
      </w:r>
      <w:proofErr w:type="spellEnd"/>
      <w:r>
        <w:rPr>
          <w:sz w:val="28"/>
          <w:szCs w:val="28"/>
        </w:rPr>
        <w:t>.  Одеса:  ФОП Бондаренко М. О., 2020. C. 211-214.</w:t>
      </w:r>
    </w:p>
    <w:p w:rsidR="007058FD" w:rsidRDefault="00266F22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Структура й обсяг дипломної роботи. </w:t>
      </w:r>
      <w:r>
        <w:rPr>
          <w:color w:val="000000"/>
          <w:sz w:val="28"/>
          <w:szCs w:val="28"/>
        </w:rPr>
        <w:t>Робота складається зі вступу, двох розділів, висновків до розділів, загальних висновків, списку використаних літературних джерел (</w:t>
      </w:r>
      <w:r>
        <w:rPr>
          <w:sz w:val="28"/>
          <w:szCs w:val="28"/>
        </w:rPr>
        <w:t>загалом за двома розділами 72 найменування</w:t>
      </w:r>
      <w:r>
        <w:rPr>
          <w:color w:val="000000"/>
          <w:sz w:val="28"/>
          <w:szCs w:val="28"/>
        </w:rPr>
        <w:t>),</w:t>
      </w:r>
      <w:r>
        <w:rPr>
          <w:sz w:val="28"/>
          <w:szCs w:val="28"/>
        </w:rPr>
        <w:t xml:space="preserve"> рисунків</w:t>
      </w:r>
      <w:r>
        <w:rPr>
          <w:color w:val="000000"/>
          <w:sz w:val="28"/>
          <w:szCs w:val="28"/>
        </w:rPr>
        <w:t xml:space="preserve">, таблиць, додатків. </w:t>
      </w:r>
      <w:r>
        <w:rPr>
          <w:sz w:val="28"/>
          <w:szCs w:val="28"/>
        </w:rPr>
        <w:t>Повний обсяг магістерської становить 99 сторінок друкованого тексту, в тому числі основного тексту – 75 сторінок.</w:t>
      </w:r>
      <w:r w:rsidR="007058FD" w:rsidRPr="007058FD">
        <w:rPr>
          <w:b/>
          <w:sz w:val="28"/>
          <w:szCs w:val="28"/>
        </w:rPr>
        <w:t xml:space="preserve"> </w:t>
      </w: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ЗАГАЛЬНІ ВИСНОВКИ</w:t>
      </w:r>
    </w:p>
    <w:p w:rsidR="007058FD" w:rsidRDefault="007058FD" w:rsidP="007058F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нашому дослідженні здійснено як теоретичне узагальнення так і практичне розв’язання наукової проблеми попередження академічної доброчесності в закладах вищої освіти. </w:t>
      </w:r>
    </w:p>
    <w:p w:rsidR="007058FD" w:rsidRDefault="007058FD" w:rsidP="007058FD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Проаналізувавши дані зарубіжних та вітчизняних наукових джерел було уточнено сутність основних понять дослідження, а саме «академічна доброчесність», «академічна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>», «</w:t>
      </w:r>
      <w:proofErr w:type="spellStart"/>
      <w:r>
        <w:rPr>
          <w:sz w:val="28"/>
          <w:szCs w:val="28"/>
        </w:rPr>
        <w:t>субєкт</w:t>
      </w:r>
      <w:proofErr w:type="spellEnd"/>
      <w:r>
        <w:rPr>
          <w:sz w:val="28"/>
          <w:szCs w:val="28"/>
        </w:rPr>
        <w:t xml:space="preserve">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>» , які визначаються наступним чином:</w:t>
      </w:r>
    </w:p>
    <w:p w:rsidR="007058FD" w:rsidRDefault="007058FD" w:rsidP="007058FD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Академічна доброчесність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– сукупність принципів ціннісного характеру, таких як чесність, довіра, справедливість, повага, рівність та відповідальність, що закріплені у спеціальних нормативних документах міжнародного, державного та місцевого рівнів, їх дотримання та функціонування в академічному середовищі в процесах навчальної, викладацької та наукової діяльності. </w:t>
      </w:r>
    </w:p>
    <w:p w:rsidR="007058FD" w:rsidRDefault="007058FD" w:rsidP="007058FD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Академічна </w:t>
      </w:r>
      <w:proofErr w:type="spellStart"/>
      <w:r>
        <w:rPr>
          <w:sz w:val="28"/>
          <w:szCs w:val="28"/>
        </w:rPr>
        <w:t>недоброчесність</w:t>
      </w:r>
      <w:proofErr w:type="spellEnd"/>
      <w:r>
        <w:rPr>
          <w:sz w:val="28"/>
          <w:szCs w:val="28"/>
        </w:rPr>
        <w:t xml:space="preserve"> – недотримання хоча б одного з принципів академічної доброчесності в освітньому процесі, процесах навчальної, викладацької та наукової діяльності будь-яким з їхніх учасників.</w:t>
      </w:r>
    </w:p>
    <w:p w:rsidR="007058FD" w:rsidRDefault="007058FD" w:rsidP="007058FD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Суб’єкт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- це особа або організація як носій певних прав і обов'язків в освітньому процесі і який є його активним учасником. </w:t>
      </w:r>
    </w:p>
    <w:p w:rsidR="007058FD" w:rsidRDefault="007058FD" w:rsidP="007058FD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Виконуючи поставлені до дипломної роботи завдання, ми дійшли висновків, що суб'єктами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є усі учасники освітнього процесу, а саме державні органи, громадських організації, засоби масової інформації тощо, діяльність яких спрямована на запобігання  порушень правових норм учасниками освітнього процесу у закладах вищої освіти, науково-педагогічні працівники, здобувачі вищої освіти, та інші.</w:t>
      </w:r>
    </w:p>
    <w:p w:rsidR="007058FD" w:rsidRDefault="007058FD" w:rsidP="007058FD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допомогою опитування-анкетування нами вивчено відношення суб'єктів освітнього процесу в закладах вищої освіти до академічної доброчесності, її дотримання, а також причини порушення академічної доброчесності. </w:t>
      </w:r>
    </w:p>
    <w:p w:rsidR="007058FD" w:rsidRDefault="007058FD" w:rsidP="007058FD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той же час, як показує наше дослідження, сьогодні в закладах вищої освіти України існує академічна </w:t>
      </w:r>
      <w:proofErr w:type="spellStart"/>
      <w:r>
        <w:rPr>
          <w:sz w:val="28"/>
          <w:szCs w:val="28"/>
        </w:rPr>
        <w:t>недоброчесність</w:t>
      </w:r>
      <w:proofErr w:type="spellEnd"/>
      <w:r>
        <w:rPr>
          <w:sz w:val="28"/>
          <w:szCs w:val="28"/>
        </w:rPr>
        <w:t xml:space="preserve">, а найпоширенішим видом її є: плагіат, списування, </w:t>
      </w:r>
      <w:r>
        <w:rPr>
          <w:sz w:val="28"/>
          <w:szCs w:val="28"/>
        </w:rPr>
        <w:lastRenderedPageBreak/>
        <w:t>неетична поведінка в освітній і науковій сферах. Питання щодо яких залишається дуже актуальним.</w:t>
      </w:r>
      <w:r>
        <w:rPr>
          <w:color w:val="FF0000"/>
          <w:sz w:val="28"/>
          <w:szCs w:val="28"/>
        </w:rPr>
        <w:t xml:space="preserve"> </w:t>
      </w:r>
    </w:p>
    <w:p w:rsidR="007058FD" w:rsidRDefault="007058FD" w:rsidP="007058FD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Проведене нами дослідження та аналіз й узагальнення одержаних результатів дослідження дозволило визначити, що питання попередження академічної </w:t>
      </w:r>
      <w:proofErr w:type="spellStart"/>
      <w:r>
        <w:rPr>
          <w:sz w:val="28"/>
          <w:szCs w:val="28"/>
        </w:rPr>
        <w:t>недоброчесності</w:t>
      </w:r>
      <w:proofErr w:type="spellEnd"/>
      <w:r>
        <w:rPr>
          <w:sz w:val="28"/>
          <w:szCs w:val="28"/>
        </w:rPr>
        <w:t xml:space="preserve"> в закладах вищої освіти набуває особливої актуальності з огляду на наступне. </w:t>
      </w:r>
    </w:p>
    <w:p w:rsidR="007058FD" w:rsidRDefault="007058FD" w:rsidP="007058FD">
      <w:pPr>
        <w:spacing w:after="0" w:line="360" w:lineRule="auto"/>
        <w:ind w:firstLine="708"/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>Навчальні заклади, які дбають про власний імідж та цінують свою репутацію та власне «ім’я», розробили кодекси академічної доброчесності. І не просто мають, а суворо їх дотримуються. Сьогодні в Україні вже реалізовано декілька проектів з академічної доброчесності. Є позитивні результати, а також гідні приклади</w:t>
      </w:r>
      <w:r>
        <w:rPr>
          <w:color w:val="FF0000"/>
          <w:sz w:val="28"/>
          <w:szCs w:val="28"/>
        </w:rPr>
        <w:t xml:space="preserve">. </w:t>
      </w:r>
    </w:p>
    <w:p w:rsidR="007058FD" w:rsidRDefault="007058FD" w:rsidP="007058FD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показує дослідження, для вирішенні цих проблем замало лише прийняти кодекс, неефективними будуть і директиви міністерства, адже вкрай важливими є саме зміна мислення всіх суб'єктів освітнього процесу та політична воля керівництва навчальних закладів вищої освіти. </w:t>
      </w:r>
    </w:p>
    <w:p w:rsidR="007058FD" w:rsidRDefault="007058FD" w:rsidP="007058FD">
      <w:pPr>
        <w:spacing w:after="0" w:line="360" w:lineRule="auto"/>
        <w:ind w:firstLine="709"/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В рамках дослідження нами розроблено рекомендації, які можуть слугувати для ефективної реалізації попередження </w:t>
      </w:r>
      <w:proofErr w:type="spellStart"/>
      <w:r>
        <w:rPr>
          <w:sz w:val="28"/>
          <w:szCs w:val="28"/>
        </w:rPr>
        <w:t>академичної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недоброчесности</w:t>
      </w:r>
      <w:proofErr w:type="spellEnd"/>
      <w:r>
        <w:rPr>
          <w:sz w:val="28"/>
          <w:szCs w:val="28"/>
        </w:rPr>
        <w:t xml:space="preserve"> в закладах вищої освіти. </w:t>
      </w:r>
    </w:p>
    <w:p w:rsidR="007058FD" w:rsidRDefault="007058FD" w:rsidP="007058FD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Під час розробки рекомендацій враховано те, що всім учасникам освітнього процесу в закладах вищої освіти слід першочергово навчитися й планувати, а також реалізувати професійне майбутнє серед суб'єктів освітнього процесу, з  повагою ставлячись до напрацювань один одного.</w:t>
      </w:r>
    </w:p>
    <w:p w:rsidR="007058FD" w:rsidRDefault="007058FD" w:rsidP="007058FD">
      <w:pPr>
        <w:spacing w:after="0" w:line="360" w:lineRule="auto"/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У закладах вищої освіти України варто розробити систему заходів для нівелювання академічної нечесності шляхом самоорганізації студентської молоді, роз'яснення небезпек, пов'язаних з академічною нечесністю, культивування цінностей індивідуального успіху й пріоритетності особистих інтересів. </w:t>
      </w:r>
    </w:p>
    <w:p w:rsidR="007058FD" w:rsidRDefault="007058FD" w:rsidP="007058FD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>Система вищої освіти України стоїть перед вибором: або повернутися до патерналістської моделі поведінки в дихотомічному зв'язку “викладач-студент”, або зробити рішучий крок у напрямку формування самостійності, індивідуальної відповідальності студента за втілення в життя норм академічної чесності.</w:t>
      </w:r>
    </w:p>
    <w:p w:rsidR="007058FD" w:rsidRDefault="007058FD" w:rsidP="007058FD">
      <w:pPr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Чесність. Справедливість. Етична поведінка у науці та освіті. А ми як суб'єкти освітнього процесу. задля попередження </w:t>
      </w:r>
      <w:proofErr w:type="spellStart"/>
      <w:r>
        <w:rPr>
          <w:sz w:val="28"/>
          <w:szCs w:val="28"/>
        </w:rPr>
        <w:t>академичної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недоброчесности</w:t>
      </w:r>
      <w:proofErr w:type="spellEnd"/>
      <w:r>
        <w:rPr>
          <w:sz w:val="28"/>
          <w:szCs w:val="28"/>
        </w:rPr>
        <w:t xml:space="preserve"> в закладах вищої освіти повинні виховувати, і в собі і серед колег, культуру поваги та відповідальності, яка підтримує високі стандарти академічної роботи та академічної </w:t>
      </w:r>
      <w:proofErr w:type="spellStart"/>
      <w:r>
        <w:rPr>
          <w:sz w:val="28"/>
          <w:szCs w:val="28"/>
        </w:rPr>
        <w:t>доброчесности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вцілому</w:t>
      </w:r>
      <w:proofErr w:type="spellEnd"/>
      <w:r>
        <w:rPr>
          <w:sz w:val="28"/>
          <w:szCs w:val="28"/>
        </w:rPr>
        <w:t>.</w:t>
      </w:r>
    </w:p>
    <w:p w:rsidR="007058FD" w:rsidRDefault="007058FD" w:rsidP="007058FD">
      <w:pPr>
        <w:spacing w:after="0" w:line="360" w:lineRule="auto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jc w:val="center"/>
        <w:rPr>
          <w:b/>
          <w:sz w:val="28"/>
          <w:szCs w:val="28"/>
        </w:rPr>
      </w:pPr>
    </w:p>
    <w:p w:rsidR="007058FD" w:rsidRDefault="007058FD" w:rsidP="007058FD">
      <w:pPr>
        <w:spacing w:after="0" w:line="360" w:lineRule="auto"/>
        <w:jc w:val="center"/>
        <w:rPr>
          <w:b/>
          <w:sz w:val="28"/>
          <w:szCs w:val="28"/>
        </w:rPr>
      </w:pPr>
    </w:p>
    <w:p w:rsidR="00266F22" w:rsidRDefault="00266F22" w:rsidP="00266F22">
      <w:pPr>
        <w:spacing w:after="0" w:line="360" w:lineRule="auto"/>
        <w:ind w:firstLine="566"/>
        <w:jc w:val="both"/>
        <w:rPr>
          <w:b/>
          <w:sz w:val="28"/>
          <w:szCs w:val="28"/>
        </w:rPr>
      </w:pPr>
    </w:p>
    <w:p w:rsidR="00266F22" w:rsidRDefault="00266F22" w:rsidP="00266F22">
      <w:pPr>
        <w:spacing w:after="0" w:line="360" w:lineRule="auto"/>
        <w:rPr>
          <w:b/>
          <w:sz w:val="28"/>
          <w:szCs w:val="28"/>
        </w:rPr>
      </w:pPr>
    </w:p>
    <w:p w:rsidR="00266F22" w:rsidRDefault="00266F22" w:rsidP="00266F22">
      <w:pPr>
        <w:spacing w:after="0" w:line="360" w:lineRule="auto"/>
        <w:ind w:firstLine="709"/>
        <w:jc w:val="center"/>
        <w:rPr>
          <w:b/>
          <w:sz w:val="28"/>
          <w:szCs w:val="28"/>
        </w:rPr>
      </w:pPr>
    </w:p>
    <w:p w:rsidR="00266F22" w:rsidRDefault="00266F22" w:rsidP="00266F22">
      <w:pPr>
        <w:spacing w:after="0" w:line="360" w:lineRule="auto"/>
        <w:rPr>
          <w:b/>
          <w:sz w:val="28"/>
          <w:szCs w:val="28"/>
        </w:rPr>
      </w:pPr>
    </w:p>
    <w:p w:rsidR="00266F22" w:rsidRDefault="00266F22" w:rsidP="00266F22"/>
    <w:p w:rsidR="00266F22" w:rsidRDefault="00266F22" w:rsidP="00266F22">
      <w:pPr>
        <w:widowControl w:val="0"/>
        <w:spacing w:before="3" w:after="0" w:line="360" w:lineRule="auto"/>
        <w:ind w:right="561"/>
        <w:jc w:val="both"/>
        <w:rPr>
          <w:sz w:val="28"/>
          <w:szCs w:val="28"/>
        </w:rPr>
        <w:sectPr w:rsidR="00266F22" w:rsidSect="00266F22">
          <w:type w:val="continuous"/>
          <w:pgSz w:w="11906" w:h="16838"/>
          <w:pgMar w:top="1060" w:right="0" w:bottom="280" w:left="980" w:header="718" w:footer="0" w:gutter="0"/>
          <w:cols w:space="720"/>
        </w:sectPr>
      </w:pPr>
    </w:p>
    <w:p w:rsidR="006E0AC7" w:rsidRDefault="006E0AC7" w:rsidP="00266F2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sz w:val="28"/>
          <w:szCs w:val="28"/>
        </w:rPr>
        <w:sectPr w:rsidR="006E0AC7">
          <w:type w:val="continuous"/>
          <w:pgSz w:w="11906" w:h="16838"/>
          <w:pgMar w:top="709" w:right="567" w:bottom="851" w:left="1418" w:header="709" w:footer="709" w:gutter="0"/>
          <w:cols w:space="720"/>
        </w:sectPr>
      </w:pPr>
    </w:p>
    <w:p w:rsidR="00671F5A" w:rsidRDefault="00671F5A" w:rsidP="00671F5A">
      <w:pPr>
        <w:spacing w:after="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СПИСОК ВИКОРИСТАНИХ ДЖЕРЕЛ</w:t>
      </w:r>
    </w:p>
    <w:p w:rsidR="00671F5A" w:rsidRDefault="00671F5A" w:rsidP="00671F5A">
      <w:pPr>
        <w:spacing w:after="0" w:line="360" w:lineRule="auto"/>
        <w:jc w:val="center"/>
        <w:rPr>
          <w:sz w:val="28"/>
          <w:szCs w:val="28"/>
        </w:rPr>
      </w:pPr>
      <w:r>
        <w:rPr>
          <w:b/>
          <w:sz w:val="28"/>
          <w:szCs w:val="28"/>
        </w:rPr>
        <w:t>ДО РОЗДІЛУ 1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«Академічна доброчесність» та «академічна відповідальність» у забезпеченні якості освіти/ Я. </w:t>
      </w:r>
      <w:proofErr w:type="spellStart"/>
      <w:r>
        <w:rPr>
          <w:sz w:val="28"/>
          <w:szCs w:val="28"/>
        </w:rPr>
        <w:t>Тицька</w:t>
      </w:r>
      <w:proofErr w:type="spellEnd"/>
      <w:r>
        <w:rPr>
          <w:sz w:val="28"/>
          <w:szCs w:val="28"/>
        </w:rPr>
        <w:t>. – Підприємництво господарство і право Теорія держави і права. – 2018. – С. 192-195 [Електронний ресурс]. – Режим доступу: http://pgpjournal.kiev.ua/archive/2018/11/37.pdf?fbclid=IwAR1Wlkari53ulbpqyI4aCADNwU F2fwVMMueh2HdpOnVuxg7PBUEnSN_WuXY (дата звернення 25.09.2020).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Академічна доброчесність: виклики сучасності : збірник наукових есе учасників дистанційного етапу наукового стажування для освітян (Республіка Польща, Варшава, 02.12 – 13.12.2019) / Польсько-українська фундація «Інститут Міжнародної Академічної та Наукової Співпраці», Духовна Академія Університету Кардинала Стефана Вишинського, Фундація ADD. – Варшава, 2019. – 148 с. </w:t>
      </w:r>
      <w:hyperlink r:id="rId6">
        <w:r>
          <w:rPr>
            <w:sz w:val="28"/>
            <w:szCs w:val="28"/>
          </w:rPr>
          <w:t>https://www.iiasc.org/wp-content/uploads/2020/02/iiasc_academic_integrity_12_2019.pdf</w:t>
        </w:r>
      </w:hyperlink>
      <w:r>
        <w:rPr>
          <w:sz w:val="28"/>
          <w:szCs w:val="28"/>
          <w:highlight w:val="white"/>
        </w:rPr>
        <w:t xml:space="preserve"> </w:t>
      </w:r>
      <w:r>
        <w:rPr>
          <w:sz w:val="28"/>
          <w:szCs w:val="28"/>
        </w:rPr>
        <w:t>(дата звернення 22.09.2020).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  <w:highlight w:val="white"/>
        </w:rPr>
        <w:t>Академічна доброчесність: виклики сучасності: збірник наукових есе учасників дистанційного етапу наукового стажування для освітян (Республіка Польща, Варшава, 10.08 – 18.09.2020) / Польсько-українська фундація «Інститут Міжнародної Академічної та Наукової Співпраці», Духовна Академія Університету Кардинала Стефана Вишинського, Фундація ADD. – Варшава, 2020. – 182 с.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Академічна доброчесність: проблеми дотримання та пріоритети поширення серед молодих вчених: </w:t>
      </w:r>
      <w:proofErr w:type="spellStart"/>
      <w:r>
        <w:rPr>
          <w:sz w:val="28"/>
          <w:szCs w:val="28"/>
        </w:rPr>
        <w:t>кол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моногр</w:t>
      </w:r>
      <w:proofErr w:type="spellEnd"/>
      <w:r>
        <w:rPr>
          <w:sz w:val="28"/>
          <w:szCs w:val="28"/>
        </w:rPr>
        <w:t xml:space="preserve">. / за </w:t>
      </w:r>
      <w:proofErr w:type="spellStart"/>
      <w:r>
        <w:rPr>
          <w:sz w:val="28"/>
          <w:szCs w:val="28"/>
        </w:rPr>
        <w:t>заг</w:t>
      </w:r>
      <w:proofErr w:type="spellEnd"/>
      <w:r>
        <w:rPr>
          <w:sz w:val="28"/>
          <w:szCs w:val="28"/>
        </w:rPr>
        <w:t xml:space="preserve">. ред. Н. Г. </w:t>
      </w:r>
      <w:proofErr w:type="spellStart"/>
      <w:r>
        <w:rPr>
          <w:sz w:val="28"/>
          <w:szCs w:val="28"/>
        </w:rPr>
        <w:t>Сорокіної</w:t>
      </w:r>
      <w:proofErr w:type="spellEnd"/>
      <w:r>
        <w:rPr>
          <w:sz w:val="28"/>
          <w:szCs w:val="28"/>
        </w:rPr>
        <w:t xml:space="preserve">, А. Є. </w:t>
      </w:r>
      <w:proofErr w:type="spellStart"/>
      <w:r>
        <w:rPr>
          <w:sz w:val="28"/>
          <w:szCs w:val="28"/>
        </w:rPr>
        <w:t>Артюхова</w:t>
      </w:r>
      <w:proofErr w:type="spellEnd"/>
      <w:r>
        <w:rPr>
          <w:sz w:val="28"/>
          <w:szCs w:val="28"/>
        </w:rPr>
        <w:t xml:space="preserve">,   І. О. </w:t>
      </w:r>
      <w:proofErr w:type="spellStart"/>
      <w:r>
        <w:rPr>
          <w:sz w:val="28"/>
          <w:szCs w:val="28"/>
        </w:rPr>
        <w:t>Дегтярьової</w:t>
      </w:r>
      <w:proofErr w:type="spellEnd"/>
      <w:r>
        <w:rPr>
          <w:sz w:val="28"/>
          <w:szCs w:val="28"/>
        </w:rPr>
        <w:t>. – Дніпро: ДРІДУ НАДУ, 2017. – 169 с.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  <w:highlight w:val="white"/>
        </w:rPr>
        <w:t xml:space="preserve">Академічна нечесність – це низька мотивація та шкільні практики, перенесені в університет </w:t>
      </w:r>
      <w:hyperlink r:id="rId7">
        <w:r>
          <w:rPr>
            <w:sz w:val="28"/>
            <w:szCs w:val="28"/>
            <w:highlight w:val="white"/>
            <w:u w:val="single"/>
          </w:rPr>
          <w:t>https://saiup.org.ua/novyny/akademichna-nechesnist-tse-nyzka-motyvatsiya-ta-shkilni-praktyky-pereneseni-v-universytet/</w:t>
        </w:r>
      </w:hyperlink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lastRenderedPageBreak/>
        <w:t xml:space="preserve">Академічна  чесність  як  основа  сталого  розвитку  університету   /  за ред. Т. В. </w:t>
      </w:r>
      <w:proofErr w:type="spellStart"/>
      <w:r>
        <w:rPr>
          <w:sz w:val="28"/>
          <w:szCs w:val="28"/>
        </w:rPr>
        <w:t>Фініков</w:t>
      </w:r>
      <w:proofErr w:type="spellEnd"/>
      <w:r>
        <w:rPr>
          <w:sz w:val="28"/>
          <w:szCs w:val="28"/>
        </w:rPr>
        <w:t xml:space="preserve">, А. Є. </w:t>
      </w:r>
      <w:proofErr w:type="spellStart"/>
      <w:r>
        <w:rPr>
          <w:sz w:val="28"/>
          <w:szCs w:val="28"/>
        </w:rPr>
        <w:t>Артюхова</w:t>
      </w:r>
      <w:proofErr w:type="spellEnd"/>
      <w:r>
        <w:rPr>
          <w:sz w:val="28"/>
          <w:szCs w:val="28"/>
        </w:rPr>
        <w:t>. Київ : Таксон, 2016. 234 с.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Актуальні проблеми сучасної науки: матеріали </w:t>
      </w:r>
      <w:proofErr w:type="spellStart"/>
      <w:r>
        <w:rPr>
          <w:sz w:val="28"/>
          <w:szCs w:val="28"/>
        </w:rPr>
        <w:t>міжвуз</w:t>
      </w:r>
      <w:proofErr w:type="spellEnd"/>
      <w:r>
        <w:rPr>
          <w:sz w:val="28"/>
          <w:szCs w:val="28"/>
        </w:rPr>
        <w:t xml:space="preserve">. наук. - </w:t>
      </w:r>
      <w:proofErr w:type="spellStart"/>
      <w:r>
        <w:rPr>
          <w:sz w:val="28"/>
          <w:szCs w:val="28"/>
        </w:rPr>
        <w:t>практ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конф</w:t>
      </w:r>
      <w:proofErr w:type="spellEnd"/>
      <w:r>
        <w:rPr>
          <w:sz w:val="28"/>
          <w:szCs w:val="28"/>
        </w:rPr>
        <w:t xml:space="preserve">., 27 травня 2006 р. / під ред. О. С. </w:t>
      </w:r>
      <w:proofErr w:type="spellStart"/>
      <w:r>
        <w:rPr>
          <w:sz w:val="28"/>
          <w:szCs w:val="28"/>
        </w:rPr>
        <w:t>Цокур</w:t>
      </w:r>
      <w:proofErr w:type="spellEnd"/>
      <w:r>
        <w:rPr>
          <w:sz w:val="28"/>
          <w:szCs w:val="28"/>
        </w:rPr>
        <w:t>. – Одеса, 2006. – 64 с.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В. В. </w:t>
      </w:r>
      <w:proofErr w:type="spellStart"/>
      <w:r>
        <w:rPr>
          <w:sz w:val="28"/>
          <w:szCs w:val="28"/>
        </w:rPr>
        <w:t>Ромакін</w:t>
      </w:r>
      <w:proofErr w:type="spellEnd"/>
      <w:r>
        <w:rPr>
          <w:sz w:val="28"/>
          <w:szCs w:val="28"/>
        </w:rPr>
        <w:t xml:space="preserve">,  «Мотивації, переконання та поведінка українських і американських студентів </w:t>
      </w:r>
      <w:proofErr w:type="spellStart"/>
      <w:r>
        <w:rPr>
          <w:sz w:val="28"/>
          <w:szCs w:val="28"/>
        </w:rPr>
        <w:t>бакалаврату</w:t>
      </w:r>
      <w:proofErr w:type="spellEnd"/>
      <w:r>
        <w:rPr>
          <w:sz w:val="28"/>
          <w:szCs w:val="28"/>
        </w:rPr>
        <w:t xml:space="preserve"> щодо норм академічної культури», Наукові праці Чорноморського державного університету імені Петра Могили, серія: Педагогіка, </w:t>
      </w:r>
      <w:proofErr w:type="spellStart"/>
      <w:r>
        <w:rPr>
          <w:sz w:val="28"/>
          <w:szCs w:val="28"/>
        </w:rPr>
        <w:t>вип</w:t>
      </w:r>
      <w:proofErr w:type="spellEnd"/>
      <w:r>
        <w:rPr>
          <w:sz w:val="28"/>
          <w:szCs w:val="28"/>
        </w:rPr>
        <w:t xml:space="preserve">. 123, с. 34-41, 2010. 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Велика Українська Бібліотека </w:t>
      </w:r>
      <w:hyperlink r:id="rId8">
        <w:r>
          <w:rPr>
            <w:sz w:val="28"/>
            <w:szCs w:val="28"/>
          </w:rPr>
          <w:t>https://vue.gov.ua/Доброчесність_академічна</w:t>
        </w:r>
      </w:hyperlink>
      <w:r>
        <w:rPr>
          <w:sz w:val="28"/>
          <w:szCs w:val="28"/>
        </w:rPr>
        <w:t xml:space="preserve"> (дата звернення 21.10.2020). 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>Верьовкіна А. Г. Щодо необхідності протидії корупції у сфері вищої освіти. Освіта дорослих в Україні та світі: збірник матеріалів міжнародної наук.-</w:t>
      </w:r>
      <w:proofErr w:type="spellStart"/>
      <w:r>
        <w:rPr>
          <w:sz w:val="28"/>
          <w:szCs w:val="28"/>
        </w:rPr>
        <w:t>практ</w:t>
      </w:r>
      <w:proofErr w:type="spellEnd"/>
      <w:r>
        <w:rPr>
          <w:sz w:val="28"/>
          <w:szCs w:val="28"/>
        </w:rPr>
        <w:t xml:space="preserve">. конференції викладачів  ОНУ ім. І. І. Мечникова та здобувачів вищої освіти рівня магістр спеціальності 011  «Освітні,  педагогічні  науки»  (Одеса)  /  гол.  ред.  проф. </w:t>
      </w:r>
      <w:proofErr w:type="spellStart"/>
      <w:r>
        <w:rPr>
          <w:sz w:val="28"/>
          <w:szCs w:val="28"/>
        </w:rPr>
        <w:t>Голубенко</w:t>
      </w:r>
      <w:proofErr w:type="spellEnd"/>
      <w:r>
        <w:rPr>
          <w:sz w:val="28"/>
          <w:szCs w:val="28"/>
        </w:rPr>
        <w:t xml:space="preserve">, проф. О. С. </w:t>
      </w:r>
      <w:proofErr w:type="spellStart"/>
      <w:r>
        <w:rPr>
          <w:sz w:val="28"/>
          <w:szCs w:val="28"/>
        </w:rPr>
        <w:t>Цокур</w:t>
      </w:r>
      <w:proofErr w:type="spellEnd"/>
      <w:r>
        <w:rPr>
          <w:sz w:val="28"/>
          <w:szCs w:val="28"/>
        </w:rPr>
        <w:t>.  Одеса:  ФОП Бондаренко М. О., 2020. C. 240.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В. фон. </w:t>
      </w:r>
      <w:proofErr w:type="spellStart"/>
      <w:r>
        <w:rPr>
          <w:sz w:val="28"/>
          <w:szCs w:val="28"/>
        </w:rPr>
        <w:t>Струнсе</w:t>
      </w:r>
      <w:proofErr w:type="spellEnd"/>
      <w:r>
        <w:rPr>
          <w:sz w:val="28"/>
          <w:szCs w:val="28"/>
        </w:rPr>
        <w:t xml:space="preserve">, «Місія досяжна: підвищення академічної чесності в українській освіті» у Прозорість і корупція в системі вищої освіти України. Київ, Україна: Таксон, 2003, с. 272-275. 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Гомілко О. Свобода та прогрес у постсоціалістичних викликах: рефлексія BASES. </w:t>
      </w:r>
      <w:r>
        <w:rPr>
          <w:i/>
          <w:sz w:val="28"/>
          <w:szCs w:val="28"/>
        </w:rPr>
        <w:t>Філософія освіти</w:t>
      </w:r>
      <w:r>
        <w:rPr>
          <w:sz w:val="28"/>
          <w:szCs w:val="28"/>
        </w:rPr>
        <w:t xml:space="preserve">. 2018. Т. 22. № 1. С. 270–282. 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>Гончаренко С. Український педагогічний словник. Київ: Либідь, 1997. 375 с.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Гуща П. С., Нагорна Н. В. Сутність поняття «академічна доброчесність» у системі української вищої освіти. Академічна доброчесність: виклики сучасності: збірник наук. есе учасників наук. стажування для освітян (Варшава, 5–17 лист. 2018 р.) / гол. ред. Ю. М. </w:t>
      </w:r>
      <w:proofErr w:type="spellStart"/>
      <w:r>
        <w:rPr>
          <w:sz w:val="28"/>
          <w:szCs w:val="28"/>
        </w:rPr>
        <w:t>Главчева</w:t>
      </w:r>
      <w:proofErr w:type="spellEnd"/>
      <w:r>
        <w:rPr>
          <w:sz w:val="28"/>
          <w:szCs w:val="28"/>
        </w:rPr>
        <w:t xml:space="preserve">. Варшава: IASC, </w:t>
      </w:r>
      <w:proofErr w:type="spellStart"/>
      <w:r>
        <w:rPr>
          <w:sz w:val="28"/>
          <w:szCs w:val="28"/>
        </w:rPr>
        <w:t>Fundacja</w:t>
      </w:r>
      <w:proofErr w:type="spellEnd"/>
      <w:r>
        <w:rPr>
          <w:sz w:val="28"/>
          <w:szCs w:val="28"/>
        </w:rPr>
        <w:t xml:space="preserve"> ADD, 2018.               C. 182–187. 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Закон України «Про Вищу Освіту» №1556-vii від 01.07.2014. URL: </w:t>
      </w:r>
      <w:hyperlink r:id="rId9">
        <w:r>
          <w:rPr>
            <w:sz w:val="28"/>
            <w:szCs w:val="28"/>
          </w:rPr>
          <w:t xml:space="preserve">http://zakon.rada.gov.ua/laws/show/1556-18 </w:t>
        </w:r>
      </w:hyperlink>
      <w:r>
        <w:rPr>
          <w:sz w:val="28"/>
          <w:szCs w:val="28"/>
        </w:rPr>
        <w:t>(дата звернення 13.10.2020).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lastRenderedPageBreak/>
        <w:t xml:space="preserve">Закон України «Про Освіту» №2145-viii від 05.09.2017. URL: </w:t>
      </w:r>
      <w:hyperlink r:id="rId10">
        <w:r>
          <w:rPr>
            <w:sz w:val="28"/>
            <w:szCs w:val="28"/>
          </w:rPr>
          <w:t xml:space="preserve">http://zakon.rada.gov.ua/laws/show/2145-19 </w:t>
        </w:r>
      </w:hyperlink>
      <w:r>
        <w:rPr>
          <w:sz w:val="28"/>
          <w:szCs w:val="28"/>
        </w:rPr>
        <w:t>(дата звернення 07.11.2020).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Звіт ректора ОНУ імені </w:t>
      </w:r>
      <w:proofErr w:type="spellStart"/>
      <w:r>
        <w:rPr>
          <w:sz w:val="28"/>
          <w:szCs w:val="28"/>
        </w:rPr>
        <w:t>І.І.Мечникова</w:t>
      </w:r>
      <w:proofErr w:type="spellEnd"/>
      <w:r>
        <w:rPr>
          <w:sz w:val="28"/>
          <w:szCs w:val="28"/>
        </w:rPr>
        <w:t xml:space="preserve"> за період листопад 2017-листопад 2018 рр. URL: http://onu.edu.ua/pub/bank/userfiles/files/rector/zvit-rector2018.pdf  (дата звернення 06.11.2020).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І. Тодорова. КОМПОНЕНТИ АКАДЕМІЧНОЇ ДОБРОЧЕСНОСТІ СТУДЕНТІВ ТА УМОВИ ЇЇ ФОРМУВАННЯ  URL: </w:t>
      </w:r>
      <w:hyperlink r:id="rId11">
        <w:r>
          <w:rPr>
            <w:sz w:val="28"/>
            <w:szCs w:val="28"/>
            <w:u w:val="single"/>
          </w:rPr>
          <w:t>http://sources.pnpu.edu.ua/article/view/194885/195155</w:t>
        </w:r>
      </w:hyperlink>
      <w:r>
        <w:rPr>
          <w:sz w:val="28"/>
          <w:szCs w:val="28"/>
        </w:rPr>
        <w:t xml:space="preserve"> (дата звернення 06.11.2020).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>Конституція України. URL: https://zakon.rada.gov.ua/laws/main/254%D0%BA/96-%D0%B2%D1%80  (дата звернення 25.09.2020).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Кочерга О. М. Роль куратора академічної групи у формуванні соціальної відповідальності студентів педагогічного коледжу / О. М. Кочерга. [Електронний ресурс]. Режим доступу: </w:t>
      </w:r>
      <w:hyperlink r:id="rId12">
        <w:r>
          <w:rPr>
            <w:sz w:val="28"/>
            <w:szCs w:val="28"/>
          </w:rPr>
          <w:t>http://gnpu.edu.ua/files/VIDANNITY/VISNUK_17/V17_70_75.pdf</w:t>
        </w:r>
      </w:hyperlink>
      <w:r>
        <w:rPr>
          <w:color w:val="4A86E8"/>
          <w:sz w:val="28"/>
          <w:szCs w:val="28"/>
        </w:rPr>
        <w:t xml:space="preserve"> </w:t>
      </w:r>
      <w:r>
        <w:rPr>
          <w:sz w:val="28"/>
          <w:szCs w:val="28"/>
        </w:rPr>
        <w:t>(дата звернення 25.08.2020).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>Кравченко І. Планування та здійснення виховної роботи у вищому навчальному закладі / Іван Кравченко // Педагогічні науки. – 2013. – № 3 (59). – С. 70–75.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Лавренюк</w:t>
      </w:r>
      <w:proofErr w:type="spellEnd"/>
      <w:r>
        <w:rPr>
          <w:sz w:val="28"/>
          <w:szCs w:val="28"/>
        </w:rPr>
        <w:t xml:space="preserve"> В. В. Формування академічної доброчесності в сучасних закладах вищої освіти. Освіта дорослих в Україні та світі: збірник матеріалів міжнародної наук.-</w:t>
      </w:r>
      <w:proofErr w:type="spellStart"/>
      <w:r>
        <w:rPr>
          <w:sz w:val="28"/>
          <w:szCs w:val="28"/>
        </w:rPr>
        <w:t>практ</w:t>
      </w:r>
      <w:proofErr w:type="spellEnd"/>
      <w:r>
        <w:rPr>
          <w:sz w:val="28"/>
          <w:szCs w:val="28"/>
        </w:rPr>
        <w:t xml:space="preserve">. конференції викладачів  ОНУ ім. І. І. Мечникова та здобувачів вищої освіти рівня магістр спеціальності 011  «Освітні,  педагогічні  науки»  (Одеса)  /  гол.  ред.  проф. </w:t>
      </w:r>
      <w:proofErr w:type="spellStart"/>
      <w:r>
        <w:rPr>
          <w:sz w:val="28"/>
          <w:szCs w:val="28"/>
        </w:rPr>
        <w:t>Голубенко</w:t>
      </w:r>
      <w:proofErr w:type="spellEnd"/>
      <w:r>
        <w:rPr>
          <w:sz w:val="28"/>
          <w:szCs w:val="28"/>
        </w:rPr>
        <w:t xml:space="preserve">, проф. О. С. </w:t>
      </w:r>
      <w:proofErr w:type="spellStart"/>
      <w:r>
        <w:rPr>
          <w:sz w:val="28"/>
          <w:szCs w:val="28"/>
        </w:rPr>
        <w:t>Цокур</w:t>
      </w:r>
      <w:proofErr w:type="spellEnd"/>
      <w:r>
        <w:rPr>
          <w:sz w:val="28"/>
          <w:szCs w:val="28"/>
        </w:rPr>
        <w:t>.  Одеса:  ФОП Бондаренко М. О., 2020. C. 240.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М. В. </w:t>
      </w:r>
      <w:proofErr w:type="spellStart"/>
      <w:r>
        <w:rPr>
          <w:sz w:val="28"/>
          <w:szCs w:val="28"/>
        </w:rPr>
        <w:t>Гриньова</w:t>
      </w:r>
      <w:proofErr w:type="spellEnd"/>
      <w:r>
        <w:rPr>
          <w:sz w:val="28"/>
          <w:szCs w:val="28"/>
        </w:rPr>
        <w:t xml:space="preserve">, «Специфіка структурної організації та змісту діяльності студентського самоврядування у вищих навчальних закладах США» Вісник Черкаського національного університету імені Богдана Хмельницького, серія: Педагогічні науки, </w:t>
      </w:r>
      <w:proofErr w:type="spellStart"/>
      <w:r>
        <w:rPr>
          <w:sz w:val="28"/>
          <w:szCs w:val="28"/>
        </w:rPr>
        <w:t>вип</w:t>
      </w:r>
      <w:proofErr w:type="spellEnd"/>
      <w:r>
        <w:rPr>
          <w:sz w:val="28"/>
          <w:szCs w:val="28"/>
        </w:rPr>
        <w:t>. 145, с. 156-158, 2008.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lastRenderedPageBreak/>
        <w:t xml:space="preserve">Методичні рекомендації для закладів вищої освіти з підтримки принципів академічної доброчесності МОН України </w:t>
      </w:r>
      <w:hyperlink r:id="rId13">
        <w:r>
          <w:rPr>
            <w:sz w:val="28"/>
            <w:szCs w:val="28"/>
            <w:u w:val="single"/>
          </w:rPr>
          <w:t>https://mon.gov.ua/storage/app/media/vishcha-osvita/2018/10/25/recomendatsii.pdf</w:t>
        </w:r>
      </w:hyperlink>
      <w:r>
        <w:rPr>
          <w:sz w:val="28"/>
          <w:szCs w:val="28"/>
        </w:rPr>
        <w:t xml:space="preserve"> (дата звернення 15.10.2020)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Міністерство освіти і науки України Науково-методична комісія 15 з організаційно-методичного забезпечення вищої освіти Підкомісія 303 «Академічна доброчесність». Рекомендації щодо забезпечення принципів академічної доброчесності   </w:t>
      </w:r>
      <w:hyperlink r:id="rId14">
        <w:r>
          <w:rPr>
            <w:sz w:val="28"/>
            <w:szCs w:val="28"/>
          </w:rPr>
          <w:t>https://dduvs.in.ua/wp-content/uploads/files/akdo/nodo/n3.pdf</w:t>
        </w:r>
      </w:hyperlink>
      <w:r>
        <w:rPr>
          <w:sz w:val="28"/>
          <w:szCs w:val="28"/>
        </w:rPr>
        <w:t xml:space="preserve"> (дата звернення 15.09.2020).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Нагорна Н. В., Гуща П. С. Академічна доброчесність як основа розвитку сучасної науки. </w:t>
      </w:r>
      <w:r>
        <w:rPr>
          <w:i/>
          <w:sz w:val="28"/>
          <w:szCs w:val="28"/>
        </w:rPr>
        <w:t>Актуальні питання гуманітарних наук</w:t>
      </w:r>
      <w:r>
        <w:rPr>
          <w:sz w:val="28"/>
          <w:szCs w:val="28"/>
        </w:rPr>
        <w:t>. 2019. Т. 3. № 23. С. 81–85.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Офіційний сайт Сумського державного педагогічного університету              ім. </w:t>
      </w:r>
      <w:proofErr w:type="spellStart"/>
      <w:r>
        <w:rPr>
          <w:sz w:val="28"/>
          <w:szCs w:val="28"/>
        </w:rPr>
        <w:t>А.С.Макаренка</w:t>
      </w:r>
      <w:proofErr w:type="spellEnd"/>
      <w:r>
        <w:rPr>
          <w:sz w:val="28"/>
          <w:szCs w:val="28"/>
        </w:rPr>
        <w:t xml:space="preserve">. Академічна доброчесність під час дистанційного навчання. [Електронний ресурс]. – Режим доступу: </w:t>
      </w:r>
      <w:hyperlink r:id="rId15">
        <w:r>
          <w:rPr>
            <w:sz w:val="28"/>
            <w:szCs w:val="28"/>
            <w:u w:val="single"/>
          </w:rPr>
          <w:t>https://sspu.edu.ua/news/akademichna-dobrochesnist-pid-chas-distantsijnogo-navchannya</w:t>
        </w:r>
      </w:hyperlink>
      <w:r>
        <w:rPr>
          <w:sz w:val="28"/>
          <w:szCs w:val="28"/>
          <w:u w:val="single"/>
        </w:rPr>
        <w:t xml:space="preserve"> </w:t>
      </w:r>
      <w:r>
        <w:rPr>
          <w:sz w:val="28"/>
          <w:szCs w:val="28"/>
        </w:rPr>
        <w:t xml:space="preserve"> (дата звернення: 30.10.2020).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  <w:highlight w:val="white"/>
        </w:rPr>
        <w:t xml:space="preserve">О. М. Слободянюк, Вісник Вінницького політехнічного інституту. 2018 №6, </w:t>
      </w:r>
      <w:hyperlink r:id="rId16">
        <w:r>
          <w:rPr>
            <w:sz w:val="28"/>
            <w:szCs w:val="28"/>
            <w:highlight w:val="white"/>
          </w:rPr>
          <w:t>https://visnyk.vntu.edu.ua/index.php/visnyk/article/view/2304/2245</w:t>
        </w:r>
      </w:hyperlink>
      <w:r>
        <w:rPr>
          <w:sz w:val="28"/>
          <w:szCs w:val="28"/>
        </w:rPr>
        <w:t xml:space="preserve"> (дата звернення 17.10.2020).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r>
        <w:rPr>
          <w:sz w:val="28"/>
          <w:szCs w:val="28"/>
          <w:highlight w:val="white"/>
        </w:rPr>
        <w:t xml:space="preserve">О. С. </w:t>
      </w:r>
      <w:proofErr w:type="spellStart"/>
      <w:r>
        <w:rPr>
          <w:sz w:val="28"/>
          <w:szCs w:val="28"/>
          <w:highlight w:val="white"/>
        </w:rPr>
        <w:t>Цокур</w:t>
      </w:r>
      <w:proofErr w:type="spellEnd"/>
      <w:r>
        <w:rPr>
          <w:sz w:val="28"/>
          <w:szCs w:val="28"/>
          <w:highlight w:val="white"/>
        </w:rPr>
        <w:t xml:space="preserve">, «Кодекс честі» в системі вищої освіти США,» Вісник Черкаського національного університету імені Богдана Хмельницького, серія: Педагогічні науки, </w:t>
      </w:r>
      <w:proofErr w:type="spellStart"/>
      <w:r>
        <w:rPr>
          <w:sz w:val="28"/>
          <w:szCs w:val="28"/>
          <w:highlight w:val="white"/>
        </w:rPr>
        <w:t>вип</w:t>
      </w:r>
      <w:proofErr w:type="spellEnd"/>
      <w:r>
        <w:rPr>
          <w:sz w:val="28"/>
          <w:szCs w:val="28"/>
          <w:highlight w:val="white"/>
        </w:rPr>
        <w:t>. 150, с. 57-62, 2009.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r>
        <w:rPr>
          <w:sz w:val="28"/>
          <w:szCs w:val="28"/>
        </w:rPr>
        <w:t xml:space="preserve">Плагіат у вищій освіті. Послуги з написання студентських робіт на замовлення: аналіз ситуації у вищій освіті Великобританії та подальші кроки [Електронний ресурс]. – Режим доступу: </w:t>
      </w:r>
      <w:hyperlink r:id="rId17">
        <w:r>
          <w:rPr>
            <w:sz w:val="28"/>
            <w:szCs w:val="28"/>
          </w:rPr>
          <w:t>https://naqa.gov.ua/wpcontent/uploads/2019/05/plagiat_qa.pdf</w:t>
        </w:r>
      </w:hyperlink>
      <w:r>
        <w:rPr>
          <w:color w:val="4A86E8"/>
          <w:sz w:val="28"/>
          <w:szCs w:val="28"/>
        </w:rPr>
        <w:t xml:space="preserve"> </w:t>
      </w:r>
      <w:r>
        <w:rPr>
          <w:sz w:val="28"/>
          <w:szCs w:val="28"/>
        </w:rPr>
        <w:t>(дата звернення 12.09.2020).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r>
        <w:rPr>
          <w:sz w:val="28"/>
          <w:szCs w:val="28"/>
        </w:rPr>
        <w:t>Плагіат у студентських роботах: методи виявлення і запобігання: методичний посібник. Під ред. Сергієнко Н.В. ДНУ ім. О. Гончара, 2013. 44 с.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r>
        <w:rPr>
          <w:sz w:val="28"/>
          <w:szCs w:val="28"/>
        </w:rPr>
        <w:lastRenderedPageBreak/>
        <w:t xml:space="preserve">Правові засади реалізації Болонського процесу в Україні: монографія / Колектив авторів: Бугров В., </w:t>
      </w:r>
      <w:proofErr w:type="spellStart"/>
      <w:r>
        <w:rPr>
          <w:sz w:val="28"/>
          <w:szCs w:val="28"/>
        </w:rPr>
        <w:t>Гожик</w:t>
      </w:r>
      <w:proofErr w:type="spellEnd"/>
      <w:r>
        <w:rPr>
          <w:sz w:val="28"/>
          <w:szCs w:val="28"/>
        </w:rPr>
        <w:t xml:space="preserve"> А., </w:t>
      </w:r>
      <w:proofErr w:type="spellStart"/>
      <w:r>
        <w:rPr>
          <w:sz w:val="28"/>
          <w:szCs w:val="28"/>
        </w:rPr>
        <w:t>Жданова</w:t>
      </w:r>
      <w:proofErr w:type="spellEnd"/>
      <w:r>
        <w:rPr>
          <w:sz w:val="28"/>
          <w:szCs w:val="28"/>
        </w:rPr>
        <w:t xml:space="preserve"> К., </w:t>
      </w:r>
      <w:proofErr w:type="spellStart"/>
      <w:r>
        <w:rPr>
          <w:sz w:val="28"/>
          <w:szCs w:val="28"/>
        </w:rPr>
        <w:t>Зарубінська</w:t>
      </w:r>
      <w:proofErr w:type="spellEnd"/>
      <w:r>
        <w:rPr>
          <w:sz w:val="28"/>
          <w:szCs w:val="28"/>
        </w:rPr>
        <w:t xml:space="preserve"> І., Захарченко В., </w:t>
      </w:r>
      <w:proofErr w:type="spellStart"/>
      <w:r>
        <w:rPr>
          <w:sz w:val="28"/>
          <w:szCs w:val="28"/>
        </w:rPr>
        <w:t>Калашнікова</w:t>
      </w:r>
      <w:proofErr w:type="spellEnd"/>
      <w:r>
        <w:rPr>
          <w:sz w:val="28"/>
          <w:szCs w:val="28"/>
        </w:rPr>
        <w:t xml:space="preserve"> С., </w:t>
      </w:r>
      <w:proofErr w:type="spellStart"/>
      <w:r>
        <w:rPr>
          <w:sz w:val="28"/>
          <w:szCs w:val="28"/>
        </w:rPr>
        <w:t>Козієвська</w:t>
      </w:r>
      <w:proofErr w:type="spellEnd"/>
      <w:r>
        <w:rPr>
          <w:sz w:val="28"/>
          <w:szCs w:val="28"/>
        </w:rPr>
        <w:t xml:space="preserve"> О., </w:t>
      </w:r>
      <w:proofErr w:type="spellStart"/>
      <w:r>
        <w:rPr>
          <w:sz w:val="28"/>
          <w:szCs w:val="28"/>
        </w:rPr>
        <w:t>Линьова</w:t>
      </w:r>
      <w:proofErr w:type="spellEnd"/>
      <w:r>
        <w:rPr>
          <w:sz w:val="28"/>
          <w:szCs w:val="28"/>
        </w:rPr>
        <w:t xml:space="preserve"> І., Луговий В., </w:t>
      </w:r>
      <w:proofErr w:type="spellStart"/>
      <w:r>
        <w:rPr>
          <w:sz w:val="28"/>
          <w:szCs w:val="28"/>
        </w:rPr>
        <w:t>Оржель</w:t>
      </w:r>
      <w:proofErr w:type="spellEnd"/>
      <w:r>
        <w:rPr>
          <w:sz w:val="28"/>
          <w:szCs w:val="28"/>
        </w:rPr>
        <w:t xml:space="preserve"> О., </w:t>
      </w:r>
      <w:proofErr w:type="spellStart"/>
      <w:r>
        <w:rPr>
          <w:sz w:val="28"/>
          <w:szCs w:val="28"/>
        </w:rPr>
        <w:t>Рашкевич</w:t>
      </w:r>
      <w:proofErr w:type="spellEnd"/>
      <w:r>
        <w:rPr>
          <w:sz w:val="28"/>
          <w:szCs w:val="28"/>
        </w:rPr>
        <w:t xml:space="preserve"> Ю., </w:t>
      </w:r>
      <w:proofErr w:type="spellStart"/>
      <w:r>
        <w:rPr>
          <w:sz w:val="28"/>
          <w:szCs w:val="28"/>
        </w:rPr>
        <w:t>Таланова</w:t>
      </w:r>
      <w:proofErr w:type="spellEnd"/>
      <w:r>
        <w:rPr>
          <w:sz w:val="28"/>
          <w:szCs w:val="28"/>
        </w:rPr>
        <w:t xml:space="preserve"> Ж., </w:t>
      </w:r>
      <w:proofErr w:type="spellStart"/>
      <w:r>
        <w:rPr>
          <w:sz w:val="28"/>
          <w:szCs w:val="28"/>
        </w:rPr>
        <w:t>Шитікова</w:t>
      </w:r>
      <w:proofErr w:type="spellEnd"/>
      <w:r>
        <w:rPr>
          <w:sz w:val="28"/>
          <w:szCs w:val="28"/>
        </w:rPr>
        <w:t xml:space="preserve"> С.; за </w:t>
      </w:r>
      <w:proofErr w:type="spellStart"/>
      <w:r>
        <w:rPr>
          <w:sz w:val="28"/>
          <w:szCs w:val="28"/>
        </w:rPr>
        <w:t>заг</w:t>
      </w:r>
      <w:proofErr w:type="spellEnd"/>
      <w:r>
        <w:rPr>
          <w:sz w:val="28"/>
          <w:szCs w:val="28"/>
        </w:rPr>
        <w:t xml:space="preserve">. ред. В. Лугового, С. </w:t>
      </w:r>
      <w:proofErr w:type="spellStart"/>
      <w:r>
        <w:rPr>
          <w:sz w:val="28"/>
          <w:szCs w:val="28"/>
        </w:rPr>
        <w:t>Калашнікової</w:t>
      </w:r>
      <w:proofErr w:type="spellEnd"/>
      <w:r>
        <w:rPr>
          <w:sz w:val="28"/>
          <w:szCs w:val="28"/>
        </w:rPr>
        <w:t>. – К.: ДП «НВЦ «Пріоритети» , 2014. – 156 с.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r>
        <w:rPr>
          <w:sz w:val="28"/>
          <w:szCs w:val="28"/>
        </w:rPr>
        <w:t xml:space="preserve">Положення про запобігання та виявлення академічного плагіату у освітній та науково-дослідній роботі учасників освітнього процесу та науковців Одеського національного університету імені І. І. Мечникова від 22.02.2018 [Електронний ресурс]. – Режим доступу: </w:t>
      </w:r>
      <w:hyperlink r:id="rId18">
        <w:r>
          <w:rPr>
            <w:sz w:val="28"/>
            <w:szCs w:val="28"/>
            <w:u w:val="single"/>
          </w:rPr>
          <w:t>http://onu.edu.ua/pub/bank/userfiles/files/acad_council/polozhennya-antiplagiat-22-02-2018.pdf</w:t>
        </w:r>
      </w:hyperlink>
      <w:r>
        <w:rPr>
          <w:sz w:val="28"/>
          <w:szCs w:val="28"/>
        </w:rPr>
        <w:t xml:space="preserve"> (дата звернення 12.09.2020).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r>
        <w:rPr>
          <w:sz w:val="28"/>
          <w:szCs w:val="28"/>
        </w:rPr>
        <w:t xml:space="preserve">Розширений глосарій термінів та понять ст. 42 «академічна доброчесність» закону України «про освіту». 2017. URL: </w:t>
      </w:r>
      <w:hyperlink r:id="rId19">
        <w:r>
          <w:rPr>
            <w:sz w:val="28"/>
            <w:szCs w:val="28"/>
          </w:rPr>
          <w:t>https://bit.ly/2sMCRZO</w:t>
        </w:r>
      </w:hyperlink>
      <w:r>
        <w:rPr>
          <w:sz w:val="28"/>
          <w:szCs w:val="28"/>
        </w:rPr>
        <w:t xml:space="preserve"> (дата звернення 12.11.2020).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Ромакін</w:t>
      </w:r>
      <w:proofErr w:type="spellEnd"/>
      <w:r>
        <w:rPr>
          <w:sz w:val="28"/>
          <w:szCs w:val="28"/>
        </w:rPr>
        <w:t>. В. В. (2002). Академічна чесність у вищій освіті. Наукові праці Чорноморського державного університету імені Петра Могили. Педагогіка, 7, 20, 23-28.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 М. І. Духовність як передумова формування академічної доброчесності суб’єктів освітніх відносин у закладах вищої освіти. Науковий часопис Національного педагогічного університету імені М. П. Драгоманова. Серія 5 Педагогічні науки: реалії та перспективи. 2019. Випуск 71. С. 217-220.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 М. І. Органи управління закладом вищої освіти як суб’єкти профілактики порушень академічної доброчесності. Інноваційна педагогіка. Випуск 20. Том 2. Видавничий дім «</w:t>
      </w:r>
      <w:proofErr w:type="spellStart"/>
      <w:r>
        <w:rPr>
          <w:sz w:val="28"/>
          <w:szCs w:val="28"/>
        </w:rPr>
        <w:t>Гельветика</w:t>
      </w:r>
      <w:proofErr w:type="spellEnd"/>
      <w:r>
        <w:rPr>
          <w:sz w:val="28"/>
          <w:szCs w:val="28"/>
        </w:rPr>
        <w:t>» 2020. С. 119-122.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 М.І. Профілактика проявів ознак корупції в сучасному вищому навчальному закладі. Правові, психологічні та педагогічні проблеми профілактики правопорушень: Матеріали науково-практичної конференції. Одеса: ОДУВС, 2016. С. 150-153.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 М.І. Проблема академічної доброчесності в освітньому просторі закладів вищої освіти України. Теоретичні та практичні аспекти формування </w:t>
      </w:r>
      <w:r>
        <w:rPr>
          <w:sz w:val="28"/>
          <w:szCs w:val="28"/>
        </w:rPr>
        <w:lastRenderedPageBreak/>
        <w:t>освітнього простору інституційного рівня: світовий і вітчизняний вимір. Львів : ЛНУ імені Івана Франка, 2019. С. 163-164.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 М.І. Суб’єкти формування академічної доброчесності в закладах вищої освіти. Педагогіка формування творчої особистості у вищій і загальноосвітній школах. 2019. Випуск 66. С. 102-106.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 М.І. Суб’єкти профілактики порушень академічної доброчесності у закладах вищої освіти. Збірник матеріалів 74-ї науково-практичної конференції викладачів ОНУ імені І. І. Мечникова. Одеса: ФОП Бондаренко М.О., 2019. С. 42-45.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proofErr w:type="spellStart"/>
      <w:r>
        <w:rPr>
          <w:sz w:val="28"/>
          <w:szCs w:val="28"/>
        </w:rPr>
        <w:t>Рябенко</w:t>
      </w:r>
      <w:proofErr w:type="spellEnd"/>
      <w:r>
        <w:rPr>
          <w:sz w:val="28"/>
          <w:szCs w:val="28"/>
        </w:rPr>
        <w:t xml:space="preserve"> М.І. Щодо причин та наслідків корупції в закладах освіти. Політологія, філософія соціологія, психологія: контури міждисциплінарного перетину: матеріали V Міжнародної науково-практичної конференції. Одеса : Національний університет «Одеська юридична академія», 2017. С. 104.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r>
        <w:rPr>
          <w:sz w:val="28"/>
          <w:szCs w:val="28"/>
        </w:rPr>
        <w:t xml:space="preserve">Т. Ярошенко,  «Академічна нечесність та політична культура: порівняльний досвід (Україна — США)» у Покликання університету, О. Гомілко, Ред. Київ, Україна: РІА Янко; 2005, 304 с. 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  <w:rPr>
          <w:highlight w:val="white"/>
        </w:rPr>
      </w:pPr>
      <w:hyperlink r:id="rId20">
        <w:r>
          <w:rPr>
            <w:sz w:val="28"/>
            <w:szCs w:val="28"/>
            <w:shd w:val="clear" w:color="auto" w:fill="FCFCFC"/>
          </w:rPr>
          <w:t>Центр академічної етики та досконалості в освіті "Eтос"</w:t>
        </w:r>
      </w:hyperlink>
      <w:r>
        <w:rPr>
          <w:sz w:val="28"/>
          <w:szCs w:val="28"/>
        </w:rPr>
        <w:t xml:space="preserve"> </w:t>
      </w:r>
      <w:hyperlink r:id="rId21">
        <w:r>
          <w:rPr>
            <w:sz w:val="28"/>
            <w:szCs w:val="28"/>
          </w:rPr>
          <w:t>http://e-csr.org.ua/node/228</w:t>
        </w:r>
      </w:hyperlink>
      <w:r>
        <w:rPr>
          <w:sz w:val="28"/>
          <w:szCs w:val="28"/>
        </w:rPr>
        <w:t xml:space="preserve"> (дата звернення 02.09.2020).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  <w:highlight w:val="white"/>
        </w:rPr>
        <w:t xml:space="preserve">Юрій Федорченко, незалежний освітній аналітик-консультант </w:t>
      </w:r>
      <w:hyperlink r:id="rId22">
        <w:r>
          <w:rPr>
            <w:sz w:val="28"/>
            <w:szCs w:val="28"/>
          </w:rPr>
          <w:t>http://education-ua.org/ua/articles/1177-universitet-chi-vishcha-profesijna-shkola</w:t>
        </w:r>
      </w:hyperlink>
      <w:r>
        <w:rPr>
          <w:color w:val="4A86E8"/>
          <w:sz w:val="28"/>
          <w:szCs w:val="28"/>
        </w:rPr>
        <w:t xml:space="preserve"> </w:t>
      </w:r>
      <w:r>
        <w:rPr>
          <w:sz w:val="28"/>
          <w:szCs w:val="28"/>
        </w:rPr>
        <w:t>(дата звернення 02.09.2020).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Ю. Ю. Калиновський,  «Академічна чесність як чинник правового виховання студентської молоді» Збірник наукових праць. Київ, Україна: </w:t>
      </w:r>
      <w:proofErr w:type="spellStart"/>
      <w:r>
        <w:rPr>
          <w:sz w:val="28"/>
          <w:szCs w:val="28"/>
        </w:rPr>
        <w:t>Гілея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вип</w:t>
      </w:r>
      <w:proofErr w:type="spellEnd"/>
      <w:r>
        <w:rPr>
          <w:sz w:val="28"/>
          <w:szCs w:val="28"/>
        </w:rPr>
        <w:t>. 63, № 8, с. 477-482, 2012.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Як просувати цінності академічної доброчесності в українських університетах? – Сторінки Євгена Ніколаєва [Електронний ресурс]. – Режим доступу: </w:t>
      </w:r>
      <w:hyperlink r:id="rId23">
        <w:r>
          <w:rPr>
            <w:sz w:val="28"/>
            <w:szCs w:val="28"/>
          </w:rPr>
          <w:t>https://www.skeptic.in.ua/promoting-integrity/</w:t>
        </w:r>
      </w:hyperlink>
      <w:r>
        <w:rPr>
          <w:sz w:val="28"/>
          <w:szCs w:val="28"/>
        </w:rPr>
        <w:t xml:space="preserve"> (дата звернення 17.09.2020).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hyperlink r:id="rId24">
        <w:r>
          <w:rPr>
            <w:sz w:val="28"/>
            <w:szCs w:val="28"/>
          </w:rPr>
          <w:t>Academic Conduct Policy</w:t>
        </w:r>
      </w:hyperlink>
      <w:r>
        <w:rPr>
          <w:sz w:val="28"/>
          <w:szCs w:val="28"/>
        </w:rPr>
        <w:t xml:space="preserve"> [Електронний ресурс]. – Режим доступу: </w:t>
      </w:r>
      <w:hyperlink r:id="rId25">
        <w:r>
          <w:rPr>
            <w:sz w:val="28"/>
            <w:szCs w:val="28"/>
          </w:rPr>
          <w:t>https://www.gsd.harvard.edu/resources/academic-conduct/</w:t>
        </w:r>
      </w:hyperlink>
      <w:r>
        <w:rPr>
          <w:sz w:val="28"/>
          <w:szCs w:val="28"/>
        </w:rPr>
        <w:t xml:space="preserve"> (дата звернення 17.11.2020).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Ivan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Franko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Meine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Habilitation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Franko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Beiträge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zur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Geschichte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Kultur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Ukraine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Ausgewählte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deutsche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Schriften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revolutionären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Demokraten</w:t>
      </w:r>
      <w:proofErr w:type="spellEnd"/>
      <w:r>
        <w:rPr>
          <w:sz w:val="28"/>
          <w:szCs w:val="28"/>
        </w:rPr>
        <w:t xml:space="preserve"> 1882-1915, </w:t>
      </w:r>
      <w:proofErr w:type="spellStart"/>
      <w:r>
        <w:rPr>
          <w:sz w:val="28"/>
          <w:szCs w:val="28"/>
        </w:rPr>
        <w:t>ed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Eduard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Winter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Peter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Kirchner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Quellen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Studien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zur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Geschichte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Osteuropas</w:t>
      </w:r>
      <w:proofErr w:type="spellEnd"/>
      <w:r>
        <w:rPr>
          <w:sz w:val="28"/>
          <w:szCs w:val="28"/>
        </w:rPr>
        <w:t xml:space="preserve">, 14) </w:t>
      </w:r>
      <w:proofErr w:type="spellStart"/>
      <w:r>
        <w:rPr>
          <w:sz w:val="28"/>
          <w:szCs w:val="28"/>
        </w:rPr>
        <w:t>Berlin</w:t>
      </w:r>
      <w:proofErr w:type="spellEnd"/>
      <w:r>
        <w:rPr>
          <w:sz w:val="28"/>
          <w:szCs w:val="28"/>
        </w:rPr>
        <w:t xml:space="preserve"> 1963, 68-71.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Klein</w:t>
      </w:r>
      <w:proofErr w:type="spellEnd"/>
      <w:r>
        <w:rPr>
          <w:sz w:val="28"/>
          <w:szCs w:val="28"/>
        </w:rPr>
        <w:t xml:space="preserve"> D. </w:t>
      </w:r>
      <w:proofErr w:type="spellStart"/>
      <w:r>
        <w:rPr>
          <w:sz w:val="28"/>
          <w:szCs w:val="28"/>
        </w:rPr>
        <w:t>Why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learners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choose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plagiarism</w:t>
      </w:r>
      <w:proofErr w:type="spellEnd"/>
      <w:r>
        <w:rPr>
          <w:sz w:val="28"/>
          <w:szCs w:val="28"/>
        </w:rPr>
        <w:t xml:space="preserve">: A </w:t>
      </w:r>
      <w:proofErr w:type="spellStart"/>
      <w:r>
        <w:rPr>
          <w:sz w:val="28"/>
          <w:szCs w:val="28"/>
        </w:rPr>
        <w:t>review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literature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Interdisciplinary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Journal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E-</w:t>
      </w:r>
      <w:proofErr w:type="spellStart"/>
      <w:r>
        <w:rPr>
          <w:sz w:val="28"/>
          <w:szCs w:val="28"/>
        </w:rPr>
        <w:t>Learning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Learning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Objects</w:t>
      </w:r>
      <w:proofErr w:type="spellEnd"/>
      <w:r>
        <w:rPr>
          <w:sz w:val="28"/>
          <w:szCs w:val="28"/>
        </w:rPr>
        <w:t xml:space="preserve">. 2011.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>. 7. P. 97–110.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Macfarlane</w:t>
      </w:r>
      <w:proofErr w:type="spellEnd"/>
      <w:r>
        <w:rPr>
          <w:sz w:val="28"/>
          <w:szCs w:val="28"/>
        </w:rPr>
        <w:t xml:space="preserve"> B., </w:t>
      </w:r>
      <w:proofErr w:type="spellStart"/>
      <w:r>
        <w:rPr>
          <w:sz w:val="28"/>
          <w:szCs w:val="28"/>
        </w:rPr>
        <w:t>Zhang</w:t>
      </w:r>
      <w:proofErr w:type="spellEnd"/>
      <w:r>
        <w:rPr>
          <w:sz w:val="28"/>
          <w:szCs w:val="28"/>
        </w:rPr>
        <w:t xml:space="preserve"> J., </w:t>
      </w:r>
      <w:proofErr w:type="spellStart"/>
      <w:r>
        <w:rPr>
          <w:sz w:val="28"/>
          <w:szCs w:val="28"/>
        </w:rPr>
        <w:t>Pun</w:t>
      </w:r>
      <w:proofErr w:type="spellEnd"/>
      <w:r>
        <w:rPr>
          <w:sz w:val="28"/>
          <w:szCs w:val="28"/>
        </w:rPr>
        <w:t xml:space="preserve"> A.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integrity</w:t>
      </w:r>
      <w:proofErr w:type="spellEnd"/>
      <w:r>
        <w:rPr>
          <w:sz w:val="28"/>
          <w:szCs w:val="28"/>
        </w:rPr>
        <w:t xml:space="preserve">: A </w:t>
      </w:r>
      <w:proofErr w:type="spellStart"/>
      <w:r>
        <w:rPr>
          <w:sz w:val="28"/>
          <w:szCs w:val="28"/>
        </w:rPr>
        <w:t>review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literature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Studies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 xml:space="preserve">. 2014.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. 39. </w:t>
      </w:r>
      <w:proofErr w:type="spellStart"/>
      <w:r>
        <w:rPr>
          <w:sz w:val="28"/>
          <w:szCs w:val="28"/>
        </w:rPr>
        <w:t>No</w:t>
      </w:r>
      <w:proofErr w:type="spellEnd"/>
      <w:r>
        <w:rPr>
          <w:sz w:val="28"/>
          <w:szCs w:val="28"/>
        </w:rPr>
        <w:t>. 2. P. 339–358.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McCabe</w:t>
      </w:r>
      <w:proofErr w:type="spellEnd"/>
      <w:r>
        <w:rPr>
          <w:sz w:val="28"/>
          <w:szCs w:val="28"/>
        </w:rPr>
        <w:t xml:space="preserve"> D. L.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influence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situational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ethics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cheating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among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college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students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Sociological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Inquiry</w:t>
      </w:r>
      <w:proofErr w:type="spellEnd"/>
      <w:r>
        <w:rPr>
          <w:sz w:val="28"/>
          <w:szCs w:val="28"/>
        </w:rPr>
        <w:t xml:space="preserve">. 1992.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. 62. </w:t>
      </w:r>
      <w:proofErr w:type="spellStart"/>
      <w:r>
        <w:rPr>
          <w:sz w:val="28"/>
          <w:szCs w:val="28"/>
        </w:rPr>
        <w:t>No</w:t>
      </w:r>
      <w:proofErr w:type="spellEnd"/>
      <w:r>
        <w:rPr>
          <w:sz w:val="28"/>
          <w:szCs w:val="28"/>
        </w:rPr>
        <w:t>. 3. P. 365–374.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T. </w:t>
      </w:r>
      <w:proofErr w:type="spellStart"/>
      <w:r>
        <w:rPr>
          <w:sz w:val="28"/>
          <w:szCs w:val="28"/>
        </w:rPr>
        <w:t>Becher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P. </w:t>
      </w:r>
      <w:proofErr w:type="spellStart"/>
      <w:r>
        <w:rPr>
          <w:sz w:val="28"/>
          <w:szCs w:val="28"/>
        </w:rPr>
        <w:t>Trowler</w:t>
      </w:r>
      <w:proofErr w:type="spellEnd"/>
      <w:r>
        <w:rPr>
          <w:sz w:val="28"/>
          <w:szCs w:val="28"/>
        </w:rPr>
        <w:t>, “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Tribes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Territories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Intellectual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Enquiry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Cultures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Disciplines</w:t>
      </w:r>
      <w:proofErr w:type="spellEnd"/>
      <w:r>
        <w:rPr>
          <w:sz w:val="28"/>
          <w:szCs w:val="28"/>
        </w:rPr>
        <w:t xml:space="preserve">,” 2nd </w:t>
      </w:r>
      <w:proofErr w:type="spellStart"/>
      <w:r>
        <w:rPr>
          <w:sz w:val="28"/>
          <w:szCs w:val="28"/>
        </w:rPr>
        <w:t>ed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Philadelphia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Open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University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Press</w:t>
      </w:r>
      <w:proofErr w:type="spellEnd"/>
      <w:r>
        <w:rPr>
          <w:sz w:val="28"/>
          <w:szCs w:val="28"/>
        </w:rPr>
        <w:t xml:space="preserve">. 2001. P. XIII. </w:t>
      </w:r>
      <w:hyperlink r:id="rId26">
        <w:r>
          <w:rPr>
            <w:sz w:val="28"/>
            <w:szCs w:val="28"/>
          </w:rPr>
          <w:t>https://www.gsd.harvard.edu/resources/academic-conduct/</w:t>
        </w:r>
      </w:hyperlink>
      <w:r>
        <w:rPr>
          <w:sz w:val="28"/>
          <w:szCs w:val="28"/>
        </w:rPr>
        <w:t xml:space="preserve"> (дата звернення 13.10.2020).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European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2018: </w:t>
      </w:r>
      <w:proofErr w:type="spellStart"/>
      <w:r>
        <w:rPr>
          <w:sz w:val="28"/>
          <w:szCs w:val="28"/>
        </w:rPr>
        <w:t>Bologna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process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implementation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report</w:t>
      </w:r>
      <w:proofErr w:type="spellEnd"/>
      <w:r>
        <w:rPr>
          <w:sz w:val="28"/>
          <w:szCs w:val="28"/>
        </w:rPr>
        <w:t xml:space="preserve">.  </w:t>
      </w:r>
      <w:proofErr w:type="spellStart"/>
      <w:r>
        <w:rPr>
          <w:sz w:val="28"/>
          <w:szCs w:val="28"/>
        </w:rPr>
        <w:t>Luxembourg</w:t>
      </w:r>
      <w:proofErr w:type="spellEnd"/>
      <w:r>
        <w:rPr>
          <w:sz w:val="28"/>
          <w:szCs w:val="28"/>
        </w:rPr>
        <w:t xml:space="preserve">  :  </w:t>
      </w:r>
      <w:proofErr w:type="spellStart"/>
      <w:r>
        <w:rPr>
          <w:sz w:val="28"/>
          <w:szCs w:val="28"/>
        </w:rPr>
        <w:t>Publications</w:t>
      </w:r>
      <w:proofErr w:type="spellEnd"/>
      <w:r>
        <w:rPr>
          <w:sz w:val="28"/>
          <w:szCs w:val="28"/>
        </w:rPr>
        <w:t xml:space="preserve">  Office 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European</w:t>
      </w:r>
      <w:proofErr w:type="spellEnd"/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Union</w:t>
      </w:r>
      <w:proofErr w:type="spellEnd"/>
      <w:r>
        <w:rPr>
          <w:sz w:val="28"/>
          <w:szCs w:val="28"/>
        </w:rPr>
        <w:t>, 2018. 325 p.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Williams</w:t>
      </w:r>
      <w:proofErr w:type="spellEnd"/>
      <w:r>
        <w:rPr>
          <w:sz w:val="28"/>
          <w:szCs w:val="28"/>
        </w:rPr>
        <w:t xml:space="preserve"> F. N. </w:t>
      </w:r>
      <w:proofErr w:type="spellStart"/>
      <w:r>
        <w:rPr>
          <w:sz w:val="28"/>
          <w:szCs w:val="28"/>
        </w:rPr>
        <w:t>Cheating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classroom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Improving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College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University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Teaching</w:t>
      </w:r>
      <w:proofErr w:type="spellEnd"/>
      <w:r>
        <w:rPr>
          <w:sz w:val="28"/>
          <w:szCs w:val="28"/>
        </w:rPr>
        <w:t xml:space="preserve">. 1969.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. 17. </w:t>
      </w:r>
      <w:proofErr w:type="spellStart"/>
      <w:r>
        <w:rPr>
          <w:sz w:val="28"/>
          <w:szCs w:val="28"/>
        </w:rPr>
        <w:t>No</w:t>
      </w:r>
      <w:proofErr w:type="spellEnd"/>
      <w:r>
        <w:rPr>
          <w:sz w:val="28"/>
          <w:szCs w:val="28"/>
        </w:rPr>
        <w:t>. 3. P. 183–184.</w:t>
      </w:r>
    </w:p>
    <w:p w:rsidR="00671F5A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proofErr w:type="spellStart"/>
      <w:r>
        <w:rPr>
          <w:sz w:val="28"/>
          <w:szCs w:val="28"/>
        </w:rPr>
        <w:t>Wissenschaftsrat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Empfehlungen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wissenschaftlicher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Integrität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Positionspapier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drs</w:t>
      </w:r>
      <w:proofErr w:type="spellEnd"/>
      <w:r>
        <w:rPr>
          <w:sz w:val="28"/>
          <w:szCs w:val="28"/>
        </w:rPr>
        <w:t xml:space="preserve">. 4609-15). </w:t>
      </w:r>
      <w:proofErr w:type="spellStart"/>
      <w:r>
        <w:rPr>
          <w:sz w:val="28"/>
          <w:szCs w:val="28"/>
        </w:rPr>
        <w:t>Stuttgart</w:t>
      </w:r>
      <w:proofErr w:type="spellEnd"/>
      <w:r>
        <w:rPr>
          <w:sz w:val="28"/>
          <w:szCs w:val="28"/>
        </w:rPr>
        <w:t xml:space="preserve"> : 2015. 54 S.</w:t>
      </w:r>
    </w:p>
    <w:p w:rsidR="00671F5A" w:rsidRPr="00FA45ED" w:rsidRDefault="00671F5A" w:rsidP="00671F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0"/>
        <w:jc w:val="both"/>
      </w:pPr>
      <w:r>
        <w:rPr>
          <w:sz w:val="28"/>
          <w:szCs w:val="28"/>
        </w:rPr>
        <w:t xml:space="preserve">4 ст. </w:t>
      </w:r>
      <w:proofErr w:type="spellStart"/>
      <w:r>
        <w:rPr>
          <w:sz w:val="28"/>
          <w:szCs w:val="28"/>
        </w:rPr>
        <w:t>Altbach</w:t>
      </w:r>
      <w:proofErr w:type="spellEnd"/>
      <w:r>
        <w:rPr>
          <w:sz w:val="28"/>
          <w:szCs w:val="28"/>
        </w:rPr>
        <w:t xml:space="preserve">, P. G., </w:t>
      </w:r>
      <w:proofErr w:type="spellStart"/>
      <w:r>
        <w:rPr>
          <w:sz w:val="28"/>
          <w:szCs w:val="28"/>
        </w:rPr>
        <w:t>Reisberg</w:t>
      </w:r>
      <w:proofErr w:type="spellEnd"/>
      <w:r>
        <w:rPr>
          <w:sz w:val="28"/>
          <w:szCs w:val="28"/>
        </w:rPr>
        <w:t xml:space="preserve">, L. &amp; </w:t>
      </w:r>
      <w:proofErr w:type="spellStart"/>
      <w:r>
        <w:rPr>
          <w:sz w:val="28"/>
          <w:szCs w:val="28"/>
        </w:rPr>
        <w:t>Rumbley</w:t>
      </w:r>
      <w:proofErr w:type="spellEnd"/>
      <w:r>
        <w:rPr>
          <w:sz w:val="28"/>
          <w:szCs w:val="28"/>
        </w:rPr>
        <w:t xml:space="preserve">, L. E., 2009. </w:t>
      </w:r>
      <w:proofErr w:type="spellStart"/>
      <w:r>
        <w:rPr>
          <w:sz w:val="28"/>
          <w:szCs w:val="28"/>
        </w:rPr>
        <w:t>Trends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Global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Higher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Tracking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Revolution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Paris</w:t>
      </w:r>
      <w:proofErr w:type="spellEnd"/>
      <w:r>
        <w:rPr>
          <w:sz w:val="28"/>
          <w:szCs w:val="28"/>
        </w:rPr>
        <w:t>: UNESCO</w:t>
      </w:r>
    </w:p>
    <w:p w:rsidR="00FA45ED" w:rsidRDefault="00FA45ED" w:rsidP="00FA45E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</w:p>
    <w:p w:rsidR="00FA45ED" w:rsidRDefault="00FA45ED" w:rsidP="00FA45ED">
      <w:pPr>
        <w:spacing w:after="0" w:line="360" w:lineRule="auto"/>
        <w:ind w:firstLine="709"/>
        <w:jc w:val="center"/>
        <w:rPr>
          <w:b/>
          <w:sz w:val="28"/>
          <w:szCs w:val="28"/>
        </w:rPr>
      </w:pPr>
    </w:p>
    <w:p w:rsidR="00FA45ED" w:rsidRDefault="00FA45ED" w:rsidP="00FA45ED">
      <w:pPr>
        <w:spacing w:after="0" w:line="360" w:lineRule="auto"/>
        <w:ind w:firstLine="709"/>
        <w:jc w:val="center"/>
        <w:rPr>
          <w:b/>
          <w:sz w:val="28"/>
          <w:szCs w:val="28"/>
        </w:rPr>
      </w:pPr>
    </w:p>
    <w:p w:rsidR="00FA45ED" w:rsidRDefault="00FA45ED" w:rsidP="00FA45ED">
      <w:pPr>
        <w:spacing w:after="0" w:line="360" w:lineRule="auto"/>
        <w:ind w:firstLine="709"/>
        <w:jc w:val="center"/>
        <w:rPr>
          <w:color w:val="FF0000"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lastRenderedPageBreak/>
        <w:t>СПИСОК ВИКОРИСТАНИХ ДЖЕРЕЛ ДО РОЗДІЛУ 2</w:t>
      </w:r>
    </w:p>
    <w:p w:rsidR="00FA45ED" w:rsidRDefault="00FA45ED" w:rsidP="00FA45ED">
      <w:pPr>
        <w:pStyle w:val="1"/>
        <w:numPr>
          <w:ilvl w:val="0"/>
          <w:numId w:val="3"/>
        </w:numPr>
        <w:shd w:val="clear" w:color="auto" w:fill="FFFFFF"/>
        <w:spacing w:after="160" w:line="280" w:lineRule="auto"/>
        <w:jc w:val="both"/>
        <w:rPr>
          <w:b w:val="0"/>
          <w:sz w:val="28"/>
          <w:szCs w:val="28"/>
        </w:rPr>
      </w:pPr>
      <w:bookmarkStart w:id="1" w:name="_8fpkwoufqa12" w:colFirst="0" w:colLast="0"/>
      <w:bookmarkEnd w:id="1"/>
      <w:r>
        <w:rPr>
          <w:b w:val="0"/>
          <w:color w:val="1C2833"/>
          <w:sz w:val="28"/>
          <w:szCs w:val="28"/>
        </w:rPr>
        <w:t xml:space="preserve">Академічна </w:t>
      </w:r>
      <w:proofErr w:type="spellStart"/>
      <w:r>
        <w:rPr>
          <w:b w:val="0"/>
          <w:color w:val="1C2833"/>
          <w:sz w:val="28"/>
          <w:szCs w:val="28"/>
        </w:rPr>
        <w:t>недоброчесність</w:t>
      </w:r>
      <w:proofErr w:type="spellEnd"/>
      <w:r>
        <w:rPr>
          <w:b w:val="0"/>
          <w:color w:val="1C2833"/>
          <w:sz w:val="28"/>
          <w:szCs w:val="28"/>
        </w:rPr>
        <w:t xml:space="preserve"> як виклик інтелектуальній спроможності нації </w:t>
      </w:r>
      <w:hyperlink r:id="rId27">
        <w:r>
          <w:rPr>
            <w:b w:val="0"/>
            <w:color w:val="1155CC"/>
            <w:sz w:val="28"/>
            <w:szCs w:val="28"/>
            <w:u w:val="single"/>
          </w:rPr>
          <w:t>https://zn.ua/ukr/science/akademichna-nedobrochesnist-yak-viklik-intelektualniy-spromozhnosti-naciyi-281320_.html</w:t>
        </w:r>
      </w:hyperlink>
      <w:r>
        <w:rPr>
          <w:b w:val="0"/>
          <w:sz w:val="28"/>
          <w:szCs w:val="28"/>
        </w:rPr>
        <w:t xml:space="preserve"> (дата звернення 13.11.2020)</w:t>
      </w:r>
    </w:p>
    <w:p w:rsidR="00FA45ED" w:rsidRDefault="00FA45ED" w:rsidP="00FA45E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Бібліографічне посилання. Загальні положення та правила складання: ДСТУ 8302:2015 / </w:t>
      </w:r>
      <w:proofErr w:type="spellStart"/>
      <w:r>
        <w:rPr>
          <w:sz w:val="28"/>
          <w:szCs w:val="28"/>
        </w:rPr>
        <w:t>Нац</w:t>
      </w:r>
      <w:proofErr w:type="spellEnd"/>
      <w:r>
        <w:rPr>
          <w:sz w:val="28"/>
          <w:szCs w:val="28"/>
        </w:rPr>
        <w:t xml:space="preserve">. стандарт України. Вид. </w:t>
      </w:r>
      <w:proofErr w:type="spellStart"/>
      <w:r>
        <w:rPr>
          <w:sz w:val="28"/>
          <w:szCs w:val="28"/>
        </w:rPr>
        <w:t>офіц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Введ</w:t>
      </w:r>
      <w:proofErr w:type="spellEnd"/>
      <w:r>
        <w:rPr>
          <w:sz w:val="28"/>
          <w:szCs w:val="28"/>
        </w:rPr>
        <w:t>. з 01.07.2016.</w:t>
      </w:r>
    </w:p>
    <w:p w:rsidR="00FA45ED" w:rsidRDefault="00FA45ED" w:rsidP="00FA45ED">
      <w:pPr>
        <w:widowControl w:val="0"/>
        <w:numPr>
          <w:ilvl w:val="0"/>
          <w:numId w:val="3"/>
        </w:numPr>
        <w:spacing w:after="0" w:line="360" w:lineRule="auto"/>
        <w:ind w:right="56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Горшков М. К., Шереги Ф. Є. </w:t>
      </w:r>
      <w:proofErr w:type="spellStart"/>
      <w:r>
        <w:rPr>
          <w:sz w:val="28"/>
          <w:szCs w:val="28"/>
        </w:rPr>
        <w:t>Прикладная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социология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учебное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пособие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вузов</w:t>
      </w:r>
      <w:proofErr w:type="spellEnd"/>
      <w:r>
        <w:rPr>
          <w:sz w:val="28"/>
          <w:szCs w:val="28"/>
        </w:rPr>
        <w:t xml:space="preserve">. Москва : Центр </w:t>
      </w:r>
      <w:proofErr w:type="spellStart"/>
      <w:r>
        <w:rPr>
          <w:sz w:val="28"/>
          <w:szCs w:val="28"/>
        </w:rPr>
        <w:t>социального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прогнозирования</w:t>
      </w:r>
      <w:proofErr w:type="spellEnd"/>
      <w:r>
        <w:rPr>
          <w:sz w:val="28"/>
          <w:szCs w:val="28"/>
        </w:rPr>
        <w:t>, 2003. 312 с.</w:t>
      </w:r>
    </w:p>
    <w:p w:rsidR="00FA45ED" w:rsidRDefault="00FA45ED" w:rsidP="00FA45E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Еко У. Як написати дипломну роботу: Гуманітарні науки / пер. за ред. О. </w:t>
      </w:r>
      <w:proofErr w:type="spellStart"/>
      <w:r>
        <w:rPr>
          <w:sz w:val="28"/>
          <w:szCs w:val="28"/>
        </w:rPr>
        <w:t>Глотова</w:t>
      </w:r>
      <w:proofErr w:type="spellEnd"/>
      <w:r>
        <w:rPr>
          <w:sz w:val="28"/>
          <w:szCs w:val="28"/>
        </w:rPr>
        <w:t>. Тернопіль: Мандрівець, 2007. 224 с.</w:t>
      </w:r>
    </w:p>
    <w:p w:rsidR="00FA45ED" w:rsidRDefault="00FA45ED" w:rsidP="00FA45E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Закон України "Про вищу освіту". https://zakon.rada.gov.ua/laws/show/1556-18/stru (дата звернення 02.11.2020).</w:t>
      </w:r>
    </w:p>
    <w:p w:rsidR="00FA45ED" w:rsidRDefault="00FA45ED" w:rsidP="00FA45E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Інформація про виїзне засідання Комітету з питань науки і освіти на тему «Вища освіта України: стан законодавчого забезпечення, проблеми та напрями реформування». URL:</w:t>
      </w:r>
    </w:p>
    <w:p w:rsidR="00FA45ED" w:rsidRDefault="00FA45ED" w:rsidP="00FA45E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sz w:val="28"/>
          <w:szCs w:val="28"/>
        </w:rPr>
      </w:pPr>
      <w:r>
        <w:rPr>
          <w:sz w:val="28"/>
          <w:szCs w:val="28"/>
        </w:rPr>
        <w:t>http://rectors.odessa.ua/informatsiya-pro-viyizne-zasidannya-komitetu-z-pitan-nauki-i-osviti-na-temu-vishha-osvita-ukrayini-stan-zakonodavchogo-zabezpechennya-problemi-ta-napryami-reformuvannya/ (Дата звернення: 03.11.2020).</w:t>
      </w:r>
    </w:p>
    <w:p w:rsidR="00FA45ED" w:rsidRDefault="00FA45ED" w:rsidP="00FA45ED">
      <w:pPr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Київ: </w:t>
      </w:r>
      <w:proofErr w:type="spellStart"/>
      <w:r>
        <w:rPr>
          <w:sz w:val="28"/>
          <w:szCs w:val="28"/>
        </w:rPr>
        <w:t>УкрНДНЦ</w:t>
      </w:r>
      <w:proofErr w:type="spellEnd"/>
      <w:r>
        <w:rPr>
          <w:sz w:val="28"/>
          <w:szCs w:val="28"/>
        </w:rPr>
        <w:t>, 2016. 16 с. (Інформація та документація).</w:t>
      </w:r>
    </w:p>
    <w:p w:rsidR="00FA45ED" w:rsidRDefault="00FA45ED" w:rsidP="00FA45ED">
      <w:pPr>
        <w:widowControl w:val="0"/>
        <w:numPr>
          <w:ilvl w:val="0"/>
          <w:numId w:val="3"/>
        </w:numPr>
        <w:spacing w:after="0" w:line="360" w:lineRule="auto"/>
        <w:ind w:right="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Лукіна</w:t>
      </w:r>
      <w:proofErr w:type="spellEnd"/>
      <w:r>
        <w:rPr>
          <w:sz w:val="28"/>
          <w:szCs w:val="28"/>
        </w:rPr>
        <w:t xml:space="preserve"> Т. О. Технологія розробки анкет для моніторингових досліджень освітніх</w:t>
      </w:r>
      <w:r>
        <w:rPr>
          <w:sz w:val="28"/>
          <w:szCs w:val="28"/>
        </w:rPr>
        <w:tab/>
        <w:t>проблем:</w:t>
      </w:r>
      <w:r>
        <w:rPr>
          <w:sz w:val="28"/>
          <w:szCs w:val="28"/>
        </w:rPr>
        <w:tab/>
        <w:t>методичні</w:t>
      </w:r>
      <w:r>
        <w:rPr>
          <w:sz w:val="28"/>
          <w:szCs w:val="28"/>
        </w:rPr>
        <w:tab/>
        <w:t>рекомендації. Миколаїв : ОІППО, 2012. 32 с.</w:t>
      </w:r>
    </w:p>
    <w:p w:rsidR="00FA45ED" w:rsidRDefault="00FA45ED" w:rsidP="00FA45ED">
      <w:pPr>
        <w:numPr>
          <w:ilvl w:val="0"/>
          <w:numId w:val="3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Методичні рекомендації для закладів вищої освіти з підтримки принципів академічної доброчесності. URL: https://mon.gov.ua/storage/app/media/vishchaosvita/2018/10/25/recomendatsii.pdf (дата звернення: 02.09.2020);</w:t>
      </w:r>
    </w:p>
    <w:p w:rsidR="00FA45ED" w:rsidRDefault="00FA45ED" w:rsidP="00FA45ED">
      <w:pPr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  <w:highlight w:val="white"/>
        </w:rPr>
        <w:lastRenderedPageBreak/>
        <w:t xml:space="preserve">Онлайн курс «Академічна доброчесність» </w:t>
      </w:r>
      <w:hyperlink r:id="rId28">
        <w:r>
          <w:rPr>
            <w:color w:val="1155CC"/>
            <w:sz w:val="28"/>
            <w:szCs w:val="28"/>
            <w:u w:val="single"/>
          </w:rPr>
          <w:t>https://courses.ed-era.com/courses/course-v1:AmericanCouncils+AcIn101+AcIn2019/info</w:t>
        </w:r>
      </w:hyperlink>
      <w:r>
        <w:rPr>
          <w:sz w:val="28"/>
          <w:szCs w:val="28"/>
        </w:rPr>
        <w:t xml:space="preserve"> (дата звернення 20.11.2020)</w:t>
      </w:r>
    </w:p>
    <w:p w:rsidR="00FA45ED" w:rsidRDefault="00FA45ED" w:rsidP="00FA45ED">
      <w:pPr>
        <w:numPr>
          <w:ilvl w:val="0"/>
          <w:numId w:val="3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Розширений глосарій термінів та понять ст. 42 «Академічна доброчесність» Закону України «Про освіту» (від 5 вересня 2017 р.). </w:t>
      </w:r>
      <w:hyperlink r:id="rId29">
        <w:r>
          <w:rPr>
            <w:color w:val="1155CC"/>
            <w:sz w:val="28"/>
            <w:szCs w:val="28"/>
            <w:u w:val="single"/>
          </w:rPr>
          <w:t>https://mon.gov.ua/storage/app/media/vishcha-osvita/2018/10/25/glyusariy.pdf</w:t>
        </w:r>
      </w:hyperlink>
      <w:r>
        <w:rPr>
          <w:sz w:val="28"/>
          <w:szCs w:val="28"/>
        </w:rPr>
        <w:t xml:space="preserve"> (дата звернення: 02.11.2020).</w:t>
      </w:r>
    </w:p>
    <w:p w:rsidR="00FA45ED" w:rsidRDefault="00FA45ED" w:rsidP="00FA45ED">
      <w:pPr>
        <w:numPr>
          <w:ilvl w:val="0"/>
          <w:numId w:val="3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Положення про запобігання та виявлення академічного плагіату у освітній та науково-дослідній роботі учасників освітнього процесу та науковців Одеського національного університету імені І. І. </w:t>
      </w:r>
      <w:proofErr w:type="spellStart"/>
      <w:r>
        <w:rPr>
          <w:sz w:val="28"/>
          <w:szCs w:val="28"/>
        </w:rPr>
        <w:t>Мечнікова</w:t>
      </w:r>
      <w:proofErr w:type="spellEnd"/>
      <w:r>
        <w:rPr>
          <w:sz w:val="28"/>
          <w:szCs w:val="28"/>
        </w:rPr>
        <w:t xml:space="preserve"> від 22.02.2018 [Електронний ресурс]. – Режим доступу: </w:t>
      </w:r>
      <w:hyperlink r:id="rId30">
        <w:r>
          <w:rPr>
            <w:color w:val="1155CC"/>
            <w:sz w:val="28"/>
            <w:szCs w:val="28"/>
            <w:u w:val="single"/>
          </w:rPr>
          <w:t>http://onu.edu.ua/pub/bank/userfiles/files/acad_council/polozhennya-antiplagiat-22-02-2018.pdf</w:t>
        </w:r>
      </w:hyperlink>
      <w:r>
        <w:rPr>
          <w:sz w:val="28"/>
          <w:szCs w:val="28"/>
        </w:rPr>
        <w:t xml:space="preserve"> (дата звернення 12.09.2020).</w:t>
      </w:r>
    </w:p>
    <w:p w:rsidR="00FA45ED" w:rsidRDefault="00FA45ED" w:rsidP="00FA45ED">
      <w:pPr>
        <w:numPr>
          <w:ilvl w:val="0"/>
          <w:numId w:val="3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Принципова боротьба за академічну доброчесність – думка професорів Центру академічної доброчесності </w:t>
      </w:r>
      <w:hyperlink r:id="rId31">
        <w:r>
          <w:rPr>
            <w:color w:val="1155CC"/>
            <w:sz w:val="28"/>
            <w:szCs w:val="28"/>
            <w:u w:val="single"/>
          </w:rPr>
          <w:t>https://drive.google.com/file/d/0ByePGdGpHh6WbW9ibE1uNzJxYjg/view</w:t>
        </w:r>
      </w:hyperlink>
      <w:r>
        <w:rPr>
          <w:sz w:val="28"/>
          <w:szCs w:val="28"/>
        </w:rPr>
        <w:t xml:space="preserve"> (дата звернення 12.09.2020).</w:t>
      </w:r>
    </w:p>
    <w:p w:rsidR="00FA45ED" w:rsidRDefault="00FA45ED" w:rsidP="00FA45ED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 xml:space="preserve">Юрій Федорченко, кандидат філософських наук, </w:t>
      </w:r>
      <w:hyperlink r:id="rId32">
        <w:r>
          <w:rPr>
            <w:sz w:val="28"/>
            <w:szCs w:val="28"/>
            <w:highlight w:val="white"/>
            <w:u w:val="single"/>
          </w:rPr>
          <w:t>https://osvita.ua/vnz/high_school/60290/</w:t>
        </w:r>
      </w:hyperlink>
      <w:r>
        <w:rPr>
          <w:color w:val="4A86E8"/>
          <w:sz w:val="28"/>
          <w:szCs w:val="28"/>
          <w:highlight w:val="white"/>
        </w:rPr>
        <w:t xml:space="preserve"> </w:t>
      </w:r>
      <w:r>
        <w:rPr>
          <w:sz w:val="28"/>
          <w:szCs w:val="28"/>
        </w:rPr>
        <w:t>(дата звернення 12.10.2020).</w:t>
      </w:r>
    </w:p>
    <w:p w:rsidR="00FA45ED" w:rsidRDefault="00FA45ED" w:rsidP="00FA45ED">
      <w:pPr>
        <w:numPr>
          <w:ilvl w:val="0"/>
          <w:numId w:val="3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4 </w:t>
      </w:r>
      <w:proofErr w:type="spellStart"/>
      <w:r>
        <w:rPr>
          <w:sz w:val="28"/>
          <w:szCs w:val="28"/>
        </w:rPr>
        <w:t>Wangaard</w:t>
      </w:r>
      <w:proofErr w:type="spellEnd"/>
      <w:r>
        <w:rPr>
          <w:sz w:val="28"/>
          <w:szCs w:val="28"/>
        </w:rPr>
        <w:t xml:space="preserve"> D., </w:t>
      </w:r>
      <w:proofErr w:type="spellStart"/>
      <w:r>
        <w:rPr>
          <w:sz w:val="28"/>
          <w:szCs w:val="28"/>
        </w:rPr>
        <w:t>Stephens</w:t>
      </w:r>
      <w:proofErr w:type="spellEnd"/>
      <w:r>
        <w:rPr>
          <w:sz w:val="28"/>
          <w:szCs w:val="28"/>
        </w:rPr>
        <w:t xml:space="preserve"> J. </w:t>
      </w:r>
      <w:proofErr w:type="spellStart"/>
      <w:r>
        <w:rPr>
          <w:sz w:val="28"/>
          <w:szCs w:val="28"/>
        </w:rPr>
        <w:t>Creating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Culture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Academic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Integrity</w:t>
      </w:r>
      <w:proofErr w:type="spellEnd"/>
      <w:r>
        <w:rPr>
          <w:sz w:val="28"/>
          <w:szCs w:val="28"/>
        </w:rPr>
        <w:t xml:space="preserve">: A </w:t>
      </w:r>
      <w:proofErr w:type="spellStart"/>
      <w:r>
        <w:rPr>
          <w:sz w:val="28"/>
          <w:szCs w:val="28"/>
        </w:rPr>
        <w:t>Toolkit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Secondary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Schools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Search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Institute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Press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Mac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Paedition</w:t>
      </w:r>
      <w:proofErr w:type="spellEnd"/>
      <w:r>
        <w:rPr>
          <w:sz w:val="28"/>
          <w:szCs w:val="28"/>
        </w:rPr>
        <w:t>, 2011. 176 p.</w:t>
      </w:r>
    </w:p>
    <w:p w:rsidR="00FA45ED" w:rsidRDefault="00FA45ED" w:rsidP="00FA45E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sz w:val="28"/>
          <w:szCs w:val="28"/>
        </w:rPr>
      </w:pPr>
    </w:p>
    <w:p w:rsidR="00FA45ED" w:rsidRDefault="00FA45ED" w:rsidP="00FA45E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FA45ED" w:rsidRDefault="00FA45ED" w:rsidP="00FA45E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FA45ED" w:rsidRDefault="00FA45ED" w:rsidP="00FA45E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FA45ED" w:rsidRDefault="00FA45ED" w:rsidP="00FA45ED">
      <w:pPr>
        <w:spacing w:after="0" w:line="360" w:lineRule="auto"/>
        <w:ind w:left="360"/>
        <w:jc w:val="center"/>
        <w:rPr>
          <w:b/>
          <w:sz w:val="28"/>
          <w:szCs w:val="28"/>
        </w:rPr>
      </w:pPr>
    </w:p>
    <w:p w:rsidR="00FA45ED" w:rsidRDefault="00FA45ED" w:rsidP="00FA45E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</w:p>
    <w:p w:rsidR="00671F5A" w:rsidRDefault="00671F5A" w:rsidP="00671F5A">
      <w:pPr>
        <w:spacing w:after="0" w:line="360" w:lineRule="auto"/>
        <w:rPr>
          <w:b/>
          <w:color w:val="FF0000"/>
          <w:sz w:val="28"/>
          <w:szCs w:val="28"/>
        </w:rPr>
      </w:pPr>
    </w:p>
    <w:p w:rsidR="00671F5A" w:rsidRDefault="00671F5A" w:rsidP="00671F5A">
      <w:pPr>
        <w:spacing w:after="0" w:line="360" w:lineRule="auto"/>
        <w:jc w:val="center"/>
        <w:rPr>
          <w:b/>
          <w:sz w:val="28"/>
          <w:szCs w:val="28"/>
        </w:rPr>
      </w:pPr>
    </w:p>
    <w:p w:rsidR="0052135D" w:rsidRDefault="0052135D"/>
    <w:sectPr w:rsidR="005213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FB7" w:rsidRDefault="00FA45ED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907"/>
      </w:tabs>
      <w:spacing w:after="0" w:line="240" w:lineRule="auto"/>
      <w:ind w:right="433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20</w:t>
    </w:r>
    <w:r>
      <w:rPr>
        <w:color w:val="000000"/>
      </w:rPr>
      <w:fldChar w:fldCharType="end"/>
    </w:r>
  </w:p>
  <w:p w:rsidR="00CB1FB7" w:rsidRDefault="00FA45ED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D65CD1"/>
    <w:multiLevelType w:val="multilevel"/>
    <w:tmpl w:val="FD02014C"/>
    <w:lvl w:ilvl="0">
      <w:start w:val="1"/>
      <w:numFmt w:val="decimal"/>
      <w:lvlText w:val="%1."/>
      <w:lvlJc w:val="left"/>
      <w:pPr>
        <w:ind w:left="2912" w:hanging="360"/>
      </w:pPr>
      <w:rPr>
        <w:rFonts w:ascii="Times New Roman" w:eastAsia="Times New Roman" w:hAnsi="Times New Roman" w:cs="Times New Roman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5089F"/>
    <w:multiLevelType w:val="multilevel"/>
    <w:tmpl w:val="F6DE54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421149"/>
    <w:multiLevelType w:val="multilevel"/>
    <w:tmpl w:val="B8202D5A"/>
    <w:lvl w:ilvl="0">
      <w:start w:val="1"/>
      <w:numFmt w:val="decimal"/>
      <w:lvlText w:val="%1."/>
      <w:lvlJc w:val="left"/>
      <w:pPr>
        <w:ind w:left="1490" w:hanging="360"/>
      </w:pPr>
    </w:lvl>
    <w:lvl w:ilvl="1">
      <w:start w:val="1"/>
      <w:numFmt w:val="lowerLetter"/>
      <w:lvlText w:val="%2."/>
      <w:lvlJc w:val="left"/>
      <w:pPr>
        <w:ind w:left="2210" w:hanging="360"/>
      </w:pPr>
    </w:lvl>
    <w:lvl w:ilvl="2">
      <w:start w:val="1"/>
      <w:numFmt w:val="lowerRoman"/>
      <w:lvlText w:val="%3."/>
      <w:lvlJc w:val="right"/>
      <w:pPr>
        <w:ind w:left="2930" w:hanging="180"/>
      </w:pPr>
    </w:lvl>
    <w:lvl w:ilvl="3">
      <w:start w:val="1"/>
      <w:numFmt w:val="decimal"/>
      <w:lvlText w:val="%4."/>
      <w:lvlJc w:val="left"/>
      <w:pPr>
        <w:ind w:left="3650" w:hanging="360"/>
      </w:pPr>
    </w:lvl>
    <w:lvl w:ilvl="4">
      <w:start w:val="1"/>
      <w:numFmt w:val="lowerLetter"/>
      <w:lvlText w:val="%5."/>
      <w:lvlJc w:val="left"/>
      <w:pPr>
        <w:ind w:left="4370" w:hanging="360"/>
      </w:pPr>
    </w:lvl>
    <w:lvl w:ilvl="5">
      <w:start w:val="1"/>
      <w:numFmt w:val="lowerRoman"/>
      <w:lvlText w:val="%6."/>
      <w:lvlJc w:val="right"/>
      <w:pPr>
        <w:ind w:left="5090" w:hanging="180"/>
      </w:pPr>
    </w:lvl>
    <w:lvl w:ilvl="6">
      <w:start w:val="1"/>
      <w:numFmt w:val="decimal"/>
      <w:lvlText w:val="%7."/>
      <w:lvlJc w:val="left"/>
      <w:pPr>
        <w:ind w:left="5810" w:hanging="360"/>
      </w:pPr>
    </w:lvl>
    <w:lvl w:ilvl="7">
      <w:start w:val="1"/>
      <w:numFmt w:val="lowerLetter"/>
      <w:lvlText w:val="%8."/>
      <w:lvlJc w:val="left"/>
      <w:pPr>
        <w:ind w:left="6530" w:hanging="360"/>
      </w:pPr>
    </w:lvl>
    <w:lvl w:ilvl="8">
      <w:start w:val="1"/>
      <w:numFmt w:val="lowerRoman"/>
      <w:lvlText w:val="%9."/>
      <w:lvlJc w:val="right"/>
      <w:pPr>
        <w:ind w:left="725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3D3E"/>
    <w:rsid w:val="00186692"/>
    <w:rsid w:val="00266F22"/>
    <w:rsid w:val="0052135D"/>
    <w:rsid w:val="00671F5A"/>
    <w:rsid w:val="006E0AC7"/>
    <w:rsid w:val="007058FD"/>
    <w:rsid w:val="008731A3"/>
    <w:rsid w:val="00F74A4C"/>
    <w:rsid w:val="00F93D3E"/>
    <w:rsid w:val="00FA4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176123-77F4-46A4-98CA-7B334626F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E0AC7"/>
    <w:pPr>
      <w:spacing w:after="200" w:line="276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rsid w:val="006E0AC7"/>
    <w:pPr>
      <w:spacing w:line="240" w:lineRule="auto"/>
      <w:outlineLvl w:val="0"/>
    </w:pPr>
    <w:rPr>
      <w:b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0AC7"/>
    <w:rPr>
      <w:rFonts w:ascii="Times New Roman" w:eastAsia="Times New Roman" w:hAnsi="Times New Roman" w:cs="Times New Roman"/>
      <w:b/>
      <w:sz w:val="48"/>
      <w:szCs w:val="4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ue.gov.ua/%D0%94%D0%BE%D0%B1%D1%80%D0%BE%D1%87%D0%B5%D1%81%D0%BD%D1%96%D1%81%D1%82%D1%8C_%D0%B0%D0%BA%D0%B0%D0%B4%D0%B5%D0%BC%D1%96%D1%87%D0%BD%D0%B0" TargetMode="External"/><Relationship Id="rId13" Type="http://schemas.openxmlformats.org/officeDocument/2006/relationships/hyperlink" Target="https://mon.gov.ua/storage/app/media/vishcha-osvita/2018/10/25/recomendatsii.pdf" TargetMode="External"/><Relationship Id="rId18" Type="http://schemas.openxmlformats.org/officeDocument/2006/relationships/hyperlink" Target="http://onu.edu.ua/pub/bank/userfiles/files/acad_council/polozhennya-antiplagiat-22-02-2018.pdf" TargetMode="External"/><Relationship Id="rId26" Type="http://schemas.openxmlformats.org/officeDocument/2006/relationships/hyperlink" Target="https://www.gsd.harvard.edu/resources/academic-conduct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e-csr.org.ua/node/228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saiup.org.ua/novyny/akademichna-nechesnist-tse-nyzka-motyvatsiya-ta-shkilni-praktyky-pereneseni-v-universytet/" TargetMode="External"/><Relationship Id="rId12" Type="http://schemas.openxmlformats.org/officeDocument/2006/relationships/hyperlink" Target="http://gnpu.edu.ua/files/VIDANNITY/VISNUK_17/V17_70_75.pdf" TargetMode="External"/><Relationship Id="rId17" Type="http://schemas.openxmlformats.org/officeDocument/2006/relationships/hyperlink" Target="https://naqa.gov.ua/wpcontent/uploads/2019/05/plagiat_qa.pdf" TargetMode="External"/><Relationship Id="rId25" Type="http://schemas.openxmlformats.org/officeDocument/2006/relationships/hyperlink" Target="https://www.gsd.harvard.edu/resources/academic-conduct/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visnyk.vntu.edu.ua/index.php/visnyk/article/view/2304/2245" TargetMode="External"/><Relationship Id="rId20" Type="http://schemas.openxmlformats.org/officeDocument/2006/relationships/hyperlink" Target="http://e-csr.org.ua/" TargetMode="External"/><Relationship Id="rId29" Type="http://schemas.openxmlformats.org/officeDocument/2006/relationships/hyperlink" Target="https://mon.gov.ua/storage/app/media/vishcha-osvita/2018/10/25/glyusariy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iasc.org/wp-content/uploads/2020/02/iiasc_academic_integrity_12_2019.pdf" TargetMode="External"/><Relationship Id="rId11" Type="http://schemas.openxmlformats.org/officeDocument/2006/relationships/hyperlink" Target="http://sources.pnpu.edu.ua/article/view/194885/195155" TargetMode="External"/><Relationship Id="rId24" Type="http://schemas.openxmlformats.org/officeDocument/2006/relationships/hyperlink" Target="https://www.gsd.harvard.edu/resources/academic-conduct/" TargetMode="External"/><Relationship Id="rId32" Type="http://schemas.openxmlformats.org/officeDocument/2006/relationships/hyperlink" Target="https://osvita.ua/vnz/high_school/60290/" TargetMode="External"/><Relationship Id="rId5" Type="http://schemas.openxmlformats.org/officeDocument/2006/relationships/header" Target="header1.xml"/><Relationship Id="rId15" Type="http://schemas.openxmlformats.org/officeDocument/2006/relationships/hyperlink" Target="https://sspu.edu.ua/news/akademichna-dobrochesnist-pid-chas-distantsijnogo-navchannya" TargetMode="External"/><Relationship Id="rId23" Type="http://schemas.openxmlformats.org/officeDocument/2006/relationships/hyperlink" Target="https://www.skeptic.in.ua/promoting-integrity/" TargetMode="External"/><Relationship Id="rId28" Type="http://schemas.openxmlformats.org/officeDocument/2006/relationships/hyperlink" Target="https://courses.ed-era.com/courses/course-v1:AmericanCouncils+AcIn101+AcIn2019/info" TargetMode="External"/><Relationship Id="rId10" Type="http://schemas.openxmlformats.org/officeDocument/2006/relationships/hyperlink" Target="http://zakon.rada.gov.ua/laws/show/2145-19" TargetMode="External"/><Relationship Id="rId19" Type="http://schemas.openxmlformats.org/officeDocument/2006/relationships/hyperlink" Target="https://bit.ly/2sMCRZO" TargetMode="External"/><Relationship Id="rId31" Type="http://schemas.openxmlformats.org/officeDocument/2006/relationships/hyperlink" Target="https://drive.google.com/file/d/0ByePGdGpHh6WbW9ibE1uNzJxYjg/vie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.rada.gov.ua/laws/show/1556-18" TargetMode="External"/><Relationship Id="rId14" Type="http://schemas.openxmlformats.org/officeDocument/2006/relationships/hyperlink" Target="https://dduvs.in.ua/wp-content/uploads/files/akdo/nodo/n3.pdf" TargetMode="External"/><Relationship Id="rId22" Type="http://schemas.openxmlformats.org/officeDocument/2006/relationships/hyperlink" Target="http://education-ua.org/ua/articles/1177-universitet-chi-vishcha-profesijna-shkola" TargetMode="External"/><Relationship Id="rId27" Type="http://schemas.openxmlformats.org/officeDocument/2006/relationships/hyperlink" Target="https://zn.ua/ukr/science/akademichna-nedobrochesnist-yak-viklik-intelektualniy-spromozhnosti-naciyi-281320_.html" TargetMode="External"/><Relationship Id="rId30" Type="http://schemas.openxmlformats.org/officeDocument/2006/relationships/hyperlink" Target="http://onu.edu.ua/pub/bank/userfiles/files/acad_council/polozhennya-antiplagiat-22-02-2018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22</Pages>
  <Words>5362</Words>
  <Characters>30570</Characters>
  <Application>Microsoft Office Word</Application>
  <DocSecurity>0</DocSecurity>
  <Lines>254</Lines>
  <Paragraphs>71</Paragraphs>
  <ScaleCrop>false</ScaleCrop>
  <Company/>
  <LinksUpToDate>false</LinksUpToDate>
  <CharactersWithSpaces>35861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12</cp:revision>
  <dcterms:created xsi:type="dcterms:W3CDTF">2021-12-10T08:08:00Z</dcterms:created>
  <dcterms:modified xsi:type="dcterms:W3CDTF">2021-12-10T09:11:00Z</dcterms:modified>
</cp:coreProperties>
</file>