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72E" w:rsidRPr="000E0EDA" w:rsidRDefault="00F4772E" w:rsidP="00F4772E">
      <w:pPr>
        <w:pStyle w:val="a3"/>
        <w:spacing w:line="276" w:lineRule="auto"/>
        <w:jc w:val="center"/>
        <w:rPr>
          <w:rFonts w:ascii="Times New Roman" w:hAnsi="Times New Roman" w:cs="Times New Roman"/>
          <w:sz w:val="28"/>
          <w:szCs w:val="28"/>
          <w:lang w:val="uk-UA"/>
        </w:rPr>
      </w:pPr>
      <w:r w:rsidRPr="000E0EDA">
        <w:rPr>
          <w:rFonts w:ascii="Times New Roman" w:hAnsi="Times New Roman" w:cs="Times New Roman"/>
          <w:sz w:val="28"/>
          <w:szCs w:val="28"/>
          <w:lang w:val="uk-UA"/>
        </w:rPr>
        <w:t>Одеський національний університет імені І. І. Мечникова</w:t>
      </w:r>
    </w:p>
    <w:p w:rsidR="00F4772E" w:rsidRPr="000E0EDA" w:rsidRDefault="00F4772E" w:rsidP="00F4772E">
      <w:pPr>
        <w:pStyle w:val="a3"/>
        <w:spacing w:line="276" w:lineRule="auto"/>
        <w:jc w:val="center"/>
        <w:rPr>
          <w:rFonts w:ascii="Times New Roman" w:hAnsi="Times New Roman" w:cs="Times New Roman"/>
          <w:sz w:val="20"/>
          <w:szCs w:val="20"/>
          <w:lang w:val="uk-UA"/>
        </w:rPr>
      </w:pPr>
      <w:r w:rsidRPr="000E0EDA">
        <w:rPr>
          <w:rFonts w:ascii="Times New Roman" w:hAnsi="Times New Roman" w:cs="Times New Roman"/>
          <w:sz w:val="20"/>
          <w:szCs w:val="20"/>
          <w:lang w:val="uk-UA"/>
        </w:rPr>
        <w:t>(повне найменування вищого навчального закладу)</w:t>
      </w:r>
    </w:p>
    <w:p w:rsidR="00F4772E" w:rsidRPr="000E0EDA" w:rsidRDefault="00F4772E" w:rsidP="00F4772E">
      <w:pPr>
        <w:pStyle w:val="a3"/>
        <w:spacing w:line="276" w:lineRule="auto"/>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t>Інститут соціальних наук</w:t>
      </w:r>
    </w:p>
    <w:p w:rsidR="00F4772E" w:rsidRPr="000E0EDA" w:rsidRDefault="00F4772E" w:rsidP="00F4772E">
      <w:pPr>
        <w:pStyle w:val="a3"/>
        <w:spacing w:line="276" w:lineRule="auto"/>
        <w:jc w:val="center"/>
        <w:rPr>
          <w:rFonts w:ascii="Times New Roman" w:hAnsi="Times New Roman" w:cs="Times New Roman"/>
          <w:sz w:val="20"/>
          <w:szCs w:val="20"/>
          <w:lang w:val="uk-UA"/>
        </w:rPr>
      </w:pPr>
      <w:r w:rsidRPr="000E0EDA">
        <w:rPr>
          <w:rFonts w:ascii="Times New Roman" w:hAnsi="Times New Roman" w:cs="Times New Roman"/>
          <w:sz w:val="20"/>
          <w:szCs w:val="20"/>
          <w:lang w:val="uk-UA"/>
        </w:rPr>
        <w:t>(повне найменування інституту/факультету)</w:t>
      </w:r>
    </w:p>
    <w:p w:rsidR="00F4772E" w:rsidRPr="000E0EDA" w:rsidRDefault="00F4772E" w:rsidP="00F4772E">
      <w:pPr>
        <w:pStyle w:val="a3"/>
        <w:spacing w:line="276" w:lineRule="auto"/>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t>Кафедра політології</w:t>
      </w:r>
    </w:p>
    <w:p w:rsidR="00F4772E" w:rsidRPr="000E0EDA" w:rsidRDefault="00F4772E" w:rsidP="00F4772E">
      <w:pPr>
        <w:pStyle w:val="a3"/>
        <w:spacing w:line="276" w:lineRule="auto"/>
        <w:jc w:val="center"/>
        <w:rPr>
          <w:rFonts w:ascii="Times New Roman" w:hAnsi="Times New Roman" w:cs="Times New Roman"/>
          <w:sz w:val="20"/>
          <w:szCs w:val="20"/>
          <w:lang w:val="uk-UA"/>
        </w:rPr>
      </w:pPr>
      <w:r w:rsidRPr="000E0EDA">
        <w:rPr>
          <w:rFonts w:ascii="Times New Roman" w:hAnsi="Times New Roman" w:cs="Times New Roman"/>
          <w:sz w:val="20"/>
          <w:szCs w:val="20"/>
          <w:lang w:val="uk-UA"/>
        </w:rPr>
        <w:t>(повна назва кафедри)</w:t>
      </w:r>
    </w:p>
    <w:p w:rsidR="00F4772E" w:rsidRPr="000E0EDA" w:rsidRDefault="00F4772E" w:rsidP="00F4772E">
      <w:pPr>
        <w:pStyle w:val="a3"/>
        <w:spacing w:line="276" w:lineRule="auto"/>
        <w:jc w:val="both"/>
        <w:rPr>
          <w:rFonts w:ascii="Times New Roman" w:hAnsi="Times New Roman" w:cs="Times New Roman"/>
          <w:sz w:val="28"/>
          <w:szCs w:val="28"/>
          <w:lang w:val="uk-UA"/>
        </w:rPr>
      </w:pPr>
    </w:p>
    <w:p w:rsidR="00F4772E" w:rsidRPr="000E0EDA" w:rsidRDefault="00F4772E" w:rsidP="00F4772E">
      <w:pPr>
        <w:pStyle w:val="a3"/>
        <w:spacing w:line="276" w:lineRule="auto"/>
        <w:jc w:val="both"/>
        <w:rPr>
          <w:rFonts w:ascii="Times New Roman" w:hAnsi="Times New Roman" w:cs="Times New Roman"/>
          <w:b/>
          <w:spacing w:val="60"/>
          <w:sz w:val="28"/>
          <w:szCs w:val="28"/>
          <w:lang w:val="uk-UA"/>
        </w:rPr>
      </w:pPr>
    </w:p>
    <w:p w:rsidR="00F4772E" w:rsidRPr="000E0EDA" w:rsidRDefault="00F4772E" w:rsidP="00F4772E">
      <w:pPr>
        <w:pStyle w:val="a3"/>
        <w:spacing w:line="276" w:lineRule="auto"/>
        <w:jc w:val="center"/>
        <w:rPr>
          <w:rFonts w:ascii="Times New Roman" w:hAnsi="Times New Roman" w:cs="Times New Roman"/>
          <w:b/>
          <w:spacing w:val="60"/>
          <w:sz w:val="28"/>
          <w:szCs w:val="28"/>
          <w:lang w:val="uk-UA"/>
        </w:rPr>
      </w:pPr>
      <w:r w:rsidRPr="000E0EDA">
        <w:rPr>
          <w:rFonts w:ascii="Times New Roman" w:hAnsi="Times New Roman" w:cs="Times New Roman"/>
          <w:b/>
          <w:spacing w:val="60"/>
          <w:sz w:val="28"/>
          <w:szCs w:val="28"/>
          <w:lang w:val="uk-UA"/>
        </w:rPr>
        <w:t>Дипломна робота</w:t>
      </w:r>
    </w:p>
    <w:p w:rsidR="00F4772E" w:rsidRPr="000E0EDA" w:rsidRDefault="00F4772E" w:rsidP="00F4772E">
      <w:pPr>
        <w:pStyle w:val="a3"/>
        <w:spacing w:line="276" w:lineRule="auto"/>
        <w:jc w:val="center"/>
        <w:rPr>
          <w:rFonts w:ascii="Times New Roman" w:hAnsi="Times New Roman" w:cs="Times New Roman"/>
          <w:sz w:val="28"/>
          <w:szCs w:val="28"/>
          <w:lang w:val="uk-UA"/>
        </w:rPr>
      </w:pPr>
      <w:r w:rsidRPr="000E0EDA">
        <w:rPr>
          <w:rFonts w:ascii="Times New Roman" w:hAnsi="Times New Roman" w:cs="Times New Roman"/>
          <w:sz w:val="28"/>
          <w:szCs w:val="28"/>
          <w:lang w:val="uk-UA"/>
        </w:rPr>
        <w:t>спеціаліста</w:t>
      </w:r>
    </w:p>
    <w:p w:rsidR="00F4772E" w:rsidRPr="000E0EDA" w:rsidRDefault="00F4772E" w:rsidP="00F4772E">
      <w:pPr>
        <w:pStyle w:val="a3"/>
        <w:spacing w:line="276" w:lineRule="auto"/>
        <w:jc w:val="center"/>
        <w:rPr>
          <w:rFonts w:ascii="Times New Roman" w:hAnsi="Times New Roman" w:cs="Times New Roman"/>
          <w:sz w:val="28"/>
          <w:szCs w:val="28"/>
          <w:lang w:val="uk-UA"/>
        </w:rPr>
      </w:pPr>
      <w:r w:rsidRPr="000E0EDA">
        <w:rPr>
          <w:rFonts w:ascii="Times New Roman" w:hAnsi="Times New Roman" w:cs="Times New Roman"/>
          <w:sz w:val="28"/>
          <w:szCs w:val="28"/>
          <w:lang w:val="uk-UA"/>
        </w:rPr>
        <w:t>на тему</w:t>
      </w:r>
      <w:r w:rsidRPr="000E0EDA">
        <w:rPr>
          <w:rFonts w:ascii="Times New Roman" w:hAnsi="Times New Roman" w:cs="Times New Roman"/>
          <w:b/>
          <w:sz w:val="28"/>
          <w:szCs w:val="28"/>
          <w:lang w:val="uk-UA"/>
        </w:rPr>
        <w:t xml:space="preserve"> Насильство в системі політичної влади: теоретичне обґрунтування, практичний прояв</w:t>
      </w:r>
    </w:p>
    <w:p w:rsidR="00F4772E" w:rsidRPr="000E0EDA" w:rsidRDefault="00F4772E" w:rsidP="00F4772E">
      <w:pPr>
        <w:pStyle w:val="a3"/>
        <w:spacing w:line="276" w:lineRule="auto"/>
        <w:jc w:val="center"/>
        <w:rPr>
          <w:rFonts w:ascii="Times New Roman" w:hAnsi="Times New Roman" w:cs="Times New Roman"/>
          <w:sz w:val="28"/>
          <w:szCs w:val="28"/>
          <w:lang w:val="uk-UA"/>
        </w:rPr>
      </w:pPr>
      <w:r w:rsidRPr="000E0EDA">
        <w:rPr>
          <w:rFonts w:ascii="Times New Roman" w:hAnsi="Times New Roman" w:cs="Times New Roman"/>
          <w:sz w:val="28"/>
          <w:szCs w:val="28"/>
          <w:lang w:val="uk-UA"/>
        </w:rPr>
        <w:t>«</w:t>
      </w:r>
      <w:r w:rsidRPr="000E0EDA">
        <w:rPr>
          <w:rFonts w:ascii="Times New Roman" w:hAnsi="Times New Roman" w:cs="Times New Roman"/>
          <w:sz w:val="24"/>
          <w:szCs w:val="24"/>
          <w:lang w:val="uk-UA"/>
        </w:rPr>
        <w:t>The Violence in the system of political power: theoretical argument, practical manifestation</w:t>
      </w:r>
      <w:r w:rsidRPr="000E0EDA">
        <w:rPr>
          <w:rFonts w:ascii="Times New Roman" w:hAnsi="Times New Roman" w:cs="Times New Roman"/>
          <w:sz w:val="28"/>
          <w:szCs w:val="28"/>
          <w:lang w:val="uk-UA"/>
        </w:rPr>
        <w:t>»</w:t>
      </w:r>
    </w:p>
    <w:p w:rsidR="00F4772E" w:rsidRPr="000E0EDA" w:rsidRDefault="00F4772E" w:rsidP="00F4772E">
      <w:pPr>
        <w:pStyle w:val="a3"/>
        <w:spacing w:line="276" w:lineRule="auto"/>
        <w:jc w:val="both"/>
        <w:rPr>
          <w:rFonts w:ascii="Times New Roman" w:hAnsi="Times New Roman" w:cs="Times New Roman"/>
          <w:sz w:val="28"/>
          <w:szCs w:val="28"/>
          <w:lang w:val="uk-UA"/>
        </w:rPr>
      </w:pPr>
    </w:p>
    <w:p w:rsidR="00F4772E" w:rsidRPr="000E0EDA" w:rsidRDefault="00F4772E" w:rsidP="00F4772E">
      <w:pPr>
        <w:pStyle w:val="a3"/>
        <w:spacing w:line="276" w:lineRule="auto"/>
        <w:jc w:val="right"/>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Виконала: студентка </w:t>
      </w:r>
      <w:r w:rsidRPr="000E0EDA">
        <w:rPr>
          <w:rFonts w:ascii="Times New Roman" w:hAnsi="Times New Roman" w:cs="Times New Roman"/>
          <w:b/>
          <w:sz w:val="28"/>
          <w:szCs w:val="28"/>
          <w:lang w:val="uk-UA"/>
        </w:rPr>
        <w:t>VI</w:t>
      </w:r>
      <w:r w:rsidRPr="000E0EDA">
        <w:rPr>
          <w:rFonts w:ascii="Times New Roman" w:hAnsi="Times New Roman" w:cs="Times New Roman"/>
          <w:sz w:val="28"/>
          <w:szCs w:val="28"/>
          <w:lang w:val="uk-UA"/>
        </w:rPr>
        <w:t xml:space="preserve"> курсу</w:t>
      </w:r>
    </w:p>
    <w:p w:rsidR="00F4772E" w:rsidRPr="000E0EDA" w:rsidRDefault="00F4772E" w:rsidP="00F4772E">
      <w:pPr>
        <w:pStyle w:val="a3"/>
        <w:spacing w:line="276" w:lineRule="auto"/>
        <w:jc w:val="right"/>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                                         заочної форми навчання</w:t>
      </w:r>
    </w:p>
    <w:p w:rsidR="00F4772E" w:rsidRPr="000E0EDA" w:rsidRDefault="00F4772E" w:rsidP="00F4772E">
      <w:pPr>
        <w:pStyle w:val="a3"/>
        <w:spacing w:line="276" w:lineRule="auto"/>
        <w:jc w:val="right"/>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                                         спеціальності 052 Політологія </w:t>
      </w:r>
    </w:p>
    <w:p w:rsidR="00F4772E" w:rsidRPr="000E0EDA" w:rsidRDefault="00F4772E" w:rsidP="00F4772E">
      <w:pPr>
        <w:pStyle w:val="a3"/>
        <w:spacing w:line="276" w:lineRule="auto"/>
        <w:jc w:val="right"/>
        <w:rPr>
          <w:rFonts w:ascii="Times New Roman" w:hAnsi="Times New Roman" w:cs="Times New Roman"/>
          <w:sz w:val="20"/>
          <w:szCs w:val="20"/>
          <w:lang w:val="uk-UA"/>
        </w:rPr>
      </w:pPr>
      <w:r w:rsidRPr="000E0EDA">
        <w:rPr>
          <w:rFonts w:ascii="Times New Roman" w:hAnsi="Times New Roman" w:cs="Times New Roman"/>
          <w:sz w:val="28"/>
          <w:szCs w:val="28"/>
          <w:lang w:val="uk-UA"/>
        </w:rPr>
        <w:t xml:space="preserve">                                        </w:t>
      </w:r>
      <w:r w:rsidRPr="000E0EDA">
        <w:rPr>
          <w:rFonts w:ascii="Times New Roman" w:hAnsi="Times New Roman" w:cs="Times New Roman"/>
          <w:sz w:val="20"/>
          <w:szCs w:val="20"/>
          <w:lang w:val="uk-UA"/>
        </w:rPr>
        <w:t>(шифр і назва напряму підготовки або спеціальності)</w:t>
      </w:r>
    </w:p>
    <w:p w:rsidR="00F4772E" w:rsidRPr="000E0EDA" w:rsidRDefault="00F4772E" w:rsidP="00F4772E">
      <w:pPr>
        <w:pStyle w:val="a3"/>
        <w:spacing w:line="276" w:lineRule="auto"/>
        <w:jc w:val="right"/>
        <w:rPr>
          <w:rFonts w:ascii="Times New Roman" w:hAnsi="Times New Roman" w:cs="Times New Roman"/>
          <w:sz w:val="28"/>
          <w:szCs w:val="28"/>
          <w:u w:val="single"/>
          <w:lang w:val="uk-UA"/>
        </w:rPr>
      </w:pPr>
      <w:r w:rsidRPr="000E0EDA">
        <w:rPr>
          <w:rFonts w:ascii="Times New Roman" w:hAnsi="Times New Roman" w:cs="Times New Roman"/>
          <w:b/>
          <w:sz w:val="28"/>
          <w:szCs w:val="28"/>
          <w:u w:val="single"/>
          <w:lang w:val="uk-UA"/>
        </w:rPr>
        <w:t>Таушанжи Н.М.</w:t>
      </w:r>
    </w:p>
    <w:p w:rsidR="00F4772E" w:rsidRPr="000E0EDA" w:rsidRDefault="00F4772E" w:rsidP="00F4772E">
      <w:pPr>
        <w:pStyle w:val="a3"/>
        <w:spacing w:line="276" w:lineRule="auto"/>
        <w:jc w:val="right"/>
        <w:rPr>
          <w:rFonts w:ascii="Times New Roman" w:hAnsi="Times New Roman" w:cs="Times New Roman"/>
          <w:sz w:val="20"/>
          <w:szCs w:val="20"/>
          <w:lang w:val="uk-UA"/>
        </w:rPr>
      </w:pPr>
      <w:r w:rsidRPr="000E0EDA">
        <w:rPr>
          <w:rFonts w:ascii="Times New Roman" w:hAnsi="Times New Roman" w:cs="Times New Roman"/>
          <w:sz w:val="20"/>
          <w:szCs w:val="20"/>
          <w:lang w:val="uk-UA"/>
        </w:rPr>
        <w:t>(прізвище, ім’я, по-батькові)</w:t>
      </w:r>
    </w:p>
    <w:p w:rsidR="00F4772E" w:rsidRPr="000E0EDA" w:rsidRDefault="00F4772E" w:rsidP="00F4772E">
      <w:pPr>
        <w:pStyle w:val="a3"/>
        <w:spacing w:line="276" w:lineRule="auto"/>
        <w:jc w:val="right"/>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                                         Керівник </w:t>
      </w:r>
      <w:r w:rsidRPr="000E0EDA">
        <w:rPr>
          <w:rFonts w:ascii="Times New Roman" w:hAnsi="Times New Roman" w:cs="Times New Roman"/>
          <w:b/>
          <w:sz w:val="28"/>
          <w:szCs w:val="28"/>
          <w:u w:val="single"/>
          <w:lang w:val="uk-UA"/>
        </w:rPr>
        <w:t>старший викладач Сиволога В.Ф.</w:t>
      </w:r>
    </w:p>
    <w:p w:rsidR="00F4772E" w:rsidRPr="000E0EDA" w:rsidRDefault="00F4772E" w:rsidP="00F4772E">
      <w:pPr>
        <w:pStyle w:val="a3"/>
        <w:spacing w:line="276" w:lineRule="auto"/>
        <w:jc w:val="right"/>
        <w:rPr>
          <w:rFonts w:ascii="Times New Roman" w:hAnsi="Times New Roman" w:cs="Times New Roman"/>
          <w:sz w:val="20"/>
          <w:szCs w:val="20"/>
          <w:lang w:val="uk-UA"/>
        </w:rPr>
      </w:pPr>
      <w:r w:rsidRPr="000E0EDA">
        <w:rPr>
          <w:rFonts w:ascii="Times New Roman" w:hAnsi="Times New Roman" w:cs="Times New Roman"/>
          <w:sz w:val="20"/>
          <w:szCs w:val="20"/>
          <w:lang w:val="uk-UA"/>
        </w:rPr>
        <w:t>(науковий ступінь,  вчене звання, прізвище та ініціали, підпис)</w:t>
      </w:r>
    </w:p>
    <w:p w:rsidR="00F4772E" w:rsidRPr="000E0EDA" w:rsidRDefault="00F4772E" w:rsidP="00F4772E">
      <w:pPr>
        <w:pStyle w:val="a3"/>
        <w:spacing w:line="276" w:lineRule="auto"/>
        <w:jc w:val="right"/>
        <w:rPr>
          <w:rFonts w:ascii="Times New Roman" w:hAnsi="Times New Roman" w:cs="Times New Roman"/>
          <w:b/>
          <w:sz w:val="28"/>
          <w:szCs w:val="28"/>
          <w:u w:val="single"/>
          <w:lang w:val="uk-UA"/>
        </w:rPr>
      </w:pPr>
      <w:r w:rsidRPr="000E0EDA">
        <w:rPr>
          <w:rFonts w:ascii="Times New Roman" w:hAnsi="Times New Roman" w:cs="Times New Roman"/>
          <w:sz w:val="28"/>
          <w:szCs w:val="28"/>
          <w:lang w:val="uk-UA"/>
        </w:rPr>
        <w:t xml:space="preserve">                                         Рецензент </w:t>
      </w:r>
      <w:r w:rsidRPr="000E0EDA">
        <w:rPr>
          <w:rFonts w:ascii="Times New Roman" w:hAnsi="Times New Roman" w:cs="Times New Roman"/>
          <w:b/>
          <w:sz w:val="28"/>
          <w:szCs w:val="28"/>
          <w:u w:val="single"/>
          <w:lang w:val="uk-UA"/>
        </w:rPr>
        <w:t>старший викладач Хрустінський О.В.</w:t>
      </w:r>
    </w:p>
    <w:p w:rsidR="00F4772E" w:rsidRPr="000E0EDA" w:rsidRDefault="00F4772E" w:rsidP="00F4772E">
      <w:pPr>
        <w:pStyle w:val="a3"/>
        <w:spacing w:line="276" w:lineRule="auto"/>
        <w:jc w:val="right"/>
        <w:rPr>
          <w:rFonts w:ascii="Times New Roman" w:hAnsi="Times New Roman" w:cs="Times New Roman"/>
          <w:sz w:val="20"/>
          <w:szCs w:val="20"/>
          <w:lang w:val="uk-UA"/>
        </w:rPr>
      </w:pPr>
      <w:r w:rsidRPr="000E0EDA">
        <w:rPr>
          <w:rFonts w:ascii="Times New Roman" w:hAnsi="Times New Roman" w:cs="Times New Roman"/>
          <w:sz w:val="20"/>
          <w:szCs w:val="20"/>
          <w:lang w:val="uk-UA"/>
        </w:rPr>
        <w:t>(науковий ступінь,  вчене звання, прізвище та ініціали)</w:t>
      </w:r>
    </w:p>
    <w:p w:rsidR="00F4772E" w:rsidRPr="000E0EDA" w:rsidRDefault="00F4772E" w:rsidP="00F4772E">
      <w:pPr>
        <w:pStyle w:val="a3"/>
        <w:spacing w:line="276" w:lineRule="auto"/>
        <w:jc w:val="both"/>
        <w:rPr>
          <w:rFonts w:ascii="Times New Roman" w:hAnsi="Times New Roman" w:cs="Times New Roman"/>
          <w:sz w:val="28"/>
          <w:szCs w:val="28"/>
          <w:lang w:val="uk-UA"/>
        </w:rPr>
      </w:pPr>
    </w:p>
    <w:p w:rsidR="00F4772E" w:rsidRPr="000E0EDA" w:rsidRDefault="00F4772E" w:rsidP="00F4772E">
      <w:pPr>
        <w:pStyle w:val="a3"/>
        <w:spacing w:line="276" w:lineRule="auto"/>
        <w:jc w:val="both"/>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F4772E" w:rsidRPr="000E0EDA" w:rsidTr="005A6119">
        <w:trPr>
          <w:jc w:val="center"/>
        </w:trPr>
        <w:tc>
          <w:tcPr>
            <w:tcW w:w="4967" w:type="dxa"/>
          </w:tcPr>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Рекомендовано до захисту:</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Протокол засідання кафедри</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№_____ від  ________________ р. </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Завідувач кафедри</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ab/>
              <w:t xml:space="preserve">                    Попков В.В.</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0"/>
                <w:szCs w:val="20"/>
                <w:lang w:val="uk-UA"/>
              </w:rPr>
              <w:t>(підпис)</w:t>
            </w:r>
            <w:r w:rsidRPr="000E0EDA">
              <w:rPr>
                <w:rFonts w:ascii="Times New Roman" w:hAnsi="Times New Roman" w:cs="Times New Roman"/>
                <w:sz w:val="28"/>
                <w:szCs w:val="28"/>
                <w:lang w:val="uk-UA"/>
              </w:rPr>
              <w:tab/>
              <w:t xml:space="preserve">                  </w:t>
            </w:r>
            <w:r w:rsidRPr="000E0EDA">
              <w:rPr>
                <w:rFonts w:ascii="Times New Roman" w:hAnsi="Times New Roman" w:cs="Times New Roman"/>
                <w:sz w:val="20"/>
                <w:szCs w:val="20"/>
                <w:lang w:val="uk-UA"/>
              </w:rPr>
              <w:t>(прізвище, ініціали)</w:t>
            </w:r>
          </w:p>
        </w:tc>
        <w:tc>
          <w:tcPr>
            <w:tcW w:w="4678" w:type="dxa"/>
          </w:tcPr>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Захищено на засіданні ЕК №</w:t>
            </w:r>
            <w:r w:rsidRPr="000E0EDA">
              <w:rPr>
                <w:rFonts w:ascii="Times New Roman" w:hAnsi="Times New Roman" w:cs="Times New Roman"/>
                <w:sz w:val="28"/>
                <w:szCs w:val="28"/>
                <w:lang w:val="uk-UA"/>
              </w:rPr>
              <w:tab/>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протокол №____ від  ___________</w:t>
            </w:r>
            <w:r w:rsidRPr="000E0EDA">
              <w:rPr>
                <w:rFonts w:ascii="Times New Roman" w:hAnsi="Times New Roman" w:cs="Times New Roman"/>
                <w:sz w:val="28"/>
                <w:szCs w:val="28"/>
                <w:lang w:val="uk-UA"/>
              </w:rPr>
              <w:tab/>
              <w:t>р.</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Оцінка______________/___</w:t>
            </w:r>
            <w:r w:rsidRPr="000E0EDA">
              <w:rPr>
                <w:rFonts w:ascii="Times New Roman" w:hAnsi="Times New Roman" w:cs="Times New Roman"/>
                <w:sz w:val="28"/>
                <w:szCs w:val="28"/>
                <w:lang w:val="uk-UA"/>
              </w:rPr>
              <w:tab/>
              <w:t>___/_____</w:t>
            </w:r>
          </w:p>
          <w:p w:rsidR="00F4772E" w:rsidRPr="000E0EDA" w:rsidRDefault="00F4772E" w:rsidP="005A6119">
            <w:pPr>
              <w:pStyle w:val="a3"/>
              <w:spacing w:line="276" w:lineRule="auto"/>
              <w:jc w:val="both"/>
              <w:rPr>
                <w:rFonts w:ascii="Times New Roman" w:hAnsi="Times New Roman" w:cs="Times New Roman"/>
                <w:sz w:val="20"/>
                <w:szCs w:val="20"/>
                <w:lang w:val="uk-UA"/>
              </w:rPr>
            </w:pPr>
            <w:r w:rsidRPr="000E0EDA">
              <w:rPr>
                <w:rFonts w:ascii="Times New Roman" w:hAnsi="Times New Roman" w:cs="Times New Roman"/>
                <w:sz w:val="20"/>
                <w:szCs w:val="20"/>
                <w:lang w:val="uk-UA"/>
              </w:rPr>
              <w:t>(за національною шкалою, шкалою ЕСТS, бали)</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Голова ЕК</w:t>
            </w:r>
          </w:p>
          <w:p w:rsidR="00F4772E" w:rsidRPr="000E0EDA" w:rsidRDefault="00F4772E" w:rsidP="005A6119">
            <w:pPr>
              <w:pStyle w:val="a3"/>
              <w:spacing w:line="276" w:lineRule="auto"/>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ab/>
              <w:t xml:space="preserve">                           Мілова М.І.</w:t>
            </w:r>
          </w:p>
          <w:p w:rsidR="00F4772E" w:rsidRPr="000E0EDA" w:rsidRDefault="00F4772E" w:rsidP="005A6119">
            <w:pPr>
              <w:pStyle w:val="a3"/>
              <w:spacing w:line="276" w:lineRule="auto"/>
              <w:jc w:val="both"/>
              <w:rPr>
                <w:rFonts w:ascii="Times New Roman" w:hAnsi="Times New Roman" w:cs="Times New Roman"/>
                <w:sz w:val="20"/>
                <w:szCs w:val="20"/>
                <w:lang w:val="uk-UA"/>
              </w:rPr>
            </w:pPr>
            <w:r w:rsidRPr="000E0EDA">
              <w:rPr>
                <w:rFonts w:ascii="Times New Roman" w:hAnsi="Times New Roman" w:cs="Times New Roman"/>
                <w:sz w:val="28"/>
                <w:szCs w:val="28"/>
                <w:lang w:val="uk-UA"/>
              </w:rPr>
              <w:tab/>
            </w:r>
            <w:r w:rsidRPr="000E0EDA">
              <w:rPr>
                <w:rFonts w:ascii="Times New Roman" w:hAnsi="Times New Roman" w:cs="Times New Roman"/>
                <w:sz w:val="20"/>
                <w:szCs w:val="20"/>
                <w:lang w:val="uk-UA"/>
              </w:rPr>
              <w:t>(підпис)</w:t>
            </w:r>
            <w:r w:rsidRPr="000E0EDA">
              <w:rPr>
                <w:rFonts w:ascii="Times New Roman" w:hAnsi="Times New Roman" w:cs="Times New Roman"/>
                <w:sz w:val="20"/>
                <w:szCs w:val="20"/>
                <w:lang w:val="uk-UA"/>
              </w:rPr>
              <w:tab/>
              <w:t xml:space="preserve">                    (прізвище, ініціали)</w:t>
            </w:r>
          </w:p>
        </w:tc>
      </w:tr>
      <w:tr w:rsidR="00F4772E" w:rsidRPr="000E0EDA" w:rsidTr="005A6119">
        <w:trPr>
          <w:jc w:val="center"/>
        </w:trPr>
        <w:tc>
          <w:tcPr>
            <w:tcW w:w="4967" w:type="dxa"/>
          </w:tcPr>
          <w:p w:rsidR="00F4772E" w:rsidRPr="000E0EDA" w:rsidRDefault="00F4772E" w:rsidP="005A6119">
            <w:pPr>
              <w:pStyle w:val="a3"/>
              <w:spacing w:line="276" w:lineRule="auto"/>
              <w:jc w:val="both"/>
              <w:rPr>
                <w:rFonts w:ascii="Times New Roman" w:hAnsi="Times New Roman" w:cs="Times New Roman"/>
                <w:sz w:val="28"/>
                <w:szCs w:val="28"/>
                <w:lang w:val="uk-UA"/>
              </w:rPr>
            </w:pPr>
          </w:p>
        </w:tc>
        <w:tc>
          <w:tcPr>
            <w:tcW w:w="4678" w:type="dxa"/>
          </w:tcPr>
          <w:p w:rsidR="00F4772E" w:rsidRPr="000E0EDA" w:rsidRDefault="00F4772E" w:rsidP="005A6119">
            <w:pPr>
              <w:pStyle w:val="a3"/>
              <w:spacing w:line="276" w:lineRule="auto"/>
              <w:jc w:val="both"/>
              <w:rPr>
                <w:rFonts w:ascii="Times New Roman" w:hAnsi="Times New Roman" w:cs="Times New Roman"/>
                <w:sz w:val="28"/>
                <w:szCs w:val="28"/>
                <w:lang w:val="uk-UA"/>
              </w:rPr>
            </w:pPr>
          </w:p>
        </w:tc>
      </w:tr>
    </w:tbl>
    <w:p w:rsidR="00F4772E" w:rsidRPr="000E0EDA" w:rsidRDefault="00F4772E" w:rsidP="00F4772E">
      <w:pPr>
        <w:pStyle w:val="a3"/>
        <w:spacing w:line="276" w:lineRule="auto"/>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t>Одеса – 2017</w:t>
      </w:r>
    </w:p>
    <w:p w:rsidR="00F4772E" w:rsidRPr="000E0EDA" w:rsidRDefault="00F4772E" w:rsidP="00F4772E">
      <w:pPr>
        <w:jc w:val="center"/>
        <w:rPr>
          <w:rFonts w:ascii="Times New Roman" w:hAnsi="Times New Roman" w:cs="Times New Roman"/>
          <w:b/>
          <w:sz w:val="28"/>
          <w:szCs w:val="28"/>
          <w:lang w:val="uk-UA"/>
        </w:rPr>
      </w:pPr>
    </w:p>
    <w:p w:rsidR="00F4772E" w:rsidRPr="000E0EDA" w:rsidRDefault="00F4772E" w:rsidP="00F4772E">
      <w:pPr>
        <w:spacing w:line="360" w:lineRule="auto"/>
        <w:ind w:firstLine="567"/>
        <w:jc w:val="both"/>
        <w:rPr>
          <w:rFonts w:ascii="Times New Roman" w:hAnsi="Times New Roman" w:cs="Times New Roman"/>
          <w:b/>
          <w:sz w:val="28"/>
          <w:szCs w:val="28"/>
          <w:lang w:val="uk-UA"/>
        </w:rPr>
      </w:pPr>
    </w:p>
    <w:p w:rsidR="00F4772E" w:rsidRPr="000E0EDA" w:rsidRDefault="00F4772E" w:rsidP="00F4772E">
      <w:pPr>
        <w:rPr>
          <w:rFonts w:ascii="Times New Roman" w:hAnsi="Times New Roman" w:cs="Times New Roman"/>
          <w:b/>
          <w:sz w:val="28"/>
          <w:szCs w:val="28"/>
          <w:lang w:val="uk-UA"/>
        </w:rPr>
      </w:pPr>
      <w:r w:rsidRPr="000E0EDA">
        <w:rPr>
          <w:rFonts w:ascii="Times New Roman" w:hAnsi="Times New Roman" w:cs="Times New Roman"/>
          <w:b/>
          <w:sz w:val="28"/>
          <w:szCs w:val="28"/>
          <w:lang w:val="uk-UA"/>
        </w:rPr>
        <w:br w:type="page"/>
      </w:r>
    </w:p>
    <w:p w:rsidR="00F4772E" w:rsidRPr="000E0EDA" w:rsidRDefault="00F4772E" w:rsidP="00F4772E">
      <w:pPr>
        <w:spacing w:line="360" w:lineRule="auto"/>
        <w:ind w:firstLine="567"/>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lastRenderedPageBreak/>
        <w:t>Зміст</w:t>
      </w:r>
    </w:p>
    <w:p w:rsidR="00F4772E" w:rsidRPr="000E0EDA" w:rsidRDefault="00F4772E" w:rsidP="00F4772E">
      <w:pPr>
        <w:spacing w:line="360" w:lineRule="auto"/>
        <w:ind w:firstLine="567"/>
        <w:jc w:val="both"/>
        <w:rPr>
          <w:rFonts w:ascii="Times New Roman" w:hAnsi="Times New Roman" w:cs="Times New Roman"/>
          <w:sz w:val="28"/>
          <w:szCs w:val="28"/>
          <w:lang w:val="uk-UA"/>
        </w:rPr>
      </w:pPr>
      <w:r w:rsidRPr="000E0EDA">
        <w:rPr>
          <w:rFonts w:ascii="Times New Roman" w:hAnsi="Times New Roman" w:cs="Times New Roman"/>
          <w:b/>
          <w:sz w:val="28"/>
          <w:szCs w:val="28"/>
          <w:lang w:val="uk-UA"/>
        </w:rPr>
        <w:t>Вступ</w:t>
      </w:r>
      <w:r w:rsidRPr="000E0EDA">
        <w:rPr>
          <w:rFonts w:ascii="Times New Roman" w:hAnsi="Times New Roman" w:cs="Times New Roman"/>
          <w:sz w:val="28"/>
          <w:szCs w:val="28"/>
          <w:lang w:val="uk-UA"/>
        </w:rPr>
        <w:t>……………………………………………………………………..С.3</w:t>
      </w:r>
    </w:p>
    <w:p w:rsidR="00F4772E" w:rsidRPr="000E0EDA" w:rsidRDefault="00F4772E" w:rsidP="00F4772E">
      <w:pPr>
        <w:spacing w:line="360" w:lineRule="auto"/>
        <w:ind w:firstLine="567"/>
        <w:jc w:val="both"/>
        <w:rPr>
          <w:rFonts w:ascii="Times New Roman" w:hAnsi="Times New Roman" w:cs="Times New Roman"/>
          <w:sz w:val="28"/>
          <w:szCs w:val="28"/>
          <w:lang w:val="uk-UA"/>
        </w:rPr>
      </w:pPr>
      <w:r w:rsidRPr="000E0EDA">
        <w:rPr>
          <w:rFonts w:ascii="Times New Roman" w:hAnsi="Times New Roman" w:cs="Times New Roman"/>
          <w:b/>
          <w:sz w:val="28"/>
          <w:szCs w:val="28"/>
          <w:lang w:val="uk-UA"/>
        </w:rPr>
        <w:t>Розділ І</w:t>
      </w:r>
      <w:r w:rsidRPr="000E0EDA">
        <w:rPr>
          <w:rFonts w:ascii="Times New Roman" w:hAnsi="Times New Roman" w:cs="Times New Roman"/>
          <w:sz w:val="28"/>
          <w:szCs w:val="28"/>
          <w:lang w:val="uk-UA"/>
        </w:rPr>
        <w:t xml:space="preserve"> «</w:t>
      </w:r>
      <w:r w:rsidRPr="000E0EDA">
        <w:rPr>
          <w:rFonts w:ascii="Times New Roman" w:hAnsi="Times New Roman" w:cs="Times New Roman"/>
          <w:b/>
          <w:sz w:val="28"/>
          <w:szCs w:val="28"/>
          <w:lang w:val="uk-UA"/>
        </w:rPr>
        <w:t>Насильство в системі засобів політичного впливу: теоретичні засади дослідження</w:t>
      </w:r>
      <w:r w:rsidRPr="000E0EDA">
        <w:rPr>
          <w:rFonts w:ascii="Times New Roman" w:hAnsi="Times New Roman" w:cs="Times New Roman"/>
          <w:sz w:val="28"/>
          <w:szCs w:val="28"/>
          <w:lang w:val="uk-UA"/>
        </w:rPr>
        <w:t>»</w:t>
      </w:r>
    </w:p>
    <w:p w:rsidR="00F4772E" w:rsidRPr="000E0EDA" w:rsidRDefault="00F4772E" w:rsidP="00F4772E">
      <w:pPr>
        <w:pStyle w:val="a4"/>
        <w:numPr>
          <w:ilvl w:val="1"/>
          <w:numId w:val="1"/>
        </w:numPr>
        <w:spacing w:line="360" w:lineRule="auto"/>
        <w:jc w:val="both"/>
        <w:rPr>
          <w:rFonts w:ascii="Times New Roman" w:hAnsi="Times New Roman" w:cs="Times New Roman"/>
          <w:i/>
          <w:sz w:val="28"/>
          <w:szCs w:val="28"/>
          <w:lang w:val="uk-UA"/>
        </w:rPr>
      </w:pPr>
      <w:r w:rsidRPr="000E0EDA">
        <w:rPr>
          <w:rFonts w:ascii="Times New Roman" w:hAnsi="Times New Roman" w:cs="Times New Roman"/>
          <w:i/>
          <w:sz w:val="28"/>
          <w:szCs w:val="28"/>
          <w:lang w:val="uk-UA"/>
        </w:rPr>
        <w:t>Історія та сучасний стан досліджень насильства в політиці</w:t>
      </w:r>
      <w:r w:rsidRPr="000E0EDA">
        <w:rPr>
          <w:rFonts w:ascii="Times New Roman" w:hAnsi="Times New Roman" w:cs="Times New Roman"/>
          <w:sz w:val="28"/>
          <w:szCs w:val="28"/>
          <w:lang w:val="uk-UA"/>
        </w:rPr>
        <w:t>……С.6</w:t>
      </w:r>
    </w:p>
    <w:p w:rsidR="00F4772E" w:rsidRPr="000E0EDA" w:rsidRDefault="00F4772E" w:rsidP="00F4772E">
      <w:pPr>
        <w:pStyle w:val="a4"/>
        <w:numPr>
          <w:ilvl w:val="1"/>
          <w:numId w:val="1"/>
        </w:numPr>
        <w:spacing w:line="360" w:lineRule="auto"/>
        <w:jc w:val="both"/>
        <w:rPr>
          <w:rFonts w:ascii="Times New Roman" w:hAnsi="Times New Roman" w:cs="Times New Roman"/>
          <w:i/>
          <w:sz w:val="28"/>
          <w:szCs w:val="28"/>
          <w:lang w:val="uk-UA"/>
        </w:rPr>
      </w:pPr>
      <w:r w:rsidRPr="000E0EDA">
        <w:rPr>
          <w:rFonts w:ascii="Times New Roman" w:hAnsi="Times New Roman" w:cs="Times New Roman"/>
          <w:i/>
          <w:sz w:val="28"/>
          <w:szCs w:val="28"/>
          <w:lang w:val="uk-UA"/>
        </w:rPr>
        <w:t>Різновиди насильства в політиці та їхні особливості</w:t>
      </w:r>
      <w:r w:rsidRPr="000E0EDA">
        <w:rPr>
          <w:rFonts w:ascii="Times New Roman" w:hAnsi="Times New Roman" w:cs="Times New Roman"/>
          <w:sz w:val="28"/>
          <w:szCs w:val="28"/>
          <w:lang w:val="uk-UA"/>
        </w:rPr>
        <w:t>……………С.14</w:t>
      </w:r>
    </w:p>
    <w:p w:rsidR="00F4772E" w:rsidRPr="000E0EDA" w:rsidRDefault="00F4772E" w:rsidP="00F4772E">
      <w:pPr>
        <w:spacing w:line="360" w:lineRule="auto"/>
        <w:ind w:firstLine="567"/>
        <w:jc w:val="both"/>
        <w:rPr>
          <w:rFonts w:ascii="Times New Roman" w:hAnsi="Times New Roman" w:cs="Times New Roman"/>
          <w:sz w:val="28"/>
          <w:szCs w:val="28"/>
          <w:lang w:val="uk-UA"/>
        </w:rPr>
      </w:pPr>
      <w:r w:rsidRPr="000E0EDA">
        <w:rPr>
          <w:rFonts w:ascii="Times New Roman" w:hAnsi="Times New Roman" w:cs="Times New Roman"/>
          <w:i/>
          <w:sz w:val="28"/>
          <w:szCs w:val="28"/>
          <w:lang w:val="uk-UA"/>
        </w:rPr>
        <w:t>Висновки до першого розділу</w:t>
      </w:r>
      <w:r w:rsidRPr="000E0EDA">
        <w:rPr>
          <w:rFonts w:ascii="Times New Roman" w:hAnsi="Times New Roman" w:cs="Times New Roman"/>
          <w:sz w:val="28"/>
          <w:szCs w:val="28"/>
          <w:lang w:val="uk-UA"/>
        </w:rPr>
        <w:t>……………………………………………С.34</w:t>
      </w:r>
    </w:p>
    <w:p w:rsidR="00F4772E" w:rsidRPr="000E0EDA" w:rsidRDefault="00F4772E" w:rsidP="00F4772E">
      <w:pPr>
        <w:spacing w:line="360" w:lineRule="auto"/>
        <w:ind w:firstLine="567"/>
        <w:jc w:val="both"/>
        <w:rPr>
          <w:rFonts w:ascii="Times New Roman" w:hAnsi="Times New Roman" w:cs="Times New Roman"/>
          <w:i/>
          <w:sz w:val="28"/>
          <w:szCs w:val="28"/>
          <w:lang w:val="uk-UA"/>
        </w:rPr>
      </w:pPr>
    </w:p>
    <w:p w:rsidR="00F4772E" w:rsidRPr="000E0EDA" w:rsidRDefault="00F4772E" w:rsidP="00F4772E">
      <w:pPr>
        <w:spacing w:line="360" w:lineRule="auto"/>
        <w:ind w:firstLine="567"/>
        <w:jc w:val="both"/>
        <w:rPr>
          <w:rFonts w:ascii="Times New Roman" w:hAnsi="Times New Roman" w:cs="Times New Roman"/>
          <w:sz w:val="28"/>
          <w:szCs w:val="28"/>
          <w:lang w:val="uk-UA"/>
        </w:rPr>
      </w:pPr>
      <w:r w:rsidRPr="000E0EDA">
        <w:rPr>
          <w:rFonts w:ascii="Times New Roman" w:hAnsi="Times New Roman" w:cs="Times New Roman"/>
          <w:b/>
          <w:sz w:val="28"/>
          <w:szCs w:val="28"/>
          <w:lang w:val="uk-UA"/>
        </w:rPr>
        <w:t>Розділ ІІ</w:t>
      </w:r>
      <w:r w:rsidRPr="000E0EDA">
        <w:rPr>
          <w:rFonts w:ascii="Times New Roman" w:hAnsi="Times New Roman" w:cs="Times New Roman"/>
          <w:sz w:val="28"/>
          <w:szCs w:val="28"/>
          <w:lang w:val="uk-UA"/>
        </w:rPr>
        <w:t xml:space="preserve"> «</w:t>
      </w:r>
      <w:r w:rsidRPr="000E0EDA">
        <w:rPr>
          <w:rFonts w:ascii="Times New Roman" w:hAnsi="Times New Roman" w:cs="Times New Roman"/>
          <w:b/>
          <w:sz w:val="28"/>
          <w:szCs w:val="28"/>
          <w:lang w:val="uk-UA"/>
        </w:rPr>
        <w:t>Насильство в політичних процесах ХХ – початку ХХІ століть</w:t>
      </w:r>
      <w:r w:rsidRPr="000E0EDA">
        <w:rPr>
          <w:rFonts w:ascii="Times New Roman" w:hAnsi="Times New Roman" w:cs="Times New Roman"/>
          <w:sz w:val="28"/>
          <w:szCs w:val="28"/>
          <w:lang w:val="uk-UA"/>
        </w:rPr>
        <w:t>»</w:t>
      </w:r>
    </w:p>
    <w:p w:rsidR="00F4772E" w:rsidRPr="000E0EDA" w:rsidRDefault="00F4772E" w:rsidP="00F4772E">
      <w:pPr>
        <w:pStyle w:val="a4"/>
        <w:numPr>
          <w:ilvl w:val="1"/>
          <w:numId w:val="2"/>
        </w:numPr>
        <w:spacing w:line="360" w:lineRule="auto"/>
        <w:jc w:val="both"/>
        <w:rPr>
          <w:rFonts w:ascii="Times New Roman" w:hAnsi="Times New Roman" w:cs="Times New Roman"/>
          <w:sz w:val="28"/>
          <w:szCs w:val="28"/>
          <w:lang w:val="uk-UA"/>
        </w:rPr>
      </w:pPr>
      <w:r w:rsidRPr="000E0EDA">
        <w:rPr>
          <w:rFonts w:ascii="Times New Roman" w:hAnsi="Times New Roman" w:cs="Times New Roman"/>
          <w:i/>
          <w:sz w:val="28"/>
          <w:szCs w:val="28"/>
          <w:lang w:val="uk-UA"/>
        </w:rPr>
        <w:t>Політичні процеси Сучасності: роль та місце акцій насильства</w:t>
      </w:r>
      <w:r w:rsidRPr="000E0EDA">
        <w:rPr>
          <w:rFonts w:ascii="Times New Roman" w:hAnsi="Times New Roman" w:cs="Times New Roman"/>
          <w:sz w:val="28"/>
          <w:szCs w:val="28"/>
          <w:lang w:val="uk-UA"/>
        </w:rPr>
        <w:t>……………………………………………………………</w:t>
      </w:r>
      <w:r>
        <w:rPr>
          <w:rFonts w:ascii="Times New Roman" w:hAnsi="Times New Roman" w:cs="Times New Roman"/>
          <w:sz w:val="28"/>
          <w:szCs w:val="28"/>
          <w:lang w:val="uk-UA"/>
        </w:rPr>
        <w:t>С.3</w:t>
      </w:r>
      <w:r w:rsidRPr="002045A5">
        <w:rPr>
          <w:rFonts w:ascii="Times New Roman" w:hAnsi="Times New Roman" w:cs="Times New Roman"/>
          <w:sz w:val="28"/>
          <w:szCs w:val="28"/>
        </w:rPr>
        <w:t>6</w:t>
      </w:r>
    </w:p>
    <w:p w:rsidR="00F4772E" w:rsidRPr="000E0EDA" w:rsidRDefault="00F4772E" w:rsidP="00F4772E">
      <w:pPr>
        <w:pStyle w:val="a4"/>
        <w:numPr>
          <w:ilvl w:val="1"/>
          <w:numId w:val="2"/>
        </w:numPr>
        <w:spacing w:line="360" w:lineRule="auto"/>
        <w:jc w:val="both"/>
        <w:rPr>
          <w:rFonts w:ascii="Times New Roman" w:hAnsi="Times New Roman" w:cs="Times New Roman"/>
          <w:i/>
          <w:sz w:val="28"/>
          <w:szCs w:val="28"/>
          <w:lang w:val="uk-UA"/>
        </w:rPr>
      </w:pPr>
      <w:r w:rsidRPr="000E0EDA">
        <w:rPr>
          <w:rFonts w:ascii="Times New Roman" w:hAnsi="Times New Roman" w:cs="Times New Roman"/>
          <w:i/>
          <w:sz w:val="28"/>
          <w:szCs w:val="28"/>
          <w:lang w:val="uk-UA"/>
        </w:rPr>
        <w:t>Зміни у європейській культурі як посттравматичний шок Другої Світової війни</w:t>
      </w:r>
      <w:r w:rsidRPr="000E0EDA">
        <w:rPr>
          <w:rFonts w:ascii="Times New Roman" w:hAnsi="Times New Roman" w:cs="Times New Roman"/>
          <w:sz w:val="28"/>
          <w:szCs w:val="28"/>
          <w:lang w:val="uk-UA"/>
        </w:rPr>
        <w:t>………………………………………………………</w:t>
      </w:r>
      <w:r>
        <w:rPr>
          <w:rFonts w:ascii="Times New Roman" w:hAnsi="Times New Roman" w:cs="Times New Roman"/>
          <w:sz w:val="28"/>
          <w:szCs w:val="28"/>
          <w:lang w:val="uk-UA"/>
        </w:rPr>
        <w:t>..С.5</w:t>
      </w:r>
      <w:r w:rsidRPr="002045A5">
        <w:rPr>
          <w:rFonts w:ascii="Times New Roman" w:hAnsi="Times New Roman" w:cs="Times New Roman"/>
          <w:sz w:val="28"/>
          <w:szCs w:val="28"/>
        </w:rPr>
        <w:t>3</w:t>
      </w:r>
    </w:p>
    <w:p w:rsidR="00F4772E" w:rsidRPr="002045A5" w:rsidRDefault="00F4772E" w:rsidP="00F4772E">
      <w:pPr>
        <w:spacing w:line="360" w:lineRule="auto"/>
        <w:ind w:firstLine="567"/>
        <w:jc w:val="both"/>
        <w:rPr>
          <w:rFonts w:ascii="Times New Roman" w:hAnsi="Times New Roman" w:cs="Times New Roman"/>
          <w:sz w:val="28"/>
          <w:szCs w:val="28"/>
        </w:rPr>
      </w:pPr>
      <w:r w:rsidRPr="000E0EDA">
        <w:rPr>
          <w:rFonts w:ascii="Times New Roman" w:hAnsi="Times New Roman" w:cs="Times New Roman"/>
          <w:i/>
          <w:sz w:val="28"/>
          <w:szCs w:val="28"/>
          <w:lang w:val="uk-UA"/>
        </w:rPr>
        <w:t>Висновки до другого розділу</w:t>
      </w:r>
      <w:r w:rsidRPr="000E0EDA">
        <w:rPr>
          <w:rFonts w:ascii="Times New Roman" w:hAnsi="Times New Roman" w:cs="Times New Roman"/>
          <w:sz w:val="28"/>
          <w:szCs w:val="28"/>
          <w:lang w:val="uk-UA"/>
        </w:rPr>
        <w:t>……………………………………………</w:t>
      </w:r>
      <w:r>
        <w:rPr>
          <w:rFonts w:ascii="Times New Roman" w:hAnsi="Times New Roman" w:cs="Times New Roman"/>
          <w:sz w:val="28"/>
          <w:szCs w:val="28"/>
          <w:lang w:val="uk-UA"/>
        </w:rPr>
        <w:t>.С.7</w:t>
      </w:r>
      <w:r w:rsidRPr="002045A5">
        <w:rPr>
          <w:rFonts w:ascii="Times New Roman" w:hAnsi="Times New Roman" w:cs="Times New Roman"/>
          <w:sz w:val="28"/>
          <w:szCs w:val="28"/>
        </w:rPr>
        <w:t>1</w:t>
      </w:r>
    </w:p>
    <w:p w:rsidR="00F4772E" w:rsidRPr="000E0EDA" w:rsidRDefault="00F4772E" w:rsidP="00F4772E">
      <w:pPr>
        <w:spacing w:line="360" w:lineRule="auto"/>
        <w:ind w:firstLine="567"/>
        <w:jc w:val="both"/>
        <w:rPr>
          <w:rFonts w:ascii="Times New Roman" w:hAnsi="Times New Roman" w:cs="Times New Roman"/>
          <w:i/>
          <w:sz w:val="28"/>
          <w:szCs w:val="28"/>
          <w:lang w:val="uk-UA"/>
        </w:rPr>
      </w:pPr>
    </w:p>
    <w:p w:rsidR="00F4772E" w:rsidRPr="00F4772E" w:rsidRDefault="00F4772E" w:rsidP="00F4772E">
      <w:pPr>
        <w:spacing w:line="360" w:lineRule="auto"/>
        <w:ind w:firstLine="567"/>
        <w:jc w:val="both"/>
        <w:rPr>
          <w:rFonts w:ascii="Times New Roman" w:hAnsi="Times New Roman" w:cs="Times New Roman"/>
          <w:sz w:val="28"/>
          <w:szCs w:val="28"/>
        </w:rPr>
      </w:pPr>
      <w:r w:rsidRPr="000E0EDA">
        <w:rPr>
          <w:rFonts w:ascii="Times New Roman" w:hAnsi="Times New Roman" w:cs="Times New Roman"/>
          <w:b/>
          <w:sz w:val="28"/>
          <w:szCs w:val="28"/>
          <w:lang w:val="uk-UA"/>
        </w:rPr>
        <w:t>Висновки</w:t>
      </w:r>
      <w:r w:rsidRPr="000E0EDA">
        <w:rPr>
          <w:rFonts w:ascii="Times New Roman" w:hAnsi="Times New Roman" w:cs="Times New Roman"/>
          <w:sz w:val="28"/>
          <w:szCs w:val="28"/>
          <w:lang w:val="uk-UA"/>
        </w:rPr>
        <w:t>…………………………………………………………………</w:t>
      </w:r>
      <w:r>
        <w:rPr>
          <w:rFonts w:ascii="Times New Roman" w:hAnsi="Times New Roman" w:cs="Times New Roman"/>
          <w:sz w:val="28"/>
          <w:szCs w:val="28"/>
          <w:lang w:val="uk-UA"/>
        </w:rPr>
        <w:t>С.7</w:t>
      </w:r>
      <w:r w:rsidRPr="00F4772E">
        <w:rPr>
          <w:rFonts w:ascii="Times New Roman" w:hAnsi="Times New Roman" w:cs="Times New Roman"/>
          <w:sz w:val="28"/>
          <w:szCs w:val="28"/>
        </w:rPr>
        <w:t>3</w:t>
      </w:r>
    </w:p>
    <w:p w:rsidR="00F4772E" w:rsidRPr="000E0EDA" w:rsidRDefault="00F4772E" w:rsidP="00F4772E">
      <w:pPr>
        <w:spacing w:line="360" w:lineRule="auto"/>
        <w:ind w:firstLine="567"/>
        <w:jc w:val="both"/>
        <w:rPr>
          <w:rFonts w:ascii="Times New Roman" w:hAnsi="Times New Roman" w:cs="Times New Roman"/>
          <w:b/>
          <w:sz w:val="28"/>
          <w:szCs w:val="28"/>
          <w:lang w:val="uk-UA"/>
        </w:rPr>
      </w:pPr>
    </w:p>
    <w:p w:rsidR="00F4772E" w:rsidRPr="00F4772E" w:rsidRDefault="00F4772E" w:rsidP="00F4772E">
      <w:pPr>
        <w:spacing w:line="360" w:lineRule="auto"/>
        <w:ind w:firstLine="567"/>
        <w:jc w:val="both"/>
        <w:rPr>
          <w:rFonts w:ascii="Times New Roman" w:hAnsi="Times New Roman" w:cs="Times New Roman"/>
          <w:sz w:val="28"/>
          <w:szCs w:val="28"/>
        </w:rPr>
      </w:pPr>
      <w:r w:rsidRPr="000E0EDA">
        <w:rPr>
          <w:rFonts w:ascii="Times New Roman" w:hAnsi="Times New Roman" w:cs="Times New Roman"/>
          <w:b/>
          <w:sz w:val="28"/>
          <w:szCs w:val="28"/>
          <w:lang w:val="uk-UA"/>
        </w:rPr>
        <w:t>Додатки</w:t>
      </w:r>
      <w:r w:rsidRPr="000E0EDA">
        <w:rPr>
          <w:rFonts w:ascii="Times New Roman" w:hAnsi="Times New Roman" w:cs="Times New Roman"/>
          <w:sz w:val="28"/>
          <w:szCs w:val="28"/>
          <w:lang w:val="uk-UA"/>
        </w:rPr>
        <w:t>…………………………………………………………………</w:t>
      </w:r>
      <w:r>
        <w:rPr>
          <w:rFonts w:ascii="Times New Roman" w:hAnsi="Times New Roman" w:cs="Times New Roman"/>
          <w:sz w:val="28"/>
          <w:szCs w:val="28"/>
          <w:lang w:val="uk-UA"/>
        </w:rPr>
        <w:t>..С.7</w:t>
      </w:r>
      <w:r w:rsidRPr="00F4772E">
        <w:rPr>
          <w:rFonts w:ascii="Times New Roman" w:hAnsi="Times New Roman" w:cs="Times New Roman"/>
          <w:sz w:val="28"/>
          <w:szCs w:val="28"/>
        </w:rPr>
        <w:t>9</w:t>
      </w:r>
    </w:p>
    <w:p w:rsidR="00F4772E" w:rsidRPr="000E0EDA" w:rsidRDefault="00F4772E" w:rsidP="00F4772E">
      <w:pPr>
        <w:rPr>
          <w:rFonts w:ascii="Times New Roman" w:hAnsi="Times New Roman" w:cs="Times New Roman"/>
          <w:sz w:val="28"/>
          <w:szCs w:val="28"/>
          <w:lang w:val="uk-UA"/>
        </w:rPr>
      </w:pPr>
      <w:r w:rsidRPr="000E0EDA">
        <w:rPr>
          <w:rFonts w:ascii="Times New Roman" w:hAnsi="Times New Roman" w:cs="Times New Roman"/>
          <w:sz w:val="28"/>
          <w:szCs w:val="28"/>
          <w:lang w:val="uk-UA"/>
        </w:rPr>
        <w:br w:type="page"/>
      </w:r>
    </w:p>
    <w:p w:rsidR="00F4772E" w:rsidRPr="000E0EDA" w:rsidRDefault="00F4772E" w:rsidP="00F4772E">
      <w:pPr>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lastRenderedPageBreak/>
        <w:t>ВСТУП</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Насильство є неодмінною складовою інструментарію «реальної політики», ознакою функціонування публічних урядових структур, атрибутом культур багатьох сучасних суспільних організмів, характеристикою свідомості суб’єктів політико-владних відносин. Політична влада, як центральний елемент колективного співжиття великих людських спільнот, неодмінно спирається на насильство, яке, в свою чергу, набуває найрізноманітніших форм прояву та об’єктивації: від так званих «жорстких» політичних технологій (війни, обмеження свободи, депортації та геноцидні практики) до «м’яких» (психологічна війна та маніпуляції) і «розумних» (культурний імперіалізм, політична соціалізація та ре-соціалізація) технологій. Насильство в політиці використовується: при захопленні влади; при утриманні влади; при модернізації, проведенні реформ, які не користуються підтримкою і</w:t>
      </w:r>
      <w:r>
        <w:rPr>
          <w:rFonts w:ascii="Times New Roman" w:eastAsia="Times New Roman" w:hAnsi="Times New Roman" w:cs="Times New Roman"/>
          <w:sz w:val="28"/>
          <w:szCs w:val="28"/>
          <w:lang w:val="uk-UA" w:eastAsia="ru-RU"/>
        </w:rPr>
        <w:t xml:space="preserve"> зустрічають опір (організаційний</w:t>
      </w:r>
      <w:r w:rsidRPr="000E0EDA">
        <w:rPr>
          <w:rFonts w:ascii="Times New Roman" w:eastAsia="Times New Roman" w:hAnsi="Times New Roman" w:cs="Times New Roman"/>
          <w:sz w:val="28"/>
          <w:szCs w:val="28"/>
          <w:lang w:val="uk-UA" w:eastAsia="ru-RU"/>
        </w:rPr>
        <w:t xml:space="preserve"> чи особистісн</w:t>
      </w:r>
      <w:r>
        <w:rPr>
          <w:rFonts w:ascii="Times New Roman" w:eastAsia="Times New Roman" w:hAnsi="Times New Roman" w:cs="Times New Roman"/>
          <w:sz w:val="28"/>
          <w:szCs w:val="28"/>
          <w:lang w:val="uk-UA" w:eastAsia="ru-RU"/>
        </w:rPr>
        <w:t>ий</w:t>
      </w:r>
      <w:r w:rsidRPr="000E0EDA">
        <w:rPr>
          <w:rFonts w:ascii="Times New Roman" w:eastAsia="Times New Roman" w:hAnsi="Times New Roman" w:cs="Times New Roman"/>
          <w:sz w:val="28"/>
          <w:szCs w:val="28"/>
          <w:lang w:val="uk-UA" w:eastAsia="ru-RU"/>
        </w:rPr>
        <w:t xml:space="preserve">). Насильство активно проявляється в політиці: як агресія і опір агресії, як легітимне державне насильство, як різні форми нелегітимного насильства (від протестних агресивних дій громадян до тероризму). Незважаючи та таку широку «представленість» політичного насильства в публічному просторі, наука й досі не розробила інтегральної теорії політичного насильства, яка б в повній мірі пояснювала природу цього складного явища. Саме цим і обумовлюється </w:t>
      </w:r>
      <w:r w:rsidRPr="000E0EDA">
        <w:rPr>
          <w:rFonts w:ascii="Times New Roman" w:eastAsia="Times New Roman" w:hAnsi="Times New Roman" w:cs="Times New Roman"/>
          <w:b/>
          <w:sz w:val="28"/>
          <w:szCs w:val="28"/>
          <w:lang w:val="uk-UA" w:eastAsia="ru-RU"/>
        </w:rPr>
        <w:t xml:space="preserve">актуальність теми </w:t>
      </w:r>
      <w:r w:rsidRPr="000E0EDA">
        <w:rPr>
          <w:rFonts w:ascii="Times New Roman" w:eastAsia="Times New Roman" w:hAnsi="Times New Roman" w:cs="Times New Roman"/>
          <w:sz w:val="28"/>
          <w:szCs w:val="28"/>
          <w:lang w:val="uk-UA" w:eastAsia="ru-RU"/>
        </w:rPr>
        <w:t>даної дипломної роботи.</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i/>
          <w:sz w:val="28"/>
          <w:szCs w:val="28"/>
          <w:lang w:val="uk-UA" w:eastAsia="ru-RU"/>
        </w:rPr>
        <w:t xml:space="preserve">Об’єктом </w:t>
      </w:r>
      <w:r w:rsidRPr="000E0EDA">
        <w:rPr>
          <w:rFonts w:ascii="Times New Roman" w:eastAsia="Times New Roman" w:hAnsi="Times New Roman" w:cs="Times New Roman"/>
          <w:sz w:val="28"/>
          <w:szCs w:val="28"/>
          <w:lang w:val="uk-UA" w:eastAsia="ru-RU"/>
        </w:rPr>
        <w:t>дипломної роботи спеціаліста виступає насильство, інтегроване до системи політичної влади.</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i/>
          <w:sz w:val="28"/>
          <w:szCs w:val="28"/>
          <w:lang w:val="uk-UA" w:eastAsia="ru-RU"/>
        </w:rPr>
        <w:t>Предметом роботи</w:t>
      </w:r>
      <w:r w:rsidRPr="000E0EDA">
        <w:rPr>
          <w:rFonts w:ascii="Times New Roman" w:eastAsia="Times New Roman" w:hAnsi="Times New Roman" w:cs="Times New Roman"/>
          <w:sz w:val="28"/>
          <w:szCs w:val="28"/>
          <w:lang w:val="uk-UA" w:eastAsia="ru-RU"/>
        </w:rPr>
        <w:t xml:space="preserve"> є наукова рефлексія насильства як політичного феномену та практичні прояви актів насильства в політичних процесах ХХ – початку ХХІ століть.</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i/>
          <w:sz w:val="28"/>
          <w:szCs w:val="28"/>
          <w:lang w:val="uk-UA" w:eastAsia="ru-RU"/>
        </w:rPr>
        <w:lastRenderedPageBreak/>
        <w:t xml:space="preserve">Метою </w:t>
      </w:r>
      <w:r w:rsidRPr="000E0EDA">
        <w:rPr>
          <w:rFonts w:ascii="Times New Roman" w:eastAsia="Times New Roman" w:hAnsi="Times New Roman" w:cs="Times New Roman"/>
          <w:sz w:val="28"/>
          <w:szCs w:val="28"/>
          <w:lang w:val="uk-UA" w:eastAsia="ru-RU"/>
        </w:rPr>
        <w:t xml:space="preserve">роботи є дослідження природи насильства, включеного до системи політичної влади. Досягнення зазначеної мети стає можливим завдяки вирішенню наступних конкретно-наукових </w:t>
      </w:r>
      <w:r w:rsidRPr="000E0EDA">
        <w:rPr>
          <w:rFonts w:ascii="Times New Roman" w:eastAsia="Times New Roman" w:hAnsi="Times New Roman" w:cs="Times New Roman"/>
          <w:i/>
          <w:sz w:val="28"/>
          <w:szCs w:val="28"/>
          <w:lang w:val="uk-UA" w:eastAsia="ru-RU"/>
        </w:rPr>
        <w:t>завдань</w:t>
      </w:r>
      <w:r w:rsidRPr="000E0EDA">
        <w:rPr>
          <w:rFonts w:ascii="Times New Roman" w:eastAsia="Times New Roman" w:hAnsi="Times New Roman" w:cs="Times New Roman"/>
          <w:sz w:val="28"/>
          <w:szCs w:val="28"/>
          <w:lang w:val="uk-UA" w:eastAsia="ru-RU"/>
        </w:rPr>
        <w:t>, яким присвячені окремі підрозділи даної роботи. Основними логічними етапами у досягненні центральної мети роботи спеціаліста політології є наступні:</w:t>
      </w:r>
    </w:p>
    <w:p w:rsidR="00F4772E" w:rsidRPr="000E0EDA" w:rsidRDefault="00F4772E" w:rsidP="00F4772E">
      <w:pPr>
        <w:pStyle w:val="a4"/>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Виявити особливості наукової рефлексії факторів виникнення та природи феномену політичного насильства;</w:t>
      </w:r>
    </w:p>
    <w:p w:rsidR="00F4772E" w:rsidRPr="000E0EDA" w:rsidRDefault="00F4772E" w:rsidP="00F4772E">
      <w:pPr>
        <w:pStyle w:val="a4"/>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Дослідити особливості типології різновидів насильства, запропонованої різними представниками сучасного суспільствознавства;</w:t>
      </w:r>
    </w:p>
    <w:p w:rsidR="00F4772E" w:rsidRPr="000E0EDA" w:rsidRDefault="00F4772E" w:rsidP="00F4772E">
      <w:pPr>
        <w:pStyle w:val="a4"/>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Проаналізувати різновиди політичного насильства, представлені в політичних процесах ХХ – початку ХХІ століть;</w:t>
      </w:r>
    </w:p>
    <w:p w:rsidR="00F4772E" w:rsidRPr="000E0EDA" w:rsidRDefault="00F4772E" w:rsidP="00F4772E">
      <w:pPr>
        <w:pStyle w:val="a4"/>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З’ясувати сутність культурного повороту від насильства, що відбувся в європейській культурі та свідомості як наслідок посттравматичного шоку двох світових воєн.</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 xml:space="preserve">Характеризуючи </w:t>
      </w:r>
      <w:r w:rsidRPr="000E0EDA">
        <w:rPr>
          <w:rFonts w:ascii="Times New Roman" w:eastAsia="Times New Roman" w:hAnsi="Times New Roman" w:cs="Times New Roman"/>
          <w:i/>
          <w:sz w:val="28"/>
          <w:szCs w:val="28"/>
          <w:lang w:val="uk-UA" w:eastAsia="ru-RU"/>
        </w:rPr>
        <w:t xml:space="preserve">ступінь наукової розробки проблеми </w:t>
      </w:r>
      <w:r w:rsidRPr="000E0EDA">
        <w:rPr>
          <w:rFonts w:ascii="Times New Roman" w:eastAsia="Times New Roman" w:hAnsi="Times New Roman" w:cs="Times New Roman"/>
          <w:sz w:val="28"/>
          <w:szCs w:val="28"/>
          <w:lang w:val="uk-UA" w:eastAsia="ru-RU"/>
        </w:rPr>
        <w:t>представниками зарубіжного та вітчизняного суспільствознавства, слід вказати на наявність сталого інтересу до центральної проблеми даної кваліфікаційної роботи з боку представників філософії (К. Ясперс, А. Гусейнов), соціології (М. Вебер), політології (С. Хантінгтон), психології (К. Лоренц) тощо.</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 xml:space="preserve">До </w:t>
      </w:r>
      <w:r w:rsidRPr="000E0EDA">
        <w:rPr>
          <w:rFonts w:ascii="Times New Roman" w:eastAsia="Times New Roman" w:hAnsi="Times New Roman" w:cs="Times New Roman"/>
          <w:i/>
          <w:sz w:val="28"/>
          <w:szCs w:val="28"/>
          <w:lang w:val="uk-UA" w:eastAsia="ru-RU"/>
        </w:rPr>
        <w:t xml:space="preserve">методів, </w:t>
      </w:r>
      <w:r w:rsidRPr="000E0EDA">
        <w:rPr>
          <w:rFonts w:ascii="Times New Roman" w:eastAsia="Times New Roman" w:hAnsi="Times New Roman" w:cs="Times New Roman"/>
          <w:sz w:val="28"/>
          <w:szCs w:val="28"/>
          <w:lang w:val="uk-UA" w:eastAsia="ru-RU"/>
        </w:rPr>
        <w:t>використаних при написанні даної роботи, слід віднести, передусім, загально логічні операції, такі, як: аналіз та синтез, абстрагування та сходження від абстрактного до конкретного. Важливе місце під час написання роботи відігравав і конкретно-історичний підхід, який орієнтував автора на врахування тих реалій, в яких опинилося європейське суспільство після та внаслідок двох світових воєн. Для написання останньої частини роботи використовувався інструментарій культурології та соціальної психології.</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i/>
          <w:sz w:val="28"/>
          <w:szCs w:val="28"/>
          <w:lang w:val="uk-UA" w:eastAsia="ru-RU"/>
        </w:rPr>
        <w:lastRenderedPageBreak/>
        <w:t>Структура роботи</w:t>
      </w:r>
      <w:r w:rsidRPr="000E0EDA">
        <w:rPr>
          <w:rFonts w:ascii="Times New Roman" w:eastAsia="Times New Roman" w:hAnsi="Times New Roman" w:cs="Times New Roman"/>
          <w:sz w:val="28"/>
          <w:szCs w:val="28"/>
          <w:lang w:val="uk-UA" w:eastAsia="ru-RU"/>
        </w:rPr>
        <w:t xml:space="preserve"> представлена вступом, двома розділами, поділеними на відповідні тематичні підрозділи, висновками, списком використаних джерел та додатком.</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У першому розділі були проаналізовані теоретичні підходи до сутності феномену політичного насильства, наведені типології насильства, представлені в сучасній науці. В цьому ж підрозділі порушено питання щодо ефективності насильства як знаряддя політики.</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Другий розділ присвячений аналізу того впливу, який здійснило широкомасштабне застосування насильства в політиці країн модерної доби на культуру та свідомість їхніх громадян.</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У висновках узагальнюються результати розгляду теми в цілому.</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Список використаних джерел представлений 52 найменуваннями.</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r w:rsidRPr="000E0EDA">
        <w:rPr>
          <w:rFonts w:ascii="Times New Roman" w:eastAsia="Times New Roman" w:hAnsi="Times New Roman" w:cs="Times New Roman"/>
          <w:sz w:val="28"/>
          <w:szCs w:val="28"/>
          <w:lang w:val="uk-UA" w:eastAsia="ru-RU"/>
        </w:rPr>
        <w:t xml:space="preserve">Додаток містить таблицю з матеріалом, який допомагає розмежувати насильство, використане офіційними урядовими структурами та насильство терористичних організацій. </w:t>
      </w: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p>
    <w:p w:rsidR="00F4772E" w:rsidRPr="000E0EDA" w:rsidRDefault="00F4772E" w:rsidP="00F4772E">
      <w:pPr>
        <w:spacing w:before="100" w:beforeAutospacing="1" w:after="100" w:afterAutospacing="1" w:line="360" w:lineRule="auto"/>
        <w:ind w:firstLine="567"/>
        <w:jc w:val="both"/>
        <w:rPr>
          <w:rFonts w:ascii="Times New Roman" w:eastAsia="Times New Roman" w:hAnsi="Times New Roman" w:cs="Times New Roman"/>
          <w:sz w:val="28"/>
          <w:szCs w:val="28"/>
          <w:lang w:val="uk-UA" w:eastAsia="ru-RU"/>
        </w:rPr>
      </w:pPr>
    </w:p>
    <w:p w:rsidR="00F4772E" w:rsidRPr="000E0EDA" w:rsidRDefault="00F4772E" w:rsidP="00F4772E">
      <w:pPr>
        <w:jc w:val="center"/>
        <w:rPr>
          <w:rFonts w:ascii="Times New Roman" w:hAnsi="Times New Roman" w:cs="Times New Roman"/>
          <w:b/>
          <w:sz w:val="28"/>
          <w:szCs w:val="28"/>
          <w:lang w:val="uk-UA"/>
        </w:rPr>
      </w:pPr>
    </w:p>
    <w:p w:rsidR="005D415F" w:rsidRPr="000E0EDA" w:rsidRDefault="00F4772E" w:rsidP="005D415F">
      <w:pPr>
        <w:ind w:firstLine="567"/>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br w:type="page"/>
      </w:r>
      <w:r w:rsidR="005D415F" w:rsidRPr="000E0EDA">
        <w:rPr>
          <w:rFonts w:ascii="Times New Roman" w:hAnsi="Times New Roman" w:cs="Times New Roman"/>
          <w:b/>
          <w:sz w:val="28"/>
          <w:szCs w:val="28"/>
          <w:lang w:val="uk-UA"/>
        </w:rPr>
        <w:lastRenderedPageBreak/>
        <w:t>ВИСНОВКИ</w:t>
      </w:r>
    </w:p>
    <w:p w:rsidR="005D415F" w:rsidRPr="000E0EDA" w:rsidRDefault="005D415F" w:rsidP="005D415F">
      <w:pPr>
        <w:spacing w:line="360" w:lineRule="auto"/>
        <w:ind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Ретельний аналіз центральної проблеми даної дипломної роботи, зроблений у чотирьох її підрозділах, дає необхідні підстави для автора зробити наступні узагальнюючі висновки:</w:t>
      </w:r>
    </w:p>
    <w:p w:rsidR="005D415F" w:rsidRPr="000E0EDA" w:rsidRDefault="005D415F" w:rsidP="005D415F">
      <w:pPr>
        <w:pStyle w:val="a4"/>
        <w:numPr>
          <w:ilvl w:val="0"/>
          <w:numId w:val="5"/>
        </w:numPr>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Насильство є породженням людської цивілізації. На відміну від агресії, широко представленої у тваринному світі, насильство пов’язане з вирішенням таких важливих проблем, як визначення групової ідентичності (розподіл соціального простору на «своїх» та «чужих»), формування конкретної моделі економічного розвитку суспільства (процеси націоналізації/приватизації), визначення алгоритмів та темпів суспільного розвитку (реформізм/революціонізм) тощо. Саме тому проблема політичного насильства посідає одне з провідних місць у предметному просторі суспільствознавства.</w:t>
      </w:r>
    </w:p>
    <w:p w:rsidR="005D415F" w:rsidRPr="000E0EDA" w:rsidRDefault="005D415F" w:rsidP="005D415F">
      <w:pPr>
        <w:pStyle w:val="a4"/>
        <w:numPr>
          <w:ilvl w:val="0"/>
          <w:numId w:val="5"/>
        </w:numPr>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Спектр пояснювальних моделей щодо природи, різновидів та механізмів здійснення насильства в політиці, пропонованих сучасними науковцями, є надзвичайно широким – від переконаності в біологічно детермінованому характері агресивності людини, до повної абсолютизації факторів соціального навчання та виховання у його виникненні, від радикального заперечення доцільності насильства у ролі інструменту публічної політики до його відвертої апології. Швидше за все, варто дотримуватися якоїсь середньої лінії в поясненні джерел і причин виникнення феномена насильства і, тим більше, обережно та нормовано використовувати насильство як засіб вирішення політичних проблем.</w:t>
      </w:r>
    </w:p>
    <w:p w:rsidR="005D415F" w:rsidRPr="000E0EDA" w:rsidRDefault="005D415F" w:rsidP="005D415F">
      <w:pPr>
        <w:pStyle w:val="a4"/>
        <w:numPr>
          <w:ilvl w:val="0"/>
          <w:numId w:val="5"/>
        </w:numPr>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Політичне насильство як засіб досягнення цілей в публічному секторі, володіє рядом особливостей (витратний характер; непередбачуваність; конфронтаційність; автократизм), які зумовлюють його, в цілому, низьку політичну ефективність. Крім того, результати, отримані за допомогою насильства, найчастіше не збігаються з намірами суб'єктів політики, супроводжуються побічними, небажаними ефектами. Нарешті, </w:t>
      </w:r>
      <w:r w:rsidRPr="000E0EDA">
        <w:rPr>
          <w:rFonts w:ascii="Times New Roman" w:hAnsi="Times New Roman" w:cs="Times New Roman"/>
          <w:sz w:val="28"/>
          <w:szCs w:val="28"/>
          <w:lang w:val="uk-UA"/>
        </w:rPr>
        <w:lastRenderedPageBreak/>
        <w:t>масштаби політичних завдань, розв'язуваних з допомогою насильства, обмежуються, в основному, тактичним рівнем і досягають стратегічного рівня лише при поєднанні фізичного примусу з іншими засобами.</w:t>
      </w:r>
    </w:p>
    <w:p w:rsidR="005D415F" w:rsidRPr="000E0EDA" w:rsidRDefault="005D415F" w:rsidP="005D415F">
      <w:pPr>
        <w:pStyle w:val="a4"/>
        <w:numPr>
          <w:ilvl w:val="0"/>
          <w:numId w:val="5"/>
        </w:numPr>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Приголомшливі масштаби та наслідки застосування політичного насильства у форматі двох світових воєн спричинили фундаментальний поворот у європейській політичній свідомості та практиці. Без перебільшення можна казати про посттравматичний синдром європейської культури, яка, врешті-решт, була вимушена задля свого власного збереження та пролонгації звернутися до досить «незручних» і, навіть, болісних проблем присутності «Іншого», прав меншин, колективної провини та спокути, відповідальності за скоєне твоїми попередниками тощо. Практичними проявами цього культурного повороту стали такі культурні явища, як «філософія після Аушвіцу» та «теологія після Аушвіцу», контркультури бітніків, хіпі, анархістів, фемінізм, правозахисний рух тощо.</w:t>
      </w:r>
    </w:p>
    <w:p w:rsidR="005D415F" w:rsidRPr="000E0EDA" w:rsidRDefault="005D415F" w:rsidP="005D415F">
      <w:pPr>
        <w:pStyle w:val="a4"/>
        <w:numPr>
          <w:ilvl w:val="0"/>
          <w:numId w:val="5"/>
        </w:numPr>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Культурний простір переважної більшості пострадянських країн не зазнав, на жаль, наслідків згаданого вище європейського повороту від насильства. На тлі відвертих намагань досягнути історичних реваншів в конкретних національних просторах в країнах регіону непопулярними залишаються концепти та цінності національної провини, поваги до прав та життя «Іншого», намагання досягнути консенсусу з гострих та суперечливих питань різного бачення перспектив політичного розвитку тощо. Таким чином, пострадянський простір залишається своєрідним «заповідником політичного насильства», де останнє розглядається як універсальний засіб розв’язання суспільних проблем.</w:t>
      </w:r>
    </w:p>
    <w:p w:rsidR="005D415F" w:rsidRPr="000E0EDA" w:rsidRDefault="005D415F" w:rsidP="005D415F">
      <w:pPr>
        <w:spacing w:line="360" w:lineRule="auto"/>
        <w:ind w:firstLine="567"/>
        <w:jc w:val="both"/>
        <w:rPr>
          <w:rFonts w:ascii="Times New Roman" w:hAnsi="Times New Roman" w:cs="Times New Roman"/>
          <w:sz w:val="28"/>
          <w:szCs w:val="28"/>
          <w:lang w:val="uk-UA"/>
        </w:rPr>
      </w:pPr>
    </w:p>
    <w:p w:rsidR="005D415F" w:rsidRPr="000E0EDA" w:rsidRDefault="005D415F" w:rsidP="005D415F">
      <w:pPr>
        <w:ind w:firstLine="567"/>
        <w:jc w:val="center"/>
        <w:rPr>
          <w:rFonts w:ascii="Times New Roman" w:hAnsi="Times New Roman" w:cs="Times New Roman"/>
          <w:b/>
          <w:sz w:val="28"/>
          <w:szCs w:val="28"/>
          <w:lang w:val="uk-UA"/>
        </w:rPr>
      </w:pPr>
    </w:p>
    <w:p w:rsidR="005D415F" w:rsidRPr="000E0EDA" w:rsidRDefault="005D415F" w:rsidP="005D415F">
      <w:pPr>
        <w:rPr>
          <w:rFonts w:ascii="Times New Roman" w:hAnsi="Times New Roman" w:cs="Times New Roman"/>
          <w:b/>
          <w:sz w:val="28"/>
          <w:szCs w:val="28"/>
          <w:lang w:val="uk-UA"/>
        </w:rPr>
      </w:pPr>
      <w:r w:rsidRPr="000E0EDA">
        <w:rPr>
          <w:rFonts w:ascii="Times New Roman" w:hAnsi="Times New Roman" w:cs="Times New Roman"/>
          <w:b/>
          <w:sz w:val="28"/>
          <w:szCs w:val="28"/>
          <w:lang w:val="uk-UA"/>
        </w:rPr>
        <w:br w:type="page"/>
      </w:r>
    </w:p>
    <w:p w:rsidR="005D415F" w:rsidRPr="000E0EDA" w:rsidRDefault="005D415F" w:rsidP="005D415F">
      <w:pPr>
        <w:ind w:firstLine="567"/>
        <w:jc w:val="center"/>
        <w:rPr>
          <w:rFonts w:ascii="Times New Roman" w:hAnsi="Times New Roman" w:cs="Times New Roman"/>
          <w:b/>
          <w:sz w:val="28"/>
          <w:szCs w:val="28"/>
          <w:lang w:val="uk-UA"/>
        </w:rPr>
      </w:pPr>
      <w:r w:rsidRPr="000E0EDA">
        <w:rPr>
          <w:rFonts w:ascii="Times New Roman" w:hAnsi="Times New Roman" w:cs="Times New Roman"/>
          <w:b/>
          <w:sz w:val="28"/>
          <w:szCs w:val="28"/>
          <w:lang w:val="uk-UA"/>
        </w:rPr>
        <w:lastRenderedPageBreak/>
        <w:t>Список використаних джерел</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Адорно Т.В. После Освенцима /Т.Адорно //Негативная диалектика: пер.с нем. – М.: Научный мир, 2003. – С. 322–333.</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Амери Ж. Пытки /Ж.Амери //За гранью понимания. Философы и богословы о холокосте: пер. с англ. – К.: Дух и литера, 2003. – С. 142–168.</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Анексія Криму Росією (2014) – Режим доступу до ресурсу: https://uk.wikipedia.org/wiki_(2014)</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Антонян Ю. Воздадим ли злом за зло? /</w:t>
      </w:r>
      <w:r>
        <w:rPr>
          <w:rFonts w:ascii="Times New Roman" w:hAnsi="Times New Roman" w:cs="Times New Roman"/>
          <w:sz w:val="28"/>
          <w:szCs w:val="28"/>
          <w:lang w:val="uk-UA"/>
        </w:rPr>
        <w:t>Ю. Антонян /</w:t>
      </w:r>
      <w:r w:rsidRPr="000E0EDA">
        <w:rPr>
          <w:rFonts w:ascii="Times New Roman" w:hAnsi="Times New Roman" w:cs="Times New Roman"/>
          <w:sz w:val="28"/>
          <w:szCs w:val="28"/>
          <w:lang w:val="uk-UA"/>
        </w:rPr>
        <w:t>/ОНС. – 1992. - №1. – С.</w:t>
      </w:r>
      <w:r>
        <w:rPr>
          <w:rFonts w:ascii="Times New Roman" w:hAnsi="Times New Roman" w:cs="Times New Roman"/>
          <w:sz w:val="28"/>
          <w:szCs w:val="28"/>
          <w:lang w:val="uk-UA"/>
        </w:rPr>
        <w:t>57-62</w:t>
      </w:r>
      <w:r w:rsidRPr="000E0EDA">
        <w:rPr>
          <w:rFonts w:ascii="Times New Roman" w:hAnsi="Times New Roman" w:cs="Times New Roman"/>
          <w:sz w:val="28"/>
          <w:szCs w:val="28"/>
          <w:lang w:val="uk-UA"/>
        </w:rPr>
        <w:t>.</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Бадью А. Этика. Очерк о сознании Зла /А.Бадью: пер. С франц. – СПб.: Machina, 2006. – 126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Беттельхейм Б. Просвещенное сердце: пер. С англ. /Б.Беттельхейм //Человек. – 1992. – №2. – С. 65–80.</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Боровский Т. А люди шли бесконечным потоком /Т.Боровский //За гранью понимания. Философы и богословы о холокосте: пер. с англ. – К.: Дух и литера, 2003. – С. 275–290. </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Вебер М. Политика как призвание и профессия. // Вебер М. Избранные произведения. – М., 1990. – С.644-706. (690-704).</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Візель Е. Ніч. Світанок. День /Візель Е.: пер. с франц. – К.: Дух і літера, 2006. – 272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Вооруженный конфлікт в Южной Осетии (2008 г.) – Режим доступа к ресурсу: https://ru.wikipedia.org/wiki/%D0%92 _(2008)</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Ганди М.К. Моя вера в ненасилие. /</w:t>
      </w:r>
      <w:r>
        <w:rPr>
          <w:rFonts w:ascii="Times New Roman" w:hAnsi="Times New Roman" w:cs="Times New Roman"/>
          <w:sz w:val="28"/>
          <w:szCs w:val="28"/>
          <w:lang w:val="uk-UA"/>
        </w:rPr>
        <w:t>М.К. Ганди /</w:t>
      </w:r>
      <w:r w:rsidRPr="000E0EDA">
        <w:rPr>
          <w:rFonts w:ascii="Times New Roman" w:hAnsi="Times New Roman" w:cs="Times New Roman"/>
          <w:sz w:val="28"/>
          <w:szCs w:val="28"/>
          <w:lang w:val="uk-UA"/>
        </w:rPr>
        <w:t>/Вопросы философии. – 1992. - №3.</w:t>
      </w:r>
      <w:r>
        <w:rPr>
          <w:rFonts w:ascii="Times New Roman" w:hAnsi="Times New Roman" w:cs="Times New Roman"/>
          <w:sz w:val="28"/>
          <w:szCs w:val="28"/>
          <w:lang w:val="uk-UA"/>
        </w:rPr>
        <w:t xml:space="preserve"> – С.4 – 14.</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Госс Ж. Ключевые представления гуманистического и христианского ненасилия. </w:t>
      </w:r>
      <w:r>
        <w:rPr>
          <w:rFonts w:ascii="Times New Roman" w:hAnsi="Times New Roman" w:cs="Times New Roman"/>
          <w:sz w:val="28"/>
          <w:szCs w:val="28"/>
          <w:lang w:val="uk-UA"/>
        </w:rPr>
        <w:t>/Ж. Госс</w:t>
      </w:r>
      <w:r w:rsidRPr="000E0EDA">
        <w:rPr>
          <w:rFonts w:ascii="Times New Roman" w:hAnsi="Times New Roman" w:cs="Times New Roman"/>
          <w:sz w:val="28"/>
          <w:szCs w:val="28"/>
          <w:lang w:val="uk-UA"/>
        </w:rPr>
        <w:t>// Этика ненасилия. – М., 1991.</w:t>
      </w:r>
      <w:r>
        <w:rPr>
          <w:rFonts w:ascii="Times New Roman" w:hAnsi="Times New Roman" w:cs="Times New Roman"/>
          <w:sz w:val="28"/>
          <w:szCs w:val="28"/>
          <w:lang w:val="uk-UA"/>
        </w:rPr>
        <w:t xml:space="preserve"> – С.20 – 30.</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Гусейнов А.А. Насилие. /</w:t>
      </w:r>
      <w:r>
        <w:rPr>
          <w:rFonts w:ascii="Times New Roman" w:hAnsi="Times New Roman" w:cs="Times New Roman"/>
          <w:sz w:val="28"/>
          <w:szCs w:val="28"/>
          <w:lang w:val="uk-UA"/>
        </w:rPr>
        <w:t>А.А. Гусейнов /</w:t>
      </w:r>
      <w:r w:rsidRPr="000E0EDA">
        <w:rPr>
          <w:rFonts w:ascii="Times New Roman" w:hAnsi="Times New Roman" w:cs="Times New Roman"/>
          <w:sz w:val="28"/>
          <w:szCs w:val="28"/>
          <w:lang w:val="uk-UA"/>
        </w:rPr>
        <w:t>/Новая философская энциклопедия. – Т3. – М., 2001.</w:t>
      </w:r>
      <w:r>
        <w:rPr>
          <w:rFonts w:ascii="Times New Roman" w:hAnsi="Times New Roman" w:cs="Times New Roman"/>
          <w:sz w:val="28"/>
          <w:szCs w:val="28"/>
          <w:lang w:val="uk-UA"/>
        </w:rPr>
        <w:t xml:space="preserve"> – С.25 – 45.</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Гусейнов А.А. 198 методов ненасильственных действий. </w:t>
      </w:r>
      <w:r>
        <w:rPr>
          <w:rFonts w:ascii="Times New Roman" w:hAnsi="Times New Roman" w:cs="Times New Roman"/>
          <w:sz w:val="28"/>
          <w:szCs w:val="28"/>
          <w:lang w:val="uk-UA"/>
        </w:rPr>
        <w:t xml:space="preserve">/А.А. Гусейнов </w:t>
      </w:r>
      <w:r w:rsidRPr="000E0EDA">
        <w:rPr>
          <w:rFonts w:ascii="Times New Roman" w:hAnsi="Times New Roman" w:cs="Times New Roman"/>
          <w:sz w:val="28"/>
          <w:szCs w:val="28"/>
          <w:lang w:val="uk-UA"/>
        </w:rPr>
        <w:t>// Философские науки. – 1991. - №12.</w:t>
      </w:r>
      <w:r>
        <w:rPr>
          <w:rFonts w:ascii="Times New Roman" w:hAnsi="Times New Roman" w:cs="Times New Roman"/>
          <w:sz w:val="28"/>
          <w:szCs w:val="28"/>
          <w:lang w:val="uk-UA"/>
        </w:rPr>
        <w:t xml:space="preserve"> – С.22 – 32.</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lastRenderedPageBreak/>
        <w:t>Гусейнов А.А. Этика ненасилия. /</w:t>
      </w:r>
      <w:r>
        <w:rPr>
          <w:rFonts w:ascii="Times New Roman" w:hAnsi="Times New Roman" w:cs="Times New Roman"/>
          <w:sz w:val="28"/>
          <w:szCs w:val="28"/>
          <w:lang w:val="uk-UA"/>
        </w:rPr>
        <w:t>А.А. Гусейнов //</w:t>
      </w:r>
      <w:r w:rsidRPr="000E0EDA">
        <w:rPr>
          <w:rFonts w:ascii="Times New Roman" w:hAnsi="Times New Roman" w:cs="Times New Roman"/>
          <w:sz w:val="28"/>
          <w:szCs w:val="28"/>
          <w:lang w:val="uk-UA"/>
        </w:rPr>
        <w:t>Вопросы философии. – 1992. - №3.</w:t>
      </w:r>
      <w:r>
        <w:rPr>
          <w:rFonts w:ascii="Times New Roman" w:hAnsi="Times New Roman" w:cs="Times New Roman"/>
          <w:sz w:val="28"/>
          <w:szCs w:val="28"/>
          <w:lang w:val="uk-UA"/>
        </w:rPr>
        <w:t xml:space="preserve"> – С.15 – 35.</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Давыдов Ю.Н. Макс Вебер и Лев Толстой. (К проблеме соотношения этики убеждений и этики ответственности). /</w:t>
      </w:r>
      <w:r>
        <w:rPr>
          <w:rFonts w:ascii="Times New Roman" w:hAnsi="Times New Roman" w:cs="Times New Roman"/>
          <w:sz w:val="28"/>
          <w:szCs w:val="28"/>
          <w:lang w:val="uk-UA"/>
        </w:rPr>
        <w:t>Ю.Н. Давыдов /</w:t>
      </w:r>
      <w:r w:rsidRPr="000E0EDA">
        <w:rPr>
          <w:rFonts w:ascii="Times New Roman" w:hAnsi="Times New Roman" w:cs="Times New Roman"/>
          <w:sz w:val="28"/>
          <w:szCs w:val="28"/>
          <w:lang w:val="uk-UA"/>
        </w:rPr>
        <w:t>/ Вопросы литературы. – 1994. - №1. – С.77-105.</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Дмитриев А.В., Залысин И.Ю. Насилие: социо-политический анализ. М.: РОССПЭН, 2000. С. 234. </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Жизнь – прекрасна – Режим доступа к ресурсу: http://kinogo.club/1919-zhizn-prekrasna-1997.html</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Ильин И.А. О сопротивлении злу силою. // Ильин И.А. Путь к очевидности. – М., 1993. – С.5-132.</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Ильин И.А. Погребение небальзамированного толстовства (главы из книги «О сопротивлении злу силою»). /</w:t>
      </w:r>
      <w:r>
        <w:rPr>
          <w:rFonts w:ascii="Times New Roman" w:hAnsi="Times New Roman" w:cs="Times New Roman"/>
          <w:sz w:val="28"/>
          <w:szCs w:val="28"/>
          <w:lang w:val="uk-UA"/>
        </w:rPr>
        <w:t>И.А. Ильин /</w:t>
      </w:r>
      <w:r w:rsidRPr="000E0EDA">
        <w:rPr>
          <w:rFonts w:ascii="Times New Roman" w:hAnsi="Times New Roman" w:cs="Times New Roman"/>
          <w:sz w:val="28"/>
          <w:szCs w:val="28"/>
          <w:lang w:val="uk-UA"/>
        </w:rPr>
        <w:t>/ Вопросы философии. – 1992. - №4.</w:t>
      </w:r>
      <w:r>
        <w:rPr>
          <w:rFonts w:ascii="Times New Roman" w:hAnsi="Times New Roman" w:cs="Times New Roman"/>
          <w:sz w:val="28"/>
          <w:szCs w:val="28"/>
          <w:lang w:val="uk-UA"/>
        </w:rPr>
        <w:t xml:space="preserve"> – С.44 – 56.</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Иордан М. Наука национального примирения. /</w:t>
      </w:r>
      <w:r>
        <w:rPr>
          <w:rFonts w:ascii="Times New Roman" w:hAnsi="Times New Roman" w:cs="Times New Roman"/>
          <w:sz w:val="28"/>
          <w:szCs w:val="28"/>
          <w:lang w:val="uk-UA"/>
        </w:rPr>
        <w:t>М. Иордан /</w:t>
      </w:r>
      <w:r w:rsidRPr="000E0EDA">
        <w:rPr>
          <w:rFonts w:ascii="Times New Roman" w:hAnsi="Times New Roman" w:cs="Times New Roman"/>
          <w:sz w:val="28"/>
          <w:szCs w:val="28"/>
          <w:lang w:val="uk-UA"/>
        </w:rPr>
        <w:t xml:space="preserve">/ ОНС. – 1992. - №4. </w:t>
      </w:r>
      <w:r>
        <w:rPr>
          <w:rFonts w:ascii="Times New Roman" w:hAnsi="Times New Roman" w:cs="Times New Roman"/>
          <w:sz w:val="28"/>
          <w:szCs w:val="28"/>
          <w:lang w:val="uk-UA"/>
        </w:rPr>
        <w:t>– С.25 – 45.</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Йемен. Война 2016 года и стратегическое поражение Саудовской Аравии – Режим доступа к ресурсу: http://stockinfocus.ru/2016/05/18/jemen-vojna-2016-goda-i-strategicheskoe-porazhenie-saudovskoj-aravii/</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Каутский К. Терроризм и коммунизм /</w:t>
      </w:r>
      <w:r>
        <w:rPr>
          <w:rFonts w:ascii="Times New Roman" w:hAnsi="Times New Roman" w:cs="Times New Roman"/>
          <w:sz w:val="28"/>
          <w:szCs w:val="28"/>
          <w:lang w:val="uk-UA"/>
        </w:rPr>
        <w:t>К. Каутский /</w:t>
      </w:r>
      <w:r w:rsidRPr="000E0EDA">
        <w:rPr>
          <w:rFonts w:ascii="Times New Roman" w:hAnsi="Times New Roman" w:cs="Times New Roman"/>
          <w:sz w:val="28"/>
          <w:szCs w:val="28"/>
          <w:lang w:val="uk-UA"/>
        </w:rPr>
        <w:t xml:space="preserve">/Полис. 1991. № 1. С. </w:t>
      </w:r>
      <w:r>
        <w:rPr>
          <w:rFonts w:ascii="Times New Roman" w:hAnsi="Times New Roman" w:cs="Times New Roman"/>
          <w:sz w:val="28"/>
          <w:szCs w:val="28"/>
          <w:lang w:val="uk-UA"/>
        </w:rPr>
        <w:t xml:space="preserve">160 – </w:t>
      </w:r>
      <w:r w:rsidRPr="000E0EDA">
        <w:rPr>
          <w:rFonts w:ascii="Times New Roman" w:hAnsi="Times New Roman" w:cs="Times New Roman"/>
          <w:sz w:val="28"/>
          <w:szCs w:val="28"/>
          <w:lang w:val="uk-UA"/>
        </w:rPr>
        <w:t>174.</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Кинг М.-Л. Любите врагов ваших. /</w:t>
      </w:r>
      <w:r>
        <w:rPr>
          <w:rFonts w:ascii="Times New Roman" w:hAnsi="Times New Roman" w:cs="Times New Roman"/>
          <w:sz w:val="28"/>
          <w:szCs w:val="28"/>
          <w:lang w:val="uk-UA"/>
        </w:rPr>
        <w:t>М.-Л. Кинг /</w:t>
      </w:r>
      <w:r w:rsidRPr="000E0EDA">
        <w:rPr>
          <w:rFonts w:ascii="Times New Roman" w:hAnsi="Times New Roman" w:cs="Times New Roman"/>
          <w:sz w:val="28"/>
          <w:szCs w:val="28"/>
          <w:lang w:val="uk-UA"/>
        </w:rPr>
        <w:t>/ Вопросы философии. – 1992. - №3.</w:t>
      </w:r>
      <w:r>
        <w:rPr>
          <w:rFonts w:ascii="Times New Roman" w:hAnsi="Times New Roman" w:cs="Times New Roman"/>
          <w:sz w:val="28"/>
          <w:szCs w:val="28"/>
          <w:lang w:val="uk-UA"/>
        </w:rPr>
        <w:t xml:space="preserve"> – С.14 – 45.</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Козырев Г.И. Проблема насилия в теории, массовом сознании и реальной жизни. /</w:t>
      </w:r>
      <w:r>
        <w:rPr>
          <w:rFonts w:ascii="Times New Roman" w:hAnsi="Times New Roman" w:cs="Times New Roman"/>
          <w:sz w:val="28"/>
          <w:szCs w:val="28"/>
          <w:lang w:val="uk-UA"/>
        </w:rPr>
        <w:t>Г.И. Козырева /</w:t>
      </w:r>
      <w:r w:rsidRPr="000E0EDA">
        <w:rPr>
          <w:rFonts w:ascii="Times New Roman" w:hAnsi="Times New Roman" w:cs="Times New Roman"/>
          <w:sz w:val="28"/>
          <w:szCs w:val="28"/>
          <w:lang w:val="uk-UA"/>
        </w:rPr>
        <w:t>/ Вестник МГУ. – Сер.7. Философия. – 2000. - №6.</w:t>
      </w:r>
      <w:r>
        <w:rPr>
          <w:rFonts w:ascii="Times New Roman" w:hAnsi="Times New Roman" w:cs="Times New Roman"/>
          <w:sz w:val="28"/>
          <w:szCs w:val="28"/>
          <w:lang w:val="uk-UA"/>
        </w:rPr>
        <w:t xml:space="preserve"> – С.34 – 56.</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Конквест Р. Большой террор /</w:t>
      </w:r>
      <w:r>
        <w:rPr>
          <w:rFonts w:ascii="Times New Roman" w:hAnsi="Times New Roman" w:cs="Times New Roman"/>
          <w:sz w:val="28"/>
          <w:szCs w:val="28"/>
          <w:lang w:val="uk-UA"/>
        </w:rPr>
        <w:t>Р. Конквест /</w:t>
      </w:r>
      <w:r w:rsidRPr="000E0EDA">
        <w:rPr>
          <w:rFonts w:ascii="Times New Roman" w:hAnsi="Times New Roman" w:cs="Times New Roman"/>
          <w:sz w:val="28"/>
          <w:szCs w:val="28"/>
          <w:lang w:val="uk-UA"/>
        </w:rPr>
        <w:t xml:space="preserve">/Нева. 1990. № 12. С. 132-134. </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Кугай А.И. Природа политического насилия и его роль в современном мире. Автореф. дис…. канд. филос. наук. М., 1993. С. 13.</w:t>
      </w:r>
    </w:p>
    <w:p w:rsidR="005D415F" w:rsidRPr="000E0EDA" w:rsidRDefault="005D415F" w:rsidP="005D415F">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lastRenderedPageBreak/>
        <w:t>Ненасильственные движения и философия ненасилия: состояние, трудности, перспективы (Материалы круглого стола). // Вопросы философии. – 1992. - №8.</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Style w:val="reference-text"/>
          <w:rFonts w:ascii="Times New Roman" w:hAnsi="Times New Roman" w:cs="Times New Roman"/>
          <w:iCs/>
          <w:sz w:val="28"/>
          <w:szCs w:val="28"/>
          <w:lang w:val="uk-UA"/>
        </w:rPr>
        <w:t>Никулин Н</w:t>
      </w:r>
      <w:r w:rsidRPr="000E0EDA">
        <w:rPr>
          <w:rStyle w:val="reference-text"/>
          <w:rFonts w:ascii="Times New Roman" w:hAnsi="Times New Roman" w:cs="Times New Roman"/>
          <w:sz w:val="28"/>
          <w:szCs w:val="28"/>
          <w:lang w:val="uk-UA"/>
        </w:rPr>
        <w:t xml:space="preserve">. </w:t>
      </w:r>
      <w:hyperlink r:id="rId5" w:history="1">
        <w:r w:rsidRPr="000E0EDA">
          <w:rPr>
            <w:rStyle w:val="a5"/>
            <w:rFonts w:ascii="Times New Roman" w:hAnsi="Times New Roman" w:cs="Times New Roman"/>
            <w:sz w:val="28"/>
            <w:szCs w:val="28"/>
            <w:lang w:val="uk-UA"/>
          </w:rPr>
          <w:t>Воспоминания о войне</w:t>
        </w:r>
      </w:hyperlink>
      <w:r w:rsidRPr="000E0EDA">
        <w:rPr>
          <w:rStyle w:val="reference-text"/>
          <w:rFonts w:ascii="Times New Roman" w:hAnsi="Times New Roman" w:cs="Times New Roman"/>
          <w:sz w:val="28"/>
          <w:szCs w:val="28"/>
          <w:lang w:val="uk-UA"/>
        </w:rPr>
        <w:t xml:space="preserve"> /Никулин Н. – СПб.: Издательство Государственного Эрмитажа, 2008. – 126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Лангер Л.Л. Дилемма выбора в лагерях смерти /Л.Лангер// За гранью понимания. Философы и богословы о холокосте: пер. С англ. – К.: Дух и литера, 2003. – С.222–236. </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Лезов С. Христианство после Освенцима [Электронный ресурс] /С. Лезов // Октябрь. – 1990. – №10. – Режим доступа: </w:t>
      </w:r>
      <w:hyperlink r:id="rId6" w:history="1">
        <w:r w:rsidRPr="000E0EDA">
          <w:rPr>
            <w:rStyle w:val="a5"/>
            <w:rFonts w:ascii="Times New Roman" w:hAnsi="Times New Roman" w:cs="Times New Roman"/>
            <w:sz w:val="28"/>
            <w:szCs w:val="28"/>
            <w:lang w:val="uk-UA"/>
          </w:rPr>
          <w:t>http://www.russ.ru/antolog/inoe/lezov.htm</w:t>
        </w:r>
      </w:hyperlink>
      <w:r w:rsidRPr="000E0EDA">
        <w:rPr>
          <w:rFonts w:ascii="Times New Roman" w:hAnsi="Times New Roman" w:cs="Times New Roman"/>
          <w:sz w:val="28"/>
          <w:szCs w:val="28"/>
          <w:lang w:val="uk-UA"/>
        </w:rPr>
        <w:t>.</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Левинас Э. Избранное: Тотальность и бесконечное/ Левинас Э.: пер. С франц. – М.; СПб.: ЦГНИИ ИНИОН РАН: Культурная инициатива: Университетская книга, 2000. – 416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Минаков С. Вино с печалью пополам [Электронный ресурс] /С.Минаков: Статья. – Режим доступа: kut.org.ua/music_a0005.php.</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Политология. Энциклопедический словарь /Общ. ред. и сост. А.М. Аверьянов. М.: Publishers, 1993. С. 191. </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Сілванян Г. Політика: насильство чи моральність? /</w:t>
      </w:r>
      <w:r>
        <w:rPr>
          <w:rFonts w:ascii="Times New Roman" w:hAnsi="Times New Roman" w:cs="Times New Roman"/>
          <w:sz w:val="28"/>
          <w:szCs w:val="28"/>
          <w:lang w:val="uk-UA"/>
        </w:rPr>
        <w:t>Г. Сілванян /</w:t>
      </w:r>
      <w:r w:rsidRPr="000E0EDA">
        <w:rPr>
          <w:rFonts w:ascii="Times New Roman" w:hAnsi="Times New Roman" w:cs="Times New Roman"/>
          <w:sz w:val="28"/>
          <w:szCs w:val="28"/>
          <w:lang w:val="uk-UA"/>
        </w:rPr>
        <w:t>/ Політика і час. – 1997. - №11. – С.45-50.</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Скворцов А.А. Нравственные проблемы войны. /</w:t>
      </w:r>
      <w:r>
        <w:rPr>
          <w:rFonts w:ascii="Times New Roman" w:hAnsi="Times New Roman" w:cs="Times New Roman"/>
          <w:sz w:val="28"/>
          <w:szCs w:val="28"/>
          <w:lang w:val="uk-UA"/>
        </w:rPr>
        <w:t>А.А. Скворцов /</w:t>
      </w:r>
      <w:r w:rsidRPr="000E0EDA">
        <w:rPr>
          <w:rFonts w:ascii="Times New Roman" w:hAnsi="Times New Roman" w:cs="Times New Roman"/>
          <w:sz w:val="28"/>
          <w:szCs w:val="28"/>
          <w:lang w:val="uk-UA"/>
        </w:rPr>
        <w:t>/ Вестник МГУ. – Сер.7. Философия. – 2001. - №1.</w:t>
      </w:r>
      <w:r>
        <w:rPr>
          <w:rFonts w:ascii="Times New Roman" w:hAnsi="Times New Roman" w:cs="Times New Roman"/>
          <w:sz w:val="28"/>
          <w:szCs w:val="28"/>
          <w:lang w:val="uk-UA"/>
        </w:rPr>
        <w:t xml:space="preserve"> – С.10 – 25.</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Смирин Г. «Что с нами случилось»: мемуари узлика Рижского гетто Георга Фридмана /Г.Смирин // Х Ежегод. Междунар. конф. По иудаике: материалы конф. – М., 2003. – Ч. 1. – C. 291–308.</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Соина О.С. От этики непротивления к философии права. /</w:t>
      </w:r>
      <w:r>
        <w:rPr>
          <w:rFonts w:ascii="Times New Roman" w:hAnsi="Times New Roman" w:cs="Times New Roman"/>
          <w:sz w:val="28"/>
          <w:szCs w:val="28"/>
          <w:lang w:val="uk-UA"/>
        </w:rPr>
        <w:t>О.С. Соина /</w:t>
      </w:r>
      <w:r w:rsidRPr="000E0EDA">
        <w:rPr>
          <w:rFonts w:ascii="Times New Roman" w:hAnsi="Times New Roman" w:cs="Times New Roman"/>
          <w:sz w:val="28"/>
          <w:szCs w:val="28"/>
          <w:lang w:val="uk-UA"/>
        </w:rPr>
        <w:t>/ Человек. – 1999. - №5. – С.56-62.</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Суковатая В. «Философия после Освенцима»: рефлексии военного насилия /В. Суковатая //Социология: теория, методы, маркетинг. – 2010. - №2. – С.112 – 130.</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lastRenderedPageBreak/>
        <w:t>Росси Ж. Справочник по ГУЛАГу : в 2-х ч. /Ж. Росси; пер. с англ. – М.: Просвет, 1991. – 546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Тонкая красная линия – Ржим доступа к ресурсу: http://bobfilm.club/drama/5802-tonkaya-krasnaya-liniya-1998.html</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Троцкий Л. Их мораль и наша. /</w:t>
      </w:r>
      <w:r>
        <w:rPr>
          <w:rFonts w:ascii="Times New Roman" w:hAnsi="Times New Roman" w:cs="Times New Roman"/>
          <w:sz w:val="28"/>
          <w:szCs w:val="28"/>
          <w:lang w:val="uk-UA"/>
        </w:rPr>
        <w:t>Л. Троцкий /</w:t>
      </w:r>
      <w:r w:rsidRPr="000E0EDA">
        <w:rPr>
          <w:rFonts w:ascii="Times New Roman" w:hAnsi="Times New Roman" w:cs="Times New Roman"/>
          <w:sz w:val="28"/>
          <w:szCs w:val="28"/>
          <w:lang w:val="uk-UA"/>
        </w:rPr>
        <w:t>/Вопросы философии. – 1990. - №5.</w:t>
      </w:r>
      <w:r>
        <w:rPr>
          <w:rFonts w:ascii="Times New Roman" w:hAnsi="Times New Roman" w:cs="Times New Roman"/>
          <w:sz w:val="28"/>
          <w:szCs w:val="28"/>
          <w:lang w:val="uk-UA"/>
        </w:rPr>
        <w:t xml:space="preserve"> – С.10 – 34.</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Фрумкина Р.М. Без вины виноватые: Карл Ясперс об исторической вине немецкого народа /Р. Фрумкина //Человек. – 2007. – №1. – С. 93–95.</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Хантингтон С. Политический порядок в меняющихся обществах /Хантингтон – М.: Прогресс – Традиция, 2004. – 480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Хемингуэй Э. По ком звонит колокол /Хэмингуэй Э. – М.: Весь мир, 2015. – 400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Шарп Д. Ненасильственнная борьба: лучшее средство решения острых политических и этических конфликтов //Этическая мысль /Общ. ред. А. Гусейнова. М.: Республика, 1992. С. 145. </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Шихирев П. Психика и мораль в конфликте. /</w:t>
      </w:r>
      <w:r>
        <w:rPr>
          <w:rFonts w:ascii="Times New Roman" w:hAnsi="Times New Roman" w:cs="Times New Roman"/>
          <w:sz w:val="28"/>
          <w:szCs w:val="28"/>
          <w:lang w:val="uk-UA"/>
        </w:rPr>
        <w:t>П. Шихирев /</w:t>
      </w:r>
      <w:r w:rsidRPr="000E0EDA">
        <w:rPr>
          <w:rFonts w:ascii="Times New Roman" w:hAnsi="Times New Roman" w:cs="Times New Roman"/>
          <w:sz w:val="28"/>
          <w:szCs w:val="28"/>
          <w:lang w:val="uk-UA"/>
        </w:rPr>
        <w:t>/ ОНС. – 1992. - №3.</w:t>
      </w:r>
      <w:r>
        <w:rPr>
          <w:rFonts w:ascii="Times New Roman" w:hAnsi="Times New Roman" w:cs="Times New Roman"/>
          <w:sz w:val="28"/>
          <w:szCs w:val="28"/>
          <w:lang w:val="uk-UA"/>
        </w:rPr>
        <w:t xml:space="preserve"> – С.34 – 56.</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Шнеер А. Плен. Советские военнопленные в Германии, 1941–1945 /Шнеер А. – Москва–Иерусалим, 2005. – 616 c.</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 xml:space="preserve">Шоу И. Молодые львы /Шоу И. – М.: Весь Мир, 1999. – 540 с. </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Style w:val="citation"/>
          <w:rFonts w:ascii="Times New Roman" w:hAnsi="Times New Roman" w:cs="Times New Roman"/>
          <w:iCs/>
          <w:sz w:val="28"/>
          <w:szCs w:val="28"/>
          <w:lang w:val="uk-UA"/>
        </w:rPr>
        <w:t>Эренбург И.Г., Алигер М.И., Гроссман В.С.</w:t>
      </w:r>
      <w:r w:rsidRPr="000E0EDA">
        <w:rPr>
          <w:rStyle w:val="citation"/>
          <w:rFonts w:ascii="Times New Roman" w:hAnsi="Times New Roman" w:cs="Times New Roman"/>
          <w:sz w:val="28"/>
          <w:szCs w:val="28"/>
          <w:lang w:val="uk-UA"/>
        </w:rPr>
        <w:t xml:space="preserve"> Черная книга. – М.: Corpus, 2015. – 768 с.</w:t>
      </w:r>
    </w:p>
    <w:p w:rsidR="005D415F" w:rsidRPr="000E0EDA" w:rsidRDefault="005D415F" w:rsidP="005D415F">
      <w:pPr>
        <w:pStyle w:val="a4"/>
        <w:numPr>
          <w:ilvl w:val="0"/>
          <w:numId w:val="4"/>
        </w:numPr>
        <w:tabs>
          <w:tab w:val="left" w:pos="851"/>
        </w:tabs>
        <w:spacing w:line="360" w:lineRule="auto"/>
        <w:ind w:left="0" w:firstLine="567"/>
        <w:jc w:val="both"/>
        <w:rPr>
          <w:rFonts w:ascii="Times New Roman" w:hAnsi="Times New Roman" w:cs="Times New Roman"/>
          <w:sz w:val="28"/>
          <w:szCs w:val="28"/>
          <w:lang w:val="uk-UA"/>
        </w:rPr>
      </w:pPr>
      <w:r w:rsidRPr="000E0EDA">
        <w:rPr>
          <w:rFonts w:ascii="Times New Roman" w:hAnsi="Times New Roman" w:cs="Times New Roman"/>
          <w:sz w:val="28"/>
          <w:szCs w:val="28"/>
          <w:lang w:val="uk-UA"/>
        </w:rPr>
        <w:t>Этология агрессивности и этика ненасилия: Сб. материалов. // Вопросы философии. – 1992. - №3. – С.3-94.</w:t>
      </w:r>
    </w:p>
    <w:p w:rsidR="003452BD" w:rsidRDefault="005D415F" w:rsidP="005D415F">
      <w:r w:rsidRPr="003B0B97">
        <w:rPr>
          <w:rFonts w:ascii="Times New Roman" w:hAnsi="Times New Roman" w:cs="Times New Roman"/>
          <w:sz w:val="28"/>
          <w:szCs w:val="28"/>
          <w:lang w:val="uk-UA"/>
        </w:rPr>
        <w:t>Ясперс К. Вопрос о виновности. О политической ответственности Германии /К.Ясперс. – М., 1999. – 146 с.</w:t>
      </w:r>
      <w:bookmarkStart w:id="0" w:name="_GoBack"/>
      <w:bookmarkEnd w:id="0"/>
    </w:p>
    <w:sectPr w:rsidR="003452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A868DF"/>
    <w:multiLevelType w:val="multilevel"/>
    <w:tmpl w:val="EDF8CDFE"/>
    <w:lvl w:ilvl="0">
      <w:start w:val="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nsid w:val="3BB00111"/>
    <w:multiLevelType w:val="hybridMultilevel"/>
    <w:tmpl w:val="ACAA9D5A"/>
    <w:lvl w:ilvl="0" w:tplc="1DF8FB7E">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436F4BDC"/>
    <w:multiLevelType w:val="multilevel"/>
    <w:tmpl w:val="E2A459D0"/>
    <w:lvl w:ilvl="0">
      <w:start w:val="1"/>
      <w:numFmt w:val="decimal"/>
      <w:lvlText w:val="%1"/>
      <w:lvlJc w:val="left"/>
      <w:pPr>
        <w:ind w:left="450" w:hanging="450"/>
      </w:pPr>
      <w:rPr>
        <w:rFonts w:hint="default"/>
        <w:i w:val="0"/>
      </w:rPr>
    </w:lvl>
    <w:lvl w:ilvl="1">
      <w:start w:val="1"/>
      <w:numFmt w:val="decimal"/>
      <w:lvlText w:val="%1.%2"/>
      <w:lvlJc w:val="left"/>
      <w:pPr>
        <w:ind w:left="1017" w:hanging="450"/>
      </w:pPr>
      <w:rPr>
        <w:rFonts w:hint="default"/>
        <w:i w:val="0"/>
      </w:rPr>
    </w:lvl>
    <w:lvl w:ilvl="2">
      <w:start w:val="1"/>
      <w:numFmt w:val="decimal"/>
      <w:lvlText w:val="%1.%2.%3"/>
      <w:lvlJc w:val="left"/>
      <w:pPr>
        <w:ind w:left="1854" w:hanging="720"/>
      </w:pPr>
      <w:rPr>
        <w:rFonts w:hint="default"/>
        <w:i w:val="0"/>
      </w:rPr>
    </w:lvl>
    <w:lvl w:ilvl="3">
      <w:start w:val="1"/>
      <w:numFmt w:val="decimal"/>
      <w:lvlText w:val="%1.%2.%3.%4"/>
      <w:lvlJc w:val="left"/>
      <w:pPr>
        <w:ind w:left="2781" w:hanging="1080"/>
      </w:pPr>
      <w:rPr>
        <w:rFonts w:hint="default"/>
        <w:i w:val="0"/>
      </w:rPr>
    </w:lvl>
    <w:lvl w:ilvl="4">
      <w:start w:val="1"/>
      <w:numFmt w:val="decimal"/>
      <w:lvlText w:val="%1.%2.%3.%4.%5"/>
      <w:lvlJc w:val="left"/>
      <w:pPr>
        <w:ind w:left="3348" w:hanging="1080"/>
      </w:pPr>
      <w:rPr>
        <w:rFonts w:hint="default"/>
        <w:i w:val="0"/>
      </w:rPr>
    </w:lvl>
    <w:lvl w:ilvl="5">
      <w:start w:val="1"/>
      <w:numFmt w:val="decimal"/>
      <w:lvlText w:val="%1.%2.%3.%4.%5.%6"/>
      <w:lvlJc w:val="left"/>
      <w:pPr>
        <w:ind w:left="4275" w:hanging="1440"/>
      </w:pPr>
      <w:rPr>
        <w:rFonts w:hint="default"/>
        <w:i w:val="0"/>
      </w:rPr>
    </w:lvl>
    <w:lvl w:ilvl="6">
      <w:start w:val="1"/>
      <w:numFmt w:val="decimal"/>
      <w:lvlText w:val="%1.%2.%3.%4.%5.%6.%7"/>
      <w:lvlJc w:val="left"/>
      <w:pPr>
        <w:ind w:left="4842" w:hanging="1440"/>
      </w:pPr>
      <w:rPr>
        <w:rFonts w:hint="default"/>
        <w:i w:val="0"/>
      </w:rPr>
    </w:lvl>
    <w:lvl w:ilvl="7">
      <w:start w:val="1"/>
      <w:numFmt w:val="decimal"/>
      <w:lvlText w:val="%1.%2.%3.%4.%5.%6.%7.%8"/>
      <w:lvlJc w:val="left"/>
      <w:pPr>
        <w:ind w:left="5769" w:hanging="1800"/>
      </w:pPr>
      <w:rPr>
        <w:rFonts w:hint="default"/>
        <w:i w:val="0"/>
      </w:rPr>
    </w:lvl>
    <w:lvl w:ilvl="8">
      <w:start w:val="1"/>
      <w:numFmt w:val="decimal"/>
      <w:lvlText w:val="%1.%2.%3.%4.%5.%6.%7.%8.%9"/>
      <w:lvlJc w:val="left"/>
      <w:pPr>
        <w:ind w:left="6696" w:hanging="2160"/>
      </w:pPr>
      <w:rPr>
        <w:rFonts w:hint="default"/>
        <w:i w:val="0"/>
      </w:rPr>
    </w:lvl>
  </w:abstractNum>
  <w:abstractNum w:abstractNumId="3">
    <w:nsid w:val="4BEC5238"/>
    <w:multiLevelType w:val="hybridMultilevel"/>
    <w:tmpl w:val="41C4845A"/>
    <w:lvl w:ilvl="0" w:tplc="6C8CC58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579C3514"/>
    <w:multiLevelType w:val="hybridMultilevel"/>
    <w:tmpl w:val="0B02A89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467"/>
    <w:rsid w:val="003452BD"/>
    <w:rsid w:val="005D415F"/>
    <w:rsid w:val="00832467"/>
    <w:rsid w:val="00F477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34CF8A-3C78-4D4E-BF5E-166A36B59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772E"/>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4772E"/>
    <w:pPr>
      <w:spacing w:after="0" w:line="240" w:lineRule="auto"/>
    </w:pPr>
  </w:style>
  <w:style w:type="paragraph" w:styleId="a4">
    <w:name w:val="List Paragraph"/>
    <w:basedOn w:val="a"/>
    <w:uiPriority w:val="34"/>
    <w:qFormat/>
    <w:rsid w:val="00F4772E"/>
    <w:pPr>
      <w:ind w:left="720"/>
      <w:contextualSpacing/>
    </w:pPr>
  </w:style>
  <w:style w:type="character" w:styleId="a5">
    <w:name w:val="Hyperlink"/>
    <w:basedOn w:val="a0"/>
    <w:uiPriority w:val="99"/>
    <w:unhideWhenUsed/>
    <w:rsid w:val="005D415F"/>
    <w:rPr>
      <w:color w:val="0000FF"/>
      <w:u w:val="single"/>
    </w:rPr>
  </w:style>
  <w:style w:type="character" w:customStyle="1" w:styleId="citation">
    <w:name w:val="citation"/>
    <w:basedOn w:val="a0"/>
    <w:rsid w:val="005D415F"/>
  </w:style>
  <w:style w:type="character" w:customStyle="1" w:styleId="reference-text">
    <w:name w:val="reference-text"/>
    <w:basedOn w:val="a0"/>
    <w:rsid w:val="005D41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uss.ru/antolog/inoe/lezov.htm" TargetMode="External"/><Relationship Id="rId5" Type="http://schemas.openxmlformats.org/officeDocument/2006/relationships/hyperlink" Target="http://www.imwerden.info/belousenko/books/nikulin/nikulin_vojna.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2387</Words>
  <Characters>13612</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2018-04-18T10:10:00Z</dcterms:created>
  <dcterms:modified xsi:type="dcterms:W3CDTF">2018-04-18T10:25:00Z</dcterms:modified>
</cp:coreProperties>
</file>