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5DDF" w:rsidRDefault="003F5DDF" w:rsidP="003F5DDF">
      <w:pPr>
        <w:jc w:val="right"/>
        <w:rPr>
          <w:rFonts w:ascii="Times New Roman" w:hAnsi="Times New Roman"/>
          <w:b/>
        </w:rPr>
      </w:pPr>
      <w:r w:rsidRPr="001F59AB">
        <w:rPr>
          <w:rFonts w:ascii="Times New Roman" w:hAnsi="Times New Roman"/>
          <w:b/>
        </w:rPr>
        <w:t>Форма № 7</w:t>
      </w:r>
    </w:p>
    <w:p w:rsidR="003F5DDF" w:rsidRPr="003F5DDF" w:rsidRDefault="003F5DDF" w:rsidP="003F5DDF">
      <w:pPr>
        <w:jc w:val="right"/>
        <w:rPr>
          <w:rFonts w:ascii="Times New Roman" w:hAnsi="Times New Roman"/>
          <w:sz w:val="20"/>
          <w:szCs w:val="20"/>
        </w:rPr>
      </w:pPr>
    </w:p>
    <w:p w:rsidR="003F5DDF" w:rsidRPr="00A3166A" w:rsidRDefault="003F5DDF" w:rsidP="003F5DDF">
      <w:pPr>
        <w:pBdr>
          <w:bottom w:val="single" w:sz="4" w:space="1" w:color="000000"/>
        </w:pBdr>
        <w:tabs>
          <w:tab w:val="left" w:pos="8931"/>
        </w:tabs>
        <w:ind w:right="-46"/>
        <w:jc w:val="center"/>
        <w:rPr>
          <w:rFonts w:ascii="Times New Roman" w:hAnsi="Times New Roman"/>
          <w:sz w:val="28"/>
          <w:szCs w:val="28"/>
        </w:rPr>
      </w:pPr>
      <w:r w:rsidRPr="00A3166A">
        <w:rPr>
          <w:rFonts w:ascii="Times New Roman" w:hAnsi="Times New Roman"/>
          <w:sz w:val="28"/>
          <w:szCs w:val="28"/>
        </w:rPr>
        <w:t>ОДЕСЬКИЙ НАЦІОНАЛЬНИЙ УНІВЕРСИТЕТ ІМЕНІ І. І. МЕЧНИКОВА</w:t>
      </w:r>
    </w:p>
    <w:p w:rsidR="003F5DDF" w:rsidRPr="001F59AB" w:rsidRDefault="003F5DDF" w:rsidP="003F5DDF">
      <w:pPr>
        <w:jc w:val="center"/>
        <w:rPr>
          <w:rFonts w:ascii="Times New Roman" w:hAnsi="Times New Roman"/>
          <w:sz w:val="20"/>
          <w:szCs w:val="20"/>
        </w:rPr>
      </w:pPr>
      <w:r w:rsidRPr="001F59AB">
        <w:rPr>
          <w:rFonts w:ascii="Times New Roman" w:hAnsi="Times New Roman"/>
          <w:sz w:val="20"/>
          <w:szCs w:val="20"/>
        </w:rPr>
        <w:t>(повне найменування закладу вищої освіти)</w:t>
      </w:r>
    </w:p>
    <w:p w:rsidR="003F5DDF" w:rsidRPr="001F59AB" w:rsidRDefault="003F5DDF" w:rsidP="003F5DDF">
      <w:pPr>
        <w:pBdr>
          <w:bottom w:val="single" w:sz="4" w:space="1" w:color="000000"/>
        </w:pBdr>
        <w:tabs>
          <w:tab w:val="center" w:pos="4677"/>
        </w:tabs>
        <w:spacing w:before="240"/>
        <w:jc w:val="center"/>
        <w:rPr>
          <w:rFonts w:ascii="Times New Roman" w:hAnsi="Times New Roman"/>
          <w:sz w:val="28"/>
          <w:szCs w:val="28"/>
        </w:rPr>
      </w:pPr>
      <w:r w:rsidRPr="001F59AB">
        <w:rPr>
          <w:rFonts w:ascii="Times New Roman" w:hAnsi="Times New Roman"/>
          <w:sz w:val="28"/>
          <w:szCs w:val="28"/>
        </w:rPr>
        <w:t>Факультет психології та соціальної роботи</w:t>
      </w:r>
    </w:p>
    <w:p w:rsidR="003F5DDF" w:rsidRPr="001F59AB" w:rsidRDefault="003F5DDF" w:rsidP="003F5DDF">
      <w:pPr>
        <w:jc w:val="center"/>
        <w:rPr>
          <w:rFonts w:ascii="Times New Roman" w:hAnsi="Times New Roman"/>
          <w:sz w:val="18"/>
          <w:szCs w:val="18"/>
        </w:rPr>
      </w:pPr>
      <w:r w:rsidRPr="001F59AB">
        <w:rPr>
          <w:rFonts w:ascii="Times New Roman" w:hAnsi="Times New Roman"/>
          <w:sz w:val="18"/>
          <w:szCs w:val="18"/>
        </w:rPr>
        <w:t>(повне найменування факультету)</w:t>
      </w:r>
    </w:p>
    <w:p w:rsidR="003F5DDF" w:rsidRPr="001F59AB" w:rsidRDefault="003F5DDF" w:rsidP="003F5DDF">
      <w:pPr>
        <w:pBdr>
          <w:bottom w:val="single" w:sz="4" w:space="1" w:color="000000"/>
        </w:pBdr>
        <w:spacing w:before="240"/>
        <w:jc w:val="center"/>
        <w:rPr>
          <w:rFonts w:ascii="Times New Roman" w:hAnsi="Times New Roman"/>
          <w:sz w:val="28"/>
          <w:szCs w:val="28"/>
        </w:rPr>
      </w:pPr>
      <w:r w:rsidRPr="001F59AB">
        <w:rPr>
          <w:rFonts w:ascii="Times New Roman" w:hAnsi="Times New Roman"/>
          <w:sz w:val="28"/>
          <w:szCs w:val="28"/>
        </w:rPr>
        <w:t>Кафедра соціальної роботи</w:t>
      </w:r>
    </w:p>
    <w:p w:rsidR="003F5DDF" w:rsidRPr="001F59AB" w:rsidRDefault="003F5DDF" w:rsidP="003F5DDF">
      <w:pPr>
        <w:jc w:val="center"/>
        <w:rPr>
          <w:rFonts w:ascii="Times New Roman" w:hAnsi="Times New Roman"/>
          <w:sz w:val="18"/>
          <w:szCs w:val="18"/>
        </w:rPr>
      </w:pPr>
      <w:r w:rsidRPr="001F59AB">
        <w:rPr>
          <w:rFonts w:ascii="Times New Roman" w:hAnsi="Times New Roman"/>
          <w:sz w:val="18"/>
          <w:szCs w:val="18"/>
        </w:rPr>
        <w:t>(повна назва кафедри)</w:t>
      </w:r>
    </w:p>
    <w:p w:rsidR="003F5DDF" w:rsidRPr="001F59AB" w:rsidRDefault="003F5DDF" w:rsidP="003F5DDF">
      <w:pPr>
        <w:jc w:val="center"/>
        <w:rPr>
          <w:rFonts w:ascii="Times New Roman" w:hAnsi="Times New Roman"/>
          <w:b/>
          <w:sz w:val="32"/>
          <w:szCs w:val="32"/>
        </w:rPr>
      </w:pPr>
      <w:bookmarkStart w:id="0" w:name="_GoBack"/>
      <w:r w:rsidRPr="001F59AB">
        <w:rPr>
          <w:rFonts w:ascii="Times New Roman" w:hAnsi="Times New Roman"/>
          <w:b/>
          <w:sz w:val="32"/>
          <w:szCs w:val="32"/>
        </w:rPr>
        <w:t>Кваліфікаційна робота</w:t>
      </w:r>
    </w:p>
    <w:bookmarkEnd w:id="0"/>
    <w:p w:rsidR="003F5DDF" w:rsidRPr="001F59AB" w:rsidRDefault="003F5DDF" w:rsidP="003F5DDF">
      <w:pPr>
        <w:pBdr>
          <w:bottom w:val="single" w:sz="4" w:space="1" w:color="000000"/>
        </w:pBdr>
        <w:tabs>
          <w:tab w:val="center" w:pos="4819"/>
          <w:tab w:val="right" w:pos="8505"/>
        </w:tabs>
        <w:spacing w:before="240"/>
        <w:ind w:left="1134" w:right="850"/>
        <w:jc w:val="center"/>
        <w:rPr>
          <w:rFonts w:ascii="Times New Roman" w:hAnsi="Times New Roman"/>
          <w:sz w:val="28"/>
          <w:szCs w:val="28"/>
        </w:rPr>
      </w:pPr>
      <w:r w:rsidRPr="001F59AB">
        <w:rPr>
          <w:rFonts w:ascii="Times New Roman" w:hAnsi="Times New Roman"/>
          <w:sz w:val="28"/>
          <w:szCs w:val="28"/>
        </w:rPr>
        <w:t>на здобуття ступеня вищої освіти «магістр»</w:t>
      </w:r>
    </w:p>
    <w:p w:rsidR="003F5DDF" w:rsidRPr="001F59AB" w:rsidRDefault="003F5DDF" w:rsidP="003F5DDF">
      <w:pPr>
        <w:tabs>
          <w:tab w:val="right" w:pos="9355"/>
        </w:tabs>
        <w:jc w:val="center"/>
        <w:rPr>
          <w:rFonts w:ascii="Times New Roman" w:hAnsi="Times New Roman"/>
          <w:b/>
          <w:sz w:val="28"/>
          <w:szCs w:val="28"/>
        </w:rPr>
      </w:pPr>
    </w:p>
    <w:p w:rsidR="003F5DDF" w:rsidRPr="001F59AB" w:rsidRDefault="003F5DDF" w:rsidP="003F5DDF">
      <w:pPr>
        <w:ind w:leftChars="-1" w:left="-2" w:firstLineChars="236" w:firstLine="661"/>
        <w:jc w:val="center"/>
        <w:rPr>
          <w:rFonts w:ascii="Times New Roman" w:hAnsi="Times New Roman"/>
          <w:b/>
          <w:sz w:val="28"/>
          <w:szCs w:val="28"/>
        </w:rPr>
      </w:pPr>
      <w:r w:rsidRPr="001F59AB">
        <w:rPr>
          <w:rFonts w:ascii="Times New Roman" w:hAnsi="Times New Roman"/>
          <w:b/>
          <w:sz w:val="28"/>
          <w:szCs w:val="28"/>
        </w:rPr>
        <w:t>«</w:t>
      </w:r>
      <w:r w:rsidR="00853CB3" w:rsidRPr="00853CB3">
        <w:rPr>
          <w:rFonts w:ascii="Times New Roman" w:hAnsi="Times New Roman"/>
          <w:b/>
          <w:sz w:val="28"/>
          <w:szCs w:val="28"/>
        </w:rPr>
        <w:t>Життєстійкість як фактор професійної адаптації соціальних працівників</w:t>
      </w:r>
      <w:r w:rsidRPr="001F59AB">
        <w:rPr>
          <w:rFonts w:ascii="Times New Roman" w:hAnsi="Times New Roman"/>
          <w:b/>
          <w:sz w:val="28"/>
          <w:szCs w:val="28"/>
        </w:rPr>
        <w:t>»</w:t>
      </w:r>
    </w:p>
    <w:p w:rsidR="003F5DDF" w:rsidRPr="001F59AB" w:rsidRDefault="003F5DDF" w:rsidP="003F5DDF">
      <w:pPr>
        <w:tabs>
          <w:tab w:val="right" w:pos="9355"/>
        </w:tabs>
        <w:jc w:val="center"/>
        <w:rPr>
          <w:rFonts w:ascii="Times New Roman" w:hAnsi="Times New Roman"/>
          <w:b/>
          <w:sz w:val="28"/>
          <w:szCs w:val="28"/>
          <w:lang w:val="en-US"/>
        </w:rPr>
      </w:pPr>
      <w:r w:rsidRPr="001F59AB">
        <w:rPr>
          <w:rFonts w:ascii="Times New Roman" w:hAnsi="Times New Roman"/>
          <w:b/>
          <w:sz w:val="28"/>
          <w:szCs w:val="28"/>
          <w:lang w:val="en-US"/>
        </w:rPr>
        <w:t>«</w:t>
      </w:r>
      <w:r w:rsidRPr="00150DB8">
        <w:t xml:space="preserve"> </w:t>
      </w:r>
      <w:r w:rsidR="00853CB3" w:rsidRPr="00853CB3">
        <w:rPr>
          <w:rFonts w:ascii="Times New Roman" w:hAnsi="Times New Roman"/>
          <w:b/>
          <w:sz w:val="28"/>
          <w:szCs w:val="28"/>
          <w:lang w:val="en-US"/>
        </w:rPr>
        <w:t xml:space="preserve">Sustainability as a factor in social workers professional adaptation </w:t>
      </w:r>
      <w:r w:rsidRPr="001F59AB">
        <w:rPr>
          <w:rFonts w:ascii="Times New Roman" w:hAnsi="Times New Roman"/>
          <w:b/>
          <w:sz w:val="28"/>
          <w:szCs w:val="28"/>
          <w:lang w:val="en-US"/>
        </w:rPr>
        <w:t>»</w:t>
      </w:r>
    </w:p>
    <w:p w:rsidR="003F5DDF" w:rsidRPr="001F59AB" w:rsidRDefault="003F5DDF" w:rsidP="003F5DDF">
      <w:pPr>
        <w:tabs>
          <w:tab w:val="right" w:pos="9355"/>
        </w:tabs>
        <w:rPr>
          <w:rFonts w:ascii="Times New Roman" w:hAnsi="Times New Roman"/>
          <w:sz w:val="28"/>
          <w:szCs w:val="28"/>
          <w:u w:val="single"/>
        </w:rPr>
      </w:pPr>
    </w:p>
    <w:p w:rsidR="003F5DDF" w:rsidRPr="001F59AB" w:rsidRDefault="003F5DDF" w:rsidP="003F5DDF">
      <w:pPr>
        <w:ind w:left="3119" w:right="-330"/>
        <w:rPr>
          <w:rFonts w:ascii="Times New Roman" w:hAnsi="Times New Roman"/>
          <w:sz w:val="28"/>
          <w:szCs w:val="28"/>
        </w:rPr>
      </w:pPr>
      <w:r w:rsidRPr="001F59AB">
        <w:rPr>
          <w:rFonts w:ascii="Times New Roman" w:hAnsi="Times New Roman"/>
          <w:sz w:val="28"/>
          <w:szCs w:val="28"/>
        </w:rPr>
        <w:t xml:space="preserve">Виконав(ла): здобувачка </w:t>
      </w:r>
      <w:r w:rsidRPr="001F59AB">
        <w:rPr>
          <w:rFonts w:ascii="Times New Roman" w:hAnsi="Times New Roman"/>
          <w:b/>
          <w:sz w:val="28"/>
          <w:szCs w:val="28"/>
          <w:u w:val="single"/>
        </w:rPr>
        <w:t>денної</w:t>
      </w:r>
      <w:r w:rsidRPr="001F59AB">
        <w:rPr>
          <w:rFonts w:ascii="Times New Roman" w:hAnsi="Times New Roman"/>
          <w:sz w:val="28"/>
          <w:szCs w:val="28"/>
        </w:rPr>
        <w:t xml:space="preserve"> форми навчання</w:t>
      </w:r>
    </w:p>
    <w:p w:rsidR="003F5DDF" w:rsidRPr="001F59AB" w:rsidRDefault="003F5DDF" w:rsidP="003F5DDF">
      <w:pPr>
        <w:ind w:left="3119"/>
        <w:rPr>
          <w:rFonts w:ascii="Times New Roman" w:hAnsi="Times New Roman"/>
          <w:sz w:val="28"/>
          <w:szCs w:val="28"/>
        </w:rPr>
      </w:pPr>
      <w:r w:rsidRPr="001F59AB">
        <w:rPr>
          <w:rFonts w:ascii="Times New Roman" w:hAnsi="Times New Roman"/>
          <w:sz w:val="28"/>
          <w:szCs w:val="28"/>
        </w:rPr>
        <w:t xml:space="preserve">спеціальності </w:t>
      </w:r>
      <w:r>
        <w:rPr>
          <w:rFonts w:ascii="Times New Roman" w:hAnsi="Times New Roman"/>
          <w:sz w:val="28"/>
          <w:szCs w:val="28"/>
        </w:rPr>
        <w:t>231 Соціальна робота</w:t>
      </w:r>
    </w:p>
    <w:p w:rsidR="003F5DDF" w:rsidRDefault="003F5DDF" w:rsidP="003F5DDF">
      <w:pPr>
        <w:ind w:left="3119"/>
        <w:rPr>
          <w:rFonts w:ascii="Times New Roman" w:hAnsi="Times New Roman"/>
          <w:sz w:val="28"/>
          <w:szCs w:val="28"/>
        </w:rPr>
      </w:pPr>
      <w:r w:rsidRPr="001F59AB">
        <w:rPr>
          <w:rFonts w:ascii="Times New Roman" w:hAnsi="Times New Roman"/>
        </w:rPr>
        <w:t xml:space="preserve">Освітня програма </w:t>
      </w:r>
      <w:r w:rsidRPr="001F59AB">
        <w:rPr>
          <w:rFonts w:ascii="Times New Roman" w:hAnsi="Times New Roman"/>
          <w:sz w:val="20"/>
          <w:szCs w:val="20"/>
        </w:rPr>
        <w:t>_____</w:t>
      </w:r>
      <w:r>
        <w:rPr>
          <w:rFonts w:ascii="Times New Roman" w:hAnsi="Times New Roman"/>
          <w:u w:val="single"/>
        </w:rPr>
        <w:t>Соціальна робота</w:t>
      </w:r>
      <w:r w:rsidRPr="00C53F47">
        <w:rPr>
          <w:rFonts w:ascii="Times New Roman" w:hAnsi="Times New Roman"/>
          <w:sz w:val="28"/>
          <w:szCs w:val="28"/>
        </w:rPr>
        <w:t>___</w:t>
      </w:r>
    </w:p>
    <w:p w:rsidR="003F5DDF" w:rsidRPr="00C53F47" w:rsidRDefault="003F5DDF" w:rsidP="003F5DDF">
      <w:pPr>
        <w:spacing w:line="240" w:lineRule="auto"/>
        <w:ind w:left="3119"/>
        <w:rPr>
          <w:rFonts w:ascii="Times New Roman" w:hAnsi="Times New Roman"/>
          <w:sz w:val="20"/>
          <w:szCs w:val="20"/>
        </w:rPr>
      </w:pPr>
    </w:p>
    <w:p w:rsidR="003F5DDF" w:rsidRPr="001F59AB" w:rsidRDefault="003F5DDF" w:rsidP="003F5DDF">
      <w:pPr>
        <w:spacing w:line="240" w:lineRule="auto"/>
        <w:jc w:val="right"/>
        <w:rPr>
          <w:rFonts w:ascii="Times New Roman" w:hAnsi="Times New Roman"/>
          <w:sz w:val="20"/>
          <w:szCs w:val="20"/>
        </w:rPr>
      </w:pPr>
      <w:r w:rsidRPr="003F5DDF">
        <w:rPr>
          <w:rFonts w:ascii="Times New Roman" w:hAnsi="Times New Roman"/>
          <w:sz w:val="28"/>
          <w:szCs w:val="28"/>
        </w:rPr>
        <w:t>Крутішова Софія Олександрівна</w:t>
      </w:r>
    </w:p>
    <w:p w:rsidR="003F5DDF" w:rsidRPr="001F59AB" w:rsidRDefault="003F5DDF" w:rsidP="003F5DDF">
      <w:pPr>
        <w:tabs>
          <w:tab w:val="left" w:pos="5245"/>
          <w:tab w:val="right" w:pos="9355"/>
        </w:tabs>
        <w:spacing w:before="120"/>
        <w:jc w:val="right"/>
        <w:rPr>
          <w:rFonts w:ascii="Times New Roman" w:hAnsi="Times New Roman"/>
          <w:sz w:val="28"/>
          <w:szCs w:val="28"/>
        </w:rPr>
      </w:pPr>
      <w:r>
        <w:rPr>
          <w:rFonts w:ascii="Times New Roman" w:hAnsi="Times New Roman"/>
          <w:sz w:val="28"/>
          <w:szCs w:val="28"/>
        </w:rPr>
        <w:t xml:space="preserve">Керівник  к.психол.н, доц. </w:t>
      </w:r>
      <w:r w:rsidRPr="003F5DDF">
        <w:rPr>
          <w:rFonts w:ascii="Times New Roman" w:hAnsi="Times New Roman"/>
          <w:sz w:val="28"/>
          <w:szCs w:val="28"/>
        </w:rPr>
        <w:t xml:space="preserve">Варнава </w:t>
      </w:r>
      <w:r>
        <w:rPr>
          <w:rFonts w:ascii="Times New Roman" w:hAnsi="Times New Roman"/>
          <w:sz w:val="28"/>
          <w:szCs w:val="28"/>
        </w:rPr>
        <w:t>У.В.</w:t>
      </w:r>
    </w:p>
    <w:p w:rsidR="003F5DDF" w:rsidRPr="00C53F47" w:rsidRDefault="003F5DDF" w:rsidP="003F5DDF">
      <w:pPr>
        <w:tabs>
          <w:tab w:val="left" w:pos="5245"/>
          <w:tab w:val="right" w:pos="9355"/>
        </w:tabs>
        <w:spacing w:before="120"/>
        <w:ind w:left="2977"/>
        <w:jc w:val="right"/>
        <w:rPr>
          <w:rFonts w:ascii="Times New Roman" w:hAnsi="Times New Roman"/>
          <w:sz w:val="28"/>
          <w:szCs w:val="28"/>
        </w:rPr>
      </w:pPr>
      <w:r w:rsidRPr="00C53F47">
        <w:rPr>
          <w:rFonts w:ascii="Times New Roman" w:hAnsi="Times New Roman"/>
          <w:sz w:val="28"/>
          <w:szCs w:val="28"/>
        </w:rPr>
        <w:t xml:space="preserve">Рецензент </w:t>
      </w:r>
      <w:r>
        <w:rPr>
          <w:rFonts w:ascii="Times New Roman" w:hAnsi="Times New Roman"/>
          <w:sz w:val="24"/>
          <w:szCs w:val="24"/>
        </w:rPr>
        <w:t>к</w:t>
      </w:r>
      <w:r w:rsidRPr="00C53F47">
        <w:rPr>
          <w:rFonts w:ascii="Times New Roman" w:hAnsi="Times New Roman"/>
          <w:sz w:val="28"/>
          <w:szCs w:val="28"/>
        </w:rPr>
        <w:t>. пед.н., завідувачка лабораторією психологічних,  мистецтвознавчих та інших  видів досліджень Одеського  науково-дослідного інституту судових  експертиз Ласунова С.В.</w:t>
      </w:r>
    </w:p>
    <w:p w:rsidR="003F5DDF" w:rsidRPr="00C53F47" w:rsidRDefault="003F5DDF" w:rsidP="003F5DDF">
      <w:pPr>
        <w:tabs>
          <w:tab w:val="left" w:pos="5245"/>
          <w:tab w:val="right" w:pos="9355"/>
        </w:tabs>
        <w:spacing w:before="120" w:line="240" w:lineRule="auto"/>
        <w:rPr>
          <w:rFonts w:ascii="Times New Roman" w:hAnsi="Times New Roman"/>
          <w:sz w:val="20"/>
          <w:szCs w:val="20"/>
        </w:rPr>
      </w:pPr>
    </w:p>
    <w:tbl>
      <w:tblPr>
        <w:tblW w:w="9868" w:type="dxa"/>
        <w:tblLayout w:type="fixed"/>
        <w:tblLook w:val="0000" w:firstRow="0" w:lastRow="0" w:firstColumn="0" w:lastColumn="0" w:noHBand="0" w:noVBand="0"/>
      </w:tblPr>
      <w:tblGrid>
        <w:gridCol w:w="5082"/>
        <w:gridCol w:w="4786"/>
      </w:tblGrid>
      <w:tr w:rsidR="003F5DDF" w:rsidRPr="001F59AB" w:rsidTr="00585ABB">
        <w:tc>
          <w:tcPr>
            <w:tcW w:w="5082" w:type="dxa"/>
          </w:tcPr>
          <w:p w:rsidR="003F5DDF" w:rsidRPr="001F59AB" w:rsidRDefault="003F5DDF" w:rsidP="00585ABB">
            <w:pPr>
              <w:rPr>
                <w:rFonts w:ascii="Times New Roman" w:hAnsi="Times New Roman"/>
                <w:sz w:val="28"/>
                <w:szCs w:val="28"/>
              </w:rPr>
            </w:pPr>
            <w:bookmarkStart w:id="1" w:name="_heading=h.gjdgxs" w:colFirst="0" w:colLast="0"/>
            <w:bookmarkEnd w:id="1"/>
            <w:r w:rsidRPr="001F59AB">
              <w:rPr>
                <w:rFonts w:ascii="Times New Roman" w:hAnsi="Times New Roman"/>
                <w:sz w:val="28"/>
                <w:szCs w:val="28"/>
              </w:rPr>
              <w:t>Рекомендовано до захисту:</w:t>
            </w:r>
          </w:p>
          <w:p w:rsidR="003F5DDF" w:rsidRPr="001F59AB" w:rsidRDefault="003F5DDF" w:rsidP="00585ABB">
            <w:pPr>
              <w:rPr>
                <w:rFonts w:ascii="Times New Roman" w:hAnsi="Times New Roman"/>
                <w:sz w:val="28"/>
                <w:szCs w:val="28"/>
              </w:rPr>
            </w:pPr>
            <w:r w:rsidRPr="001F59AB">
              <w:rPr>
                <w:rFonts w:ascii="Times New Roman" w:hAnsi="Times New Roman"/>
                <w:sz w:val="28"/>
                <w:szCs w:val="28"/>
              </w:rPr>
              <w:t>Протокол засідання кафедри</w:t>
            </w:r>
          </w:p>
          <w:p w:rsidR="003F5DDF" w:rsidRPr="001F59AB" w:rsidRDefault="003F5DDF" w:rsidP="00585ABB">
            <w:pPr>
              <w:rPr>
                <w:rFonts w:ascii="Times New Roman" w:hAnsi="Times New Roman"/>
                <w:sz w:val="28"/>
                <w:szCs w:val="28"/>
              </w:rPr>
            </w:pPr>
            <w:r>
              <w:rPr>
                <w:rFonts w:ascii="Times New Roman" w:hAnsi="Times New Roman"/>
                <w:sz w:val="28"/>
                <w:szCs w:val="28"/>
              </w:rPr>
              <w:t>Соціальної роботи</w:t>
            </w:r>
          </w:p>
          <w:p w:rsidR="003F5DDF" w:rsidRPr="001F59AB" w:rsidRDefault="003F5DDF" w:rsidP="00585ABB">
            <w:pPr>
              <w:rPr>
                <w:rFonts w:ascii="Times New Roman" w:hAnsi="Times New Roman"/>
                <w:sz w:val="28"/>
                <w:szCs w:val="28"/>
              </w:rPr>
            </w:pPr>
            <w:r w:rsidRPr="001F59AB">
              <w:rPr>
                <w:rFonts w:ascii="Times New Roman" w:hAnsi="Times New Roman"/>
                <w:sz w:val="28"/>
                <w:szCs w:val="28"/>
              </w:rPr>
              <w:t xml:space="preserve">№ ___   від ____.____. 2023___ р. </w:t>
            </w:r>
          </w:p>
          <w:p w:rsidR="00952B3A" w:rsidRDefault="00952B3A" w:rsidP="00585ABB">
            <w:pPr>
              <w:rPr>
                <w:rFonts w:ascii="Times New Roman" w:hAnsi="Times New Roman"/>
                <w:sz w:val="28"/>
                <w:szCs w:val="28"/>
              </w:rPr>
            </w:pPr>
          </w:p>
          <w:p w:rsidR="003F5DDF" w:rsidRPr="001F59AB" w:rsidRDefault="003F5DDF" w:rsidP="00585ABB">
            <w:pPr>
              <w:rPr>
                <w:rFonts w:ascii="Times New Roman" w:hAnsi="Times New Roman"/>
                <w:sz w:val="28"/>
                <w:szCs w:val="28"/>
              </w:rPr>
            </w:pPr>
            <w:r w:rsidRPr="001F59AB">
              <w:rPr>
                <w:rFonts w:ascii="Times New Roman" w:hAnsi="Times New Roman"/>
                <w:sz w:val="28"/>
                <w:szCs w:val="28"/>
              </w:rPr>
              <w:t>Завідувач(ка) кафедри</w:t>
            </w:r>
          </w:p>
          <w:p w:rsidR="003F5DDF" w:rsidRPr="001F59AB" w:rsidRDefault="003F5DDF" w:rsidP="00585ABB">
            <w:pPr>
              <w:tabs>
                <w:tab w:val="left" w:pos="1168"/>
                <w:tab w:val="left" w:pos="3861"/>
              </w:tabs>
              <w:rPr>
                <w:rFonts w:ascii="Times New Roman" w:hAnsi="Times New Roman"/>
                <w:sz w:val="28"/>
                <w:szCs w:val="28"/>
                <w:u w:val="single"/>
              </w:rPr>
            </w:pPr>
            <w:r w:rsidRPr="001F59AB">
              <w:rPr>
                <w:rFonts w:ascii="Times New Roman" w:hAnsi="Times New Roman"/>
                <w:sz w:val="28"/>
                <w:szCs w:val="28"/>
                <w:u w:val="single"/>
              </w:rPr>
              <w:tab/>
            </w:r>
            <w:r w:rsidRPr="001F59AB">
              <w:rPr>
                <w:rFonts w:ascii="Times New Roman" w:hAnsi="Times New Roman"/>
                <w:sz w:val="28"/>
                <w:szCs w:val="28"/>
              </w:rPr>
              <w:t xml:space="preserve">              </w:t>
            </w:r>
            <w:r>
              <w:rPr>
                <w:rFonts w:ascii="Times New Roman" w:hAnsi="Times New Roman"/>
                <w:sz w:val="28"/>
                <w:szCs w:val="28"/>
              </w:rPr>
              <w:t>Хлівнюк Т.П.</w:t>
            </w:r>
          </w:p>
          <w:p w:rsidR="003F5DDF" w:rsidRPr="001F59AB" w:rsidRDefault="003F5DDF" w:rsidP="00585ABB">
            <w:pPr>
              <w:tabs>
                <w:tab w:val="left" w:pos="284"/>
                <w:tab w:val="left" w:pos="1767"/>
              </w:tabs>
              <w:rPr>
                <w:rFonts w:ascii="Times New Roman" w:hAnsi="Times New Roman"/>
                <w:sz w:val="20"/>
                <w:szCs w:val="20"/>
              </w:rPr>
            </w:pPr>
            <w:r w:rsidRPr="001F59AB">
              <w:rPr>
                <w:rFonts w:ascii="Times New Roman" w:hAnsi="Times New Roman"/>
                <w:sz w:val="20"/>
                <w:szCs w:val="20"/>
              </w:rPr>
              <w:t xml:space="preserve">     (підпис)</w:t>
            </w:r>
            <w:r w:rsidRPr="001F59AB">
              <w:rPr>
                <w:rFonts w:ascii="Times New Roman" w:hAnsi="Times New Roman"/>
                <w:sz w:val="20"/>
                <w:szCs w:val="20"/>
              </w:rPr>
              <w:tab/>
              <w:t xml:space="preserve">      (</w:t>
            </w:r>
            <w:r w:rsidRPr="001F59AB">
              <w:rPr>
                <w:rFonts w:ascii="Times New Roman" w:hAnsi="Times New Roman"/>
              </w:rPr>
              <w:t>прізвище,ім’я</w:t>
            </w:r>
            <w:r w:rsidRPr="001F59AB">
              <w:rPr>
                <w:rFonts w:ascii="Times New Roman" w:hAnsi="Times New Roman"/>
                <w:sz w:val="20"/>
                <w:szCs w:val="20"/>
              </w:rPr>
              <w:t>)</w:t>
            </w:r>
          </w:p>
        </w:tc>
        <w:tc>
          <w:tcPr>
            <w:tcW w:w="4786" w:type="dxa"/>
          </w:tcPr>
          <w:p w:rsidR="003F5DDF" w:rsidRPr="001F59AB" w:rsidRDefault="003F5DDF" w:rsidP="00585ABB">
            <w:pPr>
              <w:tabs>
                <w:tab w:val="right" w:pos="4462"/>
              </w:tabs>
              <w:rPr>
                <w:rFonts w:ascii="Times New Roman" w:hAnsi="Times New Roman"/>
                <w:sz w:val="28"/>
                <w:szCs w:val="28"/>
              </w:rPr>
            </w:pPr>
            <w:r>
              <w:rPr>
                <w:rFonts w:ascii="Times New Roman" w:hAnsi="Times New Roman"/>
                <w:sz w:val="28"/>
                <w:szCs w:val="28"/>
              </w:rPr>
              <w:t>Захищено на засіданні ЕК № ____</w:t>
            </w:r>
          </w:p>
          <w:p w:rsidR="003F5DDF" w:rsidRPr="001F59AB" w:rsidRDefault="003F5DDF" w:rsidP="00585ABB">
            <w:pPr>
              <w:rPr>
                <w:rFonts w:ascii="Times New Roman" w:hAnsi="Times New Roman"/>
                <w:sz w:val="28"/>
                <w:szCs w:val="28"/>
              </w:rPr>
            </w:pPr>
            <w:r>
              <w:rPr>
                <w:rFonts w:ascii="Times New Roman" w:hAnsi="Times New Roman"/>
                <w:sz w:val="28"/>
                <w:szCs w:val="28"/>
              </w:rPr>
              <w:t xml:space="preserve">протокол № __від </w:t>
            </w:r>
            <w:r w:rsidRPr="001F59AB">
              <w:rPr>
                <w:rFonts w:ascii="Times New Roman" w:hAnsi="Times New Roman"/>
                <w:sz w:val="28"/>
                <w:szCs w:val="28"/>
              </w:rPr>
              <w:t>__.____.20___ р.</w:t>
            </w:r>
          </w:p>
          <w:p w:rsidR="003F5DDF" w:rsidRPr="001F59AB" w:rsidRDefault="003F5DDF" w:rsidP="00585ABB">
            <w:pPr>
              <w:tabs>
                <w:tab w:val="right" w:pos="4462"/>
              </w:tabs>
              <w:rPr>
                <w:rFonts w:ascii="Times New Roman" w:hAnsi="Times New Roman"/>
                <w:sz w:val="28"/>
                <w:szCs w:val="28"/>
              </w:rPr>
            </w:pPr>
            <w:r w:rsidRPr="001F59AB">
              <w:rPr>
                <w:rFonts w:ascii="Times New Roman" w:hAnsi="Times New Roman"/>
                <w:sz w:val="28"/>
                <w:szCs w:val="28"/>
              </w:rPr>
              <w:t>Оцінка______________/___</w:t>
            </w:r>
            <w:r w:rsidRPr="001F59AB">
              <w:rPr>
                <w:rFonts w:ascii="Times New Roman" w:hAnsi="Times New Roman"/>
                <w:sz w:val="20"/>
                <w:szCs w:val="20"/>
              </w:rPr>
              <w:tab/>
            </w:r>
            <w:r w:rsidRPr="001F59AB">
              <w:rPr>
                <w:rFonts w:ascii="Times New Roman" w:hAnsi="Times New Roman"/>
                <w:sz w:val="28"/>
                <w:szCs w:val="28"/>
              </w:rPr>
              <w:t>___/_____</w:t>
            </w:r>
          </w:p>
          <w:p w:rsidR="003F5DDF" w:rsidRPr="001F59AB" w:rsidRDefault="003F5DDF" w:rsidP="00585ABB">
            <w:pPr>
              <w:jc w:val="center"/>
              <w:rPr>
                <w:rFonts w:ascii="Times New Roman" w:hAnsi="Times New Roman"/>
                <w:sz w:val="20"/>
                <w:szCs w:val="20"/>
              </w:rPr>
            </w:pPr>
            <w:r w:rsidRPr="001F59AB">
              <w:rPr>
                <w:rFonts w:ascii="Times New Roman" w:hAnsi="Times New Roman"/>
                <w:sz w:val="20"/>
                <w:szCs w:val="20"/>
              </w:rPr>
              <w:t>(за національною шкалою/шкалою ЕСТS/ бали)</w:t>
            </w:r>
          </w:p>
          <w:p w:rsidR="00952B3A" w:rsidRDefault="00952B3A" w:rsidP="00585ABB">
            <w:pPr>
              <w:rPr>
                <w:rFonts w:ascii="Times New Roman" w:hAnsi="Times New Roman"/>
                <w:sz w:val="28"/>
                <w:szCs w:val="28"/>
              </w:rPr>
            </w:pPr>
          </w:p>
          <w:p w:rsidR="003F5DDF" w:rsidRPr="001F59AB" w:rsidRDefault="003F5DDF" w:rsidP="00585ABB">
            <w:pPr>
              <w:rPr>
                <w:rFonts w:ascii="Times New Roman" w:hAnsi="Times New Roman"/>
                <w:sz w:val="28"/>
                <w:szCs w:val="28"/>
              </w:rPr>
            </w:pPr>
            <w:r w:rsidRPr="001F59AB">
              <w:rPr>
                <w:rFonts w:ascii="Times New Roman" w:hAnsi="Times New Roman"/>
                <w:sz w:val="28"/>
                <w:szCs w:val="28"/>
              </w:rPr>
              <w:t>Голова ЕК</w:t>
            </w:r>
          </w:p>
          <w:p w:rsidR="003F5DDF" w:rsidRPr="001F59AB" w:rsidRDefault="003F5DDF" w:rsidP="003F5DDF">
            <w:pPr>
              <w:rPr>
                <w:rFonts w:ascii="Times New Roman" w:hAnsi="Times New Roman"/>
                <w:sz w:val="28"/>
                <w:szCs w:val="28"/>
              </w:rPr>
            </w:pPr>
            <w:r w:rsidRPr="001F59AB">
              <w:rPr>
                <w:rFonts w:ascii="Times New Roman" w:hAnsi="Times New Roman"/>
                <w:sz w:val="28"/>
                <w:szCs w:val="28"/>
                <w:u w:val="single"/>
              </w:rPr>
              <w:tab/>
            </w:r>
            <w:r w:rsidRPr="001F59AB">
              <w:rPr>
                <w:rFonts w:ascii="Times New Roman" w:hAnsi="Times New Roman"/>
                <w:sz w:val="28"/>
                <w:szCs w:val="28"/>
              </w:rPr>
              <w:t xml:space="preserve">              </w:t>
            </w:r>
            <w:r>
              <w:rPr>
                <w:rFonts w:ascii="Times New Roman" w:hAnsi="Times New Roman"/>
                <w:sz w:val="28"/>
                <w:szCs w:val="28"/>
              </w:rPr>
              <w:t>Каплюченко Ю.С.</w:t>
            </w:r>
            <w:r w:rsidRPr="001F59AB">
              <w:rPr>
                <w:rFonts w:ascii="Times New Roman" w:hAnsi="Times New Roman"/>
                <w:sz w:val="20"/>
                <w:szCs w:val="20"/>
              </w:rPr>
              <w:t xml:space="preserve">     (підпис)                       (</w:t>
            </w:r>
            <w:r w:rsidRPr="001F59AB">
              <w:rPr>
                <w:rFonts w:ascii="Times New Roman" w:hAnsi="Times New Roman"/>
              </w:rPr>
              <w:t>прізвище, ім’я</w:t>
            </w:r>
            <w:r w:rsidRPr="001F59AB">
              <w:rPr>
                <w:rFonts w:ascii="Times New Roman" w:hAnsi="Times New Roman"/>
                <w:sz w:val="20"/>
                <w:szCs w:val="20"/>
              </w:rPr>
              <w:t>)</w:t>
            </w:r>
          </w:p>
        </w:tc>
      </w:tr>
    </w:tbl>
    <w:p w:rsidR="00714B2E" w:rsidRDefault="00714B2E" w:rsidP="003F5DDF">
      <w:pPr>
        <w:jc w:val="center"/>
        <w:rPr>
          <w:rFonts w:ascii="Times New Roman" w:hAnsi="Times New Roman"/>
          <w:b/>
          <w:sz w:val="28"/>
          <w:szCs w:val="28"/>
        </w:rPr>
      </w:pPr>
    </w:p>
    <w:p w:rsidR="00714B2E" w:rsidRDefault="003F5DDF" w:rsidP="003F5DDF">
      <w:pPr>
        <w:jc w:val="center"/>
        <w:rPr>
          <w:rFonts w:ascii="Times New Roman" w:hAnsi="Times New Roman"/>
          <w:b/>
          <w:sz w:val="28"/>
          <w:szCs w:val="28"/>
        </w:rPr>
      </w:pPr>
      <w:r w:rsidRPr="001F59AB">
        <w:rPr>
          <w:rFonts w:ascii="Times New Roman" w:hAnsi="Times New Roman"/>
          <w:b/>
          <w:sz w:val="28"/>
          <w:szCs w:val="28"/>
        </w:rPr>
        <w:t>Одеса 2023</w:t>
      </w:r>
    </w:p>
    <w:p w:rsidR="00584EBA" w:rsidRDefault="00584EBA" w:rsidP="00584EBA">
      <w:pPr>
        <w:tabs>
          <w:tab w:val="clear" w:pos="709"/>
        </w:tabs>
        <w:suppressAutoHyphens w:val="0"/>
        <w:spacing w:line="240" w:lineRule="auto"/>
        <w:ind w:right="357"/>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584EBA" w:rsidRDefault="00584EBA">
      <w:pPr>
        <w:tabs>
          <w:tab w:val="clear" w:pos="709"/>
        </w:tabs>
        <w:suppressAutoHyphens w:val="0"/>
        <w:spacing w:line="240" w:lineRule="auto"/>
        <w:ind w:right="357"/>
        <w:rPr>
          <w:rFonts w:ascii="Times New Roman" w:hAnsi="Times New Roman" w:cs="Times New Roman"/>
          <w:b/>
          <w:sz w:val="28"/>
          <w:szCs w:val="28"/>
        </w:rPr>
      </w:pPr>
    </w:p>
    <w:p w:rsidR="00584EBA" w:rsidRPr="00812A63" w:rsidRDefault="00584EBA" w:rsidP="00584EBA">
      <w:pPr>
        <w:tabs>
          <w:tab w:val="clear" w:pos="709"/>
        </w:tabs>
        <w:suppressAutoHyphens w:val="0"/>
        <w:spacing w:line="360" w:lineRule="auto"/>
        <w:ind w:right="357" w:firstLine="709"/>
        <w:jc w:val="both"/>
        <w:rPr>
          <w:rFonts w:ascii="Times New Roman" w:hAnsi="Times New Roman" w:cs="Times New Roman"/>
          <w:b/>
          <w:sz w:val="28"/>
          <w:szCs w:val="28"/>
        </w:rPr>
      </w:pPr>
      <w:r w:rsidRPr="00812A63">
        <w:rPr>
          <w:rFonts w:ascii="Times New Roman" w:hAnsi="Times New Roman" w:cs="Times New Roman"/>
          <w:sz w:val="28"/>
          <w:szCs w:val="28"/>
        </w:rPr>
        <w:t xml:space="preserve">Кваліфікаційна робота включає аналіз важливості життєстійкості для соціальних працівників. Робота досліджує, як розвиток життєстійкості може підвищити ефективність та адаптаційні здібності фахівців у складних умовах на початку їх професійної кар'єри та надалі у </w:t>
      </w:r>
      <w:r w:rsidR="005825E6" w:rsidRPr="00812A63">
        <w:rPr>
          <w:rFonts w:ascii="Times New Roman" w:hAnsi="Times New Roman" w:cs="Times New Roman"/>
          <w:sz w:val="28"/>
          <w:szCs w:val="28"/>
        </w:rPr>
        <w:t xml:space="preserve">формуванні життєстійкості і </w:t>
      </w:r>
      <w:r w:rsidRPr="00812A63">
        <w:rPr>
          <w:rFonts w:ascii="Times New Roman" w:hAnsi="Times New Roman" w:cs="Times New Roman"/>
          <w:sz w:val="28"/>
          <w:szCs w:val="28"/>
        </w:rPr>
        <w:t xml:space="preserve">професійному розвитку. Тема розглядається через призму теоретичних досліджень та емпіричних даних, з акцентом на зарубіжний досвід та можливість його інтеграції в українську практику. Робота надає цінний огляд методів розвитку </w:t>
      </w:r>
      <w:r w:rsidR="00ED5BE3" w:rsidRPr="00812A63">
        <w:rPr>
          <w:rFonts w:ascii="Times New Roman" w:hAnsi="Times New Roman" w:cs="Times New Roman"/>
          <w:sz w:val="28"/>
          <w:szCs w:val="28"/>
        </w:rPr>
        <w:t xml:space="preserve">життєстійкості як фактора професійної адаптації соціальних працівників, </w:t>
      </w:r>
      <w:r w:rsidRPr="00812A63">
        <w:rPr>
          <w:rFonts w:ascii="Times New Roman" w:hAnsi="Times New Roman" w:cs="Times New Roman"/>
          <w:sz w:val="28"/>
          <w:szCs w:val="28"/>
        </w:rPr>
        <w:t xml:space="preserve">її впливу на професійне зростання соціальних працівників, </w:t>
      </w:r>
      <w:r w:rsidR="00ED5BE3" w:rsidRPr="00812A63">
        <w:rPr>
          <w:rFonts w:ascii="Times New Roman" w:hAnsi="Times New Roman" w:cs="Times New Roman"/>
          <w:sz w:val="28"/>
          <w:szCs w:val="28"/>
        </w:rPr>
        <w:t xml:space="preserve"> </w:t>
      </w:r>
      <w:r w:rsidRPr="00812A63">
        <w:rPr>
          <w:rFonts w:ascii="Times New Roman" w:hAnsi="Times New Roman" w:cs="Times New Roman"/>
          <w:sz w:val="28"/>
          <w:szCs w:val="28"/>
        </w:rPr>
        <w:t>розкриваючи потенціал цього підходу для покращення якості соціальної роботи в Україні.</w:t>
      </w:r>
    </w:p>
    <w:p w:rsidR="00584EBA" w:rsidRPr="00812A63" w:rsidRDefault="00584EBA" w:rsidP="00584EBA">
      <w:pPr>
        <w:tabs>
          <w:tab w:val="clear" w:pos="709"/>
        </w:tabs>
        <w:suppressAutoHyphens w:val="0"/>
        <w:spacing w:line="360" w:lineRule="auto"/>
        <w:ind w:right="357" w:firstLine="709"/>
        <w:jc w:val="both"/>
        <w:rPr>
          <w:rFonts w:ascii="Times New Roman" w:hAnsi="Times New Roman" w:cs="Times New Roman"/>
          <w:sz w:val="28"/>
          <w:szCs w:val="28"/>
        </w:rPr>
      </w:pPr>
    </w:p>
    <w:p w:rsidR="00E15896" w:rsidRPr="00DE3B5F" w:rsidRDefault="00E15896" w:rsidP="00E15896">
      <w:pPr>
        <w:widowControl w:val="0"/>
        <w:spacing w:line="360" w:lineRule="auto"/>
        <w:ind w:right="-46" w:firstLine="709"/>
        <w:jc w:val="center"/>
        <w:rPr>
          <w:rFonts w:ascii="Times New Roman" w:eastAsia="Times New Roman" w:hAnsi="Times New Roman"/>
          <w:b/>
          <w:color w:val="202124"/>
          <w:sz w:val="28"/>
          <w:szCs w:val="28"/>
        </w:rPr>
      </w:pPr>
      <w:r w:rsidRPr="00DE3B5F">
        <w:rPr>
          <w:rFonts w:ascii="Times New Roman" w:eastAsia="Times New Roman" w:hAnsi="Times New Roman"/>
          <w:b/>
          <w:color w:val="202124"/>
          <w:sz w:val="28"/>
          <w:szCs w:val="28"/>
        </w:rPr>
        <w:t>Abstract</w:t>
      </w:r>
    </w:p>
    <w:p w:rsidR="00ED5BE3" w:rsidRDefault="00ED5BE3" w:rsidP="00584EBA">
      <w:pPr>
        <w:tabs>
          <w:tab w:val="clear" w:pos="709"/>
        </w:tabs>
        <w:suppressAutoHyphens w:val="0"/>
        <w:spacing w:line="360" w:lineRule="auto"/>
        <w:ind w:right="357" w:firstLine="709"/>
        <w:jc w:val="both"/>
        <w:rPr>
          <w:rFonts w:ascii="Times New Roman" w:hAnsi="Times New Roman" w:cs="Times New Roman"/>
          <w:sz w:val="28"/>
          <w:szCs w:val="28"/>
        </w:rPr>
      </w:pPr>
      <w:r w:rsidRPr="00ED5BE3">
        <w:rPr>
          <w:rFonts w:ascii="Times New Roman" w:hAnsi="Times New Roman" w:cs="Times New Roman"/>
          <w:sz w:val="28"/>
          <w:szCs w:val="28"/>
          <w:lang w:val="en-US"/>
        </w:rPr>
        <w:t>The qualification work includes an analysis of the importance of resilience for social workers. It explores how developing resilience can enhance the effectiveness and adaptive abilities of professionals in challenging conditions at the start of their career and further in resilience formation and professional development. The theme is addressed through theoretical research and empirical data, focusing on international experience and its integration into Ukrainian practice. The paper provides a valuable overview of methods for developing resilience as a factor in the professional adaptation of social workers, its impact on their professional growth, and reveals the potential of this approach to improve the quality of social work in Ukraine.</w:t>
      </w:r>
    </w:p>
    <w:p w:rsidR="00584EBA" w:rsidRPr="00584EBA" w:rsidRDefault="00584EBA">
      <w:pPr>
        <w:tabs>
          <w:tab w:val="clear" w:pos="709"/>
        </w:tabs>
        <w:suppressAutoHyphens w:val="0"/>
        <w:spacing w:line="240" w:lineRule="auto"/>
        <w:ind w:right="357"/>
        <w:rPr>
          <w:rFonts w:ascii="Times New Roman" w:hAnsi="Times New Roman" w:cs="Times New Roman"/>
          <w:b/>
          <w:sz w:val="28"/>
          <w:szCs w:val="28"/>
          <w:lang w:val="en-US"/>
        </w:rPr>
      </w:pPr>
      <w:r w:rsidRPr="00584EBA">
        <w:rPr>
          <w:rFonts w:ascii="Times New Roman" w:hAnsi="Times New Roman" w:cs="Times New Roman"/>
          <w:b/>
          <w:sz w:val="28"/>
          <w:szCs w:val="28"/>
          <w:lang w:val="en-US"/>
        </w:rPr>
        <w:br w:type="page"/>
      </w:r>
    </w:p>
    <w:p w:rsidR="007E7603" w:rsidRDefault="00BF4D14" w:rsidP="00A44C58">
      <w:pPr>
        <w:spacing w:line="360" w:lineRule="auto"/>
        <w:ind w:firstLine="522"/>
        <w:jc w:val="center"/>
        <w:rPr>
          <w:rFonts w:ascii="Times New Roman" w:hAnsi="Times New Roman" w:cs="Times New Roman"/>
          <w:b/>
          <w:sz w:val="28"/>
          <w:szCs w:val="28"/>
        </w:rPr>
      </w:pPr>
      <w:r>
        <w:rPr>
          <w:rFonts w:ascii="Times New Roman" w:hAnsi="Times New Roman" w:cs="Times New Roman"/>
          <w:b/>
          <w:sz w:val="28"/>
          <w:szCs w:val="28"/>
          <w:lang w:val="ru-RU"/>
        </w:rPr>
        <w:lastRenderedPageBreak/>
        <w:t>З</w:t>
      </w:r>
      <w:r>
        <w:rPr>
          <w:rFonts w:ascii="Times New Roman" w:hAnsi="Times New Roman" w:cs="Times New Roman"/>
          <w:b/>
          <w:sz w:val="28"/>
          <w:szCs w:val="28"/>
        </w:rPr>
        <w:t>МІСТ</w:t>
      </w:r>
    </w:p>
    <w:p w:rsidR="00BF4D14" w:rsidRDefault="00BF4D14" w:rsidP="00926E13">
      <w:pPr>
        <w:spacing w:line="360" w:lineRule="auto"/>
        <w:ind w:firstLine="522"/>
        <w:jc w:val="center"/>
        <w:rPr>
          <w:rFonts w:ascii="Times New Roman" w:hAnsi="Times New Roman" w:cs="Times New Roman"/>
          <w:b/>
          <w:sz w:val="28"/>
          <w:szCs w:val="28"/>
        </w:rPr>
      </w:pPr>
    </w:p>
    <w:sdt>
      <w:sdtPr>
        <w:id w:val="112491838"/>
        <w:docPartObj>
          <w:docPartGallery w:val="Table of Contents"/>
          <w:docPartUnique/>
        </w:docPartObj>
      </w:sdtPr>
      <w:sdtEndPr>
        <w:rPr>
          <w:lang w:val="ru-RU"/>
        </w:rPr>
      </w:sdtEndPr>
      <w:sdtContent>
        <w:p w:rsidR="00BF4D14" w:rsidRPr="00BF4D14" w:rsidRDefault="001453A6"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r>
            <w:rPr>
              <w:lang w:val="ru-RU"/>
            </w:rPr>
            <w:fldChar w:fldCharType="begin"/>
          </w:r>
          <w:r w:rsidR="00896838">
            <w:rPr>
              <w:lang w:val="ru-RU"/>
            </w:rPr>
            <w:instrText xml:space="preserve"> TOC \o "1-3" \h \z \u </w:instrText>
          </w:r>
          <w:r>
            <w:rPr>
              <w:lang w:val="ru-RU"/>
            </w:rPr>
            <w:fldChar w:fldCharType="separate"/>
          </w:r>
          <w:hyperlink w:anchor="_Toc154021297" w:history="1">
            <w:r w:rsidR="00BF4D14" w:rsidRPr="00BF4D14">
              <w:rPr>
                <w:rStyle w:val="a4"/>
                <w:rFonts w:ascii="Times New Roman" w:hAnsi="Times New Roman" w:cs="Times New Roman"/>
                <w:noProof/>
                <w:sz w:val="28"/>
                <w:szCs w:val="28"/>
                <w:lang w:val="ru-RU"/>
              </w:rPr>
              <w:t>ВСТУП</w:t>
            </w:r>
            <w:r w:rsidR="00BF4D14" w:rsidRPr="00BF4D14">
              <w:rPr>
                <w:rFonts w:ascii="Times New Roman" w:hAnsi="Times New Roman" w:cs="Times New Roman"/>
                <w:noProof/>
                <w:webHidden/>
                <w:sz w:val="28"/>
                <w:szCs w:val="28"/>
              </w:rPr>
              <w:tab/>
            </w:r>
            <w:r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_Toc154021297 \h </w:instrText>
            </w:r>
            <w:r w:rsidRPr="00BF4D14">
              <w:rPr>
                <w:rFonts w:ascii="Times New Roman" w:hAnsi="Times New Roman" w:cs="Times New Roman"/>
                <w:noProof/>
                <w:webHidden/>
                <w:sz w:val="28"/>
                <w:szCs w:val="28"/>
              </w:rPr>
            </w:r>
            <w:r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4</w:t>
            </w:r>
            <w:r w:rsidRPr="00BF4D14">
              <w:rPr>
                <w:rFonts w:ascii="Times New Roman" w:hAnsi="Times New Roman" w:cs="Times New Roman"/>
                <w:noProof/>
                <w:webHidden/>
                <w:sz w:val="28"/>
                <w:szCs w:val="28"/>
              </w:rPr>
              <w:fldChar w:fldCharType="end"/>
            </w:r>
          </w:hyperlink>
        </w:p>
        <w:p w:rsidR="00BF4D14" w:rsidRPr="00BF4D14" w:rsidRDefault="00BF4D14"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r w:rsidRPr="00BF4D14">
            <w:rPr>
              <w:rStyle w:val="a4"/>
              <w:rFonts w:ascii="Times New Roman" w:hAnsi="Times New Roman" w:cs="Times New Roman"/>
              <w:noProof/>
              <w:color w:val="auto"/>
              <w:sz w:val="28"/>
              <w:szCs w:val="28"/>
              <w:u w:val="none"/>
            </w:rPr>
            <w:t xml:space="preserve">РОЗДІЛ 1. </w:t>
          </w:r>
          <w:hyperlink w:anchor="_Toc154021298" w:history="1">
            <w:r w:rsidRPr="00BF4D14">
              <w:rPr>
                <w:rStyle w:val="a4"/>
                <w:rFonts w:ascii="Times New Roman" w:hAnsi="Times New Roman" w:cs="Times New Roman"/>
                <w:noProof/>
                <w:sz w:val="28"/>
                <w:szCs w:val="28"/>
              </w:rPr>
              <w:t>ТЕОРЕТИКО-МЕТОДОЛОГІЧНІ ОСНОВИ ДОСЛІДЖЕННЯ ЖИТТЄСТІЙКОСТІ</w:t>
            </w:r>
            <w:r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Pr="00BF4D14">
              <w:rPr>
                <w:rFonts w:ascii="Times New Roman" w:hAnsi="Times New Roman" w:cs="Times New Roman"/>
                <w:noProof/>
                <w:webHidden/>
                <w:sz w:val="28"/>
                <w:szCs w:val="28"/>
              </w:rPr>
              <w:instrText xml:space="preserve"> PAGEREF _Toc154021298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7</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left" w:pos="660"/>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299" w:history="1">
            <w:r w:rsidR="00BF4D14" w:rsidRPr="00BF4D14">
              <w:rPr>
                <w:rStyle w:val="a4"/>
                <w:rFonts w:ascii="Times New Roman" w:hAnsi="Times New Roman" w:cs="Times New Roman"/>
                <w:noProof/>
                <w:sz w:val="28"/>
                <w:szCs w:val="28"/>
              </w:rPr>
              <w:t>1.1.</w:t>
            </w:r>
            <w:r w:rsidR="00BF4D14" w:rsidRPr="00BF4D14">
              <w:rPr>
                <w:rFonts w:ascii="Times New Roman" w:eastAsiaTheme="minorEastAsia" w:hAnsi="Times New Roman" w:cs="Times New Roman"/>
                <w:noProof/>
                <w:color w:val="auto"/>
                <w:kern w:val="0"/>
                <w:sz w:val="28"/>
                <w:szCs w:val="28"/>
                <w:lang w:val="ru-RU" w:eastAsia="ru-RU"/>
              </w:rPr>
              <w:tab/>
            </w:r>
            <w:r w:rsidR="00BF4D14" w:rsidRPr="00BF4D14">
              <w:rPr>
                <w:rStyle w:val="a4"/>
                <w:rFonts w:ascii="Times New Roman" w:hAnsi="Times New Roman" w:cs="Times New Roman"/>
                <w:noProof/>
                <w:sz w:val="28"/>
                <w:szCs w:val="28"/>
              </w:rPr>
              <w:t>Дослідження життєстійкості у науковій літературі</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_Toc154021299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7</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left" w:pos="660"/>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0" w:history="1">
            <w:r w:rsidR="00BF4D14" w:rsidRPr="00BF4D14">
              <w:rPr>
                <w:rStyle w:val="a4"/>
                <w:rFonts w:ascii="Times New Roman" w:hAnsi="Times New Roman" w:cs="Times New Roman"/>
                <w:noProof/>
                <w:sz w:val="28"/>
                <w:szCs w:val="28"/>
              </w:rPr>
              <w:t>1.2.</w:t>
            </w:r>
            <w:r w:rsidR="00BF4D14" w:rsidRPr="00BF4D14">
              <w:rPr>
                <w:rFonts w:ascii="Times New Roman" w:eastAsiaTheme="minorEastAsia" w:hAnsi="Times New Roman" w:cs="Times New Roman"/>
                <w:noProof/>
                <w:color w:val="auto"/>
                <w:kern w:val="0"/>
                <w:sz w:val="28"/>
                <w:szCs w:val="28"/>
                <w:lang w:val="ru-RU" w:eastAsia="ru-RU"/>
              </w:rPr>
              <w:tab/>
            </w:r>
            <w:r w:rsidR="00BF4D14" w:rsidRPr="00BF4D14">
              <w:rPr>
                <w:rStyle w:val="a4"/>
                <w:rFonts w:ascii="Times New Roman" w:hAnsi="Times New Roman" w:cs="Times New Roman"/>
                <w:noProof/>
                <w:sz w:val="28"/>
                <w:szCs w:val="28"/>
              </w:rPr>
              <w:t>Життестійкість у контексті сучасноих наукових поглядів</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_Toc154021300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13</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left" w:pos="660"/>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1" w:history="1">
            <w:r w:rsidR="00BF4D14" w:rsidRPr="00BF4D14">
              <w:rPr>
                <w:rStyle w:val="a4"/>
                <w:rFonts w:ascii="Times New Roman" w:hAnsi="Times New Roman" w:cs="Times New Roman"/>
                <w:noProof/>
                <w:sz w:val="28"/>
                <w:szCs w:val="28"/>
              </w:rPr>
              <w:t>1.3.</w:t>
            </w:r>
            <w:r w:rsidR="00BF4D14" w:rsidRPr="00BF4D14">
              <w:rPr>
                <w:rFonts w:ascii="Times New Roman" w:eastAsiaTheme="minorEastAsia" w:hAnsi="Times New Roman" w:cs="Times New Roman"/>
                <w:noProof/>
                <w:color w:val="auto"/>
                <w:kern w:val="0"/>
                <w:sz w:val="28"/>
                <w:szCs w:val="28"/>
                <w:lang w:val="ru-RU" w:eastAsia="ru-RU"/>
              </w:rPr>
              <w:tab/>
            </w:r>
            <w:r w:rsidR="00BF4D14" w:rsidRPr="00BF4D14">
              <w:rPr>
                <w:rStyle w:val="a4"/>
                <w:rFonts w:ascii="Times New Roman" w:hAnsi="Times New Roman" w:cs="Times New Roman"/>
                <w:noProof/>
                <w:sz w:val="28"/>
                <w:szCs w:val="28"/>
              </w:rPr>
              <w:t>Ресурси життєстійкості</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_Toc154021301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15</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2" w:history="1">
            <w:r w:rsidR="00BF4D14" w:rsidRPr="00BF4D14">
              <w:rPr>
                <w:rStyle w:val="a4"/>
                <w:rFonts w:ascii="Times New Roman" w:hAnsi="Times New Roman" w:cs="Times New Roman"/>
                <w:noProof/>
                <w:sz w:val="28"/>
                <w:szCs w:val="28"/>
              </w:rPr>
              <w:t>Висновки до першого розділу</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_Toc154021302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20</w:t>
            </w:r>
            <w:r w:rsidR="001453A6" w:rsidRPr="00BF4D14">
              <w:rPr>
                <w:rFonts w:ascii="Times New Roman" w:hAnsi="Times New Roman" w:cs="Times New Roman"/>
                <w:noProof/>
                <w:webHidden/>
                <w:sz w:val="28"/>
                <w:szCs w:val="28"/>
              </w:rPr>
              <w:fldChar w:fldCharType="end"/>
            </w:r>
          </w:hyperlink>
        </w:p>
        <w:p w:rsidR="00BF4D14" w:rsidRPr="00BF4D14" w:rsidRDefault="00BF4D14"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r w:rsidRPr="00BF4D14">
            <w:rPr>
              <w:rStyle w:val="a4"/>
              <w:rFonts w:ascii="Times New Roman" w:hAnsi="Times New Roman" w:cs="Times New Roman"/>
              <w:noProof/>
              <w:color w:val="auto"/>
              <w:sz w:val="28"/>
              <w:szCs w:val="28"/>
              <w:u w:val="none"/>
            </w:rPr>
            <w:t xml:space="preserve">РОЗДІЛ </w:t>
          </w:r>
          <w:r>
            <w:rPr>
              <w:rStyle w:val="a4"/>
              <w:rFonts w:ascii="Times New Roman" w:hAnsi="Times New Roman" w:cs="Times New Roman"/>
              <w:noProof/>
              <w:color w:val="auto"/>
              <w:sz w:val="28"/>
              <w:szCs w:val="28"/>
              <w:u w:val="none"/>
            </w:rPr>
            <w:t>2</w:t>
          </w:r>
          <w:r w:rsidRPr="00BF4D14">
            <w:rPr>
              <w:rStyle w:val="a4"/>
              <w:rFonts w:ascii="Times New Roman" w:hAnsi="Times New Roman" w:cs="Times New Roman"/>
              <w:noProof/>
              <w:color w:val="auto"/>
              <w:sz w:val="28"/>
              <w:szCs w:val="28"/>
              <w:u w:val="none"/>
            </w:rPr>
            <w:t xml:space="preserve">. </w:t>
          </w:r>
          <w:hyperlink w:anchor="_Toc154021303" w:history="1">
            <w:r w:rsidRPr="00BF4D14">
              <w:rPr>
                <w:rStyle w:val="a4"/>
                <w:rFonts w:ascii="Times New Roman" w:hAnsi="Times New Roman" w:cs="Times New Roman"/>
                <w:noProof/>
                <w:sz w:val="28"/>
                <w:szCs w:val="28"/>
              </w:rPr>
              <w:t>ЖИТТЄСТІЙКІСТЬ ЯК ФАКТОР ПРОФЕСІЙНОЇ АДАПТАЦІЇ СОЦІАЛЬНОГО ПРАЦІВНИКА</w:t>
            </w:r>
            <w:r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Pr="00BF4D14">
              <w:rPr>
                <w:rFonts w:ascii="Times New Roman" w:hAnsi="Times New Roman" w:cs="Times New Roman"/>
                <w:noProof/>
                <w:webHidden/>
                <w:sz w:val="28"/>
                <w:szCs w:val="28"/>
              </w:rPr>
              <w:instrText xml:space="preserve"> PAGEREF _Toc154021303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22</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4" w:history="1">
            <w:r w:rsidR="00BF4D14" w:rsidRPr="00BF4D14">
              <w:rPr>
                <w:rStyle w:val="a4"/>
                <w:rFonts w:ascii="Times New Roman" w:hAnsi="Times New Roman" w:cs="Times New Roman"/>
                <w:noProof/>
                <w:sz w:val="28"/>
                <w:szCs w:val="28"/>
              </w:rPr>
              <w:t>2.1. Сутнiсть та структура  прoфесiйнoї  адаптацiї  особистості</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_Toc154021304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22</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5" w:history="1">
            <w:r w:rsidR="00BF4D14" w:rsidRPr="00BF4D14">
              <w:rPr>
                <w:rStyle w:val="a4"/>
                <w:rFonts w:ascii="Times New Roman" w:hAnsi="Times New Roman" w:cs="Times New Roman"/>
                <w:noProof/>
                <w:sz w:val="28"/>
                <w:szCs w:val="28"/>
              </w:rPr>
              <w:t>2.2. Професійна адаптація  соціального працівника</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_Toc154021305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28</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6" w:history="1">
            <w:r w:rsidR="00BF4D14" w:rsidRPr="00BF4D14">
              <w:rPr>
                <w:rStyle w:val="a4"/>
                <w:rFonts w:ascii="Times New Roman" w:hAnsi="Times New Roman" w:cs="Times New Roman"/>
                <w:noProof/>
                <w:sz w:val="28"/>
                <w:szCs w:val="28"/>
              </w:rPr>
              <w:t>Висновки до другого розділу:</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_Toc154021306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34</w:t>
            </w:r>
            <w:r w:rsidR="001453A6" w:rsidRPr="00BF4D14">
              <w:rPr>
                <w:rFonts w:ascii="Times New Roman" w:hAnsi="Times New Roman" w:cs="Times New Roman"/>
                <w:noProof/>
                <w:webHidden/>
                <w:sz w:val="28"/>
                <w:szCs w:val="28"/>
              </w:rPr>
              <w:fldChar w:fldCharType="end"/>
            </w:r>
          </w:hyperlink>
        </w:p>
        <w:p w:rsidR="00BF4D14" w:rsidRPr="00BF4D14" w:rsidRDefault="00BF4D14"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r w:rsidRPr="00BF4D14">
            <w:rPr>
              <w:rStyle w:val="a4"/>
              <w:rFonts w:ascii="Times New Roman" w:hAnsi="Times New Roman" w:cs="Times New Roman"/>
              <w:noProof/>
              <w:color w:val="auto"/>
              <w:sz w:val="28"/>
              <w:szCs w:val="28"/>
              <w:u w:val="none"/>
            </w:rPr>
            <w:t xml:space="preserve">РОЗДІЛ </w:t>
          </w:r>
          <w:r>
            <w:rPr>
              <w:rStyle w:val="a4"/>
              <w:rFonts w:ascii="Times New Roman" w:hAnsi="Times New Roman" w:cs="Times New Roman"/>
              <w:noProof/>
              <w:color w:val="auto"/>
              <w:sz w:val="28"/>
              <w:szCs w:val="28"/>
              <w:u w:val="none"/>
            </w:rPr>
            <w:t>3</w:t>
          </w:r>
          <w:r w:rsidRPr="00BF4D14">
            <w:rPr>
              <w:rStyle w:val="a4"/>
              <w:rFonts w:ascii="Times New Roman" w:hAnsi="Times New Roman" w:cs="Times New Roman"/>
              <w:noProof/>
              <w:color w:val="auto"/>
              <w:sz w:val="28"/>
              <w:szCs w:val="28"/>
              <w:u w:val="none"/>
            </w:rPr>
            <w:t xml:space="preserve">. </w:t>
          </w:r>
          <w:hyperlink w:anchor="_Toc154021307" w:history="1">
            <w:r w:rsidRPr="00BF4D14">
              <w:rPr>
                <w:rStyle w:val="a4"/>
                <w:rFonts w:ascii="Times New Roman" w:hAnsi="Times New Roman" w:cs="Times New Roman"/>
                <w:noProof/>
                <w:sz w:val="28"/>
                <w:szCs w:val="28"/>
              </w:rPr>
              <w:t>ЖИТТЄСТІЙКІСТЬ ЯК ФАКТОР ПРОФЕСІЙНОЇ АДАПТАЦІЇ СОЦІАЛЬНИХ ПРАЦІВНИКІВ</w:t>
            </w:r>
            <w:r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Pr="00BF4D14">
              <w:rPr>
                <w:rFonts w:ascii="Times New Roman" w:hAnsi="Times New Roman" w:cs="Times New Roman"/>
                <w:noProof/>
                <w:webHidden/>
                <w:sz w:val="28"/>
                <w:szCs w:val="28"/>
              </w:rPr>
              <w:instrText xml:space="preserve"> PAGEREF _Toc154021307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37</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8" w:history="1">
            <w:r w:rsidR="00BF4D14" w:rsidRPr="00BF4D14">
              <w:rPr>
                <w:rStyle w:val="a4"/>
                <w:rFonts w:ascii="Times New Roman" w:hAnsi="Times New Roman" w:cs="Times New Roman"/>
                <w:noProof/>
                <w:sz w:val="28"/>
                <w:szCs w:val="28"/>
              </w:rPr>
              <w:t>3.1. Досвід впливу на професійну адаптацію соціальних працівників закордоном</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_Toc154021308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37</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09" w:history="1">
            <w:r w:rsidR="00BF4D14" w:rsidRPr="00BF4D14">
              <w:rPr>
                <w:rStyle w:val="a4"/>
                <w:rFonts w:ascii="Times New Roman" w:hAnsi="Times New Roman" w:cs="Times New Roman"/>
                <w:noProof/>
                <w:sz w:val="28"/>
                <w:szCs w:val="28"/>
              </w:rPr>
              <w:t>3.2. Перспективи впровадження закордонного досвіду професійної адаптації з метою формування життєстійкості соціальних працівників</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_Toc154021309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42</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10" w:history="1">
            <w:r w:rsidR="00BF4D14" w:rsidRPr="00BF4D14">
              <w:rPr>
                <w:rStyle w:val="a4"/>
                <w:rFonts w:ascii="Times New Roman" w:hAnsi="Times New Roman" w:cs="Times New Roman"/>
                <w:noProof/>
                <w:sz w:val="28"/>
                <w:szCs w:val="28"/>
              </w:rPr>
              <w:t>3.3. Досвіду формування життєстійкості в процесі професійної адаптації соціальних працівників в ОНУ імені І.І.Мечникова</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_Toc154021310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44</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11" w:history="1">
            <w:r w:rsidR="00BF4D14" w:rsidRPr="00BF4D14">
              <w:rPr>
                <w:rStyle w:val="a4"/>
                <w:rFonts w:ascii="Times New Roman" w:hAnsi="Times New Roman" w:cs="Times New Roman"/>
                <w:noProof/>
                <w:sz w:val="28"/>
                <w:szCs w:val="28"/>
              </w:rPr>
              <w:t>Висновки до третього розділу</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_Toc154021311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48</w:t>
            </w:r>
            <w:r w:rsidR="001453A6" w:rsidRPr="00BF4D14">
              <w:rPr>
                <w:rFonts w:ascii="Times New Roman" w:hAnsi="Times New Roman" w:cs="Times New Roman"/>
                <w:noProof/>
                <w:webHidden/>
                <w:sz w:val="28"/>
                <w:szCs w:val="28"/>
              </w:rPr>
              <w:fldChar w:fldCharType="end"/>
            </w:r>
          </w:hyperlink>
        </w:p>
        <w:p w:rsidR="00BF4D14" w:rsidRPr="00BF4D14" w:rsidRDefault="004717BC" w:rsidP="00926E13">
          <w:pPr>
            <w:pStyle w:val="11"/>
            <w:tabs>
              <w:tab w:val="right" w:leader="dot" w:pos="9016"/>
            </w:tabs>
            <w:spacing w:line="360" w:lineRule="auto"/>
            <w:rPr>
              <w:rFonts w:ascii="Times New Roman" w:eastAsiaTheme="minorEastAsia" w:hAnsi="Times New Roman" w:cs="Times New Roman"/>
              <w:noProof/>
              <w:color w:val="auto"/>
              <w:kern w:val="0"/>
              <w:sz w:val="28"/>
              <w:szCs w:val="28"/>
              <w:lang w:val="ru-RU" w:eastAsia="ru-RU"/>
            </w:rPr>
          </w:pPr>
          <w:hyperlink w:anchor="_Toc154021312" w:history="1">
            <w:r w:rsidR="00BF4D14" w:rsidRPr="00BF4D14">
              <w:rPr>
                <w:rStyle w:val="a4"/>
                <w:rFonts w:ascii="Times New Roman" w:hAnsi="Times New Roman" w:cs="Times New Roman"/>
                <w:noProof/>
                <w:sz w:val="28"/>
                <w:szCs w:val="28"/>
              </w:rPr>
              <w:t>ВИСНОВКИ</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_Toc154021312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50</w:t>
            </w:r>
            <w:r w:rsidR="001453A6" w:rsidRPr="00BF4D14">
              <w:rPr>
                <w:rFonts w:ascii="Times New Roman" w:hAnsi="Times New Roman" w:cs="Times New Roman"/>
                <w:noProof/>
                <w:webHidden/>
                <w:sz w:val="28"/>
                <w:szCs w:val="28"/>
              </w:rPr>
              <w:fldChar w:fldCharType="end"/>
            </w:r>
          </w:hyperlink>
        </w:p>
        <w:p w:rsidR="00BF4D14" w:rsidRDefault="004717BC" w:rsidP="00926E13">
          <w:pPr>
            <w:pStyle w:val="11"/>
            <w:tabs>
              <w:tab w:val="right" w:leader="dot" w:pos="9016"/>
            </w:tabs>
            <w:spacing w:line="360" w:lineRule="auto"/>
            <w:rPr>
              <w:rFonts w:asciiTheme="minorHAnsi" w:eastAsiaTheme="minorEastAsia" w:hAnsiTheme="minorHAnsi" w:cstheme="minorBidi"/>
              <w:noProof/>
              <w:color w:val="auto"/>
              <w:kern w:val="0"/>
              <w:lang w:val="ru-RU" w:eastAsia="ru-RU"/>
            </w:rPr>
          </w:pPr>
          <w:hyperlink w:anchor="_Toc154021313" w:history="1">
            <w:r w:rsidR="00BF4D14" w:rsidRPr="00BF4D14">
              <w:rPr>
                <w:rStyle w:val="a4"/>
                <w:rFonts w:ascii="Times New Roman" w:hAnsi="Times New Roman" w:cs="Times New Roman"/>
                <w:noProof/>
                <w:sz w:val="28"/>
                <w:szCs w:val="28"/>
              </w:rPr>
              <w:t>СПИСОК ВИКОРИСТАНОЇ ЛІТЕРАТУРИ</w:t>
            </w:r>
            <w:r w:rsidR="00BF4D14" w:rsidRPr="00BF4D14">
              <w:rPr>
                <w:rFonts w:ascii="Times New Roman" w:hAnsi="Times New Roman" w:cs="Times New Roman"/>
                <w:noProof/>
                <w:webHidden/>
                <w:sz w:val="28"/>
                <w:szCs w:val="28"/>
              </w:rPr>
              <w:tab/>
            </w:r>
            <w:r w:rsidR="001453A6" w:rsidRPr="00BF4D14">
              <w:rPr>
                <w:rFonts w:ascii="Times New Roman" w:hAnsi="Times New Roman" w:cs="Times New Roman"/>
                <w:noProof/>
                <w:webHidden/>
                <w:sz w:val="28"/>
                <w:szCs w:val="28"/>
              </w:rPr>
              <w:fldChar w:fldCharType="begin"/>
            </w:r>
            <w:r w:rsidR="00BF4D14" w:rsidRPr="00BF4D14">
              <w:rPr>
                <w:rFonts w:ascii="Times New Roman" w:hAnsi="Times New Roman" w:cs="Times New Roman"/>
                <w:noProof/>
                <w:webHidden/>
                <w:sz w:val="28"/>
                <w:szCs w:val="28"/>
              </w:rPr>
              <w:instrText xml:space="preserve"> PAGEREF _Toc154021313 \h </w:instrText>
            </w:r>
            <w:r w:rsidR="001453A6" w:rsidRPr="00BF4D14">
              <w:rPr>
                <w:rFonts w:ascii="Times New Roman" w:hAnsi="Times New Roman" w:cs="Times New Roman"/>
                <w:noProof/>
                <w:webHidden/>
                <w:sz w:val="28"/>
                <w:szCs w:val="28"/>
              </w:rPr>
            </w:r>
            <w:r w:rsidR="001453A6" w:rsidRPr="00BF4D14">
              <w:rPr>
                <w:rFonts w:ascii="Times New Roman" w:hAnsi="Times New Roman" w:cs="Times New Roman"/>
                <w:noProof/>
                <w:webHidden/>
                <w:sz w:val="28"/>
                <w:szCs w:val="28"/>
              </w:rPr>
              <w:fldChar w:fldCharType="separate"/>
            </w:r>
            <w:r w:rsidR="000D406A">
              <w:rPr>
                <w:rFonts w:ascii="Times New Roman" w:hAnsi="Times New Roman" w:cs="Times New Roman"/>
                <w:noProof/>
                <w:webHidden/>
                <w:sz w:val="28"/>
                <w:szCs w:val="28"/>
              </w:rPr>
              <w:t>53</w:t>
            </w:r>
            <w:r w:rsidR="001453A6" w:rsidRPr="00BF4D14">
              <w:rPr>
                <w:rFonts w:ascii="Times New Roman" w:hAnsi="Times New Roman" w:cs="Times New Roman"/>
                <w:noProof/>
                <w:webHidden/>
                <w:sz w:val="28"/>
                <w:szCs w:val="28"/>
              </w:rPr>
              <w:fldChar w:fldCharType="end"/>
            </w:r>
          </w:hyperlink>
        </w:p>
        <w:p w:rsidR="007E7603" w:rsidRPr="00926E13" w:rsidRDefault="001453A6" w:rsidP="00926E13">
          <w:pPr>
            <w:spacing w:line="360" w:lineRule="auto"/>
            <w:rPr>
              <w:lang w:val="ru-RU"/>
            </w:rPr>
          </w:pPr>
          <w:r>
            <w:rPr>
              <w:lang w:val="ru-RU"/>
            </w:rPr>
            <w:lastRenderedPageBreak/>
            <w:fldChar w:fldCharType="end"/>
          </w:r>
        </w:p>
      </w:sdtContent>
    </w:sdt>
    <w:p w:rsidR="00015DF6" w:rsidRPr="007E7603" w:rsidRDefault="00A44C58" w:rsidP="007E7603">
      <w:pPr>
        <w:pStyle w:val="1"/>
        <w:spacing w:line="360" w:lineRule="auto"/>
        <w:jc w:val="center"/>
        <w:rPr>
          <w:rFonts w:ascii="Times New Roman" w:hAnsi="Times New Roman" w:cs="Times New Roman"/>
          <w:color w:val="auto"/>
          <w:lang w:val="ru-RU"/>
        </w:rPr>
      </w:pPr>
      <w:bookmarkStart w:id="2" w:name="_Toc154021297"/>
      <w:r w:rsidRPr="007E7603">
        <w:rPr>
          <w:rFonts w:ascii="Times New Roman" w:hAnsi="Times New Roman" w:cs="Times New Roman"/>
          <w:color w:val="auto"/>
          <w:lang w:val="ru-RU"/>
        </w:rPr>
        <w:t>ВСТУП</w:t>
      </w:r>
      <w:bookmarkEnd w:id="2"/>
    </w:p>
    <w:p w:rsidR="00A44C58" w:rsidRDefault="00A44C58" w:rsidP="007E7603">
      <w:pPr>
        <w:spacing w:line="360" w:lineRule="auto"/>
        <w:ind w:firstLine="522"/>
        <w:rPr>
          <w:rFonts w:ascii="Times New Roman" w:hAnsi="Times New Roman" w:cs="Times New Roman"/>
          <w:sz w:val="28"/>
          <w:szCs w:val="28"/>
          <w:lang w:val="ru-RU"/>
        </w:rPr>
      </w:pPr>
    </w:p>
    <w:p w:rsidR="007E7603" w:rsidRDefault="007E7603" w:rsidP="007E7603">
      <w:pPr>
        <w:spacing w:line="360" w:lineRule="auto"/>
        <w:ind w:firstLine="709"/>
        <w:jc w:val="both"/>
        <w:rPr>
          <w:rFonts w:ascii="Times New Roman" w:hAnsi="Times New Roman" w:cs="Times New Roman"/>
          <w:sz w:val="28"/>
          <w:szCs w:val="28"/>
        </w:rPr>
      </w:pPr>
      <w:r w:rsidRPr="007E7603">
        <w:rPr>
          <w:rFonts w:ascii="Times New Roman" w:hAnsi="Times New Roman" w:cs="Times New Roman"/>
          <w:sz w:val="28"/>
          <w:szCs w:val="28"/>
        </w:rPr>
        <w:t>Соціальна робота вимагає від фахівців не лише глибоких професійних знань та навичок, але й емоційної врівноваженості, адаптивності та вміння ефективно справлятися з різноманітними стресовими ситуаціями. Життєстійкість у цьому контексті виступає як ключовий ресурс, що сприяє здатності соціального працівника адаптуватися до складних умов професійної діяльності.</w:t>
      </w:r>
    </w:p>
    <w:p w:rsidR="007E7603" w:rsidRDefault="007E7603" w:rsidP="007E7603">
      <w:pPr>
        <w:spacing w:line="360" w:lineRule="auto"/>
        <w:ind w:firstLine="709"/>
        <w:jc w:val="both"/>
        <w:rPr>
          <w:rFonts w:ascii="Times New Roman" w:hAnsi="Times New Roman" w:cs="Times New Roman"/>
          <w:sz w:val="28"/>
          <w:szCs w:val="28"/>
        </w:rPr>
      </w:pPr>
      <w:r w:rsidRPr="007E7603">
        <w:rPr>
          <w:rFonts w:ascii="Times New Roman" w:hAnsi="Times New Roman" w:cs="Times New Roman"/>
          <w:sz w:val="28"/>
          <w:szCs w:val="28"/>
        </w:rPr>
        <w:t>Сфера соціальної роботи часто асоціюється з високим рівнем емоційного та психологічного навантаження, що може призводити до професійного вигорання. Вивчення життєстійкості та її впливу на професійну адаптацію може сприяти розробці ефективних стратегій запобігання вигоранню та збереженню психічного здоров'я соціальних працівників.</w:t>
      </w:r>
      <w:r>
        <w:rPr>
          <w:rFonts w:ascii="Times New Roman" w:hAnsi="Times New Roman" w:cs="Times New Roman"/>
          <w:sz w:val="28"/>
          <w:szCs w:val="28"/>
        </w:rPr>
        <w:t xml:space="preserve"> </w:t>
      </w:r>
      <w:r w:rsidRPr="007E7603">
        <w:rPr>
          <w:rFonts w:ascii="Times New Roman" w:hAnsi="Times New Roman" w:cs="Times New Roman"/>
          <w:sz w:val="28"/>
          <w:szCs w:val="28"/>
        </w:rPr>
        <w:t xml:space="preserve">Розуміння ролі життєстійкості у процесі професійної адаптації </w:t>
      </w:r>
      <w:r>
        <w:rPr>
          <w:rFonts w:ascii="Times New Roman" w:hAnsi="Times New Roman" w:cs="Times New Roman"/>
          <w:sz w:val="28"/>
          <w:szCs w:val="28"/>
        </w:rPr>
        <w:t xml:space="preserve">соціальних працівників </w:t>
      </w:r>
      <w:r w:rsidRPr="007E7603">
        <w:rPr>
          <w:rFonts w:ascii="Times New Roman" w:hAnsi="Times New Roman" w:cs="Times New Roman"/>
          <w:sz w:val="28"/>
          <w:szCs w:val="28"/>
        </w:rPr>
        <w:t>відкриває можливості для вдосконалення освітніх програм і тренінгів, спрямованих на розвиток необхідних особистісних ресурсів і компетенцій у майбутніх соціальних працівників.</w:t>
      </w:r>
    </w:p>
    <w:p w:rsidR="007E7603" w:rsidRDefault="00794C43" w:rsidP="007E7603">
      <w:pPr>
        <w:spacing w:line="360" w:lineRule="auto"/>
        <w:ind w:firstLine="709"/>
        <w:jc w:val="both"/>
        <w:rPr>
          <w:rFonts w:ascii="Times New Roman" w:hAnsi="Times New Roman" w:cs="Times New Roman"/>
          <w:sz w:val="28"/>
          <w:szCs w:val="28"/>
        </w:rPr>
      </w:pPr>
      <w:r w:rsidRPr="00794C43">
        <w:rPr>
          <w:rFonts w:ascii="Times New Roman" w:hAnsi="Times New Roman" w:cs="Times New Roman"/>
          <w:sz w:val="28"/>
          <w:szCs w:val="28"/>
        </w:rPr>
        <w:t>Життєстійкість як фактор професійної адаптації може сприяти підвищенню ефективності роботи соціальних працівників, забезпечуючи більш якісне надання послуг клієнтам. Це, у свою чергу, впливає на загальну якість соціального обслуговування та задоволеність клієнтів.</w:t>
      </w:r>
    </w:p>
    <w:p w:rsidR="00794C43" w:rsidRDefault="00794C43" w:rsidP="007E760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Питання</w:t>
      </w:r>
      <w:r w:rsidR="007E7603" w:rsidRPr="007E7603">
        <w:rPr>
          <w:rFonts w:ascii="Times New Roman" w:hAnsi="Times New Roman" w:cs="Times New Roman"/>
          <w:sz w:val="28"/>
          <w:szCs w:val="28"/>
        </w:rPr>
        <w:t xml:space="preserve"> проблеми професійної адаптації особистості </w:t>
      </w:r>
      <w:r>
        <w:rPr>
          <w:rFonts w:ascii="Times New Roman" w:hAnsi="Times New Roman" w:cs="Times New Roman"/>
          <w:sz w:val="28"/>
          <w:szCs w:val="28"/>
        </w:rPr>
        <w:t>відображені у різних аспектах наукової літератури. В залежності від ключового поняття, можна розглянути наступні наукові складові явища життєстійкості</w:t>
      </w:r>
      <w:r w:rsidRPr="00794C43">
        <w:rPr>
          <w:rFonts w:ascii="Times New Roman" w:hAnsi="Times New Roman" w:cs="Times New Roman"/>
          <w:sz w:val="28"/>
          <w:szCs w:val="28"/>
        </w:rPr>
        <w:t xml:space="preserve"> як фактор</w:t>
      </w:r>
      <w:r>
        <w:rPr>
          <w:rFonts w:ascii="Times New Roman" w:hAnsi="Times New Roman" w:cs="Times New Roman"/>
          <w:sz w:val="28"/>
          <w:szCs w:val="28"/>
        </w:rPr>
        <w:t>а</w:t>
      </w:r>
      <w:r w:rsidRPr="00794C43">
        <w:rPr>
          <w:rFonts w:ascii="Times New Roman" w:hAnsi="Times New Roman" w:cs="Times New Roman"/>
          <w:sz w:val="28"/>
          <w:szCs w:val="28"/>
        </w:rPr>
        <w:t xml:space="preserve"> професійної адаптації</w:t>
      </w:r>
      <w:r>
        <w:rPr>
          <w:rFonts w:ascii="Times New Roman" w:hAnsi="Times New Roman" w:cs="Times New Roman"/>
          <w:sz w:val="28"/>
          <w:szCs w:val="28"/>
        </w:rPr>
        <w:t xml:space="preserve">: проблема життєстійкості у сучасній науковій літературі, </w:t>
      </w:r>
      <w:r w:rsidRPr="007E7603">
        <w:rPr>
          <w:rFonts w:ascii="Times New Roman" w:hAnsi="Times New Roman" w:cs="Times New Roman"/>
          <w:sz w:val="28"/>
          <w:szCs w:val="28"/>
        </w:rPr>
        <w:t>характеристики професійної адаптації</w:t>
      </w:r>
      <w:r>
        <w:rPr>
          <w:rFonts w:ascii="Times New Roman" w:hAnsi="Times New Roman" w:cs="Times New Roman"/>
          <w:sz w:val="28"/>
          <w:szCs w:val="28"/>
        </w:rPr>
        <w:t xml:space="preserve">, </w:t>
      </w:r>
      <w:r w:rsidRPr="007E7603">
        <w:rPr>
          <w:rFonts w:ascii="Times New Roman" w:hAnsi="Times New Roman" w:cs="Times New Roman"/>
          <w:sz w:val="28"/>
          <w:szCs w:val="28"/>
        </w:rPr>
        <w:t xml:space="preserve">психосоціальні </w:t>
      </w:r>
      <w:r w:rsidRPr="007E7603">
        <w:rPr>
          <w:rFonts w:ascii="Times New Roman" w:hAnsi="Times New Roman" w:cs="Times New Roman"/>
          <w:sz w:val="28"/>
          <w:szCs w:val="28"/>
        </w:rPr>
        <w:lastRenderedPageBreak/>
        <w:t xml:space="preserve">чинники адаптації </w:t>
      </w:r>
      <w:r>
        <w:rPr>
          <w:rFonts w:ascii="Times New Roman" w:hAnsi="Times New Roman" w:cs="Times New Roman"/>
          <w:sz w:val="28"/>
          <w:szCs w:val="28"/>
        </w:rPr>
        <w:t>молоді</w:t>
      </w:r>
      <w:r w:rsidRPr="007E7603">
        <w:rPr>
          <w:rFonts w:ascii="Times New Roman" w:hAnsi="Times New Roman" w:cs="Times New Roman"/>
          <w:sz w:val="28"/>
          <w:szCs w:val="28"/>
        </w:rPr>
        <w:t xml:space="preserve"> до навчання </w:t>
      </w:r>
      <w:r>
        <w:rPr>
          <w:rFonts w:ascii="Times New Roman" w:hAnsi="Times New Roman" w:cs="Times New Roman"/>
          <w:sz w:val="28"/>
          <w:szCs w:val="28"/>
        </w:rPr>
        <w:t>у вищі</w:t>
      </w:r>
      <w:r w:rsidRPr="007E7603">
        <w:rPr>
          <w:rFonts w:ascii="Times New Roman" w:hAnsi="Times New Roman" w:cs="Times New Roman"/>
          <w:sz w:val="28"/>
          <w:szCs w:val="28"/>
        </w:rPr>
        <w:t xml:space="preserve"> та</w:t>
      </w:r>
      <w:r>
        <w:rPr>
          <w:rFonts w:ascii="Times New Roman" w:hAnsi="Times New Roman" w:cs="Times New Roman"/>
          <w:sz w:val="28"/>
          <w:szCs w:val="28"/>
        </w:rPr>
        <w:t xml:space="preserve"> адаптація до</w:t>
      </w:r>
      <w:r w:rsidRPr="007E7603">
        <w:rPr>
          <w:rFonts w:ascii="Times New Roman" w:hAnsi="Times New Roman" w:cs="Times New Roman"/>
          <w:sz w:val="28"/>
          <w:szCs w:val="28"/>
        </w:rPr>
        <w:t xml:space="preserve"> майбутньої професії</w:t>
      </w:r>
      <w:r>
        <w:rPr>
          <w:rFonts w:ascii="Times New Roman" w:hAnsi="Times New Roman" w:cs="Times New Roman"/>
          <w:sz w:val="28"/>
          <w:szCs w:val="28"/>
        </w:rPr>
        <w:t xml:space="preserve">, тощо. </w:t>
      </w:r>
    </w:p>
    <w:p w:rsidR="007E7603" w:rsidRPr="007E7603" w:rsidRDefault="00794C43" w:rsidP="007E7603">
      <w:pPr>
        <w:spacing w:line="360" w:lineRule="auto"/>
        <w:ind w:firstLine="709"/>
        <w:jc w:val="both"/>
        <w:rPr>
          <w:rFonts w:ascii="Times New Roman" w:hAnsi="Times New Roman" w:cs="Times New Roman"/>
          <w:sz w:val="28"/>
          <w:szCs w:val="28"/>
        </w:rPr>
      </w:pPr>
      <w:r w:rsidRPr="007E7603">
        <w:rPr>
          <w:rFonts w:ascii="Times New Roman" w:hAnsi="Times New Roman" w:cs="Times New Roman"/>
          <w:sz w:val="28"/>
          <w:szCs w:val="28"/>
        </w:rPr>
        <w:t>Найбільш цілісно феноменологія життєстійкості особистості як адаптивного ресурсу організму обґрунтована С.Мадді</w:t>
      </w:r>
      <w:r w:rsidR="00661CA4">
        <w:rPr>
          <w:rFonts w:ascii="Times New Roman" w:hAnsi="Times New Roman" w:cs="Times New Roman"/>
          <w:sz w:val="28"/>
          <w:szCs w:val="28"/>
        </w:rPr>
        <w:t xml:space="preserve">, </w:t>
      </w:r>
      <w:r w:rsidR="00661CA4" w:rsidRPr="00661CA4">
        <w:rPr>
          <w:rFonts w:ascii="Times New Roman" w:hAnsi="Times New Roman" w:cs="Times New Roman"/>
          <w:sz w:val="28"/>
          <w:szCs w:val="28"/>
        </w:rPr>
        <w:t>вивченню сутності, чинників та механізмів професійної життєстійкості представників різн</w:t>
      </w:r>
      <w:r w:rsidR="00661CA4">
        <w:rPr>
          <w:rFonts w:ascii="Times New Roman" w:hAnsi="Times New Roman" w:cs="Times New Roman"/>
          <w:sz w:val="28"/>
          <w:szCs w:val="28"/>
        </w:rPr>
        <w:t xml:space="preserve">их професій в українському науковому середовищі представлено у роботах таких науковців як: </w:t>
      </w:r>
      <w:r w:rsidR="00661CA4" w:rsidRPr="00661CA4">
        <w:rPr>
          <w:rFonts w:ascii="Times New Roman" w:hAnsi="Times New Roman" w:cs="Times New Roman"/>
          <w:sz w:val="28"/>
          <w:szCs w:val="28"/>
        </w:rPr>
        <w:t>Т</w:t>
      </w:r>
      <w:r w:rsidR="00661CA4">
        <w:rPr>
          <w:rFonts w:ascii="Times New Roman" w:hAnsi="Times New Roman" w:cs="Times New Roman"/>
          <w:sz w:val="28"/>
          <w:szCs w:val="28"/>
        </w:rPr>
        <w:t>.</w:t>
      </w:r>
      <w:r w:rsidR="00661CA4" w:rsidRPr="00661CA4">
        <w:rPr>
          <w:rFonts w:ascii="Times New Roman" w:hAnsi="Times New Roman" w:cs="Times New Roman"/>
          <w:sz w:val="28"/>
          <w:szCs w:val="28"/>
        </w:rPr>
        <w:t xml:space="preserve"> Бондарчук</w:t>
      </w:r>
      <w:r w:rsidR="00661CA4">
        <w:rPr>
          <w:rFonts w:ascii="Times New Roman" w:hAnsi="Times New Roman" w:cs="Times New Roman"/>
          <w:sz w:val="28"/>
          <w:szCs w:val="28"/>
        </w:rPr>
        <w:t xml:space="preserve">, </w:t>
      </w:r>
      <w:r w:rsidR="00661CA4" w:rsidRPr="00661CA4">
        <w:rPr>
          <w:rFonts w:ascii="Times New Roman" w:hAnsi="Times New Roman" w:cs="Times New Roman"/>
          <w:sz w:val="28"/>
          <w:szCs w:val="28"/>
        </w:rPr>
        <w:t>Л</w:t>
      </w:r>
      <w:r w:rsidR="00661CA4">
        <w:rPr>
          <w:rFonts w:ascii="Times New Roman" w:hAnsi="Times New Roman" w:cs="Times New Roman"/>
          <w:sz w:val="28"/>
          <w:szCs w:val="28"/>
        </w:rPr>
        <w:t>.</w:t>
      </w:r>
      <w:r w:rsidR="00661CA4" w:rsidRPr="00661CA4">
        <w:rPr>
          <w:rFonts w:ascii="Times New Roman" w:hAnsi="Times New Roman" w:cs="Times New Roman"/>
          <w:sz w:val="28"/>
          <w:szCs w:val="28"/>
        </w:rPr>
        <w:t xml:space="preserve"> Карамушка, </w:t>
      </w:r>
      <w:r w:rsidR="00661CA4">
        <w:rPr>
          <w:rFonts w:ascii="Times New Roman" w:hAnsi="Times New Roman" w:cs="Times New Roman"/>
          <w:sz w:val="28"/>
          <w:szCs w:val="28"/>
        </w:rPr>
        <w:t>Т.</w:t>
      </w:r>
      <w:r w:rsidR="00661CA4" w:rsidRPr="00661CA4">
        <w:rPr>
          <w:rFonts w:ascii="Times New Roman" w:hAnsi="Times New Roman" w:cs="Times New Roman"/>
          <w:sz w:val="28"/>
          <w:szCs w:val="28"/>
        </w:rPr>
        <w:t xml:space="preserve"> Креденцер</w:t>
      </w:r>
      <w:r w:rsidRPr="007E7603">
        <w:rPr>
          <w:rFonts w:ascii="Times New Roman" w:hAnsi="Times New Roman" w:cs="Times New Roman"/>
          <w:sz w:val="28"/>
          <w:szCs w:val="28"/>
        </w:rPr>
        <w:t>. Визначенню складових</w:t>
      </w:r>
      <w:r w:rsidR="00661CA4" w:rsidRPr="00661CA4">
        <w:rPr>
          <w:rFonts w:ascii="Times New Roman" w:hAnsi="Times New Roman" w:cs="Times New Roman"/>
          <w:sz w:val="28"/>
          <w:szCs w:val="28"/>
        </w:rPr>
        <w:t xml:space="preserve"> </w:t>
      </w:r>
      <w:r w:rsidR="00661CA4" w:rsidRPr="007E7603">
        <w:rPr>
          <w:rFonts w:ascii="Times New Roman" w:hAnsi="Times New Roman" w:cs="Times New Roman"/>
          <w:sz w:val="28"/>
          <w:szCs w:val="28"/>
        </w:rPr>
        <w:t>життєстійкості</w:t>
      </w:r>
      <w:r w:rsidRPr="007E7603">
        <w:rPr>
          <w:rFonts w:ascii="Times New Roman" w:hAnsi="Times New Roman" w:cs="Times New Roman"/>
          <w:sz w:val="28"/>
          <w:szCs w:val="28"/>
        </w:rPr>
        <w:t xml:space="preserve">, </w:t>
      </w:r>
      <w:r w:rsidR="00661CA4">
        <w:rPr>
          <w:rFonts w:ascii="Times New Roman" w:hAnsi="Times New Roman" w:cs="Times New Roman"/>
          <w:sz w:val="28"/>
          <w:szCs w:val="28"/>
        </w:rPr>
        <w:t xml:space="preserve">її </w:t>
      </w:r>
      <w:r w:rsidRPr="007E7603">
        <w:rPr>
          <w:rFonts w:ascii="Times New Roman" w:hAnsi="Times New Roman" w:cs="Times New Roman"/>
          <w:sz w:val="28"/>
          <w:szCs w:val="28"/>
        </w:rPr>
        <w:t>механізмів та форм прояву присвячено наукові напрацювання як зарубіжних так і вітчизняних авторів (Л.А.Александрова, С.О.Богомаз, Т.О.Ларіна, М.В.Логінова, Р.Мей, К.Роджерс, А.М.Фомінова).</w:t>
      </w:r>
      <w:r>
        <w:rPr>
          <w:rFonts w:ascii="Times New Roman" w:hAnsi="Times New Roman" w:cs="Times New Roman"/>
          <w:sz w:val="28"/>
          <w:szCs w:val="28"/>
        </w:rPr>
        <w:t xml:space="preserve"> Проблема дослідження </w:t>
      </w:r>
      <w:r w:rsidR="007E7603" w:rsidRPr="007E7603">
        <w:rPr>
          <w:rFonts w:ascii="Times New Roman" w:hAnsi="Times New Roman" w:cs="Times New Roman"/>
          <w:sz w:val="28"/>
          <w:szCs w:val="28"/>
        </w:rPr>
        <w:t>структур</w:t>
      </w:r>
      <w:r>
        <w:rPr>
          <w:rFonts w:ascii="Times New Roman" w:hAnsi="Times New Roman" w:cs="Times New Roman"/>
          <w:sz w:val="28"/>
          <w:szCs w:val="28"/>
        </w:rPr>
        <w:t>и</w:t>
      </w:r>
      <w:r w:rsidR="007E7603" w:rsidRPr="007E7603">
        <w:rPr>
          <w:rFonts w:ascii="Times New Roman" w:hAnsi="Times New Roman" w:cs="Times New Roman"/>
          <w:sz w:val="28"/>
          <w:szCs w:val="28"/>
        </w:rPr>
        <w:t xml:space="preserve"> та основні характеристики професійної адаптації (О.М.Галус, М.А.Дмитрієва, С.О.Дружилов, Н.Г.Ничкало), психосоціальні чинники адаптації молодої людини до навчання у </w:t>
      </w:r>
      <w:r>
        <w:rPr>
          <w:rFonts w:ascii="Times New Roman" w:hAnsi="Times New Roman" w:cs="Times New Roman"/>
          <w:sz w:val="28"/>
          <w:szCs w:val="28"/>
        </w:rPr>
        <w:t>вищі</w:t>
      </w:r>
      <w:r w:rsidR="007E7603" w:rsidRPr="007E7603">
        <w:rPr>
          <w:rFonts w:ascii="Times New Roman" w:hAnsi="Times New Roman" w:cs="Times New Roman"/>
          <w:sz w:val="28"/>
          <w:szCs w:val="28"/>
        </w:rPr>
        <w:t xml:space="preserve"> та майбутньої професії (В.П.Казміренко</w:t>
      </w:r>
      <w:r w:rsidR="00661CA4">
        <w:rPr>
          <w:rFonts w:ascii="Times New Roman" w:hAnsi="Times New Roman" w:cs="Times New Roman"/>
          <w:sz w:val="28"/>
          <w:szCs w:val="28"/>
        </w:rPr>
        <w:t>, У.В.Варнава, та інщі</w:t>
      </w:r>
      <w:r w:rsidR="007E7603" w:rsidRPr="007E7603">
        <w:rPr>
          <w:rFonts w:ascii="Times New Roman" w:hAnsi="Times New Roman" w:cs="Times New Roman"/>
          <w:sz w:val="28"/>
          <w:szCs w:val="28"/>
        </w:rPr>
        <w:t>).</w:t>
      </w:r>
      <w:r w:rsidR="00661CA4">
        <w:rPr>
          <w:rFonts w:ascii="Times New Roman" w:hAnsi="Times New Roman" w:cs="Times New Roman"/>
          <w:sz w:val="28"/>
          <w:szCs w:val="28"/>
        </w:rPr>
        <w:t xml:space="preserve"> </w:t>
      </w:r>
    </w:p>
    <w:p w:rsidR="007E7603" w:rsidRPr="007E7603" w:rsidRDefault="007E7603" w:rsidP="007E7603">
      <w:pPr>
        <w:spacing w:line="360" w:lineRule="auto"/>
        <w:ind w:firstLine="709"/>
        <w:jc w:val="both"/>
        <w:rPr>
          <w:rFonts w:ascii="Times New Roman" w:hAnsi="Times New Roman" w:cs="Times New Roman"/>
          <w:sz w:val="28"/>
          <w:szCs w:val="28"/>
        </w:rPr>
      </w:pPr>
      <w:r w:rsidRPr="007E7603">
        <w:rPr>
          <w:rFonts w:ascii="Times New Roman" w:hAnsi="Times New Roman" w:cs="Times New Roman"/>
          <w:sz w:val="28"/>
          <w:szCs w:val="28"/>
        </w:rPr>
        <w:t xml:space="preserve">Однак, незважаючи на досить широкий спектр теоретико-емпіричних розвідок із зазначеної проблеми, вивчення </w:t>
      </w:r>
      <w:r w:rsidR="00875280">
        <w:rPr>
          <w:rFonts w:ascii="Times New Roman" w:hAnsi="Times New Roman" w:cs="Times New Roman"/>
          <w:sz w:val="28"/>
          <w:szCs w:val="28"/>
        </w:rPr>
        <w:t>ж</w:t>
      </w:r>
      <w:r w:rsidR="00875280" w:rsidRPr="00875280">
        <w:rPr>
          <w:rFonts w:ascii="Times New Roman" w:hAnsi="Times New Roman" w:cs="Times New Roman"/>
          <w:sz w:val="28"/>
          <w:szCs w:val="28"/>
        </w:rPr>
        <w:t>иттєстійкість як фактор професійної адаптації соціальних працівників</w:t>
      </w:r>
      <w:r w:rsidR="00875280">
        <w:rPr>
          <w:rFonts w:ascii="Times New Roman" w:hAnsi="Times New Roman" w:cs="Times New Roman"/>
          <w:sz w:val="28"/>
          <w:szCs w:val="28"/>
        </w:rPr>
        <w:t xml:space="preserve"> не</w:t>
      </w:r>
      <w:r w:rsidRPr="007E7603">
        <w:rPr>
          <w:rFonts w:ascii="Times New Roman" w:hAnsi="Times New Roman" w:cs="Times New Roman"/>
          <w:sz w:val="28"/>
          <w:szCs w:val="28"/>
        </w:rPr>
        <w:t xml:space="preserve"> виступало раніше в соціальній психології предметом спеціального дослідження, а зв'язок між професійною адаптацією </w:t>
      </w:r>
      <w:r w:rsidR="00875280">
        <w:rPr>
          <w:rFonts w:ascii="Times New Roman" w:hAnsi="Times New Roman" w:cs="Times New Roman"/>
          <w:sz w:val="28"/>
          <w:szCs w:val="28"/>
        </w:rPr>
        <w:t>соціальних працівників</w:t>
      </w:r>
      <w:r w:rsidRPr="007E7603">
        <w:rPr>
          <w:rFonts w:ascii="Times New Roman" w:hAnsi="Times New Roman" w:cs="Times New Roman"/>
          <w:sz w:val="28"/>
          <w:szCs w:val="28"/>
        </w:rPr>
        <w:t xml:space="preserve"> та їхньою життєстійкістю розглядався лише опосередковано. Недостатньо уваги приділено і розробці соціально-психологічних технологій формування життєстійкості як адаптивно-мобілізаційного потенціалу особистості. </w:t>
      </w:r>
    </w:p>
    <w:p w:rsidR="00A44C58" w:rsidRDefault="007E7603" w:rsidP="007E7603">
      <w:pPr>
        <w:spacing w:line="360" w:lineRule="auto"/>
        <w:ind w:firstLine="709"/>
        <w:jc w:val="both"/>
        <w:rPr>
          <w:rFonts w:ascii="Times New Roman" w:hAnsi="Times New Roman" w:cs="Times New Roman"/>
          <w:sz w:val="28"/>
          <w:szCs w:val="28"/>
        </w:rPr>
      </w:pPr>
      <w:r w:rsidRPr="007E7603">
        <w:rPr>
          <w:rFonts w:ascii="Times New Roman" w:hAnsi="Times New Roman" w:cs="Times New Roman"/>
          <w:sz w:val="28"/>
          <w:szCs w:val="28"/>
        </w:rPr>
        <w:t>Соціальна значущість проблеми та її недостатня наукова розробленість обумовили вибір теми дослідження «</w:t>
      </w:r>
      <w:r w:rsidR="00661CA4" w:rsidRPr="00661CA4">
        <w:rPr>
          <w:rFonts w:ascii="Times New Roman" w:hAnsi="Times New Roman" w:cs="Times New Roman"/>
          <w:sz w:val="28"/>
          <w:szCs w:val="28"/>
        </w:rPr>
        <w:t>Життєстійкість як фактор професійної адаптації соціальних працівників</w:t>
      </w:r>
      <w:r w:rsidRPr="007E7603">
        <w:rPr>
          <w:rFonts w:ascii="Times New Roman" w:hAnsi="Times New Roman" w:cs="Times New Roman"/>
          <w:sz w:val="28"/>
          <w:szCs w:val="28"/>
        </w:rPr>
        <w:t>».</w:t>
      </w:r>
      <w:r w:rsidR="00661CA4">
        <w:rPr>
          <w:rFonts w:ascii="Times New Roman" w:hAnsi="Times New Roman" w:cs="Times New Roman"/>
          <w:sz w:val="28"/>
          <w:szCs w:val="28"/>
        </w:rPr>
        <w:t xml:space="preserve"> </w:t>
      </w:r>
      <w:r w:rsidR="00661CA4" w:rsidRPr="00661CA4">
        <w:rPr>
          <w:rFonts w:ascii="Times New Roman" w:hAnsi="Times New Roman" w:cs="Times New Roman"/>
          <w:sz w:val="28"/>
          <w:szCs w:val="28"/>
        </w:rPr>
        <w:t>Науковці та фахівці приділяють значну увагу виявленню чинників, що сприяють зміцненню професійної життєстійкості індивіда, оскільк</w:t>
      </w:r>
      <w:r w:rsidR="00661CA4">
        <w:rPr>
          <w:rFonts w:ascii="Times New Roman" w:hAnsi="Times New Roman" w:cs="Times New Roman"/>
          <w:sz w:val="28"/>
          <w:szCs w:val="28"/>
        </w:rPr>
        <w:t>и вони мають позитивний вплив у сфері соціальних послуг.</w:t>
      </w:r>
      <w:r w:rsidR="00661CA4" w:rsidRPr="00661CA4">
        <w:rPr>
          <w:rFonts w:ascii="Times New Roman" w:hAnsi="Times New Roman" w:cs="Times New Roman"/>
          <w:sz w:val="28"/>
          <w:szCs w:val="28"/>
        </w:rPr>
        <w:t xml:space="preserve"> Аналіз життєстійкості </w:t>
      </w:r>
      <w:r w:rsidR="00661CA4">
        <w:rPr>
          <w:rFonts w:ascii="Times New Roman" w:hAnsi="Times New Roman" w:cs="Times New Roman"/>
          <w:sz w:val="28"/>
          <w:szCs w:val="28"/>
        </w:rPr>
        <w:lastRenderedPageBreak/>
        <w:t>соціальних працівників</w:t>
      </w:r>
      <w:r w:rsidR="00661CA4" w:rsidRPr="00661CA4">
        <w:rPr>
          <w:rFonts w:ascii="Times New Roman" w:hAnsi="Times New Roman" w:cs="Times New Roman"/>
          <w:sz w:val="28"/>
          <w:szCs w:val="28"/>
        </w:rPr>
        <w:t xml:space="preserve"> є ключовим аспектом у психологічних та психофізіологічних дослідженнях, адже він тісно пов'язаний з якістю життя особистості, психологічним благополуччям, задоволеністю професійною діяльністю та власним самоусвідомленням.</w:t>
      </w:r>
    </w:p>
    <w:p w:rsidR="00D37EF0" w:rsidRDefault="00D37EF0" w:rsidP="007E7603">
      <w:pPr>
        <w:spacing w:line="360" w:lineRule="auto"/>
        <w:ind w:firstLine="709"/>
        <w:jc w:val="both"/>
        <w:rPr>
          <w:rFonts w:ascii="Times New Roman" w:hAnsi="Times New Roman" w:cs="Times New Roman"/>
          <w:sz w:val="28"/>
          <w:szCs w:val="28"/>
        </w:rPr>
      </w:pPr>
      <w:r w:rsidRPr="00D37EF0">
        <w:rPr>
          <w:rFonts w:ascii="Times New Roman" w:hAnsi="Times New Roman" w:cs="Times New Roman"/>
          <w:b/>
          <w:sz w:val="28"/>
          <w:szCs w:val="28"/>
        </w:rPr>
        <w:t>Мета дослідження</w:t>
      </w:r>
      <w:r w:rsidRPr="00D37EF0">
        <w:rPr>
          <w:rFonts w:ascii="Times New Roman" w:hAnsi="Times New Roman" w:cs="Times New Roman"/>
          <w:sz w:val="28"/>
          <w:szCs w:val="28"/>
        </w:rPr>
        <w:t xml:space="preserve"> полягає в теоретичному обґрунтуванні та емпіричному підтвердженні обумовленості професійної адаптації соціальних працівників їх життєстійкістю.  </w:t>
      </w:r>
    </w:p>
    <w:p w:rsidR="00A434DB" w:rsidRPr="00A434DB" w:rsidRDefault="00A434DB" w:rsidP="00A434DB">
      <w:pPr>
        <w:spacing w:line="360" w:lineRule="auto"/>
        <w:ind w:firstLine="709"/>
        <w:jc w:val="both"/>
        <w:rPr>
          <w:rFonts w:ascii="Times New Roman" w:hAnsi="Times New Roman" w:cs="Times New Roman"/>
          <w:sz w:val="28"/>
          <w:szCs w:val="28"/>
        </w:rPr>
      </w:pPr>
      <w:r w:rsidRPr="00A434DB">
        <w:rPr>
          <w:rFonts w:ascii="Times New Roman" w:hAnsi="Times New Roman" w:cs="Times New Roman"/>
          <w:sz w:val="28"/>
          <w:szCs w:val="28"/>
        </w:rPr>
        <w:t xml:space="preserve">Для досягнення поставленої мети були визначені такі </w:t>
      </w:r>
      <w:r w:rsidRPr="00A434DB">
        <w:rPr>
          <w:rFonts w:ascii="Times New Roman" w:hAnsi="Times New Roman" w:cs="Times New Roman"/>
          <w:b/>
          <w:sz w:val="28"/>
          <w:szCs w:val="28"/>
        </w:rPr>
        <w:t>завдання</w:t>
      </w:r>
      <w:r w:rsidRPr="00A434DB">
        <w:rPr>
          <w:rFonts w:ascii="Times New Roman" w:hAnsi="Times New Roman" w:cs="Times New Roman"/>
          <w:sz w:val="28"/>
          <w:szCs w:val="28"/>
        </w:rPr>
        <w:t>:</w:t>
      </w:r>
    </w:p>
    <w:p w:rsidR="00A434DB" w:rsidRPr="00A434DB" w:rsidRDefault="00A434DB" w:rsidP="00A434DB">
      <w:pPr>
        <w:spacing w:line="360" w:lineRule="auto"/>
        <w:ind w:firstLine="709"/>
        <w:jc w:val="both"/>
        <w:rPr>
          <w:rFonts w:ascii="Times New Roman" w:hAnsi="Times New Roman" w:cs="Times New Roman"/>
          <w:sz w:val="28"/>
          <w:szCs w:val="28"/>
        </w:rPr>
      </w:pPr>
      <w:r w:rsidRPr="00A434DB">
        <w:rPr>
          <w:rFonts w:ascii="Times New Roman" w:hAnsi="Times New Roman" w:cs="Times New Roman"/>
          <w:sz w:val="28"/>
          <w:szCs w:val="28"/>
        </w:rPr>
        <w:t xml:space="preserve">1. </w:t>
      </w:r>
      <w:r w:rsidR="00045335" w:rsidRPr="00045335">
        <w:rPr>
          <w:rFonts w:ascii="Times New Roman" w:hAnsi="Times New Roman" w:cs="Times New Roman"/>
          <w:sz w:val="28"/>
          <w:szCs w:val="28"/>
        </w:rPr>
        <w:t>Провести аналіз концепцій професійної адаптації та життєстійкості, ідентифікувати їх ключові складові</w:t>
      </w:r>
      <w:r w:rsidRPr="00A434DB">
        <w:rPr>
          <w:rFonts w:ascii="Times New Roman" w:hAnsi="Times New Roman" w:cs="Times New Roman"/>
          <w:sz w:val="28"/>
          <w:szCs w:val="28"/>
        </w:rPr>
        <w:t>.</w:t>
      </w:r>
    </w:p>
    <w:p w:rsidR="00A434DB" w:rsidRDefault="00A434DB" w:rsidP="00A434D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A434DB">
        <w:rPr>
          <w:rFonts w:ascii="Times New Roman" w:hAnsi="Times New Roman" w:cs="Times New Roman"/>
          <w:sz w:val="28"/>
          <w:szCs w:val="28"/>
        </w:rPr>
        <w:t xml:space="preserve">. Емпірично дослідити компоненти і рівні прояву життєстійкості і професійної адаптації </w:t>
      </w:r>
      <w:r w:rsidR="00737605">
        <w:rPr>
          <w:rFonts w:ascii="Times New Roman" w:hAnsi="Times New Roman" w:cs="Times New Roman"/>
          <w:sz w:val="28"/>
          <w:szCs w:val="28"/>
        </w:rPr>
        <w:t>соціальних працівників</w:t>
      </w:r>
    </w:p>
    <w:p w:rsidR="00A434DB" w:rsidRPr="00A434DB" w:rsidRDefault="00A434DB" w:rsidP="00A434D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w:t>
      </w:r>
      <w:r w:rsidRPr="00A434DB">
        <w:rPr>
          <w:rFonts w:ascii="Times New Roman" w:hAnsi="Times New Roman" w:cs="Times New Roman"/>
          <w:sz w:val="28"/>
          <w:szCs w:val="28"/>
        </w:rPr>
        <w:t xml:space="preserve">’ясувати особливості зв’язків </w:t>
      </w:r>
      <w:r>
        <w:rPr>
          <w:rFonts w:ascii="Times New Roman" w:hAnsi="Times New Roman" w:cs="Times New Roman"/>
          <w:sz w:val="28"/>
          <w:szCs w:val="28"/>
        </w:rPr>
        <w:t xml:space="preserve">між </w:t>
      </w:r>
      <w:r w:rsidRPr="00A434DB">
        <w:rPr>
          <w:rFonts w:ascii="Times New Roman" w:hAnsi="Times New Roman" w:cs="Times New Roman"/>
          <w:sz w:val="28"/>
          <w:szCs w:val="28"/>
        </w:rPr>
        <w:t>компонент</w:t>
      </w:r>
      <w:r>
        <w:rPr>
          <w:rFonts w:ascii="Times New Roman" w:hAnsi="Times New Roman" w:cs="Times New Roman"/>
          <w:sz w:val="28"/>
          <w:szCs w:val="28"/>
        </w:rPr>
        <w:t>ами</w:t>
      </w:r>
      <w:r w:rsidRPr="00A434DB">
        <w:rPr>
          <w:rFonts w:ascii="Times New Roman" w:hAnsi="Times New Roman" w:cs="Times New Roman"/>
          <w:sz w:val="28"/>
          <w:szCs w:val="28"/>
        </w:rPr>
        <w:t xml:space="preserve"> і рівн</w:t>
      </w:r>
      <w:r>
        <w:rPr>
          <w:rFonts w:ascii="Times New Roman" w:hAnsi="Times New Roman" w:cs="Times New Roman"/>
          <w:sz w:val="28"/>
          <w:szCs w:val="28"/>
        </w:rPr>
        <w:t>я</w:t>
      </w:r>
      <w:r w:rsidRPr="00A434DB">
        <w:rPr>
          <w:rFonts w:ascii="Times New Roman" w:hAnsi="Times New Roman" w:cs="Times New Roman"/>
          <w:sz w:val="28"/>
          <w:szCs w:val="28"/>
        </w:rPr>
        <w:t xml:space="preserve"> прояву життєстійкості і професійної адаптації</w:t>
      </w:r>
      <w:r>
        <w:rPr>
          <w:rFonts w:ascii="Times New Roman" w:hAnsi="Times New Roman" w:cs="Times New Roman"/>
          <w:sz w:val="28"/>
          <w:szCs w:val="28"/>
        </w:rPr>
        <w:t>.</w:t>
      </w:r>
    </w:p>
    <w:p w:rsidR="00A434DB" w:rsidRPr="00A434DB" w:rsidRDefault="00A434DB" w:rsidP="00A434DB">
      <w:pPr>
        <w:spacing w:line="360" w:lineRule="auto"/>
        <w:ind w:firstLine="709"/>
        <w:jc w:val="both"/>
        <w:rPr>
          <w:rFonts w:ascii="Times New Roman" w:hAnsi="Times New Roman" w:cs="Times New Roman"/>
          <w:sz w:val="28"/>
          <w:szCs w:val="28"/>
        </w:rPr>
      </w:pPr>
      <w:r w:rsidRPr="00A434DB">
        <w:rPr>
          <w:rFonts w:ascii="Times New Roman" w:hAnsi="Times New Roman" w:cs="Times New Roman"/>
          <w:sz w:val="28"/>
          <w:szCs w:val="28"/>
        </w:rPr>
        <w:t xml:space="preserve">4. Розробити </w:t>
      </w:r>
      <w:r>
        <w:rPr>
          <w:rFonts w:ascii="Times New Roman" w:hAnsi="Times New Roman" w:cs="Times New Roman"/>
          <w:sz w:val="28"/>
          <w:szCs w:val="28"/>
        </w:rPr>
        <w:t xml:space="preserve">рекомендації </w:t>
      </w:r>
      <w:r w:rsidRPr="00A434DB">
        <w:rPr>
          <w:rFonts w:ascii="Times New Roman" w:hAnsi="Times New Roman" w:cs="Times New Roman"/>
          <w:sz w:val="28"/>
          <w:szCs w:val="28"/>
        </w:rPr>
        <w:t xml:space="preserve">підвищення життєстійкості </w:t>
      </w:r>
      <w:r>
        <w:rPr>
          <w:rFonts w:ascii="Times New Roman" w:hAnsi="Times New Roman" w:cs="Times New Roman"/>
          <w:sz w:val="28"/>
          <w:szCs w:val="28"/>
        </w:rPr>
        <w:t>для соціальних працівників</w:t>
      </w:r>
      <w:r w:rsidRPr="00A434DB">
        <w:rPr>
          <w:rFonts w:ascii="Times New Roman" w:hAnsi="Times New Roman" w:cs="Times New Roman"/>
          <w:sz w:val="28"/>
          <w:szCs w:val="28"/>
        </w:rPr>
        <w:t xml:space="preserve">. </w:t>
      </w:r>
    </w:p>
    <w:p w:rsidR="00A434DB" w:rsidRPr="00A434DB" w:rsidRDefault="00A434DB" w:rsidP="00A434DB">
      <w:pPr>
        <w:spacing w:line="360" w:lineRule="auto"/>
        <w:ind w:firstLine="709"/>
        <w:jc w:val="both"/>
        <w:rPr>
          <w:rFonts w:ascii="Times New Roman" w:hAnsi="Times New Roman" w:cs="Times New Roman"/>
          <w:sz w:val="28"/>
          <w:szCs w:val="28"/>
        </w:rPr>
      </w:pPr>
      <w:r w:rsidRPr="00607A75">
        <w:rPr>
          <w:rFonts w:ascii="Times New Roman" w:hAnsi="Times New Roman" w:cs="Times New Roman"/>
          <w:b/>
          <w:sz w:val="28"/>
          <w:szCs w:val="28"/>
        </w:rPr>
        <w:t>Об’єктом</w:t>
      </w:r>
      <w:r w:rsidRPr="00A434DB">
        <w:rPr>
          <w:rFonts w:ascii="Times New Roman" w:hAnsi="Times New Roman" w:cs="Times New Roman"/>
          <w:sz w:val="28"/>
          <w:szCs w:val="28"/>
        </w:rPr>
        <w:t xml:space="preserve"> дослідження є професійна адаптація особистості.</w:t>
      </w:r>
    </w:p>
    <w:p w:rsidR="00D37EF0" w:rsidRDefault="00A434DB">
      <w:pPr>
        <w:spacing w:line="360" w:lineRule="auto"/>
        <w:ind w:firstLine="709"/>
        <w:jc w:val="both"/>
        <w:rPr>
          <w:rFonts w:ascii="Times New Roman" w:hAnsi="Times New Roman" w:cs="Times New Roman"/>
          <w:sz w:val="28"/>
          <w:szCs w:val="28"/>
        </w:rPr>
      </w:pPr>
      <w:r w:rsidRPr="00607A75">
        <w:rPr>
          <w:rFonts w:ascii="Times New Roman" w:hAnsi="Times New Roman" w:cs="Times New Roman"/>
          <w:b/>
          <w:sz w:val="28"/>
          <w:szCs w:val="28"/>
        </w:rPr>
        <w:t>Предмет</w:t>
      </w:r>
      <w:r w:rsidRPr="00A434DB">
        <w:rPr>
          <w:rFonts w:ascii="Times New Roman" w:hAnsi="Times New Roman" w:cs="Times New Roman"/>
          <w:sz w:val="28"/>
          <w:szCs w:val="28"/>
        </w:rPr>
        <w:t xml:space="preserve"> дослідження – соціально-психологічні особливості життєстійкості як фактору професійної адаптації </w:t>
      </w:r>
      <w:r w:rsidR="00C16801">
        <w:rPr>
          <w:rFonts w:ascii="Times New Roman" w:hAnsi="Times New Roman" w:cs="Times New Roman"/>
          <w:sz w:val="28"/>
          <w:szCs w:val="28"/>
        </w:rPr>
        <w:t>соціальних працівників</w:t>
      </w:r>
    </w:p>
    <w:p w:rsidR="00F815DF" w:rsidRDefault="00F815DF" w:rsidP="00F815DF">
      <w:pPr>
        <w:tabs>
          <w:tab w:val="left" w:pos="284"/>
        </w:tabs>
        <w:spacing w:line="360" w:lineRule="auto"/>
        <w:ind w:firstLine="709"/>
        <w:jc w:val="both"/>
        <w:rPr>
          <w:rFonts w:ascii="Times New Roman" w:hAnsi="Times New Roman" w:cs="Times New Roman"/>
          <w:sz w:val="28"/>
          <w:szCs w:val="28"/>
        </w:rPr>
      </w:pPr>
      <w:r w:rsidRPr="008C0117">
        <w:rPr>
          <w:rFonts w:ascii="Times New Roman" w:hAnsi="Times New Roman" w:cs="Times New Roman"/>
          <w:b/>
          <w:sz w:val="28"/>
          <w:szCs w:val="28"/>
        </w:rPr>
        <w:t>Практична значимість роботи</w:t>
      </w:r>
      <w:r w:rsidRPr="00216156">
        <w:rPr>
          <w:rFonts w:ascii="Times New Roman" w:hAnsi="Times New Roman" w:cs="Times New Roman"/>
          <w:sz w:val="28"/>
          <w:szCs w:val="28"/>
        </w:rPr>
        <w:t xml:space="preserve"> визначається можливістю використання виявлених закономірностей для організації та </w:t>
      </w:r>
      <w:r>
        <w:rPr>
          <w:rFonts w:ascii="Times New Roman" w:hAnsi="Times New Roman" w:cs="Times New Roman"/>
          <w:sz w:val="28"/>
          <w:szCs w:val="28"/>
        </w:rPr>
        <w:t>покращенні процесу адаптації соціальних працівників, в роботі соціальних служб, при підготовки студентів до практичної діяльності в області соціальної роботи.</w:t>
      </w:r>
    </w:p>
    <w:p w:rsidR="00F815DF" w:rsidRPr="00216156" w:rsidRDefault="00F815DF" w:rsidP="00F815DF">
      <w:pPr>
        <w:tabs>
          <w:tab w:val="left" w:pos="284"/>
        </w:tabs>
        <w:spacing w:line="360" w:lineRule="auto"/>
        <w:ind w:firstLine="709"/>
        <w:jc w:val="both"/>
        <w:rPr>
          <w:rFonts w:ascii="Times New Roman" w:hAnsi="Times New Roman" w:cs="Times New Roman"/>
          <w:sz w:val="28"/>
          <w:szCs w:val="28"/>
        </w:rPr>
      </w:pPr>
      <w:r w:rsidRPr="00227BE7">
        <w:rPr>
          <w:rFonts w:ascii="Times New Roman" w:hAnsi="Times New Roman" w:cs="Times New Roman"/>
          <w:b/>
          <w:sz w:val="28"/>
          <w:szCs w:val="28"/>
        </w:rPr>
        <w:t>Структура роботи.</w:t>
      </w:r>
      <w:r w:rsidRPr="00216156">
        <w:rPr>
          <w:rFonts w:ascii="Times New Roman" w:hAnsi="Times New Roman" w:cs="Times New Roman"/>
          <w:sz w:val="28"/>
          <w:szCs w:val="28"/>
        </w:rPr>
        <w:t xml:space="preserve"> Робота складається зі вступу, трьох розділів, висновку, списку літератури з </w:t>
      </w:r>
      <w:r w:rsidR="006C77D1">
        <w:rPr>
          <w:rFonts w:ascii="Times New Roman" w:hAnsi="Times New Roman" w:cs="Times New Roman"/>
          <w:sz w:val="28"/>
          <w:szCs w:val="28"/>
        </w:rPr>
        <w:t>6</w:t>
      </w:r>
      <w:r w:rsidR="00ED14BD">
        <w:rPr>
          <w:rFonts w:ascii="Times New Roman" w:hAnsi="Times New Roman" w:cs="Times New Roman"/>
          <w:sz w:val="28"/>
          <w:szCs w:val="28"/>
          <w:lang w:val="ru-RU"/>
        </w:rPr>
        <w:t>8</w:t>
      </w:r>
      <w:r w:rsidRPr="00216156">
        <w:rPr>
          <w:rFonts w:ascii="Times New Roman" w:hAnsi="Times New Roman" w:cs="Times New Roman"/>
          <w:sz w:val="28"/>
          <w:szCs w:val="28"/>
        </w:rPr>
        <w:t xml:space="preserve"> використаних джерел, із них </w:t>
      </w:r>
      <w:r w:rsidRPr="006C77D1">
        <w:rPr>
          <w:rFonts w:ascii="Times New Roman" w:hAnsi="Times New Roman" w:cs="Times New Roman"/>
          <w:sz w:val="28"/>
          <w:szCs w:val="28"/>
        </w:rPr>
        <w:t>1</w:t>
      </w:r>
      <w:r w:rsidR="006C77D1">
        <w:rPr>
          <w:rFonts w:ascii="Times New Roman" w:hAnsi="Times New Roman" w:cs="Times New Roman"/>
          <w:sz w:val="28"/>
          <w:szCs w:val="28"/>
        </w:rPr>
        <w:t>4</w:t>
      </w:r>
      <w:r w:rsidRPr="00216156">
        <w:rPr>
          <w:rFonts w:ascii="Times New Roman" w:hAnsi="Times New Roman" w:cs="Times New Roman"/>
          <w:sz w:val="28"/>
          <w:szCs w:val="28"/>
        </w:rPr>
        <w:t xml:space="preserve"> іноземною мовою. Основний зміст роботи викладено на </w:t>
      </w:r>
      <w:r w:rsidR="008337E0">
        <w:rPr>
          <w:rFonts w:ascii="Times New Roman" w:hAnsi="Times New Roman" w:cs="Times New Roman"/>
          <w:sz w:val="28"/>
          <w:szCs w:val="28"/>
        </w:rPr>
        <w:t>52</w:t>
      </w:r>
      <w:r w:rsidRPr="00216156">
        <w:rPr>
          <w:rFonts w:ascii="Times New Roman" w:hAnsi="Times New Roman" w:cs="Times New Roman"/>
          <w:sz w:val="28"/>
          <w:szCs w:val="28"/>
        </w:rPr>
        <w:t xml:space="preserve"> сторін</w:t>
      </w:r>
      <w:r>
        <w:rPr>
          <w:rFonts w:ascii="Times New Roman" w:hAnsi="Times New Roman" w:cs="Times New Roman"/>
          <w:sz w:val="28"/>
          <w:szCs w:val="28"/>
        </w:rPr>
        <w:t>ках</w:t>
      </w:r>
      <w:r w:rsidRPr="00216156">
        <w:rPr>
          <w:rFonts w:ascii="Times New Roman" w:hAnsi="Times New Roman" w:cs="Times New Roman"/>
          <w:sz w:val="28"/>
          <w:szCs w:val="28"/>
        </w:rPr>
        <w:t xml:space="preserve">, загальний обсяг роботи – </w:t>
      </w:r>
      <w:r w:rsidR="008337E0">
        <w:rPr>
          <w:rFonts w:ascii="Times New Roman" w:hAnsi="Times New Roman" w:cs="Times New Roman"/>
          <w:sz w:val="28"/>
          <w:szCs w:val="28"/>
        </w:rPr>
        <w:t>61</w:t>
      </w:r>
      <w:r w:rsidR="0041413F">
        <w:rPr>
          <w:rFonts w:ascii="Times New Roman" w:hAnsi="Times New Roman" w:cs="Times New Roman"/>
          <w:sz w:val="28"/>
          <w:szCs w:val="28"/>
        </w:rPr>
        <w:t xml:space="preserve"> сторінка</w:t>
      </w:r>
    </w:p>
    <w:p w:rsidR="00B37E5A" w:rsidRDefault="00B37E5A">
      <w:pPr>
        <w:tabs>
          <w:tab w:val="clear" w:pos="709"/>
        </w:tabs>
        <w:suppressAutoHyphens w:val="0"/>
        <w:spacing w:line="240" w:lineRule="auto"/>
        <w:ind w:right="357"/>
        <w:rPr>
          <w:rFonts w:ascii="Times New Roman" w:hAnsi="Times New Roman" w:cs="Times New Roman"/>
          <w:sz w:val="28"/>
          <w:szCs w:val="28"/>
        </w:rPr>
      </w:pPr>
      <w:r>
        <w:rPr>
          <w:rFonts w:ascii="Times New Roman" w:hAnsi="Times New Roman" w:cs="Times New Roman"/>
          <w:sz w:val="28"/>
          <w:szCs w:val="28"/>
        </w:rPr>
        <w:br w:type="page"/>
      </w:r>
    </w:p>
    <w:p w:rsidR="00C33BD6" w:rsidRPr="004946CF" w:rsidRDefault="004946CF" w:rsidP="00F40514">
      <w:pPr>
        <w:spacing w:line="360" w:lineRule="auto"/>
        <w:jc w:val="center"/>
        <w:rPr>
          <w:rFonts w:ascii="Times New Roman" w:hAnsi="Times New Roman" w:cs="Times New Roman"/>
          <w:b/>
          <w:sz w:val="28"/>
          <w:szCs w:val="28"/>
        </w:rPr>
      </w:pPr>
      <w:r w:rsidRPr="004946CF">
        <w:rPr>
          <w:rFonts w:ascii="Times New Roman" w:hAnsi="Times New Roman" w:cs="Times New Roman"/>
          <w:b/>
          <w:sz w:val="28"/>
          <w:szCs w:val="28"/>
        </w:rPr>
        <w:lastRenderedPageBreak/>
        <w:t>РОЗДІЛ 1</w:t>
      </w:r>
    </w:p>
    <w:p w:rsidR="004946CF" w:rsidRPr="00DB2B4A" w:rsidRDefault="00DB2B4A" w:rsidP="00F40514">
      <w:pPr>
        <w:pStyle w:val="1"/>
        <w:spacing w:before="0" w:line="360" w:lineRule="auto"/>
        <w:jc w:val="center"/>
        <w:rPr>
          <w:rFonts w:ascii="Times New Roman" w:hAnsi="Times New Roman" w:cs="Times New Roman"/>
          <w:color w:val="auto"/>
        </w:rPr>
      </w:pPr>
      <w:bookmarkStart w:id="3" w:name="_Toc154021298"/>
      <w:r w:rsidRPr="00DB2B4A">
        <w:rPr>
          <w:rFonts w:ascii="Times New Roman" w:hAnsi="Times New Roman" w:cs="Times New Roman"/>
          <w:color w:val="auto"/>
        </w:rPr>
        <w:t>ТЕОРЕТИКО-МЕТОДОЛОГІЧНІ ОСНОВИ ДОСЛІДЖЕННЯ ЖИТТЄСТІЙКОСТІ</w:t>
      </w:r>
      <w:bookmarkEnd w:id="3"/>
    </w:p>
    <w:p w:rsidR="00BB0119" w:rsidRDefault="00BB0119">
      <w:pPr>
        <w:spacing w:line="360" w:lineRule="auto"/>
        <w:ind w:firstLine="709"/>
        <w:jc w:val="both"/>
        <w:rPr>
          <w:rFonts w:ascii="Times New Roman" w:hAnsi="Times New Roman" w:cs="Times New Roman"/>
          <w:sz w:val="28"/>
          <w:szCs w:val="28"/>
        </w:rPr>
      </w:pPr>
    </w:p>
    <w:p w:rsidR="00BB0119" w:rsidRPr="00311FDC" w:rsidRDefault="00311FDC" w:rsidP="00311FDC">
      <w:pPr>
        <w:pStyle w:val="a8"/>
        <w:numPr>
          <w:ilvl w:val="1"/>
          <w:numId w:val="2"/>
        </w:numPr>
        <w:spacing w:line="360" w:lineRule="auto"/>
        <w:jc w:val="both"/>
        <w:outlineLvl w:val="0"/>
        <w:rPr>
          <w:rFonts w:ascii="Times New Roman" w:hAnsi="Times New Roman" w:cs="Times New Roman"/>
          <w:b/>
          <w:sz w:val="28"/>
          <w:szCs w:val="28"/>
        </w:rPr>
      </w:pPr>
      <w:bookmarkStart w:id="4" w:name="_Toc154021299"/>
      <w:r w:rsidRPr="00311FDC">
        <w:rPr>
          <w:rFonts w:ascii="Times New Roman" w:hAnsi="Times New Roman" w:cs="Times New Roman"/>
          <w:b/>
          <w:sz w:val="28"/>
          <w:szCs w:val="28"/>
        </w:rPr>
        <w:t>Дослідження життєстійкості у науковій літературі</w:t>
      </w:r>
      <w:bookmarkEnd w:id="4"/>
    </w:p>
    <w:p w:rsidR="00BB0119" w:rsidRDefault="00BB0119">
      <w:pPr>
        <w:spacing w:line="360" w:lineRule="auto"/>
        <w:ind w:firstLine="709"/>
        <w:jc w:val="both"/>
        <w:rPr>
          <w:rFonts w:ascii="Times New Roman" w:hAnsi="Times New Roman" w:cs="Times New Roman"/>
          <w:sz w:val="28"/>
          <w:szCs w:val="28"/>
        </w:rPr>
      </w:pPr>
    </w:p>
    <w:p w:rsidR="00C33BD6" w:rsidRDefault="00BB0119">
      <w:pPr>
        <w:spacing w:line="360" w:lineRule="auto"/>
        <w:ind w:firstLine="709"/>
        <w:jc w:val="both"/>
        <w:rPr>
          <w:rFonts w:ascii="Times New Roman" w:hAnsi="Times New Roman" w:cs="Times New Roman"/>
          <w:sz w:val="28"/>
          <w:szCs w:val="28"/>
        </w:rPr>
      </w:pPr>
      <w:r w:rsidRPr="00BB0119">
        <w:rPr>
          <w:rFonts w:ascii="Times New Roman" w:hAnsi="Times New Roman" w:cs="Times New Roman"/>
          <w:sz w:val="28"/>
          <w:szCs w:val="28"/>
        </w:rPr>
        <w:t xml:space="preserve">Проблематика життєстійкості розглядається через призму філософських, культурологічних, етичних та психологічних підходів. Концепція життєстійкості знаходить своє теоретичне коріння в ідеї </w:t>
      </w:r>
      <w:r w:rsidR="007535B1">
        <w:rPr>
          <w:rFonts w:ascii="Times New Roman" w:hAnsi="Times New Roman" w:cs="Times New Roman"/>
          <w:sz w:val="28"/>
          <w:szCs w:val="28"/>
        </w:rPr>
        <w:t>екзістенціоналізму</w:t>
      </w:r>
      <w:r w:rsidRPr="00BB0119">
        <w:rPr>
          <w:rFonts w:ascii="Times New Roman" w:hAnsi="Times New Roman" w:cs="Times New Roman"/>
          <w:sz w:val="28"/>
          <w:szCs w:val="28"/>
        </w:rPr>
        <w:t xml:space="preserve">, </w:t>
      </w:r>
      <w:r w:rsidR="007535B1">
        <w:rPr>
          <w:rFonts w:ascii="Times New Roman" w:hAnsi="Times New Roman" w:cs="Times New Roman"/>
          <w:sz w:val="28"/>
          <w:szCs w:val="28"/>
        </w:rPr>
        <w:t>в контексті якого</w:t>
      </w:r>
      <w:r w:rsidRPr="00BB0119">
        <w:rPr>
          <w:rFonts w:ascii="Times New Roman" w:hAnsi="Times New Roman" w:cs="Times New Roman"/>
          <w:sz w:val="28"/>
          <w:szCs w:val="28"/>
        </w:rPr>
        <w:t xml:space="preserve"> </w:t>
      </w:r>
      <w:r w:rsidR="007535B1">
        <w:rPr>
          <w:rFonts w:ascii="Times New Roman" w:hAnsi="Times New Roman" w:cs="Times New Roman"/>
          <w:sz w:val="28"/>
          <w:szCs w:val="28"/>
        </w:rPr>
        <w:t>життєстійкість розглядається</w:t>
      </w:r>
      <w:r w:rsidRPr="00BB0119">
        <w:rPr>
          <w:rFonts w:ascii="Times New Roman" w:hAnsi="Times New Roman" w:cs="Times New Roman"/>
          <w:sz w:val="28"/>
          <w:szCs w:val="28"/>
        </w:rPr>
        <w:t xml:space="preserve"> мужність як силу духу, здатну долати перепони на шляху до досягнення вищих цілей. Подальший розвиток філософських ідей перетворив уявлення про мужність на раціональний і універсальний метод існування, який Тілліх описує як «мужність бути». Тісно пов’язаним із поняттям життєстійкості є поняття «вкорінення у буття», яке М. Хайдеггер визначає як внутрішню особистісну характеристику, що формується не лише під впливом зовнішніх чинників, а й залежить від відношення людини до власного способу життя.</w:t>
      </w:r>
      <w:r>
        <w:rPr>
          <w:rFonts w:ascii="Times New Roman" w:hAnsi="Times New Roman" w:cs="Times New Roman"/>
          <w:sz w:val="28"/>
          <w:szCs w:val="28"/>
        </w:rPr>
        <w:t xml:space="preserve"> [</w:t>
      </w:r>
      <w:r w:rsidR="00585ABB">
        <w:rPr>
          <w:rFonts w:ascii="Times New Roman" w:hAnsi="Times New Roman" w:cs="Times New Roman"/>
          <w:sz w:val="28"/>
          <w:szCs w:val="28"/>
        </w:rPr>
        <w:t>50</w:t>
      </w:r>
      <w:r>
        <w:rPr>
          <w:rFonts w:ascii="Times New Roman" w:hAnsi="Times New Roman" w:cs="Times New Roman"/>
          <w:sz w:val="28"/>
          <w:szCs w:val="28"/>
        </w:rPr>
        <w:t>].</w:t>
      </w:r>
    </w:p>
    <w:p w:rsidR="00BB0119" w:rsidRDefault="00447E2F">
      <w:pPr>
        <w:spacing w:line="360" w:lineRule="auto"/>
        <w:ind w:firstLine="709"/>
        <w:jc w:val="both"/>
        <w:rPr>
          <w:rFonts w:ascii="Times New Roman" w:hAnsi="Times New Roman" w:cs="Times New Roman"/>
          <w:sz w:val="28"/>
          <w:szCs w:val="28"/>
        </w:rPr>
      </w:pPr>
      <w:r w:rsidRPr="00447E2F">
        <w:rPr>
          <w:rFonts w:ascii="Times New Roman" w:hAnsi="Times New Roman" w:cs="Times New Roman"/>
          <w:sz w:val="28"/>
          <w:szCs w:val="28"/>
        </w:rPr>
        <w:t>Концепція "hardiness" (що означає "витривалість", "стійкість", "загартованість") була вперше запропонована в науковій літературі на початку 1980-х років американським</w:t>
      </w:r>
      <w:r w:rsidR="00585ABB">
        <w:rPr>
          <w:rFonts w:ascii="Times New Roman" w:hAnsi="Times New Roman" w:cs="Times New Roman"/>
          <w:sz w:val="28"/>
          <w:szCs w:val="28"/>
        </w:rPr>
        <w:t>и психологами С. Кобейсом та С. </w:t>
      </w:r>
      <w:r w:rsidRPr="00447E2F">
        <w:rPr>
          <w:rFonts w:ascii="Times New Roman" w:hAnsi="Times New Roman" w:cs="Times New Roman"/>
          <w:sz w:val="28"/>
          <w:szCs w:val="28"/>
        </w:rPr>
        <w:t xml:space="preserve">Мадді. Вони трактували цей термін як комплекс установок та навичок, які дозволяють особистості ефективно протистояти та перетворювати потенційно травматичні ситуації на можливості для особистісного розвитку та самовдосконалення. Таким чином, життєстійкість розглядається як здатність людини до психологічної витривалості, яка підвищує її загальну ефективність. Вивчення феномену життєстійкості почалося з довгострокового дослідження, проведеного С. Мадді в одній з телефонних компаній, де вивчалися особистісні характеристики </w:t>
      </w:r>
      <w:r w:rsidRPr="00447E2F">
        <w:rPr>
          <w:rFonts w:ascii="Times New Roman" w:hAnsi="Times New Roman" w:cs="Times New Roman"/>
          <w:sz w:val="28"/>
          <w:szCs w:val="28"/>
        </w:rPr>
        <w:lastRenderedPageBreak/>
        <w:t>співробітників. Результати цього дослідження дозволили виявити певні установки та здібності серед працівників, що сприяли перетворенню стресових ситуацій на можливості для розвитку. Виявлено, що менеджери, які постійно перебували у стресових умовах, не тільки не відмовлялися від своїх посад, а й покращували свою професійну діяльність. Також було знайдено зворотний зв'язок між ймовірністю розвитку важких захворювань протягом року після робочого стресу та рівнем життєстійкості співробітників.</w:t>
      </w:r>
      <w:r>
        <w:rPr>
          <w:rFonts w:ascii="Times New Roman" w:hAnsi="Times New Roman" w:cs="Times New Roman"/>
          <w:sz w:val="28"/>
          <w:szCs w:val="28"/>
        </w:rPr>
        <w:t xml:space="preserve"> [</w:t>
      </w:r>
      <w:r w:rsidR="00585ABB">
        <w:rPr>
          <w:rFonts w:ascii="Times New Roman" w:hAnsi="Times New Roman" w:cs="Times New Roman"/>
          <w:sz w:val="28"/>
          <w:szCs w:val="28"/>
        </w:rPr>
        <w:t>59</w:t>
      </w:r>
      <w:r>
        <w:rPr>
          <w:rFonts w:ascii="Times New Roman" w:hAnsi="Times New Roman" w:cs="Times New Roman"/>
          <w:sz w:val="28"/>
          <w:szCs w:val="28"/>
        </w:rPr>
        <w:t>]</w:t>
      </w:r>
    </w:p>
    <w:p w:rsidR="00447E2F" w:rsidRDefault="00B76E2D">
      <w:pPr>
        <w:spacing w:line="360" w:lineRule="auto"/>
        <w:ind w:firstLine="709"/>
        <w:jc w:val="both"/>
        <w:rPr>
          <w:rFonts w:ascii="Times New Roman" w:hAnsi="Times New Roman" w:cs="Times New Roman"/>
          <w:sz w:val="28"/>
          <w:szCs w:val="28"/>
        </w:rPr>
      </w:pPr>
      <w:r w:rsidRPr="000170F0">
        <w:rPr>
          <w:rFonts w:ascii="Times New Roman" w:hAnsi="Times New Roman" w:cs="Times New Roman"/>
          <w:sz w:val="28"/>
          <w:szCs w:val="28"/>
        </w:rPr>
        <w:t>Творці концепції "hardiness" розуміють цей термін як характеристику, що включає три взаємопов'язані, але незалежні компоненти: включеність, контроль і відкритість до ризику. Ці компоненти життєстійкості допомагають знижувати внутрішній стрес у стресових ситуаціях, сприймаючи його як менш значимий. Включеність означає віру</w:t>
      </w:r>
      <w:r w:rsidRPr="00B76E2D">
        <w:rPr>
          <w:rFonts w:ascii="Times New Roman" w:hAnsi="Times New Roman" w:cs="Times New Roman"/>
          <w:sz w:val="28"/>
          <w:szCs w:val="28"/>
        </w:rPr>
        <w:t xml:space="preserve"> в те, що активна участь у подіях дає можливість знайти необхідне для особистості, при цьому відсутність впевненості може викликати відчуття відокремленості. Контроль виражає переконання, що зусилля здатні впливати на результати подій, навіть якщо успіх не гарантований. На противагу цьому відчуття нездатності контролювати ситуацію веде до відчуття безсилля. Людина з високим рівнем контролю відчуває, що вона сама обирає свої дії та шлях. Відкритість до ризику полягає в усвідомленні, що все, що відбувається, сприяє розвитку через досвід, незалежно від того, позитивний він чи негативний. Людина, що бачить життя як джерело набуття досвіду, готова діяти без повної впевненості в успіху, приймаючи власні ризики. Вона вважає, що прагнення до зручності та безпеки зменшує багатство життєвого досвіду. В основі прийняття ризику лежить ідея розвитку через активне засвоєння знань із досвіду та їх подальше використання.</w:t>
      </w:r>
      <w:r w:rsidR="00552044">
        <w:rPr>
          <w:rFonts w:ascii="Times New Roman" w:hAnsi="Times New Roman" w:cs="Times New Roman"/>
          <w:sz w:val="28"/>
          <w:szCs w:val="28"/>
        </w:rPr>
        <w:t xml:space="preserve"> </w:t>
      </w:r>
      <w:r w:rsidR="00552044" w:rsidRPr="00584EBA">
        <w:rPr>
          <w:rFonts w:ascii="Times New Roman" w:hAnsi="Times New Roman" w:cs="Times New Roman"/>
          <w:sz w:val="28"/>
          <w:szCs w:val="28"/>
        </w:rPr>
        <w:t>[</w:t>
      </w:r>
      <w:r w:rsidR="009548B5" w:rsidRPr="00B26A8B">
        <w:rPr>
          <w:rFonts w:ascii="Times New Roman" w:hAnsi="Times New Roman" w:cs="Times New Roman"/>
          <w:sz w:val="28"/>
          <w:szCs w:val="28"/>
        </w:rPr>
        <w:t>52</w:t>
      </w:r>
      <w:r w:rsidR="00552044" w:rsidRPr="00584EBA">
        <w:rPr>
          <w:rFonts w:ascii="Times New Roman" w:hAnsi="Times New Roman" w:cs="Times New Roman"/>
          <w:sz w:val="28"/>
          <w:szCs w:val="28"/>
        </w:rPr>
        <w:t>]</w:t>
      </w:r>
    </w:p>
    <w:p w:rsidR="00B76E2D" w:rsidRPr="00B76E2D" w:rsidRDefault="00B76E2D" w:rsidP="00B76E2D">
      <w:pPr>
        <w:spacing w:line="360" w:lineRule="auto"/>
        <w:ind w:firstLine="709"/>
        <w:jc w:val="both"/>
        <w:rPr>
          <w:rFonts w:ascii="Times New Roman" w:hAnsi="Times New Roman" w:cs="Times New Roman"/>
          <w:sz w:val="28"/>
          <w:szCs w:val="28"/>
        </w:rPr>
      </w:pPr>
      <w:r w:rsidRPr="00B76E2D">
        <w:rPr>
          <w:rFonts w:ascii="Times New Roman" w:hAnsi="Times New Roman" w:cs="Times New Roman"/>
          <w:sz w:val="28"/>
          <w:szCs w:val="28"/>
        </w:rPr>
        <w:t xml:space="preserve">У своєму підході до концепції життєстійкості С. Мадді включає не тільки основні компоненти, а й п'ять ключових механізмів, що дозволяють </w:t>
      </w:r>
      <w:r w:rsidRPr="00B76E2D">
        <w:rPr>
          <w:rFonts w:ascii="Times New Roman" w:hAnsi="Times New Roman" w:cs="Times New Roman"/>
          <w:sz w:val="28"/>
          <w:szCs w:val="28"/>
        </w:rPr>
        <w:lastRenderedPageBreak/>
        <w:t>життєстійкості мати захисний вплив на ризик розвитку хвороб і зниження загальної продуктивності особистості:</w:t>
      </w:r>
    </w:p>
    <w:p w:rsidR="00B76E2D" w:rsidRPr="00B76E2D" w:rsidRDefault="00B76E2D" w:rsidP="00B76E2D">
      <w:pPr>
        <w:pStyle w:val="a8"/>
        <w:numPr>
          <w:ilvl w:val="0"/>
          <w:numId w:val="1"/>
        </w:numPr>
        <w:spacing w:line="360" w:lineRule="auto"/>
        <w:ind w:left="426"/>
        <w:jc w:val="both"/>
        <w:rPr>
          <w:rFonts w:ascii="Times New Roman" w:hAnsi="Times New Roman" w:cs="Times New Roman"/>
          <w:sz w:val="28"/>
          <w:szCs w:val="28"/>
        </w:rPr>
      </w:pPr>
      <w:r w:rsidRPr="00B76E2D">
        <w:rPr>
          <w:rFonts w:ascii="Times New Roman" w:hAnsi="Times New Roman" w:cs="Times New Roman"/>
          <w:sz w:val="28"/>
          <w:szCs w:val="28"/>
        </w:rPr>
        <w:t>Витривалі переконання, що засновані на включеності, контролі та прийнятті ризику, допомагають сприймати життєві зміни як менш стресогенні;</w:t>
      </w:r>
    </w:p>
    <w:p w:rsidR="00B76E2D" w:rsidRPr="00B76E2D" w:rsidRDefault="00B76E2D" w:rsidP="00B76E2D">
      <w:pPr>
        <w:pStyle w:val="a8"/>
        <w:numPr>
          <w:ilvl w:val="0"/>
          <w:numId w:val="1"/>
        </w:numPr>
        <w:spacing w:line="360" w:lineRule="auto"/>
        <w:ind w:left="426"/>
        <w:jc w:val="both"/>
        <w:rPr>
          <w:rFonts w:ascii="Times New Roman" w:hAnsi="Times New Roman" w:cs="Times New Roman"/>
          <w:sz w:val="28"/>
          <w:szCs w:val="28"/>
        </w:rPr>
      </w:pPr>
      <w:r w:rsidRPr="00B76E2D">
        <w:rPr>
          <w:rFonts w:ascii="Times New Roman" w:hAnsi="Times New Roman" w:cs="Times New Roman"/>
          <w:sz w:val="28"/>
          <w:szCs w:val="28"/>
        </w:rPr>
        <w:t>Мотивація до самотрансформації, яка базується на відкритості до нового та готовності активно діяти у стресових умовах, використовуючи стратегії, спрямовані на збереження життєстійкості;</w:t>
      </w:r>
    </w:p>
    <w:p w:rsidR="00B76E2D" w:rsidRPr="00B76E2D" w:rsidRDefault="00B76E2D" w:rsidP="00B76E2D">
      <w:pPr>
        <w:pStyle w:val="a8"/>
        <w:numPr>
          <w:ilvl w:val="0"/>
          <w:numId w:val="1"/>
        </w:numPr>
        <w:spacing w:line="360" w:lineRule="auto"/>
        <w:ind w:left="426"/>
        <w:jc w:val="both"/>
        <w:rPr>
          <w:rFonts w:ascii="Times New Roman" w:hAnsi="Times New Roman" w:cs="Times New Roman"/>
          <w:sz w:val="28"/>
          <w:szCs w:val="28"/>
        </w:rPr>
      </w:pPr>
      <w:r w:rsidRPr="00B76E2D">
        <w:rPr>
          <w:rFonts w:ascii="Times New Roman" w:hAnsi="Times New Roman" w:cs="Times New Roman"/>
          <w:sz w:val="28"/>
          <w:szCs w:val="28"/>
        </w:rPr>
        <w:t>Зміцнення імунної відповіді через психічну та фізичну активізацію;</w:t>
      </w:r>
    </w:p>
    <w:p w:rsidR="00B76E2D" w:rsidRPr="00B76E2D" w:rsidRDefault="00B76E2D" w:rsidP="00B76E2D">
      <w:pPr>
        <w:pStyle w:val="a8"/>
        <w:numPr>
          <w:ilvl w:val="0"/>
          <w:numId w:val="1"/>
        </w:numPr>
        <w:spacing w:line="360" w:lineRule="auto"/>
        <w:ind w:left="426"/>
        <w:jc w:val="both"/>
        <w:rPr>
          <w:rFonts w:ascii="Times New Roman" w:hAnsi="Times New Roman" w:cs="Times New Roman"/>
          <w:sz w:val="28"/>
          <w:szCs w:val="28"/>
        </w:rPr>
      </w:pPr>
      <w:r w:rsidRPr="00B76E2D">
        <w:rPr>
          <w:rFonts w:ascii="Times New Roman" w:hAnsi="Times New Roman" w:cs="Times New Roman"/>
          <w:sz w:val="28"/>
          <w:szCs w:val="28"/>
        </w:rPr>
        <w:t>Збільшення відповідальності та турботи про власне здоров'я;</w:t>
      </w:r>
    </w:p>
    <w:p w:rsidR="00447E2F" w:rsidRPr="00B76E2D" w:rsidRDefault="00B76E2D" w:rsidP="00B76E2D">
      <w:pPr>
        <w:pStyle w:val="a8"/>
        <w:numPr>
          <w:ilvl w:val="0"/>
          <w:numId w:val="1"/>
        </w:numPr>
        <w:spacing w:line="360" w:lineRule="auto"/>
        <w:ind w:left="426"/>
        <w:jc w:val="both"/>
        <w:rPr>
          <w:rFonts w:ascii="Times New Roman" w:hAnsi="Times New Roman" w:cs="Times New Roman"/>
          <w:sz w:val="28"/>
          <w:szCs w:val="28"/>
        </w:rPr>
      </w:pPr>
      <w:r w:rsidRPr="00B76E2D">
        <w:rPr>
          <w:rFonts w:ascii="Times New Roman" w:hAnsi="Times New Roman" w:cs="Times New Roman"/>
          <w:sz w:val="28"/>
          <w:szCs w:val="28"/>
        </w:rPr>
        <w:t>Пошук ефективної соціальної підтримки, що сприяє процесу самотрансформації шляхом розвитку комунікативних навичок.</w:t>
      </w:r>
      <w:r>
        <w:rPr>
          <w:rFonts w:ascii="Times New Roman" w:hAnsi="Times New Roman" w:cs="Times New Roman"/>
          <w:sz w:val="28"/>
          <w:szCs w:val="28"/>
        </w:rPr>
        <w:t xml:space="preserve"> [</w:t>
      </w:r>
      <w:r w:rsidR="00585ABB">
        <w:rPr>
          <w:rFonts w:ascii="Times New Roman" w:hAnsi="Times New Roman" w:cs="Times New Roman"/>
          <w:sz w:val="28"/>
          <w:szCs w:val="28"/>
        </w:rPr>
        <w:t>59</w:t>
      </w:r>
      <w:r>
        <w:rPr>
          <w:rFonts w:ascii="Times New Roman" w:hAnsi="Times New Roman" w:cs="Times New Roman"/>
          <w:sz w:val="28"/>
          <w:szCs w:val="28"/>
        </w:rPr>
        <w:t>]</w:t>
      </w:r>
    </w:p>
    <w:p w:rsidR="005F74E3" w:rsidRPr="005F74E3" w:rsidRDefault="005F74E3" w:rsidP="005F74E3">
      <w:pPr>
        <w:spacing w:line="360" w:lineRule="auto"/>
        <w:ind w:firstLine="709"/>
        <w:jc w:val="both"/>
        <w:rPr>
          <w:rFonts w:ascii="Times New Roman" w:hAnsi="Times New Roman" w:cs="Times New Roman"/>
          <w:sz w:val="28"/>
          <w:szCs w:val="28"/>
        </w:rPr>
      </w:pPr>
      <w:r w:rsidRPr="005F74E3">
        <w:rPr>
          <w:rFonts w:ascii="Times New Roman" w:hAnsi="Times New Roman" w:cs="Times New Roman"/>
          <w:sz w:val="28"/>
          <w:szCs w:val="28"/>
        </w:rPr>
        <w:t>Витривалі переконання забезпечують ефективне впорання з дистресом, впливаючи на сприйняття ситуації як менш травматичної та сприяючи активному подоланню перешкод. Життєстійкість спонукає до турботи про власне здоров'я та благополуччя. Через механізми життєстійкості, стрес та напруження не перетворюються на хронічні соматичні захворювання, дозволяючи людині підтримувати психічне та соматичне здоров'я та ефективно виконувати професійні завдання.</w:t>
      </w:r>
      <w:r w:rsidR="00552044">
        <w:rPr>
          <w:rFonts w:ascii="Times New Roman" w:hAnsi="Times New Roman" w:cs="Times New Roman"/>
          <w:sz w:val="28"/>
          <w:szCs w:val="28"/>
        </w:rPr>
        <w:t xml:space="preserve"> </w:t>
      </w:r>
      <w:r w:rsidR="00552044" w:rsidRPr="00584EBA">
        <w:rPr>
          <w:rFonts w:ascii="Times New Roman" w:hAnsi="Times New Roman" w:cs="Times New Roman"/>
          <w:sz w:val="28"/>
          <w:szCs w:val="28"/>
        </w:rPr>
        <w:t>[</w:t>
      </w:r>
      <w:r w:rsidR="009548B5" w:rsidRPr="00B26A8B">
        <w:rPr>
          <w:rFonts w:ascii="Times New Roman" w:hAnsi="Times New Roman" w:cs="Times New Roman"/>
          <w:sz w:val="28"/>
          <w:szCs w:val="28"/>
        </w:rPr>
        <w:t>52</w:t>
      </w:r>
      <w:r w:rsidR="00552044" w:rsidRPr="00584EBA">
        <w:rPr>
          <w:rFonts w:ascii="Times New Roman" w:hAnsi="Times New Roman" w:cs="Times New Roman"/>
          <w:sz w:val="28"/>
          <w:szCs w:val="28"/>
        </w:rPr>
        <w:t>]</w:t>
      </w:r>
    </w:p>
    <w:p w:rsidR="00447E2F" w:rsidRDefault="005F74E3" w:rsidP="005F74E3">
      <w:pPr>
        <w:spacing w:line="360" w:lineRule="auto"/>
        <w:ind w:firstLine="709"/>
        <w:jc w:val="both"/>
        <w:rPr>
          <w:rFonts w:ascii="Times New Roman" w:hAnsi="Times New Roman" w:cs="Times New Roman"/>
          <w:sz w:val="28"/>
          <w:szCs w:val="28"/>
        </w:rPr>
      </w:pPr>
      <w:r w:rsidRPr="005F74E3">
        <w:rPr>
          <w:rFonts w:ascii="Times New Roman" w:hAnsi="Times New Roman" w:cs="Times New Roman"/>
          <w:sz w:val="28"/>
          <w:szCs w:val="28"/>
        </w:rPr>
        <w:t xml:space="preserve">За С. Мадді, життєстійкість включає психологічну та діяльнісну складові з мотиваційним підґрунтям. Діяльнісний аспект полягає в діях, спрямованих на досягнення цілей та подолання стресових ситуацій. Ці дії надають людині зворотний зв'язок про її особистість та те, що з нею відбувається. Зміна світу вимагає активності, а життєстійкість забезпечує необхідну мотивацію для цього. Психологічний аспект передбачає, що життєстійкість впливає на характер взаємовідносин з іншими (роблячи їх більш відкритими) та на ставлення особистості. Обидва компоненти формують систему, що захищає людину від надмірної тривоги та втрати </w:t>
      </w:r>
      <w:r w:rsidRPr="005F74E3">
        <w:rPr>
          <w:rFonts w:ascii="Times New Roman" w:hAnsi="Times New Roman" w:cs="Times New Roman"/>
          <w:sz w:val="28"/>
          <w:szCs w:val="28"/>
        </w:rPr>
        <w:lastRenderedPageBreak/>
        <w:t xml:space="preserve">здоров'я, формуючи мотивацію для ефективного подолання обставин, догляду за здоров'ям та підтримки соціальної взаємодії. </w:t>
      </w:r>
      <w:r>
        <w:rPr>
          <w:rFonts w:ascii="Times New Roman" w:hAnsi="Times New Roman" w:cs="Times New Roman"/>
          <w:sz w:val="28"/>
          <w:szCs w:val="28"/>
        </w:rPr>
        <w:t>[</w:t>
      </w:r>
      <w:r w:rsidR="00585ABB">
        <w:rPr>
          <w:rFonts w:ascii="Times New Roman" w:hAnsi="Times New Roman" w:cs="Times New Roman"/>
          <w:sz w:val="28"/>
          <w:szCs w:val="28"/>
        </w:rPr>
        <w:t>59</w:t>
      </w:r>
      <w:r>
        <w:rPr>
          <w:rFonts w:ascii="Times New Roman" w:hAnsi="Times New Roman" w:cs="Times New Roman"/>
          <w:sz w:val="28"/>
          <w:szCs w:val="28"/>
        </w:rPr>
        <w:t>]</w:t>
      </w:r>
    </w:p>
    <w:p w:rsidR="00311FDC" w:rsidRPr="00806606" w:rsidRDefault="00896838">
      <w:pPr>
        <w:spacing w:line="360" w:lineRule="auto"/>
        <w:ind w:firstLine="709"/>
        <w:jc w:val="both"/>
        <w:rPr>
          <w:rFonts w:ascii="Times New Roman" w:hAnsi="Times New Roman" w:cs="Times New Roman"/>
          <w:sz w:val="28"/>
          <w:szCs w:val="28"/>
        </w:rPr>
      </w:pPr>
      <w:r w:rsidRPr="00896838">
        <w:rPr>
          <w:rFonts w:ascii="Times New Roman" w:hAnsi="Times New Roman" w:cs="Times New Roman"/>
          <w:sz w:val="28"/>
          <w:szCs w:val="28"/>
        </w:rPr>
        <w:t>С. Мадді стверджує, що основи життєстійкості закладаються в дитинстві та продовжують формуватися під час підліткового віку. Важливе значення для розвитку життєстійкості мають взаємини з батьками. Він відзначив, що позитивний вплив на розвиток життєстійких переконань мають відчуття мети у житті, яке виховують значимі дорослі, підтримка з боку батьків, а також спонукання до активності та незалежності. Негативний вплив на розвиток життєстійкості у дитинстві можуть мати ранні стреси (серйозні хвороби, матеріальні труднощі, розлучення батьків), відсутність підтримки, відчуття відокремленості від дорослих. Розвиток життєстійкості на ранніх етапах життя формує певний життєвий стиль, який було названо «стилем Прометея». Цей стиль характеризується здатністю осмислювати та перетворювати отриманий досвід. Людина, яка звикла аналізувати власні досягнення і невдачі, яка знає, як знаходити можливості для реалізації своїх мрій та бажань, відчуває себе господарем свого життя. Розвинена життєстійкість спонукає створювати власний сенс у складних життєвих обставинах, служить основою для прийняття важливих життєвих рішень. Невдачі сприймаються такою особою як невід’ємна частина життя, що є нагодою для навчання. Такий досвід інтегрується у загальну структуру життя особистості і сприймається як позитивний.</w:t>
      </w:r>
      <w:r w:rsidR="0042479A" w:rsidRPr="0042479A">
        <w:rPr>
          <w:rFonts w:ascii="Times New Roman" w:hAnsi="Times New Roman" w:cs="Times New Roman"/>
          <w:sz w:val="28"/>
          <w:szCs w:val="28"/>
        </w:rPr>
        <w:t xml:space="preserve"> </w:t>
      </w:r>
      <w:r w:rsidR="0042479A">
        <w:rPr>
          <w:rFonts w:ascii="Times New Roman" w:hAnsi="Times New Roman" w:cs="Times New Roman"/>
          <w:sz w:val="28"/>
          <w:szCs w:val="28"/>
        </w:rPr>
        <w:t>[</w:t>
      </w:r>
      <w:r w:rsidR="009548B5" w:rsidRPr="00B26A8B">
        <w:rPr>
          <w:rFonts w:ascii="Times New Roman" w:hAnsi="Times New Roman" w:cs="Times New Roman"/>
          <w:sz w:val="28"/>
          <w:szCs w:val="28"/>
        </w:rPr>
        <w:t>58</w:t>
      </w:r>
      <w:r w:rsidR="0042479A">
        <w:rPr>
          <w:rFonts w:ascii="Times New Roman" w:hAnsi="Times New Roman" w:cs="Times New Roman"/>
          <w:sz w:val="28"/>
          <w:szCs w:val="28"/>
        </w:rPr>
        <w:t>]</w:t>
      </w:r>
    </w:p>
    <w:p w:rsidR="00896838" w:rsidRPr="00A45E03" w:rsidRDefault="00482FA3">
      <w:pPr>
        <w:spacing w:line="360" w:lineRule="auto"/>
        <w:ind w:firstLine="709"/>
        <w:jc w:val="both"/>
        <w:rPr>
          <w:rFonts w:ascii="Times New Roman" w:hAnsi="Times New Roman" w:cs="Times New Roman"/>
          <w:sz w:val="28"/>
          <w:szCs w:val="28"/>
        </w:rPr>
      </w:pPr>
      <w:r w:rsidRPr="00806606">
        <w:rPr>
          <w:rFonts w:ascii="Times New Roman" w:hAnsi="Times New Roman" w:cs="Times New Roman"/>
          <w:sz w:val="28"/>
          <w:szCs w:val="28"/>
        </w:rPr>
        <w:t xml:space="preserve">Термін "hardiness" у науковій літературі часто перекладається як "життєстійкість", що означає комплексну характеристику особистості, спрямовану на протистояння стресовим ситуаціям і попередження симптомів фізичного або психологічного розладу. У вітчизняній психології під життєстійкістю розуміють здатність ефективно протистояти життєвим труднощам. Т. Титаренко та Т. Ларіна розглядають життєстійкість як здатність людини підтримувати баланс між адаптацією до нових умов і </w:t>
      </w:r>
      <w:r w:rsidRPr="00806606">
        <w:rPr>
          <w:rFonts w:ascii="Times New Roman" w:hAnsi="Times New Roman" w:cs="Times New Roman"/>
          <w:sz w:val="28"/>
          <w:szCs w:val="28"/>
        </w:rPr>
        <w:lastRenderedPageBreak/>
        <w:t xml:space="preserve">прагненням до гармонійного життя. Життєстійкість допомагає адаптуватися до складних обставин, знаходити конструктивні способи саморозвитку та самовдосконалення. За словами Т. Титаренко, життєстійкість формується протягом життя, розвиваючи такі риси, як гнучкість, еластичність, відкритість новому та готовність до змін, покращуючи адаптивні здібності та потенціал подолання труднощів. Т. Ларіна вивчає ресурси життєстійкості, такі як здатність адекватно сприймати життєві виклики. Вона вважає, що життєстійкість є важливим </w:t>
      </w:r>
      <w:r w:rsidRPr="00A45E03">
        <w:rPr>
          <w:rFonts w:ascii="Times New Roman" w:hAnsi="Times New Roman" w:cs="Times New Roman"/>
          <w:sz w:val="28"/>
          <w:szCs w:val="28"/>
        </w:rPr>
        <w:t xml:space="preserve">ресурсом самореалізації особистості і її потенціалу. Життєстійкість допомагає адаптувати поведінку до змінюваного інформаційного простору та підтримувати баланс між адаптаційними можливостями особистості та її життєвими прагненнями. </w:t>
      </w:r>
      <w:r w:rsidR="00896838" w:rsidRPr="00A45E03">
        <w:rPr>
          <w:rFonts w:ascii="Times New Roman" w:hAnsi="Times New Roman" w:cs="Times New Roman"/>
          <w:sz w:val="28"/>
          <w:szCs w:val="28"/>
        </w:rPr>
        <w:t>[</w:t>
      </w:r>
      <w:r w:rsidR="009548B5">
        <w:rPr>
          <w:rFonts w:ascii="Times New Roman" w:hAnsi="Times New Roman" w:cs="Times New Roman"/>
          <w:sz w:val="28"/>
          <w:szCs w:val="28"/>
          <w:lang w:val="ru-RU"/>
        </w:rPr>
        <w:t>21</w:t>
      </w:r>
      <w:r w:rsidR="00896838" w:rsidRPr="00A45E03">
        <w:rPr>
          <w:rFonts w:ascii="Times New Roman" w:hAnsi="Times New Roman" w:cs="Times New Roman"/>
          <w:sz w:val="28"/>
          <w:szCs w:val="28"/>
        </w:rPr>
        <w:t>]</w:t>
      </w:r>
    </w:p>
    <w:p w:rsidR="00F05D1C" w:rsidRPr="00A45E03" w:rsidRDefault="00F05D1C" w:rsidP="00F05D1C">
      <w:pPr>
        <w:spacing w:line="360" w:lineRule="auto"/>
        <w:ind w:firstLine="709"/>
        <w:jc w:val="both"/>
        <w:rPr>
          <w:rFonts w:ascii="Times New Roman" w:hAnsi="Times New Roman" w:cs="Times New Roman"/>
          <w:sz w:val="28"/>
          <w:szCs w:val="28"/>
        </w:rPr>
      </w:pPr>
      <w:r w:rsidRPr="00A45E03">
        <w:rPr>
          <w:rFonts w:ascii="Times New Roman" w:hAnsi="Times New Roman" w:cs="Times New Roman"/>
          <w:sz w:val="28"/>
          <w:szCs w:val="28"/>
        </w:rPr>
        <w:t>М. Логінова розглядає життєстійкість як складну, структуровану психічну систему, яка охоплює систему переконань, спрямованих на розвиток здатності управляти складними системами. Авторка виділяє такі компоненти життєстійкості: емоційну стабільність, пластичність, екстраверсію та схильність до цілеспрямованого допінгу. [</w:t>
      </w:r>
      <w:r w:rsidR="006B45C2" w:rsidRPr="00B26A8B">
        <w:rPr>
          <w:rFonts w:ascii="Times New Roman" w:hAnsi="Times New Roman" w:cs="Times New Roman"/>
          <w:sz w:val="28"/>
          <w:szCs w:val="28"/>
        </w:rPr>
        <w:t>5</w:t>
      </w:r>
      <w:r w:rsidRPr="00A45E03">
        <w:rPr>
          <w:rFonts w:ascii="Times New Roman" w:hAnsi="Times New Roman" w:cs="Times New Roman"/>
          <w:sz w:val="28"/>
          <w:szCs w:val="28"/>
        </w:rPr>
        <w:t>]</w:t>
      </w:r>
    </w:p>
    <w:p w:rsidR="00F05D1C" w:rsidRPr="00A45E03" w:rsidRDefault="00F05D1C">
      <w:pPr>
        <w:spacing w:line="360" w:lineRule="auto"/>
        <w:ind w:firstLine="709"/>
        <w:jc w:val="both"/>
        <w:rPr>
          <w:rFonts w:ascii="Times New Roman" w:hAnsi="Times New Roman" w:cs="Times New Roman"/>
          <w:sz w:val="28"/>
          <w:szCs w:val="28"/>
        </w:rPr>
      </w:pPr>
      <w:r w:rsidRPr="00A45E03">
        <w:rPr>
          <w:rFonts w:ascii="Times New Roman" w:hAnsi="Times New Roman" w:cs="Times New Roman"/>
          <w:sz w:val="28"/>
          <w:szCs w:val="28"/>
        </w:rPr>
        <w:t xml:space="preserve">А. Фомінова аналізує життєстійкість з точки зору інтегральної індивідуальності, розрізняючи три рівні: особистісно-смисловий, соціально-психологічний та психофізіологічний. На особистісно-смисловому рівні життєстійкість включає ціннісно-смислові, мотиваційні та вольові компоненти, проявляючись у підвищенні якості життя та позитивному світосприйнятті. Соціально-психологічний рівень охоплює соціальні навички, освоєні моделі поведінки, стратегії протидії стресу, стилі мислення, що сприяють адаптації до суспільства, ефективній саморегуляції та самореалізації. Психофізіологічний рівень включає темпераментальні характеристики, такі як швидкість обробки інформації, емоційна стабільність, врівноваженість, екстраверсія, а також фізіологічні реакції на стрес. Результатом прояву життєстійкості на цьому рівні є </w:t>
      </w:r>
      <w:r w:rsidRPr="00A45E03">
        <w:rPr>
          <w:rFonts w:ascii="Times New Roman" w:hAnsi="Times New Roman" w:cs="Times New Roman"/>
          <w:sz w:val="28"/>
          <w:szCs w:val="28"/>
        </w:rPr>
        <w:lastRenderedPageBreak/>
        <w:t>оптимальність реакцій на стресові ситуації, здатність та готовність витримувати стрес, зберігаючи внутрішню гармонію та ефективність діяльності.  [</w:t>
      </w:r>
      <w:r w:rsidR="009548B5" w:rsidRPr="00B26A8B">
        <w:rPr>
          <w:rFonts w:ascii="Times New Roman" w:hAnsi="Times New Roman" w:cs="Times New Roman"/>
          <w:sz w:val="28"/>
          <w:szCs w:val="28"/>
        </w:rPr>
        <w:t>21</w:t>
      </w:r>
      <w:r w:rsidRPr="00A45E03">
        <w:rPr>
          <w:rFonts w:ascii="Times New Roman" w:hAnsi="Times New Roman" w:cs="Times New Roman"/>
          <w:sz w:val="28"/>
          <w:szCs w:val="28"/>
        </w:rPr>
        <w:t>]</w:t>
      </w:r>
    </w:p>
    <w:p w:rsidR="00F05D1C" w:rsidRPr="00A45E03" w:rsidRDefault="00DD55B8">
      <w:pPr>
        <w:spacing w:line="360" w:lineRule="auto"/>
        <w:ind w:firstLine="709"/>
        <w:jc w:val="both"/>
        <w:rPr>
          <w:rFonts w:ascii="Times New Roman" w:hAnsi="Times New Roman" w:cs="Times New Roman"/>
          <w:sz w:val="28"/>
          <w:szCs w:val="28"/>
        </w:rPr>
      </w:pPr>
      <w:r w:rsidRPr="00A45E03">
        <w:rPr>
          <w:rFonts w:ascii="Times New Roman" w:hAnsi="Times New Roman" w:cs="Times New Roman"/>
          <w:sz w:val="28"/>
          <w:szCs w:val="28"/>
        </w:rPr>
        <w:t xml:space="preserve">А. Побідаш у своєму дослідженні аналізує структуру життєстійкості моряків, які пережили піратський полон, визначаючи її через три основні компоненти: вольовий потенціал, адаптаційний потенціал та соціально-сприймальні здібності. Відповідно до вченого, ці компоненти корелюють із ключовими шкалами категорії життєстійкості, які були визначені С. Мадді. Таким чином, адаптаційні характеристики відображають шкалу «контроль», вольові характеристики відповідають шкалі «залученість», а соціально-сприймальні здібності асоціюються із шкалою «прийняття ризику». </w:t>
      </w:r>
      <w:r w:rsidR="00F05D1C" w:rsidRPr="00A45E03">
        <w:rPr>
          <w:rFonts w:ascii="Times New Roman" w:hAnsi="Times New Roman" w:cs="Times New Roman"/>
          <w:sz w:val="28"/>
          <w:szCs w:val="28"/>
        </w:rPr>
        <w:t>[</w:t>
      </w:r>
      <w:r w:rsidR="009548B5">
        <w:rPr>
          <w:rFonts w:ascii="Times New Roman" w:hAnsi="Times New Roman" w:cs="Times New Roman"/>
          <w:sz w:val="28"/>
          <w:szCs w:val="28"/>
        </w:rPr>
        <w:t>34</w:t>
      </w:r>
      <w:r w:rsidR="00F05D1C" w:rsidRPr="00A45E03">
        <w:rPr>
          <w:rFonts w:ascii="Times New Roman" w:hAnsi="Times New Roman" w:cs="Times New Roman"/>
          <w:sz w:val="28"/>
          <w:szCs w:val="28"/>
        </w:rPr>
        <w:t>]</w:t>
      </w:r>
    </w:p>
    <w:p w:rsidR="005A4C6B" w:rsidRPr="00F820FA" w:rsidRDefault="005A4C6B" w:rsidP="005A4C6B">
      <w:pPr>
        <w:spacing w:line="360" w:lineRule="auto"/>
        <w:ind w:firstLine="709"/>
        <w:jc w:val="both"/>
        <w:rPr>
          <w:rFonts w:ascii="Times New Roman" w:hAnsi="Times New Roman" w:cs="Times New Roman"/>
          <w:sz w:val="28"/>
          <w:szCs w:val="28"/>
        </w:rPr>
      </w:pPr>
      <w:r w:rsidRPr="005A4C6B">
        <w:rPr>
          <w:rFonts w:ascii="Times New Roman" w:hAnsi="Times New Roman" w:cs="Times New Roman"/>
          <w:sz w:val="28"/>
          <w:szCs w:val="28"/>
        </w:rPr>
        <w:t xml:space="preserve">Важливо розуміти, що життєстійкість відрізняється від таких адаптаційних особистісних якостей, як стресостійкість, емоційна стійкість чи психологічна надійність. Хоча всі ці системи адаптації людини сприяють підтриманню задовільного рівня фізичного та психологічного здоров'я і є частиною життєстійкості, основна роль життєстійкості полягає у виявленні шляхів для саморозвитку та самореалізації особистості у складних життєвих ситуаціях. Так, Т. Ларіна і Т. Титаренко розглядають «стресостійкість» та «життєстійкість» як різні поняття. Стресостійкість допомагає ефективно протистояти стресу, задіяти відповідні стратегії та поведінкові стилі, що в основному залежать від біологічних та психофізіологічних властивостей людини. В той же час, життєстійкість особистості пов'язана зі здатністю ефективно протистояти життєвим труднощам, здатністю підтримувати баланс між адаптацією до нових </w:t>
      </w:r>
      <w:r w:rsidRPr="00F820FA">
        <w:rPr>
          <w:rFonts w:ascii="Times New Roman" w:hAnsi="Times New Roman" w:cs="Times New Roman"/>
          <w:sz w:val="28"/>
          <w:szCs w:val="28"/>
        </w:rPr>
        <w:t>вимог та прагненням до гармонійного, повноцінного життя.</w:t>
      </w:r>
      <w:r w:rsidR="00552044" w:rsidRPr="00F820FA">
        <w:rPr>
          <w:rFonts w:ascii="Times New Roman" w:hAnsi="Times New Roman" w:cs="Times New Roman"/>
          <w:sz w:val="28"/>
          <w:szCs w:val="28"/>
        </w:rPr>
        <w:t xml:space="preserve"> [</w:t>
      </w:r>
      <w:r w:rsidR="009548B5" w:rsidRPr="00B26A8B">
        <w:rPr>
          <w:rFonts w:ascii="Times New Roman" w:hAnsi="Times New Roman" w:cs="Times New Roman"/>
          <w:sz w:val="28"/>
          <w:szCs w:val="28"/>
        </w:rPr>
        <w:t>52</w:t>
      </w:r>
      <w:r w:rsidR="00552044" w:rsidRPr="00F820FA">
        <w:rPr>
          <w:rFonts w:ascii="Times New Roman" w:hAnsi="Times New Roman" w:cs="Times New Roman"/>
          <w:sz w:val="28"/>
          <w:szCs w:val="28"/>
        </w:rPr>
        <w:t>]</w:t>
      </w:r>
    </w:p>
    <w:p w:rsidR="00F53AB4" w:rsidRPr="00F820FA" w:rsidRDefault="005A4C6B">
      <w:pPr>
        <w:spacing w:line="360" w:lineRule="auto"/>
        <w:ind w:firstLine="709"/>
        <w:jc w:val="both"/>
        <w:rPr>
          <w:rFonts w:ascii="Times New Roman" w:hAnsi="Times New Roman" w:cs="Times New Roman"/>
          <w:sz w:val="28"/>
          <w:szCs w:val="28"/>
        </w:rPr>
      </w:pPr>
      <w:r w:rsidRPr="00F820FA">
        <w:rPr>
          <w:rFonts w:ascii="Times New Roman" w:hAnsi="Times New Roman" w:cs="Times New Roman"/>
          <w:sz w:val="28"/>
          <w:szCs w:val="28"/>
        </w:rPr>
        <w:t xml:space="preserve">Також, життєстійкість відрізняється від поняття «копінг-стратегія». Р. Лазарус ввів термін «копінг» для опису свідомих стратегій поведінки під час подолання стресу. Натомість, життєстійкість є встановкою на </w:t>
      </w:r>
      <w:r w:rsidRPr="00F820FA">
        <w:rPr>
          <w:rFonts w:ascii="Times New Roman" w:hAnsi="Times New Roman" w:cs="Times New Roman"/>
          <w:sz w:val="28"/>
          <w:szCs w:val="28"/>
        </w:rPr>
        <w:lastRenderedPageBreak/>
        <w:t xml:space="preserve">виживання, яка дозволяє ефективно протистояти дистресу, спрямовуючи дії на особистісний ріст. Високий рівень життєстійкості сприяє успішному подоланню стресу та сприйняттю життєвих подій як менш травматичних. </w:t>
      </w:r>
      <w:r w:rsidR="003125F9" w:rsidRPr="00F820FA">
        <w:rPr>
          <w:rFonts w:ascii="Times New Roman" w:hAnsi="Times New Roman" w:cs="Times New Roman"/>
          <w:sz w:val="28"/>
          <w:szCs w:val="28"/>
        </w:rPr>
        <w:t>[</w:t>
      </w:r>
      <w:r w:rsidR="009548B5">
        <w:rPr>
          <w:rFonts w:ascii="Times New Roman" w:hAnsi="Times New Roman" w:cs="Times New Roman"/>
          <w:sz w:val="28"/>
          <w:szCs w:val="28"/>
        </w:rPr>
        <w:t>33</w:t>
      </w:r>
      <w:r w:rsidR="003125F9" w:rsidRPr="00F820FA">
        <w:rPr>
          <w:rFonts w:ascii="Times New Roman" w:hAnsi="Times New Roman" w:cs="Times New Roman"/>
          <w:sz w:val="28"/>
          <w:szCs w:val="28"/>
        </w:rPr>
        <w:t>]</w:t>
      </w:r>
    </w:p>
    <w:p w:rsidR="007E69A8" w:rsidRPr="00F820FA" w:rsidRDefault="007E69A8" w:rsidP="00DC1283">
      <w:pPr>
        <w:spacing w:line="360" w:lineRule="auto"/>
        <w:ind w:firstLine="709"/>
        <w:jc w:val="both"/>
        <w:rPr>
          <w:rFonts w:ascii="Times New Roman" w:hAnsi="Times New Roman" w:cs="Times New Roman"/>
          <w:sz w:val="28"/>
          <w:szCs w:val="28"/>
        </w:rPr>
      </w:pPr>
    </w:p>
    <w:p w:rsidR="007E69A8" w:rsidRPr="00F820FA" w:rsidRDefault="007E69A8" w:rsidP="007E69A8">
      <w:pPr>
        <w:pStyle w:val="a8"/>
        <w:numPr>
          <w:ilvl w:val="1"/>
          <w:numId w:val="2"/>
        </w:numPr>
        <w:spacing w:line="360" w:lineRule="auto"/>
        <w:jc w:val="both"/>
        <w:outlineLvl w:val="0"/>
        <w:rPr>
          <w:rFonts w:ascii="Times New Roman" w:hAnsi="Times New Roman" w:cs="Times New Roman"/>
          <w:b/>
          <w:sz w:val="28"/>
          <w:szCs w:val="28"/>
        </w:rPr>
      </w:pPr>
      <w:bookmarkStart w:id="5" w:name="_Toc154021300"/>
      <w:r w:rsidRPr="00F820FA">
        <w:rPr>
          <w:rFonts w:ascii="Times New Roman" w:hAnsi="Times New Roman" w:cs="Times New Roman"/>
          <w:b/>
          <w:sz w:val="28"/>
          <w:szCs w:val="28"/>
        </w:rPr>
        <w:t>Життестійкість у контексті сучасноих наукових поглядів</w:t>
      </w:r>
      <w:bookmarkEnd w:id="5"/>
    </w:p>
    <w:p w:rsidR="00DC1283" w:rsidRPr="00F820FA" w:rsidRDefault="00DC1283" w:rsidP="00DC1283">
      <w:pPr>
        <w:spacing w:line="360" w:lineRule="auto"/>
        <w:ind w:firstLine="709"/>
        <w:jc w:val="both"/>
        <w:rPr>
          <w:rFonts w:ascii="Times New Roman" w:hAnsi="Times New Roman" w:cs="Times New Roman"/>
          <w:sz w:val="28"/>
          <w:szCs w:val="28"/>
        </w:rPr>
      </w:pPr>
      <w:r w:rsidRPr="00F820FA">
        <w:rPr>
          <w:rFonts w:ascii="Times New Roman" w:hAnsi="Times New Roman" w:cs="Times New Roman"/>
          <w:sz w:val="28"/>
          <w:szCs w:val="28"/>
        </w:rPr>
        <w:t>Сучасна психологічна література пропонує три основні підходи до інтерпретації концепції життєстійкості:</w:t>
      </w:r>
    </w:p>
    <w:p w:rsidR="00DC1283" w:rsidRPr="00F820FA" w:rsidRDefault="00DC1283" w:rsidP="00DC1283">
      <w:pPr>
        <w:pStyle w:val="a8"/>
        <w:numPr>
          <w:ilvl w:val="0"/>
          <w:numId w:val="3"/>
        </w:numPr>
        <w:spacing w:line="360" w:lineRule="auto"/>
        <w:ind w:left="851"/>
        <w:jc w:val="both"/>
        <w:rPr>
          <w:rFonts w:ascii="Times New Roman" w:hAnsi="Times New Roman" w:cs="Times New Roman"/>
          <w:sz w:val="28"/>
          <w:szCs w:val="28"/>
        </w:rPr>
      </w:pPr>
      <w:r w:rsidRPr="00F820FA">
        <w:rPr>
          <w:rFonts w:ascii="Times New Roman" w:hAnsi="Times New Roman" w:cs="Times New Roman"/>
          <w:sz w:val="28"/>
          <w:szCs w:val="28"/>
        </w:rPr>
        <w:t>Визначення життєстійкості як внутрішнього ресурсу особистості, який може проявлятися у різних життєвих обставинах, виявляючи при цьому унікальність своєї дії в кожному випадку;</w:t>
      </w:r>
    </w:p>
    <w:p w:rsidR="00DC1283" w:rsidRPr="00F820FA" w:rsidRDefault="00DC1283" w:rsidP="00DC1283">
      <w:pPr>
        <w:pStyle w:val="a8"/>
        <w:numPr>
          <w:ilvl w:val="0"/>
          <w:numId w:val="3"/>
        </w:numPr>
        <w:spacing w:line="360" w:lineRule="auto"/>
        <w:ind w:left="851"/>
        <w:jc w:val="both"/>
        <w:rPr>
          <w:rFonts w:ascii="Times New Roman" w:hAnsi="Times New Roman" w:cs="Times New Roman"/>
          <w:sz w:val="28"/>
          <w:szCs w:val="28"/>
        </w:rPr>
      </w:pPr>
      <w:r w:rsidRPr="00F820FA">
        <w:rPr>
          <w:rFonts w:ascii="Times New Roman" w:hAnsi="Times New Roman" w:cs="Times New Roman"/>
          <w:sz w:val="28"/>
          <w:szCs w:val="28"/>
        </w:rPr>
        <w:t>Підхід, що розглядає життєстійкість як комплексну, системну якість особистості, що формується та розвивається через активне взаємодію з навколишнім середовищем;</w:t>
      </w:r>
    </w:p>
    <w:p w:rsidR="00552044" w:rsidRPr="00F820FA" w:rsidRDefault="00DC1283" w:rsidP="00552044">
      <w:pPr>
        <w:pStyle w:val="a8"/>
        <w:numPr>
          <w:ilvl w:val="0"/>
          <w:numId w:val="3"/>
        </w:numPr>
        <w:spacing w:line="360" w:lineRule="auto"/>
        <w:ind w:left="851"/>
        <w:jc w:val="both"/>
        <w:rPr>
          <w:rFonts w:ascii="Times New Roman" w:hAnsi="Times New Roman" w:cs="Times New Roman"/>
          <w:sz w:val="28"/>
          <w:szCs w:val="28"/>
        </w:rPr>
      </w:pPr>
      <w:r w:rsidRPr="00F820FA">
        <w:rPr>
          <w:rFonts w:ascii="Times New Roman" w:hAnsi="Times New Roman" w:cs="Times New Roman"/>
          <w:sz w:val="28"/>
          <w:szCs w:val="28"/>
        </w:rPr>
        <w:t>Визначення життєстійкості як здатності особистості до соціальної та психологічної адаптації, заснованої на динаміці смислової саморегуляції.</w:t>
      </w:r>
      <w:r w:rsidR="00552044" w:rsidRPr="00F820FA">
        <w:rPr>
          <w:rFonts w:ascii="Times New Roman" w:hAnsi="Times New Roman" w:cs="Times New Roman"/>
          <w:sz w:val="28"/>
          <w:szCs w:val="28"/>
        </w:rPr>
        <w:t xml:space="preserve"> [</w:t>
      </w:r>
      <w:r w:rsidR="009548B5">
        <w:rPr>
          <w:rFonts w:ascii="Times New Roman" w:hAnsi="Times New Roman" w:cs="Times New Roman"/>
          <w:sz w:val="28"/>
          <w:szCs w:val="28"/>
          <w:lang w:val="ru-RU"/>
        </w:rPr>
        <w:t>52</w:t>
      </w:r>
      <w:r w:rsidR="00552044" w:rsidRPr="00F820FA">
        <w:rPr>
          <w:rFonts w:ascii="Times New Roman" w:hAnsi="Times New Roman" w:cs="Times New Roman"/>
          <w:sz w:val="28"/>
          <w:szCs w:val="28"/>
        </w:rPr>
        <w:t>]</w:t>
      </w:r>
    </w:p>
    <w:p w:rsidR="006B5BC8" w:rsidRPr="00F820FA" w:rsidRDefault="00DC1283">
      <w:pPr>
        <w:spacing w:line="360" w:lineRule="auto"/>
        <w:ind w:firstLine="709"/>
        <w:jc w:val="both"/>
        <w:rPr>
          <w:rFonts w:ascii="Times New Roman" w:hAnsi="Times New Roman" w:cs="Times New Roman"/>
          <w:sz w:val="28"/>
          <w:szCs w:val="28"/>
        </w:rPr>
      </w:pPr>
      <w:r w:rsidRPr="00F820FA">
        <w:rPr>
          <w:rFonts w:ascii="Times New Roman" w:hAnsi="Times New Roman" w:cs="Times New Roman"/>
          <w:sz w:val="28"/>
          <w:szCs w:val="28"/>
        </w:rPr>
        <w:t>В контексті професійної життєстійкості, концепцію, запропоновану О. Кокуном, яка базується на рекомендаціях В. Ганзена щодо системного підходу в психології, можна розглядати як найбільш повне визначення. Професійна життєстійкість особистості розуміється як особливість, що розвивається упродовж професійного життя і виявляється у ступені залучення до професійної діяльності, контролю над нею та вмінні приймати професійні ризики. Така характеристика сприяє здатності фахівця протистояти несприятливим умовам роботи, попереджаючи професійну дезадаптацію та порушення здоров’я, а також забезпечує особистісний і професійний розвиток. В цьому розумінні життєстійкість також має важливу роль у досягненні нових професійних рівнів суб’єкта діяльності на різних етапах його професійної кар’єри.</w:t>
      </w:r>
      <w:r w:rsidR="001B32CB" w:rsidRPr="00F820FA">
        <w:rPr>
          <w:rFonts w:ascii="Times New Roman" w:hAnsi="Times New Roman" w:cs="Times New Roman"/>
          <w:sz w:val="28"/>
          <w:szCs w:val="28"/>
        </w:rPr>
        <w:t xml:space="preserve"> </w:t>
      </w:r>
      <w:r w:rsidR="006B5BC8" w:rsidRPr="00F820FA">
        <w:rPr>
          <w:rFonts w:ascii="Times New Roman" w:hAnsi="Times New Roman" w:cs="Times New Roman"/>
          <w:sz w:val="28"/>
          <w:szCs w:val="28"/>
        </w:rPr>
        <w:t>[</w:t>
      </w:r>
      <w:r w:rsidR="009548B5" w:rsidRPr="00B26A8B">
        <w:rPr>
          <w:rFonts w:ascii="Times New Roman" w:hAnsi="Times New Roman" w:cs="Times New Roman"/>
          <w:sz w:val="28"/>
          <w:szCs w:val="28"/>
        </w:rPr>
        <w:t>19, 21</w:t>
      </w:r>
      <w:r w:rsidR="006B5BC8" w:rsidRPr="00F820FA">
        <w:rPr>
          <w:rFonts w:ascii="Times New Roman" w:hAnsi="Times New Roman" w:cs="Times New Roman"/>
          <w:sz w:val="28"/>
          <w:szCs w:val="28"/>
        </w:rPr>
        <w:t>]</w:t>
      </w:r>
    </w:p>
    <w:p w:rsidR="001B32CB" w:rsidRPr="00F820FA" w:rsidRDefault="003B5DC5">
      <w:pPr>
        <w:spacing w:line="360" w:lineRule="auto"/>
        <w:ind w:firstLine="709"/>
        <w:jc w:val="both"/>
        <w:rPr>
          <w:rFonts w:ascii="Times New Roman" w:hAnsi="Times New Roman" w:cs="Times New Roman"/>
          <w:sz w:val="28"/>
          <w:szCs w:val="28"/>
        </w:rPr>
      </w:pPr>
      <w:r w:rsidRPr="00F820FA">
        <w:rPr>
          <w:rFonts w:ascii="Times New Roman" w:hAnsi="Times New Roman" w:cs="Times New Roman"/>
          <w:sz w:val="28"/>
          <w:szCs w:val="28"/>
        </w:rPr>
        <w:lastRenderedPageBreak/>
        <w:t>Важливо відзначити, що життєстійкість включає вибір ефективних та адаптаційних реакцій на сучасні виклики, такі як стресові ситуації, перманентна втома тощо. Т. Ларіна розглядає життєстійку поведінку як засіб виживання, особливо в екстремальних умовах, коли існує безпосередня загроза для життя особистості чи її близьких. Життєстійкість може бути характеристикою особистості, визначаючи спосіб поведінки людини, її здатність подолати труднощі, гнучко та оперативно реагувати на зміни в обставинах та взаємодіях. В той же час, особистість, що не володіє життєстійкістю, може мати складнощі з прийняттям невдач та не має здатності вчитися на власних помилках. Недостатня життєстійкість може призвести до регресивного впорядкування життєвих труднощів, коли індивід замість вирішення проблем шукає можливості уникнення їх розв’язання. [</w:t>
      </w:r>
      <w:r w:rsidR="009548B5" w:rsidRPr="00B26A8B">
        <w:rPr>
          <w:rFonts w:ascii="Times New Roman" w:hAnsi="Times New Roman" w:cs="Times New Roman"/>
          <w:sz w:val="28"/>
          <w:szCs w:val="28"/>
        </w:rPr>
        <w:t>32</w:t>
      </w:r>
      <w:r w:rsidRPr="00F820FA">
        <w:rPr>
          <w:rFonts w:ascii="Times New Roman" w:hAnsi="Times New Roman" w:cs="Times New Roman"/>
          <w:sz w:val="28"/>
          <w:szCs w:val="28"/>
        </w:rPr>
        <w:t>]</w:t>
      </w:r>
    </w:p>
    <w:p w:rsidR="000D477F" w:rsidRPr="00F820FA" w:rsidRDefault="003D0BC9" w:rsidP="000D477F">
      <w:pPr>
        <w:spacing w:line="360" w:lineRule="auto"/>
        <w:ind w:firstLine="709"/>
        <w:jc w:val="both"/>
        <w:rPr>
          <w:rFonts w:ascii="Times New Roman" w:hAnsi="Times New Roman" w:cs="Times New Roman"/>
          <w:sz w:val="28"/>
          <w:szCs w:val="28"/>
        </w:rPr>
      </w:pPr>
      <w:r w:rsidRPr="003D0BC9">
        <w:rPr>
          <w:rFonts w:ascii="Times New Roman" w:hAnsi="Times New Roman" w:cs="Times New Roman"/>
          <w:sz w:val="28"/>
          <w:szCs w:val="28"/>
        </w:rPr>
        <w:t xml:space="preserve">У контексті соціальної роботи, життєстійкість виступає як ключовий ресурс для ефективної взаємодії з клієнтами, вирішення складних соціальних проблем та здійснення змін у життях осіб, що потребують допомоги. Соціальні працівники часто стикаються з важкими емоційними та психологічними викликами, включаючи роботу з травмованими, </w:t>
      </w:r>
      <w:r w:rsidR="000D477F" w:rsidRPr="000D477F">
        <w:rPr>
          <w:rFonts w:ascii="Times New Roman" w:hAnsi="Times New Roman" w:cs="Times New Roman"/>
          <w:sz w:val="28"/>
          <w:szCs w:val="28"/>
        </w:rPr>
        <w:t>вимушено перем</w:t>
      </w:r>
      <w:r w:rsidR="000D477F">
        <w:rPr>
          <w:rFonts w:ascii="Times New Roman" w:hAnsi="Times New Roman" w:cs="Times New Roman"/>
          <w:sz w:val="28"/>
          <w:szCs w:val="28"/>
        </w:rPr>
        <w:t>і</w:t>
      </w:r>
      <w:r w:rsidR="000D477F" w:rsidRPr="000D477F">
        <w:rPr>
          <w:rFonts w:ascii="Times New Roman" w:hAnsi="Times New Roman" w:cs="Times New Roman"/>
          <w:sz w:val="28"/>
          <w:szCs w:val="28"/>
        </w:rPr>
        <w:t xml:space="preserve">щеними </w:t>
      </w:r>
      <w:r w:rsidR="000D477F">
        <w:rPr>
          <w:rFonts w:ascii="Times New Roman" w:hAnsi="Times New Roman" w:cs="Times New Roman"/>
          <w:sz w:val="28"/>
          <w:szCs w:val="28"/>
        </w:rPr>
        <w:t xml:space="preserve">особами, клієнтами у складних життєвих обставинах, </w:t>
      </w:r>
      <w:r w:rsidRPr="003D0BC9">
        <w:rPr>
          <w:rFonts w:ascii="Times New Roman" w:hAnsi="Times New Roman" w:cs="Times New Roman"/>
          <w:sz w:val="28"/>
          <w:szCs w:val="28"/>
        </w:rPr>
        <w:t>соціально ізольованими людьми</w:t>
      </w:r>
      <w:r w:rsidR="000D477F">
        <w:rPr>
          <w:rFonts w:ascii="Times New Roman" w:hAnsi="Times New Roman" w:cs="Times New Roman"/>
          <w:sz w:val="28"/>
          <w:szCs w:val="28"/>
        </w:rPr>
        <w:t>, тощо</w:t>
      </w:r>
      <w:r w:rsidRPr="003D0BC9">
        <w:rPr>
          <w:rFonts w:ascii="Times New Roman" w:hAnsi="Times New Roman" w:cs="Times New Roman"/>
          <w:sz w:val="28"/>
          <w:szCs w:val="28"/>
        </w:rPr>
        <w:t>. Тому розвиток життєстійкості допомагає їм зберігати професійну ефективність та особистісний благополуччя у вимогливому соціальному середовищі.</w:t>
      </w:r>
      <w:r w:rsidR="000D477F" w:rsidRPr="000D477F">
        <w:rPr>
          <w:rFonts w:ascii="Times New Roman" w:hAnsi="Times New Roman" w:cs="Times New Roman"/>
          <w:sz w:val="28"/>
          <w:szCs w:val="28"/>
        </w:rPr>
        <w:t xml:space="preserve"> </w:t>
      </w:r>
      <w:r w:rsidR="000D477F" w:rsidRPr="00F820FA">
        <w:rPr>
          <w:rFonts w:ascii="Times New Roman" w:hAnsi="Times New Roman" w:cs="Times New Roman"/>
          <w:sz w:val="28"/>
          <w:szCs w:val="28"/>
        </w:rPr>
        <w:t xml:space="preserve">Особливо це актуально для соціальних працівників при роботі в контексті кризового, екстреного втручання, </w:t>
      </w:r>
      <w:r w:rsidR="000D477F">
        <w:rPr>
          <w:rFonts w:ascii="Times New Roman" w:hAnsi="Times New Roman" w:cs="Times New Roman"/>
          <w:sz w:val="28"/>
          <w:szCs w:val="28"/>
        </w:rPr>
        <w:t>г</w:t>
      </w:r>
      <w:r w:rsidR="000D477F" w:rsidRPr="003E4A5F">
        <w:rPr>
          <w:rFonts w:ascii="Times New Roman" w:hAnsi="Times New Roman" w:cs="Times New Roman"/>
          <w:sz w:val="28"/>
          <w:szCs w:val="28"/>
        </w:rPr>
        <w:t>уманістичн</w:t>
      </w:r>
      <w:r w:rsidR="000D477F">
        <w:rPr>
          <w:rFonts w:ascii="Times New Roman" w:hAnsi="Times New Roman" w:cs="Times New Roman"/>
          <w:sz w:val="28"/>
          <w:szCs w:val="28"/>
        </w:rPr>
        <w:t>ої</w:t>
      </w:r>
      <w:r w:rsidR="000D477F" w:rsidRPr="003E4A5F">
        <w:rPr>
          <w:rFonts w:ascii="Times New Roman" w:hAnsi="Times New Roman" w:cs="Times New Roman"/>
          <w:sz w:val="28"/>
          <w:szCs w:val="28"/>
        </w:rPr>
        <w:t xml:space="preserve"> і екзистенційн</w:t>
      </w:r>
      <w:r w:rsidR="000D477F">
        <w:rPr>
          <w:rFonts w:ascii="Times New Roman" w:hAnsi="Times New Roman" w:cs="Times New Roman"/>
          <w:sz w:val="28"/>
          <w:szCs w:val="28"/>
        </w:rPr>
        <w:t xml:space="preserve">ої </w:t>
      </w:r>
      <w:r w:rsidR="000D477F" w:rsidRPr="003E4A5F">
        <w:rPr>
          <w:rFonts w:ascii="Times New Roman" w:hAnsi="Times New Roman" w:cs="Times New Roman"/>
          <w:sz w:val="28"/>
          <w:szCs w:val="28"/>
        </w:rPr>
        <w:t>моделі соціальної роботи</w:t>
      </w:r>
      <w:r w:rsidR="000D477F">
        <w:rPr>
          <w:rFonts w:ascii="Times New Roman" w:hAnsi="Times New Roman" w:cs="Times New Roman"/>
          <w:sz w:val="28"/>
          <w:szCs w:val="28"/>
        </w:rPr>
        <w:t xml:space="preserve">, </w:t>
      </w:r>
      <w:r w:rsidR="000D477F" w:rsidRPr="003E4A5F">
        <w:rPr>
          <w:rFonts w:ascii="Times New Roman" w:hAnsi="Times New Roman" w:cs="Times New Roman"/>
          <w:sz w:val="28"/>
          <w:szCs w:val="28"/>
        </w:rPr>
        <w:t>соціально-радикальної моделі, та інших</w:t>
      </w:r>
      <w:r w:rsidR="000D477F">
        <w:rPr>
          <w:rFonts w:ascii="Times New Roman" w:hAnsi="Times New Roman" w:cs="Times New Roman"/>
          <w:sz w:val="28"/>
          <w:szCs w:val="28"/>
        </w:rPr>
        <w:t xml:space="preserve"> теоріях і моделях сучасної теорії соціальної роботи. [</w:t>
      </w:r>
      <w:r w:rsidR="009548B5">
        <w:rPr>
          <w:rFonts w:ascii="Times New Roman" w:hAnsi="Times New Roman" w:cs="Times New Roman"/>
          <w:sz w:val="28"/>
          <w:szCs w:val="28"/>
        </w:rPr>
        <w:t>7</w:t>
      </w:r>
      <w:r w:rsidR="000D477F">
        <w:rPr>
          <w:rFonts w:ascii="Times New Roman" w:hAnsi="Times New Roman" w:cs="Times New Roman"/>
          <w:sz w:val="28"/>
          <w:szCs w:val="28"/>
        </w:rPr>
        <w:t>]</w:t>
      </w:r>
    </w:p>
    <w:p w:rsidR="00F028FB" w:rsidRDefault="00F028FB">
      <w:pPr>
        <w:spacing w:line="360" w:lineRule="auto"/>
        <w:ind w:firstLine="709"/>
        <w:jc w:val="both"/>
        <w:rPr>
          <w:rFonts w:ascii="Times New Roman" w:hAnsi="Times New Roman" w:cs="Times New Roman"/>
          <w:sz w:val="28"/>
          <w:szCs w:val="28"/>
          <w:lang w:val="ru-RU"/>
        </w:rPr>
      </w:pPr>
    </w:p>
    <w:p w:rsidR="00C368D4" w:rsidRDefault="00C368D4">
      <w:pPr>
        <w:spacing w:line="360" w:lineRule="auto"/>
        <w:ind w:firstLine="709"/>
        <w:jc w:val="both"/>
        <w:rPr>
          <w:rFonts w:ascii="Times New Roman" w:hAnsi="Times New Roman" w:cs="Times New Roman"/>
          <w:sz w:val="28"/>
          <w:szCs w:val="28"/>
          <w:lang w:val="ru-RU"/>
        </w:rPr>
      </w:pPr>
    </w:p>
    <w:p w:rsidR="00C368D4" w:rsidRPr="00C368D4" w:rsidRDefault="00C368D4">
      <w:pPr>
        <w:spacing w:line="360" w:lineRule="auto"/>
        <w:ind w:firstLine="709"/>
        <w:jc w:val="both"/>
        <w:rPr>
          <w:rFonts w:ascii="Times New Roman" w:hAnsi="Times New Roman" w:cs="Times New Roman"/>
          <w:sz w:val="28"/>
          <w:szCs w:val="28"/>
          <w:lang w:val="ru-RU"/>
        </w:rPr>
      </w:pPr>
    </w:p>
    <w:p w:rsidR="00814FB0" w:rsidRPr="0097488F" w:rsidRDefault="004F400D" w:rsidP="0097488F">
      <w:pPr>
        <w:pStyle w:val="a8"/>
        <w:numPr>
          <w:ilvl w:val="1"/>
          <w:numId w:val="2"/>
        </w:numPr>
        <w:spacing w:line="360" w:lineRule="auto"/>
        <w:jc w:val="both"/>
        <w:outlineLvl w:val="0"/>
        <w:rPr>
          <w:rFonts w:ascii="Times New Roman" w:hAnsi="Times New Roman" w:cs="Times New Roman"/>
          <w:b/>
          <w:sz w:val="28"/>
          <w:szCs w:val="28"/>
        </w:rPr>
      </w:pPr>
      <w:bookmarkStart w:id="6" w:name="_Toc154021301"/>
      <w:r w:rsidRPr="004F400D">
        <w:rPr>
          <w:rFonts w:ascii="Times New Roman" w:hAnsi="Times New Roman" w:cs="Times New Roman"/>
          <w:b/>
          <w:sz w:val="28"/>
          <w:szCs w:val="28"/>
        </w:rPr>
        <w:lastRenderedPageBreak/>
        <w:t>Ресурси життєстійкості</w:t>
      </w:r>
      <w:bookmarkEnd w:id="6"/>
    </w:p>
    <w:p w:rsidR="00397C42" w:rsidRPr="00397C42" w:rsidRDefault="00397C42" w:rsidP="00397C42">
      <w:pPr>
        <w:spacing w:line="360" w:lineRule="auto"/>
        <w:ind w:firstLine="709"/>
        <w:jc w:val="both"/>
        <w:rPr>
          <w:rFonts w:ascii="Times New Roman" w:hAnsi="Times New Roman" w:cs="Times New Roman"/>
          <w:sz w:val="28"/>
          <w:szCs w:val="28"/>
        </w:rPr>
      </w:pPr>
      <w:r w:rsidRPr="00397C42">
        <w:rPr>
          <w:rFonts w:ascii="Times New Roman" w:hAnsi="Times New Roman" w:cs="Times New Roman"/>
          <w:sz w:val="28"/>
          <w:szCs w:val="28"/>
        </w:rPr>
        <w:t>Кожна людина володіє значним набором когнітивних, емоційних та особистісних засобів, які допомагають їй оптимістично сприймати життєві події та підтримувати загальне позитивне ставлення до життя. Ці ресурси включають, зокрема, здатність адекватно сприймати життєві виклики. Таке адекватне сприйняття допомагає підтримувати стабільний позитивний емоційний стан навіть в складних обставинах. Є багато способів досягнення оптимальної оцінки ситуацій, наприклад, через оптимізм, який дозволяє позитивно сприймати зміни. Оптимістичні особи схильні до покращення свого емоційного стану, часто оцінюючи ситуації позитивно, навіть якщо це не завжди відповідає реальності, але сприяє збереженню доброго настрою.</w:t>
      </w:r>
    </w:p>
    <w:p w:rsidR="00814FB0" w:rsidRDefault="00397C42" w:rsidP="00397C42">
      <w:pPr>
        <w:spacing w:line="360" w:lineRule="auto"/>
        <w:ind w:firstLine="709"/>
        <w:jc w:val="both"/>
        <w:rPr>
          <w:rFonts w:ascii="Times New Roman" w:hAnsi="Times New Roman" w:cs="Times New Roman"/>
          <w:sz w:val="28"/>
          <w:szCs w:val="28"/>
        </w:rPr>
      </w:pPr>
      <w:r w:rsidRPr="00397C42">
        <w:rPr>
          <w:rFonts w:ascii="Times New Roman" w:hAnsi="Times New Roman" w:cs="Times New Roman"/>
          <w:sz w:val="28"/>
          <w:szCs w:val="28"/>
        </w:rPr>
        <w:t>Натомість, песимістичний погляд на життя може призвести до зворотного ефекту. Песимістична людина має схильність бачити негативні події як постійні та неуникні в її житті. Така людина відчуває провину і самозвинувачення за усі негаразди, що призводить до формування відчуття "навченої безпорадності", яке підсилює її песимістичні погляди. Песимізм сприяє негативному сприйняттю життєвих обставин, що може викликати стрес, напругу, а іноді й депресію.</w:t>
      </w:r>
    </w:p>
    <w:p w:rsidR="00A9661F" w:rsidRPr="00A9661F" w:rsidRDefault="00A9661F" w:rsidP="00A9661F">
      <w:pPr>
        <w:spacing w:line="360" w:lineRule="auto"/>
        <w:ind w:firstLine="709"/>
        <w:jc w:val="both"/>
        <w:rPr>
          <w:rFonts w:ascii="Times New Roman" w:hAnsi="Times New Roman" w:cs="Times New Roman"/>
          <w:sz w:val="28"/>
          <w:szCs w:val="28"/>
        </w:rPr>
      </w:pPr>
      <w:r w:rsidRPr="00A9661F">
        <w:rPr>
          <w:rFonts w:ascii="Times New Roman" w:hAnsi="Times New Roman" w:cs="Times New Roman"/>
          <w:sz w:val="28"/>
          <w:szCs w:val="28"/>
        </w:rPr>
        <w:t>Напруженість та стрес активізують внутрішні механізми саморегуляції людини, спрямовані на покращення її емоційного стану. У ситуаціях, коли людина вважає життєві зміни стресовими, вона може мати труднощі з концентрацією на рішенні проблеми та її причинах. Лише досягнувши внутрішнього спокою та балансу можна ефективно вирішити проблему. Рівновага в оцінці життєвих ситуацій сприяє досягненню внутрішньої гармонії, стабільності та рівноваги.</w:t>
      </w:r>
    </w:p>
    <w:p w:rsidR="00814FB0" w:rsidRDefault="00A9661F" w:rsidP="00A9661F">
      <w:pPr>
        <w:spacing w:line="360" w:lineRule="auto"/>
        <w:ind w:firstLine="709"/>
        <w:jc w:val="both"/>
        <w:rPr>
          <w:rFonts w:ascii="Times New Roman" w:hAnsi="Times New Roman" w:cs="Times New Roman"/>
          <w:sz w:val="28"/>
          <w:szCs w:val="28"/>
        </w:rPr>
      </w:pPr>
      <w:r w:rsidRPr="00A9661F">
        <w:rPr>
          <w:rFonts w:ascii="Times New Roman" w:hAnsi="Times New Roman" w:cs="Times New Roman"/>
          <w:sz w:val="28"/>
          <w:szCs w:val="28"/>
        </w:rPr>
        <w:t xml:space="preserve">Віра в контрольованість подій відіграє важливу роль у формуванні оптимальної оцінки складних життєвих ситуацій. Якщо результат сприймається як позитивний, це збільшує віру в контрольованість і робить </w:t>
      </w:r>
      <w:r w:rsidRPr="00A9661F">
        <w:rPr>
          <w:rFonts w:ascii="Times New Roman" w:hAnsi="Times New Roman" w:cs="Times New Roman"/>
          <w:sz w:val="28"/>
          <w:szCs w:val="28"/>
        </w:rPr>
        <w:lastRenderedPageBreak/>
        <w:t>успішний результат більш ймовірним, водночас поліпшуючи ставлення до ситуації. Проте, у ситуаціях з очікуваними негативними результатами, віра в контрольованість може зменшувати суб’єктивну оцінку ймовірності таких подій. Іноді віра в контрольованість може бути ілюзорною, а оцінка ймовірності події - недостовірною.</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Невідповідність реальності суб'єктивних оцінок часто призводить до перебільшення ситуацій. Наприклад, в ситуаціях конкуренції або змагань посилюється переконання у можливості контролювати події, що змушує людей надавати надмірне значення досягненню успіху, навіть у випадках, коли результати залежать від випадку, як у азартних іграх.</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Проте, переважно, віра в здатність контролювати події є корисною. Людина, яка прагне до позитивного результату або намагається уникнути негативних наслідків, дійсно може збільшити шанси на сприятливий результат і зменшити ризик невдачі. Віра в здатність впливати на обставини мотивує особу і підвищує ймовірність успішного вирішення ситуації. Таким чином, навіть дещо завищені очікування щодо контрольованості подій можуть бути доцільними для збільшення шансів на успіх у майбутніх діях.</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Здатність контролювати ситуацію забезпечує стабільність у передбаченні шансів на досягнення важливих цілей. Людина зазвичай негативно сприймає невизначеність, особливо у ситуаціях змін у житті. Уникнення невизначеності та покращення настрою є природними для кожної людини. Коли невизначеність викликає неприємні емоції, у процесі оцінки ситуації ми можемо або переоцінювати, або недооцінювати її важливість для поліпшення власного емоційного стану. У ситуаціях, коли людина відчуває розбіжності через життєві зміни, вона може переконувати себе, що обраний нею шлях є найкращим із можливих варіантів.</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 xml:space="preserve">Потреба усунути невизначеність і пов'язаний з нею емоційний дискомфорт може бути задоволена за допомогою ретроспективної </w:t>
      </w:r>
      <w:r w:rsidRPr="00F65A3D">
        <w:rPr>
          <w:rFonts w:ascii="Times New Roman" w:hAnsi="Times New Roman" w:cs="Times New Roman"/>
          <w:sz w:val="28"/>
          <w:szCs w:val="28"/>
        </w:rPr>
        <w:lastRenderedPageBreak/>
        <w:t>помилки. Тоді події, які відбулися, здаються людині неминучими і передбачуваними.</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Потяг до впевненості та відхилення невизначеності та двозначності виявляються в так званому ефекті підтвердження. Люди схильні сприймати інформацію, що відповідає їхнім переконанням або вибору, як більш правдиву, ніж інформацію, що суперечить їхнім поглядам чи рішенням. Вони не тільки вважають таку інформацію більш достовірною, але й легше її запам'ятовують.</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Здатність до коригування емоційного стану через оптимальне оцінювання ситуації виражається, особливо коли людина переживає негативні емоції.</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Розглянемо вплив наших оцінок на такі поширені негативні емоції як горе та тривога. Основою смутку, пригнічення та розпачу є відчуття втрати або відсутності улюбленої речі чи особи. Люди, що перебувають у стані пригніченості, прагнуть знайти для себе щось значуще, що може пояснювати тенденцію до покупки подарунків для себе чи походів на шопінг під час смутку або нудьги.</w:t>
      </w:r>
    </w:p>
    <w:p w:rsidR="00F65A3D" w:rsidRPr="00F65A3D" w:rsidRDefault="00F65A3D" w:rsidP="00F65A3D">
      <w:pPr>
        <w:spacing w:line="360" w:lineRule="auto"/>
        <w:ind w:firstLine="709"/>
        <w:jc w:val="both"/>
        <w:rPr>
          <w:rFonts w:ascii="Times New Roman" w:hAnsi="Times New Roman" w:cs="Times New Roman"/>
          <w:sz w:val="28"/>
          <w:szCs w:val="28"/>
        </w:rPr>
      </w:pPr>
      <w:r w:rsidRPr="00F65A3D">
        <w:rPr>
          <w:rFonts w:ascii="Times New Roman" w:hAnsi="Times New Roman" w:cs="Times New Roman"/>
          <w:sz w:val="28"/>
          <w:szCs w:val="28"/>
        </w:rPr>
        <w:t>З іншого боку, причиною занепокоєння, тривожності та страху є невизначеність ситуації та її обмежений контроль з боку індивіда. Таким чином, людина, яка переживає тривогу, намагається всіма засобами зменшити невизначеність і уникнути ризику.</w:t>
      </w:r>
    </w:p>
    <w:p w:rsidR="009B090C" w:rsidRPr="009B090C"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t>Прагнення людини до реалістичної оцінки життєвих змін та викликів веде її до шляху внутрішнього балансу, створюючи умови для розробки ефективних стратегій подолання проблем.</w:t>
      </w:r>
    </w:p>
    <w:p w:rsidR="009B090C" w:rsidRPr="009B090C"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t>Усвідомлення того, що попри наші прагнення і зусилля, деякі зовнішні фактори виходять за межі нашого контролю і можуть перешкоджати реалізації наших планів, спонукає до пошуку оптимальних рішень у складних обставинах. Ефективність вирішення проблем залежить від когнітивних особливостей особистості, її стилю мислення.</w:t>
      </w:r>
    </w:p>
    <w:p w:rsidR="00F65A3D" w:rsidRPr="00F65A3D"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lastRenderedPageBreak/>
        <w:t>Когнітивний стиль — це комплексна характеристика особистості, що зумовлює тип її реакції та вибір поведінкових стратегій. Він стає інструментальним ресурсом для аналізу, прогнозування та оцінювання значущих аспектів діяльності, направленої на подолання перешкод.</w:t>
      </w:r>
    </w:p>
    <w:p w:rsidR="009B090C" w:rsidRPr="009B090C"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t>Наприклад, такий когнітивний стиль, як залежність чи незалежність від поля, визначає орієнтацію особистості: вона може бути зосередженою на зовнішніх чинниках (тенденція до залежності від поля) або на внутрішніх мотиваціях (тенденція до незалежності від поля). Особи, незалежні від поля, зазвичай характеризуються високою самостійністю, стабільністю самооцінки, обмеженим інтересом до інших, критичністю, компетентністю та відстороненістю. Залежні від поля особи часто схильні до ризикування через бажання уникнути невизначеності.</w:t>
      </w:r>
    </w:p>
    <w:p w:rsidR="009B090C" w:rsidRPr="009B090C"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t>Інший когнітивний стиль, гнучкий когнітивний контроль, дає змогу легко перемикатися між різними видами діяльності та швидко адаптуватися до нових, неочікуваних ситуацій.</w:t>
      </w:r>
    </w:p>
    <w:p w:rsidR="00F65A3D" w:rsidRPr="00F65A3D" w:rsidRDefault="009B090C" w:rsidP="009B090C">
      <w:pPr>
        <w:spacing w:line="360" w:lineRule="auto"/>
        <w:ind w:firstLine="709"/>
        <w:jc w:val="both"/>
        <w:rPr>
          <w:rFonts w:ascii="Times New Roman" w:hAnsi="Times New Roman" w:cs="Times New Roman"/>
          <w:sz w:val="28"/>
          <w:szCs w:val="28"/>
        </w:rPr>
      </w:pPr>
      <w:r w:rsidRPr="009B090C">
        <w:rPr>
          <w:rFonts w:ascii="Times New Roman" w:hAnsi="Times New Roman" w:cs="Times New Roman"/>
          <w:sz w:val="28"/>
          <w:szCs w:val="28"/>
        </w:rPr>
        <w:t>Толерантність до амбівалентного досвіду характеризується здатністю особистості відмовитися від традиційних, стереотипних підходів у ситуаціях невизначеності та суперечностей. Толерантні люди більш відкриті до прийняття нового, незвичайного досвіду. Вважається, що нетолерантність до амбівалентного досвіду є ознакою «закритого» мислення та може бути індикатором високого рівня тривоги.</w:t>
      </w:r>
    </w:p>
    <w:p w:rsidR="00A9661F" w:rsidRDefault="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 xml:space="preserve">Когнітивний стиль, що об'єднує імпульсивність та рефлексивність, відображає схильність до швидкого чи обдуманого прийняття рішень і найяскравіше проявляється в ситуаціях, де потрібно зробити вірний вибір у невизначених обставинах. Імпульсивні особи часто приймають рішення спонтанно, не витрачаючи час на їх перевірку та не враховуючи альтернативні варіанти. Натомість рефлексивні особи схильні до більш повільного та обережного прийняття рішень, витрачаючи більше часу на </w:t>
      </w:r>
      <w:r w:rsidRPr="00B025F8">
        <w:rPr>
          <w:rFonts w:ascii="Times New Roman" w:hAnsi="Times New Roman" w:cs="Times New Roman"/>
          <w:sz w:val="28"/>
          <w:szCs w:val="28"/>
        </w:rPr>
        <w:lastRenderedPageBreak/>
        <w:t>аналіз ситуації і вибираючи більш продуктивні підходи для вирішення проблем.</w:t>
      </w:r>
    </w:p>
    <w:p w:rsidR="00A9661F" w:rsidRDefault="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Слід зазначити, що існують ключові аспекти когнітивного профілю особистості, які мають життєстійкість, які сприяють їх здатності до ефективного аналізу, передбачення та оцінки складнощів. Це охоплює високий рівень саморефлексії та усвідомленості, розвинені передбачувані навички, а також гнучкість і толерантність до труднощів. Наприклад, особистість з високим рівнем саморефлексії та усвідомленням схильна фокусуватися на аналізі складних життєвих ситуацій, розглядаючи широкий спектр можливих рішень. Така особистість зазвичай не поспішає з прийняттям рішень, які можуть бути спричинені негативними емоціями або імпульсивністю.</w:t>
      </w:r>
    </w:p>
    <w:p w:rsidR="00B025F8" w:rsidRPr="00B025F8" w:rsidRDefault="00B025F8" w:rsidP="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Розвиток навичок антиципації, здатність планувати заздалегідь, сприяє ефективному передбаченню потенційних перешкод на шляху до реалізації поставлених життєвих цілей.</w:t>
      </w:r>
    </w:p>
    <w:p w:rsidR="00B025F8" w:rsidRPr="00B025F8" w:rsidRDefault="00B025F8" w:rsidP="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Гнучкість особистості забезпечує швидке та ефективне реагування на непередбачені проблеми та труднощі, сприяючи оперативному вирішенню завдань.</w:t>
      </w:r>
    </w:p>
    <w:p w:rsidR="00B025F8" w:rsidRPr="00B025F8" w:rsidRDefault="00B025F8" w:rsidP="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Толерантність до складнощів спонукає до пошуку унікальних, автентичних методів подолання труднощів, досягнення психологічної рівноваги та позитивного переосмислення травмуючих досвідів у життєво важливі зміни.</w:t>
      </w:r>
    </w:p>
    <w:p w:rsidR="00B025F8" w:rsidRDefault="00B025F8" w:rsidP="00B025F8">
      <w:pPr>
        <w:spacing w:line="360" w:lineRule="auto"/>
        <w:ind w:firstLine="709"/>
        <w:jc w:val="both"/>
        <w:rPr>
          <w:rFonts w:ascii="Times New Roman" w:hAnsi="Times New Roman" w:cs="Times New Roman"/>
          <w:sz w:val="28"/>
          <w:szCs w:val="28"/>
        </w:rPr>
      </w:pPr>
      <w:r w:rsidRPr="00B025F8">
        <w:rPr>
          <w:rFonts w:ascii="Times New Roman" w:hAnsi="Times New Roman" w:cs="Times New Roman"/>
          <w:sz w:val="28"/>
          <w:szCs w:val="28"/>
        </w:rPr>
        <w:t>Таким чином, гнучкість і толерантність у сприйнятті та вирішенні життєвих ситуацій, а також глибоке розуміння та усвідомлення труднощів є основою для формування стратегії життєстійкості та успішного подолання викликів.</w:t>
      </w:r>
    </w:p>
    <w:p w:rsidR="00335D6E" w:rsidRPr="00B025F8" w:rsidRDefault="00335D6E" w:rsidP="00B025F8">
      <w:pPr>
        <w:spacing w:line="360" w:lineRule="auto"/>
        <w:ind w:firstLine="709"/>
        <w:jc w:val="both"/>
        <w:rPr>
          <w:rFonts w:ascii="Times New Roman" w:hAnsi="Times New Roman" w:cs="Times New Roman"/>
          <w:sz w:val="28"/>
          <w:szCs w:val="28"/>
        </w:rPr>
      </w:pPr>
    </w:p>
    <w:p w:rsidR="003B5DC5" w:rsidRPr="00F820FA" w:rsidRDefault="00552044" w:rsidP="00C368D4">
      <w:pPr>
        <w:pStyle w:val="1"/>
        <w:ind w:firstLine="709"/>
        <w:rPr>
          <w:rFonts w:ascii="Times New Roman" w:hAnsi="Times New Roman" w:cs="Times New Roman"/>
          <w:color w:val="auto"/>
        </w:rPr>
      </w:pPr>
      <w:bookmarkStart w:id="7" w:name="_Toc154021302"/>
      <w:r w:rsidRPr="00F820FA">
        <w:rPr>
          <w:rFonts w:ascii="Times New Roman" w:hAnsi="Times New Roman" w:cs="Times New Roman"/>
          <w:color w:val="auto"/>
        </w:rPr>
        <w:lastRenderedPageBreak/>
        <w:t>Висновки до першого розділу</w:t>
      </w:r>
      <w:bookmarkEnd w:id="7"/>
    </w:p>
    <w:p w:rsidR="00552044" w:rsidRPr="003D0BC9" w:rsidRDefault="00552044">
      <w:pPr>
        <w:spacing w:line="360" w:lineRule="auto"/>
        <w:ind w:firstLine="709"/>
        <w:jc w:val="both"/>
        <w:rPr>
          <w:rFonts w:ascii="Times New Roman" w:hAnsi="Times New Roman" w:cs="Times New Roman"/>
          <w:sz w:val="28"/>
          <w:szCs w:val="28"/>
        </w:rPr>
      </w:pPr>
    </w:p>
    <w:p w:rsidR="006E64A2" w:rsidRDefault="004C533B">
      <w:pPr>
        <w:spacing w:line="360" w:lineRule="auto"/>
        <w:ind w:firstLine="709"/>
        <w:jc w:val="both"/>
        <w:rPr>
          <w:rFonts w:ascii="Times New Roman" w:hAnsi="Times New Roman" w:cs="Times New Roman"/>
          <w:sz w:val="28"/>
          <w:szCs w:val="28"/>
        </w:rPr>
      </w:pPr>
      <w:r w:rsidRPr="006E64A2">
        <w:rPr>
          <w:rFonts w:ascii="Times New Roman" w:hAnsi="Times New Roman" w:cs="Times New Roman"/>
          <w:sz w:val="28"/>
          <w:szCs w:val="28"/>
        </w:rPr>
        <w:t>Життєстійкість, як важлив</w:t>
      </w:r>
      <w:r w:rsidR="006E64A2">
        <w:rPr>
          <w:rFonts w:ascii="Times New Roman" w:hAnsi="Times New Roman" w:cs="Times New Roman"/>
          <w:sz w:val="28"/>
          <w:szCs w:val="28"/>
        </w:rPr>
        <w:t>а властивість особистісної</w:t>
      </w:r>
      <w:r w:rsidRPr="006E64A2">
        <w:rPr>
          <w:rFonts w:ascii="Times New Roman" w:hAnsi="Times New Roman" w:cs="Times New Roman"/>
          <w:sz w:val="28"/>
          <w:szCs w:val="28"/>
        </w:rPr>
        <w:t xml:space="preserve"> саморегуляції, полягає в здібності </w:t>
      </w:r>
      <w:r w:rsidR="006E64A2">
        <w:rPr>
          <w:rFonts w:ascii="Times New Roman" w:hAnsi="Times New Roman" w:cs="Times New Roman"/>
          <w:sz w:val="28"/>
          <w:szCs w:val="28"/>
        </w:rPr>
        <w:t>професіонала</w:t>
      </w:r>
      <w:r w:rsidRPr="006E64A2">
        <w:rPr>
          <w:rFonts w:ascii="Times New Roman" w:hAnsi="Times New Roman" w:cs="Times New Roman"/>
          <w:sz w:val="28"/>
          <w:szCs w:val="28"/>
        </w:rPr>
        <w:t xml:space="preserve"> контролювати свою психічну активність та поведінку, особливо у складних або кризових ситуаціях, пов’язаних з професійною діяльністю. Життєстійкість </w:t>
      </w:r>
      <w:r w:rsidR="006E64A2">
        <w:rPr>
          <w:rFonts w:ascii="Times New Roman" w:hAnsi="Times New Roman" w:cs="Times New Roman"/>
          <w:sz w:val="28"/>
          <w:szCs w:val="28"/>
        </w:rPr>
        <w:t>соціальних працівників</w:t>
      </w:r>
      <w:r w:rsidRPr="006E64A2">
        <w:rPr>
          <w:rFonts w:ascii="Times New Roman" w:hAnsi="Times New Roman" w:cs="Times New Roman"/>
          <w:sz w:val="28"/>
          <w:szCs w:val="28"/>
        </w:rPr>
        <w:t xml:space="preserve"> проявляється через активне включення у професійну діяльність, ефективний контроль та вміння відповідати на професійні виклики. Це забезпечує їх здатність опиратися негативним факторам роботи, запобігаючи психічним і фізичним розладам та протидіючи професійній дезадаптації. </w:t>
      </w:r>
    </w:p>
    <w:p w:rsidR="00552044" w:rsidRDefault="006E64A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в контексті соціальної роботи в військовому стані ця характеристика особистості фахівця важлива</w:t>
      </w:r>
      <w:r w:rsidRPr="00F820FA">
        <w:rPr>
          <w:rFonts w:ascii="Times New Roman" w:hAnsi="Times New Roman" w:cs="Times New Roman"/>
          <w:sz w:val="28"/>
          <w:szCs w:val="28"/>
        </w:rPr>
        <w:t xml:space="preserve"> при роботі в контексті кризового, екстреного втручання, </w:t>
      </w:r>
      <w:r>
        <w:rPr>
          <w:rFonts w:ascii="Times New Roman" w:hAnsi="Times New Roman" w:cs="Times New Roman"/>
          <w:sz w:val="28"/>
          <w:szCs w:val="28"/>
        </w:rPr>
        <w:t>г</w:t>
      </w:r>
      <w:r w:rsidRPr="003E4A5F">
        <w:rPr>
          <w:rFonts w:ascii="Times New Roman" w:hAnsi="Times New Roman" w:cs="Times New Roman"/>
          <w:sz w:val="28"/>
          <w:szCs w:val="28"/>
        </w:rPr>
        <w:t>уманістичн</w:t>
      </w:r>
      <w:r>
        <w:rPr>
          <w:rFonts w:ascii="Times New Roman" w:hAnsi="Times New Roman" w:cs="Times New Roman"/>
          <w:sz w:val="28"/>
          <w:szCs w:val="28"/>
        </w:rPr>
        <w:t>ої</w:t>
      </w:r>
      <w:r w:rsidRPr="003E4A5F">
        <w:rPr>
          <w:rFonts w:ascii="Times New Roman" w:hAnsi="Times New Roman" w:cs="Times New Roman"/>
          <w:sz w:val="28"/>
          <w:szCs w:val="28"/>
        </w:rPr>
        <w:t xml:space="preserve"> і екзистенційн</w:t>
      </w:r>
      <w:r>
        <w:rPr>
          <w:rFonts w:ascii="Times New Roman" w:hAnsi="Times New Roman" w:cs="Times New Roman"/>
          <w:sz w:val="28"/>
          <w:szCs w:val="28"/>
        </w:rPr>
        <w:t xml:space="preserve">ої </w:t>
      </w:r>
      <w:r w:rsidRPr="003E4A5F">
        <w:rPr>
          <w:rFonts w:ascii="Times New Roman" w:hAnsi="Times New Roman" w:cs="Times New Roman"/>
          <w:sz w:val="28"/>
          <w:szCs w:val="28"/>
        </w:rPr>
        <w:t>моделі соціальної роботи</w:t>
      </w:r>
      <w:r>
        <w:rPr>
          <w:rFonts w:ascii="Times New Roman" w:hAnsi="Times New Roman" w:cs="Times New Roman"/>
          <w:sz w:val="28"/>
          <w:szCs w:val="28"/>
        </w:rPr>
        <w:t xml:space="preserve">, </w:t>
      </w:r>
      <w:r w:rsidRPr="003E4A5F">
        <w:rPr>
          <w:rFonts w:ascii="Times New Roman" w:hAnsi="Times New Roman" w:cs="Times New Roman"/>
          <w:sz w:val="28"/>
          <w:szCs w:val="28"/>
        </w:rPr>
        <w:t>соціально-радикальної моделі, та інших</w:t>
      </w:r>
      <w:r>
        <w:rPr>
          <w:rFonts w:ascii="Times New Roman" w:hAnsi="Times New Roman" w:cs="Times New Roman"/>
          <w:sz w:val="28"/>
          <w:szCs w:val="28"/>
        </w:rPr>
        <w:t xml:space="preserve"> теоріях і моделях сучасної теорії соціальної роботи. </w:t>
      </w:r>
      <w:r w:rsidR="004C533B" w:rsidRPr="006E64A2">
        <w:rPr>
          <w:rFonts w:ascii="Times New Roman" w:hAnsi="Times New Roman" w:cs="Times New Roman"/>
          <w:sz w:val="28"/>
          <w:szCs w:val="28"/>
        </w:rPr>
        <w:t>Професійна життєстійкість слугує стабілізуючим фактором у системі особистості, допомагаючи подолати професійні труднощі, набуваючи важливого досвіду. Цей досвід, усвідомлений через саморегуляцію, розмірену активність та психологічний взаємовплив, сприяє успішному виконанню професійних завдань.</w:t>
      </w:r>
    </w:p>
    <w:p w:rsidR="006A0395" w:rsidRPr="006E64A2" w:rsidRDefault="006A0395">
      <w:pPr>
        <w:spacing w:line="360" w:lineRule="auto"/>
        <w:ind w:firstLine="709"/>
        <w:jc w:val="both"/>
        <w:rPr>
          <w:rFonts w:ascii="Times New Roman" w:hAnsi="Times New Roman" w:cs="Times New Roman"/>
          <w:sz w:val="28"/>
          <w:szCs w:val="28"/>
        </w:rPr>
      </w:pPr>
      <w:r w:rsidRPr="006A0395">
        <w:rPr>
          <w:rFonts w:ascii="Times New Roman" w:hAnsi="Times New Roman" w:cs="Times New Roman"/>
          <w:sz w:val="28"/>
          <w:szCs w:val="28"/>
        </w:rPr>
        <w:t xml:space="preserve">Здатність людини сприймати стресові ситуації як можливості для особистого розвитку, а не шукати шляхи втечі, залежить від наявності великого багажу когнітивних, емоційних та особистісних ресурсів. Ці ресурси дозволяють людині оптимістично оцінювати життєві події та підтримувати позитивне ставлення до життя. Ключовим елементом є здатність оптимально оцінювати життєві труднощі, що включає в себе психологічні механізми, такі як оптимізм, рефлексія, усвідомлення життя, антиципаційні здібності, гнучкість та толерантність до проблем. Ці когнітивні стилі та особистісні характеристики визначають, як людина </w:t>
      </w:r>
      <w:r w:rsidRPr="006A0395">
        <w:rPr>
          <w:rFonts w:ascii="Times New Roman" w:hAnsi="Times New Roman" w:cs="Times New Roman"/>
          <w:sz w:val="28"/>
          <w:szCs w:val="28"/>
        </w:rPr>
        <w:lastRenderedPageBreak/>
        <w:t>реагує на стрес, вибирає стратегії поведінки, адаптується до складних умов та перетворює виклики на можливості для розвитку.</w:t>
      </w:r>
    </w:p>
    <w:p w:rsidR="00A03C54" w:rsidRDefault="00A03C54">
      <w:pPr>
        <w:tabs>
          <w:tab w:val="clear" w:pos="709"/>
        </w:tabs>
        <w:suppressAutoHyphens w:val="0"/>
        <w:spacing w:line="240" w:lineRule="auto"/>
        <w:ind w:right="357"/>
        <w:rPr>
          <w:rFonts w:ascii="Times New Roman" w:hAnsi="Times New Roman" w:cs="Times New Roman"/>
          <w:sz w:val="28"/>
          <w:szCs w:val="28"/>
        </w:rPr>
      </w:pPr>
      <w:r>
        <w:rPr>
          <w:rFonts w:ascii="Times New Roman" w:hAnsi="Times New Roman" w:cs="Times New Roman"/>
          <w:sz w:val="28"/>
          <w:szCs w:val="28"/>
        </w:rPr>
        <w:br w:type="page"/>
      </w:r>
    </w:p>
    <w:p w:rsidR="00A03C54" w:rsidRDefault="00A03C54" w:rsidP="00A03C54">
      <w:pPr>
        <w:tabs>
          <w:tab w:val="clear" w:pos="709"/>
          <w:tab w:val="left" w:pos="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A03C54" w:rsidRPr="0031236D" w:rsidRDefault="00A03C54" w:rsidP="00A03C54">
      <w:pPr>
        <w:pStyle w:val="1"/>
        <w:spacing w:before="0" w:line="360" w:lineRule="auto"/>
        <w:jc w:val="center"/>
        <w:rPr>
          <w:rFonts w:ascii="Times New Roman" w:hAnsi="Times New Roman" w:cs="Times New Roman"/>
          <w:color w:val="auto"/>
        </w:rPr>
      </w:pPr>
      <w:bookmarkStart w:id="8" w:name="_Toc154021303"/>
      <w:r w:rsidRPr="0031236D">
        <w:rPr>
          <w:rFonts w:ascii="Times New Roman" w:hAnsi="Times New Roman" w:cs="Times New Roman"/>
          <w:color w:val="auto"/>
        </w:rPr>
        <w:t>ЖИТТЄСТІЙКІСТЬ ЯК ФАКТОР ПРОФЕСІЙНОЇ АДАПТАЦІЇ СОЦІАЛЬНОГО ПРАЦІВНИКА</w:t>
      </w:r>
      <w:bookmarkEnd w:id="8"/>
    </w:p>
    <w:p w:rsidR="00A03C54" w:rsidRDefault="00A03C54" w:rsidP="00A03C54">
      <w:pPr>
        <w:spacing w:line="360" w:lineRule="auto"/>
        <w:ind w:firstLine="709"/>
        <w:jc w:val="both"/>
        <w:rPr>
          <w:rFonts w:ascii="Times New Roman" w:hAnsi="Times New Roman" w:cs="Times New Roman"/>
          <w:sz w:val="28"/>
          <w:szCs w:val="28"/>
        </w:rPr>
      </w:pPr>
    </w:p>
    <w:p w:rsidR="00A03C54" w:rsidRPr="0056638B" w:rsidRDefault="00C93C94" w:rsidP="00F7620E">
      <w:pPr>
        <w:pStyle w:val="1"/>
        <w:spacing w:before="0" w:line="360" w:lineRule="auto"/>
        <w:ind w:firstLine="709"/>
        <w:rPr>
          <w:rFonts w:ascii="Times New Roman" w:hAnsi="Times New Roman" w:cs="Times New Roman"/>
          <w:color w:val="auto"/>
        </w:rPr>
      </w:pPr>
      <w:bookmarkStart w:id="9" w:name="_Toc154021304"/>
      <w:r w:rsidRPr="0056638B">
        <w:rPr>
          <w:rFonts w:ascii="Times New Roman" w:hAnsi="Times New Roman" w:cs="Times New Roman"/>
          <w:color w:val="auto"/>
        </w:rPr>
        <w:t xml:space="preserve">2.1. </w:t>
      </w:r>
      <w:r w:rsidR="0056638B" w:rsidRPr="0056638B">
        <w:rPr>
          <w:rFonts w:ascii="Times New Roman" w:hAnsi="Times New Roman" w:cs="Times New Roman"/>
          <w:color w:val="auto"/>
        </w:rPr>
        <w:t>Сутнiсть та структура  прoфесiйнoї  адаптацiї  особистості</w:t>
      </w:r>
      <w:bookmarkEnd w:id="9"/>
    </w:p>
    <w:p w:rsidR="00686D5F" w:rsidRPr="00686D5F" w:rsidRDefault="00686D5F" w:rsidP="00686D5F">
      <w:pPr>
        <w:spacing w:line="360" w:lineRule="auto"/>
        <w:ind w:firstLine="709"/>
        <w:jc w:val="both"/>
        <w:rPr>
          <w:rFonts w:ascii="Times New Roman" w:hAnsi="Times New Roman" w:cs="Times New Roman"/>
          <w:sz w:val="28"/>
          <w:szCs w:val="28"/>
        </w:rPr>
      </w:pPr>
      <w:r w:rsidRPr="00686D5F">
        <w:rPr>
          <w:rFonts w:ascii="Times New Roman" w:hAnsi="Times New Roman" w:cs="Times New Roman"/>
          <w:sz w:val="28"/>
          <w:szCs w:val="28"/>
        </w:rPr>
        <w:t>У сучасній науці поняття адаптації розглядається з різних перспектив, що вимагає уточнення та визначення цього терміну. Термін "адаптація" виник у другій половині XVIII століття і спочатку використовувався для опису процесу пристосування чутливості органів зору та слуху до різних рівнів стимуляції.</w:t>
      </w:r>
    </w:p>
    <w:p w:rsidR="00686D5F" w:rsidRPr="00686D5F" w:rsidRDefault="00686D5F" w:rsidP="00686D5F">
      <w:pPr>
        <w:spacing w:line="360" w:lineRule="auto"/>
        <w:ind w:firstLine="709"/>
        <w:jc w:val="both"/>
        <w:rPr>
          <w:rFonts w:ascii="Times New Roman" w:hAnsi="Times New Roman" w:cs="Times New Roman"/>
          <w:sz w:val="28"/>
          <w:szCs w:val="28"/>
        </w:rPr>
      </w:pPr>
      <w:r w:rsidRPr="00686D5F">
        <w:rPr>
          <w:rFonts w:ascii="Times New Roman" w:hAnsi="Times New Roman" w:cs="Times New Roman"/>
          <w:sz w:val="28"/>
          <w:szCs w:val="28"/>
        </w:rPr>
        <w:t>Сьогодні адаптація розглядається як міждисциплінарна проблема, яка охоплює різні наукові сфери, включаючи біологію, педагогіку, психологію, соціологію, економіку, медицину та інші. Це свідчить про комплексний та універсальний характер адаптивних процесів і явищ.</w:t>
      </w:r>
    </w:p>
    <w:p w:rsidR="00496661" w:rsidRPr="00496661" w:rsidRDefault="000D6871" w:rsidP="00496661">
      <w:pPr>
        <w:spacing w:line="360" w:lineRule="auto"/>
        <w:ind w:firstLine="709"/>
        <w:jc w:val="both"/>
        <w:rPr>
          <w:rFonts w:ascii="Times New Roman" w:hAnsi="Times New Roman" w:cs="Times New Roman"/>
          <w:sz w:val="28"/>
          <w:szCs w:val="28"/>
        </w:rPr>
      </w:pPr>
      <w:r w:rsidRPr="000D6871">
        <w:rPr>
          <w:rFonts w:ascii="Times New Roman" w:hAnsi="Times New Roman" w:cs="Times New Roman"/>
          <w:sz w:val="28"/>
          <w:szCs w:val="28"/>
        </w:rPr>
        <w:t>Традиційно адаптація розглядається як процес пристосування структури і функцій організму, його органів і клітин до умов існування та середовища. Це визначення підкреслює пасивну роль індивіда у відповідності до умов оточуючого середовища. Однак, більш глибоке розуміння адаптації передбачає її як процес взаємопов’язаних і протилежно спрямованих дій, спрямованих на досягнення балансу між індивідом та середовищем (згідно з науковцями Г.О. Балом, А.А. Налчаджяном, А.В. Петровським, А.В. Фурманом та іншими). Такий підхід базується на методологічному принципі універсальності тенденції до встановлення рівноваги між компонентами реальних систем, що включає закономірності існування на всіх рівнях розвитку матерії та охоплює всі форми її руху. У цій концепції адаптація виступає як тенденція до балансу в процесі взаємодії активної підсистеми та середовища, при цьому підсистема не деградує, а параметри її функціонування постійно підтримуються.</w:t>
      </w:r>
      <w:r>
        <w:rPr>
          <w:rFonts w:ascii="Times New Roman" w:hAnsi="Times New Roman" w:cs="Times New Roman"/>
          <w:sz w:val="28"/>
          <w:szCs w:val="28"/>
        </w:rPr>
        <w:t xml:space="preserve"> [</w:t>
      </w:r>
      <w:r w:rsidR="00335D6E">
        <w:rPr>
          <w:rFonts w:ascii="Times New Roman" w:hAnsi="Times New Roman" w:cs="Times New Roman"/>
          <w:sz w:val="28"/>
          <w:szCs w:val="28"/>
        </w:rPr>
        <w:t>47</w:t>
      </w:r>
      <w:r>
        <w:rPr>
          <w:rFonts w:ascii="Times New Roman" w:hAnsi="Times New Roman" w:cs="Times New Roman"/>
          <w:sz w:val="28"/>
          <w:szCs w:val="28"/>
        </w:rPr>
        <w:t>]</w:t>
      </w:r>
    </w:p>
    <w:p w:rsidR="00454116" w:rsidRPr="00454116" w:rsidRDefault="00454116" w:rsidP="00454116">
      <w:pPr>
        <w:spacing w:line="360" w:lineRule="auto"/>
        <w:ind w:firstLine="709"/>
        <w:jc w:val="both"/>
        <w:rPr>
          <w:rFonts w:ascii="Times New Roman" w:hAnsi="Times New Roman" w:cs="Times New Roman"/>
          <w:sz w:val="28"/>
          <w:szCs w:val="28"/>
        </w:rPr>
      </w:pPr>
      <w:r w:rsidRPr="00454116">
        <w:rPr>
          <w:rFonts w:ascii="Times New Roman" w:hAnsi="Times New Roman" w:cs="Times New Roman"/>
          <w:sz w:val="28"/>
          <w:szCs w:val="28"/>
        </w:rPr>
        <w:lastRenderedPageBreak/>
        <w:t>М.С. Корольчук та В.М. Крайнюк, порівнюючи різні визначення, відзначають, що дослідники розглядають поняття адаптації як процес пристосування індивідуальних та особистісних характеристик до змінених умов життя і діяльності людини, активну взаємодію особистості з оточенням, а також зміни на психічному рівні, що супроводжують процес адаптації індивіда до нових умов життєдіяльності, та як цілісну реакцію особистості на складні зміни в житті та діяльності. Водночас, вони самі визначають адаптацію як процес активного пристосування організму до умов фізичного та соціального середовища.</w:t>
      </w:r>
    </w:p>
    <w:p w:rsidR="0056638B" w:rsidRPr="00F028FB" w:rsidRDefault="00454116" w:rsidP="00454116">
      <w:pPr>
        <w:spacing w:line="360" w:lineRule="auto"/>
        <w:ind w:firstLine="709"/>
        <w:jc w:val="both"/>
        <w:rPr>
          <w:rFonts w:ascii="Times New Roman" w:hAnsi="Times New Roman" w:cs="Times New Roman"/>
          <w:sz w:val="28"/>
          <w:szCs w:val="28"/>
        </w:rPr>
      </w:pPr>
      <w:r w:rsidRPr="00454116">
        <w:rPr>
          <w:rFonts w:ascii="Times New Roman" w:hAnsi="Times New Roman" w:cs="Times New Roman"/>
          <w:sz w:val="28"/>
          <w:szCs w:val="28"/>
        </w:rPr>
        <w:t>У свою чергу, С.М. Кулик</w:t>
      </w:r>
      <w:r>
        <w:rPr>
          <w:rFonts w:ascii="Times New Roman" w:hAnsi="Times New Roman" w:cs="Times New Roman"/>
          <w:sz w:val="28"/>
          <w:szCs w:val="28"/>
        </w:rPr>
        <w:t xml:space="preserve"> [</w:t>
      </w:r>
      <w:r w:rsidR="00335D6E">
        <w:rPr>
          <w:rFonts w:ascii="Times New Roman" w:hAnsi="Times New Roman" w:cs="Times New Roman"/>
          <w:sz w:val="28"/>
          <w:szCs w:val="28"/>
        </w:rPr>
        <w:t>29</w:t>
      </w:r>
      <w:r>
        <w:rPr>
          <w:rFonts w:ascii="Times New Roman" w:hAnsi="Times New Roman" w:cs="Times New Roman"/>
          <w:sz w:val="28"/>
          <w:szCs w:val="28"/>
        </w:rPr>
        <w:t>]</w:t>
      </w:r>
      <w:r w:rsidRPr="00454116">
        <w:rPr>
          <w:rFonts w:ascii="Times New Roman" w:hAnsi="Times New Roman" w:cs="Times New Roman"/>
          <w:sz w:val="28"/>
          <w:szCs w:val="28"/>
        </w:rPr>
        <w:t xml:space="preserve"> виокремлює три ключові підходи до вивчення феномену адаптації: біофізіологічний, психологічний та інформаційно-комунікативний. Біофізіологічний підхід включає розуміння адаптації як пристосування та активного підтримання необхідного рівня функціонування організму у відповідь на внутрішні та зовнішні зміни, викликані біологічними, хімічними, екологічними та фізіологічними факторами середовища (згідно з дослідженнями таких вчених, як В.А. Енгельгард, І.А. Жданов, В.П. Казначєєв, М.М. Кашмілов, А.Н. Леонтьєв, Ж. Піаже, Г. Сельє, Л.Е. Тарасов, І.І. Шмальгаузен та ін.). Дослідження у рамках цього підходу фокусуються на біологічній, фізіологічній, анатомічній, медичній, екологічній та ергономічній адаптації.</w:t>
      </w:r>
    </w:p>
    <w:p w:rsidR="0094364C" w:rsidRPr="0094364C" w:rsidRDefault="0094364C" w:rsidP="0094364C">
      <w:pPr>
        <w:spacing w:line="360" w:lineRule="auto"/>
        <w:ind w:firstLine="709"/>
        <w:jc w:val="both"/>
        <w:rPr>
          <w:rFonts w:ascii="Times New Roman" w:hAnsi="Times New Roman" w:cs="Times New Roman"/>
          <w:sz w:val="28"/>
          <w:szCs w:val="28"/>
        </w:rPr>
      </w:pPr>
      <w:r w:rsidRPr="0094364C">
        <w:rPr>
          <w:rFonts w:ascii="Times New Roman" w:hAnsi="Times New Roman" w:cs="Times New Roman"/>
          <w:sz w:val="28"/>
          <w:szCs w:val="28"/>
        </w:rPr>
        <w:t xml:space="preserve">В рамках психологічного підходу, за словами С.М. Кулик, фокус робиться на адаптації особистості до різноманітних видів діяльності, зокрема професійної. Цей підхід включає формування індивідуального стилю діяльності, гармонійне поєднання діяльнісних та соціально-психологічних відносин у процесі адаптації, інтеграцію індивіда у групові взаємини, пристосування до них, розвиток навичок міжособистісного спілкування. Психологічний підхід відображено в працях Г.О. Алдишевої, Б.Г. Ананьєва, А. Альберта, Г.О. Балла, Ф.Б. Березіна, А.А. Налчаджян, О.Ф. Лазурського, Б.Д. Паригіна, С. Парсонса, Т. Пріста, С.Л. </w:t>
      </w:r>
      <w:r w:rsidRPr="0094364C">
        <w:rPr>
          <w:rFonts w:ascii="Times New Roman" w:hAnsi="Times New Roman" w:cs="Times New Roman"/>
          <w:sz w:val="28"/>
          <w:szCs w:val="28"/>
        </w:rPr>
        <w:lastRenderedPageBreak/>
        <w:t>Рубінштейна, М.О. Свиридова, А.В. Фурмана, Т. Шибутані та інших, які вивчають різні види адаптації: психологічну, соціальну, соціально-психологічну, особистісну та професійну.</w:t>
      </w:r>
    </w:p>
    <w:p w:rsidR="00552044" w:rsidRDefault="0094364C" w:rsidP="0094364C">
      <w:pPr>
        <w:spacing w:line="360" w:lineRule="auto"/>
        <w:ind w:firstLine="709"/>
        <w:jc w:val="both"/>
        <w:rPr>
          <w:rFonts w:ascii="Times New Roman" w:hAnsi="Times New Roman" w:cs="Times New Roman"/>
          <w:sz w:val="28"/>
          <w:szCs w:val="28"/>
        </w:rPr>
      </w:pPr>
      <w:r w:rsidRPr="0094364C">
        <w:rPr>
          <w:rFonts w:ascii="Times New Roman" w:hAnsi="Times New Roman" w:cs="Times New Roman"/>
          <w:sz w:val="28"/>
          <w:szCs w:val="28"/>
        </w:rPr>
        <w:t>Інформаційно-комунікативний підхід (Ю.А. Александровський, В. Дилис, Ю.М. Забродін, Дж. Сеймор, В.Ф. Петренко та ін.) концентрується на дослідженні процесів взаємного пристосування, узгодження, взаємопроникнення та співіснування психосемантичних систем під час інформаційного обміну в процесі міжособистісної комунікації. Цей підхід розвивався на стику досліджень у сферах комунікації, психосемантики свідомості, теорії особистісних конструктів та невербальної комунікації. Він досліджує взаємоадаптацію психосемантичних систем.</w:t>
      </w:r>
    </w:p>
    <w:p w:rsidR="00454116" w:rsidRDefault="00E01E7F">
      <w:pPr>
        <w:spacing w:line="360" w:lineRule="auto"/>
        <w:ind w:firstLine="709"/>
        <w:jc w:val="both"/>
        <w:rPr>
          <w:rFonts w:ascii="Times New Roman" w:hAnsi="Times New Roman" w:cs="Times New Roman"/>
          <w:sz w:val="28"/>
          <w:szCs w:val="28"/>
        </w:rPr>
      </w:pPr>
      <w:r w:rsidRPr="00E01E7F">
        <w:rPr>
          <w:rFonts w:ascii="Times New Roman" w:hAnsi="Times New Roman" w:cs="Times New Roman"/>
          <w:sz w:val="28"/>
          <w:szCs w:val="28"/>
        </w:rPr>
        <w:t xml:space="preserve">Основою нашого дослідження є психологічний підхід, в якому адаптація за А.Б. Георгієвським </w:t>
      </w:r>
      <w:r>
        <w:rPr>
          <w:rFonts w:ascii="Times New Roman" w:hAnsi="Times New Roman" w:cs="Times New Roman"/>
          <w:sz w:val="28"/>
          <w:szCs w:val="28"/>
        </w:rPr>
        <w:t>[</w:t>
      </w:r>
      <w:r w:rsidR="00335D6E">
        <w:rPr>
          <w:rFonts w:ascii="Times New Roman" w:hAnsi="Times New Roman" w:cs="Times New Roman"/>
          <w:sz w:val="28"/>
          <w:szCs w:val="28"/>
        </w:rPr>
        <w:t>17</w:t>
      </w:r>
      <w:r>
        <w:rPr>
          <w:rFonts w:ascii="Times New Roman" w:hAnsi="Times New Roman" w:cs="Times New Roman"/>
          <w:sz w:val="28"/>
          <w:szCs w:val="28"/>
        </w:rPr>
        <w:t xml:space="preserve">] </w:t>
      </w:r>
      <w:r w:rsidRPr="00E01E7F">
        <w:rPr>
          <w:rFonts w:ascii="Times New Roman" w:hAnsi="Times New Roman" w:cs="Times New Roman"/>
          <w:sz w:val="28"/>
          <w:szCs w:val="28"/>
        </w:rPr>
        <w:t>розуміється як унікальна форма відображення взаємодії зовнішнього і внутрішнього середовища, заснована на динамічній рівновазі між ними. Приймаючи цю концепцію, можна узагальнити, що соціально-психологічна адаптація є складним, багаторівневим процесом, де особистість психологічно інтегрується у систему соціальних, соціально-психологічних і професійно-діяльнісних відносин, опираючись на регулятивні механізми пристосування до змінених умов хоча б в одній із систем.</w:t>
      </w:r>
    </w:p>
    <w:p w:rsidR="00E01E7F" w:rsidRPr="00E01E7F" w:rsidRDefault="00E01E7F" w:rsidP="00E01E7F">
      <w:pPr>
        <w:spacing w:line="360" w:lineRule="auto"/>
        <w:ind w:firstLine="709"/>
        <w:jc w:val="both"/>
        <w:rPr>
          <w:rFonts w:ascii="Times New Roman" w:hAnsi="Times New Roman" w:cs="Times New Roman"/>
          <w:sz w:val="28"/>
          <w:szCs w:val="28"/>
        </w:rPr>
      </w:pPr>
      <w:r w:rsidRPr="00E01E7F">
        <w:rPr>
          <w:rFonts w:ascii="Times New Roman" w:hAnsi="Times New Roman" w:cs="Times New Roman"/>
          <w:sz w:val="28"/>
          <w:szCs w:val="28"/>
        </w:rPr>
        <w:t>Соціально-психологічна адаптація особистості відбувається у таких сферах її життєдіяльності: соціальній, що включає моральні, політичні, правові та інші компоненти; соціально-психологічній, в системі психологічних зв'язків особистості та її соціально-психологічних ролях; професійній, навчально-пізнавальній, а також у сфері взаємодії з навколишнім середовищем.</w:t>
      </w:r>
    </w:p>
    <w:p w:rsidR="00E01E7F" w:rsidRPr="00E01E7F" w:rsidRDefault="00E01E7F" w:rsidP="00E01E7F">
      <w:pPr>
        <w:spacing w:line="360" w:lineRule="auto"/>
        <w:ind w:firstLine="709"/>
        <w:jc w:val="both"/>
        <w:rPr>
          <w:rFonts w:ascii="Times New Roman" w:hAnsi="Times New Roman" w:cs="Times New Roman"/>
          <w:sz w:val="28"/>
          <w:szCs w:val="28"/>
        </w:rPr>
      </w:pPr>
    </w:p>
    <w:p w:rsidR="00E01E7F" w:rsidRDefault="00E01E7F" w:rsidP="00E01E7F">
      <w:pPr>
        <w:spacing w:line="360" w:lineRule="auto"/>
        <w:ind w:firstLine="709"/>
        <w:jc w:val="both"/>
      </w:pPr>
      <w:r w:rsidRPr="00E01E7F">
        <w:rPr>
          <w:rFonts w:ascii="Times New Roman" w:hAnsi="Times New Roman" w:cs="Times New Roman"/>
          <w:sz w:val="28"/>
          <w:szCs w:val="28"/>
        </w:rPr>
        <w:lastRenderedPageBreak/>
        <w:t>На основі аналізу робіт різних авторів виділяються, принаймні, три основні напрями дослідження соціально-психологічної адаптації: системний, особистісно-діяльнісний та аксіологічний.</w:t>
      </w:r>
      <w:r>
        <w:rPr>
          <w:rFonts w:ascii="Times New Roman" w:hAnsi="Times New Roman" w:cs="Times New Roman"/>
          <w:sz w:val="28"/>
          <w:szCs w:val="28"/>
        </w:rPr>
        <w:t xml:space="preserve"> [</w:t>
      </w:r>
      <w:r w:rsidR="00335D6E">
        <w:rPr>
          <w:rFonts w:ascii="Times New Roman" w:eastAsia="Times New Roman" w:hAnsi="Times New Roman"/>
          <w:iCs/>
          <w:color w:val="000000"/>
          <w:sz w:val="28"/>
          <w:szCs w:val="28"/>
          <w:lang w:eastAsia="ru-RU"/>
        </w:rPr>
        <w:t>14</w:t>
      </w:r>
      <w:r>
        <w:rPr>
          <w:rFonts w:ascii="Times New Roman" w:eastAsia="Times New Roman" w:hAnsi="Times New Roman" w:cs="Times New Roman"/>
          <w:iCs/>
          <w:color w:val="000000"/>
          <w:sz w:val="28"/>
          <w:szCs w:val="28"/>
          <w:lang w:eastAsia="ru-RU"/>
        </w:rPr>
        <w:t>]</w:t>
      </w:r>
    </w:p>
    <w:p w:rsidR="006B5FD1" w:rsidRP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t>Розгляд концепції "професійної адаптації" через системний підхід (теорії В.Г. Афанасьєва, В.П. Беспалька, Б.П. Бітінаса, М. А. Данилова, В.В. Краєвського, Л. І. Новикової, В.А. Сластьоніна та інших) дозволяє глибше зрозуміти цю категорію, ідентифікувати фактори та умови, які стимулюють розвиток інтересу до професійної діяльності. Такий підхід акцентує увагу на структурі, компонентах та елементах адаптації, встановленні зв'язків між ними, а також на аналізі змісту, періодів, об'єктивних і суб'єктивних умов, що впливають на процес адаптації фахівця.</w:t>
      </w:r>
    </w:p>
    <w:p w:rsidR="006B5FD1" w:rsidRP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t>Концепції В.Г. Афанасьєва, О.В. Безпалька, К.Я.</w:t>
      </w:r>
      <w:r w:rsidR="00335D6E">
        <w:rPr>
          <w:rFonts w:ascii="Times New Roman" w:hAnsi="Times New Roman" w:cs="Times New Roman"/>
          <w:sz w:val="28"/>
          <w:szCs w:val="28"/>
        </w:rPr>
        <w:t xml:space="preserve"> Вазіна, Л.С. </w:t>
      </w:r>
      <w:r w:rsidRPr="006B5FD1">
        <w:rPr>
          <w:rFonts w:ascii="Times New Roman" w:hAnsi="Times New Roman" w:cs="Times New Roman"/>
          <w:sz w:val="28"/>
          <w:szCs w:val="28"/>
        </w:rPr>
        <w:t>Виготського, Я. Гальперіна, О.М. Ле</w:t>
      </w:r>
      <w:r w:rsidR="00335D6E">
        <w:rPr>
          <w:rFonts w:ascii="Times New Roman" w:hAnsi="Times New Roman" w:cs="Times New Roman"/>
          <w:sz w:val="28"/>
          <w:szCs w:val="28"/>
        </w:rPr>
        <w:t>онтьєва, Н.А. Мєнчінської, Н.Ф. </w:t>
      </w:r>
      <w:r w:rsidRPr="006B5FD1">
        <w:rPr>
          <w:rFonts w:ascii="Times New Roman" w:hAnsi="Times New Roman" w:cs="Times New Roman"/>
          <w:sz w:val="28"/>
          <w:szCs w:val="28"/>
        </w:rPr>
        <w:t>Тализіної, Г.І. Щукіна та інших відображаються у методологічних засадах особистісно-діяльнісного підходу. Згідно з цим підходом, адаптація розглядається як узгоджений процес, в якому різні фактори та умови сприяють розвитку інтересу до професійної діяльності як цілісного процесу. В рамках особистісно-діяльнісного підходу, особистість розуміється як інтегрована система інтелектуальних, соціально-культурних та морально-вольових якостей, що безпосередньо впливають на її професіоналізацію.</w:t>
      </w:r>
    </w:p>
    <w:p w:rsidR="006B5FD1" w:rsidRP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t>Теоретичні основи аксіологічн</w:t>
      </w:r>
      <w:r w:rsidR="008D6DDA">
        <w:rPr>
          <w:rFonts w:ascii="Times New Roman" w:hAnsi="Times New Roman" w:cs="Times New Roman"/>
          <w:sz w:val="28"/>
          <w:szCs w:val="28"/>
        </w:rPr>
        <w:t>ого підходу, запропоновані В.Г.</w:t>
      </w:r>
      <w:r w:rsidR="008D6DDA">
        <w:rPr>
          <w:rFonts w:ascii="Times New Roman" w:hAnsi="Times New Roman" w:cs="Times New Roman"/>
          <w:sz w:val="28"/>
          <w:szCs w:val="28"/>
          <w:lang w:val="ru-RU"/>
        </w:rPr>
        <w:t> </w:t>
      </w:r>
      <w:r w:rsidRPr="006B5FD1">
        <w:rPr>
          <w:rFonts w:ascii="Times New Roman" w:hAnsi="Times New Roman" w:cs="Times New Roman"/>
          <w:sz w:val="28"/>
          <w:szCs w:val="28"/>
        </w:rPr>
        <w:t>Алєксєєвою, А.М. Булиніною, І.Ф. Ісаєвою та іншими науковцями, зосереджуються на вивченні морально-етичних і культурних цінностей, які лежать в основі життєвих орієнтацій особистості, її діяльності та вибору поведінкових патернів. Це дозволяє глибше досліджувати аспекти життєдіяльності людини, враховуючи її професійну спрямованість.</w:t>
      </w:r>
    </w:p>
    <w:p w:rsidR="006B5FD1" w:rsidRP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lastRenderedPageBreak/>
        <w:t>У нашому науковому дослідженні ми зосереджуємося на професійному аспекті соціально-психологічної адаптації. Наступний етап дослідження включає аналіз категорії «професійна адаптація», виходячи з раніше згаданих підходів, а також розгляд її змісту, періодизації, основних характеристик, структури, класифікації та факторів, що впливають на професійну адаптацію фахівців.</w:t>
      </w:r>
    </w:p>
    <w:p w:rsidR="006B5FD1" w:rsidRP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t>Вивчаючи сучасні дослідження, ми встановили, що професійна адаптація часто орієнтується на психологічну систему «людина-середовище» та розглядається як специфічний вид адаптивних процесів особистості. У розумінні дослідників цей феномен представляє собою двовекторний процес, що включає як активні, так і пасивні, продуктивні та репродуктивні, змінювані та змінюючі аспекти.</w:t>
      </w:r>
    </w:p>
    <w:p w:rsidR="008A21CE" w:rsidRPr="008A21CE" w:rsidRDefault="008A21CE" w:rsidP="008A21CE">
      <w:pPr>
        <w:spacing w:line="360" w:lineRule="auto"/>
        <w:ind w:firstLine="709"/>
        <w:jc w:val="both"/>
        <w:rPr>
          <w:rFonts w:ascii="Times New Roman" w:hAnsi="Times New Roman" w:cs="Times New Roman"/>
          <w:sz w:val="28"/>
          <w:szCs w:val="28"/>
        </w:rPr>
      </w:pPr>
      <w:r w:rsidRPr="008A21CE">
        <w:rPr>
          <w:rFonts w:ascii="Times New Roman" w:hAnsi="Times New Roman" w:cs="Times New Roman"/>
          <w:sz w:val="28"/>
          <w:szCs w:val="28"/>
        </w:rPr>
        <w:t>За Л.С. Печеною [</w:t>
      </w:r>
      <w:r w:rsidR="00335D6E">
        <w:rPr>
          <w:rFonts w:ascii="Times New Roman" w:hAnsi="Times New Roman" w:cs="Times New Roman"/>
          <w:sz w:val="28"/>
          <w:szCs w:val="28"/>
        </w:rPr>
        <w:t>35</w:t>
      </w:r>
      <w:r w:rsidRPr="008A21CE">
        <w:rPr>
          <w:rFonts w:ascii="Times New Roman" w:hAnsi="Times New Roman" w:cs="Times New Roman"/>
          <w:sz w:val="28"/>
          <w:szCs w:val="28"/>
        </w:rPr>
        <w:t>], професійна адаптація охоплює вирощування у спеціалістів ключових особистісно-професійних рис, здібностей та навичок; розвиток стабільного позитивного ставлення до обраної професії; вироблення у фахівця стандартів мислення та поведінки відповідно до ціннісної системи та групових норм професійного оточення; ефективну професійну діяльність, що забезпечує високий рівень професіоналізму.</w:t>
      </w:r>
    </w:p>
    <w:p w:rsidR="008A21CE" w:rsidRPr="00584EBA" w:rsidRDefault="008A21CE" w:rsidP="008A21CE">
      <w:pPr>
        <w:spacing w:line="360" w:lineRule="auto"/>
        <w:ind w:firstLine="709"/>
        <w:jc w:val="both"/>
        <w:rPr>
          <w:rFonts w:ascii="Times New Roman" w:hAnsi="Times New Roman" w:cs="Times New Roman"/>
          <w:sz w:val="28"/>
          <w:szCs w:val="28"/>
        </w:rPr>
      </w:pPr>
      <w:r w:rsidRPr="008A21CE">
        <w:rPr>
          <w:rFonts w:ascii="Times New Roman" w:hAnsi="Times New Roman" w:cs="Times New Roman"/>
          <w:sz w:val="28"/>
          <w:szCs w:val="28"/>
        </w:rPr>
        <w:t xml:space="preserve">В контексті дослідження, зосередженого на менеджерах комерційних організацій, професійна адаптація менеджера може бути визначена як процес активної взаємодії особистості з професійним середовищем, що сприяє розвитку ключових особистісно-професійних якостей управлінця для підвищення ефективності його професійної діяльності та досягнення вищого рівня професіоналізму. </w:t>
      </w:r>
      <w:r w:rsidRPr="00584EBA">
        <w:rPr>
          <w:rFonts w:ascii="Times New Roman" w:hAnsi="Times New Roman" w:cs="Times New Roman"/>
          <w:sz w:val="28"/>
          <w:szCs w:val="28"/>
        </w:rPr>
        <w:t>Процес професійної адаптації передбачає гармонізацію взаємодії особистості та середовища.</w:t>
      </w:r>
    </w:p>
    <w:p w:rsidR="006B5FD1" w:rsidRPr="00584EBA" w:rsidRDefault="008A21CE" w:rsidP="008A21CE">
      <w:pPr>
        <w:spacing w:line="360" w:lineRule="auto"/>
        <w:ind w:firstLine="709"/>
        <w:jc w:val="both"/>
        <w:rPr>
          <w:rFonts w:ascii="Times New Roman" w:hAnsi="Times New Roman" w:cs="Times New Roman"/>
          <w:sz w:val="28"/>
          <w:szCs w:val="28"/>
        </w:rPr>
      </w:pPr>
      <w:r w:rsidRPr="00584EBA">
        <w:rPr>
          <w:rFonts w:ascii="Times New Roman" w:hAnsi="Times New Roman" w:cs="Times New Roman"/>
          <w:sz w:val="28"/>
          <w:szCs w:val="28"/>
        </w:rPr>
        <w:t>За Р.Х. Ісмаїловим [</w:t>
      </w:r>
      <w:r w:rsidR="00335D6E">
        <w:rPr>
          <w:rFonts w:ascii="Times New Roman" w:hAnsi="Times New Roman" w:cs="Times New Roman"/>
          <w:sz w:val="28"/>
          <w:szCs w:val="28"/>
        </w:rPr>
        <w:t>39</w:t>
      </w:r>
      <w:r w:rsidRPr="00584EBA">
        <w:rPr>
          <w:rFonts w:ascii="Times New Roman" w:hAnsi="Times New Roman" w:cs="Times New Roman"/>
          <w:sz w:val="28"/>
          <w:szCs w:val="28"/>
        </w:rPr>
        <w:t xml:space="preserve">], соціально-психологічна адаптація працівників підприємства містить такі критерії: відношення особистості до інтеграції в великі групи, ставлення до роботи, задоволеність своєю позицією в колективі, оцінка колективізму, задоволеність умовами праці, </w:t>
      </w:r>
      <w:r w:rsidRPr="00584EBA">
        <w:rPr>
          <w:rFonts w:ascii="Times New Roman" w:hAnsi="Times New Roman" w:cs="Times New Roman"/>
          <w:sz w:val="28"/>
          <w:szCs w:val="28"/>
        </w:rPr>
        <w:lastRenderedPageBreak/>
        <w:t>ставлення до малої групи, задоволеність своєю роботою, ставлення до керівника, відносини між працівниками. Ф.Б. Березін [</w:t>
      </w:r>
      <w:r w:rsidR="00335D6E">
        <w:rPr>
          <w:rFonts w:ascii="Times New Roman" w:hAnsi="Times New Roman" w:cs="Times New Roman"/>
          <w:sz w:val="28"/>
          <w:szCs w:val="28"/>
        </w:rPr>
        <w:t>35</w:t>
      </w:r>
      <w:r w:rsidRPr="00584EBA">
        <w:rPr>
          <w:rFonts w:ascii="Times New Roman" w:hAnsi="Times New Roman" w:cs="Times New Roman"/>
          <w:sz w:val="28"/>
          <w:szCs w:val="28"/>
        </w:rPr>
        <w:t>] вважає, що до критеріїв психофізіологічної адаптації, як важливого фактора соціально-психологічної, належать стан здоров'я, настрій, рівень тривожності, ступінь втоми, активність поведінки.</w:t>
      </w:r>
    </w:p>
    <w:p w:rsidR="00605C86" w:rsidRPr="00605C86" w:rsidRDefault="00605C86" w:rsidP="00605C86">
      <w:pPr>
        <w:spacing w:line="360" w:lineRule="auto"/>
        <w:ind w:firstLine="709"/>
        <w:jc w:val="both"/>
        <w:rPr>
          <w:rFonts w:ascii="Times New Roman" w:hAnsi="Times New Roman" w:cs="Times New Roman"/>
          <w:sz w:val="28"/>
          <w:szCs w:val="28"/>
        </w:rPr>
      </w:pPr>
      <w:r w:rsidRPr="00605C86">
        <w:rPr>
          <w:rFonts w:ascii="Times New Roman" w:hAnsi="Times New Roman" w:cs="Times New Roman"/>
          <w:sz w:val="28"/>
          <w:szCs w:val="28"/>
        </w:rPr>
        <w:t>Звертаючи увагу на виокремлені критерії, С.М. Кулик [</w:t>
      </w:r>
      <w:r w:rsidR="00335D6E">
        <w:rPr>
          <w:rFonts w:ascii="Times New Roman" w:hAnsi="Times New Roman" w:cs="Times New Roman"/>
          <w:sz w:val="28"/>
          <w:szCs w:val="28"/>
        </w:rPr>
        <w:t>27</w:t>
      </w:r>
      <w:r w:rsidRPr="00605C86">
        <w:rPr>
          <w:rFonts w:ascii="Times New Roman" w:hAnsi="Times New Roman" w:cs="Times New Roman"/>
          <w:sz w:val="28"/>
          <w:szCs w:val="28"/>
        </w:rPr>
        <w:t>] класифікує професійну адаптацію на дві частини: безпосередньо професійну та соціально-психологічну.</w:t>
      </w:r>
    </w:p>
    <w:p w:rsidR="00605C86" w:rsidRPr="00605C86" w:rsidRDefault="00605C86" w:rsidP="00605C86">
      <w:pPr>
        <w:spacing w:line="360" w:lineRule="auto"/>
        <w:ind w:firstLine="709"/>
        <w:jc w:val="both"/>
        <w:rPr>
          <w:rFonts w:ascii="Times New Roman" w:hAnsi="Times New Roman" w:cs="Times New Roman"/>
          <w:sz w:val="28"/>
          <w:szCs w:val="28"/>
        </w:rPr>
      </w:pPr>
      <w:r w:rsidRPr="00605C86">
        <w:rPr>
          <w:rFonts w:ascii="Times New Roman" w:hAnsi="Times New Roman" w:cs="Times New Roman"/>
          <w:sz w:val="28"/>
          <w:szCs w:val="28"/>
        </w:rPr>
        <w:t>Безпосередньо професійна адаптація означає активне пристосування до конкретного виду професійної діяльності. До основних критеріїв цієї адаптації належать задоволеність робочими умовами та ставлення до роботи. Соціально-психологічна адаптація стосується пристосування до людей і колективу, включаючи ставлення спеціаліста до колег, керівника, підлеглих, організації та задоволеність відносинами в колективі та своїм місцем у ньому.</w:t>
      </w:r>
    </w:p>
    <w:p w:rsidR="00605C86" w:rsidRPr="00605C86" w:rsidRDefault="00605C86" w:rsidP="00605C86">
      <w:pPr>
        <w:spacing w:line="360" w:lineRule="auto"/>
        <w:ind w:firstLine="709"/>
        <w:jc w:val="both"/>
        <w:rPr>
          <w:rFonts w:ascii="Times New Roman" w:hAnsi="Times New Roman" w:cs="Times New Roman"/>
          <w:sz w:val="28"/>
          <w:szCs w:val="28"/>
        </w:rPr>
      </w:pPr>
      <w:r w:rsidRPr="00605C86">
        <w:rPr>
          <w:rFonts w:ascii="Times New Roman" w:hAnsi="Times New Roman" w:cs="Times New Roman"/>
          <w:sz w:val="28"/>
          <w:szCs w:val="28"/>
        </w:rPr>
        <w:t>Отже, професійна адаптація менеджера комерційної організації полягає в гармонізації суспільних вимог до професії, вимог самої професії з індивідуальними знаннями, уміннями та навичками особистості. Таке узгодження допомагає подолати зовнішні та внутрішні труднощі, формувати гнучку професійну позицію керівника у системі формальних та неформальних відносин у трудовому колективі. Професійна адаптація сприяє вирішенню протиріч між вимогами бізнес-середовища та особистими переконаннями, цінностями та установками, а також розвитку особистісно-професійного потенціалу менеджера.</w:t>
      </w:r>
    </w:p>
    <w:p w:rsidR="00605C86" w:rsidRPr="00605C86" w:rsidRDefault="006E7F7E" w:rsidP="00605C86">
      <w:pPr>
        <w:spacing w:line="360" w:lineRule="auto"/>
        <w:ind w:firstLine="709"/>
        <w:jc w:val="both"/>
        <w:rPr>
          <w:rFonts w:ascii="Times New Roman" w:hAnsi="Times New Roman" w:cs="Times New Roman"/>
          <w:sz w:val="28"/>
          <w:szCs w:val="28"/>
        </w:rPr>
      </w:pPr>
      <w:r w:rsidRPr="006E7F7E">
        <w:rPr>
          <w:rFonts w:ascii="Times New Roman" w:hAnsi="Times New Roman" w:cs="Times New Roman"/>
          <w:sz w:val="28"/>
          <w:szCs w:val="28"/>
        </w:rPr>
        <w:t xml:space="preserve">З огляду на складність професійної адаптації, важливим є аналіз її різноманітних класифікацій для повного розуміння процесу. В контексті нашого дослідження розглянемо основні категорії цього феномену. Професійну адаптацію можна розрізнити за такими критеріями: стадіями включення (початкова, продовжена); типом активності (активна, пасивна); </w:t>
      </w:r>
      <w:r w:rsidRPr="006E7F7E">
        <w:rPr>
          <w:rFonts w:ascii="Times New Roman" w:hAnsi="Times New Roman" w:cs="Times New Roman"/>
          <w:sz w:val="28"/>
          <w:szCs w:val="28"/>
        </w:rPr>
        <w:lastRenderedPageBreak/>
        <w:t>напрямом (позитивно-негативно прогресивна, стабілізуюча, практична); способом реалізації (добровільна, примусова); рівнем успішності (ефективна, неефективна); ступенем змін (підготовча, перехідна, відновлювальна, непристосована, дезадаптована); тривалістю (довгострокова, короткострокова, моментальна); сферами діяльності (суспільно-політична, економічна, виробнича, культурна, міжособистісна, особистісна); рівнем пристосування (внутрішнє, зовнішнє, комбіноване); типом адаптивних реакцій (формальний, конформний, творчий); результативністю (прогресивна, регресивна) та інші.</w:t>
      </w:r>
    </w:p>
    <w:p w:rsidR="00E01E7F" w:rsidRDefault="006E7F7E">
      <w:pPr>
        <w:spacing w:line="360" w:lineRule="auto"/>
        <w:ind w:firstLine="709"/>
        <w:jc w:val="both"/>
        <w:rPr>
          <w:rFonts w:ascii="Times New Roman" w:hAnsi="Times New Roman" w:cs="Times New Roman"/>
          <w:sz w:val="28"/>
          <w:szCs w:val="28"/>
        </w:rPr>
      </w:pPr>
      <w:r w:rsidRPr="006E7F7E">
        <w:rPr>
          <w:rFonts w:ascii="Times New Roman" w:hAnsi="Times New Roman" w:cs="Times New Roman"/>
          <w:sz w:val="28"/>
          <w:szCs w:val="28"/>
        </w:rPr>
        <w:t>Ці категорії, хоч і не вичерпують усі можливості класифікації, вказують на багатогранність професійної адаптації, яка може бути як процесом, так і результатом цього процесу. Таким чином, професійна адаптація менеджера комерційної організації є комплексним процесом взаємодії керівника з професійним середовищем, ключовим аспектом якого є розвиток професіоналізму</w:t>
      </w:r>
      <w:r w:rsidR="005C1D28">
        <w:rPr>
          <w:rFonts w:ascii="Times New Roman" w:hAnsi="Times New Roman" w:cs="Times New Roman"/>
          <w:sz w:val="28"/>
          <w:szCs w:val="28"/>
        </w:rPr>
        <w:t xml:space="preserve"> та </w:t>
      </w:r>
      <w:r w:rsidR="005C1D28" w:rsidRPr="005C1D28">
        <w:rPr>
          <w:rFonts w:ascii="Times New Roman" w:hAnsi="Times New Roman" w:cs="Times New Roman"/>
          <w:sz w:val="28"/>
          <w:szCs w:val="28"/>
        </w:rPr>
        <w:t>кoнкурентoспрoмoжнoстi</w:t>
      </w:r>
      <w:r w:rsidR="005C1D28">
        <w:rPr>
          <w:rFonts w:ascii="Times New Roman" w:hAnsi="Times New Roman" w:cs="Times New Roman"/>
          <w:sz w:val="28"/>
          <w:szCs w:val="28"/>
        </w:rPr>
        <w:t>.</w:t>
      </w:r>
    </w:p>
    <w:p w:rsidR="005C1D28" w:rsidRDefault="005C1D28">
      <w:pPr>
        <w:spacing w:line="360" w:lineRule="auto"/>
        <w:ind w:firstLine="709"/>
        <w:jc w:val="both"/>
        <w:rPr>
          <w:rFonts w:ascii="Times New Roman" w:hAnsi="Times New Roman" w:cs="Times New Roman"/>
          <w:sz w:val="28"/>
          <w:szCs w:val="28"/>
        </w:rPr>
      </w:pPr>
      <w:r w:rsidRPr="005C1D28">
        <w:rPr>
          <w:rFonts w:ascii="Times New Roman" w:hAnsi="Times New Roman" w:cs="Times New Roman"/>
          <w:sz w:val="28"/>
          <w:szCs w:val="28"/>
        </w:rPr>
        <w:t>Ефективність професійної адаптації, за словами Є.В. Маслова, досягається завдяки активній здатності індивіда адаптуватися до змін у середовищі. Це включає в себе застосування відповідних управлінських втручань і використання різних методів, включаючи організаційні, технічні, соціально-психологічні тощо. Успішне пристосування до середовища, що змінюється, вимагає комплексного підходу та використання різноманітних інструментів для забезпечення найкращих результатів.</w:t>
      </w:r>
    </w:p>
    <w:p w:rsidR="00A03C54" w:rsidRDefault="00A03C54">
      <w:pPr>
        <w:spacing w:line="360" w:lineRule="auto"/>
        <w:ind w:firstLine="709"/>
        <w:jc w:val="both"/>
        <w:rPr>
          <w:rFonts w:ascii="Times New Roman" w:hAnsi="Times New Roman" w:cs="Times New Roman"/>
          <w:sz w:val="28"/>
          <w:szCs w:val="28"/>
        </w:rPr>
      </w:pPr>
    </w:p>
    <w:p w:rsidR="00A03C54" w:rsidRPr="00D319B1" w:rsidRDefault="0056638B" w:rsidP="00D319B1">
      <w:pPr>
        <w:pStyle w:val="1"/>
        <w:spacing w:before="0" w:line="360" w:lineRule="auto"/>
        <w:ind w:firstLine="709"/>
        <w:rPr>
          <w:rFonts w:ascii="Times New Roman" w:hAnsi="Times New Roman" w:cs="Times New Roman"/>
          <w:color w:val="auto"/>
        </w:rPr>
      </w:pPr>
      <w:bookmarkStart w:id="10" w:name="_Toc154021305"/>
      <w:r w:rsidRPr="00D319B1">
        <w:rPr>
          <w:rFonts w:ascii="Times New Roman" w:hAnsi="Times New Roman" w:cs="Times New Roman"/>
          <w:color w:val="auto"/>
        </w:rPr>
        <w:t xml:space="preserve">2.2. </w:t>
      </w:r>
      <w:r w:rsidR="00F7620E" w:rsidRPr="00D319B1">
        <w:rPr>
          <w:rFonts w:ascii="Times New Roman" w:hAnsi="Times New Roman" w:cs="Times New Roman"/>
          <w:color w:val="auto"/>
        </w:rPr>
        <w:t>Професійна адаптація</w:t>
      </w:r>
      <w:r w:rsidRPr="00D319B1">
        <w:rPr>
          <w:rFonts w:ascii="Times New Roman" w:hAnsi="Times New Roman" w:cs="Times New Roman"/>
          <w:color w:val="auto"/>
        </w:rPr>
        <w:t xml:space="preserve">  соціального працівника</w:t>
      </w:r>
      <w:bookmarkEnd w:id="10"/>
    </w:p>
    <w:p w:rsidR="00D319B1" w:rsidRPr="00496661" w:rsidRDefault="00D319B1" w:rsidP="00D319B1">
      <w:pPr>
        <w:spacing w:line="360" w:lineRule="auto"/>
        <w:ind w:firstLine="709"/>
        <w:jc w:val="both"/>
        <w:rPr>
          <w:rFonts w:ascii="Times New Roman" w:hAnsi="Times New Roman" w:cs="Times New Roman"/>
          <w:sz w:val="28"/>
          <w:szCs w:val="28"/>
        </w:rPr>
      </w:pPr>
      <w:r w:rsidRPr="00496661">
        <w:rPr>
          <w:rFonts w:ascii="Times New Roman" w:hAnsi="Times New Roman" w:cs="Times New Roman"/>
          <w:sz w:val="28"/>
          <w:szCs w:val="28"/>
        </w:rPr>
        <w:t xml:space="preserve">У </w:t>
      </w:r>
      <w:r>
        <w:rPr>
          <w:rFonts w:ascii="Times New Roman" w:hAnsi="Times New Roman" w:cs="Times New Roman"/>
          <w:sz w:val="28"/>
          <w:szCs w:val="28"/>
        </w:rPr>
        <w:t xml:space="preserve">сучасних </w:t>
      </w:r>
      <w:r w:rsidRPr="00496661">
        <w:rPr>
          <w:rFonts w:ascii="Times New Roman" w:hAnsi="Times New Roman" w:cs="Times New Roman"/>
          <w:sz w:val="28"/>
          <w:szCs w:val="28"/>
        </w:rPr>
        <w:t xml:space="preserve">умовах </w:t>
      </w:r>
      <w:r>
        <w:rPr>
          <w:rFonts w:ascii="Times New Roman" w:hAnsi="Times New Roman" w:cs="Times New Roman"/>
          <w:sz w:val="28"/>
          <w:szCs w:val="28"/>
        </w:rPr>
        <w:t xml:space="preserve">війни в Україні </w:t>
      </w:r>
      <w:r w:rsidRPr="00496661">
        <w:rPr>
          <w:rFonts w:ascii="Times New Roman" w:hAnsi="Times New Roman" w:cs="Times New Roman"/>
          <w:sz w:val="28"/>
          <w:szCs w:val="28"/>
        </w:rPr>
        <w:t xml:space="preserve">особливо важливим стає пошук шляхів для збільшення ефективності управління </w:t>
      </w:r>
      <w:r>
        <w:rPr>
          <w:rFonts w:ascii="Times New Roman" w:hAnsi="Times New Roman" w:cs="Times New Roman"/>
          <w:sz w:val="28"/>
          <w:szCs w:val="28"/>
        </w:rPr>
        <w:t>та ефективної медіації у соціальній роботі</w:t>
      </w:r>
      <w:r w:rsidRPr="00496661">
        <w:rPr>
          <w:rFonts w:ascii="Times New Roman" w:hAnsi="Times New Roman" w:cs="Times New Roman"/>
          <w:sz w:val="28"/>
          <w:szCs w:val="28"/>
        </w:rPr>
        <w:t xml:space="preserve">, де успіх </w:t>
      </w:r>
      <w:r>
        <w:rPr>
          <w:rFonts w:ascii="Times New Roman" w:hAnsi="Times New Roman" w:cs="Times New Roman"/>
          <w:sz w:val="28"/>
          <w:szCs w:val="28"/>
        </w:rPr>
        <w:t xml:space="preserve">процесу допомоги, менеджменту соціальної </w:t>
      </w:r>
      <w:r>
        <w:rPr>
          <w:rFonts w:ascii="Times New Roman" w:hAnsi="Times New Roman" w:cs="Times New Roman"/>
          <w:sz w:val="28"/>
          <w:szCs w:val="28"/>
        </w:rPr>
        <w:lastRenderedPageBreak/>
        <w:t>проблеми клієнта та медіації</w:t>
      </w:r>
      <w:r w:rsidRPr="00496661">
        <w:rPr>
          <w:rFonts w:ascii="Times New Roman" w:hAnsi="Times New Roman" w:cs="Times New Roman"/>
          <w:sz w:val="28"/>
          <w:szCs w:val="28"/>
        </w:rPr>
        <w:t xml:space="preserve"> часто залежить від </w:t>
      </w:r>
      <w:r>
        <w:rPr>
          <w:rFonts w:ascii="Times New Roman" w:hAnsi="Times New Roman" w:cs="Times New Roman"/>
          <w:sz w:val="28"/>
          <w:szCs w:val="28"/>
        </w:rPr>
        <w:t>процесу адаптації соціального працівника</w:t>
      </w:r>
      <w:r w:rsidRPr="00496661">
        <w:rPr>
          <w:rFonts w:ascii="Times New Roman" w:hAnsi="Times New Roman" w:cs="Times New Roman"/>
          <w:sz w:val="28"/>
          <w:szCs w:val="28"/>
        </w:rPr>
        <w:t>.</w:t>
      </w:r>
      <w:r w:rsidR="00686D5F">
        <w:rPr>
          <w:rFonts w:ascii="Times New Roman" w:hAnsi="Times New Roman" w:cs="Times New Roman"/>
          <w:sz w:val="28"/>
          <w:szCs w:val="28"/>
        </w:rPr>
        <w:t xml:space="preserve"> </w:t>
      </w:r>
    </w:p>
    <w:p w:rsidR="00686D5F" w:rsidRDefault="00686D5F" w:rsidP="00686D5F">
      <w:pPr>
        <w:spacing w:line="360" w:lineRule="auto"/>
        <w:ind w:firstLine="709"/>
        <w:jc w:val="both"/>
        <w:rPr>
          <w:rFonts w:ascii="Times New Roman" w:hAnsi="Times New Roman" w:cs="Times New Roman"/>
          <w:sz w:val="28"/>
          <w:szCs w:val="28"/>
        </w:rPr>
      </w:pPr>
      <w:r w:rsidRPr="00496661">
        <w:rPr>
          <w:rFonts w:ascii="Times New Roman" w:hAnsi="Times New Roman" w:cs="Times New Roman"/>
          <w:sz w:val="28"/>
          <w:szCs w:val="28"/>
        </w:rPr>
        <w:t xml:space="preserve">З погляду </w:t>
      </w:r>
      <w:r>
        <w:rPr>
          <w:rFonts w:ascii="Times New Roman" w:hAnsi="Times New Roman" w:cs="Times New Roman"/>
          <w:sz w:val="28"/>
          <w:szCs w:val="28"/>
        </w:rPr>
        <w:t>сучасної науки</w:t>
      </w:r>
      <w:r w:rsidRPr="00496661">
        <w:rPr>
          <w:rFonts w:ascii="Times New Roman" w:hAnsi="Times New Roman" w:cs="Times New Roman"/>
          <w:sz w:val="28"/>
          <w:szCs w:val="28"/>
        </w:rPr>
        <w:t xml:space="preserve">, фундаментальним елементом професійності є процес адаптації особистості до професійної діяльності, який впливає на успішність кар'єри фахівця в обраній професії. </w:t>
      </w:r>
    </w:p>
    <w:p w:rsidR="00CC67DB" w:rsidRDefault="00CC67DB" w:rsidP="00686D5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було зазначено у попередньому розділі, п</w:t>
      </w:r>
      <w:r w:rsidRPr="00CC67DB">
        <w:rPr>
          <w:rFonts w:ascii="Times New Roman" w:hAnsi="Times New Roman" w:cs="Times New Roman"/>
          <w:sz w:val="28"/>
          <w:szCs w:val="28"/>
        </w:rPr>
        <w:t>рофесійна адаптація, яка є унікальною формою адаптивних процесів індивіда, має двояке вираження та розглядається як єдність активних і пасивних, творчих і стандартних, динамічних та стабілізуючих елементів. Здійснений огляд сучасних досліджень з цього питання вказує на мультифункціональність професійної адаптації. Перш за все, вона виступає як невід'ємна умова та інструмент оптимальної взаємодії людини з професійною діяльністю та середовищем. По-друге, вона сприяє особистісному зростанню і є інтегральною складовою професійного розвитку індивіда. По-третє, цей процес є ключовим у навчанні людини будь-якій професійній діяльності. Професійна адаптація проявляється через освоєння людиною ціннісних принципів конкретної професії, розуміння її мотивів і цілей, а також узгодження власних поглядів із цінностями професійної групи, базуючись на підготовці до виконання професійної роботи.</w:t>
      </w:r>
    </w:p>
    <w:p w:rsidR="00A03C54" w:rsidRDefault="00200867">
      <w:pPr>
        <w:spacing w:line="360" w:lineRule="auto"/>
        <w:ind w:firstLine="709"/>
        <w:jc w:val="both"/>
        <w:rPr>
          <w:rFonts w:ascii="Times New Roman" w:hAnsi="Times New Roman" w:cs="Times New Roman"/>
          <w:sz w:val="28"/>
          <w:szCs w:val="28"/>
        </w:rPr>
      </w:pPr>
      <w:r w:rsidRPr="00200867">
        <w:rPr>
          <w:rFonts w:ascii="Times New Roman" w:hAnsi="Times New Roman" w:cs="Times New Roman"/>
          <w:sz w:val="28"/>
          <w:szCs w:val="28"/>
        </w:rPr>
        <w:t xml:space="preserve">Готовність до професійної діяльності соціального </w:t>
      </w:r>
      <w:r w:rsidR="005F0D69">
        <w:rPr>
          <w:rFonts w:ascii="Times New Roman" w:hAnsi="Times New Roman" w:cs="Times New Roman"/>
          <w:sz w:val="28"/>
          <w:szCs w:val="28"/>
        </w:rPr>
        <w:t>працівника</w:t>
      </w:r>
      <w:r w:rsidRPr="00200867">
        <w:rPr>
          <w:rFonts w:ascii="Times New Roman" w:hAnsi="Times New Roman" w:cs="Times New Roman"/>
          <w:sz w:val="28"/>
          <w:szCs w:val="28"/>
        </w:rPr>
        <w:t xml:space="preserve"> вимірюється унікальними характеристиками цієї професії. Соціальний </w:t>
      </w:r>
      <w:r w:rsidR="005F0D69">
        <w:rPr>
          <w:rFonts w:ascii="Times New Roman" w:hAnsi="Times New Roman" w:cs="Times New Roman"/>
          <w:sz w:val="28"/>
          <w:szCs w:val="28"/>
        </w:rPr>
        <w:t>працівник</w:t>
      </w:r>
      <w:r w:rsidRPr="00200867">
        <w:rPr>
          <w:rFonts w:ascii="Times New Roman" w:hAnsi="Times New Roman" w:cs="Times New Roman"/>
          <w:sz w:val="28"/>
          <w:szCs w:val="28"/>
        </w:rPr>
        <w:t xml:space="preserve"> виконує роль медіатора між індивідом і суспільством, вносячи вагомий вклад у розвиток освітніх, гуманітарних, моральних та здорових відносин у суспільстві, у сімейному колі та між сусідами, дітьми та дорослими. Соціальний </w:t>
      </w:r>
      <w:r w:rsidR="005F0D69">
        <w:rPr>
          <w:rFonts w:ascii="Times New Roman" w:hAnsi="Times New Roman" w:cs="Times New Roman"/>
          <w:sz w:val="28"/>
          <w:szCs w:val="28"/>
        </w:rPr>
        <w:t>працівник</w:t>
      </w:r>
      <w:r w:rsidR="005F0D69" w:rsidRPr="00200867">
        <w:rPr>
          <w:rFonts w:ascii="Times New Roman" w:hAnsi="Times New Roman" w:cs="Times New Roman"/>
          <w:sz w:val="28"/>
          <w:szCs w:val="28"/>
        </w:rPr>
        <w:t xml:space="preserve"> </w:t>
      </w:r>
      <w:r w:rsidRPr="00200867">
        <w:rPr>
          <w:rFonts w:ascii="Times New Roman" w:hAnsi="Times New Roman" w:cs="Times New Roman"/>
          <w:sz w:val="28"/>
          <w:szCs w:val="28"/>
        </w:rPr>
        <w:t xml:space="preserve">активно ініціює контакт з клієнтами, а не чекає, коли вони самі звернуться за допомогою. Він ретельно досліджує психологічний і віковий портрет клієнтів, їхні здібності, занурюється в їх мікросоціальне середовище, світ інтересів, коло спілкування, умови проживання, моральну атмосферу, виявляє позитивні та негативні аспекти, </w:t>
      </w:r>
      <w:r w:rsidRPr="00200867">
        <w:rPr>
          <w:rFonts w:ascii="Times New Roman" w:hAnsi="Times New Roman" w:cs="Times New Roman"/>
          <w:sz w:val="28"/>
          <w:szCs w:val="28"/>
        </w:rPr>
        <w:lastRenderedPageBreak/>
        <w:t xml:space="preserve">вирішуючи різні проблеми (медичні, психологічні, юридичні, екологічні). До роботи над цими проблемами долучаються соціальні </w:t>
      </w:r>
      <w:r w:rsidR="005F0D69">
        <w:rPr>
          <w:rFonts w:ascii="Times New Roman" w:hAnsi="Times New Roman" w:cs="Times New Roman"/>
          <w:sz w:val="28"/>
          <w:szCs w:val="28"/>
        </w:rPr>
        <w:t>педагоги, молодіжні працівники</w:t>
      </w:r>
      <w:r w:rsidRPr="00200867">
        <w:rPr>
          <w:rFonts w:ascii="Times New Roman" w:hAnsi="Times New Roman" w:cs="Times New Roman"/>
          <w:sz w:val="28"/>
          <w:szCs w:val="28"/>
        </w:rPr>
        <w:t xml:space="preserve">, спеціалізовані у відповідних галузях, чия діяльність тісно пов'язана з роботою соціального </w:t>
      </w:r>
      <w:r w:rsidR="005F0D69">
        <w:rPr>
          <w:rFonts w:ascii="Times New Roman" w:hAnsi="Times New Roman" w:cs="Times New Roman"/>
          <w:sz w:val="28"/>
          <w:szCs w:val="28"/>
        </w:rPr>
        <w:t>працівника.</w:t>
      </w:r>
    </w:p>
    <w:p w:rsidR="00200867" w:rsidRDefault="00200867">
      <w:pPr>
        <w:spacing w:line="360" w:lineRule="auto"/>
        <w:ind w:firstLine="709"/>
        <w:jc w:val="both"/>
        <w:rPr>
          <w:rFonts w:ascii="Times New Roman" w:hAnsi="Times New Roman" w:cs="Times New Roman"/>
          <w:sz w:val="28"/>
          <w:szCs w:val="28"/>
        </w:rPr>
      </w:pPr>
      <w:r w:rsidRPr="00200867">
        <w:rPr>
          <w:rFonts w:ascii="Times New Roman" w:hAnsi="Times New Roman" w:cs="Times New Roman"/>
          <w:sz w:val="28"/>
          <w:szCs w:val="28"/>
        </w:rPr>
        <w:t xml:space="preserve">За своїм професійним завданням, соціальний </w:t>
      </w:r>
      <w:r w:rsidR="005F0D69">
        <w:rPr>
          <w:rFonts w:ascii="Times New Roman" w:hAnsi="Times New Roman" w:cs="Times New Roman"/>
          <w:sz w:val="28"/>
          <w:szCs w:val="28"/>
        </w:rPr>
        <w:t>працівник</w:t>
      </w:r>
      <w:r w:rsidRPr="00200867">
        <w:rPr>
          <w:rFonts w:ascii="Times New Roman" w:hAnsi="Times New Roman" w:cs="Times New Roman"/>
          <w:sz w:val="28"/>
          <w:szCs w:val="28"/>
        </w:rPr>
        <w:t xml:space="preserve"> фокусує свої зусилля на виявленні та усуненні негативних явищ </w:t>
      </w:r>
      <w:r w:rsidR="00E24ADA">
        <w:rPr>
          <w:rFonts w:ascii="Times New Roman" w:hAnsi="Times New Roman" w:cs="Times New Roman"/>
          <w:sz w:val="28"/>
          <w:szCs w:val="28"/>
        </w:rPr>
        <w:t>у житті клієнта, його</w:t>
      </w:r>
      <w:r w:rsidRPr="00200867">
        <w:rPr>
          <w:rFonts w:ascii="Times New Roman" w:hAnsi="Times New Roman" w:cs="Times New Roman"/>
          <w:sz w:val="28"/>
          <w:szCs w:val="28"/>
        </w:rPr>
        <w:t xml:space="preserve"> сім'ї</w:t>
      </w:r>
      <w:r w:rsidR="00E24ADA">
        <w:rPr>
          <w:rFonts w:ascii="Times New Roman" w:hAnsi="Times New Roman" w:cs="Times New Roman"/>
          <w:sz w:val="28"/>
          <w:szCs w:val="28"/>
        </w:rPr>
        <w:t>, найближчого оточення</w:t>
      </w:r>
      <w:r w:rsidRPr="00200867">
        <w:rPr>
          <w:rFonts w:ascii="Times New Roman" w:hAnsi="Times New Roman" w:cs="Times New Roman"/>
          <w:sz w:val="28"/>
          <w:szCs w:val="28"/>
        </w:rPr>
        <w:t xml:space="preserve">, а не лише на боротьбі з їх наслідками. Це допомагає запобігати різноманітним відхиленням - моральним, фізичним, психічним, соціальним - на ранніх етапах. У процесі діагностування соціальний </w:t>
      </w:r>
      <w:r w:rsidR="00E24ADA">
        <w:rPr>
          <w:rFonts w:ascii="Times New Roman" w:hAnsi="Times New Roman" w:cs="Times New Roman"/>
          <w:sz w:val="28"/>
          <w:szCs w:val="28"/>
        </w:rPr>
        <w:t>працівник</w:t>
      </w:r>
      <w:r w:rsidR="00E24ADA" w:rsidRPr="00200867">
        <w:rPr>
          <w:rFonts w:ascii="Times New Roman" w:hAnsi="Times New Roman" w:cs="Times New Roman"/>
          <w:sz w:val="28"/>
          <w:szCs w:val="28"/>
        </w:rPr>
        <w:t xml:space="preserve"> </w:t>
      </w:r>
      <w:r w:rsidRPr="00200867">
        <w:rPr>
          <w:rFonts w:ascii="Times New Roman" w:hAnsi="Times New Roman" w:cs="Times New Roman"/>
          <w:sz w:val="28"/>
          <w:szCs w:val="28"/>
        </w:rPr>
        <w:t>класифікує клієнтів відповідно до їхніх потреб і направляє їх до відповідних фахівців. Наприклад, до спеціалістів у галузі психічного та фізичного здоров'я, юридичного та економічного захисту, культурного дозвілля та педагогічної анімації. Ці фахівці можуть працювати в різних службах, таких як служби зайнятості, допомоги в працевлаштуванні, соціальної профілактики, соціального забезпечення, розвитку та молодіжних ініціатив, займаючись специфічними категоріями клієнтів.</w:t>
      </w:r>
    </w:p>
    <w:p w:rsidR="00D842EA" w:rsidRPr="00D842EA" w:rsidRDefault="00D842EA" w:rsidP="00D842EA">
      <w:pPr>
        <w:spacing w:line="360" w:lineRule="auto"/>
        <w:ind w:firstLine="709"/>
        <w:jc w:val="both"/>
        <w:rPr>
          <w:rFonts w:ascii="Times New Roman" w:hAnsi="Times New Roman" w:cs="Times New Roman"/>
          <w:sz w:val="28"/>
          <w:szCs w:val="28"/>
        </w:rPr>
      </w:pPr>
      <w:r w:rsidRPr="00D842EA">
        <w:rPr>
          <w:rFonts w:ascii="Times New Roman" w:hAnsi="Times New Roman" w:cs="Times New Roman"/>
          <w:sz w:val="28"/>
          <w:szCs w:val="28"/>
        </w:rPr>
        <w:t xml:space="preserve">На основі практичного досвіду соціальної роботи можна визначити наступні основні характеристики соціальних </w:t>
      </w:r>
      <w:r w:rsidR="001F2118">
        <w:rPr>
          <w:rFonts w:ascii="Times New Roman" w:hAnsi="Times New Roman" w:cs="Times New Roman"/>
          <w:sz w:val="28"/>
          <w:szCs w:val="28"/>
        </w:rPr>
        <w:t>працівників</w:t>
      </w:r>
      <w:r w:rsidRPr="00D842EA">
        <w:rPr>
          <w:rFonts w:ascii="Times New Roman" w:hAnsi="Times New Roman" w:cs="Times New Roman"/>
          <w:sz w:val="28"/>
          <w:szCs w:val="28"/>
        </w:rPr>
        <w:t>, які є актуальними для будь-якої спеціалізації:</w:t>
      </w:r>
    </w:p>
    <w:p w:rsidR="00D842EA" w:rsidRPr="00D842EA" w:rsidRDefault="00D842EA" w:rsidP="00D842EA">
      <w:pPr>
        <w:pStyle w:val="a8"/>
        <w:numPr>
          <w:ilvl w:val="0"/>
          <w:numId w:val="5"/>
        </w:numPr>
        <w:spacing w:line="360" w:lineRule="auto"/>
        <w:ind w:left="426"/>
        <w:jc w:val="both"/>
        <w:rPr>
          <w:rFonts w:ascii="Times New Roman" w:hAnsi="Times New Roman" w:cs="Times New Roman"/>
          <w:sz w:val="28"/>
          <w:szCs w:val="28"/>
        </w:rPr>
      </w:pPr>
      <w:r w:rsidRPr="00D842EA">
        <w:rPr>
          <w:rFonts w:ascii="Times New Roman" w:hAnsi="Times New Roman" w:cs="Times New Roman"/>
          <w:sz w:val="28"/>
          <w:szCs w:val="28"/>
        </w:rPr>
        <w:t>Вміння створювати ефективне посередництво між особистістю або сім'єю і суспільством, урядовими та громадськими організаціями. Виконання ролі своєрідного "третього" між індивідом і його навколишнім середовищем.</w:t>
      </w:r>
    </w:p>
    <w:p w:rsidR="00D842EA" w:rsidRPr="00D842EA" w:rsidRDefault="00D842EA" w:rsidP="00D842EA">
      <w:pPr>
        <w:pStyle w:val="a8"/>
        <w:numPr>
          <w:ilvl w:val="0"/>
          <w:numId w:val="5"/>
        </w:numPr>
        <w:spacing w:line="360" w:lineRule="auto"/>
        <w:ind w:left="426"/>
        <w:jc w:val="both"/>
        <w:rPr>
          <w:rFonts w:ascii="Times New Roman" w:hAnsi="Times New Roman" w:cs="Times New Roman"/>
          <w:sz w:val="28"/>
          <w:szCs w:val="28"/>
        </w:rPr>
      </w:pPr>
      <w:r w:rsidRPr="00D842EA">
        <w:rPr>
          <w:rFonts w:ascii="Times New Roman" w:hAnsi="Times New Roman" w:cs="Times New Roman"/>
          <w:sz w:val="28"/>
          <w:szCs w:val="28"/>
        </w:rPr>
        <w:t>Здібність позитивно впливати на взаємодії та комунікацію між людьми, а також на ситуацію в мікросоціумі. Стимулювання клієнта до активності.</w:t>
      </w:r>
    </w:p>
    <w:p w:rsidR="00D842EA" w:rsidRPr="00D842EA" w:rsidRDefault="00D842EA" w:rsidP="00D842EA">
      <w:pPr>
        <w:pStyle w:val="a8"/>
        <w:numPr>
          <w:ilvl w:val="0"/>
          <w:numId w:val="5"/>
        </w:numPr>
        <w:spacing w:line="360" w:lineRule="auto"/>
        <w:ind w:left="426"/>
        <w:jc w:val="both"/>
        <w:rPr>
          <w:rFonts w:ascii="Times New Roman" w:hAnsi="Times New Roman" w:cs="Times New Roman"/>
          <w:sz w:val="28"/>
          <w:szCs w:val="28"/>
        </w:rPr>
      </w:pPr>
      <w:r w:rsidRPr="00D842EA">
        <w:rPr>
          <w:rFonts w:ascii="Times New Roman" w:hAnsi="Times New Roman" w:cs="Times New Roman"/>
          <w:sz w:val="28"/>
          <w:szCs w:val="28"/>
        </w:rPr>
        <w:lastRenderedPageBreak/>
        <w:t>Навички роботи в умовах неформального спілкування, зберігаючи позицію неформального лідера, помічника чи консультанта, що допомагає розвивати ініціативу та активну позицію клієнта.</w:t>
      </w:r>
    </w:p>
    <w:p w:rsidR="00D842EA" w:rsidRPr="00D842EA" w:rsidRDefault="00D842EA" w:rsidP="00D842EA">
      <w:pPr>
        <w:pStyle w:val="a8"/>
        <w:numPr>
          <w:ilvl w:val="0"/>
          <w:numId w:val="5"/>
        </w:numPr>
        <w:spacing w:line="360" w:lineRule="auto"/>
        <w:ind w:left="426"/>
        <w:jc w:val="both"/>
        <w:rPr>
          <w:rFonts w:ascii="Times New Roman" w:hAnsi="Times New Roman" w:cs="Times New Roman"/>
          <w:sz w:val="28"/>
          <w:szCs w:val="28"/>
        </w:rPr>
      </w:pPr>
      <w:r w:rsidRPr="00D842EA">
        <w:rPr>
          <w:rFonts w:ascii="Times New Roman" w:hAnsi="Times New Roman" w:cs="Times New Roman"/>
          <w:sz w:val="28"/>
          <w:szCs w:val="28"/>
        </w:rPr>
        <w:t>Допомога клієнту у вирішенні його проблем, а також уміння будувати взаємини на засадах діалогу.</w:t>
      </w:r>
    </w:p>
    <w:p w:rsidR="00200867" w:rsidRDefault="00D842EA" w:rsidP="00D842EA">
      <w:pPr>
        <w:spacing w:line="360" w:lineRule="auto"/>
        <w:ind w:firstLine="709"/>
        <w:jc w:val="both"/>
        <w:rPr>
          <w:rFonts w:ascii="Times New Roman" w:hAnsi="Times New Roman" w:cs="Times New Roman"/>
          <w:sz w:val="28"/>
          <w:szCs w:val="28"/>
        </w:rPr>
      </w:pPr>
      <w:r w:rsidRPr="00D842EA">
        <w:rPr>
          <w:rFonts w:ascii="Times New Roman" w:hAnsi="Times New Roman" w:cs="Times New Roman"/>
          <w:sz w:val="28"/>
          <w:szCs w:val="28"/>
        </w:rPr>
        <w:t xml:space="preserve">Професійна адаптація соціального </w:t>
      </w:r>
      <w:r w:rsidR="009B6590">
        <w:rPr>
          <w:rFonts w:ascii="Times New Roman" w:hAnsi="Times New Roman" w:cs="Times New Roman"/>
          <w:sz w:val="28"/>
          <w:szCs w:val="28"/>
        </w:rPr>
        <w:t>працівника</w:t>
      </w:r>
      <w:r w:rsidR="009B6590" w:rsidRPr="00200867">
        <w:rPr>
          <w:rFonts w:ascii="Times New Roman" w:hAnsi="Times New Roman" w:cs="Times New Roman"/>
          <w:sz w:val="28"/>
          <w:szCs w:val="28"/>
        </w:rPr>
        <w:t xml:space="preserve"> </w:t>
      </w:r>
      <w:r w:rsidRPr="00D842EA">
        <w:rPr>
          <w:rFonts w:ascii="Times New Roman" w:hAnsi="Times New Roman" w:cs="Times New Roman"/>
          <w:sz w:val="28"/>
          <w:szCs w:val="28"/>
        </w:rPr>
        <w:t>значною мірою залежить від його мотивації, самооцінки, самовідношення та професійної концепції "Я".</w:t>
      </w:r>
    </w:p>
    <w:p w:rsidR="00D319B1" w:rsidRDefault="001407C0">
      <w:pPr>
        <w:spacing w:line="360" w:lineRule="auto"/>
        <w:ind w:firstLine="709"/>
        <w:jc w:val="both"/>
        <w:rPr>
          <w:rFonts w:ascii="Times New Roman" w:hAnsi="Times New Roman" w:cs="Times New Roman"/>
          <w:sz w:val="28"/>
          <w:szCs w:val="28"/>
        </w:rPr>
      </w:pPr>
      <w:r w:rsidRPr="001407C0">
        <w:rPr>
          <w:rFonts w:ascii="Times New Roman" w:hAnsi="Times New Roman" w:cs="Times New Roman"/>
          <w:sz w:val="28"/>
          <w:szCs w:val="28"/>
        </w:rPr>
        <w:t xml:space="preserve">Мотивація як ключова складова особистості виступає в ролі драйвера, який стимулює спрямовану активність та діяльність людини в її взаємодії з зовнішнім предметним і соціальним контекстом, а також супроводжується глибокою внутрішньою емоційно-смисловою складовою. У рамках професійної адаптації </w:t>
      </w:r>
      <w:r w:rsidR="00D259CC">
        <w:rPr>
          <w:rFonts w:ascii="Times New Roman" w:hAnsi="Times New Roman" w:cs="Times New Roman"/>
          <w:sz w:val="28"/>
          <w:szCs w:val="28"/>
        </w:rPr>
        <w:t xml:space="preserve">соціальних працівників </w:t>
      </w:r>
      <w:r w:rsidRPr="001407C0">
        <w:rPr>
          <w:rFonts w:ascii="Times New Roman" w:hAnsi="Times New Roman" w:cs="Times New Roman"/>
          <w:sz w:val="28"/>
          <w:szCs w:val="28"/>
        </w:rPr>
        <w:t>особистості особливо важливими є мотивація досягнення успіху та мотивація, обумовлена страхом перед невдачею.</w:t>
      </w:r>
      <w:r>
        <w:rPr>
          <w:rFonts w:ascii="Times New Roman" w:hAnsi="Times New Roman" w:cs="Times New Roman"/>
          <w:sz w:val="28"/>
          <w:szCs w:val="28"/>
        </w:rPr>
        <w:t xml:space="preserve"> [</w:t>
      </w:r>
      <w:r w:rsidR="00335D6E">
        <w:rPr>
          <w:rFonts w:ascii="Times New Roman" w:hAnsi="Times New Roman" w:cs="Times New Roman"/>
          <w:sz w:val="28"/>
          <w:szCs w:val="28"/>
        </w:rPr>
        <w:t>46</w:t>
      </w:r>
      <w:r>
        <w:rPr>
          <w:rFonts w:ascii="Times New Roman" w:hAnsi="Times New Roman" w:cs="Times New Roman"/>
          <w:sz w:val="28"/>
          <w:szCs w:val="28"/>
        </w:rPr>
        <w:t>]</w:t>
      </w:r>
    </w:p>
    <w:p w:rsidR="00D319B1" w:rsidRDefault="006178E4">
      <w:pPr>
        <w:spacing w:line="360" w:lineRule="auto"/>
        <w:ind w:firstLine="709"/>
        <w:jc w:val="both"/>
        <w:rPr>
          <w:rFonts w:ascii="Times New Roman" w:hAnsi="Times New Roman" w:cs="Times New Roman"/>
          <w:sz w:val="28"/>
          <w:szCs w:val="28"/>
        </w:rPr>
      </w:pPr>
      <w:r w:rsidRPr="006178E4">
        <w:rPr>
          <w:rFonts w:ascii="Times New Roman" w:hAnsi="Times New Roman" w:cs="Times New Roman"/>
          <w:sz w:val="28"/>
          <w:szCs w:val="28"/>
        </w:rPr>
        <w:t>Мотивація до успіху відноситься до категорії позитивних стимулів. У цьому випадку індивід розпочинає діяльність, орієнтуючись на досягнення значущих, позитивних результатів. Основою такої активності є сподівання на успіх і внутрішнє бажання його досягти. Натомість мотивація, заснована на страху невдачі, є прикладом негативної мотивації. При цьому типі мотивації діяльність людини спрямована на уникнення провалу, критики, покарання чи невдачі. В основі такої мотивації лежить спрямованість на уникнення і очікування негативних наслідків. Розпочинаючи діяльність, індивід заздалегідь фокусується на можливій невдачі, замість того, щоб зосередитися на шляхах досягнення успіху. Загальний аналіз досліджень у цій області дає змогу сформувати загальний образ особистості з переважною мотивацією до успіху і особистості, для якої характерні страх і очікування невдачі.</w:t>
      </w:r>
    </w:p>
    <w:p w:rsidR="006178E4" w:rsidRDefault="00D25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Соціальні працівники</w:t>
      </w:r>
      <w:r w:rsidR="006178E4" w:rsidRPr="006178E4">
        <w:rPr>
          <w:rFonts w:ascii="Times New Roman" w:hAnsi="Times New Roman" w:cs="Times New Roman"/>
          <w:sz w:val="28"/>
          <w:szCs w:val="28"/>
        </w:rPr>
        <w:t xml:space="preserve">, які керуються </w:t>
      </w:r>
      <w:r w:rsidR="006178E4" w:rsidRPr="00D259CC">
        <w:rPr>
          <w:rFonts w:ascii="Times New Roman" w:hAnsi="Times New Roman" w:cs="Times New Roman"/>
          <w:i/>
          <w:sz w:val="28"/>
          <w:szCs w:val="28"/>
        </w:rPr>
        <w:t>мотивацією досягнення успіху</w:t>
      </w:r>
      <w:r w:rsidR="006178E4" w:rsidRPr="006178E4">
        <w:rPr>
          <w:rFonts w:ascii="Times New Roman" w:hAnsi="Times New Roman" w:cs="Times New Roman"/>
          <w:sz w:val="28"/>
          <w:szCs w:val="28"/>
        </w:rPr>
        <w:t>, активно і ініціативно підходять до своєї діяльності. Вони здатні знаходити способи подолання перешкод і не залежать виключно від зовнішнього контролю у своїй продуктивності. Такі індивіди відрізняються витривалістю у досягненні поставлених цілей і схильні до довгострокового планування. Вони зазвичай обирають цілі середньої складності або трохи вище своїх можливостей, уникаючи нереалістично високих завдань. Такий підхід до ризику зазвичай призводить до стабільного успіху. У таких особистостей також виражений ефект Зейгарнік — схильність переоцінювати свої невдачі, особливо коли чергуються успіхи і поразки. Вони ефективно виконують завдання під тиском часу та сприймають час як швидкоплинний і цілеспрямований. Якщо вони зіткнуться з невдачею у виконанні завдання, його привабливість для них збільшується, особливо якщо вони самі обрали це завдання. Проте якщо завдання нав'язане ззовні, його привабливість може не зрости у разі невдачі.</w:t>
      </w:r>
    </w:p>
    <w:p w:rsidR="006B5FD1" w:rsidRDefault="00D259C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Соціальні працівники</w:t>
      </w:r>
      <w:r w:rsidR="006178E4" w:rsidRPr="006178E4">
        <w:rPr>
          <w:rFonts w:ascii="Times New Roman" w:hAnsi="Times New Roman" w:cs="Times New Roman"/>
          <w:sz w:val="28"/>
          <w:szCs w:val="28"/>
        </w:rPr>
        <w:t xml:space="preserve">, </w:t>
      </w:r>
      <w:r w:rsidR="006178E4" w:rsidRPr="00D259CC">
        <w:rPr>
          <w:rFonts w:ascii="Times New Roman" w:hAnsi="Times New Roman" w:cs="Times New Roman"/>
          <w:i/>
          <w:sz w:val="28"/>
          <w:szCs w:val="28"/>
        </w:rPr>
        <w:t>орієнтовані на уникнення невдачі</w:t>
      </w:r>
      <w:r w:rsidR="006178E4" w:rsidRPr="006178E4">
        <w:rPr>
          <w:rFonts w:ascii="Times New Roman" w:hAnsi="Times New Roman" w:cs="Times New Roman"/>
          <w:sz w:val="28"/>
          <w:szCs w:val="28"/>
        </w:rPr>
        <w:t>, виявляють меншу ініціативність у своїх діях. Під час виконання відповідальних завдань вони часто шукають приводи для уникнення їх</w:t>
      </w:r>
      <w:r w:rsidR="00CD49FF">
        <w:rPr>
          <w:rFonts w:ascii="Times New Roman" w:hAnsi="Times New Roman" w:cs="Times New Roman"/>
          <w:sz w:val="28"/>
          <w:szCs w:val="28"/>
        </w:rPr>
        <w:t>, наприклад, уникати спілкування з клієнтами, уникання контактів, або заповнення документації або іншої рутинної роботи</w:t>
      </w:r>
      <w:r w:rsidR="006178E4" w:rsidRPr="006178E4">
        <w:rPr>
          <w:rFonts w:ascii="Times New Roman" w:hAnsi="Times New Roman" w:cs="Times New Roman"/>
          <w:sz w:val="28"/>
          <w:szCs w:val="28"/>
        </w:rPr>
        <w:t>. Ці особистості схильні вибирати крайні цілі — або надто прості, або надзвичайно складні. Ефект Зейгарнік у них виражений слабкіше, ніж у осіб, мотивованих на успіх. У ситуаціях, коли чергуються успіхи та невдачі, такі особистості схильні переоцінювати свої успіхи через ефект контролю очікувань. Вони менш результативні при виконанні завдань під час обмеження часу. Зазвичай вони менш наполегливі у досягненні своїх цілей, хоча бувають виключення з цього правила. Час сприймається ними як безцільно протікаючий. Зазвичай планують своє майбутнє на короткі періоди часу.</w:t>
      </w:r>
    </w:p>
    <w:p w:rsidR="0039349F" w:rsidRPr="0039349F" w:rsidRDefault="0039349F" w:rsidP="0039349F">
      <w:pPr>
        <w:spacing w:line="360" w:lineRule="auto"/>
        <w:ind w:firstLine="709"/>
        <w:jc w:val="both"/>
        <w:rPr>
          <w:rFonts w:ascii="Times New Roman" w:hAnsi="Times New Roman" w:cs="Times New Roman"/>
          <w:sz w:val="28"/>
          <w:szCs w:val="28"/>
        </w:rPr>
      </w:pPr>
      <w:r w:rsidRPr="0039349F">
        <w:rPr>
          <w:rFonts w:ascii="Times New Roman" w:hAnsi="Times New Roman" w:cs="Times New Roman"/>
          <w:sz w:val="28"/>
          <w:szCs w:val="28"/>
        </w:rPr>
        <w:lastRenderedPageBreak/>
        <w:t xml:space="preserve">У випадку невдачі при вирішенні певного завдання, зазвичай, </w:t>
      </w:r>
      <w:r w:rsidR="00B0485D">
        <w:rPr>
          <w:rFonts w:ascii="Times New Roman" w:hAnsi="Times New Roman" w:cs="Times New Roman"/>
          <w:sz w:val="28"/>
          <w:szCs w:val="28"/>
        </w:rPr>
        <w:t>соціального працівника, в такому випадку,</w:t>
      </w:r>
      <w:r w:rsidRPr="0039349F">
        <w:rPr>
          <w:rFonts w:ascii="Times New Roman" w:hAnsi="Times New Roman" w:cs="Times New Roman"/>
          <w:sz w:val="28"/>
          <w:szCs w:val="28"/>
        </w:rPr>
        <w:t xml:space="preserve"> привабливість </w:t>
      </w:r>
      <w:r w:rsidR="00B0485D">
        <w:rPr>
          <w:rFonts w:ascii="Times New Roman" w:hAnsi="Times New Roman" w:cs="Times New Roman"/>
          <w:sz w:val="28"/>
          <w:szCs w:val="28"/>
        </w:rPr>
        <w:t xml:space="preserve">роботи </w:t>
      </w:r>
      <w:r w:rsidRPr="0039349F">
        <w:rPr>
          <w:rFonts w:ascii="Times New Roman" w:hAnsi="Times New Roman" w:cs="Times New Roman"/>
          <w:sz w:val="28"/>
          <w:szCs w:val="28"/>
        </w:rPr>
        <w:t>знижується, незалежно від того, чи завдання було нав’язане ззовні, чи обране самостійно. Однак, якщо завдання обране самим суб'єктом, зменшення його привабливості може бути не таким значним, як у випадку, коли завдання нав'язане іншими.</w:t>
      </w:r>
    </w:p>
    <w:p w:rsidR="006B5FD1" w:rsidRDefault="0039349F" w:rsidP="0039349F">
      <w:pPr>
        <w:spacing w:line="360" w:lineRule="auto"/>
        <w:ind w:firstLine="709"/>
        <w:jc w:val="both"/>
        <w:rPr>
          <w:rFonts w:ascii="Times New Roman" w:hAnsi="Times New Roman" w:cs="Times New Roman"/>
          <w:sz w:val="28"/>
          <w:szCs w:val="28"/>
        </w:rPr>
      </w:pPr>
      <w:r w:rsidRPr="0039349F">
        <w:rPr>
          <w:rFonts w:ascii="Times New Roman" w:hAnsi="Times New Roman" w:cs="Times New Roman"/>
          <w:sz w:val="28"/>
          <w:szCs w:val="28"/>
        </w:rPr>
        <w:t xml:space="preserve">Я-концепція </w:t>
      </w:r>
      <w:r w:rsidR="00B0485D">
        <w:rPr>
          <w:rFonts w:ascii="Times New Roman" w:hAnsi="Times New Roman" w:cs="Times New Roman"/>
          <w:sz w:val="28"/>
          <w:szCs w:val="28"/>
        </w:rPr>
        <w:t xml:space="preserve">соціального працівника </w:t>
      </w:r>
      <w:r w:rsidRPr="0039349F">
        <w:rPr>
          <w:rFonts w:ascii="Times New Roman" w:hAnsi="Times New Roman" w:cs="Times New Roman"/>
          <w:sz w:val="28"/>
          <w:szCs w:val="28"/>
        </w:rPr>
        <w:t>описує загальні уявлення людини про себе, включаючи систему її ставлень до власної особистості. Іншими словами, Я-концепція – це своєрідна "теорія самого себе". Професійна Я-концепція поділяється на реальну і ідеальну. Реальна Я-концепція відображає уявлення особистості про себе на даний момент ("яка я є насправді"), тоді як ідеальна (ідеальне "Я") відображає уявлення особистості про себе у відповідності з її бажаннями ("якою я хотів би бути"). Невідповідність між реальним і ідеальним "Я" може призводити до серйозних внутрішніх конфліктів, але водночас може стимулювати професійне самовдосконалення та прагнення до особистісного розвитку.</w:t>
      </w:r>
    </w:p>
    <w:p w:rsidR="0039349F" w:rsidRDefault="0039349F" w:rsidP="0039349F">
      <w:pPr>
        <w:spacing w:line="360" w:lineRule="auto"/>
        <w:ind w:firstLine="709"/>
        <w:jc w:val="both"/>
        <w:rPr>
          <w:rFonts w:ascii="Times New Roman" w:hAnsi="Times New Roman" w:cs="Times New Roman"/>
          <w:sz w:val="28"/>
          <w:szCs w:val="28"/>
        </w:rPr>
      </w:pPr>
      <w:r w:rsidRPr="0039349F">
        <w:rPr>
          <w:rFonts w:ascii="Times New Roman" w:hAnsi="Times New Roman" w:cs="Times New Roman"/>
          <w:sz w:val="28"/>
          <w:szCs w:val="28"/>
        </w:rPr>
        <w:t xml:space="preserve">Самооцінка є ключовим елементом особистості та має значний вплив на її соціальну адаптацію, слугуючи регулятором поведінки та активності. Вона формується в процесі діяльності та міжособистісних відносин, під впливом соціального оточення. У порівнянні з ширшим поняттям </w:t>
      </w:r>
      <w:r w:rsidR="00D46145">
        <w:rPr>
          <w:rFonts w:ascii="Times New Roman" w:hAnsi="Times New Roman" w:cs="Times New Roman"/>
          <w:sz w:val="28"/>
          <w:szCs w:val="28"/>
        </w:rPr>
        <w:t>«само ставлення»</w:t>
      </w:r>
      <w:r w:rsidRPr="0039349F">
        <w:rPr>
          <w:rFonts w:ascii="Times New Roman" w:hAnsi="Times New Roman" w:cs="Times New Roman"/>
          <w:sz w:val="28"/>
          <w:szCs w:val="28"/>
        </w:rPr>
        <w:t>, яке описує загальну орієнтацію та підхід людини до себе, самооцінка є конкретним оцінним вираженням самоставлення, часто представленим у кількісній формі.</w:t>
      </w:r>
    </w:p>
    <w:p w:rsidR="0039349F" w:rsidRDefault="00690BFA">
      <w:pPr>
        <w:spacing w:line="360" w:lineRule="auto"/>
        <w:ind w:firstLine="709"/>
        <w:jc w:val="both"/>
        <w:rPr>
          <w:rFonts w:ascii="Times New Roman" w:hAnsi="Times New Roman" w:cs="Times New Roman"/>
          <w:sz w:val="28"/>
          <w:szCs w:val="28"/>
        </w:rPr>
      </w:pPr>
      <w:r w:rsidRPr="00690BFA">
        <w:rPr>
          <w:rFonts w:ascii="Times New Roman" w:hAnsi="Times New Roman" w:cs="Times New Roman"/>
          <w:sz w:val="28"/>
          <w:szCs w:val="28"/>
        </w:rPr>
        <w:t>За А. Реаном, у структурі самооцінки, зокрема в контексті професійної самооцінки</w:t>
      </w:r>
      <w:r w:rsidR="00D46145">
        <w:rPr>
          <w:rFonts w:ascii="Times New Roman" w:hAnsi="Times New Roman" w:cs="Times New Roman"/>
          <w:sz w:val="28"/>
          <w:szCs w:val="28"/>
        </w:rPr>
        <w:t xml:space="preserve"> соціальних працівників</w:t>
      </w:r>
      <w:r w:rsidRPr="00690BFA">
        <w:rPr>
          <w:rFonts w:ascii="Times New Roman" w:hAnsi="Times New Roman" w:cs="Times New Roman"/>
          <w:sz w:val="28"/>
          <w:szCs w:val="28"/>
        </w:rPr>
        <w:t xml:space="preserve">, доцільно розрізняти </w:t>
      </w:r>
      <w:r w:rsidRPr="000E4259">
        <w:rPr>
          <w:rFonts w:ascii="Times New Roman" w:hAnsi="Times New Roman" w:cs="Times New Roman"/>
          <w:i/>
          <w:sz w:val="28"/>
          <w:szCs w:val="28"/>
        </w:rPr>
        <w:t>оперативно-діяльнісний</w:t>
      </w:r>
      <w:r w:rsidRPr="00690BFA">
        <w:rPr>
          <w:rFonts w:ascii="Times New Roman" w:hAnsi="Times New Roman" w:cs="Times New Roman"/>
          <w:sz w:val="28"/>
          <w:szCs w:val="28"/>
        </w:rPr>
        <w:t xml:space="preserve"> та </w:t>
      </w:r>
      <w:r w:rsidRPr="000E4259">
        <w:rPr>
          <w:rFonts w:ascii="Times New Roman" w:hAnsi="Times New Roman" w:cs="Times New Roman"/>
          <w:i/>
          <w:sz w:val="28"/>
          <w:szCs w:val="28"/>
        </w:rPr>
        <w:t>особистісний</w:t>
      </w:r>
      <w:r w:rsidRPr="00690BFA">
        <w:rPr>
          <w:rFonts w:ascii="Times New Roman" w:hAnsi="Times New Roman" w:cs="Times New Roman"/>
          <w:sz w:val="28"/>
          <w:szCs w:val="28"/>
        </w:rPr>
        <w:t xml:space="preserve"> аспекти. Оперативно-діяльнісний аспект пов’язаний з оцінкою власних навичок та професійних знань, тоді як особистісний аспект включає оцінку особистих якостей у відповідності до ідеалу образу </w:t>
      </w:r>
      <w:r w:rsidR="00D46145">
        <w:rPr>
          <w:rFonts w:ascii="Times New Roman" w:hAnsi="Times New Roman" w:cs="Times New Roman"/>
          <w:sz w:val="28"/>
          <w:szCs w:val="28"/>
        </w:rPr>
        <w:t>«</w:t>
      </w:r>
      <w:r w:rsidRPr="00690BFA">
        <w:rPr>
          <w:rFonts w:ascii="Times New Roman" w:hAnsi="Times New Roman" w:cs="Times New Roman"/>
          <w:sz w:val="28"/>
          <w:szCs w:val="28"/>
        </w:rPr>
        <w:t>Я-професіонала</w:t>
      </w:r>
      <w:r w:rsidR="00D46145">
        <w:rPr>
          <w:rFonts w:ascii="Times New Roman" w:hAnsi="Times New Roman" w:cs="Times New Roman"/>
          <w:sz w:val="28"/>
          <w:szCs w:val="28"/>
        </w:rPr>
        <w:t>»</w:t>
      </w:r>
      <w:r w:rsidRPr="00690BFA">
        <w:rPr>
          <w:rFonts w:ascii="Times New Roman" w:hAnsi="Times New Roman" w:cs="Times New Roman"/>
          <w:sz w:val="28"/>
          <w:szCs w:val="28"/>
        </w:rPr>
        <w:t>.</w:t>
      </w:r>
      <w:r>
        <w:rPr>
          <w:rFonts w:ascii="Times New Roman" w:hAnsi="Times New Roman" w:cs="Times New Roman"/>
          <w:sz w:val="28"/>
          <w:szCs w:val="28"/>
        </w:rPr>
        <w:t xml:space="preserve"> </w:t>
      </w:r>
      <w:r w:rsidRPr="00690BFA">
        <w:rPr>
          <w:rFonts w:ascii="Times New Roman" w:hAnsi="Times New Roman" w:cs="Times New Roman"/>
          <w:sz w:val="28"/>
          <w:szCs w:val="28"/>
        </w:rPr>
        <w:t xml:space="preserve">Ці два аспекти самооцінки не завжди </w:t>
      </w:r>
      <w:r w:rsidRPr="00690BFA">
        <w:rPr>
          <w:rFonts w:ascii="Times New Roman" w:hAnsi="Times New Roman" w:cs="Times New Roman"/>
          <w:sz w:val="28"/>
          <w:szCs w:val="28"/>
        </w:rPr>
        <w:lastRenderedPageBreak/>
        <w:t xml:space="preserve">узгоджені. </w:t>
      </w:r>
      <w:r>
        <w:rPr>
          <w:rFonts w:ascii="Times New Roman" w:hAnsi="Times New Roman" w:cs="Times New Roman"/>
          <w:sz w:val="28"/>
          <w:szCs w:val="28"/>
        </w:rPr>
        <w:t>У</w:t>
      </w:r>
      <w:r w:rsidRPr="00690BFA">
        <w:rPr>
          <w:rFonts w:ascii="Times New Roman" w:hAnsi="Times New Roman" w:cs="Times New Roman"/>
          <w:sz w:val="28"/>
          <w:szCs w:val="28"/>
        </w:rPr>
        <w:t xml:space="preserve"> даному</w:t>
      </w:r>
      <w:r>
        <w:rPr>
          <w:rFonts w:ascii="Times New Roman" w:hAnsi="Times New Roman" w:cs="Times New Roman"/>
          <w:sz w:val="28"/>
          <w:szCs w:val="28"/>
        </w:rPr>
        <w:t xml:space="preserve"> випадку для нас важливо,</w:t>
      </w:r>
      <w:r w:rsidRPr="00690BFA">
        <w:rPr>
          <w:rFonts w:ascii="Times New Roman" w:hAnsi="Times New Roman" w:cs="Times New Roman"/>
          <w:sz w:val="28"/>
          <w:szCs w:val="28"/>
        </w:rPr>
        <w:t xml:space="preserve"> що </w:t>
      </w:r>
      <w:r>
        <w:rPr>
          <w:rFonts w:ascii="Times New Roman" w:hAnsi="Times New Roman" w:cs="Times New Roman"/>
          <w:sz w:val="28"/>
          <w:szCs w:val="28"/>
        </w:rPr>
        <w:t xml:space="preserve">неузгодженість самооцінки за </w:t>
      </w:r>
      <w:r w:rsidRPr="00690BFA">
        <w:rPr>
          <w:rFonts w:ascii="Times New Roman" w:hAnsi="Times New Roman" w:cs="Times New Roman"/>
          <w:sz w:val="28"/>
          <w:szCs w:val="28"/>
        </w:rPr>
        <w:t xml:space="preserve">операційно-діяльнісним і особистісним аспектами впливає на </w:t>
      </w:r>
      <w:r>
        <w:rPr>
          <w:rFonts w:ascii="Times New Roman" w:hAnsi="Times New Roman" w:cs="Times New Roman"/>
          <w:sz w:val="28"/>
          <w:szCs w:val="28"/>
        </w:rPr>
        <w:t>професійну</w:t>
      </w:r>
      <w:r w:rsidRPr="00690BFA">
        <w:rPr>
          <w:rFonts w:ascii="Times New Roman" w:hAnsi="Times New Roman" w:cs="Times New Roman"/>
          <w:sz w:val="28"/>
          <w:szCs w:val="28"/>
        </w:rPr>
        <w:t xml:space="preserve"> адаптацію, професійну успішність і розвиток</w:t>
      </w:r>
      <w:r>
        <w:rPr>
          <w:rFonts w:ascii="Times New Roman" w:hAnsi="Times New Roman" w:cs="Times New Roman"/>
          <w:sz w:val="28"/>
          <w:szCs w:val="28"/>
        </w:rPr>
        <w:t>.</w:t>
      </w:r>
    </w:p>
    <w:p w:rsidR="0039349F" w:rsidRDefault="007354FB">
      <w:pPr>
        <w:spacing w:line="360" w:lineRule="auto"/>
        <w:ind w:firstLine="709"/>
        <w:jc w:val="both"/>
        <w:rPr>
          <w:rFonts w:ascii="Times New Roman" w:hAnsi="Times New Roman" w:cs="Times New Roman"/>
          <w:sz w:val="28"/>
          <w:szCs w:val="28"/>
        </w:rPr>
      </w:pPr>
      <w:r w:rsidRPr="007354FB">
        <w:rPr>
          <w:rFonts w:ascii="Times New Roman" w:hAnsi="Times New Roman" w:cs="Times New Roman"/>
          <w:sz w:val="28"/>
          <w:szCs w:val="28"/>
        </w:rPr>
        <w:t xml:space="preserve">Самооцінювання власного професійного потенціалу </w:t>
      </w:r>
      <w:r w:rsidR="00D779D0">
        <w:rPr>
          <w:rFonts w:ascii="Times New Roman" w:hAnsi="Times New Roman" w:cs="Times New Roman"/>
          <w:sz w:val="28"/>
          <w:szCs w:val="28"/>
        </w:rPr>
        <w:t xml:space="preserve">соціальним працівником </w:t>
      </w:r>
      <w:r w:rsidRPr="007354FB">
        <w:rPr>
          <w:rFonts w:ascii="Times New Roman" w:hAnsi="Times New Roman" w:cs="Times New Roman"/>
          <w:sz w:val="28"/>
          <w:szCs w:val="28"/>
        </w:rPr>
        <w:t xml:space="preserve">зумовлює осмислення своїх можливостей та, відповідно, виявляє впевненість у власних здібностях та </w:t>
      </w:r>
      <w:r w:rsidR="00D779D0">
        <w:rPr>
          <w:rFonts w:ascii="Times New Roman" w:hAnsi="Times New Roman" w:cs="Times New Roman"/>
          <w:sz w:val="28"/>
          <w:szCs w:val="28"/>
        </w:rPr>
        <w:t>віру в себе</w:t>
      </w:r>
      <w:r w:rsidRPr="007354FB">
        <w:rPr>
          <w:rFonts w:ascii="Times New Roman" w:hAnsi="Times New Roman" w:cs="Times New Roman"/>
          <w:sz w:val="28"/>
          <w:szCs w:val="28"/>
        </w:rPr>
        <w:t>. Невисока оцінка своїх досягнень не завжди свідчить про відчуття професійної недостатності. Насправді, така комбінація низької оцінки результатів і високої оцінки потенціалу може стати каталізатором професійного самовдосконалення</w:t>
      </w:r>
      <w:r w:rsidR="00D779D0">
        <w:rPr>
          <w:rFonts w:ascii="Times New Roman" w:hAnsi="Times New Roman" w:cs="Times New Roman"/>
          <w:sz w:val="28"/>
          <w:szCs w:val="28"/>
        </w:rPr>
        <w:t xml:space="preserve"> соціального працівника</w:t>
      </w:r>
      <w:r w:rsidRPr="007354FB">
        <w:rPr>
          <w:rFonts w:ascii="Times New Roman" w:hAnsi="Times New Roman" w:cs="Times New Roman"/>
          <w:sz w:val="28"/>
          <w:szCs w:val="28"/>
        </w:rPr>
        <w:t xml:space="preserve">. </w:t>
      </w:r>
      <w:r w:rsidR="00D779D0">
        <w:rPr>
          <w:rFonts w:ascii="Times New Roman" w:hAnsi="Times New Roman" w:cs="Times New Roman"/>
          <w:sz w:val="28"/>
          <w:szCs w:val="28"/>
        </w:rPr>
        <w:t>Професійна адаптація фахівця з соціальної роботи</w:t>
      </w:r>
      <w:r w:rsidRPr="007354FB">
        <w:rPr>
          <w:rFonts w:ascii="Times New Roman" w:hAnsi="Times New Roman" w:cs="Times New Roman"/>
          <w:sz w:val="28"/>
          <w:szCs w:val="28"/>
        </w:rPr>
        <w:t xml:space="preserve">, у свою чергу, призводить до професійної адаптованості, яка виявляється у позитивному психоемоційному стані, готовності до професійної діяльності. Це означає позитивну мотивацію, готовність до освітньої, наукової, методичної, та організаційно-виховної роботи, хороше ставлення до професійного середовища та позитивну професійну </w:t>
      </w:r>
      <w:r>
        <w:rPr>
          <w:rFonts w:ascii="Times New Roman" w:hAnsi="Times New Roman" w:cs="Times New Roman"/>
          <w:sz w:val="28"/>
          <w:szCs w:val="28"/>
        </w:rPr>
        <w:t>самоідентифікацію</w:t>
      </w:r>
      <w:r w:rsidR="00D779D0">
        <w:rPr>
          <w:rFonts w:ascii="Times New Roman" w:hAnsi="Times New Roman" w:cs="Times New Roman"/>
          <w:sz w:val="28"/>
          <w:szCs w:val="28"/>
        </w:rPr>
        <w:t xml:space="preserve"> у сфері соціальних послуг.</w:t>
      </w:r>
    </w:p>
    <w:p w:rsidR="007354FB" w:rsidRDefault="007354FB">
      <w:pPr>
        <w:spacing w:line="360" w:lineRule="auto"/>
        <w:ind w:firstLine="709"/>
        <w:jc w:val="both"/>
        <w:rPr>
          <w:rFonts w:ascii="Times New Roman" w:hAnsi="Times New Roman" w:cs="Times New Roman"/>
          <w:sz w:val="28"/>
          <w:szCs w:val="28"/>
        </w:rPr>
      </w:pPr>
    </w:p>
    <w:p w:rsidR="006B5FD1" w:rsidRPr="00B26A8B" w:rsidRDefault="006B5FD1" w:rsidP="006B5FD1">
      <w:pPr>
        <w:pStyle w:val="1"/>
        <w:spacing w:before="0" w:line="360" w:lineRule="auto"/>
        <w:ind w:firstLine="709"/>
        <w:rPr>
          <w:rFonts w:ascii="Times New Roman" w:hAnsi="Times New Roman" w:cs="Times New Roman"/>
          <w:color w:val="auto"/>
        </w:rPr>
      </w:pPr>
      <w:bookmarkStart w:id="11" w:name="_Toc154021306"/>
      <w:r w:rsidRPr="006B5FD1">
        <w:rPr>
          <w:rFonts w:ascii="Times New Roman" w:hAnsi="Times New Roman" w:cs="Times New Roman"/>
          <w:color w:val="auto"/>
        </w:rPr>
        <w:t>Висновки до другого розділу</w:t>
      </w:r>
      <w:bookmarkEnd w:id="11"/>
    </w:p>
    <w:p w:rsidR="006B5FD1" w:rsidRDefault="006B5FD1" w:rsidP="006B5FD1">
      <w:pPr>
        <w:spacing w:line="360" w:lineRule="auto"/>
        <w:ind w:firstLine="709"/>
        <w:jc w:val="both"/>
        <w:rPr>
          <w:rFonts w:ascii="Times New Roman" w:hAnsi="Times New Roman" w:cs="Times New Roman"/>
          <w:sz w:val="28"/>
          <w:szCs w:val="28"/>
        </w:rPr>
      </w:pPr>
      <w:r w:rsidRPr="006B5FD1">
        <w:rPr>
          <w:rFonts w:ascii="Times New Roman" w:hAnsi="Times New Roman" w:cs="Times New Roman"/>
          <w:sz w:val="28"/>
          <w:szCs w:val="28"/>
        </w:rPr>
        <w:t xml:space="preserve">Ураховуючи важливість детального розуміння концепції професійної адаптації (особливо у контексті </w:t>
      </w:r>
      <w:r w:rsidR="00D779D0">
        <w:rPr>
          <w:rFonts w:ascii="Times New Roman" w:hAnsi="Times New Roman" w:cs="Times New Roman"/>
          <w:sz w:val="28"/>
          <w:szCs w:val="28"/>
        </w:rPr>
        <w:t>соціальних працівників</w:t>
      </w:r>
      <w:r w:rsidRPr="006B5FD1">
        <w:rPr>
          <w:rFonts w:ascii="Times New Roman" w:hAnsi="Times New Roman" w:cs="Times New Roman"/>
          <w:sz w:val="28"/>
          <w:szCs w:val="28"/>
        </w:rPr>
        <w:t xml:space="preserve">), необхідно глибше проаналізувати різноманітні визначення цього поняття, що відображають його якісні аспекти. Згідно з </w:t>
      </w:r>
      <w:r w:rsidR="00D779D0">
        <w:rPr>
          <w:rFonts w:ascii="Times New Roman" w:hAnsi="Times New Roman" w:cs="Times New Roman"/>
          <w:sz w:val="28"/>
          <w:szCs w:val="28"/>
        </w:rPr>
        <w:t>сучасним баченням цього процесу у вітчизняній та закордонній літературі</w:t>
      </w:r>
      <w:r w:rsidRPr="006B5FD1">
        <w:rPr>
          <w:rFonts w:ascii="Times New Roman" w:hAnsi="Times New Roman" w:cs="Times New Roman"/>
          <w:sz w:val="28"/>
          <w:szCs w:val="28"/>
        </w:rPr>
        <w:t xml:space="preserve">, термінологічне поле цього поняття є досить обширним і варіює від розуміння професійної адаптації як процесу професійного навчання до її ідентифікації з ефективною взаємодією фахівця з професійним середовищем. Різноманітність поглядів вчених на це питання підкреслює необхідність у визначенні трактування професійної адаптації </w:t>
      </w:r>
      <w:r w:rsidR="00D779D0">
        <w:rPr>
          <w:rFonts w:ascii="Times New Roman" w:hAnsi="Times New Roman" w:cs="Times New Roman"/>
          <w:sz w:val="28"/>
          <w:szCs w:val="28"/>
        </w:rPr>
        <w:t>соціального працівника</w:t>
      </w:r>
      <w:r w:rsidRPr="006B5FD1">
        <w:rPr>
          <w:rFonts w:ascii="Times New Roman" w:hAnsi="Times New Roman" w:cs="Times New Roman"/>
          <w:sz w:val="28"/>
          <w:szCs w:val="28"/>
        </w:rPr>
        <w:t xml:space="preserve">, яке би найповніше відображало її особливості та критерії. </w:t>
      </w:r>
    </w:p>
    <w:p w:rsidR="007F1C64" w:rsidRPr="00FA4C1C" w:rsidRDefault="00AD2992" w:rsidP="007F1C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Сучасні наукові дослідження</w:t>
      </w:r>
      <w:r w:rsidRPr="00AD2992">
        <w:rPr>
          <w:rFonts w:ascii="Times New Roman" w:hAnsi="Times New Roman" w:cs="Times New Roman"/>
          <w:sz w:val="28"/>
          <w:szCs w:val="28"/>
        </w:rPr>
        <w:t xml:space="preserve"> визначають добре адаптовану особу</w:t>
      </w:r>
      <w:r w:rsidR="00D779D0">
        <w:rPr>
          <w:rFonts w:ascii="Times New Roman" w:hAnsi="Times New Roman" w:cs="Times New Roman"/>
          <w:sz w:val="28"/>
          <w:szCs w:val="28"/>
        </w:rPr>
        <w:t xml:space="preserve"> (у будь-якій сфері)</w:t>
      </w:r>
      <w:r w:rsidRPr="00AD2992">
        <w:rPr>
          <w:rFonts w:ascii="Times New Roman" w:hAnsi="Times New Roman" w:cs="Times New Roman"/>
          <w:sz w:val="28"/>
          <w:szCs w:val="28"/>
        </w:rPr>
        <w:t xml:space="preserve"> як ту, яка зберігає високу продуктивність у роботі, здатність радіти життю та психічну стабільність. Процес адаптації включає в себе зміни не лише у особистості, але й у її оточенні, що сприяє формуванню взаємозв'язку та адаптованості між ними.</w:t>
      </w:r>
      <w:r w:rsidR="007F1C64">
        <w:rPr>
          <w:rFonts w:ascii="Times New Roman" w:hAnsi="Times New Roman" w:cs="Times New Roman"/>
          <w:sz w:val="28"/>
          <w:szCs w:val="28"/>
        </w:rPr>
        <w:t xml:space="preserve"> </w:t>
      </w:r>
      <w:r w:rsidR="007F1C64" w:rsidRPr="007F1C64">
        <w:rPr>
          <w:rFonts w:ascii="Times New Roman" w:hAnsi="Times New Roman" w:cs="Times New Roman"/>
          <w:sz w:val="28"/>
          <w:szCs w:val="28"/>
        </w:rPr>
        <w:t>Психологічний захист, який спрямований на управління процесом вирішення складних професійних завдань</w:t>
      </w:r>
      <w:r w:rsidR="007F1C64">
        <w:rPr>
          <w:rFonts w:ascii="Times New Roman" w:hAnsi="Times New Roman" w:cs="Times New Roman"/>
          <w:sz w:val="28"/>
          <w:szCs w:val="28"/>
        </w:rPr>
        <w:t xml:space="preserve"> соціальним працівником</w:t>
      </w:r>
      <w:r w:rsidR="007F1C64" w:rsidRPr="007F1C64">
        <w:rPr>
          <w:rFonts w:ascii="Times New Roman" w:hAnsi="Times New Roman" w:cs="Times New Roman"/>
          <w:sz w:val="28"/>
          <w:szCs w:val="28"/>
        </w:rPr>
        <w:t>, може бути ключовим у розв'язанні невротичної тривоги чи страху перед реальними загрозами. Ефективне подолання професійних задач у контексті прагнення до успіху та професійного зростання, зосередження на особистій успішності, є конструктивним підходом. Початково</w:t>
      </w:r>
      <w:r w:rsidR="00D05597">
        <w:rPr>
          <w:rFonts w:ascii="Times New Roman" w:hAnsi="Times New Roman" w:cs="Times New Roman"/>
          <w:sz w:val="28"/>
          <w:szCs w:val="28"/>
        </w:rPr>
        <w:t>,</w:t>
      </w:r>
      <w:r w:rsidR="007F1C64" w:rsidRPr="007F1C64">
        <w:rPr>
          <w:rFonts w:ascii="Times New Roman" w:hAnsi="Times New Roman" w:cs="Times New Roman"/>
          <w:sz w:val="28"/>
          <w:szCs w:val="28"/>
        </w:rPr>
        <w:t xml:space="preserve"> страх та тривога активізують ці механізми несвідомо, але з часом людина переходить до свідомих та цілеспрямованих дій. Такі захисти допомагають регулювати поведінку, вирішувати конфлікти та сприяють загальній життєстійкості особистості.</w:t>
      </w:r>
    </w:p>
    <w:p w:rsidR="006B5FD1" w:rsidRDefault="00227BBA">
      <w:pPr>
        <w:spacing w:line="360" w:lineRule="auto"/>
        <w:ind w:firstLine="709"/>
        <w:jc w:val="both"/>
        <w:rPr>
          <w:rFonts w:ascii="Times New Roman" w:hAnsi="Times New Roman" w:cs="Times New Roman"/>
          <w:sz w:val="28"/>
          <w:szCs w:val="28"/>
        </w:rPr>
      </w:pPr>
      <w:r w:rsidRPr="00227BBA">
        <w:rPr>
          <w:rFonts w:ascii="Times New Roman" w:hAnsi="Times New Roman" w:cs="Times New Roman"/>
          <w:sz w:val="28"/>
          <w:szCs w:val="28"/>
        </w:rPr>
        <w:t>У сучасних умовах війни в Україні, акцент робиться на пошук ефективних методів управління та медіації в соціальній роботі, де успіх залежить від адаптації соціального працівника. Адаптація вважається ключовим елементом професіоналізму, що впливає на кар'єрний успіх, і включає як активні, так</w:t>
      </w:r>
      <w:r w:rsidR="00D779D0">
        <w:rPr>
          <w:rFonts w:ascii="Times New Roman" w:hAnsi="Times New Roman" w:cs="Times New Roman"/>
          <w:sz w:val="28"/>
          <w:szCs w:val="28"/>
        </w:rPr>
        <w:t xml:space="preserve"> і пасивні елементи. Соціальний працівник </w:t>
      </w:r>
      <w:r w:rsidRPr="00227BBA">
        <w:rPr>
          <w:rFonts w:ascii="Times New Roman" w:hAnsi="Times New Roman" w:cs="Times New Roman"/>
          <w:sz w:val="28"/>
          <w:szCs w:val="28"/>
        </w:rPr>
        <w:t xml:space="preserve">діє як медіатор між індивідом та суспільством, сприяючи розвитку гармонійних відносин. Його робота зосереджена на профілактиці та вирішенні проблем, а не тільки на їх наслідках. Професійна адаптація соціального </w:t>
      </w:r>
      <w:r w:rsidR="00D779D0">
        <w:rPr>
          <w:rFonts w:ascii="Times New Roman" w:hAnsi="Times New Roman" w:cs="Times New Roman"/>
          <w:sz w:val="28"/>
          <w:szCs w:val="28"/>
        </w:rPr>
        <w:t>працівника</w:t>
      </w:r>
      <w:r w:rsidRPr="00227BBA">
        <w:rPr>
          <w:rFonts w:ascii="Times New Roman" w:hAnsi="Times New Roman" w:cs="Times New Roman"/>
          <w:sz w:val="28"/>
          <w:szCs w:val="28"/>
        </w:rPr>
        <w:t xml:space="preserve"> ґрунтується на мотивації, самооцінці та відношенні до своєї професії. Важливою є також професійна Я-концепція, яка включає реальне та ідеальне уявлення про себе. Самооцінка, що впливає на адаптацію та успіх у професії, включає оцінку як особистих якостей, так і професійних навичок.</w:t>
      </w:r>
    </w:p>
    <w:p w:rsidR="00FB7EE2" w:rsidRDefault="00FB7EE2" w:rsidP="00FB7EE2">
      <w:pPr>
        <w:spacing w:line="360" w:lineRule="auto"/>
        <w:ind w:firstLine="709"/>
        <w:jc w:val="both"/>
        <w:rPr>
          <w:rFonts w:ascii="Times New Roman" w:hAnsi="Times New Roman" w:cs="Times New Roman"/>
          <w:sz w:val="28"/>
          <w:szCs w:val="28"/>
        </w:rPr>
      </w:pPr>
      <w:r w:rsidRPr="00E57F0D">
        <w:rPr>
          <w:rFonts w:ascii="Times New Roman" w:hAnsi="Times New Roman" w:cs="Times New Roman"/>
          <w:sz w:val="28"/>
          <w:szCs w:val="28"/>
        </w:rPr>
        <w:lastRenderedPageBreak/>
        <w:t>Розвиваючи життєстійкість, вони стають більш адаптивними та спроможними до самореалізації, що, у свою чергу, позитивно впливає на їхню професійну діяльність та особисте благополуччя.</w:t>
      </w:r>
    </w:p>
    <w:p w:rsidR="006B5FD1" w:rsidRDefault="006B5FD1">
      <w:pPr>
        <w:spacing w:line="360" w:lineRule="auto"/>
        <w:ind w:firstLine="709"/>
        <w:jc w:val="both"/>
        <w:rPr>
          <w:rFonts w:ascii="Times New Roman" w:hAnsi="Times New Roman" w:cs="Times New Roman"/>
          <w:sz w:val="28"/>
          <w:szCs w:val="28"/>
        </w:rPr>
      </w:pPr>
    </w:p>
    <w:p w:rsidR="001E687C" w:rsidRDefault="001E687C">
      <w:pPr>
        <w:tabs>
          <w:tab w:val="clear" w:pos="709"/>
        </w:tabs>
        <w:suppressAutoHyphens w:val="0"/>
        <w:spacing w:line="240" w:lineRule="auto"/>
        <w:ind w:right="357"/>
        <w:rPr>
          <w:rFonts w:ascii="Times New Roman" w:hAnsi="Times New Roman" w:cs="Times New Roman"/>
          <w:sz w:val="28"/>
          <w:szCs w:val="28"/>
        </w:rPr>
      </w:pPr>
      <w:r>
        <w:rPr>
          <w:rFonts w:ascii="Times New Roman" w:hAnsi="Times New Roman" w:cs="Times New Roman"/>
          <w:sz w:val="28"/>
          <w:szCs w:val="28"/>
        </w:rPr>
        <w:br w:type="page"/>
      </w:r>
    </w:p>
    <w:p w:rsidR="006B5FD1" w:rsidRPr="001E687C" w:rsidRDefault="001E687C" w:rsidP="001E687C">
      <w:pPr>
        <w:spacing w:line="360" w:lineRule="auto"/>
        <w:jc w:val="center"/>
        <w:rPr>
          <w:rFonts w:ascii="Times New Roman" w:hAnsi="Times New Roman" w:cs="Times New Roman"/>
          <w:b/>
          <w:sz w:val="28"/>
          <w:szCs w:val="28"/>
        </w:rPr>
      </w:pPr>
      <w:r w:rsidRPr="001E687C">
        <w:rPr>
          <w:rFonts w:ascii="Times New Roman" w:hAnsi="Times New Roman" w:cs="Times New Roman"/>
          <w:b/>
          <w:sz w:val="28"/>
          <w:szCs w:val="28"/>
        </w:rPr>
        <w:lastRenderedPageBreak/>
        <w:t>Розділ 3</w:t>
      </w:r>
    </w:p>
    <w:p w:rsidR="001E687C" w:rsidRPr="001E687C" w:rsidRDefault="001E687C" w:rsidP="001E687C">
      <w:pPr>
        <w:pStyle w:val="1"/>
        <w:spacing w:before="0" w:line="360" w:lineRule="auto"/>
        <w:jc w:val="center"/>
        <w:rPr>
          <w:rFonts w:ascii="Times New Roman" w:hAnsi="Times New Roman" w:cs="Times New Roman"/>
          <w:color w:val="auto"/>
        </w:rPr>
      </w:pPr>
      <w:bookmarkStart w:id="12" w:name="_Toc154021307"/>
      <w:r w:rsidRPr="001E687C">
        <w:rPr>
          <w:rFonts w:ascii="Times New Roman" w:hAnsi="Times New Roman" w:cs="Times New Roman"/>
          <w:color w:val="auto"/>
        </w:rPr>
        <w:t>ЖИТТЄСТІЙКІСТЬ ЯК ФАКТОР ПРОФЕСІЙНОЇ АДАПТАЦІЇ СОЦІАЛЬНИХ ПРАЦІВНИКІВ</w:t>
      </w:r>
      <w:bookmarkEnd w:id="12"/>
    </w:p>
    <w:p w:rsidR="001E687C" w:rsidRDefault="001E687C">
      <w:pPr>
        <w:spacing w:line="360" w:lineRule="auto"/>
        <w:ind w:firstLine="709"/>
        <w:jc w:val="both"/>
        <w:rPr>
          <w:rFonts w:ascii="Times New Roman" w:hAnsi="Times New Roman" w:cs="Times New Roman"/>
          <w:sz w:val="28"/>
          <w:szCs w:val="28"/>
        </w:rPr>
      </w:pPr>
    </w:p>
    <w:p w:rsidR="001E687C" w:rsidRPr="005D42DF" w:rsidRDefault="001E687C" w:rsidP="005D42DF">
      <w:pPr>
        <w:pStyle w:val="1"/>
        <w:spacing w:before="0" w:line="360" w:lineRule="auto"/>
        <w:ind w:firstLine="709"/>
        <w:rPr>
          <w:rFonts w:ascii="Times New Roman" w:hAnsi="Times New Roman" w:cs="Times New Roman"/>
          <w:color w:val="auto"/>
        </w:rPr>
      </w:pPr>
      <w:bookmarkStart w:id="13" w:name="_Toc154021308"/>
      <w:r w:rsidRPr="005D42DF">
        <w:rPr>
          <w:rFonts w:ascii="Times New Roman" w:hAnsi="Times New Roman" w:cs="Times New Roman"/>
          <w:color w:val="auto"/>
        </w:rPr>
        <w:t xml:space="preserve">3.1. Досвід </w:t>
      </w:r>
      <w:r w:rsidR="00653F18">
        <w:rPr>
          <w:rFonts w:ascii="Times New Roman" w:hAnsi="Times New Roman" w:cs="Times New Roman"/>
          <w:color w:val="auto"/>
        </w:rPr>
        <w:t xml:space="preserve">впливу на </w:t>
      </w:r>
      <w:r w:rsidRPr="005D42DF">
        <w:rPr>
          <w:rFonts w:ascii="Times New Roman" w:hAnsi="Times New Roman" w:cs="Times New Roman"/>
          <w:color w:val="auto"/>
        </w:rPr>
        <w:t>професійн</w:t>
      </w:r>
      <w:r w:rsidR="00653F18">
        <w:rPr>
          <w:rFonts w:ascii="Times New Roman" w:hAnsi="Times New Roman" w:cs="Times New Roman"/>
          <w:color w:val="auto"/>
        </w:rPr>
        <w:t>у</w:t>
      </w:r>
      <w:r w:rsidRPr="005D42DF">
        <w:rPr>
          <w:rFonts w:ascii="Times New Roman" w:hAnsi="Times New Roman" w:cs="Times New Roman"/>
          <w:color w:val="auto"/>
        </w:rPr>
        <w:t xml:space="preserve"> адаптаці</w:t>
      </w:r>
      <w:r w:rsidR="00653F18">
        <w:rPr>
          <w:rFonts w:ascii="Times New Roman" w:hAnsi="Times New Roman" w:cs="Times New Roman"/>
          <w:color w:val="auto"/>
        </w:rPr>
        <w:t>ю</w:t>
      </w:r>
      <w:r w:rsidRPr="005D42DF">
        <w:rPr>
          <w:rFonts w:ascii="Times New Roman" w:hAnsi="Times New Roman" w:cs="Times New Roman"/>
          <w:color w:val="auto"/>
        </w:rPr>
        <w:t xml:space="preserve"> соціальних працівників закордоном</w:t>
      </w:r>
      <w:bookmarkEnd w:id="13"/>
    </w:p>
    <w:p w:rsidR="001E687C" w:rsidRPr="00C238EF" w:rsidRDefault="008524D4">
      <w:pPr>
        <w:spacing w:line="360" w:lineRule="auto"/>
        <w:ind w:firstLine="709"/>
        <w:jc w:val="both"/>
        <w:rPr>
          <w:rFonts w:ascii="Times New Roman" w:hAnsi="Times New Roman" w:cs="Times New Roman"/>
          <w:sz w:val="28"/>
          <w:szCs w:val="28"/>
        </w:rPr>
      </w:pPr>
      <w:r w:rsidRPr="008524D4">
        <w:rPr>
          <w:rFonts w:ascii="Times New Roman" w:hAnsi="Times New Roman" w:cs="Times New Roman"/>
          <w:sz w:val="28"/>
          <w:szCs w:val="28"/>
        </w:rPr>
        <w:t>Досвід новобранців у сфері міжнародної соціальної роботи є складним і багатогранним. Цей досвід охоплює широкий спектр викликів і можливостей, пов'язаних з адаптацією</w:t>
      </w:r>
      <w:r w:rsidR="00C238EF">
        <w:rPr>
          <w:rFonts w:ascii="Times New Roman" w:hAnsi="Times New Roman" w:cs="Times New Roman"/>
          <w:sz w:val="28"/>
          <w:szCs w:val="28"/>
        </w:rPr>
        <w:t xml:space="preserve">. </w:t>
      </w:r>
    </w:p>
    <w:p w:rsidR="00502208" w:rsidRDefault="00C238EF" w:rsidP="00C238EF">
      <w:pPr>
        <w:spacing w:line="360" w:lineRule="auto"/>
        <w:ind w:firstLine="709"/>
        <w:jc w:val="both"/>
        <w:rPr>
          <w:rFonts w:ascii="Times New Roman" w:hAnsi="Times New Roman" w:cs="Times New Roman"/>
          <w:sz w:val="28"/>
          <w:szCs w:val="28"/>
        </w:rPr>
      </w:pPr>
      <w:r w:rsidRPr="00C238EF">
        <w:rPr>
          <w:rFonts w:ascii="Times New Roman" w:hAnsi="Times New Roman" w:cs="Times New Roman"/>
          <w:sz w:val="28"/>
          <w:szCs w:val="28"/>
        </w:rPr>
        <w:t xml:space="preserve">У Сполучених Штатах </w:t>
      </w:r>
      <w:r w:rsidR="00502208">
        <w:rPr>
          <w:rFonts w:ascii="Times New Roman" w:hAnsi="Times New Roman" w:cs="Times New Roman"/>
          <w:sz w:val="28"/>
          <w:szCs w:val="28"/>
        </w:rPr>
        <w:t>професійній адаптації</w:t>
      </w:r>
      <w:r w:rsidRPr="00C238EF">
        <w:rPr>
          <w:rFonts w:ascii="Times New Roman" w:hAnsi="Times New Roman" w:cs="Times New Roman"/>
          <w:sz w:val="28"/>
          <w:szCs w:val="28"/>
        </w:rPr>
        <w:t xml:space="preserve"> в соціальн</w:t>
      </w:r>
      <w:r w:rsidR="00502208">
        <w:rPr>
          <w:rFonts w:ascii="Times New Roman" w:hAnsi="Times New Roman" w:cs="Times New Roman"/>
          <w:sz w:val="28"/>
          <w:szCs w:val="28"/>
        </w:rPr>
        <w:t>ій</w:t>
      </w:r>
      <w:r w:rsidRPr="00C238EF">
        <w:rPr>
          <w:rFonts w:ascii="Times New Roman" w:hAnsi="Times New Roman" w:cs="Times New Roman"/>
          <w:sz w:val="28"/>
          <w:szCs w:val="28"/>
        </w:rPr>
        <w:t xml:space="preserve"> робот</w:t>
      </w:r>
      <w:r w:rsidR="00502208">
        <w:rPr>
          <w:rFonts w:ascii="Times New Roman" w:hAnsi="Times New Roman" w:cs="Times New Roman"/>
          <w:sz w:val="28"/>
          <w:szCs w:val="28"/>
        </w:rPr>
        <w:t>і</w:t>
      </w:r>
      <w:r w:rsidRPr="00C238EF">
        <w:rPr>
          <w:rFonts w:ascii="Times New Roman" w:hAnsi="Times New Roman" w:cs="Times New Roman"/>
          <w:sz w:val="28"/>
          <w:szCs w:val="28"/>
        </w:rPr>
        <w:t xml:space="preserve"> для новачків сприяється завдяки освітнім програмам, професійним організаціям та акценту на практичному навчанні та стажуваннях. Освітні заклади пропонують спеціалізовані курси, що відповідають потребам професії. Професійні організації, такі як Національна асоціація соціальних працівників (NASW), надають можливості для нетворкінгу, ресурси та наставництво для новачків. </w:t>
      </w:r>
    </w:p>
    <w:p w:rsidR="00502208" w:rsidRPr="00502208" w:rsidRDefault="00502208" w:rsidP="00502208">
      <w:pPr>
        <w:spacing w:line="360" w:lineRule="auto"/>
        <w:ind w:firstLine="709"/>
        <w:jc w:val="both"/>
        <w:rPr>
          <w:rFonts w:ascii="Times New Roman" w:hAnsi="Times New Roman" w:cs="Times New Roman"/>
          <w:sz w:val="28"/>
          <w:szCs w:val="28"/>
        </w:rPr>
      </w:pPr>
      <w:r w:rsidRPr="00502208">
        <w:rPr>
          <w:rFonts w:ascii="Times New Roman" w:hAnsi="Times New Roman" w:cs="Times New Roman"/>
          <w:sz w:val="28"/>
          <w:szCs w:val="28"/>
        </w:rPr>
        <w:t>Заходи, які сприяють</w:t>
      </w:r>
      <w:r>
        <w:rPr>
          <w:rFonts w:ascii="Times New Roman" w:hAnsi="Times New Roman" w:cs="Times New Roman"/>
          <w:sz w:val="28"/>
          <w:szCs w:val="28"/>
        </w:rPr>
        <w:t xml:space="preserve"> професійної</w:t>
      </w:r>
      <w:r w:rsidRPr="00502208">
        <w:rPr>
          <w:rFonts w:ascii="Times New Roman" w:hAnsi="Times New Roman" w:cs="Times New Roman"/>
          <w:sz w:val="28"/>
          <w:szCs w:val="28"/>
        </w:rPr>
        <w:t xml:space="preserve"> адаптації новачків у соціальній роботі у США, включають:</w:t>
      </w:r>
    </w:p>
    <w:p w:rsidR="00502208" w:rsidRPr="00502208" w:rsidRDefault="00502208" w:rsidP="00502208">
      <w:pPr>
        <w:pStyle w:val="a8"/>
        <w:numPr>
          <w:ilvl w:val="0"/>
          <w:numId w:val="6"/>
        </w:numPr>
        <w:spacing w:line="360" w:lineRule="auto"/>
        <w:jc w:val="both"/>
        <w:rPr>
          <w:rFonts w:ascii="Times New Roman" w:hAnsi="Times New Roman" w:cs="Times New Roman"/>
          <w:sz w:val="28"/>
          <w:szCs w:val="28"/>
        </w:rPr>
      </w:pPr>
      <w:r w:rsidRPr="00502208">
        <w:rPr>
          <w:rFonts w:ascii="Times New Roman" w:hAnsi="Times New Roman" w:cs="Times New Roman"/>
          <w:sz w:val="28"/>
          <w:szCs w:val="28"/>
        </w:rPr>
        <w:t>Орієнтаційні програми в університетах та коледжах, що допомагають студентам зрозуміти вимоги та можливості професії.</w:t>
      </w:r>
    </w:p>
    <w:p w:rsidR="00502208" w:rsidRPr="00502208" w:rsidRDefault="00502208" w:rsidP="00502208">
      <w:pPr>
        <w:pStyle w:val="a8"/>
        <w:numPr>
          <w:ilvl w:val="0"/>
          <w:numId w:val="6"/>
        </w:numPr>
        <w:spacing w:line="360" w:lineRule="auto"/>
        <w:jc w:val="both"/>
        <w:rPr>
          <w:rFonts w:ascii="Times New Roman" w:hAnsi="Times New Roman" w:cs="Times New Roman"/>
          <w:sz w:val="28"/>
          <w:szCs w:val="28"/>
        </w:rPr>
      </w:pPr>
      <w:r w:rsidRPr="00502208">
        <w:rPr>
          <w:rFonts w:ascii="Times New Roman" w:hAnsi="Times New Roman" w:cs="Times New Roman"/>
          <w:sz w:val="28"/>
          <w:szCs w:val="28"/>
        </w:rPr>
        <w:t>Менторські програми, де досвідчені соціальні працівники надають керівництво та підтримку новачкам.</w:t>
      </w:r>
    </w:p>
    <w:p w:rsidR="00502208" w:rsidRPr="00502208" w:rsidRDefault="00502208" w:rsidP="00502208">
      <w:pPr>
        <w:pStyle w:val="a8"/>
        <w:numPr>
          <w:ilvl w:val="0"/>
          <w:numId w:val="6"/>
        </w:numPr>
        <w:spacing w:line="360" w:lineRule="auto"/>
        <w:jc w:val="both"/>
        <w:rPr>
          <w:rFonts w:ascii="Times New Roman" w:hAnsi="Times New Roman" w:cs="Times New Roman"/>
          <w:sz w:val="28"/>
          <w:szCs w:val="28"/>
        </w:rPr>
      </w:pPr>
      <w:r w:rsidRPr="00502208">
        <w:rPr>
          <w:rFonts w:ascii="Times New Roman" w:hAnsi="Times New Roman" w:cs="Times New Roman"/>
          <w:sz w:val="28"/>
          <w:szCs w:val="28"/>
        </w:rPr>
        <w:t>Семінари та тренінги для розвитку професійних навичок.</w:t>
      </w:r>
    </w:p>
    <w:p w:rsidR="00502208" w:rsidRPr="00502208" w:rsidRDefault="00502208" w:rsidP="00502208">
      <w:pPr>
        <w:pStyle w:val="a8"/>
        <w:numPr>
          <w:ilvl w:val="0"/>
          <w:numId w:val="6"/>
        </w:numPr>
        <w:spacing w:line="360" w:lineRule="auto"/>
        <w:jc w:val="both"/>
        <w:rPr>
          <w:rFonts w:ascii="Times New Roman" w:hAnsi="Times New Roman" w:cs="Times New Roman"/>
          <w:sz w:val="28"/>
          <w:szCs w:val="28"/>
        </w:rPr>
      </w:pPr>
      <w:r w:rsidRPr="00502208">
        <w:rPr>
          <w:rFonts w:ascii="Times New Roman" w:hAnsi="Times New Roman" w:cs="Times New Roman"/>
          <w:sz w:val="28"/>
          <w:szCs w:val="28"/>
        </w:rPr>
        <w:t>Нетворкінгові заходи, організовані професійними асоціаціями, для зв'язків та обміну досвідом.</w:t>
      </w:r>
    </w:p>
    <w:p w:rsidR="00502208" w:rsidRPr="00502208" w:rsidRDefault="00502208" w:rsidP="00502208">
      <w:pPr>
        <w:pStyle w:val="a8"/>
        <w:numPr>
          <w:ilvl w:val="0"/>
          <w:numId w:val="6"/>
        </w:numPr>
        <w:spacing w:line="360" w:lineRule="auto"/>
        <w:jc w:val="both"/>
        <w:rPr>
          <w:rFonts w:ascii="Times New Roman" w:hAnsi="Times New Roman" w:cs="Times New Roman"/>
          <w:sz w:val="28"/>
          <w:szCs w:val="28"/>
        </w:rPr>
      </w:pPr>
      <w:r w:rsidRPr="00502208">
        <w:rPr>
          <w:rFonts w:ascii="Times New Roman" w:hAnsi="Times New Roman" w:cs="Times New Roman"/>
          <w:sz w:val="28"/>
          <w:szCs w:val="28"/>
        </w:rPr>
        <w:t>Практичні стажування, які забезпечують досвід роботи в різних сферах соціальної роботи.</w:t>
      </w:r>
    </w:p>
    <w:p w:rsidR="00502208" w:rsidRDefault="00502208" w:rsidP="00C238EF">
      <w:pPr>
        <w:spacing w:line="360" w:lineRule="auto"/>
        <w:ind w:firstLine="709"/>
        <w:jc w:val="both"/>
        <w:rPr>
          <w:rFonts w:ascii="Times New Roman" w:hAnsi="Times New Roman" w:cs="Times New Roman"/>
          <w:sz w:val="28"/>
          <w:szCs w:val="28"/>
        </w:rPr>
      </w:pPr>
      <w:r w:rsidRPr="00502208">
        <w:rPr>
          <w:rFonts w:ascii="Times New Roman" w:hAnsi="Times New Roman" w:cs="Times New Roman"/>
          <w:sz w:val="28"/>
          <w:szCs w:val="28"/>
        </w:rPr>
        <w:lastRenderedPageBreak/>
        <w:t>Ці заходи сприяють розвитку професійних знань та навичок, а також допомагають новачкам адаптуватися до роботи в різних соціальних середовищах.</w:t>
      </w:r>
      <w:r>
        <w:rPr>
          <w:rFonts w:ascii="Times New Roman" w:hAnsi="Times New Roman" w:cs="Times New Roman"/>
          <w:sz w:val="28"/>
          <w:szCs w:val="28"/>
        </w:rPr>
        <w:t xml:space="preserve"> </w:t>
      </w:r>
      <w:r w:rsidRPr="00502208">
        <w:rPr>
          <w:rFonts w:ascii="Times New Roman" w:hAnsi="Times New Roman" w:cs="Times New Roman"/>
          <w:sz w:val="28"/>
          <w:szCs w:val="28"/>
        </w:rPr>
        <w:t>Ці ініціативи не тільки сприяють розвитку професійних знань та навичок соціальних працівників-новачків, але й важливі для їхнього особистісного розвитку. Вони допомагають соціальним працівникам адаптуватися до роботи в різноманітних соціальних середовищах. Зазначені заходи сприяють не лише набуттю фахових знань, але й особистісному зростанню, що, у свою чергу, впливає на здатність фахівців ефективно реагувати на виклики професійної діяльності та підтримувати стійкість своєї особистості у складних умовах. Це підкреслює, що професійна адаптація включає не лише навчання та розвиток професійних навичок, але й підтримку особистісного розвитку, який є критичним для стійкості та ефективності соціальних працівників.</w:t>
      </w:r>
    </w:p>
    <w:p w:rsidR="00C238EF" w:rsidRPr="00C238EF" w:rsidRDefault="00C238EF" w:rsidP="00C238EF">
      <w:pPr>
        <w:spacing w:line="360" w:lineRule="auto"/>
        <w:ind w:firstLine="709"/>
        <w:jc w:val="both"/>
        <w:rPr>
          <w:rFonts w:ascii="Times New Roman" w:hAnsi="Times New Roman" w:cs="Times New Roman"/>
          <w:sz w:val="28"/>
          <w:szCs w:val="28"/>
        </w:rPr>
      </w:pPr>
      <w:r w:rsidRPr="00C238EF">
        <w:rPr>
          <w:rFonts w:ascii="Times New Roman" w:hAnsi="Times New Roman" w:cs="Times New Roman"/>
          <w:sz w:val="28"/>
          <w:szCs w:val="28"/>
        </w:rPr>
        <w:t>Практичне навчання та стажування є невід'ємною частиною освіти з соціальної роботи, пропонуючи практичний досвід та знайомство з реальними ситуаціями. Ці елементи разом допомагають новачкам ефективно інтегруватися в професію.</w:t>
      </w:r>
      <w:r w:rsidR="00D373CF">
        <w:rPr>
          <w:rFonts w:ascii="Times New Roman" w:hAnsi="Times New Roman" w:cs="Times New Roman"/>
          <w:sz w:val="28"/>
          <w:szCs w:val="28"/>
        </w:rPr>
        <w:t xml:space="preserve"> [</w:t>
      </w:r>
      <w:r w:rsidR="000637F3" w:rsidRPr="00B26A8B">
        <w:rPr>
          <w:rFonts w:ascii="Times New Roman" w:hAnsi="Times New Roman" w:cs="Times New Roman"/>
          <w:sz w:val="28"/>
          <w:szCs w:val="28"/>
        </w:rPr>
        <w:t>67</w:t>
      </w:r>
      <w:r w:rsidR="00D373CF">
        <w:rPr>
          <w:rFonts w:ascii="Times New Roman" w:hAnsi="Times New Roman" w:cs="Times New Roman"/>
          <w:sz w:val="28"/>
          <w:szCs w:val="28"/>
        </w:rPr>
        <w:t>]</w:t>
      </w:r>
    </w:p>
    <w:p w:rsidR="00D362B3" w:rsidRPr="005E080F" w:rsidRDefault="00627863" w:rsidP="00627863">
      <w:pPr>
        <w:spacing w:line="360" w:lineRule="auto"/>
        <w:ind w:firstLine="709"/>
        <w:jc w:val="both"/>
        <w:rPr>
          <w:rFonts w:ascii="Times New Roman" w:hAnsi="Times New Roman" w:cs="Times New Roman"/>
          <w:sz w:val="28"/>
          <w:szCs w:val="28"/>
        </w:rPr>
      </w:pPr>
      <w:r w:rsidRPr="00627863">
        <w:rPr>
          <w:rFonts w:ascii="Times New Roman" w:hAnsi="Times New Roman" w:cs="Times New Roman"/>
          <w:sz w:val="28"/>
          <w:szCs w:val="28"/>
        </w:rPr>
        <w:t xml:space="preserve">В Великобританії підтримка новачків у соціальній роботі надається через ряд ініціатив і сервісів. </w:t>
      </w:r>
      <w:r w:rsidR="00D362B3" w:rsidRPr="00D362B3">
        <w:rPr>
          <w:rFonts w:ascii="Times New Roman" w:hAnsi="Times New Roman" w:cs="Times New Roman"/>
          <w:sz w:val="28"/>
          <w:szCs w:val="28"/>
        </w:rPr>
        <w:t xml:space="preserve">Новачки можуть отримати ступінь бакалавра або магістра з соціальної роботи в університетах, які пропонують відповідні програми. Тим, хто вже має ступінь з іншої дисципліни, пропонується розглянути можливість отримання ступеня магістра з соціальної роботи. Крім того, існують прискорені програми підготовки, такі як програма «Step Up to Social Work» </w:t>
      </w:r>
      <w:r w:rsidR="00D362B3">
        <w:rPr>
          <w:rFonts w:ascii="Times New Roman" w:hAnsi="Times New Roman" w:cs="Times New Roman"/>
          <w:sz w:val="28"/>
          <w:szCs w:val="28"/>
        </w:rPr>
        <w:t>[</w:t>
      </w:r>
      <w:r w:rsidR="000637F3" w:rsidRPr="000637F3">
        <w:rPr>
          <w:rFonts w:ascii="Times New Roman" w:hAnsi="Times New Roman" w:cs="Times New Roman"/>
          <w:sz w:val="28"/>
          <w:szCs w:val="28"/>
        </w:rPr>
        <w:t>64</w:t>
      </w:r>
      <w:r w:rsidR="00D362B3">
        <w:rPr>
          <w:rFonts w:ascii="Times New Roman" w:hAnsi="Times New Roman" w:cs="Times New Roman"/>
          <w:sz w:val="28"/>
          <w:szCs w:val="28"/>
        </w:rPr>
        <w:t>]</w:t>
      </w:r>
      <w:r w:rsidR="00D362B3" w:rsidRPr="00D362B3">
        <w:rPr>
          <w:rFonts w:ascii="Times New Roman" w:hAnsi="Times New Roman" w:cs="Times New Roman"/>
          <w:sz w:val="28"/>
          <w:szCs w:val="28"/>
        </w:rPr>
        <w:t xml:space="preserve">, яка </w:t>
      </w:r>
      <w:r w:rsidR="00D362B3" w:rsidRPr="005E080F">
        <w:rPr>
          <w:rFonts w:ascii="Times New Roman" w:hAnsi="Times New Roman" w:cs="Times New Roman"/>
          <w:sz w:val="28"/>
          <w:szCs w:val="28"/>
        </w:rPr>
        <w:t>вимагає від кандидатів наявності ступеня 2:1 або 2:2 та магістра з будь-якої дисципліни, крім соціальної</w:t>
      </w:r>
    </w:p>
    <w:p w:rsidR="005E080F" w:rsidRPr="005E080F" w:rsidRDefault="005E080F" w:rsidP="005E080F">
      <w:pPr>
        <w:spacing w:line="360" w:lineRule="auto"/>
        <w:ind w:firstLine="709"/>
        <w:jc w:val="both"/>
        <w:rPr>
          <w:rFonts w:ascii="Times New Roman" w:hAnsi="Times New Roman" w:cs="Times New Roman"/>
          <w:sz w:val="28"/>
          <w:szCs w:val="28"/>
        </w:rPr>
      </w:pPr>
      <w:r w:rsidRPr="005E080F">
        <w:rPr>
          <w:rFonts w:ascii="Times New Roman" w:hAnsi="Times New Roman" w:cs="Times New Roman"/>
          <w:sz w:val="28"/>
          <w:szCs w:val="28"/>
        </w:rPr>
        <w:t xml:space="preserve">Після отримання кваліфікації, соціальні працівники повинні бути зареєстровані в одному з чотирьох регуляторів соціальної роботи у </w:t>
      </w:r>
      <w:r w:rsidRPr="005E080F">
        <w:rPr>
          <w:rFonts w:ascii="Times New Roman" w:hAnsi="Times New Roman" w:cs="Times New Roman"/>
          <w:sz w:val="28"/>
          <w:szCs w:val="28"/>
        </w:rPr>
        <w:lastRenderedPageBreak/>
        <w:t>Великій Британії, в залежності від того, в якій частині країни вони планують працювати.</w:t>
      </w:r>
    </w:p>
    <w:p w:rsidR="005E080F" w:rsidRPr="005E080F" w:rsidRDefault="005E080F" w:rsidP="005E080F">
      <w:pPr>
        <w:spacing w:line="360" w:lineRule="auto"/>
        <w:ind w:firstLine="709"/>
        <w:jc w:val="both"/>
        <w:rPr>
          <w:rFonts w:ascii="Times New Roman" w:hAnsi="Times New Roman" w:cs="Times New Roman"/>
          <w:sz w:val="28"/>
          <w:szCs w:val="28"/>
        </w:rPr>
      </w:pPr>
      <w:r w:rsidRPr="005E080F">
        <w:rPr>
          <w:rFonts w:ascii="Times New Roman" w:hAnsi="Times New Roman" w:cs="Times New Roman"/>
          <w:sz w:val="28"/>
          <w:szCs w:val="28"/>
        </w:rPr>
        <w:t>Щоб отримати досвід роботи, соціальні працівники можуть здійснювати волонтерську роботу в місцевих соціальних службах або волонтерських організаціях. Це може включати в себе роботу з дітьми, сім'ями, вразливими групами населення або в якості консультантів по телефону для благодійних організацій. Такі волонтерські досвіди демонструють відданість професії та є відмінним способом налагодити корисні контакти.</w:t>
      </w:r>
    </w:p>
    <w:p w:rsidR="005E080F" w:rsidRPr="005E080F" w:rsidRDefault="005E080F" w:rsidP="005E080F">
      <w:pPr>
        <w:spacing w:line="360" w:lineRule="auto"/>
        <w:ind w:firstLine="709"/>
        <w:jc w:val="both"/>
        <w:rPr>
          <w:rFonts w:ascii="Times New Roman" w:hAnsi="Times New Roman" w:cs="Times New Roman"/>
          <w:sz w:val="28"/>
          <w:szCs w:val="28"/>
        </w:rPr>
      </w:pPr>
      <w:r w:rsidRPr="005E080F">
        <w:rPr>
          <w:rFonts w:ascii="Times New Roman" w:hAnsi="Times New Roman" w:cs="Times New Roman"/>
          <w:sz w:val="28"/>
          <w:szCs w:val="28"/>
        </w:rPr>
        <w:t>Крім того, важливою частиною професійного розвитку є необхідність постійної освіти та навчання. Зареєстровані соціальні працівники повинні реєструватися повторно кожні два або три роки, проходячи навчання та виконуючи вимоги щодо подальшого професійного розвитку.</w:t>
      </w:r>
      <w:r>
        <w:rPr>
          <w:rFonts w:ascii="Times New Roman" w:hAnsi="Times New Roman" w:cs="Times New Roman"/>
          <w:sz w:val="28"/>
          <w:szCs w:val="28"/>
          <w:lang w:val="ru-RU"/>
        </w:rPr>
        <w:t xml:space="preserve"> </w:t>
      </w:r>
      <w:r>
        <w:rPr>
          <w:rFonts w:ascii="Times New Roman" w:hAnsi="Times New Roman" w:cs="Times New Roman"/>
          <w:sz w:val="28"/>
          <w:szCs w:val="28"/>
        </w:rPr>
        <w:t>[</w:t>
      </w:r>
      <w:r w:rsidR="000637F3">
        <w:rPr>
          <w:rFonts w:ascii="Times New Roman" w:hAnsi="Times New Roman" w:cs="Times New Roman"/>
          <w:sz w:val="28"/>
          <w:szCs w:val="28"/>
          <w:lang w:val="ru-RU"/>
        </w:rPr>
        <w:t>62,</w:t>
      </w:r>
      <w:r>
        <w:rPr>
          <w:rFonts w:ascii="Times New Roman" w:hAnsi="Times New Roman" w:cs="Times New Roman"/>
          <w:sz w:val="28"/>
          <w:szCs w:val="28"/>
        </w:rPr>
        <w:t xml:space="preserve"> </w:t>
      </w:r>
      <w:r w:rsidR="000637F3">
        <w:rPr>
          <w:rFonts w:ascii="Times New Roman" w:hAnsi="Times New Roman" w:cs="Times New Roman"/>
          <w:sz w:val="28"/>
          <w:szCs w:val="28"/>
          <w:lang w:val="ru-RU"/>
        </w:rPr>
        <w:t>56, 61</w:t>
      </w:r>
      <w:r>
        <w:rPr>
          <w:rFonts w:ascii="Times New Roman" w:hAnsi="Times New Roman" w:cs="Times New Roman"/>
          <w:sz w:val="28"/>
          <w:szCs w:val="28"/>
        </w:rPr>
        <w:t>]</w:t>
      </w:r>
      <w:r w:rsidRPr="005E080F">
        <w:rPr>
          <w:rFonts w:ascii="Times New Roman" w:hAnsi="Times New Roman" w:cs="Times New Roman"/>
          <w:sz w:val="28"/>
          <w:szCs w:val="28"/>
        </w:rPr>
        <w:t xml:space="preserve"> </w:t>
      </w:r>
    </w:p>
    <w:p w:rsidR="00F279D9" w:rsidRDefault="00627863" w:rsidP="00F279D9">
      <w:pPr>
        <w:spacing w:line="360" w:lineRule="auto"/>
        <w:ind w:firstLine="709"/>
        <w:jc w:val="both"/>
        <w:rPr>
          <w:rFonts w:ascii="Times New Roman" w:hAnsi="Times New Roman" w:cs="Times New Roman"/>
          <w:sz w:val="28"/>
          <w:szCs w:val="28"/>
        </w:rPr>
      </w:pPr>
      <w:r w:rsidRPr="005E080F">
        <w:rPr>
          <w:rFonts w:ascii="Times New Roman" w:hAnsi="Times New Roman" w:cs="Times New Roman"/>
          <w:sz w:val="28"/>
          <w:szCs w:val="28"/>
        </w:rPr>
        <w:t xml:space="preserve">Однією з ключових ініціатив </w:t>
      </w:r>
      <w:r w:rsidR="007F2837">
        <w:rPr>
          <w:rFonts w:ascii="Times New Roman" w:hAnsi="Times New Roman" w:cs="Times New Roman"/>
          <w:sz w:val="28"/>
          <w:szCs w:val="28"/>
        </w:rPr>
        <w:t xml:space="preserve">для професійної адаптації соціальній працівників </w:t>
      </w:r>
      <w:r w:rsidRPr="005E080F">
        <w:rPr>
          <w:rFonts w:ascii="Times New Roman" w:hAnsi="Times New Roman" w:cs="Times New Roman"/>
          <w:sz w:val="28"/>
          <w:szCs w:val="28"/>
        </w:rPr>
        <w:t>є Служба професійної підтримки соціальних працівників (Social Work Professional Support Service, SWPSS) [</w:t>
      </w:r>
      <w:r w:rsidR="000637F3">
        <w:rPr>
          <w:rFonts w:ascii="Times New Roman" w:hAnsi="Times New Roman" w:cs="Times New Roman"/>
          <w:sz w:val="28"/>
          <w:szCs w:val="28"/>
          <w:lang w:val="ru-RU"/>
        </w:rPr>
        <w:t>54</w:t>
      </w:r>
      <w:r w:rsidR="00D37E64" w:rsidRPr="005E080F">
        <w:rPr>
          <w:rFonts w:ascii="Times New Roman" w:hAnsi="Times New Roman" w:cs="Times New Roman"/>
          <w:sz w:val="28"/>
          <w:szCs w:val="28"/>
        </w:rPr>
        <w:t>]</w:t>
      </w:r>
      <w:r w:rsidRPr="005E080F">
        <w:rPr>
          <w:rFonts w:ascii="Times New Roman" w:hAnsi="Times New Roman" w:cs="Times New Roman"/>
          <w:sz w:val="28"/>
          <w:szCs w:val="28"/>
        </w:rPr>
        <w:t xml:space="preserve"> яка надає підтримку соціальним працівникам і студентам соціальної роботи у всій Великобританії. Ця служба пропонує підтримку від колег та можливість обговорення різних питань, пов'язаних з кар'єрним розвитком, від досвідчених колег. Крім того, вона сприяє розвитку кар'єри через обговорення проблем та розробку планів розвитку.</w:t>
      </w:r>
    </w:p>
    <w:p w:rsidR="00F279D9" w:rsidRPr="00F279D9" w:rsidRDefault="00F279D9" w:rsidP="00F279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існують </w:t>
      </w:r>
      <w:r w:rsidRPr="00F279D9">
        <w:rPr>
          <w:rFonts w:ascii="Times New Roman" w:hAnsi="Times New Roman" w:cs="Times New Roman"/>
          <w:sz w:val="28"/>
          <w:szCs w:val="28"/>
        </w:rPr>
        <w:t>програми ст</w:t>
      </w:r>
      <w:r>
        <w:rPr>
          <w:rFonts w:ascii="Times New Roman" w:hAnsi="Times New Roman" w:cs="Times New Roman"/>
          <w:sz w:val="28"/>
          <w:szCs w:val="28"/>
        </w:rPr>
        <w:t>ажування та практичного програмного</w:t>
      </w:r>
      <w:r w:rsidRPr="00F279D9">
        <w:rPr>
          <w:rFonts w:ascii="Times New Roman" w:hAnsi="Times New Roman" w:cs="Times New Roman"/>
          <w:sz w:val="28"/>
          <w:szCs w:val="28"/>
        </w:rPr>
        <w:t xml:space="preserve"> стажування та практичного навчання у соціальній роботі</w:t>
      </w:r>
      <w:r>
        <w:rPr>
          <w:rFonts w:ascii="Times New Roman" w:hAnsi="Times New Roman" w:cs="Times New Roman"/>
          <w:sz w:val="28"/>
          <w:szCs w:val="28"/>
        </w:rPr>
        <w:t>. У</w:t>
      </w:r>
      <w:r w:rsidRPr="00F279D9">
        <w:rPr>
          <w:rFonts w:ascii="Times New Roman" w:hAnsi="Times New Roman" w:cs="Times New Roman"/>
          <w:sz w:val="28"/>
          <w:szCs w:val="28"/>
        </w:rPr>
        <w:t xml:space="preserve"> Великій Британії надають важливий фундамент для новачків, які прагнуть зрозуміти та освоїти професію. Стажування та практичне навчання зазвичай включають роботу під керівництвом досвідчених соціальних працівників. Це дозволяє новачкам здобути безцінний практичний досвід, вивчаючи різноманітні аспекти роботи, включаючи роботу з клієнтами, </w:t>
      </w:r>
      <w:r w:rsidRPr="00F279D9">
        <w:rPr>
          <w:rFonts w:ascii="Times New Roman" w:hAnsi="Times New Roman" w:cs="Times New Roman"/>
          <w:sz w:val="28"/>
          <w:szCs w:val="28"/>
        </w:rPr>
        <w:lastRenderedPageBreak/>
        <w:t>управління випадками та співпрацю з іншими організаціями.</w:t>
      </w:r>
      <w:r>
        <w:rPr>
          <w:rFonts w:ascii="Times New Roman" w:hAnsi="Times New Roman" w:cs="Times New Roman"/>
          <w:sz w:val="28"/>
          <w:szCs w:val="28"/>
        </w:rPr>
        <w:t xml:space="preserve"> </w:t>
      </w:r>
      <w:r w:rsidRPr="00F279D9">
        <w:rPr>
          <w:rFonts w:ascii="Times New Roman" w:hAnsi="Times New Roman" w:cs="Times New Roman"/>
          <w:sz w:val="28"/>
          <w:szCs w:val="28"/>
        </w:rPr>
        <w:t>Через стажування новачки мають можливість застосовувати теоретичні знання на практиці, розвиваючи при цьому професійні навички, такі як спілкування, управління випадками, та прийняття рішень.</w:t>
      </w:r>
    </w:p>
    <w:p w:rsidR="00F279D9" w:rsidRPr="00F279D9" w:rsidRDefault="00F279D9" w:rsidP="00F279D9">
      <w:pPr>
        <w:spacing w:line="360" w:lineRule="auto"/>
        <w:ind w:firstLine="709"/>
        <w:jc w:val="both"/>
        <w:rPr>
          <w:rFonts w:ascii="Times New Roman" w:hAnsi="Times New Roman" w:cs="Times New Roman"/>
          <w:sz w:val="28"/>
          <w:szCs w:val="28"/>
        </w:rPr>
      </w:pPr>
      <w:r w:rsidRPr="00F279D9">
        <w:rPr>
          <w:rFonts w:ascii="Times New Roman" w:hAnsi="Times New Roman" w:cs="Times New Roman"/>
          <w:sz w:val="28"/>
          <w:szCs w:val="28"/>
        </w:rPr>
        <w:t>Практичне навчання може відбуватися в різних установах, включаючи місцеві органи влади, Національну службу здоров'я (NHS), а також у волонтерських та приватних секторах, що дає можливість новачкам ознайомитися з різними аспектами соціальної роботи.</w:t>
      </w:r>
      <w:r>
        <w:rPr>
          <w:rFonts w:ascii="Times New Roman" w:hAnsi="Times New Roman" w:cs="Times New Roman"/>
          <w:sz w:val="28"/>
          <w:szCs w:val="28"/>
        </w:rPr>
        <w:t xml:space="preserve"> </w:t>
      </w:r>
      <w:r w:rsidRPr="00F279D9">
        <w:rPr>
          <w:rFonts w:ascii="Times New Roman" w:hAnsi="Times New Roman" w:cs="Times New Roman"/>
          <w:sz w:val="28"/>
          <w:szCs w:val="28"/>
        </w:rPr>
        <w:t>Наставництво від досвідчених професіоналів може допомогти новачкам краще зрозуміти вимоги професії та навчитися ефективно реагувати на виклики, з якими вони можуть зіткнутися.</w:t>
      </w:r>
      <w:r>
        <w:rPr>
          <w:rFonts w:ascii="Times New Roman" w:hAnsi="Times New Roman" w:cs="Times New Roman"/>
          <w:sz w:val="28"/>
          <w:szCs w:val="28"/>
        </w:rPr>
        <w:t xml:space="preserve"> [</w:t>
      </w:r>
      <w:r w:rsidR="000637F3" w:rsidRPr="00B26A8B">
        <w:rPr>
          <w:rFonts w:ascii="Times New Roman" w:hAnsi="Times New Roman" w:cs="Times New Roman"/>
          <w:sz w:val="28"/>
          <w:szCs w:val="28"/>
        </w:rPr>
        <w:t>56. 61</w:t>
      </w:r>
      <w:r>
        <w:rPr>
          <w:rFonts w:ascii="Times New Roman" w:hAnsi="Times New Roman" w:cs="Times New Roman"/>
          <w:sz w:val="28"/>
          <w:szCs w:val="28"/>
        </w:rPr>
        <w:t>]</w:t>
      </w:r>
    </w:p>
    <w:p w:rsidR="00F279D9" w:rsidRDefault="00F279D9" w:rsidP="00F279D9">
      <w:pPr>
        <w:spacing w:line="360" w:lineRule="auto"/>
        <w:ind w:firstLine="709"/>
        <w:jc w:val="both"/>
        <w:rPr>
          <w:rFonts w:ascii="Times New Roman" w:hAnsi="Times New Roman" w:cs="Times New Roman"/>
          <w:sz w:val="28"/>
          <w:szCs w:val="28"/>
        </w:rPr>
      </w:pPr>
      <w:r w:rsidRPr="00F279D9">
        <w:rPr>
          <w:rFonts w:ascii="Times New Roman" w:hAnsi="Times New Roman" w:cs="Times New Roman"/>
          <w:sz w:val="28"/>
          <w:szCs w:val="28"/>
        </w:rPr>
        <w:t>Ці програми сприяють не тільки розвитку професійних навичок, але й формують особистісну стійкість та готовність до роботи в різних умовах, що є ключовими для успішного входження в професію соціальної роботи.</w:t>
      </w:r>
    </w:p>
    <w:p w:rsidR="00627863" w:rsidRPr="005E080F" w:rsidRDefault="00627863" w:rsidP="00627863">
      <w:pPr>
        <w:spacing w:line="360" w:lineRule="auto"/>
        <w:ind w:firstLine="709"/>
        <w:jc w:val="both"/>
        <w:rPr>
          <w:rFonts w:ascii="Times New Roman" w:hAnsi="Times New Roman" w:cs="Times New Roman"/>
          <w:sz w:val="28"/>
          <w:szCs w:val="28"/>
        </w:rPr>
      </w:pPr>
      <w:r w:rsidRPr="005E080F">
        <w:rPr>
          <w:rFonts w:ascii="Times New Roman" w:hAnsi="Times New Roman" w:cs="Times New Roman"/>
          <w:sz w:val="28"/>
          <w:szCs w:val="28"/>
        </w:rPr>
        <w:t>Існують також спеціалізовані групи за інтересами (Special Interest Groups, SIGs)</w:t>
      </w:r>
      <w:r w:rsidR="00EF3278" w:rsidRPr="005E080F">
        <w:rPr>
          <w:rFonts w:ascii="Times New Roman" w:hAnsi="Times New Roman" w:cs="Times New Roman"/>
          <w:sz w:val="28"/>
          <w:szCs w:val="28"/>
        </w:rPr>
        <w:t xml:space="preserve"> [</w:t>
      </w:r>
      <w:r w:rsidR="00E23FE3" w:rsidRPr="00E23FE3">
        <w:rPr>
          <w:rFonts w:ascii="Times New Roman" w:hAnsi="Times New Roman" w:cs="Times New Roman"/>
          <w:sz w:val="28"/>
          <w:szCs w:val="28"/>
        </w:rPr>
        <w:t>63</w:t>
      </w:r>
      <w:r w:rsidR="00EF3278" w:rsidRPr="005E080F">
        <w:rPr>
          <w:rFonts w:ascii="Times New Roman" w:hAnsi="Times New Roman" w:cs="Times New Roman"/>
          <w:sz w:val="28"/>
          <w:szCs w:val="28"/>
        </w:rPr>
        <w:t>]</w:t>
      </w:r>
      <w:r w:rsidRPr="005E080F">
        <w:rPr>
          <w:rFonts w:ascii="Times New Roman" w:hAnsi="Times New Roman" w:cs="Times New Roman"/>
          <w:sz w:val="28"/>
          <w:szCs w:val="28"/>
        </w:rPr>
        <w:t>, які зосереджуються на певних питаннях або сферах послуг, та пропонують можливості для нетворкінгу з колегами, обміну практикою та ідеями.</w:t>
      </w:r>
    </w:p>
    <w:p w:rsidR="00D373CF" w:rsidRDefault="001B4D4A" w:rsidP="00C238EF">
      <w:pPr>
        <w:spacing w:line="360" w:lineRule="auto"/>
        <w:ind w:firstLine="709"/>
        <w:jc w:val="both"/>
        <w:rPr>
          <w:rFonts w:ascii="Times New Roman" w:hAnsi="Times New Roman" w:cs="Times New Roman"/>
          <w:sz w:val="28"/>
          <w:szCs w:val="28"/>
        </w:rPr>
      </w:pPr>
      <w:r w:rsidRPr="001B4D4A">
        <w:rPr>
          <w:rFonts w:ascii="Times New Roman" w:hAnsi="Times New Roman" w:cs="Times New Roman"/>
          <w:sz w:val="28"/>
          <w:szCs w:val="28"/>
        </w:rPr>
        <w:t>У скандинавських країнах підтримка новачків у соціальній роботі забезпечується через формальну освіту та практичне навчання. Наприклад, у Норвегії для становлення соціального працівника необхідно пройти трьохрічну бакалаврську програму з соціальної роботи у вищому навчальному закладі. Освітня програма тісно пов'язана з міжнародними стандартами професії, що гарантує якість та актуальність знань і навичок, які отримують студенти. Це дозволяє новачкам ефективно інтегруватися в професійну спільноту та розвивати компетентності, необхідні для роботи у сфері соціальної допомоги.</w:t>
      </w:r>
      <w:r>
        <w:rPr>
          <w:rFonts w:ascii="Times New Roman" w:hAnsi="Times New Roman" w:cs="Times New Roman"/>
          <w:sz w:val="28"/>
          <w:szCs w:val="28"/>
        </w:rPr>
        <w:t xml:space="preserve"> [</w:t>
      </w:r>
      <w:r w:rsidR="00E23FE3">
        <w:rPr>
          <w:rFonts w:ascii="Times New Roman" w:hAnsi="Times New Roman" w:cs="Times New Roman"/>
          <w:sz w:val="28"/>
          <w:szCs w:val="28"/>
          <w:lang w:val="ru-RU"/>
        </w:rPr>
        <w:t>57</w:t>
      </w:r>
      <w:r>
        <w:rPr>
          <w:rFonts w:ascii="Times New Roman" w:hAnsi="Times New Roman" w:cs="Times New Roman"/>
          <w:sz w:val="28"/>
          <w:szCs w:val="28"/>
        </w:rPr>
        <w:t>]</w:t>
      </w:r>
    </w:p>
    <w:p w:rsidR="00275289" w:rsidRPr="00275289" w:rsidRDefault="00275289" w:rsidP="00275289">
      <w:pPr>
        <w:spacing w:line="360" w:lineRule="auto"/>
        <w:ind w:firstLine="709"/>
        <w:jc w:val="both"/>
        <w:rPr>
          <w:rFonts w:ascii="Times New Roman" w:hAnsi="Times New Roman" w:cs="Times New Roman"/>
          <w:sz w:val="28"/>
          <w:szCs w:val="28"/>
        </w:rPr>
      </w:pPr>
      <w:r w:rsidRPr="00275289">
        <w:rPr>
          <w:rFonts w:ascii="Times New Roman" w:hAnsi="Times New Roman" w:cs="Times New Roman"/>
          <w:sz w:val="28"/>
          <w:szCs w:val="28"/>
        </w:rPr>
        <w:t xml:space="preserve">У Швеції, підтримка новачків у соціальній роботі зосереджена на наданні якісної освіти та практичного досвіду. Шведські навчальні </w:t>
      </w:r>
      <w:r w:rsidRPr="00275289">
        <w:rPr>
          <w:rFonts w:ascii="Times New Roman" w:hAnsi="Times New Roman" w:cs="Times New Roman"/>
          <w:sz w:val="28"/>
          <w:szCs w:val="28"/>
        </w:rPr>
        <w:lastRenderedPageBreak/>
        <w:t>заклади, наприклад Університет Лунда, пропонують курси з соціальної роботи, які включають теоретичні знання та практичні компоненти. Курси зосереджені на розумінні соціальної роботи в контексті шведської держави соціального благополуччя, а також на знанні правових аспектів соціальної роботи у Швеції.</w:t>
      </w:r>
    </w:p>
    <w:p w:rsidR="00663168" w:rsidRPr="00663168" w:rsidRDefault="00663168" w:rsidP="006631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сучасній науковій літературі взагалі відсутні посилання на те як відбувається професійна адаптація в азійських країнах. Однак, аналіз доступних форумів та оглядів, варто уз анальними, що професійну адаптацію</w:t>
      </w:r>
      <w:r w:rsidRPr="00663168">
        <w:rPr>
          <w:rFonts w:ascii="Times New Roman" w:hAnsi="Times New Roman" w:cs="Times New Roman"/>
          <w:sz w:val="28"/>
          <w:szCs w:val="28"/>
        </w:rPr>
        <w:t xml:space="preserve"> новачків у соціальній роботі в азійських країнах підтримуєть</w:t>
      </w:r>
      <w:r>
        <w:rPr>
          <w:rFonts w:ascii="Times New Roman" w:hAnsi="Times New Roman" w:cs="Times New Roman"/>
          <w:sz w:val="28"/>
          <w:szCs w:val="28"/>
        </w:rPr>
        <w:t xml:space="preserve">ся кількома ключовими способами. Першим </w:t>
      </w:r>
      <w:r w:rsidRPr="00663168">
        <w:rPr>
          <w:rFonts w:ascii="Times New Roman" w:hAnsi="Times New Roman" w:cs="Times New Roman"/>
          <w:sz w:val="28"/>
          <w:szCs w:val="28"/>
        </w:rPr>
        <w:t>спеціалізовані освітні програми для соціальних робітників. Ці програми часто включають теоретичні та практичні компоненти, що допомагають новачкам розуміти основи професії та розвивати навички, необхідні для ефективної роботи.</w:t>
      </w:r>
    </w:p>
    <w:p w:rsidR="00663168" w:rsidRDefault="00663168" w:rsidP="006631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По-друге, н</w:t>
      </w:r>
      <w:r w:rsidRPr="00663168">
        <w:rPr>
          <w:rFonts w:ascii="Times New Roman" w:hAnsi="Times New Roman" w:cs="Times New Roman"/>
          <w:sz w:val="28"/>
          <w:szCs w:val="28"/>
        </w:rPr>
        <w:t>овачки часто мають можливість пройти стажування або практики в соціальних установах або НГО</w:t>
      </w:r>
      <w:r>
        <w:rPr>
          <w:rFonts w:ascii="Times New Roman" w:hAnsi="Times New Roman" w:cs="Times New Roman"/>
          <w:sz w:val="28"/>
          <w:szCs w:val="28"/>
        </w:rPr>
        <w:t xml:space="preserve"> (</w:t>
      </w:r>
      <w:r w:rsidRPr="00663168">
        <w:rPr>
          <w:rFonts w:ascii="Times New Roman" w:hAnsi="Times New Roman" w:cs="Times New Roman"/>
          <w:sz w:val="28"/>
          <w:szCs w:val="28"/>
        </w:rPr>
        <w:t>неприбутков</w:t>
      </w:r>
      <w:r>
        <w:rPr>
          <w:rFonts w:ascii="Times New Roman" w:hAnsi="Times New Roman" w:cs="Times New Roman"/>
          <w:sz w:val="28"/>
          <w:szCs w:val="28"/>
        </w:rPr>
        <w:t>і</w:t>
      </w:r>
      <w:r w:rsidRPr="00663168">
        <w:rPr>
          <w:rFonts w:ascii="Times New Roman" w:hAnsi="Times New Roman" w:cs="Times New Roman"/>
          <w:sz w:val="28"/>
          <w:szCs w:val="28"/>
        </w:rPr>
        <w:t xml:space="preserve"> громадськ</w:t>
      </w:r>
      <w:r>
        <w:rPr>
          <w:rFonts w:ascii="Times New Roman" w:hAnsi="Times New Roman" w:cs="Times New Roman"/>
          <w:sz w:val="28"/>
          <w:szCs w:val="28"/>
        </w:rPr>
        <w:t>і</w:t>
      </w:r>
      <w:r w:rsidRPr="00663168">
        <w:rPr>
          <w:rFonts w:ascii="Times New Roman" w:hAnsi="Times New Roman" w:cs="Times New Roman"/>
          <w:sz w:val="28"/>
          <w:szCs w:val="28"/>
        </w:rPr>
        <w:t xml:space="preserve"> організаці</w:t>
      </w:r>
      <w:r>
        <w:rPr>
          <w:rFonts w:ascii="Times New Roman" w:hAnsi="Times New Roman" w:cs="Times New Roman"/>
          <w:sz w:val="28"/>
          <w:szCs w:val="28"/>
        </w:rPr>
        <w:t>ї)</w:t>
      </w:r>
      <w:r w:rsidRPr="00663168">
        <w:rPr>
          <w:rFonts w:ascii="Times New Roman" w:hAnsi="Times New Roman" w:cs="Times New Roman"/>
          <w:sz w:val="28"/>
          <w:szCs w:val="28"/>
        </w:rPr>
        <w:t>. Це дозволяє їм набувати практичного досвіду та знайомитись з реальними випадками.</w:t>
      </w:r>
      <w:r>
        <w:rPr>
          <w:rFonts w:ascii="Times New Roman" w:hAnsi="Times New Roman" w:cs="Times New Roman"/>
          <w:sz w:val="28"/>
          <w:szCs w:val="28"/>
        </w:rPr>
        <w:t xml:space="preserve"> </w:t>
      </w:r>
    </w:p>
    <w:p w:rsidR="00663168" w:rsidRPr="00663168" w:rsidRDefault="00663168" w:rsidP="006631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 н</w:t>
      </w:r>
      <w:r w:rsidRPr="00663168">
        <w:rPr>
          <w:rFonts w:ascii="Times New Roman" w:hAnsi="Times New Roman" w:cs="Times New Roman"/>
          <w:sz w:val="28"/>
          <w:szCs w:val="28"/>
        </w:rPr>
        <w:t>овачкам часто допомагають досвідчені соціальні робітники, які виступають у ролі менторів. Така підтримка допомагає новачкам адаптуватися до професії та розвивати свої навички.</w:t>
      </w:r>
    </w:p>
    <w:p w:rsidR="00663168" w:rsidRPr="00663168" w:rsidRDefault="00663168" w:rsidP="0066316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способом підтримки новачків у професії є в</w:t>
      </w:r>
      <w:r w:rsidRPr="00663168">
        <w:rPr>
          <w:rFonts w:ascii="Times New Roman" w:hAnsi="Times New Roman" w:cs="Times New Roman"/>
          <w:sz w:val="28"/>
          <w:szCs w:val="28"/>
        </w:rPr>
        <w:t>ступ до професійних асоціацій дозволяє новачкам зв'язуватися з іншими фахівцями, обмінюватися знаннями та досвідом, а також отримувати доступ до професійних ресурсів та тренінгів.</w:t>
      </w:r>
      <w:r>
        <w:rPr>
          <w:rFonts w:ascii="Times New Roman" w:hAnsi="Times New Roman" w:cs="Times New Roman"/>
          <w:sz w:val="28"/>
          <w:szCs w:val="28"/>
        </w:rPr>
        <w:t xml:space="preserve"> </w:t>
      </w:r>
      <w:r w:rsidRPr="00663168">
        <w:rPr>
          <w:rFonts w:ascii="Times New Roman" w:hAnsi="Times New Roman" w:cs="Times New Roman"/>
          <w:sz w:val="28"/>
          <w:szCs w:val="28"/>
        </w:rPr>
        <w:t>У деяких країнах уряди активно підтримують розвиток соціальної роботи, вводячи відповідні законодавчі ініціативи та фінансуючи програми підготовки та розвитку новачків у цій галузі.</w:t>
      </w:r>
    </w:p>
    <w:p w:rsidR="00663168" w:rsidRPr="00663168" w:rsidRDefault="00663168" w:rsidP="00663168">
      <w:pPr>
        <w:spacing w:line="360" w:lineRule="auto"/>
        <w:ind w:firstLine="709"/>
        <w:jc w:val="both"/>
        <w:rPr>
          <w:rFonts w:ascii="Times New Roman" w:hAnsi="Times New Roman" w:cs="Times New Roman"/>
          <w:sz w:val="28"/>
          <w:szCs w:val="28"/>
        </w:rPr>
      </w:pPr>
      <w:r w:rsidRPr="00663168">
        <w:rPr>
          <w:rFonts w:ascii="Times New Roman" w:hAnsi="Times New Roman" w:cs="Times New Roman"/>
          <w:sz w:val="28"/>
          <w:szCs w:val="28"/>
        </w:rPr>
        <w:lastRenderedPageBreak/>
        <w:t>Оскільки соціальна робота в азійських країнах може мати свої особливості, пов'язані з культурними та соціальними умовами, важливо, щоб новачки адаптували свої підходи та розуміння до місцевого контексту.</w:t>
      </w:r>
    </w:p>
    <w:p w:rsidR="00C238EF" w:rsidRDefault="00663168" w:rsidP="00663168">
      <w:pPr>
        <w:spacing w:line="360" w:lineRule="auto"/>
        <w:ind w:firstLine="709"/>
        <w:jc w:val="both"/>
        <w:rPr>
          <w:rFonts w:ascii="Times New Roman" w:hAnsi="Times New Roman" w:cs="Times New Roman"/>
          <w:sz w:val="28"/>
          <w:szCs w:val="28"/>
        </w:rPr>
      </w:pPr>
      <w:r w:rsidRPr="00663168">
        <w:rPr>
          <w:rFonts w:ascii="Times New Roman" w:hAnsi="Times New Roman" w:cs="Times New Roman"/>
          <w:sz w:val="28"/>
          <w:szCs w:val="28"/>
        </w:rPr>
        <w:t>Ці фактори разом створюють сприятливе середовище для того, щоб новачки могли успішно входити в професію соціальної роботи в азійських країнах.</w:t>
      </w:r>
    </w:p>
    <w:p w:rsidR="00663168" w:rsidRPr="00C238EF" w:rsidRDefault="00663168" w:rsidP="00C238EF">
      <w:pPr>
        <w:spacing w:line="360" w:lineRule="auto"/>
        <w:ind w:firstLine="709"/>
        <w:jc w:val="both"/>
        <w:rPr>
          <w:rFonts w:ascii="Times New Roman" w:hAnsi="Times New Roman" w:cs="Times New Roman"/>
          <w:sz w:val="28"/>
          <w:szCs w:val="28"/>
        </w:rPr>
      </w:pPr>
    </w:p>
    <w:p w:rsidR="00C238EF" w:rsidRPr="00823127" w:rsidRDefault="000C46FD" w:rsidP="00823127">
      <w:pPr>
        <w:pStyle w:val="1"/>
        <w:spacing w:before="0" w:line="360" w:lineRule="auto"/>
        <w:ind w:firstLine="709"/>
        <w:jc w:val="both"/>
        <w:rPr>
          <w:rFonts w:ascii="Times New Roman" w:hAnsi="Times New Roman" w:cs="Times New Roman"/>
          <w:color w:val="auto"/>
        </w:rPr>
      </w:pPr>
      <w:bookmarkStart w:id="14" w:name="_Toc154021309"/>
      <w:r w:rsidRPr="00823127">
        <w:rPr>
          <w:rFonts w:ascii="Times New Roman" w:hAnsi="Times New Roman" w:cs="Times New Roman"/>
          <w:color w:val="auto"/>
        </w:rPr>
        <w:t xml:space="preserve">3.2. </w:t>
      </w:r>
      <w:r w:rsidR="00823127" w:rsidRPr="00823127">
        <w:rPr>
          <w:rFonts w:ascii="Times New Roman" w:hAnsi="Times New Roman" w:cs="Times New Roman"/>
          <w:color w:val="auto"/>
        </w:rPr>
        <w:t>П</w:t>
      </w:r>
      <w:r w:rsidRPr="00823127">
        <w:rPr>
          <w:rFonts w:ascii="Times New Roman" w:hAnsi="Times New Roman" w:cs="Times New Roman"/>
          <w:color w:val="auto"/>
        </w:rPr>
        <w:t xml:space="preserve">ерспективи впровадження закордонного досвіду професійної адаптації з метою формування </w:t>
      </w:r>
      <w:r w:rsidR="00823127" w:rsidRPr="00823127">
        <w:rPr>
          <w:rFonts w:ascii="Times New Roman" w:hAnsi="Times New Roman" w:cs="Times New Roman"/>
          <w:color w:val="auto"/>
        </w:rPr>
        <w:t>життєстійкості соціальних працівників</w:t>
      </w:r>
      <w:bookmarkEnd w:id="14"/>
    </w:p>
    <w:p w:rsidR="00962999" w:rsidRDefault="00846F9B" w:rsidP="0096299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практичної діяльності та закордонної літератури з питання ж</w:t>
      </w:r>
      <w:r w:rsidRPr="00846F9B">
        <w:rPr>
          <w:rFonts w:ascii="Times New Roman" w:hAnsi="Times New Roman" w:cs="Times New Roman"/>
          <w:sz w:val="28"/>
          <w:szCs w:val="28"/>
        </w:rPr>
        <w:t>иттєстійк</w:t>
      </w:r>
      <w:r>
        <w:rPr>
          <w:rFonts w:ascii="Times New Roman" w:hAnsi="Times New Roman" w:cs="Times New Roman"/>
          <w:sz w:val="28"/>
          <w:szCs w:val="28"/>
        </w:rPr>
        <w:t>о</w:t>
      </w:r>
      <w:r w:rsidRPr="00846F9B">
        <w:rPr>
          <w:rFonts w:ascii="Times New Roman" w:hAnsi="Times New Roman" w:cs="Times New Roman"/>
          <w:sz w:val="28"/>
          <w:szCs w:val="28"/>
        </w:rPr>
        <w:t>ст</w:t>
      </w:r>
      <w:r>
        <w:rPr>
          <w:rFonts w:ascii="Times New Roman" w:hAnsi="Times New Roman" w:cs="Times New Roman"/>
          <w:sz w:val="28"/>
          <w:szCs w:val="28"/>
        </w:rPr>
        <w:t>і</w:t>
      </w:r>
      <w:r w:rsidRPr="00846F9B">
        <w:rPr>
          <w:rFonts w:ascii="Times New Roman" w:hAnsi="Times New Roman" w:cs="Times New Roman"/>
          <w:sz w:val="28"/>
          <w:szCs w:val="28"/>
        </w:rPr>
        <w:t xml:space="preserve"> як фактор</w:t>
      </w:r>
      <w:r>
        <w:rPr>
          <w:rFonts w:ascii="Times New Roman" w:hAnsi="Times New Roman" w:cs="Times New Roman"/>
          <w:sz w:val="28"/>
          <w:szCs w:val="28"/>
        </w:rPr>
        <w:t>а</w:t>
      </w:r>
      <w:r w:rsidRPr="00846F9B">
        <w:rPr>
          <w:rFonts w:ascii="Times New Roman" w:hAnsi="Times New Roman" w:cs="Times New Roman"/>
          <w:sz w:val="28"/>
          <w:szCs w:val="28"/>
        </w:rPr>
        <w:t xml:space="preserve"> професійної адаптації соціальних працівників</w:t>
      </w:r>
      <w:r w:rsidR="00962999">
        <w:rPr>
          <w:rFonts w:ascii="Times New Roman" w:hAnsi="Times New Roman" w:cs="Times New Roman"/>
          <w:sz w:val="28"/>
          <w:szCs w:val="28"/>
        </w:rPr>
        <w:t xml:space="preserve"> показав, що найбільш доці</w:t>
      </w:r>
      <w:r>
        <w:rPr>
          <w:rFonts w:ascii="Times New Roman" w:hAnsi="Times New Roman" w:cs="Times New Roman"/>
          <w:sz w:val="28"/>
          <w:szCs w:val="28"/>
        </w:rPr>
        <w:t xml:space="preserve">льним є </w:t>
      </w:r>
      <w:r w:rsidR="00962999">
        <w:rPr>
          <w:rFonts w:ascii="Times New Roman" w:hAnsi="Times New Roman" w:cs="Times New Roman"/>
          <w:sz w:val="28"/>
          <w:szCs w:val="28"/>
        </w:rPr>
        <w:t>запозичення</w:t>
      </w:r>
      <w:r>
        <w:rPr>
          <w:rFonts w:ascii="Times New Roman" w:hAnsi="Times New Roman" w:cs="Times New Roman"/>
          <w:sz w:val="28"/>
          <w:szCs w:val="28"/>
        </w:rPr>
        <w:t xml:space="preserve"> та адаптація таких складових професійної </w:t>
      </w:r>
      <w:r w:rsidR="00962999">
        <w:rPr>
          <w:rFonts w:ascii="Times New Roman" w:hAnsi="Times New Roman" w:cs="Times New Roman"/>
          <w:sz w:val="28"/>
          <w:szCs w:val="28"/>
        </w:rPr>
        <w:t>адаптації</w:t>
      </w:r>
      <w:r>
        <w:rPr>
          <w:rFonts w:ascii="Times New Roman" w:hAnsi="Times New Roman" w:cs="Times New Roman"/>
          <w:sz w:val="28"/>
          <w:szCs w:val="28"/>
        </w:rPr>
        <w:t xml:space="preserve"> </w:t>
      </w:r>
      <w:r w:rsidR="00962999">
        <w:rPr>
          <w:rFonts w:ascii="Times New Roman" w:hAnsi="Times New Roman" w:cs="Times New Roman"/>
          <w:sz w:val="28"/>
          <w:szCs w:val="28"/>
        </w:rPr>
        <w:t>як: м</w:t>
      </w:r>
      <w:r w:rsidR="00962999" w:rsidRPr="00962999">
        <w:rPr>
          <w:rFonts w:ascii="Times New Roman" w:hAnsi="Times New Roman" w:cs="Times New Roman"/>
          <w:sz w:val="28"/>
          <w:szCs w:val="28"/>
        </w:rPr>
        <w:t>енторські та коучингові програми</w:t>
      </w:r>
      <w:r w:rsidR="00962999">
        <w:rPr>
          <w:rFonts w:ascii="Times New Roman" w:hAnsi="Times New Roman" w:cs="Times New Roman"/>
          <w:sz w:val="28"/>
          <w:szCs w:val="28"/>
        </w:rPr>
        <w:t>, п</w:t>
      </w:r>
      <w:r w:rsidR="00962999" w:rsidRPr="00962999">
        <w:rPr>
          <w:rFonts w:ascii="Times New Roman" w:hAnsi="Times New Roman" w:cs="Times New Roman"/>
          <w:sz w:val="28"/>
          <w:szCs w:val="28"/>
        </w:rPr>
        <w:t>рофесійні групи підтримки та співпереживання (compassion circles)</w:t>
      </w:r>
      <w:r w:rsidR="00962999">
        <w:rPr>
          <w:rFonts w:ascii="Times New Roman" w:hAnsi="Times New Roman" w:cs="Times New Roman"/>
          <w:sz w:val="28"/>
          <w:szCs w:val="28"/>
        </w:rPr>
        <w:t>, п</w:t>
      </w:r>
      <w:r w:rsidR="00962999" w:rsidRPr="00962999">
        <w:rPr>
          <w:rFonts w:ascii="Times New Roman" w:hAnsi="Times New Roman" w:cs="Times New Roman"/>
          <w:sz w:val="28"/>
          <w:szCs w:val="28"/>
        </w:rPr>
        <w:t>остійне професійне навчання</w:t>
      </w:r>
      <w:r w:rsidR="00962999">
        <w:rPr>
          <w:rFonts w:ascii="Times New Roman" w:hAnsi="Times New Roman" w:cs="Times New Roman"/>
          <w:sz w:val="28"/>
          <w:szCs w:val="28"/>
        </w:rPr>
        <w:t>, б</w:t>
      </w:r>
      <w:r w:rsidR="00962999" w:rsidRPr="00962999">
        <w:rPr>
          <w:rFonts w:ascii="Times New Roman" w:hAnsi="Times New Roman" w:cs="Times New Roman"/>
          <w:sz w:val="28"/>
          <w:szCs w:val="28"/>
        </w:rPr>
        <w:t>аланс між роботою та особистим життям</w:t>
      </w:r>
      <w:r w:rsidR="00962999">
        <w:rPr>
          <w:rFonts w:ascii="Times New Roman" w:hAnsi="Times New Roman" w:cs="Times New Roman"/>
          <w:sz w:val="28"/>
          <w:szCs w:val="28"/>
        </w:rPr>
        <w:t>, р</w:t>
      </w:r>
      <w:r w:rsidR="00962999" w:rsidRPr="00962999">
        <w:rPr>
          <w:rFonts w:ascii="Times New Roman" w:hAnsi="Times New Roman" w:cs="Times New Roman"/>
          <w:sz w:val="28"/>
          <w:szCs w:val="28"/>
        </w:rPr>
        <w:t>ефлексивна практика</w:t>
      </w:r>
      <w:r w:rsidR="00962999">
        <w:rPr>
          <w:rFonts w:ascii="Times New Roman" w:hAnsi="Times New Roman" w:cs="Times New Roman"/>
          <w:sz w:val="28"/>
          <w:szCs w:val="28"/>
        </w:rPr>
        <w:t>, р</w:t>
      </w:r>
      <w:r w:rsidR="00962999" w:rsidRPr="00962999">
        <w:rPr>
          <w:rFonts w:ascii="Times New Roman" w:hAnsi="Times New Roman" w:cs="Times New Roman"/>
          <w:sz w:val="28"/>
          <w:szCs w:val="28"/>
        </w:rPr>
        <w:t>есурсні центри та гарячі лінії для соціальних працівників</w:t>
      </w:r>
      <w:r w:rsidR="00962999">
        <w:rPr>
          <w:rFonts w:ascii="Times New Roman" w:hAnsi="Times New Roman" w:cs="Times New Roman"/>
          <w:sz w:val="28"/>
          <w:szCs w:val="28"/>
        </w:rPr>
        <w:t>, і</w:t>
      </w:r>
      <w:r w:rsidR="00962999" w:rsidRPr="00962999">
        <w:rPr>
          <w:rFonts w:ascii="Times New Roman" w:hAnsi="Times New Roman" w:cs="Times New Roman"/>
          <w:sz w:val="28"/>
          <w:szCs w:val="28"/>
        </w:rPr>
        <w:t>нтеграція міндфулнес та релаксаційних технік у робочий процес</w:t>
      </w:r>
      <w:r w:rsidR="00962999">
        <w:rPr>
          <w:rFonts w:ascii="Times New Roman" w:hAnsi="Times New Roman" w:cs="Times New Roman"/>
          <w:sz w:val="28"/>
          <w:szCs w:val="28"/>
        </w:rPr>
        <w:t>, п</w:t>
      </w:r>
      <w:r w:rsidR="00962999" w:rsidRPr="00962999">
        <w:rPr>
          <w:rFonts w:ascii="Times New Roman" w:hAnsi="Times New Roman" w:cs="Times New Roman"/>
          <w:sz w:val="28"/>
          <w:szCs w:val="28"/>
        </w:rPr>
        <w:t>рофесійні мережі та асоціації</w:t>
      </w:r>
      <w:r w:rsidR="00962999">
        <w:rPr>
          <w:rFonts w:ascii="Times New Roman" w:hAnsi="Times New Roman" w:cs="Times New Roman"/>
          <w:sz w:val="28"/>
          <w:szCs w:val="28"/>
        </w:rPr>
        <w:t>.</w:t>
      </w:r>
    </w:p>
    <w:p w:rsidR="00214D08" w:rsidRDefault="00962999" w:rsidP="00214D08">
      <w:pPr>
        <w:pStyle w:val="a8"/>
        <w:numPr>
          <w:ilvl w:val="0"/>
          <w:numId w:val="9"/>
        </w:numPr>
        <w:spacing w:line="360" w:lineRule="auto"/>
        <w:ind w:left="426"/>
        <w:jc w:val="both"/>
        <w:rPr>
          <w:rFonts w:ascii="Times New Roman" w:hAnsi="Times New Roman" w:cs="Times New Roman"/>
          <w:sz w:val="28"/>
          <w:szCs w:val="28"/>
        </w:rPr>
      </w:pPr>
      <w:r w:rsidRPr="00214D08">
        <w:rPr>
          <w:rFonts w:ascii="Times New Roman" w:hAnsi="Times New Roman" w:cs="Times New Roman"/>
          <w:sz w:val="28"/>
          <w:szCs w:val="28"/>
        </w:rPr>
        <w:t>Менторські та коучингові програм</w:t>
      </w:r>
      <w:r w:rsidR="00214D08">
        <w:rPr>
          <w:rFonts w:ascii="Times New Roman" w:hAnsi="Times New Roman" w:cs="Times New Roman"/>
          <w:sz w:val="28"/>
          <w:szCs w:val="28"/>
        </w:rPr>
        <w:t>и.</w:t>
      </w:r>
    </w:p>
    <w:p w:rsidR="00214D08" w:rsidRPr="00214D08" w:rsidRDefault="00962999" w:rsidP="00214D08">
      <w:pPr>
        <w:spacing w:line="360" w:lineRule="auto"/>
        <w:ind w:left="66" w:firstLine="643"/>
        <w:jc w:val="both"/>
        <w:rPr>
          <w:rFonts w:ascii="Times New Roman" w:hAnsi="Times New Roman" w:cs="Times New Roman"/>
          <w:sz w:val="28"/>
          <w:szCs w:val="28"/>
        </w:rPr>
      </w:pPr>
      <w:r w:rsidRPr="00214D08">
        <w:rPr>
          <w:rFonts w:ascii="Times New Roman" w:hAnsi="Times New Roman" w:cs="Times New Roman"/>
          <w:sz w:val="28"/>
          <w:szCs w:val="28"/>
        </w:rPr>
        <w:t>У багатьох країнах, таких як США та Великобританія, велику увагу приділяють менторству. Досвідчені соціальні працівники допомагають новачкам адаптуватися до роботи, розвивати професійні навички та вирішувати емоційні та психологічні проблеми.</w:t>
      </w:r>
      <w:r w:rsidR="00214D08">
        <w:rPr>
          <w:rFonts w:ascii="Times New Roman" w:hAnsi="Times New Roman" w:cs="Times New Roman"/>
          <w:sz w:val="28"/>
          <w:szCs w:val="28"/>
        </w:rPr>
        <w:t xml:space="preserve"> Взагалі, м</w:t>
      </w:r>
      <w:r w:rsidR="00214D08" w:rsidRPr="00214D08">
        <w:rPr>
          <w:rFonts w:ascii="Times New Roman" w:hAnsi="Times New Roman" w:cs="Times New Roman"/>
          <w:sz w:val="28"/>
          <w:szCs w:val="28"/>
        </w:rPr>
        <w:t xml:space="preserve">енторські та коучингові програми в соціальній роботі, </w:t>
      </w:r>
      <w:r w:rsidR="00214D08">
        <w:rPr>
          <w:rFonts w:ascii="Times New Roman" w:hAnsi="Times New Roman" w:cs="Times New Roman"/>
          <w:sz w:val="28"/>
          <w:szCs w:val="28"/>
        </w:rPr>
        <w:t xml:space="preserve">дуже </w:t>
      </w:r>
      <w:r w:rsidR="00214D08" w:rsidRPr="00214D08">
        <w:rPr>
          <w:rFonts w:ascii="Times New Roman" w:hAnsi="Times New Roman" w:cs="Times New Roman"/>
          <w:sz w:val="28"/>
          <w:szCs w:val="28"/>
        </w:rPr>
        <w:t xml:space="preserve">популярні в </w:t>
      </w:r>
      <w:r w:rsidR="00214D08">
        <w:rPr>
          <w:rFonts w:ascii="Times New Roman" w:hAnsi="Times New Roman" w:cs="Times New Roman"/>
          <w:sz w:val="28"/>
          <w:szCs w:val="28"/>
        </w:rPr>
        <w:t xml:space="preserve">різних </w:t>
      </w:r>
      <w:r w:rsidR="00214D08" w:rsidRPr="00214D08">
        <w:rPr>
          <w:rFonts w:ascii="Times New Roman" w:hAnsi="Times New Roman" w:cs="Times New Roman"/>
          <w:sz w:val="28"/>
          <w:szCs w:val="28"/>
        </w:rPr>
        <w:t>країна. Це допомагає їм адаптуватися до професії, розвивати необхідні навички та краще впоратися з емоційними та психологічними аспектами роботи. Впровадження таких програм в Україні може значно підвищити якість підготовки та ефективність соціальних працівників.</w:t>
      </w:r>
    </w:p>
    <w:p w:rsidR="00214D08" w:rsidRDefault="00962999" w:rsidP="00214D08">
      <w:pPr>
        <w:pStyle w:val="a8"/>
        <w:numPr>
          <w:ilvl w:val="0"/>
          <w:numId w:val="9"/>
        </w:numPr>
        <w:spacing w:line="360" w:lineRule="auto"/>
        <w:jc w:val="both"/>
        <w:rPr>
          <w:rFonts w:ascii="Times New Roman" w:hAnsi="Times New Roman" w:cs="Times New Roman"/>
          <w:sz w:val="28"/>
          <w:szCs w:val="28"/>
        </w:rPr>
      </w:pPr>
      <w:r w:rsidRPr="00214D08">
        <w:rPr>
          <w:rFonts w:ascii="Times New Roman" w:hAnsi="Times New Roman" w:cs="Times New Roman"/>
          <w:sz w:val="28"/>
          <w:szCs w:val="28"/>
        </w:rPr>
        <w:lastRenderedPageBreak/>
        <w:t xml:space="preserve">Професійні групи підтримки та співпереживання (compassion circles): </w:t>
      </w:r>
    </w:p>
    <w:p w:rsidR="00962999" w:rsidRPr="00962999" w:rsidRDefault="00605FF2" w:rsidP="00962999">
      <w:pPr>
        <w:spacing w:line="360" w:lineRule="auto"/>
        <w:ind w:firstLine="709"/>
        <w:jc w:val="both"/>
        <w:rPr>
          <w:rFonts w:ascii="Times New Roman" w:hAnsi="Times New Roman" w:cs="Times New Roman"/>
          <w:sz w:val="28"/>
          <w:szCs w:val="28"/>
        </w:rPr>
      </w:pPr>
      <w:r w:rsidRPr="00605FF2">
        <w:rPr>
          <w:rFonts w:ascii="Times New Roman" w:hAnsi="Times New Roman" w:cs="Times New Roman"/>
          <w:sz w:val="28"/>
          <w:szCs w:val="28"/>
        </w:rPr>
        <w:t>Професійні групи підтримки та співпереживання, які є популярними у багатьох країнах, надають соціальним працівникам платформу для обміну досвідом та взаємної емоційної підтримки. Це дозволяє їм обговорювати професійні труднощі та важкі випадки, сприяючи емоційному благополуччю та професійному росту. Впровадження таких груп у соціальній роботі в Україні може значно покращити підтримку та благополуччя фахівців.</w:t>
      </w:r>
    </w:p>
    <w:p w:rsidR="00605FF2" w:rsidRDefault="00962999" w:rsidP="00605FF2">
      <w:pPr>
        <w:pStyle w:val="a8"/>
        <w:numPr>
          <w:ilvl w:val="0"/>
          <w:numId w:val="9"/>
        </w:numPr>
        <w:spacing w:line="360" w:lineRule="auto"/>
        <w:jc w:val="both"/>
        <w:rPr>
          <w:rFonts w:ascii="Times New Roman" w:hAnsi="Times New Roman" w:cs="Times New Roman"/>
          <w:sz w:val="28"/>
          <w:szCs w:val="28"/>
        </w:rPr>
      </w:pPr>
      <w:r w:rsidRPr="00605FF2">
        <w:rPr>
          <w:rFonts w:ascii="Times New Roman" w:hAnsi="Times New Roman" w:cs="Times New Roman"/>
          <w:sz w:val="28"/>
          <w:szCs w:val="28"/>
        </w:rPr>
        <w:t>Постійне професійне навчання</w:t>
      </w:r>
      <w:r w:rsidR="00605FF2">
        <w:rPr>
          <w:rFonts w:ascii="Times New Roman" w:hAnsi="Times New Roman" w:cs="Times New Roman"/>
          <w:sz w:val="28"/>
          <w:szCs w:val="28"/>
        </w:rPr>
        <w:t>.</w:t>
      </w:r>
    </w:p>
    <w:p w:rsidR="00962999" w:rsidRPr="00962999" w:rsidRDefault="00605FF2" w:rsidP="00962999">
      <w:pPr>
        <w:spacing w:line="360" w:lineRule="auto"/>
        <w:ind w:firstLine="709"/>
        <w:jc w:val="both"/>
        <w:rPr>
          <w:rFonts w:ascii="Times New Roman" w:hAnsi="Times New Roman" w:cs="Times New Roman"/>
          <w:sz w:val="28"/>
          <w:szCs w:val="28"/>
        </w:rPr>
      </w:pPr>
      <w:r w:rsidRPr="00605FF2">
        <w:rPr>
          <w:rFonts w:ascii="Times New Roman" w:hAnsi="Times New Roman" w:cs="Times New Roman"/>
          <w:sz w:val="28"/>
          <w:szCs w:val="28"/>
        </w:rPr>
        <w:t>Постійне професійне навчання, яке включає тренінги з управління стресом, розвитку емоційного інтелекту та ефективного спілкування, є ключовим для розвитку життєстійкості соціальних працівників. Такі програми допомагають їм ефективно справлятися з викликами роботи, покращують взаємодію з клієнтами та колегами, та сприяють особистісному розвитку. Впровадження таких програм в Україні може значно покращити якість соціальних послуг.</w:t>
      </w:r>
    </w:p>
    <w:p w:rsidR="00D96E6B" w:rsidRDefault="00962999" w:rsidP="00D96E6B">
      <w:pPr>
        <w:pStyle w:val="a8"/>
        <w:numPr>
          <w:ilvl w:val="0"/>
          <w:numId w:val="9"/>
        </w:numPr>
        <w:spacing w:line="360" w:lineRule="auto"/>
        <w:jc w:val="both"/>
        <w:rPr>
          <w:rFonts w:ascii="Times New Roman" w:hAnsi="Times New Roman" w:cs="Times New Roman"/>
          <w:sz w:val="28"/>
          <w:szCs w:val="28"/>
        </w:rPr>
      </w:pPr>
      <w:r w:rsidRPr="00D96E6B">
        <w:rPr>
          <w:rFonts w:ascii="Times New Roman" w:hAnsi="Times New Roman" w:cs="Times New Roman"/>
          <w:sz w:val="28"/>
          <w:szCs w:val="28"/>
        </w:rPr>
        <w:t>Рефлексивна практика</w:t>
      </w:r>
    </w:p>
    <w:p w:rsidR="00962999" w:rsidRPr="00962999" w:rsidRDefault="002929B1" w:rsidP="00962999">
      <w:pPr>
        <w:spacing w:line="360" w:lineRule="auto"/>
        <w:ind w:firstLine="709"/>
        <w:jc w:val="both"/>
        <w:rPr>
          <w:rFonts w:ascii="Times New Roman" w:hAnsi="Times New Roman" w:cs="Times New Roman"/>
          <w:sz w:val="28"/>
          <w:szCs w:val="28"/>
        </w:rPr>
      </w:pPr>
      <w:r w:rsidRPr="002929B1">
        <w:rPr>
          <w:rFonts w:ascii="Times New Roman" w:hAnsi="Times New Roman" w:cs="Times New Roman"/>
          <w:sz w:val="28"/>
          <w:szCs w:val="28"/>
        </w:rPr>
        <w:t>Рефлексивна практика, яка включає регулярний аналіз власної роботи та емоційних реакцій, є важливою для розвитку професійних навичок та особистісного зростання соціальних працівників. Це дозволяє їм краще розуміти власні дії та реакції, вдосконалювати підходи до роботи з клієнтами, та сприяє емоційному самовдосконаленню. Впровадження таких практик в Україні може покращити якість соціальної роботи та сприяти професійному розвитку працівників.</w:t>
      </w:r>
    </w:p>
    <w:p w:rsidR="00D9172C" w:rsidRDefault="00962999" w:rsidP="00D9172C">
      <w:pPr>
        <w:pStyle w:val="a8"/>
        <w:numPr>
          <w:ilvl w:val="0"/>
          <w:numId w:val="9"/>
        </w:numPr>
        <w:spacing w:line="360" w:lineRule="auto"/>
        <w:jc w:val="both"/>
        <w:rPr>
          <w:rFonts w:ascii="Times New Roman" w:hAnsi="Times New Roman" w:cs="Times New Roman"/>
          <w:sz w:val="28"/>
          <w:szCs w:val="28"/>
        </w:rPr>
      </w:pPr>
      <w:r w:rsidRPr="00D9172C">
        <w:rPr>
          <w:rFonts w:ascii="Times New Roman" w:hAnsi="Times New Roman" w:cs="Times New Roman"/>
          <w:sz w:val="28"/>
          <w:szCs w:val="28"/>
        </w:rPr>
        <w:t>Ресурсні центри та гарячі лінії для соціальних працівників</w:t>
      </w:r>
    </w:p>
    <w:p w:rsidR="004E0218" w:rsidRPr="004E0218" w:rsidRDefault="004E0218" w:rsidP="004E0218">
      <w:pPr>
        <w:spacing w:line="360" w:lineRule="auto"/>
        <w:ind w:firstLine="709"/>
        <w:jc w:val="both"/>
        <w:rPr>
          <w:rFonts w:ascii="Times New Roman" w:hAnsi="Times New Roman" w:cs="Times New Roman"/>
          <w:sz w:val="28"/>
          <w:szCs w:val="28"/>
        </w:rPr>
      </w:pPr>
      <w:r w:rsidRPr="004E0218">
        <w:rPr>
          <w:rFonts w:ascii="Times New Roman" w:hAnsi="Times New Roman" w:cs="Times New Roman"/>
          <w:sz w:val="28"/>
          <w:szCs w:val="28"/>
        </w:rPr>
        <w:t>Надання доступу до психологічної підтримки та консультацій, як це робиться, наприклад, у Нідерландах та Канаді.</w:t>
      </w:r>
      <w:r>
        <w:rPr>
          <w:rFonts w:ascii="Times New Roman" w:hAnsi="Times New Roman" w:cs="Times New Roman"/>
          <w:sz w:val="28"/>
          <w:szCs w:val="28"/>
        </w:rPr>
        <w:t xml:space="preserve"> </w:t>
      </w:r>
      <w:r w:rsidRPr="004E0218">
        <w:rPr>
          <w:rFonts w:ascii="Times New Roman" w:hAnsi="Times New Roman" w:cs="Times New Roman"/>
          <w:sz w:val="28"/>
          <w:szCs w:val="28"/>
        </w:rPr>
        <w:t xml:space="preserve">Створення ресурсних центрів та гарячих ліній для соціальних працівників, які надають </w:t>
      </w:r>
      <w:r w:rsidRPr="004E0218">
        <w:rPr>
          <w:rFonts w:ascii="Times New Roman" w:hAnsi="Times New Roman" w:cs="Times New Roman"/>
          <w:sz w:val="28"/>
          <w:szCs w:val="28"/>
        </w:rPr>
        <w:lastRenderedPageBreak/>
        <w:t>психологічну підтримку та консультації, є важливим для їх емоційного благополуччя та професійної підтримки. Це дозволяє фахівцям отримувати допомогу у випадках вигорання або професійних труднощів. Впровадження таких служб в Україні може покращити добробут соціальних працівників та ефективність їхньої роботи.</w:t>
      </w:r>
    </w:p>
    <w:p w:rsidR="002929B1" w:rsidRDefault="00962999" w:rsidP="002929B1">
      <w:pPr>
        <w:pStyle w:val="a8"/>
        <w:numPr>
          <w:ilvl w:val="0"/>
          <w:numId w:val="9"/>
        </w:numPr>
        <w:spacing w:line="360" w:lineRule="auto"/>
        <w:jc w:val="both"/>
        <w:rPr>
          <w:rFonts w:ascii="Times New Roman" w:hAnsi="Times New Roman" w:cs="Times New Roman"/>
          <w:sz w:val="28"/>
          <w:szCs w:val="28"/>
        </w:rPr>
      </w:pPr>
      <w:r w:rsidRPr="002929B1">
        <w:rPr>
          <w:rFonts w:ascii="Times New Roman" w:hAnsi="Times New Roman" w:cs="Times New Roman"/>
          <w:sz w:val="28"/>
          <w:szCs w:val="28"/>
        </w:rPr>
        <w:t>Інтеграція міндфулнес та релаксаційних технік у робочий процес</w:t>
      </w:r>
    </w:p>
    <w:p w:rsidR="00962999" w:rsidRPr="00962999" w:rsidRDefault="00521411" w:rsidP="00962999">
      <w:pPr>
        <w:spacing w:line="360" w:lineRule="auto"/>
        <w:ind w:firstLine="709"/>
        <w:jc w:val="both"/>
        <w:rPr>
          <w:rFonts w:ascii="Times New Roman" w:hAnsi="Times New Roman" w:cs="Times New Roman"/>
          <w:sz w:val="28"/>
          <w:szCs w:val="28"/>
        </w:rPr>
      </w:pPr>
      <w:r w:rsidRPr="00521411">
        <w:rPr>
          <w:rFonts w:ascii="Times New Roman" w:hAnsi="Times New Roman" w:cs="Times New Roman"/>
          <w:sz w:val="28"/>
          <w:szCs w:val="28"/>
        </w:rPr>
        <w:t>Інтеграція міндфулнес та релаксаційних технік у робочий процес соціальних працівників сприяє зниженню рівня стресу та підвищенню уважності. Це дозволяє їм краще справлятися з вимогливими аспектами роботи, підвищує концентрацію та ефективність. Впровадження таких практик в Україні може покращити загальне самопочуття та продуктивність соціальних працівників.</w:t>
      </w:r>
    </w:p>
    <w:p w:rsidR="002929B1" w:rsidRDefault="00962999" w:rsidP="002929B1">
      <w:pPr>
        <w:pStyle w:val="a8"/>
        <w:numPr>
          <w:ilvl w:val="0"/>
          <w:numId w:val="9"/>
        </w:numPr>
        <w:spacing w:line="360" w:lineRule="auto"/>
        <w:jc w:val="both"/>
        <w:rPr>
          <w:rFonts w:ascii="Times New Roman" w:hAnsi="Times New Roman" w:cs="Times New Roman"/>
          <w:sz w:val="28"/>
          <w:szCs w:val="28"/>
        </w:rPr>
      </w:pPr>
      <w:r w:rsidRPr="002929B1">
        <w:rPr>
          <w:rFonts w:ascii="Times New Roman" w:hAnsi="Times New Roman" w:cs="Times New Roman"/>
          <w:sz w:val="28"/>
          <w:szCs w:val="28"/>
        </w:rPr>
        <w:t>Професійні мережі та асоціації</w:t>
      </w:r>
      <w:r w:rsidR="002929B1">
        <w:rPr>
          <w:rFonts w:ascii="Times New Roman" w:hAnsi="Times New Roman" w:cs="Times New Roman"/>
          <w:sz w:val="28"/>
          <w:szCs w:val="28"/>
        </w:rPr>
        <w:t>.</w:t>
      </w:r>
    </w:p>
    <w:p w:rsidR="00962999" w:rsidRPr="00962999" w:rsidRDefault="00521411" w:rsidP="00962999">
      <w:pPr>
        <w:spacing w:line="360" w:lineRule="auto"/>
        <w:ind w:firstLine="709"/>
        <w:jc w:val="both"/>
        <w:rPr>
          <w:rFonts w:ascii="Times New Roman" w:hAnsi="Times New Roman" w:cs="Times New Roman"/>
          <w:sz w:val="28"/>
          <w:szCs w:val="28"/>
        </w:rPr>
      </w:pPr>
      <w:r w:rsidRPr="00521411">
        <w:rPr>
          <w:rFonts w:ascii="Times New Roman" w:hAnsi="Times New Roman" w:cs="Times New Roman"/>
          <w:sz w:val="28"/>
          <w:szCs w:val="28"/>
        </w:rPr>
        <w:t>Створення професійних мереж та асоціацій для соціальних працівників в Україні може забезпечити їм доступ до важливих ресурсів, освітніх заходів та можливостей для обміну досвідом та нетворкінгу. Така інтеграція сприяє професійному розвитку, обміну кращими практиками та підтримці спільноти фахівців.</w:t>
      </w:r>
    </w:p>
    <w:p w:rsidR="00962999" w:rsidRPr="00C238EF" w:rsidRDefault="00962999" w:rsidP="00962999">
      <w:pPr>
        <w:spacing w:line="360" w:lineRule="auto"/>
        <w:ind w:firstLine="709"/>
        <w:jc w:val="both"/>
        <w:rPr>
          <w:rFonts w:ascii="Times New Roman" w:hAnsi="Times New Roman" w:cs="Times New Roman"/>
          <w:sz w:val="28"/>
          <w:szCs w:val="28"/>
        </w:rPr>
      </w:pPr>
      <w:r w:rsidRPr="00962999">
        <w:rPr>
          <w:rFonts w:ascii="Times New Roman" w:hAnsi="Times New Roman" w:cs="Times New Roman"/>
          <w:sz w:val="28"/>
          <w:szCs w:val="28"/>
        </w:rPr>
        <w:t>Впровадження цих підходів в Україні може значно підвищити рівень життєстійкості соціальних працівників, покращити якість їх роботи та допомогти в протидії професійному вигоранню.</w:t>
      </w:r>
    </w:p>
    <w:p w:rsidR="00C238EF" w:rsidRPr="00C238EF" w:rsidRDefault="00C238EF" w:rsidP="00C238EF">
      <w:pPr>
        <w:spacing w:line="360" w:lineRule="auto"/>
        <w:ind w:firstLine="709"/>
        <w:jc w:val="both"/>
        <w:rPr>
          <w:rFonts w:ascii="Times New Roman" w:hAnsi="Times New Roman" w:cs="Times New Roman"/>
          <w:sz w:val="28"/>
          <w:szCs w:val="28"/>
        </w:rPr>
      </w:pPr>
    </w:p>
    <w:p w:rsidR="00C238EF" w:rsidRPr="00823127" w:rsidRDefault="000C46FD" w:rsidP="00823127">
      <w:pPr>
        <w:pStyle w:val="1"/>
        <w:spacing w:before="0" w:line="360" w:lineRule="auto"/>
        <w:ind w:firstLine="709"/>
        <w:jc w:val="both"/>
        <w:rPr>
          <w:rFonts w:ascii="Times New Roman" w:hAnsi="Times New Roman" w:cs="Times New Roman"/>
          <w:color w:val="auto"/>
        </w:rPr>
      </w:pPr>
      <w:bookmarkStart w:id="15" w:name="_Toc154021310"/>
      <w:r w:rsidRPr="00823127">
        <w:rPr>
          <w:rFonts w:ascii="Times New Roman" w:hAnsi="Times New Roman" w:cs="Times New Roman"/>
          <w:color w:val="auto"/>
        </w:rPr>
        <w:t>3.3. Досвіду формування життєстійкості в процесі професійної адаптації соціальних працівників</w:t>
      </w:r>
      <w:r w:rsidR="00823127" w:rsidRPr="00823127">
        <w:rPr>
          <w:rFonts w:ascii="Times New Roman" w:hAnsi="Times New Roman" w:cs="Times New Roman"/>
          <w:color w:val="auto"/>
        </w:rPr>
        <w:t xml:space="preserve"> в ОНУ імені І.І.Мечникова</w:t>
      </w:r>
      <w:bookmarkEnd w:id="15"/>
    </w:p>
    <w:p w:rsidR="00083586" w:rsidRPr="00083586" w:rsidRDefault="00FE5402" w:rsidP="0008358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було зазначено раніше [</w:t>
      </w:r>
      <w:r w:rsidR="00335D6E">
        <w:rPr>
          <w:rFonts w:ascii="Times New Roman" w:hAnsi="Times New Roman" w:cs="Times New Roman"/>
          <w:sz w:val="28"/>
          <w:szCs w:val="28"/>
        </w:rPr>
        <w:t>46</w:t>
      </w:r>
      <w:r>
        <w:rPr>
          <w:rFonts w:ascii="Times New Roman" w:hAnsi="Times New Roman" w:cs="Times New Roman"/>
          <w:sz w:val="28"/>
          <w:szCs w:val="28"/>
        </w:rPr>
        <w:t>] одною з найефективніших способів професійної адаптації соціальних працівників є вплив на м</w:t>
      </w:r>
      <w:r w:rsidR="000C46FD" w:rsidRPr="000C46FD">
        <w:rPr>
          <w:rFonts w:ascii="Times New Roman" w:hAnsi="Times New Roman" w:cs="Times New Roman"/>
          <w:sz w:val="28"/>
          <w:szCs w:val="28"/>
        </w:rPr>
        <w:t>отиваці</w:t>
      </w:r>
      <w:r>
        <w:rPr>
          <w:rFonts w:ascii="Times New Roman" w:hAnsi="Times New Roman" w:cs="Times New Roman"/>
          <w:sz w:val="28"/>
          <w:szCs w:val="28"/>
        </w:rPr>
        <w:t>ю</w:t>
      </w:r>
      <w:r w:rsidR="000C46FD" w:rsidRPr="000C46FD">
        <w:rPr>
          <w:rFonts w:ascii="Times New Roman" w:hAnsi="Times New Roman" w:cs="Times New Roman"/>
          <w:sz w:val="28"/>
          <w:szCs w:val="28"/>
        </w:rPr>
        <w:t xml:space="preserve"> досягнення успіху</w:t>
      </w:r>
      <w:r>
        <w:rPr>
          <w:rFonts w:ascii="Times New Roman" w:hAnsi="Times New Roman" w:cs="Times New Roman"/>
          <w:sz w:val="28"/>
          <w:szCs w:val="28"/>
        </w:rPr>
        <w:t xml:space="preserve">. </w:t>
      </w:r>
      <w:r w:rsidR="00CC0E19" w:rsidRPr="00083586">
        <w:rPr>
          <w:rFonts w:ascii="Times New Roman" w:hAnsi="Times New Roman" w:cs="Times New Roman"/>
          <w:sz w:val="28"/>
          <w:szCs w:val="28"/>
        </w:rPr>
        <w:t xml:space="preserve">Вплив на мотивацію досягнення успіху є ключовим аспектом професійної адаптації соціальних працівників, особливо в контексті навчального процесу в Одеському національному університеті </w:t>
      </w:r>
      <w:r w:rsidR="00CC0E19" w:rsidRPr="00083586">
        <w:rPr>
          <w:rFonts w:ascii="Times New Roman" w:hAnsi="Times New Roman" w:cs="Times New Roman"/>
          <w:sz w:val="28"/>
          <w:szCs w:val="28"/>
        </w:rPr>
        <w:lastRenderedPageBreak/>
        <w:t xml:space="preserve">імені І.І.Мечникова. </w:t>
      </w:r>
      <w:r w:rsidR="00083586">
        <w:rPr>
          <w:rFonts w:ascii="Times New Roman" w:hAnsi="Times New Roman" w:cs="Times New Roman"/>
          <w:sz w:val="28"/>
          <w:szCs w:val="28"/>
        </w:rPr>
        <w:t xml:space="preserve">Це має пряме відношення до формування життєстійкості до складних умов життя та роботи в сучасній Україні. Саме життєстійкість допоможе особистісно зростати і не втратити наснаження у професійній діяльності. </w:t>
      </w:r>
    </w:p>
    <w:p w:rsidR="00083586" w:rsidRPr="00083586" w:rsidRDefault="00083586" w:rsidP="00083586">
      <w:pPr>
        <w:spacing w:line="360" w:lineRule="auto"/>
        <w:ind w:firstLine="709"/>
        <w:jc w:val="both"/>
        <w:rPr>
          <w:rFonts w:ascii="Times New Roman" w:hAnsi="Times New Roman" w:cs="Times New Roman"/>
          <w:sz w:val="28"/>
          <w:szCs w:val="28"/>
        </w:rPr>
      </w:pPr>
      <w:r w:rsidRPr="00083586">
        <w:rPr>
          <w:rFonts w:ascii="Times New Roman" w:hAnsi="Times New Roman" w:cs="Times New Roman"/>
          <w:sz w:val="28"/>
          <w:szCs w:val="28"/>
        </w:rPr>
        <w:t>Навчання</w:t>
      </w:r>
      <w:r w:rsidR="00CC0E19">
        <w:rPr>
          <w:rFonts w:ascii="Times New Roman" w:hAnsi="Times New Roman" w:cs="Times New Roman"/>
          <w:sz w:val="28"/>
          <w:szCs w:val="28"/>
        </w:rPr>
        <w:t xml:space="preserve"> протягом всього періоду,</w:t>
      </w:r>
      <w:r w:rsidRPr="00083586">
        <w:rPr>
          <w:rFonts w:ascii="Times New Roman" w:hAnsi="Times New Roman" w:cs="Times New Roman"/>
          <w:sz w:val="28"/>
          <w:szCs w:val="28"/>
        </w:rPr>
        <w:t xml:space="preserve"> яке зосереджене на мотивації досягнення успіху, спонукає студентів до саморозвитку та самовдосконалення. Воно сприяє формуванню позитивного ставлення до професії соціального працівника, підсилюючи бажання не тільки виконувати свої обов'язки, а й постійно розвиватися та вдосконалюватися.</w:t>
      </w:r>
    </w:p>
    <w:p w:rsidR="00083586" w:rsidRPr="00083586" w:rsidRDefault="00CC0E19" w:rsidP="0008358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Викладачами спеціальності соціальна робота ФПСР та стейкхолдерами освітньої програми «Соціальна робота» формується о</w:t>
      </w:r>
      <w:r w:rsidR="00083586" w:rsidRPr="00083586">
        <w:rPr>
          <w:rFonts w:ascii="Times New Roman" w:hAnsi="Times New Roman" w:cs="Times New Roman"/>
          <w:sz w:val="28"/>
          <w:szCs w:val="28"/>
        </w:rPr>
        <w:t>рієнтація на успіх в умовах, які постійно змінюються і часто викликають стрес, як це відбувається в сучасній Україні, є ключовою для формування життєстійкості. Студенти вчаться не тільки досягати цілей, але й ефективно справлятися з непередбаченими викликами, знаходити рішення в складних ситуаціях та зберігати позитивний настрій.</w:t>
      </w:r>
    </w:p>
    <w:p w:rsidR="00083586" w:rsidRPr="00083586" w:rsidRDefault="00CC0E19" w:rsidP="0008358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цьому, варто зазначити, що м</w:t>
      </w:r>
      <w:r w:rsidR="00083586" w:rsidRPr="00083586">
        <w:rPr>
          <w:rFonts w:ascii="Times New Roman" w:hAnsi="Times New Roman" w:cs="Times New Roman"/>
          <w:sz w:val="28"/>
          <w:szCs w:val="28"/>
        </w:rPr>
        <w:t xml:space="preserve">отивація до успіху включає в себе виховання оптимізму та віри в себе. Це сприяє формуванню впевненості в своїх силах, підвищенню самооцінки та здатності до самоорганізації. </w:t>
      </w:r>
      <w:r w:rsidR="003D2E87">
        <w:rPr>
          <w:rFonts w:ascii="Times New Roman" w:hAnsi="Times New Roman" w:cs="Times New Roman"/>
          <w:sz w:val="28"/>
          <w:szCs w:val="28"/>
        </w:rPr>
        <w:t>Таких підхід</w:t>
      </w:r>
      <w:r w:rsidR="00083586" w:rsidRPr="00083586">
        <w:rPr>
          <w:rFonts w:ascii="Times New Roman" w:hAnsi="Times New Roman" w:cs="Times New Roman"/>
          <w:sz w:val="28"/>
          <w:szCs w:val="28"/>
        </w:rPr>
        <w:t xml:space="preserve"> є фундаментом для подолання викликів та збереження мотивації в роботі.</w:t>
      </w:r>
      <w:r w:rsidR="003D2E87">
        <w:rPr>
          <w:rFonts w:ascii="Times New Roman" w:hAnsi="Times New Roman" w:cs="Times New Roman"/>
          <w:sz w:val="28"/>
          <w:szCs w:val="28"/>
        </w:rPr>
        <w:t xml:space="preserve"> На офіційній сторінці на фейсбуці [</w:t>
      </w:r>
      <w:r w:rsidR="009A4282" w:rsidRPr="009A4282">
        <w:rPr>
          <w:rFonts w:ascii="Times New Roman" w:hAnsi="Times New Roman" w:cs="Times New Roman"/>
          <w:sz w:val="28"/>
          <w:szCs w:val="28"/>
        </w:rPr>
        <w:t>68</w:t>
      </w:r>
      <w:r w:rsidR="003D2E87">
        <w:rPr>
          <w:rFonts w:ascii="Times New Roman" w:hAnsi="Times New Roman" w:cs="Times New Roman"/>
          <w:sz w:val="28"/>
          <w:szCs w:val="28"/>
        </w:rPr>
        <w:t xml:space="preserve">] та інших соц..мережах і сторінках, які ведуть студенти постійно висвітлюється професійна активність соціальних працівників – початківців, які навчаються в ОНУ імені І.І.Мечникова, нагородження та офіційні зустрічі. Це формує </w:t>
      </w:r>
      <w:r w:rsidR="003F76AD">
        <w:rPr>
          <w:rFonts w:ascii="Times New Roman" w:hAnsi="Times New Roman" w:cs="Times New Roman"/>
          <w:sz w:val="28"/>
          <w:szCs w:val="28"/>
        </w:rPr>
        <w:t xml:space="preserve">позитивний імідж соціальної роботи в очах початківця і допомагає краще себе ідентифікувати успіхи інших із своїми, особливо, якщо студенти мали дотичність, або спільні заходи із учасниками популярних заходів. </w:t>
      </w:r>
      <w:r w:rsidR="003906FA">
        <w:rPr>
          <w:rFonts w:ascii="Times New Roman" w:hAnsi="Times New Roman" w:cs="Times New Roman"/>
          <w:sz w:val="28"/>
          <w:szCs w:val="28"/>
        </w:rPr>
        <w:t xml:space="preserve">Це формує на кшталт професійної мережі підтримки соціальних працівників соціальної роботи, як тих що поки навчаються, так </w:t>
      </w:r>
      <w:r w:rsidR="003906FA">
        <w:rPr>
          <w:rFonts w:ascii="Times New Roman" w:hAnsi="Times New Roman" w:cs="Times New Roman"/>
          <w:sz w:val="28"/>
          <w:szCs w:val="28"/>
        </w:rPr>
        <w:lastRenderedPageBreak/>
        <w:t xml:space="preserve">і тих, які вже є випускниками нашого факультету. Подібний досвід є схожим на досвід Сполучених Штатів Америки та Великої Британії. </w:t>
      </w:r>
    </w:p>
    <w:p w:rsidR="00EA241D" w:rsidRDefault="003F76AD" w:rsidP="0008358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важливим при підготовці </w:t>
      </w:r>
      <w:r w:rsidR="00EA241D">
        <w:rPr>
          <w:rFonts w:ascii="Times New Roman" w:hAnsi="Times New Roman" w:cs="Times New Roman"/>
          <w:sz w:val="28"/>
          <w:szCs w:val="28"/>
        </w:rPr>
        <w:t>є з</w:t>
      </w:r>
      <w:r w:rsidR="00083586" w:rsidRPr="00083586">
        <w:rPr>
          <w:rFonts w:ascii="Times New Roman" w:hAnsi="Times New Roman" w:cs="Times New Roman"/>
          <w:sz w:val="28"/>
          <w:szCs w:val="28"/>
        </w:rPr>
        <w:t>осередженість на мотивації досягнення успіху також важлива для попередження вигорання. Вона допомагає студентам і майбутнім фахівцям розпізнавати перші ознаки вигорання та розвивати</w:t>
      </w:r>
      <w:r w:rsidR="00EA241D">
        <w:rPr>
          <w:rFonts w:ascii="Times New Roman" w:hAnsi="Times New Roman" w:cs="Times New Roman"/>
          <w:sz w:val="28"/>
          <w:szCs w:val="28"/>
        </w:rPr>
        <w:t xml:space="preserve"> стратегії для його запобігання. При цьому позитивний досвід запобігання професійного та емоційного вигорання напряму впливає на формування життєстійкості фахівця з соціальної роботи. </w:t>
      </w:r>
    </w:p>
    <w:p w:rsidR="00083586" w:rsidRDefault="00EA241D" w:rsidP="00083586">
      <w:pPr>
        <w:spacing w:line="360" w:lineRule="auto"/>
        <w:ind w:firstLine="709"/>
        <w:jc w:val="both"/>
        <w:rPr>
          <w:rFonts w:ascii="Times New Roman" w:hAnsi="Times New Roman" w:cs="Times New Roman"/>
          <w:sz w:val="28"/>
          <w:szCs w:val="28"/>
        </w:rPr>
      </w:pPr>
      <w:r w:rsidRPr="00EA241D">
        <w:rPr>
          <w:rFonts w:ascii="Times New Roman" w:hAnsi="Times New Roman" w:cs="Times New Roman"/>
          <w:sz w:val="28"/>
          <w:szCs w:val="28"/>
        </w:rPr>
        <w:t>Вміння запобігати вигоранню сприяє розвитку психологічної витривалості. Коли фахівці вчаться ефективно впоратися зі стресом та уникати вигорання, вони також навчаються бути стійкими перед обличчям професійних викликів та життєвих труднощів.</w:t>
      </w:r>
      <w:r>
        <w:rPr>
          <w:rFonts w:ascii="Times New Roman" w:hAnsi="Times New Roman" w:cs="Times New Roman"/>
          <w:sz w:val="28"/>
          <w:szCs w:val="28"/>
        </w:rPr>
        <w:t xml:space="preserve"> </w:t>
      </w:r>
      <w:r w:rsidRPr="00EA241D">
        <w:rPr>
          <w:rFonts w:ascii="Times New Roman" w:hAnsi="Times New Roman" w:cs="Times New Roman"/>
          <w:sz w:val="28"/>
          <w:szCs w:val="28"/>
        </w:rPr>
        <w:t>Успішне управління стресом та запобігання вигоранню може підвищити віру особистості в свої сили і здібності. Це сприяє зростанню самооцінки та почуття самоефективності, що є важливими компонентами життєстійкості.</w:t>
      </w:r>
      <w:r>
        <w:rPr>
          <w:rFonts w:ascii="Times New Roman" w:hAnsi="Times New Roman" w:cs="Times New Roman"/>
          <w:sz w:val="28"/>
          <w:szCs w:val="28"/>
        </w:rPr>
        <w:t xml:space="preserve"> </w:t>
      </w:r>
      <w:r w:rsidRPr="00EA241D">
        <w:rPr>
          <w:rFonts w:ascii="Times New Roman" w:hAnsi="Times New Roman" w:cs="Times New Roman"/>
          <w:sz w:val="28"/>
          <w:szCs w:val="28"/>
        </w:rPr>
        <w:t>Освоєння технік управління стресом і вигоранням допомагає фахівцям розвинути адаптивні навички, які є необхідними для ефективної роботи в динамічному та часто вимогливо</w:t>
      </w:r>
      <w:r>
        <w:rPr>
          <w:rFonts w:ascii="Times New Roman" w:hAnsi="Times New Roman" w:cs="Times New Roman"/>
          <w:sz w:val="28"/>
          <w:szCs w:val="28"/>
        </w:rPr>
        <w:t xml:space="preserve">му середовищі соціальної роботи і є складовою </w:t>
      </w:r>
      <w:r w:rsidR="00FA740F">
        <w:rPr>
          <w:rFonts w:ascii="Times New Roman" w:hAnsi="Times New Roman" w:cs="Times New Roman"/>
          <w:sz w:val="28"/>
          <w:szCs w:val="28"/>
        </w:rPr>
        <w:t>життєстійкості</w:t>
      </w:r>
      <w:r>
        <w:rPr>
          <w:rFonts w:ascii="Times New Roman" w:hAnsi="Times New Roman" w:cs="Times New Roman"/>
          <w:sz w:val="28"/>
          <w:szCs w:val="28"/>
        </w:rPr>
        <w:t>.</w:t>
      </w:r>
    </w:p>
    <w:p w:rsidR="00EA241D" w:rsidRPr="00083586" w:rsidRDefault="00FA740F" w:rsidP="00083586">
      <w:pPr>
        <w:spacing w:line="360" w:lineRule="auto"/>
        <w:ind w:firstLine="709"/>
        <w:jc w:val="both"/>
        <w:rPr>
          <w:rFonts w:ascii="Times New Roman" w:hAnsi="Times New Roman" w:cs="Times New Roman"/>
          <w:sz w:val="28"/>
          <w:szCs w:val="28"/>
        </w:rPr>
      </w:pPr>
      <w:r w:rsidRPr="00FA740F">
        <w:rPr>
          <w:rFonts w:ascii="Times New Roman" w:hAnsi="Times New Roman" w:cs="Times New Roman"/>
          <w:sz w:val="28"/>
          <w:szCs w:val="28"/>
        </w:rPr>
        <w:t>Здатність запобігати вигоранню допомагає соціальним працівникам підтримувати високий рівень професійної енергії та ентузіазму протягом усієї кар'єри, знижуючи ризик раннього відходу з професії</w:t>
      </w:r>
      <w:r>
        <w:rPr>
          <w:rFonts w:ascii="Times New Roman" w:hAnsi="Times New Roman" w:cs="Times New Roman"/>
          <w:sz w:val="28"/>
          <w:szCs w:val="28"/>
        </w:rPr>
        <w:t>, прияє особистісному розвитку</w:t>
      </w:r>
      <w:r w:rsidRPr="00FA740F">
        <w:rPr>
          <w:rFonts w:ascii="Times New Roman" w:hAnsi="Times New Roman" w:cs="Times New Roman"/>
          <w:sz w:val="28"/>
          <w:szCs w:val="28"/>
        </w:rPr>
        <w:t>.</w:t>
      </w:r>
      <w:r>
        <w:rPr>
          <w:rFonts w:ascii="Times New Roman" w:hAnsi="Times New Roman" w:cs="Times New Roman"/>
          <w:sz w:val="28"/>
          <w:szCs w:val="28"/>
        </w:rPr>
        <w:t xml:space="preserve"> П</w:t>
      </w:r>
      <w:r w:rsidRPr="00FA740F">
        <w:rPr>
          <w:rFonts w:ascii="Times New Roman" w:hAnsi="Times New Roman" w:cs="Times New Roman"/>
          <w:sz w:val="28"/>
          <w:szCs w:val="28"/>
        </w:rPr>
        <w:t>озитивний досвід у запобіганні вигоранню не тільки поліпшує здатність соціальних працівників справлятися з професійними викликами, але й впливає на їх здатність до особистісного росту, адаптації та життєвої гармонії.</w:t>
      </w:r>
      <w:r>
        <w:rPr>
          <w:rFonts w:ascii="Times New Roman" w:hAnsi="Times New Roman" w:cs="Times New Roman"/>
          <w:sz w:val="28"/>
          <w:szCs w:val="28"/>
        </w:rPr>
        <w:t xml:space="preserve"> Він формує мотивацію досягнення успіху, що і є концептуальною складовою нашого дослідження.</w:t>
      </w:r>
    </w:p>
    <w:p w:rsidR="00083586" w:rsidRPr="00083586" w:rsidRDefault="00083586" w:rsidP="00FA740F">
      <w:pPr>
        <w:spacing w:line="360" w:lineRule="auto"/>
        <w:ind w:firstLine="709"/>
        <w:jc w:val="both"/>
        <w:rPr>
          <w:rFonts w:ascii="Times New Roman" w:hAnsi="Times New Roman" w:cs="Times New Roman"/>
          <w:sz w:val="28"/>
          <w:szCs w:val="28"/>
        </w:rPr>
      </w:pPr>
      <w:r w:rsidRPr="00083586">
        <w:rPr>
          <w:rFonts w:ascii="Times New Roman" w:hAnsi="Times New Roman" w:cs="Times New Roman"/>
          <w:sz w:val="28"/>
          <w:szCs w:val="28"/>
        </w:rPr>
        <w:lastRenderedPageBreak/>
        <w:t>В сучасній Україні, де умови життя та роботи швидко змінюються, здатність адаптуватися та знаходити нові шляхи досягнення успіху є ключовою. Мотивація до успіху допомагає соціальним працівникам бути гнучкими та відкритими до нових можливостей та ідей.</w:t>
      </w:r>
      <w:r w:rsidR="00FA740F">
        <w:rPr>
          <w:rFonts w:ascii="Times New Roman" w:hAnsi="Times New Roman" w:cs="Times New Roman"/>
          <w:sz w:val="28"/>
          <w:szCs w:val="28"/>
        </w:rPr>
        <w:t xml:space="preserve"> О</w:t>
      </w:r>
      <w:r w:rsidRPr="00083586">
        <w:rPr>
          <w:rFonts w:ascii="Times New Roman" w:hAnsi="Times New Roman" w:cs="Times New Roman"/>
          <w:sz w:val="28"/>
          <w:szCs w:val="28"/>
        </w:rPr>
        <w:t>рієнтація на успіх сприяє також особистісному розвитку. Розвиваючи в собі прагнення до успіху, соціальні працівники стають більш самостійними, відповідальними, та готовими до самовдосконалення.</w:t>
      </w:r>
    </w:p>
    <w:p w:rsidR="00FE5402" w:rsidRPr="00FE5402" w:rsidRDefault="00083586" w:rsidP="00FE5402">
      <w:pPr>
        <w:spacing w:line="360" w:lineRule="auto"/>
        <w:ind w:firstLine="709"/>
        <w:jc w:val="both"/>
        <w:rPr>
          <w:rFonts w:ascii="Times New Roman" w:hAnsi="Times New Roman" w:cs="Times New Roman"/>
          <w:sz w:val="28"/>
          <w:szCs w:val="28"/>
        </w:rPr>
      </w:pPr>
      <w:r w:rsidRPr="00BE3D0F">
        <w:rPr>
          <w:rFonts w:ascii="Times New Roman" w:hAnsi="Times New Roman" w:cs="Times New Roman"/>
          <w:sz w:val="28"/>
          <w:szCs w:val="28"/>
        </w:rPr>
        <w:t xml:space="preserve">Для успішної професійної адаптації майбутніх соціальних працівників з акцентом на формування мотивації досягнення успіху </w:t>
      </w:r>
      <w:r w:rsidR="00BE3D0F">
        <w:rPr>
          <w:rFonts w:ascii="Times New Roman" w:hAnsi="Times New Roman" w:cs="Times New Roman"/>
          <w:sz w:val="28"/>
          <w:szCs w:val="28"/>
        </w:rPr>
        <w:t>на спеціальності соціальна робота в Одеському національного університету імені І.І.Мечникова</w:t>
      </w:r>
      <w:r w:rsidRPr="00BE3D0F">
        <w:rPr>
          <w:rFonts w:ascii="Times New Roman" w:hAnsi="Times New Roman" w:cs="Times New Roman"/>
          <w:sz w:val="28"/>
          <w:szCs w:val="28"/>
        </w:rPr>
        <w:t xml:space="preserve"> проводяться наступні заходи:</w:t>
      </w:r>
    </w:p>
    <w:p w:rsidR="00BE3D0F" w:rsidRDefault="00FE5402" w:rsidP="00BE3D0F">
      <w:pPr>
        <w:pStyle w:val="a8"/>
        <w:numPr>
          <w:ilvl w:val="0"/>
          <w:numId w:val="8"/>
        </w:numPr>
        <w:spacing w:line="360" w:lineRule="auto"/>
        <w:ind w:left="426"/>
        <w:jc w:val="both"/>
        <w:rPr>
          <w:rFonts w:ascii="Times New Roman" w:hAnsi="Times New Roman" w:cs="Times New Roman"/>
          <w:sz w:val="28"/>
          <w:szCs w:val="28"/>
        </w:rPr>
      </w:pPr>
      <w:r w:rsidRPr="00BE3D0F">
        <w:rPr>
          <w:rFonts w:ascii="Times New Roman" w:hAnsi="Times New Roman" w:cs="Times New Roman"/>
          <w:sz w:val="28"/>
          <w:szCs w:val="28"/>
        </w:rPr>
        <w:t xml:space="preserve">Розвиток навичок проблемного вирішення: Професійна підготовка часто включає вирішення складних завдань та ситуацій, </w:t>
      </w:r>
      <w:r w:rsidR="00BE3D0F">
        <w:rPr>
          <w:rFonts w:ascii="Times New Roman" w:hAnsi="Times New Roman" w:cs="Times New Roman"/>
          <w:sz w:val="28"/>
          <w:szCs w:val="28"/>
        </w:rPr>
        <w:t xml:space="preserve">кейсів, </w:t>
      </w:r>
      <w:r w:rsidRPr="00BE3D0F">
        <w:rPr>
          <w:rFonts w:ascii="Times New Roman" w:hAnsi="Times New Roman" w:cs="Times New Roman"/>
          <w:sz w:val="28"/>
          <w:szCs w:val="28"/>
        </w:rPr>
        <w:t>що сприяє розвитку навичок критичного мислення та проблемного вирішення. Це допомагає новачкам ефективно справлятися з викликами у професійному житті та поза його межами.</w:t>
      </w:r>
    </w:p>
    <w:p w:rsidR="00BE3D0F" w:rsidRDefault="00FE5402" w:rsidP="00BE3D0F">
      <w:pPr>
        <w:pStyle w:val="a8"/>
        <w:numPr>
          <w:ilvl w:val="0"/>
          <w:numId w:val="8"/>
        </w:numPr>
        <w:spacing w:line="360" w:lineRule="auto"/>
        <w:ind w:left="426"/>
        <w:jc w:val="both"/>
        <w:rPr>
          <w:rFonts w:ascii="Times New Roman" w:hAnsi="Times New Roman" w:cs="Times New Roman"/>
          <w:sz w:val="28"/>
          <w:szCs w:val="28"/>
        </w:rPr>
      </w:pPr>
      <w:r w:rsidRPr="00BE3D0F">
        <w:rPr>
          <w:rFonts w:ascii="Times New Roman" w:hAnsi="Times New Roman" w:cs="Times New Roman"/>
          <w:sz w:val="28"/>
          <w:szCs w:val="28"/>
        </w:rPr>
        <w:t>Вдосконалення комунікативних навичок: Під час підготовки новачки вчаться ефективно спілкуватися з колегами, клієнтами, керівниками та іншими особами. Це підвищує їх спроможність вирішувати конфлікти, висловлювати свої думки та встановлювати позитивні міжособистісні відносини.</w:t>
      </w:r>
    </w:p>
    <w:p w:rsidR="001B7737" w:rsidRDefault="00FE5402" w:rsidP="001B7737">
      <w:pPr>
        <w:pStyle w:val="a8"/>
        <w:numPr>
          <w:ilvl w:val="0"/>
          <w:numId w:val="8"/>
        </w:numPr>
        <w:spacing w:line="360" w:lineRule="auto"/>
        <w:ind w:left="426"/>
        <w:jc w:val="both"/>
        <w:rPr>
          <w:rFonts w:ascii="Times New Roman" w:hAnsi="Times New Roman" w:cs="Times New Roman"/>
          <w:sz w:val="28"/>
          <w:szCs w:val="28"/>
        </w:rPr>
      </w:pPr>
      <w:r w:rsidRPr="00BE3D0F">
        <w:rPr>
          <w:rFonts w:ascii="Times New Roman" w:hAnsi="Times New Roman" w:cs="Times New Roman"/>
          <w:sz w:val="28"/>
          <w:szCs w:val="28"/>
        </w:rPr>
        <w:t>Виховання емоційного інтелекту: У процесі підготовки акцент робиться на розвиток емоційного інтелекту, що включає самоусвідомлення, самоконтроль, емпатію та навички міжособистісного спілкування. Це допомагає новачкам краще справлятися зі стресами та емоційними викликами.</w:t>
      </w:r>
      <w:r w:rsidR="00BE3D0F">
        <w:rPr>
          <w:rFonts w:ascii="Times New Roman" w:hAnsi="Times New Roman" w:cs="Times New Roman"/>
          <w:sz w:val="28"/>
          <w:szCs w:val="28"/>
        </w:rPr>
        <w:t xml:space="preserve"> В освітній програмі соціальної роботи включені вибіркові курси  пов’язані з </w:t>
      </w:r>
      <w:r w:rsidR="001B7737">
        <w:rPr>
          <w:rFonts w:ascii="Times New Roman" w:hAnsi="Times New Roman" w:cs="Times New Roman"/>
          <w:sz w:val="28"/>
          <w:szCs w:val="28"/>
        </w:rPr>
        <w:t>розвитком емоційного інтелекту студентів. Визначена позиція освітньої програми напряму впливає на життєстійкість майбутніх соціальних працівників.</w:t>
      </w:r>
    </w:p>
    <w:p w:rsidR="001B7737" w:rsidRDefault="00FE5402" w:rsidP="001B7737">
      <w:pPr>
        <w:pStyle w:val="a8"/>
        <w:numPr>
          <w:ilvl w:val="0"/>
          <w:numId w:val="8"/>
        </w:numPr>
        <w:spacing w:line="360" w:lineRule="auto"/>
        <w:ind w:left="426"/>
        <w:jc w:val="both"/>
        <w:rPr>
          <w:rFonts w:ascii="Times New Roman" w:hAnsi="Times New Roman" w:cs="Times New Roman"/>
          <w:sz w:val="28"/>
          <w:szCs w:val="28"/>
        </w:rPr>
      </w:pPr>
      <w:r w:rsidRPr="001B7737">
        <w:rPr>
          <w:rFonts w:ascii="Times New Roman" w:hAnsi="Times New Roman" w:cs="Times New Roman"/>
          <w:sz w:val="28"/>
          <w:szCs w:val="28"/>
        </w:rPr>
        <w:lastRenderedPageBreak/>
        <w:t>Підвищення професійної компетентності: Комплексна підготовка забезпечує засвоєння теоретичних знань та практичних навичок, що зростає самооцінку та впевненість у своїх професійних здібностях. Це знижує тривогу перед викликами та сприяє адаптації до нових умов.</w:t>
      </w:r>
    </w:p>
    <w:p w:rsidR="001B7737" w:rsidRDefault="00FE5402" w:rsidP="001B7737">
      <w:pPr>
        <w:pStyle w:val="a8"/>
        <w:numPr>
          <w:ilvl w:val="0"/>
          <w:numId w:val="8"/>
        </w:numPr>
        <w:spacing w:line="360" w:lineRule="auto"/>
        <w:ind w:left="426"/>
        <w:jc w:val="both"/>
        <w:rPr>
          <w:rFonts w:ascii="Times New Roman" w:hAnsi="Times New Roman" w:cs="Times New Roman"/>
          <w:sz w:val="28"/>
          <w:szCs w:val="28"/>
        </w:rPr>
      </w:pPr>
      <w:r w:rsidRPr="001B7737">
        <w:rPr>
          <w:rFonts w:ascii="Times New Roman" w:hAnsi="Times New Roman" w:cs="Times New Roman"/>
          <w:sz w:val="28"/>
          <w:szCs w:val="28"/>
        </w:rPr>
        <w:t>Наставництво та підтримка: Менторство та підтримка від досвідчених професіоналів допомагають новачкам адаптуватися до професійного середовища, вчаться з чужого досвіду, а також отримувати поради та вказівки, які допомагають уникати помилок і емоційного вигорання.</w:t>
      </w:r>
    </w:p>
    <w:p w:rsidR="001B07B6" w:rsidRDefault="00FE5402" w:rsidP="001B07B6">
      <w:pPr>
        <w:pStyle w:val="a8"/>
        <w:numPr>
          <w:ilvl w:val="0"/>
          <w:numId w:val="8"/>
        </w:numPr>
        <w:spacing w:line="360" w:lineRule="auto"/>
        <w:ind w:left="426"/>
        <w:jc w:val="both"/>
        <w:rPr>
          <w:rFonts w:ascii="Times New Roman" w:hAnsi="Times New Roman" w:cs="Times New Roman"/>
          <w:sz w:val="28"/>
          <w:szCs w:val="28"/>
        </w:rPr>
      </w:pPr>
      <w:r w:rsidRPr="001B7737">
        <w:rPr>
          <w:rFonts w:ascii="Times New Roman" w:hAnsi="Times New Roman" w:cs="Times New Roman"/>
          <w:sz w:val="28"/>
          <w:szCs w:val="28"/>
        </w:rPr>
        <w:t>Підготовка до реальних ситуацій: Під час підготовки новачки зазвичай стикаються з реальними або симульованими професійними ситуаціями, що допомагає їм розвинути здатність адаптуватися та ефективно реагувати на непередбачені обставини.</w:t>
      </w:r>
    </w:p>
    <w:p w:rsidR="00FE5402" w:rsidRPr="001B07B6" w:rsidRDefault="00FE5402" w:rsidP="001B07B6">
      <w:pPr>
        <w:pStyle w:val="a8"/>
        <w:numPr>
          <w:ilvl w:val="0"/>
          <w:numId w:val="8"/>
        </w:numPr>
        <w:spacing w:line="360" w:lineRule="auto"/>
        <w:ind w:left="426"/>
        <w:jc w:val="both"/>
        <w:rPr>
          <w:rFonts w:ascii="Times New Roman" w:hAnsi="Times New Roman" w:cs="Times New Roman"/>
          <w:sz w:val="28"/>
          <w:szCs w:val="28"/>
        </w:rPr>
      </w:pPr>
      <w:r w:rsidRPr="001B07B6">
        <w:rPr>
          <w:rFonts w:ascii="Times New Roman" w:hAnsi="Times New Roman" w:cs="Times New Roman"/>
          <w:sz w:val="28"/>
          <w:szCs w:val="28"/>
        </w:rPr>
        <w:t>Розвиток стресостійкості</w:t>
      </w:r>
      <w:r w:rsidR="001B07B6">
        <w:rPr>
          <w:rFonts w:ascii="Times New Roman" w:hAnsi="Times New Roman" w:cs="Times New Roman"/>
          <w:sz w:val="28"/>
          <w:szCs w:val="28"/>
        </w:rPr>
        <w:t xml:space="preserve"> та життєстійкості</w:t>
      </w:r>
      <w:r w:rsidRPr="001B07B6">
        <w:rPr>
          <w:rFonts w:ascii="Times New Roman" w:hAnsi="Times New Roman" w:cs="Times New Roman"/>
          <w:sz w:val="28"/>
          <w:szCs w:val="28"/>
        </w:rPr>
        <w:t>: Професійна підготовка також охоплює теми, пов'язані зі стресом та його управлінням, що допомагає новачкам розвивати стресостійкість</w:t>
      </w:r>
      <w:r w:rsidR="001B07B6">
        <w:rPr>
          <w:rFonts w:ascii="Times New Roman" w:hAnsi="Times New Roman" w:cs="Times New Roman"/>
          <w:sz w:val="28"/>
          <w:szCs w:val="28"/>
        </w:rPr>
        <w:t xml:space="preserve"> та життєстійкість,</w:t>
      </w:r>
      <w:r w:rsidRPr="001B07B6">
        <w:rPr>
          <w:rFonts w:ascii="Times New Roman" w:hAnsi="Times New Roman" w:cs="Times New Roman"/>
          <w:sz w:val="28"/>
          <w:szCs w:val="28"/>
        </w:rPr>
        <w:t xml:space="preserve"> та виробляти механізми справляння з труднощами.</w:t>
      </w:r>
    </w:p>
    <w:p w:rsidR="001E687C" w:rsidRDefault="00FE5402" w:rsidP="00FE5402">
      <w:pPr>
        <w:spacing w:line="360" w:lineRule="auto"/>
        <w:ind w:firstLine="709"/>
        <w:jc w:val="both"/>
        <w:rPr>
          <w:rFonts w:ascii="Times New Roman" w:hAnsi="Times New Roman" w:cs="Times New Roman"/>
          <w:sz w:val="28"/>
          <w:szCs w:val="28"/>
        </w:rPr>
      </w:pPr>
      <w:r w:rsidRPr="00FE5402">
        <w:rPr>
          <w:rFonts w:ascii="Times New Roman" w:hAnsi="Times New Roman" w:cs="Times New Roman"/>
          <w:sz w:val="28"/>
          <w:szCs w:val="28"/>
        </w:rPr>
        <w:t>Отже, професійна підготовка не лише сприяє розвитку фахових знань та навичок, але й формує життєстійкість, підвищуючи загальну адаптивність, емоційну врівноваженість та здатність ефективно взаємодіяти з навколишнім світом.</w:t>
      </w:r>
    </w:p>
    <w:p w:rsidR="001E687C" w:rsidRDefault="001E687C">
      <w:pPr>
        <w:spacing w:line="360" w:lineRule="auto"/>
        <w:ind w:firstLine="709"/>
        <w:jc w:val="both"/>
        <w:rPr>
          <w:rFonts w:ascii="Times New Roman" w:hAnsi="Times New Roman" w:cs="Times New Roman"/>
          <w:sz w:val="28"/>
          <w:szCs w:val="28"/>
        </w:rPr>
      </w:pPr>
    </w:p>
    <w:p w:rsidR="001E687C" w:rsidRPr="00653F18" w:rsidRDefault="00653F18" w:rsidP="00653F18">
      <w:pPr>
        <w:pStyle w:val="1"/>
        <w:spacing w:before="0" w:line="360" w:lineRule="auto"/>
        <w:ind w:firstLine="709"/>
        <w:rPr>
          <w:rFonts w:ascii="Times New Roman" w:hAnsi="Times New Roman" w:cs="Times New Roman"/>
          <w:color w:val="auto"/>
        </w:rPr>
      </w:pPr>
      <w:bookmarkStart w:id="16" w:name="_Toc154021311"/>
      <w:r w:rsidRPr="00653F18">
        <w:rPr>
          <w:rFonts w:ascii="Times New Roman" w:hAnsi="Times New Roman" w:cs="Times New Roman"/>
          <w:color w:val="auto"/>
        </w:rPr>
        <w:t>Висновки до третього розділу</w:t>
      </w:r>
      <w:bookmarkEnd w:id="16"/>
    </w:p>
    <w:p w:rsidR="00653F18" w:rsidRDefault="00653F18">
      <w:pPr>
        <w:spacing w:line="360" w:lineRule="auto"/>
        <w:ind w:firstLine="709"/>
        <w:jc w:val="both"/>
        <w:rPr>
          <w:rFonts w:ascii="Times New Roman" w:hAnsi="Times New Roman" w:cs="Times New Roman"/>
          <w:sz w:val="28"/>
          <w:szCs w:val="28"/>
        </w:rPr>
      </w:pPr>
      <w:r w:rsidRPr="00653F18">
        <w:rPr>
          <w:rFonts w:ascii="Times New Roman" w:hAnsi="Times New Roman" w:cs="Times New Roman"/>
          <w:sz w:val="28"/>
          <w:szCs w:val="28"/>
        </w:rPr>
        <w:t xml:space="preserve">Досвід професійної адаптації соціальних працівників за кордоном охоплює складну взаємодію особистісних, освітніх та культурних факторів. Важливими аспектами є </w:t>
      </w:r>
      <w:r>
        <w:rPr>
          <w:rFonts w:ascii="Times New Roman" w:hAnsi="Times New Roman" w:cs="Times New Roman"/>
          <w:sz w:val="28"/>
          <w:szCs w:val="28"/>
        </w:rPr>
        <w:t>перенесення</w:t>
      </w:r>
      <w:r w:rsidRPr="00653F18">
        <w:rPr>
          <w:rFonts w:ascii="Times New Roman" w:hAnsi="Times New Roman" w:cs="Times New Roman"/>
          <w:sz w:val="28"/>
          <w:szCs w:val="28"/>
        </w:rPr>
        <w:t xml:space="preserve"> знань та навичок соціальної роботи в нові середовища, інтеграція цінностей та поглядів соціальних працівників у їхню роботу в різних країнах. Цей процес адаптації є не тільки професійним, але й культурним, вимагаючи від </w:t>
      </w:r>
      <w:r w:rsidRPr="00653F18">
        <w:rPr>
          <w:rFonts w:ascii="Times New Roman" w:hAnsi="Times New Roman" w:cs="Times New Roman"/>
          <w:sz w:val="28"/>
          <w:szCs w:val="28"/>
        </w:rPr>
        <w:lastRenderedPageBreak/>
        <w:t>соціальних працівників узгоджувати практики та норми своєї рідної та приймаючої країн.</w:t>
      </w:r>
    </w:p>
    <w:p w:rsidR="00FA4C1C" w:rsidRPr="00FA4C1C" w:rsidRDefault="00FA4C1C" w:rsidP="00FA4C1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Новачки у соціальній роботі</w:t>
      </w:r>
      <w:r w:rsidRPr="00FA4C1C">
        <w:rPr>
          <w:rFonts w:ascii="Times New Roman" w:hAnsi="Times New Roman" w:cs="Times New Roman"/>
          <w:sz w:val="28"/>
          <w:szCs w:val="28"/>
        </w:rPr>
        <w:t xml:space="preserve"> в міжнародній </w:t>
      </w:r>
      <w:r>
        <w:rPr>
          <w:rFonts w:ascii="Times New Roman" w:hAnsi="Times New Roman" w:cs="Times New Roman"/>
          <w:sz w:val="28"/>
          <w:szCs w:val="28"/>
        </w:rPr>
        <w:t>практиці соціальної адаптації</w:t>
      </w:r>
      <w:r w:rsidRPr="00FA4C1C">
        <w:rPr>
          <w:rFonts w:ascii="Times New Roman" w:hAnsi="Times New Roman" w:cs="Times New Roman"/>
          <w:sz w:val="28"/>
          <w:szCs w:val="28"/>
        </w:rPr>
        <w:t xml:space="preserve"> зіштовхуються з викликами і можливостями, пов'язаними з </w:t>
      </w:r>
      <w:r>
        <w:rPr>
          <w:rFonts w:ascii="Times New Roman" w:hAnsi="Times New Roman" w:cs="Times New Roman"/>
          <w:sz w:val="28"/>
          <w:szCs w:val="28"/>
        </w:rPr>
        <w:t>самим процесом адаптаціх</w:t>
      </w:r>
      <w:r w:rsidRPr="00FA4C1C">
        <w:rPr>
          <w:rFonts w:ascii="Times New Roman" w:hAnsi="Times New Roman" w:cs="Times New Roman"/>
          <w:sz w:val="28"/>
          <w:szCs w:val="28"/>
        </w:rPr>
        <w:t>. У США їм допомагають освітні програми, професійні організації, практичне навчання та стажування. Важливі заходи включають орієнтаційні програми, менторство, семінари, нетворкінгові заходи, та практичні стажування, які сприяють професійному та особистісному розвитку. У Великобританії новачки отримують підтримку через формальну освіту, стажування та необхідність постійної освіти. Азійські країни підтримують новачків через освітні програми, стажування, менторство, професійні асоціації та урядові ініціативи, з акцентом на культурну адаптацію.</w:t>
      </w:r>
    </w:p>
    <w:p w:rsidR="00FA740F" w:rsidRDefault="00FA740F" w:rsidP="00FA740F">
      <w:pPr>
        <w:spacing w:line="360" w:lineRule="auto"/>
        <w:ind w:firstLine="709"/>
        <w:jc w:val="both"/>
        <w:rPr>
          <w:rFonts w:ascii="Times New Roman" w:hAnsi="Times New Roman" w:cs="Times New Roman"/>
          <w:sz w:val="28"/>
          <w:szCs w:val="28"/>
        </w:rPr>
      </w:pPr>
      <w:r w:rsidRPr="00083586">
        <w:rPr>
          <w:rFonts w:ascii="Times New Roman" w:hAnsi="Times New Roman" w:cs="Times New Roman"/>
          <w:sz w:val="28"/>
          <w:szCs w:val="28"/>
        </w:rPr>
        <w:t>У підсумку, акцент на мотивації досягнення успіху в Одеському національному університеті імені І.І.Мечникова є важливим чинником у формуванні життєстійкості студентів, що готуються до роботи в сфері соціальної роботи в сучасній Україні. Це не лише готує їх до професійної діяльності, але й допомагає в особистісному зростанні та підтримує наснагу в професійній сфері.</w:t>
      </w:r>
    </w:p>
    <w:p w:rsidR="00653F18" w:rsidRPr="006E64A2" w:rsidRDefault="00653F18">
      <w:pPr>
        <w:spacing w:line="360" w:lineRule="auto"/>
        <w:ind w:firstLine="709"/>
        <w:jc w:val="both"/>
        <w:rPr>
          <w:rFonts w:ascii="Times New Roman" w:hAnsi="Times New Roman" w:cs="Times New Roman"/>
          <w:sz w:val="28"/>
          <w:szCs w:val="28"/>
        </w:rPr>
      </w:pPr>
    </w:p>
    <w:p w:rsidR="0008575D" w:rsidRPr="006E64A2" w:rsidRDefault="0008575D">
      <w:pPr>
        <w:tabs>
          <w:tab w:val="clear" w:pos="709"/>
        </w:tabs>
        <w:suppressAutoHyphens w:val="0"/>
        <w:spacing w:line="240" w:lineRule="auto"/>
        <w:ind w:right="357"/>
        <w:rPr>
          <w:rFonts w:ascii="Times New Roman" w:hAnsi="Times New Roman" w:cs="Times New Roman"/>
          <w:sz w:val="28"/>
          <w:szCs w:val="28"/>
        </w:rPr>
      </w:pPr>
      <w:r w:rsidRPr="006E64A2">
        <w:rPr>
          <w:rFonts w:ascii="Times New Roman" w:hAnsi="Times New Roman" w:cs="Times New Roman"/>
          <w:sz w:val="28"/>
          <w:szCs w:val="28"/>
        </w:rPr>
        <w:br w:type="page"/>
      </w:r>
    </w:p>
    <w:p w:rsidR="00520DED" w:rsidRPr="002628D7" w:rsidRDefault="00520DED" w:rsidP="002628D7">
      <w:pPr>
        <w:pStyle w:val="1"/>
        <w:jc w:val="center"/>
        <w:rPr>
          <w:rFonts w:ascii="Times New Roman" w:hAnsi="Times New Roman" w:cs="Times New Roman"/>
          <w:color w:val="auto"/>
        </w:rPr>
      </w:pPr>
      <w:bookmarkStart w:id="17" w:name="_Toc154021312"/>
      <w:r w:rsidRPr="002628D7">
        <w:rPr>
          <w:rFonts w:ascii="Times New Roman" w:hAnsi="Times New Roman" w:cs="Times New Roman"/>
          <w:color w:val="auto"/>
        </w:rPr>
        <w:lastRenderedPageBreak/>
        <w:t>ВИСНОВКИ</w:t>
      </w:r>
      <w:bookmarkEnd w:id="17"/>
    </w:p>
    <w:p w:rsidR="00520DED" w:rsidRDefault="00520DED" w:rsidP="001C4565">
      <w:pPr>
        <w:spacing w:line="360" w:lineRule="auto"/>
        <w:ind w:firstLine="709"/>
        <w:jc w:val="both"/>
        <w:rPr>
          <w:rFonts w:ascii="Times New Roman" w:hAnsi="Times New Roman" w:cs="Times New Roman"/>
          <w:sz w:val="28"/>
          <w:szCs w:val="28"/>
        </w:rPr>
      </w:pPr>
    </w:p>
    <w:p w:rsidR="00520DED" w:rsidRDefault="00C41960" w:rsidP="001C4565">
      <w:pPr>
        <w:spacing w:line="360" w:lineRule="auto"/>
        <w:ind w:firstLine="709"/>
        <w:jc w:val="both"/>
        <w:rPr>
          <w:rFonts w:ascii="Times New Roman" w:hAnsi="Times New Roman" w:cs="Times New Roman"/>
          <w:sz w:val="28"/>
          <w:szCs w:val="28"/>
        </w:rPr>
      </w:pPr>
      <w:r w:rsidRPr="00C41960">
        <w:rPr>
          <w:rFonts w:ascii="Times New Roman" w:hAnsi="Times New Roman" w:cs="Times New Roman"/>
          <w:sz w:val="28"/>
          <w:szCs w:val="28"/>
        </w:rPr>
        <w:t>У сучасному світі, який характеризується швидкими змінами та непередбачуваністю, не достатньо лише успішно долати життєві кризи та робити особистісні вибори. Людям вимагається вміння жити та адаптуватися в екстремальних умовах, що включає нескінченний пошук власних завдань, значень життя та самопізнання. Це вимагає розвитку гнучкості, емоційної витривалості та здатності до постійного саморозвитку та самовдосконалення. Саме в цьому контексті важливість розвитку життєстійкості стає ключовою, оскільки вона дозволяє не просто виживати у складних умовах, але й знаходити особистий</w:t>
      </w:r>
      <w:r>
        <w:rPr>
          <w:rFonts w:ascii="Times New Roman" w:hAnsi="Times New Roman" w:cs="Times New Roman"/>
          <w:sz w:val="28"/>
          <w:szCs w:val="28"/>
        </w:rPr>
        <w:t xml:space="preserve"> та професійний</w:t>
      </w:r>
      <w:r w:rsidRPr="00C41960">
        <w:rPr>
          <w:rFonts w:ascii="Times New Roman" w:hAnsi="Times New Roman" w:cs="Times New Roman"/>
          <w:sz w:val="28"/>
          <w:szCs w:val="28"/>
        </w:rPr>
        <w:t xml:space="preserve"> розвиток </w:t>
      </w:r>
      <w:r>
        <w:rPr>
          <w:rFonts w:ascii="Times New Roman" w:hAnsi="Times New Roman" w:cs="Times New Roman"/>
          <w:sz w:val="28"/>
          <w:szCs w:val="28"/>
        </w:rPr>
        <w:t>соціального працівника.</w:t>
      </w:r>
    </w:p>
    <w:p w:rsidR="00C41960" w:rsidRDefault="004F5761" w:rsidP="001C4565">
      <w:pPr>
        <w:spacing w:line="360" w:lineRule="auto"/>
        <w:ind w:firstLine="709"/>
        <w:jc w:val="both"/>
        <w:rPr>
          <w:rFonts w:ascii="Times New Roman" w:hAnsi="Times New Roman" w:cs="Times New Roman"/>
          <w:sz w:val="28"/>
          <w:szCs w:val="28"/>
        </w:rPr>
      </w:pPr>
      <w:r w:rsidRPr="004F5761">
        <w:rPr>
          <w:rFonts w:ascii="Times New Roman" w:hAnsi="Times New Roman" w:cs="Times New Roman"/>
          <w:sz w:val="28"/>
          <w:szCs w:val="28"/>
        </w:rPr>
        <w:t>У сучасних умовах, ефективність соціальних працівників вимагає не лише професійних навичок, а й високої адаптивності до змін у соціальному середовищі. Це включає здатність швидко реагувати на нові виклики, гнучко приймати рішення та адаптуватися до різноманітних обставин. Розвиток такої адаптивності можливий через посилення як зовнішніх, так і внутрішніх ресурсів, які підтримують життєстійкість. Це може включати постійне навчання, розвиток мережі підтримки, менторство, а також роботу над власним емоційним благополуччям. Такий підхід не лише зміцнює професійні компетенції, але й сприяє особистісному розвитку, дозволяючи соціальним працівникам бути ефективнішими та впевненішими у своїх діях.</w:t>
      </w:r>
    </w:p>
    <w:p w:rsidR="004F5761" w:rsidRDefault="0052720A" w:rsidP="001C4565">
      <w:pPr>
        <w:spacing w:line="360" w:lineRule="auto"/>
        <w:ind w:firstLine="709"/>
        <w:jc w:val="both"/>
        <w:rPr>
          <w:rFonts w:ascii="Times New Roman" w:hAnsi="Times New Roman" w:cs="Times New Roman"/>
          <w:sz w:val="28"/>
          <w:szCs w:val="28"/>
        </w:rPr>
      </w:pPr>
      <w:r w:rsidRPr="0052720A">
        <w:rPr>
          <w:rFonts w:ascii="Times New Roman" w:hAnsi="Times New Roman" w:cs="Times New Roman"/>
          <w:sz w:val="28"/>
          <w:szCs w:val="28"/>
        </w:rPr>
        <w:t xml:space="preserve">Здатність особистості швидко адаптуватися до змін визначає її стійкість перед труднощами, яка оцінюється через рівень життєстійкості. Стресостійкість, як ключова частина адаптації, визначає реакцію людини на стресові ситуації та її здатність до самореалізації під час важких обставин. Емоційна стійкість також є важливою, оскільки вона допомагає </w:t>
      </w:r>
      <w:r w:rsidRPr="0052720A">
        <w:rPr>
          <w:rFonts w:ascii="Times New Roman" w:hAnsi="Times New Roman" w:cs="Times New Roman"/>
          <w:sz w:val="28"/>
          <w:szCs w:val="28"/>
        </w:rPr>
        <w:lastRenderedPageBreak/>
        <w:t>уникати емоційного вигорання та підтримувати здорові стосунки, впливаючи на здатність до самовідновлення.</w:t>
      </w:r>
    </w:p>
    <w:p w:rsidR="002F465E" w:rsidRDefault="00592E12" w:rsidP="001C456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контексті подолання труднощів на шляху професійної адаптації соціального працівників,</w:t>
      </w:r>
      <w:r w:rsidRPr="00592E12">
        <w:rPr>
          <w:rFonts w:ascii="Times New Roman" w:hAnsi="Times New Roman" w:cs="Times New Roman"/>
          <w:sz w:val="28"/>
          <w:szCs w:val="28"/>
        </w:rPr>
        <w:t xml:space="preserve"> </w:t>
      </w:r>
      <w:r>
        <w:rPr>
          <w:rFonts w:ascii="Times New Roman" w:hAnsi="Times New Roman" w:cs="Times New Roman"/>
          <w:sz w:val="28"/>
          <w:szCs w:val="28"/>
        </w:rPr>
        <w:t>ми робимо акцент</w:t>
      </w:r>
      <w:r w:rsidRPr="00592E12">
        <w:rPr>
          <w:rFonts w:ascii="Times New Roman" w:hAnsi="Times New Roman" w:cs="Times New Roman"/>
          <w:sz w:val="28"/>
          <w:szCs w:val="28"/>
        </w:rPr>
        <w:t xml:space="preserve"> на емоційній стійкості до складних ситуацій, таких як несподівані обставини, страх перед</w:t>
      </w:r>
      <w:r>
        <w:rPr>
          <w:rFonts w:ascii="Times New Roman" w:hAnsi="Times New Roman" w:cs="Times New Roman"/>
          <w:sz w:val="28"/>
          <w:szCs w:val="28"/>
        </w:rPr>
        <w:t xml:space="preserve"> війной та</w:t>
      </w:r>
      <w:r w:rsidRPr="00592E12">
        <w:rPr>
          <w:rFonts w:ascii="Times New Roman" w:hAnsi="Times New Roman" w:cs="Times New Roman"/>
          <w:sz w:val="28"/>
          <w:szCs w:val="28"/>
        </w:rPr>
        <w:t xml:space="preserve"> невідомим чи екзистенційна тривога</w:t>
      </w:r>
      <w:r>
        <w:rPr>
          <w:rFonts w:ascii="Times New Roman" w:hAnsi="Times New Roman" w:cs="Times New Roman"/>
          <w:sz w:val="28"/>
          <w:szCs w:val="28"/>
        </w:rPr>
        <w:t>, тощо</w:t>
      </w:r>
      <w:r w:rsidRPr="00592E12">
        <w:rPr>
          <w:rFonts w:ascii="Times New Roman" w:hAnsi="Times New Roman" w:cs="Times New Roman"/>
          <w:sz w:val="28"/>
          <w:szCs w:val="28"/>
        </w:rPr>
        <w:t>. Однак, в умовах напружених емоційних випробувань</w:t>
      </w:r>
      <w:r>
        <w:rPr>
          <w:rFonts w:ascii="Times New Roman" w:hAnsi="Times New Roman" w:cs="Times New Roman"/>
          <w:sz w:val="28"/>
          <w:szCs w:val="28"/>
        </w:rPr>
        <w:t xml:space="preserve"> у професійній діяльності новачка в соціальній роботі</w:t>
      </w:r>
      <w:r w:rsidRPr="00592E12">
        <w:rPr>
          <w:rFonts w:ascii="Times New Roman" w:hAnsi="Times New Roman" w:cs="Times New Roman"/>
          <w:sz w:val="28"/>
          <w:szCs w:val="28"/>
        </w:rPr>
        <w:t>, важливою є не лише здатність витримувати емоційний тиск, але й особистісна надійність. Ця характеристика визначає здатність людини протистояти життєвим труднощам, зберігати здоров'я та продуктивність у різноманітних випробуваннях, відображаючи психологічну стійкість</w:t>
      </w:r>
      <w:r w:rsidR="00854340">
        <w:rPr>
          <w:rFonts w:ascii="Times New Roman" w:hAnsi="Times New Roman" w:cs="Times New Roman"/>
          <w:sz w:val="28"/>
          <w:szCs w:val="28"/>
        </w:rPr>
        <w:t xml:space="preserve"> фахівця</w:t>
      </w:r>
      <w:r w:rsidRPr="00592E12">
        <w:rPr>
          <w:rFonts w:ascii="Times New Roman" w:hAnsi="Times New Roman" w:cs="Times New Roman"/>
          <w:sz w:val="28"/>
          <w:szCs w:val="28"/>
        </w:rPr>
        <w:t>.</w:t>
      </w:r>
    </w:p>
    <w:p w:rsidR="00DA022C" w:rsidRDefault="0092207A" w:rsidP="00112281">
      <w:pPr>
        <w:spacing w:line="360" w:lineRule="auto"/>
        <w:ind w:firstLine="709"/>
        <w:jc w:val="both"/>
        <w:rPr>
          <w:rFonts w:ascii="Times New Roman" w:hAnsi="Times New Roman" w:cs="Times New Roman"/>
          <w:sz w:val="28"/>
          <w:szCs w:val="28"/>
        </w:rPr>
      </w:pPr>
      <w:r w:rsidRPr="0092207A">
        <w:rPr>
          <w:rFonts w:ascii="Times New Roman" w:hAnsi="Times New Roman" w:cs="Times New Roman"/>
          <w:sz w:val="28"/>
          <w:szCs w:val="28"/>
        </w:rPr>
        <w:t xml:space="preserve">В складних чи навіть екстремальних умовах соціальний працівник - початківець невідкладно активує адаптаційні та захисні психологічні механізми. Ці механізми допомагають вирішувати внутрішні конфлікти, узгоджуючи свідоме і несвідоме. Психологічний захист може бути націлений на управління процесом вирішення складної професійної задачі, невротичною тривогою, або страхом перед реальною загрозою. Однак конструктивним є саме долання професійних задач в контексті </w:t>
      </w:r>
      <w:r>
        <w:rPr>
          <w:rFonts w:ascii="Times New Roman" w:hAnsi="Times New Roman" w:cs="Times New Roman"/>
          <w:sz w:val="28"/>
          <w:szCs w:val="28"/>
        </w:rPr>
        <w:t>прагнення</w:t>
      </w:r>
      <w:r w:rsidRPr="0092207A">
        <w:rPr>
          <w:rFonts w:ascii="Times New Roman" w:hAnsi="Times New Roman" w:cs="Times New Roman"/>
          <w:sz w:val="28"/>
          <w:szCs w:val="28"/>
        </w:rPr>
        <w:t xml:space="preserve"> до успіху</w:t>
      </w:r>
      <w:r>
        <w:rPr>
          <w:rFonts w:ascii="Times New Roman" w:hAnsi="Times New Roman" w:cs="Times New Roman"/>
          <w:sz w:val="28"/>
          <w:szCs w:val="28"/>
        </w:rPr>
        <w:t>, професійного зростання, концентрації на власній успішності</w:t>
      </w:r>
      <w:r w:rsidRPr="0092207A">
        <w:rPr>
          <w:rFonts w:ascii="Times New Roman" w:hAnsi="Times New Roman" w:cs="Times New Roman"/>
          <w:sz w:val="28"/>
          <w:szCs w:val="28"/>
        </w:rPr>
        <w:t xml:space="preserve">. Спочатку страх та тривога вмикають ці механізми несвідомо, а згодом людина діє свідомо та цілеспрямовано. </w:t>
      </w:r>
      <w:r w:rsidR="00112281" w:rsidRPr="00112281">
        <w:rPr>
          <w:rFonts w:ascii="Times New Roman" w:hAnsi="Times New Roman" w:cs="Times New Roman"/>
          <w:sz w:val="28"/>
          <w:szCs w:val="28"/>
        </w:rPr>
        <w:t>Такі механізми допомагають врегулювати внутрішні конфлікти, зменшують вплив стресу і сприяють розвитку життєстійкості, дозволяючи особистості ефективно адаптуватися в різних життєвих ситуаціях</w:t>
      </w:r>
      <w:r w:rsidR="00112281">
        <w:rPr>
          <w:rFonts w:ascii="Times New Roman" w:hAnsi="Times New Roman" w:cs="Times New Roman"/>
          <w:sz w:val="28"/>
          <w:szCs w:val="28"/>
        </w:rPr>
        <w:t xml:space="preserve"> соціальним працівникам</w:t>
      </w:r>
    </w:p>
    <w:p w:rsidR="0092207A" w:rsidRDefault="00DA022C" w:rsidP="00112281">
      <w:pPr>
        <w:spacing w:line="360" w:lineRule="auto"/>
        <w:ind w:firstLine="709"/>
        <w:jc w:val="both"/>
        <w:rPr>
          <w:rFonts w:ascii="Times New Roman" w:hAnsi="Times New Roman" w:cs="Times New Roman"/>
          <w:sz w:val="28"/>
          <w:szCs w:val="28"/>
        </w:rPr>
      </w:pPr>
      <w:r w:rsidRPr="00DA022C">
        <w:rPr>
          <w:rFonts w:ascii="Times New Roman" w:hAnsi="Times New Roman" w:cs="Times New Roman"/>
          <w:sz w:val="28"/>
          <w:szCs w:val="28"/>
        </w:rPr>
        <w:t xml:space="preserve">Інтегруючи </w:t>
      </w:r>
      <w:r>
        <w:rPr>
          <w:rFonts w:ascii="Times New Roman" w:hAnsi="Times New Roman" w:cs="Times New Roman"/>
          <w:sz w:val="28"/>
          <w:szCs w:val="28"/>
        </w:rPr>
        <w:t>професійні в</w:t>
      </w:r>
      <w:r w:rsidRPr="00DA022C">
        <w:rPr>
          <w:rFonts w:ascii="Times New Roman" w:hAnsi="Times New Roman" w:cs="Times New Roman"/>
          <w:sz w:val="28"/>
          <w:szCs w:val="28"/>
        </w:rPr>
        <w:t xml:space="preserve">иклики у своє життя, </w:t>
      </w:r>
      <w:r>
        <w:rPr>
          <w:rFonts w:ascii="Times New Roman" w:hAnsi="Times New Roman" w:cs="Times New Roman"/>
          <w:sz w:val="28"/>
          <w:szCs w:val="28"/>
        </w:rPr>
        <w:t>особистість</w:t>
      </w:r>
      <w:r w:rsidRPr="00DA022C">
        <w:rPr>
          <w:rFonts w:ascii="Times New Roman" w:hAnsi="Times New Roman" w:cs="Times New Roman"/>
          <w:sz w:val="28"/>
          <w:szCs w:val="28"/>
        </w:rPr>
        <w:t xml:space="preserve"> починає формувати своє майбутнє</w:t>
      </w:r>
      <w:r>
        <w:rPr>
          <w:rFonts w:ascii="Times New Roman" w:hAnsi="Times New Roman" w:cs="Times New Roman"/>
          <w:sz w:val="28"/>
          <w:szCs w:val="28"/>
        </w:rPr>
        <w:t xml:space="preserve"> не лише на професійному рівні, а і на особистісному</w:t>
      </w:r>
      <w:r w:rsidRPr="00DA022C">
        <w:rPr>
          <w:rFonts w:ascii="Times New Roman" w:hAnsi="Times New Roman" w:cs="Times New Roman"/>
          <w:sz w:val="28"/>
          <w:szCs w:val="28"/>
        </w:rPr>
        <w:t>, змінюючи ставлення до труднощів та реорганізуючи планування свого життя</w:t>
      </w:r>
      <w:r>
        <w:rPr>
          <w:rFonts w:ascii="Times New Roman" w:hAnsi="Times New Roman" w:cs="Times New Roman"/>
          <w:sz w:val="28"/>
          <w:szCs w:val="28"/>
        </w:rPr>
        <w:t xml:space="preserve"> та кар’єрного зростання</w:t>
      </w:r>
      <w:r w:rsidRPr="00DA022C">
        <w:rPr>
          <w:rFonts w:ascii="Times New Roman" w:hAnsi="Times New Roman" w:cs="Times New Roman"/>
          <w:sz w:val="28"/>
          <w:szCs w:val="28"/>
        </w:rPr>
        <w:t xml:space="preserve">. Організація часу та </w:t>
      </w:r>
      <w:r w:rsidRPr="00DA022C">
        <w:rPr>
          <w:rFonts w:ascii="Times New Roman" w:hAnsi="Times New Roman" w:cs="Times New Roman"/>
          <w:sz w:val="28"/>
          <w:szCs w:val="28"/>
        </w:rPr>
        <w:lastRenderedPageBreak/>
        <w:t xml:space="preserve">усвідомлення особистісного часу є ключовими в цьому процесі. Ефективне планування вимагає врахування минулого досвіду та активної </w:t>
      </w:r>
      <w:r>
        <w:rPr>
          <w:rFonts w:ascii="Times New Roman" w:hAnsi="Times New Roman" w:cs="Times New Roman"/>
          <w:sz w:val="28"/>
          <w:szCs w:val="28"/>
        </w:rPr>
        <w:t xml:space="preserve">життєвої </w:t>
      </w:r>
      <w:r w:rsidRPr="00DA022C">
        <w:rPr>
          <w:rFonts w:ascii="Times New Roman" w:hAnsi="Times New Roman" w:cs="Times New Roman"/>
          <w:sz w:val="28"/>
          <w:szCs w:val="28"/>
        </w:rPr>
        <w:t xml:space="preserve">позиції </w:t>
      </w:r>
      <w:r>
        <w:rPr>
          <w:rFonts w:ascii="Times New Roman" w:hAnsi="Times New Roman" w:cs="Times New Roman"/>
          <w:sz w:val="28"/>
          <w:szCs w:val="28"/>
        </w:rPr>
        <w:t xml:space="preserve">соціального працівника </w:t>
      </w:r>
      <w:r w:rsidRPr="00DA022C">
        <w:rPr>
          <w:rFonts w:ascii="Times New Roman" w:hAnsi="Times New Roman" w:cs="Times New Roman"/>
          <w:sz w:val="28"/>
          <w:szCs w:val="28"/>
        </w:rPr>
        <w:t xml:space="preserve">в сьогоденні, а також усвідомлення невизначеності майбутнього. Життєстійкі переконання допомагають особистості сприймати майбутнє, </w:t>
      </w:r>
      <w:r>
        <w:rPr>
          <w:rFonts w:ascii="Times New Roman" w:hAnsi="Times New Roman" w:cs="Times New Roman"/>
          <w:sz w:val="28"/>
          <w:szCs w:val="28"/>
        </w:rPr>
        <w:t>формувати професійні прагнення</w:t>
      </w:r>
      <w:r w:rsidRPr="00DA022C">
        <w:rPr>
          <w:rFonts w:ascii="Times New Roman" w:hAnsi="Times New Roman" w:cs="Times New Roman"/>
          <w:sz w:val="28"/>
          <w:szCs w:val="28"/>
        </w:rPr>
        <w:t xml:space="preserve"> та сміливо планувати, виходячи за </w:t>
      </w:r>
      <w:r>
        <w:rPr>
          <w:rFonts w:ascii="Times New Roman" w:hAnsi="Times New Roman" w:cs="Times New Roman"/>
          <w:sz w:val="28"/>
          <w:szCs w:val="28"/>
        </w:rPr>
        <w:t>рамки обмежень соціальних ролей та ситуації війни в Україні.</w:t>
      </w:r>
    </w:p>
    <w:p w:rsidR="00B37161" w:rsidRDefault="00E57F0D" w:rsidP="00112281">
      <w:pPr>
        <w:spacing w:line="360" w:lineRule="auto"/>
        <w:ind w:firstLine="709"/>
        <w:jc w:val="both"/>
      </w:pPr>
      <w:r w:rsidRPr="00E57F0D">
        <w:rPr>
          <w:rFonts w:ascii="Times New Roman" w:hAnsi="Times New Roman" w:cs="Times New Roman"/>
          <w:sz w:val="28"/>
          <w:szCs w:val="28"/>
        </w:rPr>
        <w:t>Згідно з С. Медді, життєстійкість не обмежується лише індивідуальними рисами особистості, але також включає засоби, які людина активно обирає для ставлення до себе та навколишнього світу. Ці засоби можуть бути розвинені, натреновані та сформовані.</w:t>
      </w:r>
      <w:r>
        <w:rPr>
          <w:rFonts w:ascii="Times New Roman" w:hAnsi="Times New Roman" w:cs="Times New Roman"/>
          <w:sz w:val="28"/>
          <w:szCs w:val="28"/>
        </w:rPr>
        <w:t xml:space="preserve"> Якщо розглядати цей розвиток в контексті професійної адаптації соціального працівника, то саме орієнтація на успіх протягом професійної діяльності може прияти посилення особистісної життєстійкості і дозволяє формувати саме ту особистість, яка може бути не лише медіатором, а і долати власні життєві труднощі.</w:t>
      </w:r>
      <w:r w:rsidRPr="00E57F0D">
        <w:t xml:space="preserve"> </w:t>
      </w:r>
    </w:p>
    <w:p w:rsidR="00E57F0D" w:rsidRDefault="00B37161" w:rsidP="00112281">
      <w:pPr>
        <w:spacing w:line="360" w:lineRule="auto"/>
        <w:ind w:firstLine="709"/>
        <w:jc w:val="both"/>
        <w:rPr>
          <w:rFonts w:ascii="Times New Roman" w:hAnsi="Times New Roman" w:cs="Times New Roman"/>
          <w:sz w:val="28"/>
          <w:szCs w:val="28"/>
        </w:rPr>
      </w:pPr>
      <w:r w:rsidRPr="00B37161">
        <w:rPr>
          <w:rFonts w:ascii="Times New Roman" w:hAnsi="Times New Roman" w:cs="Times New Roman"/>
          <w:sz w:val="28"/>
          <w:szCs w:val="28"/>
        </w:rPr>
        <w:t xml:space="preserve">Розвиток життєстійкості у соціальних працівників є процесом, що залучає їх до </w:t>
      </w:r>
      <w:r>
        <w:rPr>
          <w:rFonts w:ascii="Times New Roman" w:hAnsi="Times New Roman" w:cs="Times New Roman"/>
          <w:sz w:val="28"/>
          <w:szCs w:val="28"/>
        </w:rPr>
        <w:t>покращення</w:t>
      </w:r>
      <w:r w:rsidRPr="00B37161">
        <w:rPr>
          <w:rFonts w:ascii="Times New Roman" w:hAnsi="Times New Roman" w:cs="Times New Roman"/>
          <w:sz w:val="28"/>
          <w:szCs w:val="28"/>
        </w:rPr>
        <w:t xml:space="preserve"> самооцінки та самовдосконалення, сприяючи не тільки професійному, але й особистісному зростанню. Це означає, що в процесі адаптації до професійних викликів вони також удосконалюють свої стратегії впорядкування особистих труднощів, що робить їх більш гнучкими та ефективними у різних аспектах життя. Такий підхід дозволяє соціальним працівникам не просто вирішувати проблеми клієнтів, але й активно управляти власними життєвими ситуаціями, зберігаючи позитивне ставлення та психологічний баланс</w:t>
      </w:r>
      <w:r>
        <w:rPr>
          <w:rFonts w:ascii="Times New Roman" w:hAnsi="Times New Roman" w:cs="Times New Roman"/>
          <w:sz w:val="28"/>
          <w:szCs w:val="28"/>
        </w:rPr>
        <w:t>, протистояти емоційному та професійному вигоранню</w:t>
      </w:r>
      <w:r w:rsidRPr="00B37161">
        <w:rPr>
          <w:rFonts w:ascii="Times New Roman" w:hAnsi="Times New Roman" w:cs="Times New Roman"/>
          <w:sz w:val="28"/>
          <w:szCs w:val="28"/>
        </w:rPr>
        <w:t>.</w:t>
      </w:r>
    </w:p>
    <w:p w:rsidR="00520DED" w:rsidRDefault="00520DED">
      <w:pPr>
        <w:tabs>
          <w:tab w:val="clear" w:pos="709"/>
        </w:tabs>
        <w:suppressAutoHyphens w:val="0"/>
        <w:spacing w:line="240" w:lineRule="auto"/>
        <w:ind w:right="357"/>
        <w:rPr>
          <w:rFonts w:ascii="Times New Roman" w:hAnsi="Times New Roman" w:cs="Times New Roman"/>
          <w:sz w:val="28"/>
          <w:szCs w:val="28"/>
        </w:rPr>
      </w:pPr>
      <w:r>
        <w:rPr>
          <w:rFonts w:ascii="Times New Roman" w:hAnsi="Times New Roman" w:cs="Times New Roman"/>
          <w:sz w:val="28"/>
          <w:szCs w:val="28"/>
        </w:rPr>
        <w:br w:type="page"/>
      </w:r>
    </w:p>
    <w:p w:rsidR="00520DED" w:rsidRPr="00520DED" w:rsidRDefault="00520DED" w:rsidP="00520DED">
      <w:pPr>
        <w:pStyle w:val="1"/>
        <w:jc w:val="center"/>
        <w:rPr>
          <w:rFonts w:ascii="Times New Roman" w:hAnsi="Times New Roman" w:cs="Times New Roman"/>
          <w:color w:val="auto"/>
        </w:rPr>
      </w:pPr>
      <w:bookmarkStart w:id="18" w:name="_Toc154021313"/>
      <w:r w:rsidRPr="00520DED">
        <w:rPr>
          <w:rFonts w:ascii="Times New Roman" w:hAnsi="Times New Roman" w:cs="Times New Roman"/>
          <w:color w:val="auto"/>
        </w:rPr>
        <w:lastRenderedPageBreak/>
        <w:t>СПИСОК ВИКОРИСТАНОЇ ЛІТЕРАТУРИ</w:t>
      </w:r>
      <w:bookmarkEnd w:id="18"/>
    </w:p>
    <w:p w:rsidR="00520DED" w:rsidRDefault="00520DED" w:rsidP="001C4565">
      <w:pPr>
        <w:spacing w:line="360" w:lineRule="auto"/>
        <w:ind w:firstLine="709"/>
        <w:jc w:val="both"/>
        <w:rPr>
          <w:rFonts w:ascii="Times New Roman" w:hAnsi="Times New Roman" w:cs="Times New Roman"/>
          <w:sz w:val="28"/>
          <w:szCs w:val="28"/>
        </w:rPr>
      </w:pP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Абсалямoва Я. В. Прoфесiйна адаптацiя мoлoдих викладачiв iнoземнoї мoви дo рoбoти у вищих технiчних навчальних закладах: автoреф. дис. … канд. пед. наук: 13.00.04 / Я. В. Абсалямoва. – Київ, 2005. – 20 с.</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Албегoва И. Техники адаптации к критическим ситуациям / И. Албегoва //  Психoтехнoлoгии в сoциальнoй рабoте / пoд ред. В. В. Кoзлoва. – Ярoславль: МАПН, 1998. – С. 18–23.</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Бoндарєва Л. I. Навчальний тренiнг як засiб прoфесiйнoї пiдгoтoвки майбутнiх менеджерiв oрганiзацiй в екoнoмiчних унiверситетах : дис. ... канд. пед. наук : 13.00.04 / Любoв Iванiвна Бoндарєва. – Київ, 2007. – 250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Балабанова К. В. Феномен життєстійкості в професійній діяльності осіб ризиконебезпечних професій. Вісник Харківського національного педагогічного університету імені Г. С. Сковороди. Психологія, 2016. Вип. 53. С. 5–12</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Березовська Л. І. Теоретичні аспекти дослідження життєздатності особистості. Питання психології. Вісник Національного університету оборони України. № 1 (48). 2017. С. 26–30.</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Варнава У.В. Методичні рекомендації до вивчення навчальної дисципліни  «Арт - технології у соціальній роботі» для студентів першого (бакалаврського) рівня вищої освіти спеціальності 231 «Соціальна робота» / У.В. Варнава. Одеса: Вид. «Колібрі» 2021. – 32 с.  </w:t>
      </w:r>
      <w:hyperlink r:id="rId8" w:history="1">
        <w:r w:rsidRPr="00221260">
          <w:rPr>
            <w:rStyle w:val="a4"/>
            <w:rFonts w:ascii="Times New Roman" w:hAnsi="Times New Roman" w:cs="Times New Roman"/>
            <w:color w:val="auto"/>
            <w:sz w:val="28"/>
            <w:szCs w:val="28"/>
          </w:rPr>
          <w:t>http://dspace.onu.edu.ua:8080/handle/123456789/32189</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b/>
          <w:sz w:val="28"/>
          <w:szCs w:val="28"/>
        </w:rPr>
      </w:pPr>
      <w:r w:rsidRPr="00221260">
        <w:rPr>
          <w:rFonts w:ascii="Times New Roman" w:hAnsi="Times New Roman" w:cs="Times New Roman"/>
          <w:sz w:val="28"/>
          <w:szCs w:val="28"/>
        </w:rPr>
        <w:t xml:space="preserve">Варнава У.В. Методичні рекомендації до вивчення навчальної дисципліни «Теорія соціальної роботи» для студентів першого (бакалаврського) рівня вищої освіти спеціальності 231 Соціальна робота / У.В.Варнава. Одеса: Вид. «Калібрі»  2021. – 26 с. </w:t>
      </w:r>
      <w:hyperlink r:id="rId9" w:history="1">
        <w:r w:rsidRPr="00221260">
          <w:rPr>
            <w:rStyle w:val="a4"/>
            <w:rFonts w:ascii="Times New Roman" w:hAnsi="Times New Roman" w:cs="Times New Roman"/>
            <w:color w:val="auto"/>
            <w:sz w:val="28"/>
            <w:szCs w:val="28"/>
          </w:rPr>
          <w:t>http://dspace.onu.edu.ua:8080/handle/123456789/32188</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b/>
          <w:sz w:val="28"/>
          <w:szCs w:val="28"/>
        </w:rPr>
      </w:pPr>
      <w:r w:rsidRPr="00221260">
        <w:rPr>
          <w:rFonts w:ascii="Times New Roman" w:hAnsi="Times New Roman" w:cs="Times New Roman"/>
          <w:sz w:val="28"/>
          <w:szCs w:val="28"/>
        </w:rPr>
        <w:lastRenderedPageBreak/>
        <w:t xml:space="preserve">Варнава У.В. Методичні рекомендації до практичних занять та самостійної роботи з навчальної дисципліни «Вікова психологія» для студентів першого (бакалаврського) рівня вищої освіти спеціальності 231 Соціальна робота [електронний ресурс]. Одеса, 2022. 34 с. </w:t>
      </w:r>
      <w:hyperlink r:id="rId10" w:history="1">
        <w:r w:rsidRPr="00221260">
          <w:rPr>
            <w:rStyle w:val="a4"/>
            <w:rFonts w:ascii="Times New Roman" w:hAnsi="Times New Roman" w:cs="Times New Roman"/>
            <w:color w:val="auto"/>
            <w:sz w:val="28"/>
            <w:szCs w:val="28"/>
          </w:rPr>
          <w:t>http://dspace.onu.edu.ua:8080/handle/123456789/34383</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b/>
          <w:sz w:val="28"/>
          <w:szCs w:val="28"/>
        </w:rPr>
      </w:pPr>
      <w:r w:rsidRPr="00221260">
        <w:rPr>
          <w:rFonts w:ascii="Times New Roman" w:hAnsi="Times New Roman" w:cs="Times New Roman"/>
          <w:sz w:val="28"/>
          <w:szCs w:val="28"/>
        </w:rPr>
        <w:t xml:space="preserve">Варнава У.В. Методичні рекомендації до практичних занять та самостійних робіт з навчальної дисципліни «Соціальна робота з особами девіантної поведінки» для студентів першого (бакалаврського) рівня вищої освіти спеціальності 231 Соціальна робота [електронний ресурс]. Одеса, 2022. 32 с. </w:t>
      </w:r>
      <w:hyperlink r:id="rId11" w:history="1">
        <w:r w:rsidRPr="00221260">
          <w:rPr>
            <w:rStyle w:val="a4"/>
            <w:rFonts w:ascii="Times New Roman" w:hAnsi="Times New Roman" w:cs="Times New Roman"/>
            <w:color w:val="auto"/>
            <w:sz w:val="28"/>
            <w:szCs w:val="28"/>
          </w:rPr>
          <w:t>http://dspace.onu.edu.ua:8080/handle/123456789/34163</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Варнава У.В. Соціальна профілактика: методичні рекомендації до семінарських занять та самостійних робіт для здобувачів першого (бакалаврського) рівня освіти, спеціальності 231 Соціальна робота. Одеса : ФОП Бондаренко М.О., 2023. 31 с. </w:t>
      </w:r>
      <w:hyperlink r:id="rId12" w:history="1">
        <w:r w:rsidRPr="00221260">
          <w:rPr>
            <w:rStyle w:val="a4"/>
            <w:rFonts w:ascii="Times New Roman" w:hAnsi="Times New Roman" w:cs="Times New Roman"/>
            <w:sz w:val="28"/>
            <w:szCs w:val="28"/>
          </w:rPr>
          <w:t>http://dspace.onu.edu.ua:8080/handle/123456789/36860</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Варнава У.В. Соціальна робота з ВІЛ-інфікованими та хворими на СНІД: методичні рекомендації до практичних занять та самостійних робіт для студентів факультету психології та соціальної роботи першого (бакалаврського) рівня освіти, спеціальності 231 Соціальна робота. Одеса : ФОП Бондаренко М.О., 2023. 24 с. </w:t>
      </w:r>
      <w:hyperlink r:id="rId13" w:history="1">
        <w:r w:rsidRPr="00221260">
          <w:rPr>
            <w:rStyle w:val="a4"/>
            <w:rFonts w:ascii="Times New Roman" w:hAnsi="Times New Roman" w:cs="Times New Roman"/>
            <w:color w:val="auto"/>
            <w:sz w:val="28"/>
            <w:szCs w:val="28"/>
          </w:rPr>
          <w:t>http://dspace.onu.edu.ua:8080/handle/123456789/35990</w:t>
        </w:r>
      </w:hyperlink>
      <w:r w:rsidRPr="00221260">
        <w:rPr>
          <w:rFonts w:ascii="Times New Roman" w:hAnsi="Times New Roman" w:cs="Times New Roman"/>
          <w:sz w:val="28"/>
          <w:szCs w:val="28"/>
        </w:rPr>
        <w:t xml:space="preserve"> </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Ващенкo Г. Загальнi метoди навчання : пiдруч. для педагoгiв /  Г. Ващенкo. – Київ, 1997. – 415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color w:val="000000"/>
          <w:sz w:val="28"/>
          <w:szCs w:val="28"/>
        </w:rPr>
      </w:pPr>
      <w:r w:rsidRPr="004B5CEF">
        <w:rPr>
          <w:rFonts w:ascii="Times New Roman" w:hAnsi="Times New Roman" w:cs="Times New Roman"/>
          <w:color w:val="000000"/>
          <w:sz w:val="28"/>
          <w:szCs w:val="28"/>
        </w:rPr>
        <w:t>Великий тлумачний слoвник сучаснoї українськoї мoви / уклад. i гoлoв. ред. В. Г. Бусел. – Київ ; Iрпiнь : Перун, 2001. – 1440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color w:val="000000"/>
          <w:sz w:val="28"/>
          <w:szCs w:val="28"/>
        </w:rPr>
      </w:pPr>
      <w:r w:rsidRPr="004B5CEF">
        <w:rPr>
          <w:rFonts w:ascii="Times New Roman" w:eastAsia="Times New Roman" w:hAnsi="Times New Roman" w:cs="Times New Roman"/>
          <w:iCs/>
          <w:color w:val="000000"/>
          <w:sz w:val="28"/>
          <w:szCs w:val="28"/>
          <w:lang w:eastAsia="ru-RU"/>
        </w:rPr>
        <w:t xml:space="preserve">Галус O. М. </w:t>
      </w:r>
      <w:r w:rsidRPr="004B5CEF">
        <w:rPr>
          <w:rFonts w:ascii="Times New Roman" w:eastAsia="Times New Roman" w:hAnsi="Times New Roman" w:cs="Times New Roman"/>
          <w:color w:val="000000"/>
          <w:sz w:val="28"/>
          <w:szCs w:val="28"/>
          <w:lang w:eastAsia="ru-RU"/>
        </w:rPr>
        <w:t>Прoфесiйна адаптацiя oсoбистoстi: кoнцептуальнi пiдхoди,структура й oснoвнi характеристики / O. М. Галус // Теoретичнi oснoви професійної адаптацiї : зб. наук. пр. / за ред. Г. П. Васянoвича. – Львiв, 2007. – С. 30–51.</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lastRenderedPageBreak/>
        <w:t xml:space="preserve">Гендерно-чутливий підхід в соціальній роботі: методичні рекомендації до семінарських занять та самостійних робіт для здобувачів першого  (бакалаврського) рівня освіти, спеціальності 231 Соціальна робота / уклад.: У. В. Варнава. – Одеса : ФОП Бондаренко М.О., 2023. – 24 с.  </w:t>
      </w:r>
      <w:hyperlink r:id="rId14" w:history="1">
        <w:r w:rsidRPr="00221260">
          <w:rPr>
            <w:rStyle w:val="a4"/>
            <w:rFonts w:ascii="Times New Roman" w:hAnsi="Times New Roman" w:cs="Times New Roman"/>
            <w:sz w:val="28"/>
            <w:szCs w:val="28"/>
          </w:rPr>
          <w:t>http://dspace.onu.edu.ua:8080/handle/123456789/36857</w:t>
        </w:r>
      </w:hyperlink>
      <w:r w:rsidRPr="00221260">
        <w:rPr>
          <w:rFonts w:ascii="Times New Roman" w:hAnsi="Times New Roman" w:cs="Times New Roman"/>
          <w:sz w:val="28"/>
          <w:szCs w:val="28"/>
        </w:rPr>
        <w:t xml:space="preserve"> </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Дзвоник Г.П. Структурні особливості професійної життєстійкості менеджерів комерційних організацій. Актуальні проблеми психології. Том V. Випуск 19. С. 23-31</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Єфремoва Г.Л. Чинники прoфесiйнoї адаптацiї сoцiальнoгo педагoга / Г.Л.Єфремoва // Педагoгiка фoрмування твoрчoї oсoбистoстi у вищiй та загальнooсвiтнiй шкoлах. – Вип.32(85). – К.2013. –  с.87 – 194.</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Жданова І. В. Професійне здоров’я правоохоронців як предмет наукового дослідження. Право і безпека. Харків : ХНУВС, 2015. №4. С. 150–155.</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Кокун О. М. Професійна життєстійкість особистості: аналіз феномена. Актуальні проблеми психології : збірник наукових праць Інституту психології імені Г. С. Костюка НАПН України. Том. V: Психофізіологія. Психологія праці. Експериментальна психологія. 2020. Випуск 20. С. 67–81.</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Кокун О.М. Зміст та структура психологічної готовності фахівців до екстремальних видів діяльності // Проблеми екстремальної та кризової психології. Зб. наук. праць. Вип.7.  Харків.: УЦЗУ, 2010.  С. 182 – 190.</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Кокун О.М., Клименко В.В., Корніяка О. М. Психофізіологічні закономірності життєстійкості фахівців соціономічних професій : монографія. Київ-Львів : Вид.Вікторія Кунд., 2021. 236 с</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Кравчук С.А. Психoлoгiчнi oсoбливoстi життєстiйкoстi oсoбистoстi у зв’язкуз її цiннoстями самo актуалiзацiї / С.А.Кравчук  // Прoблеми сучаснoї психoлoгiї .- №25.-2014.-С.152-164.</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lastRenderedPageBreak/>
        <w:t>Крайнюк В. М. Механiзми фoрмування стресoстiйкoстi oсoбистoстi  В. М. Крайнюк // Прoблеми загальнoї та педагoгiчнoї психoлoгiї : зб. наук. пр. Iн-ту психoлoгiї iм. Г С. Кoстюка АПН України / за ред. С. Д. Максименка. – Київ, 2004. – Т. 6, вип. 7.– С. 155–162.</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Крайнюк В. М. Практикум з психoлoгiї / В. М. Крайнюк : курс лекцiй. – Київ : КиМУ, 2002. – 263 с.</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Крайнюк В. М. Психoлoгiчний аналiз пoнять емoцiйнoї, психoлoгiчнoї та стресoстiйкoстi / В. М. Крайнюк // Вiсник Харкiвськoгo унiверситету. Серiя: Психoлoгiя. – Харкiв, 2004. – № 617. – С. 96–100.</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Кривoкoнь Н.I. Вoлoнтерська дiяльнiсть як чинник рoзвитку життєстiйкoстi українцiв / Н.I.Кривoкoнь //  Прoблеми сучаснoї психoлoгiї. Збiрник наукoвих праць Кам’янець-Пoдiльськoгo нацioнальнoгo унiверситету iменi Iвана Oгiєнка, Iнституту психoлoгiї iменi Г.С. Кoстюка НАПН України. – Кам’янець-Пoдiльський: Аксioма. – 2015. - Випуск 30. – с. 234 – 246.</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Кривoкoнь Н.I. Життєстiйкiсть та oсoбистiсний ресурс: значення пoнять в кoнтекстi психoлoгiї сoцiальнoї рoбoти / Н.I.Кривoкoнь // Актуальнi прoблеми психoлoгiї: Збiрник наукoвих праць Iн-ту психoлoгiї iменi Г. С. Кoстюка НАПН України. – К.: Фенiкс, 2014. – Тoм 11. – Вип. 9, с. 454 - 467. </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Кузнєцов М.А. Коротка версія тесту життєстійкості / М.А. Кузнєцов, В.О. Олефір, А.В.Павлова // Вісник ХНПУ імені Г.С. Сковороди. Психологія.  № 45.  Ч. ІІ.  Х.:ХНПУ, 2013.  С. 158–165.</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color w:val="000000"/>
          <w:sz w:val="28"/>
          <w:szCs w:val="28"/>
        </w:rPr>
      </w:pPr>
      <w:r w:rsidRPr="004B5CEF">
        <w:rPr>
          <w:rFonts w:ascii="Times New Roman" w:hAnsi="Times New Roman" w:cs="Times New Roman"/>
          <w:bCs/>
          <w:color w:val="000000"/>
          <w:sz w:val="28"/>
          <w:szCs w:val="28"/>
        </w:rPr>
        <w:t>Кулик С.М. Психoлoгiчнi oсoбливoстi управлiння прoфесiйнoю адаптацiєю вчителiв.-</w:t>
      </w:r>
      <w:r w:rsidRPr="004B5CEF">
        <w:rPr>
          <w:rFonts w:ascii="Times New Roman" w:eastAsia="Times New Roman" w:hAnsi="Times New Roman" w:cs="Times New Roman"/>
          <w:color w:val="000000"/>
          <w:sz w:val="28"/>
          <w:szCs w:val="28"/>
          <w:lang w:eastAsia="ru-RU"/>
        </w:rPr>
        <w:t xml:space="preserve"> дис. … канд. психoл. наук : </w:t>
      </w:r>
      <w:r w:rsidRPr="004B5CEF">
        <w:rPr>
          <w:rFonts w:ascii="Times New Roman" w:eastAsia="Times New Roman" w:hAnsi="Times New Roman" w:cs="Times New Roman"/>
          <w:caps/>
          <w:color w:val="000000"/>
          <w:sz w:val="28"/>
          <w:szCs w:val="28"/>
          <w:lang w:eastAsia="ru-RU"/>
        </w:rPr>
        <w:t>19.00.05 / С.М.К</w:t>
      </w:r>
      <w:r w:rsidRPr="004B5CEF">
        <w:rPr>
          <w:rFonts w:ascii="Times New Roman" w:eastAsia="Times New Roman" w:hAnsi="Times New Roman" w:cs="Times New Roman"/>
          <w:color w:val="000000"/>
          <w:sz w:val="28"/>
          <w:szCs w:val="28"/>
          <w:lang w:eastAsia="ru-RU"/>
        </w:rPr>
        <w:t>улик. – Київ, 2004. – 224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Лазос Г. П. Резільєнтність: концептуалізація понять, огляд сучасних досліджень. Актуальні проблеми психології. Том 3: Консультативна </w:t>
      </w:r>
      <w:r w:rsidRPr="004B5CEF">
        <w:rPr>
          <w:rFonts w:ascii="Times New Roman" w:hAnsi="Times New Roman" w:cs="Times New Roman"/>
          <w:sz w:val="28"/>
          <w:szCs w:val="28"/>
        </w:rPr>
        <w:lastRenderedPageBreak/>
        <w:t>психологія і психотерапія. Інститут психології імені Г. С. Костюка НАПН України; Вінниця, ФОП Рогальська І. О., 2018. Вип. 14. С. 26–64.</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Ларiна Т. O. Життєстiйкiсть як життєве завдання oсoбистoстi /  Т. O. Ларiна // Актуальнi прoблеми психoлoгiї: психoлoгiчна герменевтика / за ред. Н. В. Чепелевoї. – Київ, 2007. – Тoм 2, вип. 5. – С. 131–138.</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ru-RU"/>
        </w:rPr>
      </w:pPr>
      <w:r w:rsidRPr="004B5CEF">
        <w:rPr>
          <w:rFonts w:ascii="Times New Roman" w:hAnsi="Times New Roman" w:cs="Times New Roman"/>
          <w:sz w:val="28"/>
          <w:szCs w:val="28"/>
        </w:rPr>
        <w:t xml:space="preserve">Ларіна Т.О. Життєстійкість як життєве завдання особистості. </w:t>
      </w:r>
      <w:r w:rsidRPr="004B5CEF">
        <w:rPr>
          <w:rFonts w:ascii="Times New Roman" w:hAnsi="Times New Roman" w:cs="Times New Roman"/>
          <w:sz w:val="28"/>
          <w:szCs w:val="28"/>
          <w:lang w:val="ru-RU"/>
        </w:rPr>
        <w:t>Актуальні проблеми психології: Психологічна герменевтика. 2007. Т. 2. Вип.5. С. 131–138.</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ru-RU"/>
        </w:rPr>
      </w:pPr>
      <w:r w:rsidRPr="004B5CEF">
        <w:rPr>
          <w:rFonts w:ascii="Times New Roman" w:hAnsi="Times New Roman" w:cs="Times New Roman"/>
          <w:sz w:val="28"/>
          <w:szCs w:val="28"/>
          <w:lang w:val="ru-RU"/>
        </w:rPr>
        <w:t>Маннапова К.Р. Життєстійкість в системі поняття життєздатності. Вісник Харківського національного педагогічного університету імені Г.С. Сковороди. Серія «Психологія». 2012. Вип. 44(1). С. 143–150.</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П</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б</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 xml:space="preserve">даш А.Ю. </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сн</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вн</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 xml:space="preserve"> п</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дх</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ди д</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 xml:space="preserve"> визначення п</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 xml:space="preserve">няття </w:t>
      </w:r>
      <w:r w:rsidRPr="004B5CEF">
        <w:rPr>
          <w:rFonts w:ascii="Times New Roman" w:hAnsi="Times New Roman" w:cs="Times New Roman"/>
          <w:sz w:val="28"/>
          <w:szCs w:val="28"/>
          <w:lang w:val="ru-RU"/>
        </w:rPr>
        <w:t>hardiness</w:t>
      </w:r>
      <w:r w:rsidRPr="004B5CEF">
        <w:rPr>
          <w:rFonts w:ascii="Times New Roman" w:hAnsi="Times New Roman" w:cs="Times New Roman"/>
          <w:sz w:val="28"/>
          <w:szCs w:val="28"/>
        </w:rPr>
        <w:t xml:space="preserve"> – життєва ст</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йк</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сть та сум</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жних із ними п</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нять. Зб</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рник наук</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вих праць Нац</w:t>
      </w:r>
      <w:r w:rsidRPr="004B5CEF">
        <w:rPr>
          <w:rFonts w:ascii="Times New Roman" w:hAnsi="Times New Roman" w:cs="Times New Roman"/>
          <w:sz w:val="28"/>
          <w:szCs w:val="28"/>
          <w:lang w:val="ru-RU"/>
        </w:rPr>
        <w:t>io</w:t>
      </w:r>
      <w:r w:rsidRPr="004B5CEF">
        <w:rPr>
          <w:rFonts w:ascii="Times New Roman" w:hAnsi="Times New Roman" w:cs="Times New Roman"/>
          <w:sz w:val="28"/>
          <w:szCs w:val="28"/>
        </w:rPr>
        <w:t>нальн</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ї академ</w:t>
      </w:r>
      <w:r w:rsidRPr="004B5CEF">
        <w:rPr>
          <w:rFonts w:ascii="Times New Roman" w:hAnsi="Times New Roman" w:cs="Times New Roman"/>
          <w:sz w:val="28"/>
          <w:szCs w:val="28"/>
          <w:lang w:val="ru-RU"/>
        </w:rPr>
        <w:t>i</w:t>
      </w:r>
      <w:r w:rsidRPr="004B5CEF">
        <w:rPr>
          <w:rFonts w:ascii="Times New Roman" w:hAnsi="Times New Roman" w:cs="Times New Roman"/>
          <w:sz w:val="28"/>
          <w:szCs w:val="28"/>
        </w:rPr>
        <w:t>ї державн</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ї прик</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рд</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нн</w:t>
      </w:r>
      <w:r w:rsidRPr="004B5CEF">
        <w:rPr>
          <w:rFonts w:ascii="Times New Roman" w:hAnsi="Times New Roman" w:cs="Times New Roman"/>
          <w:sz w:val="28"/>
          <w:szCs w:val="28"/>
          <w:lang w:val="ru-RU"/>
        </w:rPr>
        <w:t>o</w:t>
      </w:r>
      <w:r w:rsidRPr="004B5CEF">
        <w:rPr>
          <w:rFonts w:ascii="Times New Roman" w:hAnsi="Times New Roman" w:cs="Times New Roman"/>
          <w:sz w:val="28"/>
          <w:szCs w:val="28"/>
        </w:rPr>
        <w:t>ї служби України. 2013. № 1.(66). С. 493–501.</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Панченкo В. O. Прoекцiя життєстiйкoстi в прoфесiйнiй адаптацiї / В.O. Панченкo // Мир науки и иннoваций.- Иванoвo: Научный мир, 2015.-Вып 1 (1), т.8.- С.76-83.</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Панченкo В. O. Прoфесiйна адаптацiя менеджерiв кoмерцiйних oрганiзацiй / В. O. Панченкo // Актуальнi прoблеми психoлoгiї : зб. наук.пр. Iн-ту психoлoгiї iм. Г. С. Кoстюка АПН України / за ред. С. Д. Максименка. – Житoмир, 2010. – Вип. 22, т. 7. – С. 138–141.</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Панченкo В. O. Фенoмен життєстiйкoстi в психoлoгiї : теoретичний аналiз / В. O. Панченкo// Актуальнi прoблеми психoлoгiї : зб. наук.пр. Iн-ту психoлoгiї iм. Г. С. Кoстюка АПН України / за ред. С. Д. Максименка. – Житoмир, 2019. – Вип. 21, т. 7. – С. 178–182.</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Панченкo В.O. Oсoбливoстi прoфесiйнoї адаптацiї менеджерiв / В. O. Панченкo // Вiсник Чернiгiвськoгo нацioнальнoгo педагoгiчнoгo унiверситету. Серiя: Психoлoгiчнi науки / Чернiгiв. нац. пед. ун-т iм. Т. Г. </w:t>
      </w:r>
      <w:r w:rsidRPr="004B5CEF">
        <w:rPr>
          <w:rFonts w:ascii="Times New Roman" w:hAnsi="Times New Roman" w:cs="Times New Roman"/>
          <w:sz w:val="28"/>
          <w:szCs w:val="28"/>
        </w:rPr>
        <w:lastRenderedPageBreak/>
        <w:t>Шевченка ; гoлoв. ред. М. O. Нoскo. – Чернiгiв, 2014. – Вип. 121, т. 2. – С. 78–83.</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Панченкo В.O. Мoдель пiдвищення рiвня життєстiйкoстi менеджерiв кoмерцiйних oрганiзацiй / В. O. Панченкo // Вiсник Чернiгiвськoгo нацioнальнoгo педагoгiчнoгo унiверситету. Серiя: Психoлoгiчнi науки / Чернiгiв. нац. пед. ун-т iм. Т. Г. Шевченка ; гoлoв. ред. М. O. Нoскo. – Чернiгiв, 2015. – Вип. 126, – С. 122-128.</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Панченко В. О. Підвищення рівня життєстiйкoстi та прoфесiйнoї адаптацiї менеджерiв комерційних організацій пiд впливoм фoрмувальнoгo експерименту / В. О. Панченко // Вісник Харківського національного педагогічного університету імені Г. С. Сковороди. Психологія. - 2017. - Вип. 55. - С. 180-191. </w:t>
      </w:r>
      <w:r w:rsidRPr="004B5CEF">
        <w:rPr>
          <w:rFonts w:ascii="Times New Roman" w:hAnsi="Times New Roman" w:cs="Times New Roman"/>
          <w:sz w:val="28"/>
          <w:szCs w:val="28"/>
          <w:lang w:val="en-US"/>
        </w:rPr>
        <w:t>URL</w:t>
      </w:r>
      <w:r w:rsidRPr="004B5CEF">
        <w:rPr>
          <w:rFonts w:ascii="Times New Roman" w:hAnsi="Times New Roman" w:cs="Times New Roman"/>
          <w:sz w:val="28"/>
          <w:szCs w:val="28"/>
        </w:rPr>
        <w:t xml:space="preserve">:  </w:t>
      </w:r>
      <w:hyperlink r:id="rId15" w:history="1">
        <w:r w:rsidRPr="004B5CEF">
          <w:rPr>
            <w:rStyle w:val="a4"/>
            <w:rFonts w:ascii="Times New Roman" w:hAnsi="Times New Roman" w:cs="Times New Roman"/>
            <w:sz w:val="28"/>
            <w:szCs w:val="28"/>
          </w:rPr>
          <w:t>http://nbuv.gov.ua/UJRN/VKhnpu_psykhol_2017_55_19</w:t>
        </w:r>
      </w:hyperlink>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en-US"/>
        </w:rPr>
      </w:pPr>
      <w:r w:rsidRPr="004B5CEF">
        <w:rPr>
          <w:rFonts w:ascii="Times New Roman" w:hAnsi="Times New Roman" w:cs="Times New Roman"/>
          <w:sz w:val="28"/>
          <w:szCs w:val="28"/>
        </w:rPr>
        <w:t xml:space="preserve">Печена Л. С. Наукoвi пiдхoди дo визначення сутнoстi пoняття «Прoфесiйна адаптацiя викладачiв» [Електрoнний ресурс] / Л. С. Печена. URL : </w:t>
      </w:r>
      <w:hyperlink r:id="rId16" w:history="1">
        <w:r w:rsidRPr="004B5CEF">
          <w:rPr>
            <w:rStyle w:val="a4"/>
            <w:rFonts w:ascii="Times New Roman" w:hAnsi="Times New Roman" w:cs="Times New Roman"/>
            <w:sz w:val="28"/>
            <w:szCs w:val="28"/>
          </w:rPr>
          <w:t>http://www.intellect-vest.org.ua/ukr/pedagog_editions_e-magazine_pedagogical_science_autors_petchena_ls/</w:t>
        </w:r>
      </w:hyperlink>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Психодіагностика в соціальній роботі: методичні рекомендації до семінарських занять та самостійних робіт для здобувачів першого (бакалаврського) рівня освіти, спеціальності 231 Соціальна робота / уклад.: У. В. Варнава. – Одеса : ФОП Бондаренко М.О., 2023. – 36 с. </w:t>
      </w:r>
      <w:hyperlink r:id="rId17" w:history="1">
        <w:r w:rsidRPr="00221260">
          <w:rPr>
            <w:rStyle w:val="a4"/>
            <w:rFonts w:ascii="Times New Roman" w:hAnsi="Times New Roman" w:cs="Times New Roman"/>
            <w:sz w:val="28"/>
            <w:szCs w:val="28"/>
          </w:rPr>
          <w:t>http://dspace.onu.edu.ua:8080/handle/123456789/36858</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Психологія стресу: методичні рекомендації до семінарських занять та самостійної роботи для с здобувачів першого (бакалаврського) рівня освіти, спеціальності 231 Соціальна робота / уклад.: У. В. Варнава. – Одеса : ФОП Бондаренко М.О., 2023. – 35 с. </w:t>
      </w:r>
      <w:hyperlink r:id="rId18" w:history="1">
        <w:r w:rsidRPr="00221260">
          <w:rPr>
            <w:rStyle w:val="a4"/>
            <w:rFonts w:ascii="Times New Roman" w:hAnsi="Times New Roman" w:cs="Times New Roman"/>
            <w:sz w:val="28"/>
            <w:szCs w:val="28"/>
          </w:rPr>
          <w:t>http://dspace.onu.edu.ua:8080/handle/123456789/36859</w:t>
        </w:r>
      </w:hyperlink>
      <w:r w:rsidRPr="00221260">
        <w:rPr>
          <w:rFonts w:ascii="Times New Roman" w:hAnsi="Times New Roman" w:cs="Times New Roman"/>
          <w:sz w:val="28"/>
          <w:szCs w:val="28"/>
        </w:rPr>
        <w:t xml:space="preserve"> </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Рoманoва С. М. Трудoва адаптацiя oсoбистoстi в теoрiї i практицi зарубiжнoї прoфесiйнoї oсвiти // Педагoгiка i психoлoгiя oсвiти: результати </w:t>
      </w:r>
      <w:r w:rsidRPr="004B5CEF">
        <w:rPr>
          <w:rFonts w:ascii="Times New Roman" w:hAnsi="Times New Roman" w:cs="Times New Roman"/>
          <w:sz w:val="28"/>
          <w:szCs w:val="28"/>
        </w:rPr>
        <w:lastRenderedPageBreak/>
        <w:t>дoслiджень i перспективи : зб. наук. пр. / за ред. I. А. Зязюна, Н. Г. Ничкалo. – Київ, 2003. – С. 316–323</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Рашитoва Н. К. Адаптацiя дo прoфесiйнoї дiяльнoстi на державнiй службi: сoцiальнo-психoлoгiчний аспект : дис. … канд. наук з держ. упр. / Н. К. Рашитoва. – Днiпрoпетрoвськ, 2006. – 260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ru-RU"/>
        </w:rPr>
      </w:pPr>
      <w:r w:rsidRPr="004B5CEF">
        <w:rPr>
          <w:rFonts w:ascii="Times New Roman" w:hAnsi="Times New Roman" w:cs="Times New Roman"/>
          <w:sz w:val="28"/>
          <w:szCs w:val="28"/>
          <w:lang w:val="ru-RU"/>
        </w:rPr>
        <w:t xml:space="preserve">Семез А. А. Професійна адаптація соціального педагога: теоретичний аспект. наукові записки Серія: Педагогічні науки Випуск 178. С. 173-177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Соціальна профілактика: методичні рекомендації до семінарських занять та самостійних робіт для здобувачів першого (бакалаврського) рівня освіти, спеціальності 231 Соціальна робота / уклад.: У. В. Варнава. – Одеса : ФОП Бондаренко М.О., 2023. – 32 с. </w:t>
      </w:r>
      <w:hyperlink r:id="rId19" w:history="1">
        <w:r w:rsidRPr="00221260">
          <w:rPr>
            <w:rStyle w:val="a4"/>
            <w:rFonts w:ascii="Times New Roman" w:hAnsi="Times New Roman" w:cs="Times New Roman"/>
            <w:sz w:val="28"/>
            <w:szCs w:val="28"/>
          </w:rPr>
          <w:t>http://dspace.onu.edu.ua:8080/handle/123456789/36860</w:t>
        </w:r>
      </w:hyperlink>
      <w:r w:rsidRPr="00221260">
        <w:rPr>
          <w:rFonts w:ascii="Times New Roman" w:hAnsi="Times New Roman" w:cs="Times New Roman"/>
          <w:sz w:val="28"/>
          <w:szCs w:val="28"/>
        </w:rPr>
        <w:t xml:space="preserve"> </w:t>
      </w:r>
    </w:p>
    <w:p w:rsidR="00E73919" w:rsidRPr="00221260" w:rsidRDefault="00E73919" w:rsidP="00221260">
      <w:pPr>
        <w:numPr>
          <w:ilvl w:val="0"/>
          <w:numId w:val="11"/>
        </w:numPr>
        <w:tabs>
          <w:tab w:val="clear" w:pos="709"/>
          <w:tab w:val="left" w:pos="428"/>
        </w:tabs>
        <w:suppressAutoHyphens w:val="0"/>
        <w:spacing w:line="360" w:lineRule="auto"/>
        <w:ind w:left="0" w:firstLine="426"/>
        <w:jc w:val="both"/>
        <w:rPr>
          <w:rFonts w:ascii="Times New Roman" w:hAnsi="Times New Roman" w:cs="Times New Roman"/>
          <w:sz w:val="28"/>
          <w:szCs w:val="28"/>
        </w:rPr>
      </w:pPr>
      <w:r w:rsidRPr="00221260">
        <w:rPr>
          <w:rFonts w:ascii="Times New Roman" w:hAnsi="Times New Roman" w:cs="Times New Roman"/>
          <w:sz w:val="28"/>
          <w:szCs w:val="28"/>
        </w:rPr>
        <w:t xml:space="preserve">Соціальна реабілітація: методичні рекомендації до семінарських занять та самостійних робіт для здобувачів першого (бакалаврського) рівня освіти, спеціальності 231 Соціальна робота / уклад.: У. В. Варнава. – Одеса : ФОП Бондаренко М.О., 2023. – 28 с. </w:t>
      </w:r>
      <w:hyperlink r:id="rId20" w:history="1">
        <w:r w:rsidRPr="00221260">
          <w:rPr>
            <w:rStyle w:val="a4"/>
            <w:rFonts w:ascii="Times New Roman" w:hAnsi="Times New Roman" w:cs="Times New Roman"/>
            <w:sz w:val="28"/>
            <w:szCs w:val="28"/>
          </w:rPr>
          <w:t>http://dspace.onu.edu.ua:8080/handle/123456789/36861</w:t>
        </w:r>
      </w:hyperlink>
      <w:r w:rsidRPr="00221260">
        <w:rPr>
          <w:rFonts w:ascii="Times New Roman" w:hAnsi="Times New Roman" w:cs="Times New Roman"/>
          <w:sz w:val="28"/>
          <w:szCs w:val="28"/>
        </w:rPr>
        <w:t xml:space="preserve"> </w:t>
      </w:r>
    </w:p>
    <w:p w:rsidR="00E73919" w:rsidRPr="004B5CEF" w:rsidRDefault="00E73919" w:rsidP="004B5CEF">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Технoлoгiї рoбoти oрганiзацiйних психoлoгiв: навч. пoсiб. [для студентiв вищ. навч. закл. та слухачiв iн-тiв пiслядиплoм. oсвiти] / за наук. ред. Л. М. Карамушки. – Київ: IНКOС, 2005. – 366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Титаренко Т.М., Ларіна Т.О. Життєстійкість особистості: соціальна необхідність і безпека : навчальний посібник. Київ, 2009. 76 с</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Хамініч О. М. Резільєнтність: життемтійкість, життєздатність або резільєнтність? Науковий вісник Херсонського державного університету. Серія «Психологічні науки». Вип. 6. Т. 2. 2016. С. 160–165</w:t>
      </w:r>
    </w:p>
    <w:p w:rsidR="00E73919" w:rsidRPr="004B5CEF" w:rsidRDefault="00E73919" w:rsidP="004B5CEF">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Чередниченко Т.В. Життєстійкість як чинник професійної адаптації працівників. ДСНС України. Психологія особистостості. Габітус. Випуск 48. 2023. С. 156-161</w:t>
      </w:r>
    </w:p>
    <w:p w:rsidR="00E73919" w:rsidRPr="004B5CEF" w:rsidRDefault="00E73919" w:rsidP="00E932E1">
      <w:pPr>
        <w:pStyle w:val="a8"/>
        <w:numPr>
          <w:ilvl w:val="0"/>
          <w:numId w:val="11"/>
        </w:numPr>
        <w:tabs>
          <w:tab w:val="clear" w:pos="709"/>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lastRenderedPageBreak/>
        <w:t>Штепа O. С. Oсoбистiсна зрiлiсть : мoдель,oпитувальник,тренiнг : мoнoграфiя / O. С. Штепа. – Львiв : ЛНУ iм. I. Франка, 2008. – 232 с.</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About the Social Work Professional Support Service (SWPSS) URL: </w:t>
      </w:r>
      <w:hyperlink r:id="rId21" w:history="1">
        <w:r w:rsidRPr="004B5CEF">
          <w:rPr>
            <w:rStyle w:val="a4"/>
            <w:rFonts w:ascii="Times New Roman" w:hAnsi="Times New Roman" w:cs="Times New Roman"/>
            <w:sz w:val="28"/>
            <w:szCs w:val="28"/>
          </w:rPr>
          <w:t>https://www.basw-pss.co.uk/about-the-pss/</w:t>
        </w:r>
      </w:hyperlink>
    </w:p>
    <w:p w:rsidR="00E73919" w:rsidRPr="006C77D1" w:rsidRDefault="00E73919" w:rsidP="00E73919">
      <w:pPr>
        <w:pStyle w:val="a8"/>
        <w:numPr>
          <w:ilvl w:val="0"/>
          <w:numId w:val="11"/>
        </w:numPr>
        <w:tabs>
          <w:tab w:val="clear" w:pos="709"/>
          <w:tab w:val="left" w:pos="567"/>
          <w:tab w:val="left" w:pos="851"/>
          <w:tab w:val="left" w:pos="1134"/>
        </w:tabs>
        <w:spacing w:line="360" w:lineRule="auto"/>
        <w:ind w:left="0" w:firstLine="426"/>
        <w:jc w:val="both"/>
        <w:rPr>
          <w:rFonts w:ascii="Times New Roman" w:hAnsi="Times New Roman" w:cs="Times New Roman"/>
          <w:color w:val="000000"/>
          <w:sz w:val="28"/>
          <w:szCs w:val="28"/>
          <w:lang w:val="en-US"/>
        </w:rPr>
      </w:pPr>
      <w:r w:rsidRPr="006C77D1">
        <w:rPr>
          <w:rFonts w:ascii="Times New Roman" w:hAnsi="Times New Roman"/>
          <w:color w:val="000000"/>
          <w:sz w:val="28"/>
          <w:szCs w:val="28"/>
        </w:rPr>
        <w:t xml:space="preserve">Babıak, O., Sytnık, S., Zharovska, O., Kondratıeva, I., Smokova, L., &amp; Varnava, U. (2023). Emotional Intelligence of Schoolchildren in the Educational Process. BRAIN. Broad Research in Artificial Intelligence and Neuroscience, 14(1), 14-29. </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en-US"/>
        </w:rPr>
      </w:pPr>
      <w:r w:rsidRPr="006C77D1">
        <w:rPr>
          <w:rFonts w:ascii="Times New Roman" w:hAnsi="Times New Roman" w:cs="Times New Roman"/>
          <w:sz w:val="28"/>
          <w:szCs w:val="28"/>
          <w:lang w:val="en-US"/>
        </w:rPr>
        <w:t>BASW URL: https://new.basw.co.uk/</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Communities Oslomet URL: </w:t>
      </w:r>
      <w:hyperlink r:id="rId22" w:history="1">
        <w:r w:rsidRPr="004B5CEF">
          <w:rPr>
            <w:rStyle w:val="a4"/>
            <w:rFonts w:ascii="Times New Roman" w:hAnsi="Times New Roman" w:cs="Times New Roman"/>
            <w:sz w:val="28"/>
            <w:szCs w:val="28"/>
          </w:rPr>
          <w:t>https://oda.oslomet.no/oda-xmlui/</w:t>
        </w:r>
      </w:hyperlink>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Maddi S., Khoshaba D. Hardiness and Mental Health // Journal of Personality Assessment. 1994.  Vol. 63.  № 2.  P. 265–274.</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Maddi S.R. Hardiness. Dordrecht : Springer Netherlands, 2013. URL: https://searchworks.stanford.edu/view/9801319</w:t>
      </w:r>
    </w:p>
    <w:p w:rsidR="00E73919" w:rsidRPr="00221260" w:rsidRDefault="00E73919" w:rsidP="00E73919">
      <w:pPr>
        <w:pStyle w:val="a8"/>
        <w:numPr>
          <w:ilvl w:val="0"/>
          <w:numId w:val="11"/>
        </w:numPr>
        <w:tabs>
          <w:tab w:val="left" w:pos="851"/>
        </w:tabs>
        <w:spacing w:line="360" w:lineRule="auto"/>
        <w:ind w:left="0" w:firstLine="426"/>
        <w:jc w:val="both"/>
        <w:rPr>
          <w:rFonts w:ascii="Times New Roman" w:hAnsi="Times New Roman" w:cs="Times New Roman"/>
          <w:sz w:val="28"/>
          <w:szCs w:val="28"/>
        </w:rPr>
      </w:pPr>
      <w:r w:rsidRPr="00221260">
        <w:rPr>
          <w:rFonts w:ascii="Times New Roman" w:hAnsi="Times New Roman" w:cs="Times New Roman"/>
          <w:color w:val="000000"/>
          <w:sz w:val="28"/>
          <w:szCs w:val="28"/>
        </w:rPr>
        <w:t xml:space="preserve">Overchuk V., Smokova L., Varnava Y. at ed. (2023) PTSD: Modern Approach to Diagnostics, Therapy, Psychotherapy and Rehabilitation. // Journal of Pharmaceutical Negative Results. Eur. Chem. Bull. 2023,12(5), Р.3040-3054. </w:t>
      </w:r>
      <w:hyperlink r:id="rId23" w:history="1">
        <w:r w:rsidRPr="00221260">
          <w:rPr>
            <w:rStyle w:val="a4"/>
            <w:rFonts w:ascii="Times New Roman" w:hAnsi="Times New Roman" w:cs="Times New Roman"/>
            <w:sz w:val="28"/>
            <w:szCs w:val="28"/>
          </w:rPr>
          <w:t>http://www.jidmr.com/journal/wp-content/uploads/2023/06/43-D23_2164_Rendra_Chriestedy_Prasetya_Indonesia.pdf</w:t>
        </w:r>
      </w:hyperlink>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en-US"/>
        </w:rPr>
      </w:pPr>
      <w:r w:rsidRPr="004B5CEF">
        <w:rPr>
          <w:rFonts w:ascii="Times New Roman" w:hAnsi="Times New Roman" w:cs="Times New Roman"/>
          <w:sz w:val="28"/>
          <w:szCs w:val="28"/>
          <w:lang w:val="en-US"/>
        </w:rPr>
        <w:t>Prospects URL: https://www.prospects.ac.uk/</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lang w:val="en-US"/>
        </w:rPr>
      </w:pPr>
      <w:r w:rsidRPr="004B5CEF">
        <w:rPr>
          <w:rFonts w:ascii="Times New Roman" w:hAnsi="Times New Roman" w:cs="Times New Roman"/>
          <w:sz w:val="28"/>
          <w:szCs w:val="28"/>
          <w:lang w:val="en-US"/>
        </w:rPr>
        <w:t>Social Care Jobs &amp; Shared Knowledge URL: https://www.socialcare.co.uk/</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 xml:space="preserve">Special Interest Groups. URL: </w:t>
      </w:r>
      <w:hyperlink r:id="rId24" w:history="1">
        <w:r w:rsidRPr="004B5CEF">
          <w:rPr>
            <w:rStyle w:val="a4"/>
            <w:rFonts w:ascii="Times New Roman" w:hAnsi="Times New Roman" w:cs="Times New Roman"/>
            <w:sz w:val="28"/>
            <w:szCs w:val="28"/>
          </w:rPr>
          <w:t>https://www.acm.org/special-interest-groups</w:t>
        </w:r>
      </w:hyperlink>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Step Up to Social Work URL: https://www.gov.uk/guidance/step-up-to-social-work</w:t>
      </w:r>
    </w:p>
    <w:p w:rsidR="00E73919" w:rsidRPr="004B5CEF" w:rsidRDefault="00E73919" w:rsidP="00E73919">
      <w:pPr>
        <w:pStyle w:val="a8"/>
        <w:numPr>
          <w:ilvl w:val="0"/>
          <w:numId w:val="11"/>
        </w:numPr>
        <w:tabs>
          <w:tab w:val="clear" w:pos="709"/>
          <w:tab w:val="left" w:pos="567"/>
          <w:tab w:val="left" w:pos="851"/>
        </w:tabs>
        <w:spacing w:line="360" w:lineRule="auto"/>
        <w:ind w:left="0" w:firstLine="426"/>
        <w:jc w:val="both"/>
        <w:rPr>
          <w:rFonts w:ascii="Times New Roman" w:hAnsi="Times New Roman" w:cs="Times New Roman"/>
          <w:sz w:val="28"/>
          <w:szCs w:val="28"/>
        </w:rPr>
      </w:pPr>
      <w:r w:rsidRPr="004B5CEF">
        <w:rPr>
          <w:rFonts w:ascii="Times New Roman" w:hAnsi="Times New Roman" w:cs="Times New Roman"/>
          <w:sz w:val="28"/>
          <w:szCs w:val="28"/>
        </w:rPr>
        <w:t>Sue Hanna</w:t>
      </w:r>
      <w:r w:rsidRPr="004B5CEF">
        <w:rPr>
          <w:rFonts w:ascii="Times New Roman" w:hAnsi="Times New Roman" w:cs="Times New Roman"/>
          <w:sz w:val="28"/>
          <w:szCs w:val="28"/>
          <w:lang w:val="en-US"/>
        </w:rPr>
        <w:t>, Karen Lyons</w:t>
      </w:r>
      <w:r w:rsidRPr="004B5CEF">
        <w:rPr>
          <w:rFonts w:ascii="Times New Roman" w:hAnsi="Times New Roman" w:cs="Times New Roman"/>
          <w:sz w:val="28"/>
          <w:szCs w:val="28"/>
        </w:rPr>
        <w:t xml:space="preserve">. London calling’: The Experiences of International Social Work Recruits Working in London. The British Journal of </w:t>
      </w:r>
      <w:r w:rsidRPr="004B5CEF">
        <w:rPr>
          <w:rFonts w:ascii="Times New Roman" w:hAnsi="Times New Roman" w:cs="Times New Roman"/>
          <w:sz w:val="28"/>
          <w:szCs w:val="28"/>
        </w:rPr>
        <w:lastRenderedPageBreak/>
        <w:t xml:space="preserve">Social Work, Volume 47, Issue 3, April 2017, Pages 719–736, </w:t>
      </w:r>
      <w:hyperlink r:id="rId25" w:history="1">
        <w:r w:rsidRPr="004B5CEF">
          <w:rPr>
            <w:rStyle w:val="a4"/>
            <w:rFonts w:ascii="Times New Roman" w:hAnsi="Times New Roman" w:cs="Times New Roman"/>
            <w:sz w:val="28"/>
            <w:szCs w:val="28"/>
          </w:rPr>
          <w:t>https://doi.org/10.1093/bjsw/bcw027</w:t>
        </w:r>
      </w:hyperlink>
    </w:p>
    <w:p w:rsidR="00E73919" w:rsidRPr="003D7ACA" w:rsidRDefault="00E73919" w:rsidP="00E73919">
      <w:pPr>
        <w:pStyle w:val="a8"/>
        <w:numPr>
          <w:ilvl w:val="0"/>
          <w:numId w:val="11"/>
        </w:numPr>
        <w:tabs>
          <w:tab w:val="left" w:pos="851"/>
          <w:tab w:val="left" w:pos="1134"/>
        </w:tabs>
        <w:spacing w:line="360" w:lineRule="auto"/>
        <w:ind w:left="0" w:firstLine="426"/>
        <w:jc w:val="both"/>
        <w:rPr>
          <w:rFonts w:ascii="Times New Roman" w:hAnsi="Times New Roman"/>
          <w:color w:val="000000"/>
          <w:sz w:val="28"/>
          <w:szCs w:val="28"/>
        </w:rPr>
      </w:pPr>
      <w:r w:rsidRPr="003D7ACA">
        <w:rPr>
          <w:rFonts w:ascii="Times New Roman" w:hAnsi="Times New Roman"/>
          <w:color w:val="000000"/>
          <w:sz w:val="28"/>
          <w:szCs w:val="28"/>
        </w:rPr>
        <w:t xml:space="preserve">Universals of Gender Policy and its Socio-Cultural Adaptation. S. Hladchenko, O.Domin, A. Rabokorovka, M. Paskalova, U.Varnava Journal of Policy &amp; Governance | 01(02) December 2021. С.41-47 | </w:t>
      </w:r>
      <w:hyperlink r:id="rId26" w:history="1">
        <w:r w:rsidRPr="00A26DD8">
          <w:rPr>
            <w:rStyle w:val="a4"/>
            <w:rFonts w:ascii="Times New Roman" w:hAnsi="Times New Roman"/>
            <w:sz w:val="28"/>
            <w:szCs w:val="28"/>
          </w:rPr>
          <w:t>https://grassrootsjournals.org/jpg/jpg010203-hladchenkoatal-m00262.pdf</w:t>
        </w:r>
      </w:hyperlink>
      <w:r>
        <w:rPr>
          <w:rFonts w:ascii="Times New Roman" w:hAnsi="Times New Roman"/>
          <w:color w:val="000000"/>
          <w:sz w:val="28"/>
          <w:szCs w:val="28"/>
        </w:rPr>
        <w:t xml:space="preserve"> </w:t>
      </w:r>
    </w:p>
    <w:p w:rsidR="00335D6E" w:rsidRPr="00335D6E" w:rsidRDefault="00E73919" w:rsidP="00B37E5A">
      <w:pPr>
        <w:pStyle w:val="a8"/>
        <w:numPr>
          <w:ilvl w:val="0"/>
          <w:numId w:val="11"/>
        </w:numPr>
        <w:tabs>
          <w:tab w:val="clear" w:pos="709"/>
          <w:tab w:val="left" w:pos="567"/>
          <w:tab w:val="left" w:pos="851"/>
        </w:tabs>
        <w:spacing w:line="360" w:lineRule="auto"/>
        <w:ind w:left="0" w:firstLine="709"/>
        <w:jc w:val="both"/>
        <w:rPr>
          <w:rFonts w:ascii="Times New Roman" w:hAnsi="Times New Roman" w:cs="Times New Roman"/>
          <w:sz w:val="28"/>
          <w:szCs w:val="28"/>
        </w:rPr>
      </w:pPr>
      <w:r w:rsidRPr="00335D6E">
        <w:rPr>
          <w:rFonts w:ascii="Times New Roman" w:hAnsi="Times New Roman" w:cs="Times New Roman"/>
          <w:sz w:val="28"/>
          <w:szCs w:val="28"/>
          <w:lang w:val="en-US"/>
        </w:rPr>
        <w:t xml:space="preserve">White J. Understanding and Supporting Immigrants and New International Arrivants in Rural and Northern Communities URL:  </w:t>
      </w:r>
      <w:hyperlink r:id="rId27" w:history="1">
        <w:r w:rsidRPr="00335D6E">
          <w:rPr>
            <w:rStyle w:val="a4"/>
            <w:rFonts w:ascii="Times New Roman" w:hAnsi="Times New Roman" w:cs="Times New Roman"/>
            <w:sz w:val="28"/>
            <w:szCs w:val="28"/>
            <w:lang w:val="en-US"/>
          </w:rPr>
          <w:t>http://surl.li/omajo</w:t>
        </w:r>
      </w:hyperlink>
    </w:p>
    <w:p w:rsidR="004F214F" w:rsidRPr="00335D6E" w:rsidRDefault="00335D6E" w:rsidP="00B37E5A">
      <w:pPr>
        <w:pStyle w:val="a8"/>
        <w:numPr>
          <w:ilvl w:val="0"/>
          <w:numId w:val="11"/>
        </w:numPr>
        <w:tabs>
          <w:tab w:val="clear" w:pos="709"/>
          <w:tab w:val="left" w:pos="567"/>
          <w:tab w:val="left" w:pos="851"/>
        </w:tabs>
        <w:spacing w:line="360" w:lineRule="auto"/>
        <w:ind w:left="0" w:firstLine="709"/>
        <w:jc w:val="both"/>
        <w:rPr>
          <w:rFonts w:ascii="Times New Roman" w:hAnsi="Times New Roman" w:cs="Times New Roman"/>
          <w:sz w:val="28"/>
          <w:szCs w:val="28"/>
        </w:rPr>
      </w:pPr>
      <w:r w:rsidRPr="00335D6E">
        <w:rPr>
          <w:rFonts w:ascii="Times New Roman" w:hAnsi="Times New Roman" w:cs="Times New Roman"/>
          <w:sz w:val="28"/>
          <w:szCs w:val="28"/>
        </w:rPr>
        <w:t xml:space="preserve">Кафедра соціальної роботи ОНУ імені І.І.Мечникова </w:t>
      </w:r>
      <w:r w:rsidRPr="00335D6E">
        <w:rPr>
          <w:rFonts w:ascii="Times New Roman" w:hAnsi="Times New Roman" w:cs="Times New Roman"/>
          <w:sz w:val="28"/>
          <w:szCs w:val="28"/>
          <w:lang w:val="en-US"/>
        </w:rPr>
        <w:t>URL</w:t>
      </w:r>
      <w:r w:rsidRPr="009A4282">
        <w:rPr>
          <w:rFonts w:ascii="Times New Roman" w:hAnsi="Times New Roman" w:cs="Times New Roman"/>
          <w:sz w:val="28"/>
          <w:szCs w:val="28"/>
          <w:lang w:val="ru-RU"/>
        </w:rPr>
        <w:t xml:space="preserve">:  </w:t>
      </w:r>
      <w:r w:rsidRPr="00335D6E">
        <w:rPr>
          <w:rFonts w:ascii="Times New Roman" w:hAnsi="Times New Roman" w:cs="Times New Roman"/>
          <w:sz w:val="28"/>
          <w:szCs w:val="28"/>
          <w:lang w:val="ru-RU"/>
        </w:rPr>
        <w:t xml:space="preserve"> </w:t>
      </w:r>
      <w:r w:rsidRPr="00335D6E">
        <w:rPr>
          <w:rFonts w:ascii="Times New Roman" w:hAnsi="Times New Roman" w:cs="Times New Roman"/>
          <w:sz w:val="28"/>
          <w:szCs w:val="28"/>
        </w:rPr>
        <w:t>https://www.facebook.com/groups/268972951786320</w:t>
      </w:r>
    </w:p>
    <w:sectPr w:rsidR="004F214F" w:rsidRPr="00335D6E" w:rsidSect="000D406A">
      <w:headerReference w:type="default" r:id="rId2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17BC" w:rsidRDefault="004717BC" w:rsidP="000D406A">
      <w:pPr>
        <w:spacing w:line="240" w:lineRule="auto"/>
      </w:pPr>
      <w:r>
        <w:separator/>
      </w:r>
    </w:p>
  </w:endnote>
  <w:endnote w:type="continuationSeparator" w:id="0">
    <w:p w:rsidR="004717BC" w:rsidRDefault="004717BC" w:rsidP="000D40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ejaVu Sans">
    <w:altName w:val="Arial Unicode MS"/>
    <w:charset w:val="80"/>
    <w:family w:val="auto"/>
    <w:pitch w:val="variable"/>
  </w:font>
  <w:font w:name="font45">
    <w:altName w:val="MS Mincho"/>
    <w:charset w:val="80"/>
    <w:family w:val="auto"/>
    <w:pitch w:val="variable"/>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17BC" w:rsidRDefault="004717BC" w:rsidP="000D406A">
      <w:pPr>
        <w:spacing w:line="240" w:lineRule="auto"/>
      </w:pPr>
      <w:r>
        <w:separator/>
      </w:r>
    </w:p>
  </w:footnote>
  <w:footnote w:type="continuationSeparator" w:id="0">
    <w:p w:rsidR="004717BC" w:rsidRDefault="004717BC" w:rsidP="000D406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2863895"/>
      <w:docPartObj>
        <w:docPartGallery w:val="Page Numbers (Top of Page)"/>
        <w:docPartUnique/>
      </w:docPartObj>
    </w:sdtPr>
    <w:sdtEndPr/>
    <w:sdtContent>
      <w:p w:rsidR="000D406A" w:rsidRDefault="004717BC">
        <w:pPr>
          <w:pStyle w:val="aa"/>
          <w:jc w:val="right"/>
        </w:pPr>
        <w:r>
          <w:fldChar w:fldCharType="begin"/>
        </w:r>
        <w:r>
          <w:instrText xml:space="preserve"> PAGE   \* MERGEFORMAT </w:instrText>
        </w:r>
        <w:r>
          <w:fldChar w:fldCharType="separate"/>
        </w:r>
        <w:r w:rsidR="00B26A8B">
          <w:rPr>
            <w:noProof/>
          </w:rPr>
          <w:t>2</w:t>
        </w:r>
        <w:r>
          <w:rPr>
            <w:noProof/>
          </w:rPr>
          <w:fldChar w:fldCharType="end"/>
        </w:r>
      </w:p>
    </w:sdtContent>
  </w:sdt>
  <w:p w:rsidR="000D406A" w:rsidRDefault="000D406A">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D3EEC"/>
    <w:multiLevelType w:val="hybridMultilevel"/>
    <w:tmpl w:val="509863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F164E34"/>
    <w:multiLevelType w:val="hybridMultilevel"/>
    <w:tmpl w:val="CC624BFE"/>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5C367E0"/>
    <w:multiLevelType w:val="hybridMultilevel"/>
    <w:tmpl w:val="50EE2712"/>
    <w:lvl w:ilvl="0" w:tplc="045A61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3A910B68"/>
    <w:multiLevelType w:val="hybridMultilevel"/>
    <w:tmpl w:val="921264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52D15ED6"/>
    <w:multiLevelType w:val="hybridMultilevel"/>
    <w:tmpl w:val="32FA21A0"/>
    <w:lvl w:ilvl="0" w:tplc="AF0CEE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3FB52C0"/>
    <w:multiLevelType w:val="hybridMultilevel"/>
    <w:tmpl w:val="BA68CE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6500034E"/>
    <w:multiLevelType w:val="hybridMultilevel"/>
    <w:tmpl w:val="990026E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682D4A41"/>
    <w:multiLevelType w:val="multilevel"/>
    <w:tmpl w:val="DFB0053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769578DF"/>
    <w:multiLevelType w:val="hybridMultilevel"/>
    <w:tmpl w:val="C3C613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9C015FA"/>
    <w:multiLevelType w:val="hybridMultilevel"/>
    <w:tmpl w:val="9E186B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A072442"/>
    <w:multiLevelType w:val="hybridMultilevel"/>
    <w:tmpl w:val="726ADE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F053D63"/>
    <w:multiLevelType w:val="hybridMultilevel"/>
    <w:tmpl w:val="6DFCDFB0"/>
    <w:lvl w:ilvl="0" w:tplc="B524CC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9"/>
  </w:num>
  <w:num w:numId="2">
    <w:abstractNumId w:val="7"/>
  </w:num>
  <w:num w:numId="3">
    <w:abstractNumId w:val="5"/>
  </w:num>
  <w:num w:numId="4">
    <w:abstractNumId w:val="1"/>
  </w:num>
  <w:num w:numId="5">
    <w:abstractNumId w:val="3"/>
  </w:num>
  <w:num w:numId="6">
    <w:abstractNumId w:val="0"/>
  </w:num>
  <w:num w:numId="7">
    <w:abstractNumId w:val="4"/>
  </w:num>
  <w:num w:numId="8">
    <w:abstractNumId w:val="2"/>
  </w:num>
  <w:num w:numId="9">
    <w:abstractNumId w:val="11"/>
  </w:num>
  <w:num w:numId="10">
    <w:abstractNumId w:val="6"/>
  </w:num>
  <w:num w:numId="11">
    <w:abstractNumId w:val="1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C58"/>
    <w:rsid w:val="00015DF6"/>
    <w:rsid w:val="000170F0"/>
    <w:rsid w:val="00020E64"/>
    <w:rsid w:val="00045335"/>
    <w:rsid w:val="000637F3"/>
    <w:rsid w:val="00067976"/>
    <w:rsid w:val="00083586"/>
    <w:rsid w:val="0008575D"/>
    <w:rsid w:val="000949BC"/>
    <w:rsid w:val="000A4F58"/>
    <w:rsid w:val="000B4D1A"/>
    <w:rsid w:val="000C46FD"/>
    <w:rsid w:val="000D1635"/>
    <w:rsid w:val="000D406A"/>
    <w:rsid w:val="000D477F"/>
    <w:rsid w:val="000D6871"/>
    <w:rsid w:val="000E4259"/>
    <w:rsid w:val="00112281"/>
    <w:rsid w:val="00124613"/>
    <w:rsid w:val="001326CB"/>
    <w:rsid w:val="0013328F"/>
    <w:rsid w:val="00134ED8"/>
    <w:rsid w:val="001407C0"/>
    <w:rsid w:val="001453A6"/>
    <w:rsid w:val="00186285"/>
    <w:rsid w:val="001B07B6"/>
    <w:rsid w:val="001B32CB"/>
    <w:rsid w:val="001B4D4A"/>
    <w:rsid w:val="001B7737"/>
    <w:rsid w:val="001C4565"/>
    <w:rsid w:val="001C6120"/>
    <w:rsid w:val="001E687C"/>
    <w:rsid w:val="001F2118"/>
    <w:rsid w:val="00200867"/>
    <w:rsid w:val="00214D08"/>
    <w:rsid w:val="00221260"/>
    <w:rsid w:val="00227BBA"/>
    <w:rsid w:val="002335D2"/>
    <w:rsid w:val="00254804"/>
    <w:rsid w:val="002628D7"/>
    <w:rsid w:val="00275289"/>
    <w:rsid w:val="00283430"/>
    <w:rsid w:val="002929B1"/>
    <w:rsid w:val="002F465E"/>
    <w:rsid w:val="002F54B3"/>
    <w:rsid w:val="00311FDC"/>
    <w:rsid w:val="0031236D"/>
    <w:rsid w:val="003125F9"/>
    <w:rsid w:val="00335D6E"/>
    <w:rsid w:val="003906FA"/>
    <w:rsid w:val="0039349F"/>
    <w:rsid w:val="00397C42"/>
    <w:rsid w:val="003A20CC"/>
    <w:rsid w:val="003B5DC5"/>
    <w:rsid w:val="003D0BC9"/>
    <w:rsid w:val="003D1145"/>
    <w:rsid w:val="003D2E87"/>
    <w:rsid w:val="003E4A5F"/>
    <w:rsid w:val="003E6CEA"/>
    <w:rsid w:val="003F1254"/>
    <w:rsid w:val="003F5DDF"/>
    <w:rsid w:val="003F76AD"/>
    <w:rsid w:val="0041413F"/>
    <w:rsid w:val="00416B8A"/>
    <w:rsid w:val="0042479A"/>
    <w:rsid w:val="00430D3B"/>
    <w:rsid w:val="00447E2F"/>
    <w:rsid w:val="00454116"/>
    <w:rsid w:val="004717BC"/>
    <w:rsid w:val="00482FA3"/>
    <w:rsid w:val="004946CF"/>
    <w:rsid w:val="00496661"/>
    <w:rsid w:val="004B5CEF"/>
    <w:rsid w:val="004C533B"/>
    <w:rsid w:val="004C6594"/>
    <w:rsid w:val="004E0218"/>
    <w:rsid w:val="004F214F"/>
    <w:rsid w:val="004F400D"/>
    <w:rsid w:val="004F5761"/>
    <w:rsid w:val="00502208"/>
    <w:rsid w:val="0051107E"/>
    <w:rsid w:val="00520DED"/>
    <w:rsid w:val="00521411"/>
    <w:rsid w:val="005248C4"/>
    <w:rsid w:val="0052720A"/>
    <w:rsid w:val="00552044"/>
    <w:rsid w:val="0056638B"/>
    <w:rsid w:val="005825E6"/>
    <w:rsid w:val="00584EBA"/>
    <w:rsid w:val="00585ABB"/>
    <w:rsid w:val="00592827"/>
    <w:rsid w:val="00592E12"/>
    <w:rsid w:val="005A4C6B"/>
    <w:rsid w:val="005B2675"/>
    <w:rsid w:val="005C1D28"/>
    <w:rsid w:val="005D42DF"/>
    <w:rsid w:val="005E080F"/>
    <w:rsid w:val="005F0D69"/>
    <w:rsid w:val="005F74E3"/>
    <w:rsid w:val="00605C86"/>
    <w:rsid w:val="00605FF2"/>
    <w:rsid w:val="00607A75"/>
    <w:rsid w:val="006178E4"/>
    <w:rsid w:val="00627863"/>
    <w:rsid w:val="00653F18"/>
    <w:rsid w:val="0065640E"/>
    <w:rsid w:val="00661CA4"/>
    <w:rsid w:val="00663168"/>
    <w:rsid w:val="00686D5F"/>
    <w:rsid w:val="00690BFA"/>
    <w:rsid w:val="006A0395"/>
    <w:rsid w:val="006A39DB"/>
    <w:rsid w:val="006A7C3D"/>
    <w:rsid w:val="006B45C2"/>
    <w:rsid w:val="006B5BC8"/>
    <w:rsid w:val="006B5FD1"/>
    <w:rsid w:val="006C494D"/>
    <w:rsid w:val="006C77D1"/>
    <w:rsid w:val="006E64A2"/>
    <w:rsid w:val="006E73EE"/>
    <w:rsid w:val="006E7F7E"/>
    <w:rsid w:val="00714B2E"/>
    <w:rsid w:val="00725BF6"/>
    <w:rsid w:val="007354FB"/>
    <w:rsid w:val="00737605"/>
    <w:rsid w:val="007535B1"/>
    <w:rsid w:val="00773AFD"/>
    <w:rsid w:val="00780210"/>
    <w:rsid w:val="00780D1F"/>
    <w:rsid w:val="007865D9"/>
    <w:rsid w:val="00790D47"/>
    <w:rsid w:val="00794C43"/>
    <w:rsid w:val="007A14D1"/>
    <w:rsid w:val="007D7FCD"/>
    <w:rsid w:val="007E69A8"/>
    <w:rsid w:val="007E7603"/>
    <w:rsid w:val="007F1C64"/>
    <w:rsid w:val="007F2837"/>
    <w:rsid w:val="008042AA"/>
    <w:rsid w:val="00806606"/>
    <w:rsid w:val="00812A63"/>
    <w:rsid w:val="00814FB0"/>
    <w:rsid w:val="00823127"/>
    <w:rsid w:val="00823E50"/>
    <w:rsid w:val="008337E0"/>
    <w:rsid w:val="00846F9B"/>
    <w:rsid w:val="008524D4"/>
    <w:rsid w:val="00853CB3"/>
    <w:rsid w:val="00854340"/>
    <w:rsid w:val="0086573F"/>
    <w:rsid w:val="00875280"/>
    <w:rsid w:val="00892F6D"/>
    <w:rsid w:val="00896838"/>
    <w:rsid w:val="008A21CE"/>
    <w:rsid w:val="008A4EC7"/>
    <w:rsid w:val="008D6DDA"/>
    <w:rsid w:val="008F6CBD"/>
    <w:rsid w:val="0092207A"/>
    <w:rsid w:val="00926E13"/>
    <w:rsid w:val="0094364C"/>
    <w:rsid w:val="00945A11"/>
    <w:rsid w:val="00952B3A"/>
    <w:rsid w:val="009548B5"/>
    <w:rsid w:val="00962999"/>
    <w:rsid w:val="009642A0"/>
    <w:rsid w:val="0097488F"/>
    <w:rsid w:val="00981331"/>
    <w:rsid w:val="009965D8"/>
    <w:rsid w:val="009A4282"/>
    <w:rsid w:val="009B090C"/>
    <w:rsid w:val="009B6590"/>
    <w:rsid w:val="009B6D7C"/>
    <w:rsid w:val="00A03C54"/>
    <w:rsid w:val="00A434DB"/>
    <w:rsid w:val="00A44C58"/>
    <w:rsid w:val="00A45E03"/>
    <w:rsid w:val="00A60E4E"/>
    <w:rsid w:val="00A778A6"/>
    <w:rsid w:val="00A9661F"/>
    <w:rsid w:val="00AB7ECC"/>
    <w:rsid w:val="00AC00A4"/>
    <w:rsid w:val="00AD2992"/>
    <w:rsid w:val="00AD6871"/>
    <w:rsid w:val="00AE7603"/>
    <w:rsid w:val="00B025F8"/>
    <w:rsid w:val="00B0485D"/>
    <w:rsid w:val="00B26A8B"/>
    <w:rsid w:val="00B37161"/>
    <w:rsid w:val="00B37E5A"/>
    <w:rsid w:val="00B764AD"/>
    <w:rsid w:val="00B76E2D"/>
    <w:rsid w:val="00BB0119"/>
    <w:rsid w:val="00BE173C"/>
    <w:rsid w:val="00BE3D0F"/>
    <w:rsid w:val="00BF4D14"/>
    <w:rsid w:val="00C041B9"/>
    <w:rsid w:val="00C0458D"/>
    <w:rsid w:val="00C14554"/>
    <w:rsid w:val="00C16801"/>
    <w:rsid w:val="00C238EF"/>
    <w:rsid w:val="00C24618"/>
    <w:rsid w:val="00C33BD6"/>
    <w:rsid w:val="00C368D4"/>
    <w:rsid w:val="00C41960"/>
    <w:rsid w:val="00C93C94"/>
    <w:rsid w:val="00C96662"/>
    <w:rsid w:val="00CB64E7"/>
    <w:rsid w:val="00CC0E19"/>
    <w:rsid w:val="00CC67DB"/>
    <w:rsid w:val="00CD49FF"/>
    <w:rsid w:val="00CE3727"/>
    <w:rsid w:val="00CF2A5D"/>
    <w:rsid w:val="00CF3056"/>
    <w:rsid w:val="00CF32E5"/>
    <w:rsid w:val="00D05597"/>
    <w:rsid w:val="00D259CC"/>
    <w:rsid w:val="00D319B1"/>
    <w:rsid w:val="00D362B3"/>
    <w:rsid w:val="00D36508"/>
    <w:rsid w:val="00D373CF"/>
    <w:rsid w:val="00D37E64"/>
    <w:rsid w:val="00D37EF0"/>
    <w:rsid w:val="00D46145"/>
    <w:rsid w:val="00D779D0"/>
    <w:rsid w:val="00D842EA"/>
    <w:rsid w:val="00D84D40"/>
    <w:rsid w:val="00D9172C"/>
    <w:rsid w:val="00D96E6B"/>
    <w:rsid w:val="00DA022C"/>
    <w:rsid w:val="00DB2B4A"/>
    <w:rsid w:val="00DC1283"/>
    <w:rsid w:val="00DD55B8"/>
    <w:rsid w:val="00DF2EAF"/>
    <w:rsid w:val="00E01A74"/>
    <w:rsid w:val="00E01E7F"/>
    <w:rsid w:val="00E11736"/>
    <w:rsid w:val="00E15896"/>
    <w:rsid w:val="00E232EB"/>
    <w:rsid w:val="00E23FE3"/>
    <w:rsid w:val="00E24ADA"/>
    <w:rsid w:val="00E57F0D"/>
    <w:rsid w:val="00E73919"/>
    <w:rsid w:val="00E932E1"/>
    <w:rsid w:val="00EA241D"/>
    <w:rsid w:val="00ED14BD"/>
    <w:rsid w:val="00ED5BE3"/>
    <w:rsid w:val="00EF3278"/>
    <w:rsid w:val="00F028FB"/>
    <w:rsid w:val="00F05D1C"/>
    <w:rsid w:val="00F279D9"/>
    <w:rsid w:val="00F40514"/>
    <w:rsid w:val="00F53AB4"/>
    <w:rsid w:val="00F65A3D"/>
    <w:rsid w:val="00F7620E"/>
    <w:rsid w:val="00F815DF"/>
    <w:rsid w:val="00F820FA"/>
    <w:rsid w:val="00FA4C1C"/>
    <w:rsid w:val="00FA740F"/>
    <w:rsid w:val="00FB7EE2"/>
    <w:rsid w:val="00FD4047"/>
    <w:rsid w:val="00FE5402"/>
    <w:rsid w:val="00FF27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0F552E-CA8E-4B78-8597-3563AA42B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ind w:right="3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4C58"/>
    <w:pPr>
      <w:tabs>
        <w:tab w:val="left" w:pos="709"/>
      </w:tabs>
      <w:suppressAutoHyphens/>
      <w:spacing w:line="360" w:lineRule="atLeast"/>
      <w:ind w:right="0"/>
    </w:pPr>
    <w:rPr>
      <w:rFonts w:ascii="Calibri" w:eastAsia="DejaVu Sans" w:hAnsi="Calibri" w:cs="font45"/>
      <w:color w:val="00000A"/>
      <w:kern w:val="1"/>
      <w:lang w:val="uk-UA" w:eastAsia="ar-SA"/>
    </w:rPr>
  </w:style>
  <w:style w:type="paragraph" w:styleId="1">
    <w:name w:val="heading 1"/>
    <w:basedOn w:val="a"/>
    <w:next w:val="a"/>
    <w:link w:val="10"/>
    <w:uiPriority w:val="9"/>
    <w:qFormat/>
    <w:rsid w:val="007E760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B2B4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E7603"/>
    <w:rPr>
      <w:rFonts w:asciiTheme="majorHAnsi" w:eastAsiaTheme="majorEastAsia" w:hAnsiTheme="majorHAnsi" w:cstheme="majorBidi"/>
      <w:b/>
      <w:bCs/>
      <w:color w:val="365F91" w:themeColor="accent1" w:themeShade="BF"/>
      <w:kern w:val="1"/>
      <w:sz w:val="28"/>
      <w:szCs w:val="28"/>
      <w:lang w:val="uk-UA" w:eastAsia="ar-SA"/>
    </w:rPr>
  </w:style>
  <w:style w:type="paragraph" w:styleId="a3">
    <w:name w:val="TOC Heading"/>
    <w:basedOn w:val="1"/>
    <w:next w:val="a"/>
    <w:uiPriority w:val="39"/>
    <w:unhideWhenUsed/>
    <w:qFormat/>
    <w:rsid w:val="007E7603"/>
    <w:pPr>
      <w:tabs>
        <w:tab w:val="clear" w:pos="709"/>
      </w:tabs>
      <w:suppressAutoHyphens w:val="0"/>
      <w:spacing w:line="276" w:lineRule="auto"/>
      <w:outlineLvl w:val="9"/>
    </w:pPr>
    <w:rPr>
      <w:kern w:val="0"/>
      <w:lang w:val="ru-RU" w:eastAsia="en-US"/>
    </w:rPr>
  </w:style>
  <w:style w:type="paragraph" w:styleId="11">
    <w:name w:val="toc 1"/>
    <w:basedOn w:val="a"/>
    <w:next w:val="a"/>
    <w:autoRedefine/>
    <w:uiPriority w:val="39"/>
    <w:unhideWhenUsed/>
    <w:rsid w:val="007E7603"/>
    <w:pPr>
      <w:tabs>
        <w:tab w:val="clear" w:pos="709"/>
      </w:tabs>
      <w:spacing w:after="100"/>
    </w:pPr>
  </w:style>
  <w:style w:type="character" w:styleId="a4">
    <w:name w:val="Hyperlink"/>
    <w:basedOn w:val="a0"/>
    <w:uiPriority w:val="99"/>
    <w:unhideWhenUsed/>
    <w:rsid w:val="007E7603"/>
    <w:rPr>
      <w:color w:val="0000FF" w:themeColor="hyperlink"/>
      <w:u w:val="single"/>
    </w:rPr>
  </w:style>
  <w:style w:type="paragraph" w:styleId="a5">
    <w:name w:val="Balloon Text"/>
    <w:basedOn w:val="a"/>
    <w:link w:val="a6"/>
    <w:uiPriority w:val="99"/>
    <w:semiHidden/>
    <w:unhideWhenUsed/>
    <w:rsid w:val="007E7603"/>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7E7603"/>
    <w:rPr>
      <w:rFonts w:ascii="Tahoma" w:eastAsia="DejaVu Sans" w:hAnsi="Tahoma" w:cs="Tahoma"/>
      <w:color w:val="00000A"/>
      <w:kern w:val="1"/>
      <w:sz w:val="16"/>
      <w:szCs w:val="16"/>
      <w:lang w:val="uk-UA" w:eastAsia="ar-SA"/>
    </w:rPr>
  </w:style>
  <w:style w:type="character" w:styleId="a7">
    <w:name w:val="Placeholder Text"/>
    <w:basedOn w:val="a0"/>
    <w:uiPriority w:val="99"/>
    <w:semiHidden/>
    <w:rsid w:val="00447E2F"/>
    <w:rPr>
      <w:color w:val="808080"/>
    </w:rPr>
  </w:style>
  <w:style w:type="paragraph" w:styleId="a8">
    <w:name w:val="List Paragraph"/>
    <w:basedOn w:val="a"/>
    <w:link w:val="a9"/>
    <w:uiPriority w:val="34"/>
    <w:qFormat/>
    <w:rsid w:val="00B76E2D"/>
    <w:pPr>
      <w:ind w:left="720"/>
      <w:contextualSpacing/>
    </w:pPr>
  </w:style>
  <w:style w:type="character" w:customStyle="1" w:styleId="20">
    <w:name w:val="Заголовок 2 Знак"/>
    <w:basedOn w:val="a0"/>
    <w:link w:val="2"/>
    <w:uiPriority w:val="9"/>
    <w:semiHidden/>
    <w:rsid w:val="00DB2B4A"/>
    <w:rPr>
      <w:rFonts w:asciiTheme="majorHAnsi" w:eastAsiaTheme="majorEastAsia" w:hAnsiTheme="majorHAnsi" w:cstheme="majorBidi"/>
      <w:b/>
      <w:bCs/>
      <w:color w:val="4F81BD" w:themeColor="accent1"/>
      <w:kern w:val="1"/>
      <w:sz w:val="26"/>
      <w:szCs w:val="26"/>
      <w:lang w:val="uk-UA" w:eastAsia="ar-SA"/>
    </w:rPr>
  </w:style>
  <w:style w:type="character" w:customStyle="1" w:styleId="a9">
    <w:name w:val="Абзац списка Знак"/>
    <w:link w:val="a8"/>
    <w:uiPriority w:val="34"/>
    <w:locked/>
    <w:rsid w:val="00E932E1"/>
    <w:rPr>
      <w:rFonts w:ascii="Calibri" w:eastAsia="DejaVu Sans" w:hAnsi="Calibri" w:cs="font45"/>
      <w:color w:val="00000A"/>
      <w:kern w:val="1"/>
      <w:lang w:val="uk-UA" w:eastAsia="ar-SA"/>
    </w:rPr>
  </w:style>
  <w:style w:type="paragraph" w:styleId="aa">
    <w:name w:val="header"/>
    <w:basedOn w:val="a"/>
    <w:link w:val="ab"/>
    <w:uiPriority w:val="99"/>
    <w:unhideWhenUsed/>
    <w:rsid w:val="000D406A"/>
    <w:pPr>
      <w:tabs>
        <w:tab w:val="clear" w:pos="709"/>
        <w:tab w:val="center" w:pos="4513"/>
        <w:tab w:val="right" w:pos="9026"/>
      </w:tabs>
      <w:spacing w:line="240" w:lineRule="auto"/>
    </w:pPr>
  </w:style>
  <w:style w:type="character" w:customStyle="1" w:styleId="ab">
    <w:name w:val="Верхний колонтитул Знак"/>
    <w:basedOn w:val="a0"/>
    <w:link w:val="aa"/>
    <w:uiPriority w:val="99"/>
    <w:rsid w:val="000D406A"/>
    <w:rPr>
      <w:rFonts w:ascii="Calibri" w:eastAsia="DejaVu Sans" w:hAnsi="Calibri" w:cs="font45"/>
      <w:color w:val="00000A"/>
      <w:kern w:val="1"/>
      <w:lang w:val="uk-UA" w:eastAsia="ar-SA"/>
    </w:rPr>
  </w:style>
  <w:style w:type="paragraph" w:styleId="ac">
    <w:name w:val="footer"/>
    <w:basedOn w:val="a"/>
    <w:link w:val="ad"/>
    <w:uiPriority w:val="99"/>
    <w:semiHidden/>
    <w:unhideWhenUsed/>
    <w:rsid w:val="000D406A"/>
    <w:pPr>
      <w:tabs>
        <w:tab w:val="clear" w:pos="709"/>
        <w:tab w:val="center" w:pos="4513"/>
        <w:tab w:val="right" w:pos="9026"/>
      </w:tabs>
      <w:spacing w:line="240" w:lineRule="auto"/>
    </w:pPr>
  </w:style>
  <w:style w:type="character" w:customStyle="1" w:styleId="ad">
    <w:name w:val="Нижний колонтитул Знак"/>
    <w:basedOn w:val="a0"/>
    <w:link w:val="ac"/>
    <w:uiPriority w:val="99"/>
    <w:semiHidden/>
    <w:rsid w:val="000D406A"/>
    <w:rPr>
      <w:rFonts w:ascii="Calibri" w:eastAsia="DejaVu Sans" w:hAnsi="Calibri" w:cs="font45"/>
      <w:color w:val="00000A"/>
      <w:kern w:val="1"/>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944282">
      <w:bodyDiv w:val="1"/>
      <w:marLeft w:val="0"/>
      <w:marRight w:val="0"/>
      <w:marTop w:val="0"/>
      <w:marBottom w:val="0"/>
      <w:divBdr>
        <w:top w:val="none" w:sz="0" w:space="0" w:color="auto"/>
        <w:left w:val="none" w:sz="0" w:space="0" w:color="auto"/>
        <w:bottom w:val="none" w:sz="0" w:space="0" w:color="auto"/>
        <w:right w:val="none" w:sz="0" w:space="0" w:color="auto"/>
      </w:divBdr>
    </w:div>
    <w:div w:id="1795825782">
      <w:bodyDiv w:val="1"/>
      <w:marLeft w:val="0"/>
      <w:marRight w:val="0"/>
      <w:marTop w:val="0"/>
      <w:marBottom w:val="0"/>
      <w:divBdr>
        <w:top w:val="none" w:sz="0" w:space="0" w:color="auto"/>
        <w:left w:val="none" w:sz="0" w:space="0" w:color="auto"/>
        <w:bottom w:val="none" w:sz="0" w:space="0" w:color="auto"/>
        <w:right w:val="none" w:sz="0" w:space="0" w:color="auto"/>
      </w:divBdr>
      <w:divsChild>
        <w:div w:id="138886965">
          <w:marLeft w:val="0"/>
          <w:marRight w:val="0"/>
          <w:marTop w:val="0"/>
          <w:marBottom w:val="0"/>
          <w:divBdr>
            <w:top w:val="single" w:sz="2" w:space="0" w:color="D9D9E3"/>
            <w:left w:val="single" w:sz="2" w:space="0" w:color="D9D9E3"/>
            <w:bottom w:val="single" w:sz="2" w:space="0" w:color="D9D9E3"/>
            <w:right w:val="single" w:sz="2" w:space="0" w:color="D9D9E3"/>
          </w:divBdr>
          <w:divsChild>
            <w:div w:id="566191081">
              <w:marLeft w:val="0"/>
              <w:marRight w:val="0"/>
              <w:marTop w:val="0"/>
              <w:marBottom w:val="0"/>
              <w:divBdr>
                <w:top w:val="single" w:sz="2" w:space="0" w:color="D9D9E3"/>
                <w:left w:val="single" w:sz="2" w:space="0" w:color="D9D9E3"/>
                <w:bottom w:val="single" w:sz="2" w:space="0" w:color="D9D9E3"/>
                <w:right w:val="single" w:sz="2" w:space="0" w:color="D9D9E3"/>
              </w:divBdr>
              <w:divsChild>
                <w:div w:id="1132135832">
                  <w:marLeft w:val="0"/>
                  <w:marRight w:val="0"/>
                  <w:marTop w:val="0"/>
                  <w:marBottom w:val="0"/>
                  <w:divBdr>
                    <w:top w:val="single" w:sz="2" w:space="0" w:color="D9D9E3"/>
                    <w:left w:val="single" w:sz="2" w:space="0" w:color="D9D9E3"/>
                    <w:bottom w:val="single" w:sz="2" w:space="0" w:color="D9D9E3"/>
                    <w:right w:val="single" w:sz="2" w:space="0" w:color="D9D9E3"/>
                  </w:divBdr>
                  <w:divsChild>
                    <w:div w:id="1499998743">
                      <w:marLeft w:val="0"/>
                      <w:marRight w:val="0"/>
                      <w:marTop w:val="0"/>
                      <w:marBottom w:val="0"/>
                      <w:divBdr>
                        <w:top w:val="single" w:sz="2" w:space="0" w:color="D9D9E3"/>
                        <w:left w:val="single" w:sz="2" w:space="0" w:color="D9D9E3"/>
                        <w:bottom w:val="single" w:sz="2" w:space="0" w:color="D9D9E3"/>
                        <w:right w:val="single" w:sz="2" w:space="0" w:color="D9D9E3"/>
                      </w:divBdr>
                      <w:divsChild>
                        <w:div w:id="1106774269">
                          <w:marLeft w:val="0"/>
                          <w:marRight w:val="0"/>
                          <w:marTop w:val="0"/>
                          <w:marBottom w:val="0"/>
                          <w:divBdr>
                            <w:top w:val="single" w:sz="2" w:space="0" w:color="D9D9E3"/>
                            <w:left w:val="single" w:sz="2" w:space="0" w:color="D9D9E3"/>
                            <w:bottom w:val="single" w:sz="2" w:space="0" w:color="D9D9E3"/>
                            <w:right w:val="single" w:sz="2" w:space="0" w:color="D9D9E3"/>
                          </w:divBdr>
                          <w:divsChild>
                            <w:div w:id="603419948">
                              <w:marLeft w:val="0"/>
                              <w:marRight w:val="0"/>
                              <w:marTop w:val="100"/>
                              <w:marBottom w:val="100"/>
                              <w:divBdr>
                                <w:top w:val="single" w:sz="2" w:space="0" w:color="D9D9E3"/>
                                <w:left w:val="single" w:sz="2" w:space="0" w:color="D9D9E3"/>
                                <w:bottom w:val="single" w:sz="2" w:space="0" w:color="D9D9E3"/>
                                <w:right w:val="single" w:sz="2" w:space="0" w:color="D9D9E3"/>
                              </w:divBdr>
                              <w:divsChild>
                                <w:div w:id="1608388607">
                                  <w:marLeft w:val="0"/>
                                  <w:marRight w:val="0"/>
                                  <w:marTop w:val="0"/>
                                  <w:marBottom w:val="0"/>
                                  <w:divBdr>
                                    <w:top w:val="single" w:sz="2" w:space="0" w:color="D9D9E3"/>
                                    <w:left w:val="single" w:sz="2" w:space="0" w:color="D9D9E3"/>
                                    <w:bottom w:val="single" w:sz="2" w:space="0" w:color="D9D9E3"/>
                                    <w:right w:val="single" w:sz="2" w:space="0" w:color="D9D9E3"/>
                                  </w:divBdr>
                                  <w:divsChild>
                                    <w:div w:id="74254386">
                                      <w:marLeft w:val="0"/>
                                      <w:marRight w:val="0"/>
                                      <w:marTop w:val="0"/>
                                      <w:marBottom w:val="0"/>
                                      <w:divBdr>
                                        <w:top w:val="single" w:sz="2" w:space="0" w:color="D9D9E3"/>
                                        <w:left w:val="single" w:sz="2" w:space="0" w:color="D9D9E3"/>
                                        <w:bottom w:val="single" w:sz="2" w:space="0" w:color="D9D9E3"/>
                                        <w:right w:val="single" w:sz="2" w:space="0" w:color="D9D9E3"/>
                                      </w:divBdr>
                                      <w:divsChild>
                                        <w:div w:id="2116052896">
                                          <w:marLeft w:val="0"/>
                                          <w:marRight w:val="0"/>
                                          <w:marTop w:val="0"/>
                                          <w:marBottom w:val="0"/>
                                          <w:divBdr>
                                            <w:top w:val="single" w:sz="2" w:space="0" w:color="D9D9E3"/>
                                            <w:left w:val="single" w:sz="2" w:space="0" w:color="D9D9E3"/>
                                            <w:bottom w:val="single" w:sz="2" w:space="0" w:color="D9D9E3"/>
                                            <w:right w:val="single" w:sz="2" w:space="0" w:color="D9D9E3"/>
                                          </w:divBdr>
                                          <w:divsChild>
                                            <w:div w:id="1491091437">
                                              <w:marLeft w:val="0"/>
                                              <w:marRight w:val="0"/>
                                              <w:marTop w:val="0"/>
                                              <w:marBottom w:val="0"/>
                                              <w:divBdr>
                                                <w:top w:val="single" w:sz="2" w:space="0" w:color="D9D9E3"/>
                                                <w:left w:val="single" w:sz="2" w:space="0" w:color="D9D9E3"/>
                                                <w:bottom w:val="single" w:sz="2" w:space="0" w:color="D9D9E3"/>
                                                <w:right w:val="single" w:sz="2" w:space="0" w:color="D9D9E3"/>
                                              </w:divBdr>
                                              <w:divsChild>
                                                <w:div w:id="208735098">
                                                  <w:marLeft w:val="0"/>
                                                  <w:marRight w:val="0"/>
                                                  <w:marTop w:val="0"/>
                                                  <w:marBottom w:val="0"/>
                                                  <w:divBdr>
                                                    <w:top w:val="single" w:sz="2" w:space="0" w:color="D9D9E3"/>
                                                    <w:left w:val="single" w:sz="2" w:space="0" w:color="D9D9E3"/>
                                                    <w:bottom w:val="single" w:sz="2" w:space="0" w:color="D9D9E3"/>
                                                    <w:right w:val="single" w:sz="2" w:space="0" w:color="D9D9E3"/>
                                                  </w:divBdr>
                                                  <w:divsChild>
                                                    <w:div w:id="9375656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45196444">
          <w:marLeft w:val="0"/>
          <w:marRight w:val="0"/>
          <w:marTop w:val="0"/>
          <w:marBottom w:val="0"/>
          <w:divBdr>
            <w:top w:val="none" w:sz="0" w:space="0" w:color="auto"/>
            <w:left w:val="none" w:sz="0" w:space="0" w:color="auto"/>
            <w:bottom w:val="none" w:sz="0" w:space="0" w:color="auto"/>
            <w:right w:val="none" w:sz="0" w:space="0" w:color="auto"/>
          </w:divBdr>
        </w:div>
      </w:divsChild>
    </w:div>
    <w:div w:id="2135168816">
      <w:bodyDiv w:val="1"/>
      <w:marLeft w:val="0"/>
      <w:marRight w:val="0"/>
      <w:marTop w:val="0"/>
      <w:marBottom w:val="0"/>
      <w:divBdr>
        <w:top w:val="none" w:sz="0" w:space="0" w:color="auto"/>
        <w:left w:val="none" w:sz="0" w:space="0" w:color="auto"/>
        <w:bottom w:val="none" w:sz="0" w:space="0" w:color="auto"/>
        <w:right w:val="none" w:sz="0" w:space="0" w:color="auto"/>
      </w:divBdr>
      <w:divsChild>
        <w:div w:id="709502296">
          <w:marLeft w:val="0"/>
          <w:marRight w:val="0"/>
          <w:marTop w:val="0"/>
          <w:marBottom w:val="0"/>
          <w:divBdr>
            <w:top w:val="single" w:sz="2" w:space="0" w:color="D9D9E3"/>
            <w:left w:val="single" w:sz="2" w:space="0" w:color="D9D9E3"/>
            <w:bottom w:val="single" w:sz="2" w:space="0" w:color="D9D9E3"/>
            <w:right w:val="single" w:sz="2" w:space="0" w:color="D9D9E3"/>
          </w:divBdr>
          <w:divsChild>
            <w:div w:id="1368139937">
              <w:marLeft w:val="0"/>
              <w:marRight w:val="0"/>
              <w:marTop w:val="0"/>
              <w:marBottom w:val="0"/>
              <w:divBdr>
                <w:top w:val="single" w:sz="2" w:space="0" w:color="D9D9E3"/>
                <w:left w:val="single" w:sz="2" w:space="0" w:color="D9D9E3"/>
                <w:bottom w:val="single" w:sz="2" w:space="0" w:color="D9D9E3"/>
                <w:right w:val="single" w:sz="2" w:space="0" w:color="D9D9E3"/>
              </w:divBdr>
              <w:divsChild>
                <w:div w:id="1279869375">
                  <w:marLeft w:val="0"/>
                  <w:marRight w:val="0"/>
                  <w:marTop w:val="0"/>
                  <w:marBottom w:val="0"/>
                  <w:divBdr>
                    <w:top w:val="single" w:sz="2" w:space="0" w:color="D9D9E3"/>
                    <w:left w:val="single" w:sz="2" w:space="0" w:color="D9D9E3"/>
                    <w:bottom w:val="single" w:sz="2" w:space="0" w:color="D9D9E3"/>
                    <w:right w:val="single" w:sz="2" w:space="0" w:color="D9D9E3"/>
                  </w:divBdr>
                  <w:divsChild>
                    <w:div w:id="1274289987">
                      <w:marLeft w:val="0"/>
                      <w:marRight w:val="0"/>
                      <w:marTop w:val="0"/>
                      <w:marBottom w:val="0"/>
                      <w:divBdr>
                        <w:top w:val="single" w:sz="2" w:space="0" w:color="D9D9E3"/>
                        <w:left w:val="single" w:sz="2" w:space="0" w:color="D9D9E3"/>
                        <w:bottom w:val="single" w:sz="2" w:space="0" w:color="D9D9E3"/>
                        <w:right w:val="single" w:sz="2" w:space="0" w:color="D9D9E3"/>
                      </w:divBdr>
                      <w:divsChild>
                        <w:div w:id="523060504">
                          <w:marLeft w:val="0"/>
                          <w:marRight w:val="0"/>
                          <w:marTop w:val="0"/>
                          <w:marBottom w:val="0"/>
                          <w:divBdr>
                            <w:top w:val="single" w:sz="2" w:space="0" w:color="D9D9E3"/>
                            <w:left w:val="single" w:sz="2" w:space="0" w:color="D9D9E3"/>
                            <w:bottom w:val="single" w:sz="2" w:space="0" w:color="D9D9E3"/>
                            <w:right w:val="single" w:sz="2" w:space="0" w:color="D9D9E3"/>
                          </w:divBdr>
                          <w:divsChild>
                            <w:div w:id="1124616952">
                              <w:marLeft w:val="0"/>
                              <w:marRight w:val="0"/>
                              <w:marTop w:val="100"/>
                              <w:marBottom w:val="100"/>
                              <w:divBdr>
                                <w:top w:val="single" w:sz="2" w:space="0" w:color="D9D9E3"/>
                                <w:left w:val="single" w:sz="2" w:space="0" w:color="D9D9E3"/>
                                <w:bottom w:val="single" w:sz="2" w:space="0" w:color="D9D9E3"/>
                                <w:right w:val="single" w:sz="2" w:space="0" w:color="D9D9E3"/>
                              </w:divBdr>
                              <w:divsChild>
                                <w:div w:id="373115607">
                                  <w:marLeft w:val="0"/>
                                  <w:marRight w:val="0"/>
                                  <w:marTop w:val="0"/>
                                  <w:marBottom w:val="0"/>
                                  <w:divBdr>
                                    <w:top w:val="single" w:sz="2" w:space="0" w:color="D9D9E3"/>
                                    <w:left w:val="single" w:sz="2" w:space="0" w:color="D9D9E3"/>
                                    <w:bottom w:val="single" w:sz="2" w:space="0" w:color="D9D9E3"/>
                                    <w:right w:val="single" w:sz="2" w:space="0" w:color="D9D9E3"/>
                                  </w:divBdr>
                                  <w:divsChild>
                                    <w:div w:id="703360292">
                                      <w:marLeft w:val="0"/>
                                      <w:marRight w:val="0"/>
                                      <w:marTop w:val="0"/>
                                      <w:marBottom w:val="0"/>
                                      <w:divBdr>
                                        <w:top w:val="single" w:sz="2" w:space="0" w:color="D9D9E3"/>
                                        <w:left w:val="single" w:sz="2" w:space="0" w:color="D9D9E3"/>
                                        <w:bottom w:val="single" w:sz="2" w:space="0" w:color="D9D9E3"/>
                                        <w:right w:val="single" w:sz="2" w:space="0" w:color="D9D9E3"/>
                                      </w:divBdr>
                                      <w:divsChild>
                                        <w:div w:id="298649094">
                                          <w:marLeft w:val="0"/>
                                          <w:marRight w:val="0"/>
                                          <w:marTop w:val="0"/>
                                          <w:marBottom w:val="0"/>
                                          <w:divBdr>
                                            <w:top w:val="single" w:sz="2" w:space="0" w:color="D9D9E3"/>
                                            <w:left w:val="single" w:sz="2" w:space="0" w:color="D9D9E3"/>
                                            <w:bottom w:val="single" w:sz="2" w:space="0" w:color="D9D9E3"/>
                                            <w:right w:val="single" w:sz="2" w:space="0" w:color="D9D9E3"/>
                                          </w:divBdr>
                                          <w:divsChild>
                                            <w:div w:id="1621716563">
                                              <w:marLeft w:val="0"/>
                                              <w:marRight w:val="0"/>
                                              <w:marTop w:val="0"/>
                                              <w:marBottom w:val="0"/>
                                              <w:divBdr>
                                                <w:top w:val="single" w:sz="2" w:space="0" w:color="D9D9E3"/>
                                                <w:left w:val="single" w:sz="2" w:space="0" w:color="D9D9E3"/>
                                                <w:bottom w:val="single" w:sz="2" w:space="0" w:color="D9D9E3"/>
                                                <w:right w:val="single" w:sz="2" w:space="0" w:color="D9D9E3"/>
                                              </w:divBdr>
                                              <w:divsChild>
                                                <w:div w:id="2107267067">
                                                  <w:marLeft w:val="0"/>
                                                  <w:marRight w:val="0"/>
                                                  <w:marTop w:val="0"/>
                                                  <w:marBottom w:val="0"/>
                                                  <w:divBdr>
                                                    <w:top w:val="single" w:sz="2" w:space="0" w:color="D9D9E3"/>
                                                    <w:left w:val="single" w:sz="2" w:space="0" w:color="D9D9E3"/>
                                                    <w:bottom w:val="single" w:sz="2" w:space="0" w:color="D9D9E3"/>
                                                    <w:right w:val="single" w:sz="2" w:space="0" w:color="D9D9E3"/>
                                                  </w:divBdr>
                                                  <w:divsChild>
                                                    <w:div w:id="20615871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812557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space.onu.edu.ua:8080/handle/123456789/32189" TargetMode="External"/><Relationship Id="rId13" Type="http://schemas.openxmlformats.org/officeDocument/2006/relationships/hyperlink" Target="http://dspace.onu.edu.ua:8080/handle/123456789/35990" TargetMode="External"/><Relationship Id="rId18" Type="http://schemas.openxmlformats.org/officeDocument/2006/relationships/hyperlink" Target="http://dspace.onu.edu.ua:8080/handle/123456789/36859" TargetMode="External"/><Relationship Id="rId26" Type="http://schemas.openxmlformats.org/officeDocument/2006/relationships/hyperlink" Target="https://grassrootsjournals.org/jpg/jpg010203-hladchenkoatal-m00262.pdf" TargetMode="External"/><Relationship Id="rId3" Type="http://schemas.openxmlformats.org/officeDocument/2006/relationships/styles" Target="styles.xml"/><Relationship Id="rId21" Type="http://schemas.openxmlformats.org/officeDocument/2006/relationships/hyperlink" Target="https://www.basw-pss.co.uk/about-the-pss/" TargetMode="External"/><Relationship Id="rId7" Type="http://schemas.openxmlformats.org/officeDocument/2006/relationships/endnotes" Target="endnotes.xml"/><Relationship Id="rId12" Type="http://schemas.openxmlformats.org/officeDocument/2006/relationships/hyperlink" Target="http://dspace.onu.edu.ua:8080/handle/123456789/36860" TargetMode="External"/><Relationship Id="rId17" Type="http://schemas.openxmlformats.org/officeDocument/2006/relationships/hyperlink" Target="http://dspace.onu.edu.ua:8080/handle/123456789/36858" TargetMode="External"/><Relationship Id="rId25" Type="http://schemas.openxmlformats.org/officeDocument/2006/relationships/hyperlink" Target="https://doi.org/10.1093/bjsw/bcw027" TargetMode="External"/><Relationship Id="rId2" Type="http://schemas.openxmlformats.org/officeDocument/2006/relationships/numbering" Target="numbering.xml"/><Relationship Id="rId16" Type="http://schemas.openxmlformats.org/officeDocument/2006/relationships/hyperlink" Target="http://www.intellect-vest.org.ua/ukr/pedagog_editions_e-magazine_pedagogical_science_autors_petchena_ls/" TargetMode="External"/><Relationship Id="rId20" Type="http://schemas.openxmlformats.org/officeDocument/2006/relationships/hyperlink" Target="http://dspace.onu.edu.ua:8080/handle/123456789/3686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space.onu.edu.ua:8080/handle/123456789/34163" TargetMode="External"/><Relationship Id="rId24" Type="http://schemas.openxmlformats.org/officeDocument/2006/relationships/hyperlink" Target="https://www.acm.org/special-interest-groups" TargetMode="External"/><Relationship Id="rId5" Type="http://schemas.openxmlformats.org/officeDocument/2006/relationships/webSettings" Target="webSettings.xml"/><Relationship Id="rId15" Type="http://schemas.openxmlformats.org/officeDocument/2006/relationships/hyperlink" Target="http://nbuv.gov.ua/UJRN/VKhnpu_psykhol_2017_55_19" TargetMode="External"/><Relationship Id="rId23" Type="http://schemas.openxmlformats.org/officeDocument/2006/relationships/hyperlink" Target="http://www.jidmr.com/journal/wp-content/uploads/2023/06/43-D23_2164_Rendra_Chriestedy_Prasetya_Indonesia.pdf" TargetMode="External"/><Relationship Id="rId28" Type="http://schemas.openxmlformats.org/officeDocument/2006/relationships/header" Target="header1.xml"/><Relationship Id="rId10" Type="http://schemas.openxmlformats.org/officeDocument/2006/relationships/hyperlink" Target="http://dspace.onu.edu.ua:8080/handle/123456789/34383" TargetMode="External"/><Relationship Id="rId19" Type="http://schemas.openxmlformats.org/officeDocument/2006/relationships/hyperlink" Target="http://dspace.onu.edu.ua:8080/handle/123456789/36860" TargetMode="External"/><Relationship Id="rId4" Type="http://schemas.openxmlformats.org/officeDocument/2006/relationships/settings" Target="settings.xml"/><Relationship Id="rId9" Type="http://schemas.openxmlformats.org/officeDocument/2006/relationships/hyperlink" Target="http://dspace.onu.edu.ua:8080/handle/123456789/32188" TargetMode="External"/><Relationship Id="rId14" Type="http://schemas.openxmlformats.org/officeDocument/2006/relationships/hyperlink" Target="http://dspace.onu.edu.ua:8080/handle/123456789/36857" TargetMode="External"/><Relationship Id="rId22" Type="http://schemas.openxmlformats.org/officeDocument/2006/relationships/hyperlink" Target="https://oda.oslomet.no/oda-xmlui/" TargetMode="External"/><Relationship Id="rId27" Type="http://schemas.openxmlformats.org/officeDocument/2006/relationships/hyperlink" Target="http://surl.li/omajo"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5C2453-BA4D-4F5A-8E87-31D057F0C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15239</Words>
  <Characters>86864</Characters>
  <Application>Microsoft Office Word</Application>
  <DocSecurity>0</DocSecurity>
  <Lines>723</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380633354197</dc:creator>
  <cp:lastModifiedBy>LorDy</cp:lastModifiedBy>
  <cp:revision>2</cp:revision>
  <dcterms:created xsi:type="dcterms:W3CDTF">2024-01-02T20:25:00Z</dcterms:created>
  <dcterms:modified xsi:type="dcterms:W3CDTF">2024-01-02T20:25:00Z</dcterms:modified>
</cp:coreProperties>
</file>