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766A21" w14:textId="66E0CA60" w:rsidR="00B731B7" w:rsidRPr="00707142" w:rsidRDefault="00256354">
      <w:pPr>
        <w:pBdr>
          <w:bottom w:val="single" w:sz="4" w:space="1" w:color="000000"/>
        </w:pBdr>
        <w:jc w:val="center"/>
        <w:rPr>
          <w:sz w:val="28"/>
          <w:szCs w:val="28"/>
          <w:lang w:val="ru-RU"/>
        </w:rPr>
      </w:pPr>
      <w:bookmarkStart w:id="0" w:name="_Hlk153404586"/>
      <w:bookmarkStart w:id="1" w:name="_GoBack"/>
      <w:bookmarkEnd w:id="0"/>
      <w:bookmarkEnd w:id="1"/>
      <w:r w:rsidRPr="00707142">
        <w:rPr>
          <w:sz w:val="28"/>
          <w:szCs w:val="28"/>
          <w:lang w:val="ru-RU"/>
        </w:rPr>
        <w:t>ДЕСЬКИЙ НАЦІОНАЛЬНИЙ УНІВЕРСИТЕТ ІМЕНІ І. І. МЕЧНИКОВА</w:t>
      </w:r>
    </w:p>
    <w:p w14:paraId="0CD2588C" w14:textId="77777777" w:rsidR="00B731B7" w:rsidRPr="00707142" w:rsidRDefault="00256354">
      <w:pPr>
        <w:jc w:val="center"/>
        <w:rPr>
          <w:sz w:val="28"/>
          <w:szCs w:val="28"/>
          <w:lang w:val="ru-RU"/>
        </w:rPr>
      </w:pPr>
      <w:r w:rsidRPr="00707142">
        <w:rPr>
          <w:sz w:val="28"/>
          <w:szCs w:val="28"/>
          <w:lang w:val="ru-RU"/>
        </w:rPr>
        <w:t>(повне найменування закладу вищої освіти)</w:t>
      </w:r>
    </w:p>
    <w:p w14:paraId="7C9B9D31" w14:textId="77777777" w:rsidR="00B731B7" w:rsidRPr="00707142" w:rsidRDefault="00256354">
      <w:pPr>
        <w:pBdr>
          <w:bottom w:val="single" w:sz="4" w:space="1" w:color="000000"/>
        </w:pBdr>
        <w:tabs>
          <w:tab w:val="center" w:pos="4677"/>
        </w:tabs>
        <w:spacing w:before="240"/>
        <w:rPr>
          <w:sz w:val="28"/>
          <w:szCs w:val="28"/>
          <w:lang w:val="ru-RU"/>
        </w:rPr>
      </w:pPr>
      <w:r w:rsidRPr="00707142">
        <w:rPr>
          <w:sz w:val="28"/>
          <w:szCs w:val="28"/>
          <w:lang w:val="ru-RU"/>
        </w:rPr>
        <w:tab/>
        <w:t xml:space="preserve">Факультет </w:t>
      </w:r>
      <w:r w:rsidR="00B155CE" w:rsidRPr="00707142">
        <w:rPr>
          <w:sz w:val="28"/>
          <w:szCs w:val="28"/>
          <w:lang w:val="ru-RU"/>
        </w:rPr>
        <w:t>міжнародних відносин, політології та соціології</w:t>
      </w:r>
    </w:p>
    <w:p w14:paraId="78EA52B0" w14:textId="77777777" w:rsidR="00B731B7" w:rsidRPr="00707142" w:rsidRDefault="00256354">
      <w:pPr>
        <w:jc w:val="center"/>
        <w:rPr>
          <w:sz w:val="28"/>
          <w:szCs w:val="28"/>
          <w:lang w:val="ru-RU"/>
        </w:rPr>
      </w:pPr>
      <w:r w:rsidRPr="00707142">
        <w:rPr>
          <w:sz w:val="28"/>
          <w:szCs w:val="28"/>
          <w:lang w:val="ru-RU"/>
        </w:rPr>
        <w:t>(повне найменування факультету)</w:t>
      </w:r>
    </w:p>
    <w:p w14:paraId="50732DBC" w14:textId="77777777" w:rsidR="00B731B7" w:rsidRPr="00707142" w:rsidRDefault="00256354">
      <w:pPr>
        <w:pBdr>
          <w:bottom w:val="single" w:sz="4" w:space="1" w:color="000000"/>
        </w:pBdr>
        <w:spacing w:before="240"/>
        <w:jc w:val="center"/>
        <w:rPr>
          <w:sz w:val="28"/>
          <w:szCs w:val="28"/>
          <w:lang w:val="ru-RU"/>
        </w:rPr>
      </w:pPr>
      <w:r w:rsidRPr="00707142">
        <w:rPr>
          <w:sz w:val="28"/>
          <w:szCs w:val="28"/>
          <w:lang w:val="ru-RU"/>
        </w:rPr>
        <w:t xml:space="preserve">Кафедра </w:t>
      </w:r>
      <w:r w:rsidR="00B155CE" w:rsidRPr="00707142">
        <w:rPr>
          <w:sz w:val="28"/>
          <w:szCs w:val="28"/>
          <w:lang w:val="ru-RU"/>
        </w:rPr>
        <w:t>міжнародних відносин</w:t>
      </w:r>
    </w:p>
    <w:p w14:paraId="6DAE729D" w14:textId="77777777" w:rsidR="00B731B7" w:rsidRPr="00707142" w:rsidRDefault="00256354">
      <w:pPr>
        <w:jc w:val="center"/>
        <w:rPr>
          <w:sz w:val="28"/>
          <w:szCs w:val="28"/>
          <w:lang w:val="ru-RU"/>
        </w:rPr>
      </w:pPr>
      <w:r w:rsidRPr="00707142">
        <w:rPr>
          <w:sz w:val="28"/>
          <w:szCs w:val="28"/>
          <w:lang w:val="ru-RU"/>
        </w:rPr>
        <w:t>(повна назва кафедри)</w:t>
      </w:r>
    </w:p>
    <w:p w14:paraId="586FF1C3" w14:textId="77777777" w:rsidR="00B731B7" w:rsidRPr="00707142" w:rsidRDefault="00B731B7">
      <w:pPr>
        <w:rPr>
          <w:b/>
          <w:sz w:val="28"/>
          <w:szCs w:val="28"/>
          <w:lang w:val="ru-RU"/>
        </w:rPr>
      </w:pPr>
    </w:p>
    <w:p w14:paraId="599AA213" w14:textId="77777777" w:rsidR="00B731B7" w:rsidRPr="00707142" w:rsidRDefault="00256354">
      <w:pPr>
        <w:jc w:val="center"/>
        <w:rPr>
          <w:b/>
          <w:sz w:val="28"/>
          <w:szCs w:val="28"/>
          <w:lang w:val="ru-RU"/>
        </w:rPr>
      </w:pPr>
      <w:r w:rsidRPr="00707142">
        <w:rPr>
          <w:b/>
          <w:sz w:val="28"/>
          <w:szCs w:val="28"/>
          <w:lang w:val="ru-RU"/>
        </w:rPr>
        <w:t>Кваліфікаційна робота</w:t>
      </w:r>
    </w:p>
    <w:p w14:paraId="1C48A3BF" w14:textId="77777777" w:rsidR="00B731B7" w:rsidRPr="00707142" w:rsidRDefault="00DD569B" w:rsidP="00DD569B">
      <w:pPr>
        <w:pBdr>
          <w:bottom w:val="single" w:sz="4" w:space="1" w:color="000000"/>
        </w:pBdr>
        <w:tabs>
          <w:tab w:val="center" w:pos="4819"/>
          <w:tab w:val="right" w:pos="8505"/>
        </w:tabs>
        <w:spacing w:before="240"/>
        <w:ind w:left="1134" w:right="850"/>
        <w:jc w:val="left"/>
        <w:rPr>
          <w:sz w:val="28"/>
          <w:szCs w:val="28"/>
          <w:lang w:val="ru-RU"/>
        </w:rPr>
      </w:pPr>
      <w:r w:rsidRPr="00707142">
        <w:rPr>
          <w:sz w:val="28"/>
          <w:szCs w:val="28"/>
          <w:lang w:val="ru-RU"/>
        </w:rPr>
        <w:tab/>
      </w:r>
      <w:r w:rsidR="00256354" w:rsidRPr="00707142">
        <w:rPr>
          <w:sz w:val="28"/>
          <w:szCs w:val="28"/>
          <w:lang w:val="ru-RU"/>
        </w:rPr>
        <w:t>на здобуття ступеня вищої освіти «</w:t>
      </w:r>
      <w:r w:rsidR="00B155CE" w:rsidRPr="00707142">
        <w:rPr>
          <w:sz w:val="28"/>
          <w:szCs w:val="28"/>
          <w:lang w:val="ru-RU"/>
        </w:rPr>
        <w:t>магістр</w:t>
      </w:r>
      <w:r w:rsidR="00256354" w:rsidRPr="00707142">
        <w:rPr>
          <w:sz w:val="28"/>
          <w:szCs w:val="28"/>
          <w:lang w:val="ru-RU"/>
        </w:rPr>
        <w:t>»</w:t>
      </w:r>
    </w:p>
    <w:p w14:paraId="29BE9EFE" w14:textId="77777777" w:rsidR="00B731B7" w:rsidRPr="00707142" w:rsidRDefault="00B731B7">
      <w:pPr>
        <w:tabs>
          <w:tab w:val="right" w:pos="9355"/>
        </w:tabs>
        <w:jc w:val="center"/>
        <w:rPr>
          <w:b/>
          <w:sz w:val="28"/>
          <w:szCs w:val="28"/>
          <w:lang w:val="ru-RU"/>
        </w:rPr>
      </w:pPr>
    </w:p>
    <w:p w14:paraId="10E6507E" w14:textId="77777777" w:rsidR="009309FE" w:rsidRPr="00707142" w:rsidRDefault="009309FE" w:rsidP="009309FE">
      <w:pPr>
        <w:tabs>
          <w:tab w:val="right" w:pos="9355"/>
        </w:tabs>
        <w:jc w:val="center"/>
        <w:rPr>
          <w:b/>
          <w:sz w:val="28"/>
          <w:szCs w:val="28"/>
          <w:lang w:val="ru-RU"/>
        </w:rPr>
      </w:pPr>
      <w:r w:rsidRPr="00707142">
        <w:rPr>
          <w:b/>
          <w:sz w:val="28"/>
          <w:szCs w:val="28"/>
          <w:lang w:val="ru-RU"/>
        </w:rPr>
        <w:t>«Системна трансформація країн Центральної Азії: зовнішні та внутрішні чинники»</w:t>
      </w:r>
    </w:p>
    <w:p w14:paraId="6EAA998F" w14:textId="77777777" w:rsidR="00B731B7" w:rsidRPr="00707142" w:rsidRDefault="009309FE" w:rsidP="009309FE">
      <w:pPr>
        <w:tabs>
          <w:tab w:val="right" w:pos="9355"/>
        </w:tabs>
        <w:jc w:val="center"/>
        <w:rPr>
          <w:b/>
          <w:sz w:val="28"/>
          <w:szCs w:val="28"/>
          <w:lang w:val="en-US"/>
        </w:rPr>
      </w:pPr>
      <w:r w:rsidRPr="00707142">
        <w:rPr>
          <w:b/>
          <w:sz w:val="28"/>
          <w:szCs w:val="28"/>
          <w:lang w:val="en-US"/>
        </w:rPr>
        <w:t>(Systemic transformation of Central Asian countries: External and internal factors)</w:t>
      </w:r>
    </w:p>
    <w:p w14:paraId="21D1EE19" w14:textId="77777777" w:rsidR="00B731B7" w:rsidRPr="00707142" w:rsidRDefault="00B731B7">
      <w:pPr>
        <w:tabs>
          <w:tab w:val="right" w:pos="9355"/>
        </w:tabs>
        <w:jc w:val="center"/>
        <w:rPr>
          <w:sz w:val="28"/>
          <w:szCs w:val="28"/>
          <w:lang w:val="en-US"/>
        </w:rPr>
      </w:pPr>
    </w:p>
    <w:p w14:paraId="0DA80555" w14:textId="77777777" w:rsidR="00B731B7" w:rsidRPr="00707142" w:rsidRDefault="00B731B7">
      <w:pPr>
        <w:tabs>
          <w:tab w:val="right" w:pos="9355"/>
        </w:tabs>
        <w:rPr>
          <w:sz w:val="28"/>
          <w:szCs w:val="28"/>
          <w:lang w:val="en-US"/>
        </w:rPr>
      </w:pPr>
    </w:p>
    <w:p w14:paraId="01E155F7" w14:textId="77777777" w:rsidR="00B731B7" w:rsidRPr="00707142" w:rsidRDefault="00256354" w:rsidP="009C3286">
      <w:pPr>
        <w:ind w:left="2880"/>
        <w:rPr>
          <w:sz w:val="28"/>
          <w:szCs w:val="28"/>
          <w:lang w:val="en-US"/>
        </w:rPr>
      </w:pPr>
      <w:r w:rsidRPr="00707142">
        <w:rPr>
          <w:sz w:val="28"/>
          <w:szCs w:val="28"/>
          <w:lang w:val="en-US"/>
        </w:rPr>
        <w:t>Викон</w:t>
      </w:r>
      <w:r w:rsidR="009C3286" w:rsidRPr="00707142">
        <w:rPr>
          <w:sz w:val="28"/>
          <w:szCs w:val="28"/>
          <w:lang w:val="en-US"/>
        </w:rPr>
        <w:t>ав: здобувач</w:t>
      </w:r>
      <w:r w:rsidRPr="00707142">
        <w:rPr>
          <w:sz w:val="28"/>
          <w:szCs w:val="28"/>
          <w:lang w:val="en-US"/>
        </w:rPr>
        <w:t xml:space="preserve"> денної форми навчання</w:t>
      </w:r>
    </w:p>
    <w:p w14:paraId="3CAB8E2B" w14:textId="77777777" w:rsidR="00B731B7" w:rsidRPr="00707142" w:rsidRDefault="00B155CE" w:rsidP="009C3286">
      <w:pPr>
        <w:ind w:left="2880"/>
        <w:rPr>
          <w:sz w:val="28"/>
          <w:szCs w:val="28"/>
          <w:lang w:val="en-US"/>
        </w:rPr>
      </w:pPr>
      <w:r w:rsidRPr="00707142">
        <w:rPr>
          <w:sz w:val="28"/>
          <w:szCs w:val="28"/>
          <w:lang w:val="en-US"/>
        </w:rPr>
        <w:t xml:space="preserve">спеціальності </w:t>
      </w:r>
      <w:r w:rsidR="00256354" w:rsidRPr="00707142">
        <w:rPr>
          <w:sz w:val="28"/>
          <w:szCs w:val="28"/>
          <w:lang w:val="en-US"/>
        </w:rPr>
        <w:t xml:space="preserve"> </w:t>
      </w:r>
      <w:r w:rsidRPr="00707142">
        <w:rPr>
          <w:sz w:val="28"/>
          <w:szCs w:val="28"/>
          <w:lang w:val="en-US"/>
        </w:rPr>
        <w:t>291</w:t>
      </w:r>
      <w:r w:rsidR="009C3286" w:rsidRPr="00707142">
        <w:rPr>
          <w:sz w:val="28"/>
          <w:szCs w:val="28"/>
          <w:lang w:val="en-US"/>
        </w:rPr>
        <w:t xml:space="preserve"> </w:t>
      </w:r>
      <w:r w:rsidRPr="00707142">
        <w:rPr>
          <w:sz w:val="28"/>
          <w:szCs w:val="28"/>
          <w:lang w:val="en-US"/>
        </w:rPr>
        <w:t>міжнародні відносини, суспільні      комунікації та регіональні студії</w:t>
      </w:r>
    </w:p>
    <w:p w14:paraId="1C79CC43" w14:textId="77777777" w:rsidR="00B155CE" w:rsidRPr="00707142" w:rsidRDefault="00256354" w:rsidP="009C3286">
      <w:pPr>
        <w:ind w:left="2880"/>
        <w:rPr>
          <w:sz w:val="28"/>
          <w:szCs w:val="28"/>
          <w:lang w:val="en-US"/>
        </w:rPr>
      </w:pPr>
      <w:r w:rsidRPr="00707142">
        <w:rPr>
          <w:sz w:val="28"/>
          <w:szCs w:val="28"/>
          <w:lang w:val="en-US"/>
        </w:rPr>
        <w:t>Освітня програма</w:t>
      </w:r>
      <w:r w:rsidR="00B155CE" w:rsidRPr="00707142">
        <w:rPr>
          <w:sz w:val="28"/>
          <w:szCs w:val="28"/>
          <w:lang w:val="en-US"/>
        </w:rPr>
        <w:t>:</w:t>
      </w:r>
      <w:r w:rsidR="009C3286" w:rsidRPr="00707142">
        <w:rPr>
          <w:sz w:val="28"/>
          <w:szCs w:val="28"/>
          <w:lang w:val="en-US"/>
        </w:rPr>
        <w:t xml:space="preserve"> </w:t>
      </w:r>
      <w:r w:rsidR="00B155CE" w:rsidRPr="00707142">
        <w:rPr>
          <w:sz w:val="28"/>
          <w:szCs w:val="28"/>
          <w:lang w:val="en-US"/>
        </w:rPr>
        <w:t>міжнародні відносини, суспільні        комунікації та регіональні студії</w:t>
      </w:r>
    </w:p>
    <w:p w14:paraId="079DD925" w14:textId="77777777" w:rsidR="00B731B7" w:rsidRPr="00707142" w:rsidRDefault="00256354" w:rsidP="009C3286">
      <w:pPr>
        <w:rPr>
          <w:sz w:val="28"/>
          <w:szCs w:val="28"/>
          <w:lang w:val="ru-RU"/>
        </w:rPr>
      </w:pPr>
      <w:r w:rsidRPr="00707142">
        <w:rPr>
          <w:sz w:val="28"/>
          <w:szCs w:val="28"/>
          <w:lang w:val="en-US"/>
        </w:rPr>
        <w:t xml:space="preserve">    </w:t>
      </w:r>
      <w:r w:rsidR="00B155CE" w:rsidRPr="00707142">
        <w:rPr>
          <w:sz w:val="28"/>
          <w:szCs w:val="28"/>
          <w:lang w:val="en-US"/>
        </w:rPr>
        <w:t xml:space="preserve">                                  </w:t>
      </w:r>
      <w:r w:rsidR="009C3286" w:rsidRPr="00707142">
        <w:rPr>
          <w:sz w:val="28"/>
          <w:szCs w:val="28"/>
          <w:lang w:val="en-US"/>
        </w:rPr>
        <w:t xml:space="preserve">   </w:t>
      </w:r>
      <w:r w:rsidR="009C3286" w:rsidRPr="00707142">
        <w:rPr>
          <w:sz w:val="28"/>
          <w:szCs w:val="28"/>
          <w:lang w:val="ru-RU"/>
        </w:rPr>
        <w:t xml:space="preserve">Сербул Владислав Дмитрович </w:t>
      </w:r>
    </w:p>
    <w:p w14:paraId="4DA019C3" w14:textId="77777777" w:rsidR="00B731B7" w:rsidRPr="00707142" w:rsidRDefault="00256354" w:rsidP="009C3286">
      <w:pPr>
        <w:rPr>
          <w:sz w:val="28"/>
          <w:szCs w:val="28"/>
          <w:lang w:val="ru-RU"/>
        </w:rPr>
      </w:pPr>
      <w:r w:rsidRPr="00707142">
        <w:rPr>
          <w:sz w:val="28"/>
          <w:szCs w:val="28"/>
          <w:lang w:val="ru-RU"/>
        </w:rPr>
        <w:t xml:space="preserve">                                </w:t>
      </w:r>
    </w:p>
    <w:p w14:paraId="120925F5" w14:textId="77777777" w:rsidR="00B731B7" w:rsidRPr="00707142" w:rsidRDefault="00B731B7">
      <w:pPr>
        <w:rPr>
          <w:sz w:val="28"/>
          <w:szCs w:val="28"/>
          <w:lang w:val="ru-RU"/>
        </w:rPr>
      </w:pPr>
    </w:p>
    <w:p w14:paraId="0401F2DC" w14:textId="77777777" w:rsidR="009C3286" w:rsidRPr="00707142" w:rsidRDefault="009C3286" w:rsidP="009C3286">
      <w:pPr>
        <w:ind w:hanging="3"/>
        <w:rPr>
          <w:sz w:val="28"/>
          <w:szCs w:val="28"/>
          <w:vertAlign w:val="subscript"/>
          <w:lang w:val="ru-RU"/>
        </w:rPr>
      </w:pPr>
      <w:r w:rsidRPr="00707142">
        <w:rPr>
          <w:sz w:val="28"/>
          <w:szCs w:val="28"/>
          <w:lang w:val="ru-RU"/>
        </w:rPr>
        <w:t>Керівник Брусиловська Ольга Іллівна, д. політ. н., проф., зав. кафедри міжнародних відносин</w:t>
      </w:r>
    </w:p>
    <w:p w14:paraId="59CEA701" w14:textId="77777777" w:rsidR="009C3286" w:rsidRPr="00707142" w:rsidRDefault="009C3286" w:rsidP="009C3286">
      <w:pPr>
        <w:ind w:hanging="3"/>
        <w:rPr>
          <w:sz w:val="28"/>
          <w:szCs w:val="28"/>
          <w:lang w:val="ru-RU"/>
        </w:rPr>
      </w:pPr>
    </w:p>
    <w:p w14:paraId="67E9BD55" w14:textId="77777777" w:rsidR="009C3286" w:rsidRPr="00707142" w:rsidRDefault="009C3286" w:rsidP="009C3286">
      <w:pPr>
        <w:tabs>
          <w:tab w:val="left" w:pos="5245"/>
          <w:tab w:val="right" w:pos="9355"/>
        </w:tabs>
        <w:ind w:hanging="3"/>
        <w:rPr>
          <w:sz w:val="28"/>
          <w:szCs w:val="28"/>
          <w:lang w:val="ru-RU"/>
        </w:rPr>
      </w:pPr>
      <w:r w:rsidRPr="00707142">
        <w:rPr>
          <w:sz w:val="28"/>
          <w:szCs w:val="28"/>
          <w:lang w:val="ru-RU"/>
        </w:rPr>
        <w:t xml:space="preserve">Рецензент </w:t>
      </w:r>
      <w:r w:rsidRPr="00707142">
        <w:rPr>
          <w:bCs/>
          <w:sz w:val="28"/>
          <w:szCs w:val="28"/>
          <w:lang w:val="ru-RU"/>
        </w:rPr>
        <w:t>Майстренко Юлія Іванівна,</w:t>
      </w:r>
      <w:r w:rsidRPr="00707142">
        <w:rPr>
          <w:sz w:val="28"/>
          <w:szCs w:val="28"/>
          <w:lang w:val="ru-RU"/>
        </w:rPr>
        <w:t xml:space="preserve"> к. політ. н., доц. кафедри міжнародних відносин    </w:t>
      </w:r>
    </w:p>
    <w:p w14:paraId="0D115C45" w14:textId="77777777" w:rsidR="00B731B7" w:rsidRPr="00707142" w:rsidRDefault="00B731B7">
      <w:pPr>
        <w:tabs>
          <w:tab w:val="left" w:pos="5245"/>
          <w:tab w:val="right" w:pos="9355"/>
        </w:tabs>
        <w:spacing w:before="120"/>
        <w:rPr>
          <w:sz w:val="28"/>
          <w:szCs w:val="28"/>
          <w:lang w:val="ru-RU"/>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707142" w:rsidRPr="00707142" w14:paraId="7BED66AC" w14:textId="77777777" w:rsidTr="00570B63">
        <w:tc>
          <w:tcPr>
            <w:tcW w:w="5082" w:type="dxa"/>
          </w:tcPr>
          <w:p w14:paraId="6E0D763D" w14:textId="77777777" w:rsidR="00B731B7" w:rsidRPr="00707142" w:rsidRDefault="00256354" w:rsidP="00256354">
            <w:pPr>
              <w:rPr>
                <w:sz w:val="28"/>
                <w:szCs w:val="28"/>
                <w:lang w:val="ru-RU"/>
              </w:rPr>
            </w:pPr>
            <w:bookmarkStart w:id="2" w:name="_heading=h.gjdgxs" w:colFirst="0" w:colLast="0"/>
            <w:bookmarkEnd w:id="2"/>
            <w:r w:rsidRPr="00707142">
              <w:rPr>
                <w:sz w:val="28"/>
                <w:szCs w:val="28"/>
                <w:lang w:val="ru-RU"/>
              </w:rPr>
              <w:t>Рекомендовано до захисту:</w:t>
            </w:r>
          </w:p>
          <w:p w14:paraId="157E04B0" w14:textId="77777777" w:rsidR="00B731B7" w:rsidRPr="00707142" w:rsidRDefault="00256354" w:rsidP="00256354">
            <w:pPr>
              <w:rPr>
                <w:sz w:val="28"/>
                <w:szCs w:val="28"/>
                <w:lang w:val="ru-RU"/>
              </w:rPr>
            </w:pPr>
            <w:r w:rsidRPr="00707142">
              <w:rPr>
                <w:sz w:val="28"/>
                <w:szCs w:val="28"/>
                <w:lang w:val="ru-RU"/>
              </w:rPr>
              <w:t>Протокол засідання кафедри</w:t>
            </w:r>
          </w:p>
          <w:p w14:paraId="1E86979A" w14:textId="77777777" w:rsidR="00256354" w:rsidRPr="00707142" w:rsidRDefault="00256354" w:rsidP="00256354">
            <w:pPr>
              <w:rPr>
                <w:sz w:val="28"/>
                <w:szCs w:val="28"/>
                <w:lang w:val="ru-RU"/>
              </w:rPr>
            </w:pPr>
            <w:r w:rsidRPr="00707142">
              <w:rPr>
                <w:sz w:val="28"/>
                <w:szCs w:val="28"/>
                <w:lang w:val="ru-RU"/>
              </w:rPr>
              <w:t>__________________________</w:t>
            </w:r>
          </w:p>
          <w:p w14:paraId="2C72A33F" w14:textId="77777777" w:rsidR="00B731B7" w:rsidRPr="00707142" w:rsidRDefault="00E70183" w:rsidP="00256354">
            <w:pPr>
              <w:rPr>
                <w:sz w:val="28"/>
                <w:szCs w:val="28"/>
                <w:lang w:val="ru-RU"/>
              </w:rPr>
            </w:pPr>
            <w:r w:rsidRPr="00707142">
              <w:rPr>
                <w:sz w:val="28"/>
                <w:szCs w:val="28"/>
                <w:lang w:val="ru-RU"/>
              </w:rPr>
              <w:t>№  4</w:t>
            </w:r>
            <w:r w:rsidR="00256354" w:rsidRPr="00707142">
              <w:rPr>
                <w:sz w:val="28"/>
                <w:szCs w:val="28"/>
                <w:lang w:val="ru-RU"/>
              </w:rPr>
              <w:t xml:space="preserve">   від </w:t>
            </w:r>
            <w:r w:rsidRPr="00707142">
              <w:rPr>
                <w:sz w:val="28"/>
                <w:szCs w:val="28"/>
                <w:lang w:val="ru-RU"/>
              </w:rPr>
              <w:t>23</w:t>
            </w:r>
            <w:r w:rsidR="00256354" w:rsidRPr="00707142">
              <w:rPr>
                <w:sz w:val="28"/>
                <w:szCs w:val="28"/>
                <w:lang w:val="ru-RU"/>
              </w:rPr>
              <w:t>.</w:t>
            </w:r>
            <w:r w:rsidRPr="00707142">
              <w:rPr>
                <w:sz w:val="28"/>
                <w:szCs w:val="28"/>
                <w:lang w:val="ru-RU"/>
              </w:rPr>
              <w:t>11</w:t>
            </w:r>
            <w:r w:rsidR="00256354" w:rsidRPr="00707142">
              <w:rPr>
                <w:sz w:val="28"/>
                <w:szCs w:val="28"/>
                <w:lang w:val="ru-RU"/>
              </w:rPr>
              <w:t>. 20</w:t>
            </w:r>
            <w:r w:rsidRPr="00707142">
              <w:rPr>
                <w:sz w:val="28"/>
                <w:szCs w:val="28"/>
                <w:lang w:val="ru-RU"/>
              </w:rPr>
              <w:t>23</w:t>
            </w:r>
            <w:r w:rsidR="00256354" w:rsidRPr="00707142">
              <w:rPr>
                <w:sz w:val="28"/>
                <w:szCs w:val="28"/>
                <w:lang w:val="ru-RU"/>
              </w:rPr>
              <w:t xml:space="preserve"> р. </w:t>
            </w:r>
          </w:p>
          <w:p w14:paraId="44ED797C" w14:textId="77777777" w:rsidR="00256354" w:rsidRPr="00707142" w:rsidRDefault="00256354" w:rsidP="00256354">
            <w:pPr>
              <w:rPr>
                <w:sz w:val="28"/>
                <w:szCs w:val="28"/>
                <w:lang w:val="ru-RU"/>
              </w:rPr>
            </w:pPr>
          </w:p>
          <w:p w14:paraId="655A5C77" w14:textId="77777777" w:rsidR="00B731B7" w:rsidRPr="00707142" w:rsidRDefault="00256354" w:rsidP="00256354">
            <w:pPr>
              <w:rPr>
                <w:sz w:val="28"/>
                <w:szCs w:val="28"/>
                <w:lang w:val="ru-RU"/>
              </w:rPr>
            </w:pPr>
            <w:r w:rsidRPr="00707142">
              <w:rPr>
                <w:sz w:val="28"/>
                <w:szCs w:val="28"/>
                <w:lang w:val="ru-RU"/>
              </w:rPr>
              <w:t>Завідувач(ка) кафедри</w:t>
            </w:r>
          </w:p>
          <w:p w14:paraId="569A39F0" w14:textId="77777777" w:rsidR="00B731B7" w:rsidRPr="00707142" w:rsidRDefault="00DD569B" w:rsidP="00570B63">
            <w:pPr>
              <w:tabs>
                <w:tab w:val="left" w:pos="1168"/>
                <w:tab w:val="left" w:pos="3861"/>
              </w:tabs>
              <w:rPr>
                <w:sz w:val="28"/>
                <w:szCs w:val="28"/>
                <w:lang w:val="ru-RU"/>
              </w:rPr>
            </w:pPr>
            <w:r w:rsidRPr="00707142">
              <w:rPr>
                <w:sz w:val="28"/>
                <w:szCs w:val="28"/>
                <w:lang w:val="ru-RU"/>
              </w:rPr>
              <w:t>_____</w:t>
            </w:r>
            <w:r w:rsidR="00E70183" w:rsidRPr="00707142">
              <w:rPr>
                <w:sz w:val="28"/>
                <w:szCs w:val="28"/>
                <w:lang w:val="ru-RU"/>
              </w:rPr>
              <w:t xml:space="preserve"> </w:t>
            </w:r>
            <w:r w:rsidRPr="00707142">
              <w:rPr>
                <w:sz w:val="28"/>
                <w:szCs w:val="28"/>
                <w:lang w:val="ru-RU"/>
              </w:rPr>
              <w:t xml:space="preserve">   </w:t>
            </w:r>
            <w:r w:rsidR="00E70183" w:rsidRPr="00707142">
              <w:rPr>
                <w:sz w:val="28"/>
                <w:szCs w:val="28"/>
                <w:lang w:val="ru-RU"/>
              </w:rPr>
              <w:t xml:space="preserve"> Ольга БРУСИЛОВСЬКА</w:t>
            </w:r>
          </w:p>
          <w:p w14:paraId="75AD9DED" w14:textId="77777777" w:rsidR="00B731B7" w:rsidRPr="00707142" w:rsidRDefault="00DD569B" w:rsidP="00570B63">
            <w:pPr>
              <w:tabs>
                <w:tab w:val="left" w:pos="284"/>
                <w:tab w:val="left" w:pos="1767"/>
              </w:tabs>
              <w:rPr>
                <w:sz w:val="28"/>
                <w:szCs w:val="28"/>
                <w:lang w:val="en-US"/>
              </w:rPr>
            </w:pPr>
            <w:r w:rsidRPr="00707142">
              <w:rPr>
                <w:sz w:val="28"/>
                <w:szCs w:val="28"/>
                <w:lang w:val="ru-RU"/>
              </w:rPr>
              <w:t xml:space="preserve"> </w:t>
            </w:r>
            <w:r w:rsidRPr="00707142">
              <w:rPr>
                <w:sz w:val="28"/>
                <w:szCs w:val="28"/>
                <w:lang w:val="en-US"/>
              </w:rPr>
              <w:t xml:space="preserve">(підпис)                </w:t>
            </w:r>
            <w:r w:rsidR="00256354" w:rsidRPr="00707142">
              <w:rPr>
                <w:sz w:val="28"/>
                <w:szCs w:val="28"/>
                <w:lang w:val="en-US"/>
              </w:rPr>
              <w:t xml:space="preserve">   (прізвище,ім’я)</w:t>
            </w:r>
          </w:p>
        </w:tc>
        <w:tc>
          <w:tcPr>
            <w:tcW w:w="4786" w:type="dxa"/>
          </w:tcPr>
          <w:p w14:paraId="209082F6" w14:textId="77777777" w:rsidR="00B731B7" w:rsidRPr="00707142" w:rsidRDefault="00256354" w:rsidP="00570B63">
            <w:pPr>
              <w:tabs>
                <w:tab w:val="right" w:pos="4462"/>
              </w:tabs>
              <w:rPr>
                <w:sz w:val="28"/>
                <w:szCs w:val="28"/>
                <w:lang w:val="ru-RU"/>
              </w:rPr>
            </w:pPr>
            <w:r w:rsidRPr="00707142">
              <w:rPr>
                <w:sz w:val="28"/>
                <w:szCs w:val="28"/>
                <w:lang w:val="ru-RU"/>
              </w:rPr>
              <w:t>Захищено на засіданні ЕК № _____</w:t>
            </w:r>
          </w:p>
          <w:p w14:paraId="62FCE691" w14:textId="77777777" w:rsidR="00256354" w:rsidRPr="00707142" w:rsidRDefault="00256354" w:rsidP="00256354">
            <w:pPr>
              <w:rPr>
                <w:sz w:val="28"/>
                <w:szCs w:val="28"/>
                <w:lang w:val="ru-RU"/>
              </w:rPr>
            </w:pPr>
            <w:r w:rsidRPr="00707142">
              <w:rPr>
                <w:sz w:val="28"/>
                <w:szCs w:val="28"/>
                <w:lang w:val="ru-RU"/>
              </w:rPr>
              <w:t>протокол № __від ____.____.20___ р.</w:t>
            </w:r>
          </w:p>
          <w:p w14:paraId="1B26224B" w14:textId="77777777" w:rsidR="00B731B7" w:rsidRPr="00707142" w:rsidRDefault="00B731B7" w:rsidP="00256354">
            <w:pPr>
              <w:rPr>
                <w:sz w:val="28"/>
                <w:szCs w:val="28"/>
                <w:lang w:val="ru-RU"/>
              </w:rPr>
            </w:pPr>
          </w:p>
          <w:p w14:paraId="20FE5404" w14:textId="77777777" w:rsidR="00B731B7" w:rsidRPr="00707142" w:rsidRDefault="00256354" w:rsidP="00570B63">
            <w:pPr>
              <w:tabs>
                <w:tab w:val="right" w:pos="4462"/>
              </w:tabs>
              <w:rPr>
                <w:sz w:val="28"/>
                <w:szCs w:val="28"/>
                <w:lang w:val="ru-RU"/>
              </w:rPr>
            </w:pPr>
            <w:r w:rsidRPr="00707142">
              <w:rPr>
                <w:sz w:val="28"/>
                <w:szCs w:val="28"/>
                <w:lang w:val="ru-RU"/>
              </w:rPr>
              <w:t>Оцінка______________/___</w:t>
            </w:r>
            <w:r w:rsidRPr="00707142">
              <w:rPr>
                <w:sz w:val="28"/>
                <w:szCs w:val="28"/>
                <w:lang w:val="ru-RU"/>
              </w:rPr>
              <w:tab/>
              <w:t>___/_____</w:t>
            </w:r>
          </w:p>
          <w:p w14:paraId="57E9DCD7" w14:textId="77777777" w:rsidR="00B731B7" w:rsidRPr="00707142" w:rsidRDefault="00256354" w:rsidP="00570B63">
            <w:pPr>
              <w:jc w:val="center"/>
              <w:rPr>
                <w:sz w:val="28"/>
                <w:szCs w:val="28"/>
                <w:lang w:val="ru-RU"/>
              </w:rPr>
            </w:pPr>
            <w:r w:rsidRPr="00707142">
              <w:rPr>
                <w:sz w:val="28"/>
                <w:szCs w:val="28"/>
                <w:lang w:val="ru-RU"/>
              </w:rPr>
              <w:t>(за національною шкалою/шкалою ЕСТ</w:t>
            </w:r>
            <w:r w:rsidRPr="00707142">
              <w:rPr>
                <w:sz w:val="28"/>
                <w:szCs w:val="28"/>
                <w:lang w:val="en-US"/>
              </w:rPr>
              <w:t>S</w:t>
            </w:r>
            <w:r w:rsidRPr="00707142">
              <w:rPr>
                <w:sz w:val="28"/>
                <w:szCs w:val="28"/>
                <w:lang w:val="ru-RU"/>
              </w:rPr>
              <w:t>/ бали)</w:t>
            </w:r>
          </w:p>
          <w:p w14:paraId="41CA1792" w14:textId="77777777" w:rsidR="00B731B7" w:rsidRPr="00707142" w:rsidRDefault="00256354" w:rsidP="00256354">
            <w:pPr>
              <w:rPr>
                <w:sz w:val="28"/>
                <w:szCs w:val="28"/>
                <w:lang w:val="ru-RU"/>
              </w:rPr>
            </w:pPr>
            <w:r w:rsidRPr="00707142">
              <w:rPr>
                <w:sz w:val="28"/>
                <w:szCs w:val="28"/>
                <w:lang w:val="ru-RU"/>
              </w:rPr>
              <w:t>Голова ЕК</w:t>
            </w:r>
          </w:p>
          <w:p w14:paraId="00F7125C" w14:textId="77777777" w:rsidR="00B731B7" w:rsidRPr="00707142" w:rsidRDefault="00256354" w:rsidP="00256354">
            <w:pPr>
              <w:rPr>
                <w:sz w:val="28"/>
                <w:szCs w:val="28"/>
                <w:lang w:val="ru-RU"/>
              </w:rPr>
            </w:pPr>
            <w:r w:rsidRPr="00707142">
              <w:rPr>
                <w:sz w:val="28"/>
                <w:szCs w:val="28"/>
                <w:lang w:val="ru-RU"/>
              </w:rPr>
              <w:tab/>
            </w:r>
            <w:r w:rsidR="00E70183" w:rsidRPr="00707142">
              <w:rPr>
                <w:sz w:val="28"/>
                <w:szCs w:val="28"/>
                <w:lang w:val="ru-RU"/>
              </w:rPr>
              <w:t xml:space="preserve">   </w:t>
            </w:r>
            <w:r w:rsidR="006E4B16" w:rsidRPr="00707142">
              <w:rPr>
                <w:sz w:val="28"/>
                <w:szCs w:val="28"/>
                <w:lang w:val="ru-RU"/>
              </w:rPr>
              <w:t xml:space="preserve">   </w:t>
            </w:r>
            <w:r w:rsidR="00E70183" w:rsidRPr="00707142">
              <w:rPr>
                <w:sz w:val="28"/>
                <w:szCs w:val="28"/>
                <w:lang w:val="ru-RU"/>
              </w:rPr>
              <w:t xml:space="preserve">  Ольга БРУСИЛОВСЬКА</w:t>
            </w:r>
          </w:p>
          <w:p w14:paraId="2188107E" w14:textId="77777777" w:rsidR="00B731B7" w:rsidRPr="00707142" w:rsidRDefault="00E70183" w:rsidP="00570B63">
            <w:pPr>
              <w:tabs>
                <w:tab w:val="left" w:pos="454"/>
                <w:tab w:val="left" w:pos="2155"/>
              </w:tabs>
              <w:rPr>
                <w:sz w:val="28"/>
                <w:szCs w:val="28"/>
                <w:lang w:val="ru-RU"/>
              </w:rPr>
            </w:pPr>
            <w:r w:rsidRPr="00707142">
              <w:rPr>
                <w:sz w:val="28"/>
                <w:szCs w:val="28"/>
                <w:lang w:val="ru-RU"/>
              </w:rPr>
              <w:t xml:space="preserve">  </w:t>
            </w:r>
            <w:r w:rsidR="00256354" w:rsidRPr="00707142">
              <w:rPr>
                <w:sz w:val="28"/>
                <w:szCs w:val="28"/>
                <w:lang w:val="ru-RU"/>
              </w:rPr>
              <w:t xml:space="preserve"> (підпис)                       (прізвище, ім’я)</w:t>
            </w:r>
          </w:p>
        </w:tc>
      </w:tr>
      <w:tr w:rsidR="00B731B7" w:rsidRPr="00707142" w14:paraId="0A90F7BB" w14:textId="77777777" w:rsidTr="00570B63">
        <w:tc>
          <w:tcPr>
            <w:tcW w:w="5082" w:type="dxa"/>
          </w:tcPr>
          <w:p w14:paraId="5D88C2F7" w14:textId="77777777" w:rsidR="00B731B7" w:rsidRPr="00707142" w:rsidRDefault="00B731B7" w:rsidP="00256354">
            <w:pPr>
              <w:rPr>
                <w:sz w:val="28"/>
                <w:szCs w:val="28"/>
                <w:lang w:val="ru-RU"/>
              </w:rPr>
            </w:pPr>
          </w:p>
        </w:tc>
        <w:tc>
          <w:tcPr>
            <w:tcW w:w="4786" w:type="dxa"/>
          </w:tcPr>
          <w:p w14:paraId="62AC644E" w14:textId="77777777" w:rsidR="00B731B7" w:rsidRPr="00707142" w:rsidRDefault="00B731B7" w:rsidP="00256354">
            <w:pPr>
              <w:rPr>
                <w:sz w:val="28"/>
                <w:szCs w:val="28"/>
                <w:lang w:val="ru-RU"/>
              </w:rPr>
            </w:pPr>
          </w:p>
        </w:tc>
      </w:tr>
    </w:tbl>
    <w:p w14:paraId="767C69EB" w14:textId="77777777" w:rsidR="00E70183" w:rsidRPr="00707142" w:rsidRDefault="00E70183">
      <w:pPr>
        <w:jc w:val="center"/>
        <w:rPr>
          <w:b/>
          <w:sz w:val="28"/>
          <w:szCs w:val="28"/>
          <w:lang w:val="ru-RU"/>
        </w:rPr>
      </w:pPr>
    </w:p>
    <w:p w14:paraId="72626D01" w14:textId="5C5FC865" w:rsidR="00B731B7" w:rsidRPr="00707142" w:rsidRDefault="00256354">
      <w:pPr>
        <w:jc w:val="center"/>
        <w:rPr>
          <w:b/>
          <w:sz w:val="28"/>
          <w:szCs w:val="28"/>
          <w:lang w:val="en-US"/>
        </w:rPr>
      </w:pPr>
      <w:r w:rsidRPr="00707142">
        <w:rPr>
          <w:b/>
          <w:sz w:val="28"/>
          <w:szCs w:val="28"/>
          <w:lang w:val="en-US"/>
        </w:rPr>
        <w:lastRenderedPageBreak/>
        <w:t>Одеса 20</w:t>
      </w:r>
      <w:r w:rsidR="00E70183" w:rsidRPr="00707142">
        <w:rPr>
          <w:b/>
          <w:sz w:val="28"/>
          <w:szCs w:val="28"/>
          <w:lang w:val="en-US"/>
        </w:rPr>
        <w:t>23</w:t>
      </w:r>
    </w:p>
    <w:p w14:paraId="6197A846" w14:textId="2EA8DFD9" w:rsidR="00E72829" w:rsidRPr="00707142" w:rsidRDefault="00E72829">
      <w:pPr>
        <w:jc w:val="center"/>
        <w:rPr>
          <w:b/>
          <w:caps/>
          <w:sz w:val="28"/>
          <w:szCs w:val="28"/>
          <w:lang w:val="en-US"/>
        </w:rPr>
      </w:pPr>
      <w:r w:rsidRPr="00707142">
        <w:rPr>
          <w:b/>
          <w:caps/>
          <w:sz w:val="28"/>
          <w:szCs w:val="28"/>
          <w:lang w:val="en-US"/>
        </w:rPr>
        <w:t>Content</w:t>
      </w:r>
    </w:p>
    <w:p w14:paraId="1FA05ADB" w14:textId="65CA40EC" w:rsidR="00055C35" w:rsidRPr="00707142" w:rsidRDefault="00055C35">
      <w:pPr>
        <w:jc w:val="center"/>
        <w:rPr>
          <w:b/>
          <w:caps/>
          <w:sz w:val="28"/>
          <w:szCs w:val="28"/>
          <w:lang w:val="en-US"/>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985"/>
      </w:tblGrid>
      <w:tr w:rsidR="00707142" w:rsidRPr="00707142" w14:paraId="64A3F3B9" w14:textId="77777777" w:rsidTr="0046056F">
        <w:tc>
          <w:tcPr>
            <w:tcW w:w="8075" w:type="dxa"/>
          </w:tcPr>
          <w:p w14:paraId="5E439B6E" w14:textId="66489B1F" w:rsidR="00055C35" w:rsidRPr="002E086F" w:rsidRDefault="00BA1D04" w:rsidP="007B7FBD">
            <w:pPr>
              <w:spacing w:line="360" w:lineRule="auto"/>
              <w:rPr>
                <w:bCs/>
                <w:caps/>
                <w:sz w:val="28"/>
                <w:szCs w:val="28"/>
              </w:rPr>
            </w:pPr>
            <w:r w:rsidRPr="002E086F">
              <w:rPr>
                <w:bCs/>
                <w:sz w:val="28"/>
                <w:szCs w:val="28"/>
                <w:lang w:val="en-US"/>
              </w:rPr>
              <w:t>INTRODUCTION</w:t>
            </w:r>
            <w:r w:rsidR="007B7FBD" w:rsidRPr="002E086F">
              <w:rPr>
                <w:bCs/>
                <w:sz w:val="28"/>
                <w:szCs w:val="28"/>
              </w:rPr>
              <w:t>……………………………………………………</w:t>
            </w:r>
          </w:p>
        </w:tc>
        <w:tc>
          <w:tcPr>
            <w:tcW w:w="985" w:type="dxa"/>
          </w:tcPr>
          <w:p w14:paraId="62AEBD60" w14:textId="08D3653D" w:rsidR="00055C35" w:rsidRPr="002E086F" w:rsidRDefault="00B73B75" w:rsidP="00B73B75">
            <w:pPr>
              <w:spacing w:line="360" w:lineRule="auto"/>
              <w:jc w:val="center"/>
              <w:rPr>
                <w:bCs/>
                <w:caps/>
                <w:sz w:val="28"/>
                <w:szCs w:val="28"/>
              </w:rPr>
            </w:pPr>
            <w:r w:rsidRPr="002E086F">
              <w:rPr>
                <w:bCs/>
                <w:caps/>
                <w:sz w:val="28"/>
                <w:szCs w:val="28"/>
              </w:rPr>
              <w:t>3</w:t>
            </w:r>
          </w:p>
        </w:tc>
      </w:tr>
      <w:tr w:rsidR="00707142" w:rsidRPr="00707142" w14:paraId="26C9CD46" w14:textId="77777777" w:rsidTr="0046056F">
        <w:tc>
          <w:tcPr>
            <w:tcW w:w="8075" w:type="dxa"/>
          </w:tcPr>
          <w:p w14:paraId="4D6CD791" w14:textId="7E878E9D" w:rsidR="00055C35" w:rsidRPr="002E086F" w:rsidRDefault="00564308" w:rsidP="007B7FBD">
            <w:pPr>
              <w:spacing w:line="360" w:lineRule="auto"/>
              <w:rPr>
                <w:bCs/>
                <w:caps/>
                <w:sz w:val="28"/>
                <w:szCs w:val="28"/>
              </w:rPr>
            </w:pPr>
            <w:r w:rsidRPr="002E086F">
              <w:rPr>
                <w:bCs/>
                <w:sz w:val="28"/>
                <w:szCs w:val="28"/>
                <w:lang w:val="en-US"/>
              </w:rPr>
              <w:t xml:space="preserve">CHAPTER </w:t>
            </w:r>
            <w:r w:rsidRPr="002E086F">
              <w:rPr>
                <w:bCs/>
                <w:sz w:val="28"/>
                <w:szCs w:val="28"/>
              </w:rPr>
              <w:t>1</w:t>
            </w:r>
            <w:r w:rsidR="007B7FBD" w:rsidRPr="002E086F">
              <w:rPr>
                <w:bCs/>
                <w:sz w:val="28"/>
                <w:szCs w:val="28"/>
              </w:rPr>
              <w:t xml:space="preserve">. </w:t>
            </w:r>
            <w:r w:rsidR="00BA1D04" w:rsidRPr="002E086F">
              <w:rPr>
                <w:bCs/>
                <w:sz w:val="28"/>
                <w:szCs w:val="28"/>
                <w:lang w:val="en-US"/>
              </w:rPr>
              <w:t>THE STATE OF SCIENTIFIC DEVELOPMENT OF THE RESEARCH PROBLEM</w:t>
            </w:r>
            <w:r w:rsidR="007B7FBD" w:rsidRPr="002E086F">
              <w:rPr>
                <w:bCs/>
                <w:sz w:val="28"/>
                <w:szCs w:val="28"/>
              </w:rPr>
              <w:t>………………………………</w:t>
            </w:r>
            <w:r w:rsidR="002E086F">
              <w:rPr>
                <w:bCs/>
                <w:sz w:val="28"/>
                <w:szCs w:val="28"/>
              </w:rPr>
              <w:t>………..</w:t>
            </w:r>
          </w:p>
        </w:tc>
        <w:tc>
          <w:tcPr>
            <w:tcW w:w="985" w:type="dxa"/>
          </w:tcPr>
          <w:p w14:paraId="0A89C318" w14:textId="77777777" w:rsidR="00B73B75" w:rsidRPr="002E086F" w:rsidRDefault="00B73B75" w:rsidP="00B73B75">
            <w:pPr>
              <w:spacing w:line="360" w:lineRule="auto"/>
              <w:jc w:val="center"/>
              <w:rPr>
                <w:bCs/>
                <w:caps/>
                <w:sz w:val="28"/>
                <w:szCs w:val="28"/>
              </w:rPr>
            </w:pPr>
          </w:p>
          <w:p w14:paraId="6396AF23" w14:textId="50E2F46A" w:rsidR="00B73B75" w:rsidRPr="002E086F" w:rsidRDefault="00B73B75" w:rsidP="00B73B75">
            <w:pPr>
              <w:spacing w:line="360" w:lineRule="auto"/>
              <w:jc w:val="center"/>
              <w:rPr>
                <w:bCs/>
                <w:caps/>
                <w:sz w:val="28"/>
                <w:szCs w:val="28"/>
              </w:rPr>
            </w:pPr>
            <w:r w:rsidRPr="002E086F">
              <w:rPr>
                <w:bCs/>
                <w:caps/>
                <w:sz w:val="28"/>
                <w:szCs w:val="28"/>
              </w:rPr>
              <w:t>7</w:t>
            </w:r>
          </w:p>
        </w:tc>
      </w:tr>
      <w:tr w:rsidR="00707142" w:rsidRPr="00707142" w14:paraId="0053809F" w14:textId="77777777" w:rsidTr="0046056F">
        <w:tc>
          <w:tcPr>
            <w:tcW w:w="8075" w:type="dxa"/>
          </w:tcPr>
          <w:p w14:paraId="4FB236EF" w14:textId="45B3242A" w:rsidR="00340A51" w:rsidRPr="002E086F" w:rsidRDefault="000E1FF4" w:rsidP="007B7FBD">
            <w:pPr>
              <w:pStyle w:val="ad"/>
              <w:numPr>
                <w:ilvl w:val="1"/>
                <w:numId w:val="2"/>
              </w:numPr>
              <w:spacing w:after="0" w:line="360" w:lineRule="auto"/>
              <w:ind w:left="1152" w:hanging="709"/>
              <w:jc w:val="both"/>
              <w:rPr>
                <w:rFonts w:cs="Times New Roman"/>
                <w:bCs/>
                <w:szCs w:val="28"/>
                <w:lang w:val="en-US"/>
              </w:rPr>
            </w:pPr>
            <w:r w:rsidRPr="002E086F">
              <w:rPr>
                <w:rFonts w:cs="Times New Roman"/>
                <w:bCs/>
                <w:szCs w:val="28"/>
                <w:lang w:val="en-US"/>
              </w:rPr>
              <w:t>Formation of the concept of Central Asia as a strategic region</w:t>
            </w:r>
            <w:r w:rsidR="007B7FBD" w:rsidRPr="002E086F">
              <w:rPr>
                <w:rFonts w:cs="Times New Roman"/>
                <w:bCs/>
                <w:szCs w:val="28"/>
              </w:rPr>
              <w:t>………………………………………………………</w:t>
            </w:r>
          </w:p>
          <w:p w14:paraId="23C9B424" w14:textId="2B6E0352" w:rsidR="00055C35" w:rsidRPr="002E086F" w:rsidRDefault="00340A51" w:rsidP="007B7FBD">
            <w:pPr>
              <w:pStyle w:val="ad"/>
              <w:numPr>
                <w:ilvl w:val="1"/>
                <w:numId w:val="2"/>
              </w:numPr>
              <w:spacing w:after="0" w:line="360" w:lineRule="auto"/>
              <w:ind w:left="1152" w:hanging="709"/>
              <w:jc w:val="both"/>
              <w:rPr>
                <w:bCs/>
                <w:caps/>
                <w:szCs w:val="28"/>
                <w:lang w:val="en-US"/>
              </w:rPr>
            </w:pPr>
            <w:r w:rsidRPr="002E086F">
              <w:rPr>
                <w:bCs/>
                <w:szCs w:val="28"/>
                <w:lang w:val="en-US"/>
              </w:rPr>
              <w:t>Transformation Processes in Central Asia in the Geopolitical Concepts of the Twentieth Century</w:t>
            </w:r>
            <w:r w:rsidR="007B7FBD" w:rsidRPr="002E086F">
              <w:rPr>
                <w:bCs/>
                <w:szCs w:val="28"/>
              </w:rPr>
              <w:t>………</w:t>
            </w:r>
            <w:r w:rsidR="002E086F">
              <w:rPr>
                <w:bCs/>
                <w:szCs w:val="28"/>
              </w:rPr>
              <w:t>………………..</w:t>
            </w:r>
          </w:p>
          <w:p w14:paraId="26D4BE10" w14:textId="1A38FF81" w:rsidR="00587D4F" w:rsidRPr="002E086F" w:rsidRDefault="00587D4F" w:rsidP="007B7FBD">
            <w:pPr>
              <w:spacing w:line="360" w:lineRule="auto"/>
              <w:rPr>
                <w:bCs/>
                <w:caps/>
                <w:sz w:val="28"/>
                <w:szCs w:val="28"/>
              </w:rPr>
            </w:pPr>
            <w:r w:rsidRPr="002E086F">
              <w:rPr>
                <w:bCs/>
                <w:spacing w:val="2"/>
                <w:sz w:val="28"/>
                <w:szCs w:val="28"/>
                <w:lang w:val="en-US"/>
              </w:rPr>
              <w:t xml:space="preserve">Conclusions to Chapter 1 </w:t>
            </w:r>
            <w:r w:rsidR="007B7FBD" w:rsidRPr="002E086F">
              <w:rPr>
                <w:bCs/>
                <w:spacing w:val="2"/>
                <w:sz w:val="28"/>
                <w:szCs w:val="28"/>
              </w:rPr>
              <w:t>…………………………………………</w:t>
            </w:r>
            <w:r w:rsidR="002E086F">
              <w:rPr>
                <w:bCs/>
                <w:spacing w:val="2"/>
                <w:sz w:val="28"/>
                <w:szCs w:val="28"/>
              </w:rPr>
              <w:t>….</w:t>
            </w:r>
          </w:p>
        </w:tc>
        <w:tc>
          <w:tcPr>
            <w:tcW w:w="985" w:type="dxa"/>
          </w:tcPr>
          <w:p w14:paraId="084DA0A0" w14:textId="77777777" w:rsidR="00055C35" w:rsidRPr="002E086F" w:rsidRDefault="00055C35" w:rsidP="00B73B75">
            <w:pPr>
              <w:spacing w:line="360" w:lineRule="auto"/>
              <w:jc w:val="center"/>
              <w:rPr>
                <w:bCs/>
                <w:caps/>
                <w:sz w:val="28"/>
                <w:szCs w:val="28"/>
                <w:lang w:val="en-US"/>
              </w:rPr>
            </w:pPr>
          </w:p>
          <w:p w14:paraId="7DA50657" w14:textId="77777777" w:rsidR="00B73B75" w:rsidRPr="002E086F" w:rsidRDefault="00B73B75" w:rsidP="00B73B75">
            <w:pPr>
              <w:spacing w:line="360" w:lineRule="auto"/>
              <w:jc w:val="center"/>
              <w:rPr>
                <w:bCs/>
                <w:caps/>
                <w:sz w:val="28"/>
                <w:szCs w:val="28"/>
              </w:rPr>
            </w:pPr>
            <w:r w:rsidRPr="002E086F">
              <w:rPr>
                <w:bCs/>
                <w:caps/>
                <w:sz w:val="28"/>
                <w:szCs w:val="28"/>
              </w:rPr>
              <w:t>7</w:t>
            </w:r>
          </w:p>
          <w:p w14:paraId="44397180" w14:textId="77777777" w:rsidR="00B73B75" w:rsidRPr="002E086F" w:rsidRDefault="00B73B75" w:rsidP="00B73B75">
            <w:pPr>
              <w:spacing w:line="360" w:lineRule="auto"/>
              <w:jc w:val="center"/>
              <w:rPr>
                <w:bCs/>
                <w:caps/>
                <w:sz w:val="28"/>
                <w:szCs w:val="28"/>
              </w:rPr>
            </w:pPr>
          </w:p>
          <w:p w14:paraId="01A40310" w14:textId="4CA12705" w:rsidR="00B73B75" w:rsidRPr="002E086F" w:rsidRDefault="00541473" w:rsidP="00B73B75">
            <w:pPr>
              <w:spacing w:line="360" w:lineRule="auto"/>
              <w:jc w:val="center"/>
              <w:rPr>
                <w:bCs/>
                <w:caps/>
                <w:sz w:val="28"/>
                <w:szCs w:val="28"/>
              </w:rPr>
            </w:pPr>
            <w:r w:rsidRPr="002E086F">
              <w:rPr>
                <w:bCs/>
                <w:caps/>
                <w:sz w:val="28"/>
                <w:szCs w:val="28"/>
              </w:rPr>
              <w:t>14</w:t>
            </w:r>
          </w:p>
          <w:p w14:paraId="4A8C382A" w14:textId="025E4B6F" w:rsidR="00B73B75" w:rsidRPr="002E086F" w:rsidRDefault="00EC134A" w:rsidP="00EC134A">
            <w:pPr>
              <w:spacing w:line="360" w:lineRule="auto"/>
              <w:jc w:val="center"/>
              <w:rPr>
                <w:bCs/>
                <w:caps/>
                <w:sz w:val="28"/>
                <w:szCs w:val="28"/>
              </w:rPr>
            </w:pPr>
            <w:r w:rsidRPr="002E086F">
              <w:rPr>
                <w:bCs/>
                <w:caps/>
                <w:sz w:val="28"/>
                <w:szCs w:val="28"/>
              </w:rPr>
              <w:t>21</w:t>
            </w:r>
          </w:p>
        </w:tc>
      </w:tr>
      <w:tr w:rsidR="00707142" w:rsidRPr="00707142" w14:paraId="7427FD00" w14:textId="77777777" w:rsidTr="0046056F">
        <w:tc>
          <w:tcPr>
            <w:tcW w:w="8075" w:type="dxa"/>
          </w:tcPr>
          <w:p w14:paraId="53551EBD" w14:textId="56480946" w:rsidR="00587D4F" w:rsidRPr="002E086F" w:rsidRDefault="00587D4F" w:rsidP="007B7FBD">
            <w:pPr>
              <w:spacing w:line="360" w:lineRule="auto"/>
              <w:rPr>
                <w:bCs/>
                <w:sz w:val="28"/>
                <w:szCs w:val="28"/>
              </w:rPr>
            </w:pPr>
            <w:r w:rsidRPr="002E086F">
              <w:rPr>
                <w:bCs/>
                <w:sz w:val="28"/>
                <w:szCs w:val="28"/>
                <w:lang w:val="en-US"/>
              </w:rPr>
              <w:t>CHAPTER 2</w:t>
            </w:r>
            <w:r w:rsidR="007B7FBD" w:rsidRPr="002E086F">
              <w:rPr>
                <w:bCs/>
                <w:sz w:val="28"/>
                <w:szCs w:val="28"/>
              </w:rPr>
              <w:t xml:space="preserve">. </w:t>
            </w:r>
            <w:r w:rsidRPr="002E086F">
              <w:rPr>
                <w:bCs/>
                <w:sz w:val="28"/>
                <w:szCs w:val="28"/>
                <w:lang w:val="en-US"/>
              </w:rPr>
              <w:t>INTERNAL FACTORS OF SYSTEMIC TRANSFORMATION IN CENTRAL ASIA</w:t>
            </w:r>
            <w:r w:rsidR="007B7FBD" w:rsidRPr="002E086F">
              <w:rPr>
                <w:bCs/>
                <w:sz w:val="28"/>
                <w:szCs w:val="28"/>
              </w:rPr>
              <w:t>………………………</w:t>
            </w:r>
            <w:r w:rsidR="002E086F">
              <w:rPr>
                <w:bCs/>
                <w:sz w:val="28"/>
                <w:szCs w:val="28"/>
              </w:rPr>
              <w:t>….</w:t>
            </w:r>
          </w:p>
          <w:p w14:paraId="1E7A13AE" w14:textId="76E582CF" w:rsidR="00055C35" w:rsidRPr="002E086F" w:rsidRDefault="00587D4F" w:rsidP="007B7FBD">
            <w:pPr>
              <w:spacing w:line="360" w:lineRule="auto"/>
              <w:rPr>
                <w:bCs/>
                <w:caps/>
                <w:sz w:val="28"/>
                <w:szCs w:val="28"/>
                <w:lang w:val="en-US"/>
              </w:rPr>
            </w:pPr>
            <w:r w:rsidRPr="002E086F">
              <w:rPr>
                <w:bCs/>
                <w:spacing w:val="2"/>
                <w:sz w:val="28"/>
                <w:szCs w:val="28"/>
              </w:rPr>
              <w:t xml:space="preserve"> </w:t>
            </w:r>
            <w:r w:rsidRPr="002E086F">
              <w:rPr>
                <w:bCs/>
                <w:spacing w:val="2"/>
                <w:sz w:val="28"/>
                <w:szCs w:val="28"/>
                <w:lang w:val="en-US"/>
              </w:rPr>
              <w:t xml:space="preserve">Conclusions to Chapter </w:t>
            </w:r>
            <w:r w:rsidR="007B7FBD" w:rsidRPr="002E086F">
              <w:rPr>
                <w:bCs/>
                <w:spacing w:val="2"/>
                <w:sz w:val="28"/>
                <w:szCs w:val="28"/>
              </w:rPr>
              <w:t>2…………………………………………</w:t>
            </w:r>
            <w:r w:rsidR="002E086F">
              <w:rPr>
                <w:bCs/>
                <w:spacing w:val="2"/>
                <w:sz w:val="28"/>
                <w:szCs w:val="28"/>
              </w:rPr>
              <w:t>…</w:t>
            </w:r>
            <w:r w:rsidR="007B7FBD" w:rsidRPr="002E086F">
              <w:rPr>
                <w:bCs/>
                <w:spacing w:val="2"/>
                <w:sz w:val="28"/>
                <w:szCs w:val="28"/>
              </w:rPr>
              <w:t>.</w:t>
            </w:r>
          </w:p>
        </w:tc>
        <w:tc>
          <w:tcPr>
            <w:tcW w:w="985" w:type="dxa"/>
          </w:tcPr>
          <w:p w14:paraId="4009D4EE" w14:textId="77777777" w:rsidR="00055C35" w:rsidRPr="002E086F" w:rsidRDefault="00055C35" w:rsidP="00B73B75">
            <w:pPr>
              <w:spacing w:line="360" w:lineRule="auto"/>
              <w:jc w:val="center"/>
              <w:rPr>
                <w:bCs/>
                <w:caps/>
                <w:sz w:val="28"/>
                <w:szCs w:val="28"/>
                <w:lang w:val="en-US"/>
              </w:rPr>
            </w:pPr>
          </w:p>
          <w:p w14:paraId="711AAE4F" w14:textId="77777777" w:rsidR="00EC134A" w:rsidRPr="002E086F" w:rsidRDefault="00EC134A" w:rsidP="00B73B75">
            <w:pPr>
              <w:spacing w:line="360" w:lineRule="auto"/>
              <w:jc w:val="center"/>
              <w:rPr>
                <w:bCs/>
                <w:caps/>
                <w:sz w:val="28"/>
                <w:szCs w:val="28"/>
              </w:rPr>
            </w:pPr>
            <w:r w:rsidRPr="002E086F">
              <w:rPr>
                <w:bCs/>
                <w:caps/>
                <w:sz w:val="28"/>
                <w:szCs w:val="28"/>
              </w:rPr>
              <w:t>23</w:t>
            </w:r>
          </w:p>
          <w:p w14:paraId="4C51AB5D" w14:textId="72624E1E" w:rsidR="00B154CA" w:rsidRPr="002E086F" w:rsidRDefault="00B154CA" w:rsidP="00B73B75">
            <w:pPr>
              <w:spacing w:line="360" w:lineRule="auto"/>
              <w:jc w:val="center"/>
              <w:rPr>
                <w:bCs/>
                <w:caps/>
                <w:sz w:val="28"/>
                <w:szCs w:val="28"/>
              </w:rPr>
            </w:pPr>
            <w:r w:rsidRPr="002E086F">
              <w:rPr>
                <w:bCs/>
                <w:caps/>
                <w:sz w:val="28"/>
                <w:szCs w:val="28"/>
              </w:rPr>
              <w:t>41</w:t>
            </w:r>
          </w:p>
        </w:tc>
      </w:tr>
      <w:tr w:rsidR="00707142" w:rsidRPr="00707142" w14:paraId="05ACBD9F" w14:textId="77777777" w:rsidTr="0046056F">
        <w:tc>
          <w:tcPr>
            <w:tcW w:w="8075" w:type="dxa"/>
          </w:tcPr>
          <w:p w14:paraId="477FB47A" w14:textId="0B957310" w:rsidR="007B7FBD" w:rsidRPr="002E086F" w:rsidRDefault="007B7FBD" w:rsidP="007B7FBD">
            <w:pPr>
              <w:spacing w:line="360" w:lineRule="auto"/>
              <w:rPr>
                <w:bCs/>
                <w:spacing w:val="2"/>
                <w:sz w:val="28"/>
                <w:szCs w:val="28"/>
                <w:lang w:val="en-US"/>
              </w:rPr>
            </w:pPr>
            <w:r w:rsidRPr="002E086F">
              <w:rPr>
                <w:bCs/>
                <w:spacing w:val="2"/>
                <w:sz w:val="28"/>
                <w:szCs w:val="28"/>
                <w:lang w:val="en-US"/>
              </w:rPr>
              <w:t xml:space="preserve">CHAPTER </w:t>
            </w:r>
            <w:r w:rsidRPr="002E086F">
              <w:rPr>
                <w:bCs/>
                <w:spacing w:val="2"/>
                <w:sz w:val="28"/>
                <w:szCs w:val="28"/>
              </w:rPr>
              <w:t xml:space="preserve">3. </w:t>
            </w:r>
            <w:r w:rsidRPr="002E086F">
              <w:rPr>
                <w:bCs/>
                <w:spacing w:val="2"/>
                <w:sz w:val="28"/>
                <w:szCs w:val="28"/>
                <w:lang w:val="en-US"/>
              </w:rPr>
              <w:t>STRATEGIC IMPORTANCE OF CENTRAL ASIA FOR GLOBAL INTERNATIONAL PLAYERS:</w:t>
            </w:r>
          </w:p>
          <w:p w14:paraId="093B8890" w14:textId="6EC30E08" w:rsidR="007B7FBD" w:rsidRPr="002E086F" w:rsidRDefault="007B7FBD" w:rsidP="007B7FBD">
            <w:pPr>
              <w:spacing w:line="360" w:lineRule="auto"/>
              <w:rPr>
                <w:bCs/>
                <w:spacing w:val="2"/>
                <w:sz w:val="28"/>
                <w:szCs w:val="28"/>
              </w:rPr>
            </w:pPr>
            <w:r w:rsidRPr="002E086F">
              <w:rPr>
                <w:bCs/>
                <w:spacing w:val="2"/>
                <w:sz w:val="28"/>
                <w:szCs w:val="28"/>
                <w:lang w:val="en-US"/>
              </w:rPr>
              <w:t>THE REDISTRIBUTION OF POWER</w:t>
            </w:r>
            <w:r w:rsidRPr="002E086F">
              <w:rPr>
                <w:bCs/>
                <w:spacing w:val="2"/>
                <w:sz w:val="28"/>
                <w:szCs w:val="28"/>
              </w:rPr>
              <w:t>…………………………</w:t>
            </w:r>
            <w:r w:rsidR="002E086F">
              <w:rPr>
                <w:bCs/>
                <w:spacing w:val="2"/>
                <w:sz w:val="28"/>
                <w:szCs w:val="28"/>
              </w:rPr>
              <w:t>……</w:t>
            </w:r>
          </w:p>
          <w:p w14:paraId="3D21F09F" w14:textId="08CF8E31" w:rsidR="00564308" w:rsidRPr="002E086F" w:rsidRDefault="00BB18E5" w:rsidP="007B7FBD">
            <w:pPr>
              <w:pStyle w:val="ad"/>
              <w:spacing w:after="0" w:line="360" w:lineRule="auto"/>
              <w:ind w:left="0"/>
              <w:jc w:val="both"/>
              <w:rPr>
                <w:bCs/>
                <w:caps/>
                <w:szCs w:val="28"/>
                <w:lang w:val="en-US"/>
              </w:rPr>
            </w:pPr>
            <w:r w:rsidRPr="002E086F">
              <w:rPr>
                <w:bCs/>
                <w:spacing w:val="2"/>
                <w:szCs w:val="28"/>
                <w:lang w:val="en-US"/>
              </w:rPr>
              <w:t xml:space="preserve">Conclusions to Chapter </w:t>
            </w:r>
            <w:r w:rsidR="007B7FBD" w:rsidRPr="002E086F">
              <w:rPr>
                <w:bCs/>
                <w:spacing w:val="2"/>
                <w:szCs w:val="28"/>
              </w:rPr>
              <w:t>3……………………………………………</w:t>
            </w:r>
            <w:r w:rsidR="002E086F">
              <w:rPr>
                <w:bCs/>
                <w:spacing w:val="2"/>
                <w:szCs w:val="28"/>
              </w:rPr>
              <w:t>.</w:t>
            </w:r>
          </w:p>
        </w:tc>
        <w:tc>
          <w:tcPr>
            <w:tcW w:w="985" w:type="dxa"/>
          </w:tcPr>
          <w:p w14:paraId="1C254E20" w14:textId="77777777" w:rsidR="00055C35" w:rsidRPr="002E086F" w:rsidRDefault="00055C35" w:rsidP="00B73B75">
            <w:pPr>
              <w:spacing w:line="360" w:lineRule="auto"/>
              <w:jc w:val="center"/>
              <w:rPr>
                <w:bCs/>
                <w:caps/>
                <w:sz w:val="28"/>
                <w:szCs w:val="28"/>
                <w:lang w:val="en-US"/>
              </w:rPr>
            </w:pPr>
          </w:p>
          <w:p w14:paraId="620E969F" w14:textId="77777777" w:rsidR="00B154CA" w:rsidRPr="002E086F" w:rsidRDefault="00B154CA" w:rsidP="00B73B75">
            <w:pPr>
              <w:spacing w:line="360" w:lineRule="auto"/>
              <w:jc w:val="center"/>
              <w:rPr>
                <w:bCs/>
                <w:caps/>
                <w:sz w:val="28"/>
                <w:szCs w:val="28"/>
                <w:lang w:val="en-US"/>
              </w:rPr>
            </w:pPr>
          </w:p>
          <w:p w14:paraId="208132D3" w14:textId="77777777" w:rsidR="00B154CA" w:rsidRPr="002E086F" w:rsidRDefault="00B154CA" w:rsidP="00B73B75">
            <w:pPr>
              <w:spacing w:line="360" w:lineRule="auto"/>
              <w:jc w:val="center"/>
              <w:rPr>
                <w:bCs/>
                <w:caps/>
                <w:sz w:val="28"/>
                <w:szCs w:val="28"/>
              </w:rPr>
            </w:pPr>
            <w:r w:rsidRPr="002E086F">
              <w:rPr>
                <w:bCs/>
                <w:caps/>
                <w:sz w:val="28"/>
                <w:szCs w:val="28"/>
              </w:rPr>
              <w:t>42</w:t>
            </w:r>
          </w:p>
          <w:p w14:paraId="5A18D4E8" w14:textId="45DC96B3" w:rsidR="00323C27" w:rsidRPr="002E086F" w:rsidRDefault="00323C27" w:rsidP="00B73B75">
            <w:pPr>
              <w:spacing w:line="360" w:lineRule="auto"/>
              <w:jc w:val="center"/>
              <w:rPr>
                <w:bCs/>
                <w:caps/>
                <w:sz w:val="28"/>
                <w:szCs w:val="28"/>
              </w:rPr>
            </w:pPr>
            <w:r w:rsidRPr="002E086F">
              <w:rPr>
                <w:bCs/>
                <w:caps/>
                <w:sz w:val="28"/>
                <w:szCs w:val="28"/>
              </w:rPr>
              <w:t>58</w:t>
            </w:r>
          </w:p>
        </w:tc>
      </w:tr>
      <w:tr w:rsidR="00707142" w:rsidRPr="00707142" w14:paraId="1F2898A0" w14:textId="77777777" w:rsidTr="0046056F">
        <w:tc>
          <w:tcPr>
            <w:tcW w:w="8075" w:type="dxa"/>
          </w:tcPr>
          <w:p w14:paraId="4EF34178" w14:textId="04076FE2" w:rsidR="00055C35" w:rsidRPr="002E086F" w:rsidRDefault="00323C27" w:rsidP="007B7FBD">
            <w:pPr>
              <w:spacing w:line="360" w:lineRule="auto"/>
              <w:rPr>
                <w:bCs/>
                <w:caps/>
                <w:sz w:val="28"/>
                <w:szCs w:val="28"/>
                <w:lang w:val="en-US"/>
              </w:rPr>
            </w:pPr>
            <w:r w:rsidRPr="002E086F">
              <w:rPr>
                <w:bCs/>
                <w:sz w:val="28"/>
                <w:szCs w:val="28"/>
                <w:lang w:val="en-US"/>
              </w:rPr>
              <w:t>CONCLUSIONS</w:t>
            </w:r>
            <w:r w:rsidRPr="002E086F">
              <w:rPr>
                <w:bCs/>
                <w:caps/>
                <w:sz w:val="28"/>
                <w:szCs w:val="28"/>
              </w:rPr>
              <w:t xml:space="preserve"> ……….</w:t>
            </w:r>
            <w:r w:rsidR="007B7FBD" w:rsidRPr="002E086F">
              <w:rPr>
                <w:bCs/>
                <w:caps/>
                <w:sz w:val="28"/>
                <w:szCs w:val="28"/>
              </w:rPr>
              <w:t>……………………………………………</w:t>
            </w:r>
            <w:r w:rsidR="002E086F">
              <w:rPr>
                <w:bCs/>
                <w:caps/>
                <w:sz w:val="28"/>
                <w:szCs w:val="28"/>
              </w:rPr>
              <w:t>..</w:t>
            </w:r>
          </w:p>
        </w:tc>
        <w:tc>
          <w:tcPr>
            <w:tcW w:w="985" w:type="dxa"/>
          </w:tcPr>
          <w:p w14:paraId="65238816" w14:textId="7C87E760" w:rsidR="00055C35" w:rsidRPr="002E086F" w:rsidRDefault="00323C27" w:rsidP="00B73B75">
            <w:pPr>
              <w:spacing w:line="360" w:lineRule="auto"/>
              <w:jc w:val="center"/>
              <w:rPr>
                <w:bCs/>
                <w:caps/>
                <w:sz w:val="28"/>
                <w:szCs w:val="28"/>
              </w:rPr>
            </w:pPr>
            <w:r w:rsidRPr="002E086F">
              <w:rPr>
                <w:bCs/>
                <w:caps/>
                <w:sz w:val="28"/>
                <w:szCs w:val="28"/>
              </w:rPr>
              <w:t>60</w:t>
            </w:r>
          </w:p>
        </w:tc>
      </w:tr>
      <w:tr w:rsidR="00707142" w:rsidRPr="00707142" w14:paraId="0F83ABE7" w14:textId="77777777" w:rsidTr="0046056F">
        <w:tc>
          <w:tcPr>
            <w:tcW w:w="8075" w:type="dxa"/>
          </w:tcPr>
          <w:p w14:paraId="20B2D548" w14:textId="5B711E0A" w:rsidR="00323C27" w:rsidRPr="002E086F" w:rsidRDefault="00323C27" w:rsidP="007B7FBD">
            <w:pPr>
              <w:spacing w:line="360" w:lineRule="auto"/>
              <w:rPr>
                <w:bCs/>
                <w:caps/>
                <w:sz w:val="28"/>
                <w:szCs w:val="28"/>
                <w:lang w:val="en-US"/>
              </w:rPr>
            </w:pPr>
            <w:r w:rsidRPr="002E086F">
              <w:rPr>
                <w:bCs/>
                <w:caps/>
                <w:sz w:val="28"/>
                <w:szCs w:val="28"/>
                <w:lang w:val="en-US"/>
              </w:rPr>
              <w:t>list of references</w:t>
            </w:r>
            <w:r w:rsidRPr="002E086F">
              <w:rPr>
                <w:bCs/>
                <w:caps/>
                <w:sz w:val="28"/>
                <w:szCs w:val="28"/>
              </w:rPr>
              <w:t>……………………………………………</w:t>
            </w:r>
            <w:r w:rsidR="002E086F">
              <w:rPr>
                <w:bCs/>
                <w:caps/>
                <w:sz w:val="28"/>
                <w:szCs w:val="28"/>
              </w:rPr>
              <w:t>..</w:t>
            </w:r>
          </w:p>
        </w:tc>
        <w:tc>
          <w:tcPr>
            <w:tcW w:w="985" w:type="dxa"/>
          </w:tcPr>
          <w:p w14:paraId="07ACE96D" w14:textId="206F447C" w:rsidR="00323C27" w:rsidRPr="002E086F" w:rsidRDefault="00323C27" w:rsidP="00B73B75">
            <w:pPr>
              <w:spacing w:line="360" w:lineRule="auto"/>
              <w:jc w:val="center"/>
              <w:rPr>
                <w:bCs/>
                <w:caps/>
                <w:sz w:val="28"/>
                <w:szCs w:val="28"/>
              </w:rPr>
            </w:pPr>
            <w:r w:rsidRPr="002E086F">
              <w:rPr>
                <w:bCs/>
                <w:caps/>
                <w:sz w:val="28"/>
                <w:szCs w:val="28"/>
              </w:rPr>
              <w:t>64</w:t>
            </w:r>
          </w:p>
        </w:tc>
      </w:tr>
      <w:tr w:rsidR="00707142" w:rsidRPr="00707142" w14:paraId="14752194" w14:textId="77777777" w:rsidTr="0046056F">
        <w:tc>
          <w:tcPr>
            <w:tcW w:w="8075" w:type="dxa"/>
          </w:tcPr>
          <w:p w14:paraId="58E1191B" w14:textId="63AEEBC8" w:rsidR="00184FBF" w:rsidRPr="002E086F" w:rsidRDefault="00184FBF" w:rsidP="007B7FBD">
            <w:pPr>
              <w:spacing w:line="360" w:lineRule="auto"/>
              <w:rPr>
                <w:bCs/>
                <w:caps/>
                <w:sz w:val="28"/>
                <w:szCs w:val="28"/>
              </w:rPr>
            </w:pPr>
            <w:r w:rsidRPr="002E086F">
              <w:rPr>
                <w:bCs/>
                <w:caps/>
                <w:sz w:val="28"/>
                <w:szCs w:val="28"/>
              </w:rPr>
              <w:t>ДОДАТКИ</w:t>
            </w:r>
          </w:p>
        </w:tc>
        <w:tc>
          <w:tcPr>
            <w:tcW w:w="985" w:type="dxa"/>
          </w:tcPr>
          <w:p w14:paraId="4E8D0E94" w14:textId="77777777" w:rsidR="00184FBF" w:rsidRPr="00707142" w:rsidRDefault="00184FBF" w:rsidP="00B73B75">
            <w:pPr>
              <w:spacing w:line="360" w:lineRule="auto"/>
              <w:jc w:val="center"/>
              <w:rPr>
                <w:b/>
                <w:caps/>
                <w:sz w:val="28"/>
                <w:szCs w:val="28"/>
              </w:rPr>
            </w:pPr>
          </w:p>
        </w:tc>
      </w:tr>
    </w:tbl>
    <w:p w14:paraId="1B2994DF" w14:textId="76B0CC24" w:rsidR="00055C35" w:rsidRPr="00707142" w:rsidRDefault="00055C35">
      <w:pPr>
        <w:jc w:val="center"/>
        <w:rPr>
          <w:b/>
          <w:caps/>
          <w:sz w:val="28"/>
          <w:szCs w:val="28"/>
          <w:lang w:val="en-US"/>
        </w:rPr>
      </w:pPr>
    </w:p>
    <w:p w14:paraId="77946C39" w14:textId="1408BD52" w:rsidR="00055C35" w:rsidRPr="00707142" w:rsidRDefault="00055C35">
      <w:pPr>
        <w:jc w:val="center"/>
        <w:rPr>
          <w:b/>
          <w:caps/>
          <w:sz w:val="28"/>
          <w:szCs w:val="28"/>
          <w:lang w:val="en-US"/>
        </w:rPr>
      </w:pPr>
    </w:p>
    <w:p w14:paraId="2E53BAF2" w14:textId="5D37ACAE" w:rsidR="00055C35" w:rsidRPr="00707142" w:rsidRDefault="00055C35">
      <w:pPr>
        <w:jc w:val="center"/>
        <w:rPr>
          <w:b/>
          <w:caps/>
          <w:sz w:val="28"/>
          <w:szCs w:val="28"/>
          <w:lang w:val="en-US"/>
        </w:rPr>
      </w:pPr>
    </w:p>
    <w:p w14:paraId="3BE87617" w14:textId="600712E4" w:rsidR="00055C35" w:rsidRPr="00707142" w:rsidRDefault="00055C35">
      <w:pPr>
        <w:jc w:val="center"/>
        <w:rPr>
          <w:b/>
          <w:caps/>
          <w:sz w:val="28"/>
          <w:szCs w:val="28"/>
          <w:lang w:val="en-US"/>
        </w:rPr>
      </w:pPr>
    </w:p>
    <w:p w14:paraId="0A6C9A0F" w14:textId="035EF424" w:rsidR="00055C35" w:rsidRPr="00707142" w:rsidRDefault="00055C35">
      <w:pPr>
        <w:jc w:val="center"/>
        <w:rPr>
          <w:b/>
          <w:caps/>
          <w:sz w:val="28"/>
          <w:szCs w:val="28"/>
          <w:lang w:val="en-US"/>
        </w:rPr>
      </w:pPr>
    </w:p>
    <w:p w14:paraId="6CC8AF84" w14:textId="6A023BC2" w:rsidR="00055C35" w:rsidRPr="00707142" w:rsidRDefault="00055C35">
      <w:pPr>
        <w:jc w:val="center"/>
        <w:rPr>
          <w:b/>
          <w:caps/>
          <w:sz w:val="28"/>
          <w:szCs w:val="28"/>
          <w:lang w:val="en-US"/>
        </w:rPr>
      </w:pPr>
    </w:p>
    <w:p w14:paraId="72BB7563" w14:textId="1C935718" w:rsidR="00055C35" w:rsidRPr="00707142" w:rsidRDefault="00055C35">
      <w:pPr>
        <w:jc w:val="center"/>
        <w:rPr>
          <w:b/>
          <w:caps/>
          <w:sz w:val="28"/>
          <w:szCs w:val="28"/>
          <w:lang w:val="en-US"/>
        </w:rPr>
      </w:pPr>
    </w:p>
    <w:p w14:paraId="5B80FE92" w14:textId="7EB3127C" w:rsidR="00055C35" w:rsidRPr="00707142" w:rsidRDefault="00055C35">
      <w:pPr>
        <w:jc w:val="center"/>
        <w:rPr>
          <w:b/>
          <w:caps/>
          <w:sz w:val="28"/>
          <w:szCs w:val="28"/>
          <w:lang w:val="en-US"/>
        </w:rPr>
      </w:pPr>
    </w:p>
    <w:p w14:paraId="36D90B05" w14:textId="3F888EEA" w:rsidR="00055C35" w:rsidRPr="00707142" w:rsidRDefault="00055C35">
      <w:pPr>
        <w:jc w:val="center"/>
        <w:rPr>
          <w:b/>
          <w:caps/>
          <w:sz w:val="28"/>
          <w:szCs w:val="28"/>
          <w:lang w:val="en-US"/>
        </w:rPr>
      </w:pPr>
    </w:p>
    <w:p w14:paraId="74DF8783" w14:textId="3E5EAAFF" w:rsidR="00055C35" w:rsidRPr="00707142" w:rsidRDefault="00055C35">
      <w:pPr>
        <w:jc w:val="center"/>
        <w:rPr>
          <w:b/>
          <w:caps/>
          <w:sz w:val="28"/>
          <w:szCs w:val="28"/>
          <w:lang w:val="en-US"/>
        </w:rPr>
      </w:pPr>
    </w:p>
    <w:p w14:paraId="50D2BC99" w14:textId="5CB0C33D" w:rsidR="00055C35" w:rsidRPr="00707142" w:rsidRDefault="00055C35">
      <w:pPr>
        <w:jc w:val="center"/>
        <w:rPr>
          <w:b/>
          <w:caps/>
          <w:sz w:val="28"/>
          <w:szCs w:val="28"/>
          <w:lang w:val="en-US"/>
        </w:rPr>
      </w:pPr>
    </w:p>
    <w:p w14:paraId="043EE351" w14:textId="7BA339F8" w:rsidR="00323C27" w:rsidRPr="00707142" w:rsidRDefault="00323C27">
      <w:pPr>
        <w:jc w:val="center"/>
        <w:rPr>
          <w:b/>
          <w:caps/>
          <w:sz w:val="28"/>
          <w:szCs w:val="28"/>
          <w:lang w:val="en-US"/>
        </w:rPr>
      </w:pPr>
    </w:p>
    <w:p w14:paraId="3FF3CAFE" w14:textId="06BF3B55" w:rsidR="00323C27" w:rsidRPr="00707142" w:rsidRDefault="00323C27">
      <w:pPr>
        <w:jc w:val="center"/>
        <w:rPr>
          <w:b/>
          <w:caps/>
          <w:sz w:val="28"/>
          <w:szCs w:val="28"/>
          <w:lang w:val="en-US"/>
        </w:rPr>
      </w:pPr>
    </w:p>
    <w:p w14:paraId="7153E32C" w14:textId="77777777" w:rsidR="00323C27" w:rsidRPr="00707142" w:rsidRDefault="00323C27">
      <w:pPr>
        <w:jc w:val="center"/>
        <w:rPr>
          <w:b/>
          <w:caps/>
          <w:sz w:val="28"/>
          <w:szCs w:val="28"/>
          <w:lang w:val="en-US"/>
        </w:rPr>
      </w:pPr>
    </w:p>
    <w:p w14:paraId="13751898" w14:textId="387A413B" w:rsidR="00055C35" w:rsidRPr="00707142" w:rsidRDefault="00055C35">
      <w:pPr>
        <w:jc w:val="center"/>
        <w:rPr>
          <w:b/>
          <w:caps/>
          <w:sz w:val="28"/>
          <w:szCs w:val="28"/>
          <w:lang w:val="en-US"/>
        </w:rPr>
      </w:pPr>
    </w:p>
    <w:p w14:paraId="351FEA14" w14:textId="4C24E025" w:rsidR="00055C35" w:rsidRPr="00707142" w:rsidRDefault="00055C35" w:rsidP="0091219A">
      <w:pPr>
        <w:spacing w:line="360" w:lineRule="auto"/>
        <w:ind w:firstLine="709"/>
        <w:jc w:val="center"/>
        <w:rPr>
          <w:b/>
          <w:sz w:val="28"/>
          <w:szCs w:val="28"/>
          <w:lang w:val="en-US"/>
        </w:rPr>
      </w:pPr>
      <w:r w:rsidRPr="00707142">
        <w:rPr>
          <w:b/>
          <w:sz w:val="28"/>
          <w:szCs w:val="28"/>
          <w:lang w:val="en-US"/>
        </w:rPr>
        <w:t>INTRODUCTION</w:t>
      </w:r>
    </w:p>
    <w:p w14:paraId="3DB7C2E2" w14:textId="77777777" w:rsidR="0091219A" w:rsidRPr="00707142" w:rsidRDefault="0091219A" w:rsidP="0091219A">
      <w:pPr>
        <w:spacing w:line="360" w:lineRule="auto"/>
        <w:ind w:firstLine="709"/>
        <w:jc w:val="center"/>
        <w:rPr>
          <w:b/>
          <w:sz w:val="28"/>
          <w:szCs w:val="28"/>
          <w:lang w:val="en-US"/>
        </w:rPr>
      </w:pPr>
    </w:p>
    <w:p w14:paraId="2463C3E1" w14:textId="22820F55" w:rsidR="00055C35" w:rsidRPr="00707142" w:rsidRDefault="00055C35" w:rsidP="00676355">
      <w:pPr>
        <w:spacing w:line="360" w:lineRule="auto"/>
        <w:ind w:firstLine="709"/>
        <w:rPr>
          <w:sz w:val="28"/>
          <w:szCs w:val="28"/>
          <w:lang w:val="en-US"/>
        </w:rPr>
      </w:pPr>
      <w:r w:rsidRPr="00707142">
        <w:rPr>
          <w:i/>
          <w:sz w:val="28"/>
          <w:szCs w:val="28"/>
          <w:lang w:val="en-US"/>
        </w:rPr>
        <w:t>Relevance of the research topic.</w:t>
      </w:r>
      <w:r w:rsidRPr="00707142">
        <w:rPr>
          <w:sz w:val="28"/>
          <w:szCs w:val="28"/>
          <w:lang w:val="en-US"/>
        </w:rPr>
        <w:t xml:space="preserve"> The changes that took place on the territories of the former Soviet Union at the turn of the 80s and 90s of the twentieth century caused the destruction of the previous system of world order and turned this space into a springboard for regional and international actors, where they saw a chance to divide the "rich heritage of the empire", turning Central Asia into an important geopolitical and geo</w:t>
      </w:r>
      <w:r w:rsidR="00792F82" w:rsidRPr="00707142">
        <w:rPr>
          <w:sz w:val="28"/>
          <w:szCs w:val="28"/>
          <w:lang w:val="en-US"/>
        </w:rPr>
        <w:t>–</w:t>
      </w:r>
      <w:r w:rsidRPr="00707142">
        <w:rPr>
          <w:sz w:val="28"/>
          <w:szCs w:val="28"/>
          <w:lang w:val="en-US"/>
        </w:rPr>
        <w:t>economic zone.</w:t>
      </w:r>
    </w:p>
    <w:p w14:paraId="225E5493" w14:textId="77777777" w:rsidR="00055C35" w:rsidRPr="00707142" w:rsidRDefault="00055C35" w:rsidP="00676355">
      <w:pPr>
        <w:spacing w:line="360" w:lineRule="auto"/>
        <w:ind w:firstLine="709"/>
        <w:rPr>
          <w:sz w:val="28"/>
          <w:szCs w:val="28"/>
          <w:lang w:val="en-US"/>
        </w:rPr>
      </w:pPr>
      <w:r w:rsidRPr="00707142">
        <w:rPr>
          <w:sz w:val="28"/>
          <w:szCs w:val="28"/>
          <w:lang w:val="en-US"/>
        </w:rPr>
        <w:t xml:space="preserve">Central Asian countries began to build their own domestic and foreign policy strategies only three decades ago. Accordingly, they are at the stage of establishing and strengthening modern political power, which puts on the agenda the domestic political choice between democracy and authoritarianism. There are also many social problems, threats of international terrorism and religious extremism, and drug trafficking that make the countries of the region vulnerable. </w:t>
      </w:r>
    </w:p>
    <w:p w14:paraId="17DF49F8" w14:textId="0D0B537A" w:rsidR="00055C35" w:rsidRPr="00707142" w:rsidRDefault="00055C35" w:rsidP="00676355">
      <w:pPr>
        <w:spacing w:line="360" w:lineRule="auto"/>
        <w:ind w:firstLine="709"/>
        <w:rPr>
          <w:sz w:val="28"/>
          <w:szCs w:val="28"/>
          <w:lang w:val="en-US"/>
        </w:rPr>
      </w:pPr>
      <w:r w:rsidRPr="00707142">
        <w:rPr>
          <w:sz w:val="28"/>
          <w:szCs w:val="28"/>
          <w:lang w:val="en-US"/>
        </w:rPr>
        <w:t>After the deployment of NATO forces in Central Asia in the first half of the 2000s and the start of the anti</w:t>
      </w:r>
      <w:r w:rsidR="00792F82" w:rsidRPr="00707142">
        <w:rPr>
          <w:sz w:val="28"/>
          <w:szCs w:val="28"/>
          <w:lang w:val="en-US"/>
        </w:rPr>
        <w:t>–</w:t>
      </w:r>
      <w:r w:rsidRPr="00707142">
        <w:rPr>
          <w:sz w:val="28"/>
          <w:szCs w:val="28"/>
          <w:lang w:val="en-US"/>
        </w:rPr>
        <w:t>terrorist operation in Afghanistan, regional and international players began to compete for dominance in the centre of Eurasia. The geopolitical location of Central Asia, its natural resources, climatic conditions, human potential and many other factors cannot but attract the attention of major players in the international arena, including the United States of America, the European Union, the Russian Federation and the People's Republic of China, and regional representatives who will compete fiercely for spheres of influence in the region.</w:t>
      </w:r>
    </w:p>
    <w:p w14:paraId="6C257C44" w14:textId="77777777" w:rsidR="00055C35" w:rsidRPr="00707142" w:rsidRDefault="00055C35" w:rsidP="00676355">
      <w:pPr>
        <w:spacing w:line="360" w:lineRule="auto"/>
        <w:ind w:firstLine="709"/>
        <w:rPr>
          <w:sz w:val="28"/>
          <w:szCs w:val="28"/>
          <w:lang w:val="en-US"/>
        </w:rPr>
      </w:pPr>
      <w:r w:rsidRPr="00707142">
        <w:rPr>
          <w:sz w:val="28"/>
          <w:szCs w:val="28"/>
          <w:lang w:val="en-US"/>
        </w:rPr>
        <w:t xml:space="preserve">The strategic importance of Central Asia in global and regional geopolitics is evidenced by the fact that the region is rich not only in hydrocarbon reserves, but is also a place of various communications and trade </w:t>
      </w:r>
      <w:r w:rsidRPr="00707142">
        <w:rPr>
          <w:sz w:val="28"/>
          <w:szCs w:val="28"/>
          <w:lang w:val="en-US"/>
        </w:rPr>
        <w:lastRenderedPageBreak/>
        <w:t xml:space="preserve">and economic messages. The region is also considered to be a producer of agricultural products, including grain and raw cotton, and is essential for the development of light industry, which also attracts the attention of global representatives. </w:t>
      </w:r>
    </w:p>
    <w:p w14:paraId="751D4059" w14:textId="77777777" w:rsidR="00055C35" w:rsidRPr="00707142" w:rsidRDefault="00055C35" w:rsidP="00676355">
      <w:pPr>
        <w:spacing w:line="360" w:lineRule="auto"/>
        <w:ind w:firstLine="709"/>
        <w:rPr>
          <w:sz w:val="28"/>
          <w:szCs w:val="28"/>
          <w:lang w:val="en-US"/>
        </w:rPr>
      </w:pPr>
      <w:r w:rsidRPr="00707142">
        <w:rPr>
          <w:sz w:val="28"/>
          <w:szCs w:val="28"/>
          <w:lang w:val="en-US"/>
        </w:rPr>
        <w:t>In short, the systemic transformation of Central Asian countries, taking into account their internal and external potential, integration in the political, trade, economic, social and cultural spheres based on modern trends, and compliance with international law will affect not only the countries of Central Asia but also the world community as a whole.</w:t>
      </w:r>
    </w:p>
    <w:p w14:paraId="7E3A9C13" w14:textId="4DBC30F7" w:rsidR="00055C35" w:rsidRPr="00707142" w:rsidRDefault="00055C35" w:rsidP="00676355">
      <w:pPr>
        <w:spacing w:line="360" w:lineRule="auto"/>
        <w:ind w:firstLine="709"/>
        <w:rPr>
          <w:sz w:val="28"/>
          <w:szCs w:val="28"/>
          <w:lang w:val="en-US"/>
        </w:rPr>
      </w:pPr>
      <w:r w:rsidRPr="00707142">
        <w:rPr>
          <w:sz w:val="28"/>
          <w:szCs w:val="28"/>
          <w:lang w:val="en-US"/>
        </w:rPr>
        <w:t>The analysis of the problem of external and internal factors of the systemic transformation of Central Asian countries in the scientific literature has revealed that the works devoted to the review of the content of the concept of systemic transformation are in line with the idea of our study: S. Alexandrov (2021), О. Брусіловська (2013), L. Burunciuc &amp; І. Izvorski (2019), Е. Lazarev (2010), Т. Ляшенко (2009; 2011; 2011а), К. Пашаєва (2021), О. Халапсіс, О. Поплавськи та О. Левін (2021), Л. Чекаленко (2017),</w:t>
      </w:r>
      <w:r w:rsidR="0091219A" w:rsidRPr="00707142">
        <w:rPr>
          <w:sz w:val="28"/>
          <w:szCs w:val="28"/>
        </w:rPr>
        <w:t xml:space="preserve"> </w:t>
      </w:r>
      <w:r w:rsidRPr="00707142">
        <w:rPr>
          <w:sz w:val="28"/>
          <w:szCs w:val="28"/>
          <w:lang w:val="en-US"/>
        </w:rPr>
        <w:t>etc.</w:t>
      </w:r>
    </w:p>
    <w:p w14:paraId="29828DF3" w14:textId="77777777" w:rsidR="00055C35" w:rsidRPr="00707142" w:rsidRDefault="00055C35" w:rsidP="00676355">
      <w:pPr>
        <w:spacing w:line="360" w:lineRule="auto"/>
        <w:ind w:firstLine="709"/>
        <w:rPr>
          <w:sz w:val="28"/>
          <w:szCs w:val="28"/>
          <w:lang w:val="en-US"/>
        </w:rPr>
      </w:pPr>
      <w:r w:rsidRPr="00707142">
        <w:rPr>
          <w:sz w:val="28"/>
          <w:szCs w:val="28"/>
          <w:lang w:val="en-US"/>
        </w:rPr>
        <w:t>The scientific basis for solving the problem of internal and external factors of the transformation processes of Central Asian countries in the context of awareness of the geopolitical potential of this region is provided by studies authored by А. Бульвінський (2020), А. Гольцев (2016), Р. Демчишак (2020), Д. Коротков (2023), Б. Левик (2014; 2014а; 2016), Г. Мінгазутдінова (2013; 2016), Парфіненко (2022), С. Польовик (2023), Е. Соловйова (2023), І. Ткаченко (2004), В. Ярмоленко (2023), B. Cohen Saul (2011), Е. Ismailov (2010), etc.</w:t>
      </w:r>
    </w:p>
    <w:p w14:paraId="108C5F4C" w14:textId="77777777" w:rsidR="00055C35" w:rsidRPr="00707142" w:rsidRDefault="00055C35" w:rsidP="00676355">
      <w:pPr>
        <w:spacing w:line="360" w:lineRule="auto"/>
        <w:ind w:firstLine="709"/>
        <w:rPr>
          <w:sz w:val="28"/>
          <w:szCs w:val="28"/>
          <w:lang w:val="en-US"/>
        </w:rPr>
      </w:pPr>
      <w:r w:rsidRPr="00707142">
        <w:rPr>
          <w:i/>
          <w:sz w:val="28"/>
          <w:szCs w:val="28"/>
          <w:lang w:val="en-US"/>
        </w:rPr>
        <w:t xml:space="preserve">The purpose of the study </w:t>
      </w:r>
      <w:r w:rsidRPr="00707142">
        <w:rPr>
          <w:sz w:val="28"/>
          <w:szCs w:val="28"/>
          <w:lang w:val="en-US"/>
        </w:rPr>
        <w:t xml:space="preserve">– to analyse the systemic transformation of Central Asian countries in the context of interaction and interdependence of internal and external factors. </w:t>
      </w:r>
    </w:p>
    <w:p w14:paraId="7430AD0A" w14:textId="77777777" w:rsidR="00055C35" w:rsidRPr="00707142" w:rsidRDefault="00055C35" w:rsidP="00676355">
      <w:pPr>
        <w:spacing w:line="360" w:lineRule="auto"/>
        <w:ind w:firstLine="709"/>
        <w:rPr>
          <w:sz w:val="28"/>
          <w:szCs w:val="28"/>
          <w:lang w:val="en-US"/>
        </w:rPr>
      </w:pPr>
      <w:r w:rsidRPr="00707142">
        <w:rPr>
          <w:sz w:val="28"/>
          <w:szCs w:val="28"/>
          <w:lang w:val="en-US"/>
        </w:rPr>
        <w:t>The realisation of this goal led to the formulation and solution of the following tasks:</w:t>
      </w:r>
    </w:p>
    <w:p w14:paraId="0A6B4EF3" w14:textId="77777777" w:rsidR="00055C35" w:rsidRPr="00707142" w:rsidRDefault="00055C35" w:rsidP="00676355">
      <w:pPr>
        <w:spacing w:line="360" w:lineRule="auto"/>
        <w:ind w:firstLine="709"/>
        <w:rPr>
          <w:sz w:val="28"/>
          <w:szCs w:val="28"/>
          <w:lang w:val="en-US"/>
        </w:rPr>
      </w:pPr>
      <w:r w:rsidRPr="00707142">
        <w:rPr>
          <w:sz w:val="28"/>
          <w:szCs w:val="28"/>
          <w:lang w:val="en-US"/>
        </w:rPr>
        <w:lastRenderedPageBreak/>
        <w:t>1) to substantiate the essence of the concepts of "Central Asia", "systemic transformation", "models of systemic transformation", "geostrategic region" based on the analysis of scientific literature;</w:t>
      </w:r>
    </w:p>
    <w:p w14:paraId="51C06C8F" w14:textId="175AEC74" w:rsidR="00055C35" w:rsidRPr="00707142" w:rsidRDefault="00055C35" w:rsidP="00676355">
      <w:pPr>
        <w:spacing w:line="360" w:lineRule="auto"/>
        <w:ind w:firstLine="709"/>
        <w:rPr>
          <w:sz w:val="28"/>
          <w:szCs w:val="28"/>
          <w:lang w:val="en-US"/>
        </w:rPr>
      </w:pPr>
      <w:r w:rsidRPr="00707142">
        <w:rPr>
          <w:sz w:val="28"/>
          <w:szCs w:val="28"/>
          <w:lang w:val="en-US"/>
        </w:rPr>
        <w:t>2) to characterise and compare the political, economic, security, socio</w:t>
      </w:r>
      <w:r w:rsidR="00792F82" w:rsidRPr="00707142">
        <w:rPr>
          <w:sz w:val="28"/>
          <w:szCs w:val="28"/>
          <w:lang w:val="en-US"/>
        </w:rPr>
        <w:t>–</w:t>
      </w:r>
      <w:r w:rsidRPr="00707142">
        <w:rPr>
          <w:sz w:val="28"/>
          <w:szCs w:val="28"/>
          <w:lang w:val="en-US"/>
        </w:rPr>
        <w:t>cultural potentials of Central Asian countries;</w:t>
      </w:r>
    </w:p>
    <w:p w14:paraId="5E119133" w14:textId="77777777" w:rsidR="00055C35" w:rsidRPr="00707142" w:rsidRDefault="00055C35" w:rsidP="00676355">
      <w:pPr>
        <w:spacing w:line="360" w:lineRule="auto"/>
        <w:ind w:firstLine="709"/>
        <w:rPr>
          <w:sz w:val="28"/>
          <w:szCs w:val="28"/>
          <w:lang w:val="en-US"/>
        </w:rPr>
      </w:pPr>
      <w:r w:rsidRPr="00707142">
        <w:rPr>
          <w:sz w:val="28"/>
          <w:szCs w:val="28"/>
          <w:lang w:val="en-US"/>
        </w:rPr>
        <w:t>3) to determine the essence of the strategic potential of Central Asian countries;</w:t>
      </w:r>
    </w:p>
    <w:p w14:paraId="62FC36E7" w14:textId="77777777" w:rsidR="00055C35" w:rsidRPr="00707142" w:rsidRDefault="00055C35" w:rsidP="00676355">
      <w:pPr>
        <w:spacing w:line="360" w:lineRule="auto"/>
        <w:ind w:firstLine="709"/>
        <w:rPr>
          <w:sz w:val="28"/>
          <w:szCs w:val="28"/>
          <w:lang w:val="en-US"/>
        </w:rPr>
      </w:pPr>
      <w:r w:rsidRPr="00707142">
        <w:rPr>
          <w:sz w:val="28"/>
          <w:szCs w:val="28"/>
          <w:lang w:val="en-US"/>
        </w:rPr>
        <w:t>4) to assess the strategies and interests of international players in the Central Asian region;</w:t>
      </w:r>
    </w:p>
    <w:p w14:paraId="00D332E9" w14:textId="77777777" w:rsidR="00055C35" w:rsidRPr="00707142" w:rsidRDefault="00055C35" w:rsidP="00676355">
      <w:pPr>
        <w:spacing w:line="360" w:lineRule="auto"/>
        <w:ind w:firstLine="709"/>
        <w:rPr>
          <w:sz w:val="28"/>
          <w:szCs w:val="28"/>
          <w:lang w:val="en-US"/>
        </w:rPr>
      </w:pPr>
      <w:r w:rsidRPr="00707142">
        <w:rPr>
          <w:sz w:val="28"/>
          <w:szCs w:val="28"/>
          <w:lang w:val="en-US"/>
        </w:rPr>
        <w:t>5) to outline the vectors of Ukraine's comprehensive approach to the development of relations with Central Asian countries.</w:t>
      </w:r>
    </w:p>
    <w:p w14:paraId="4154B2D7" w14:textId="77777777" w:rsidR="00055C35" w:rsidRPr="00707142" w:rsidRDefault="00055C35" w:rsidP="00676355">
      <w:pPr>
        <w:spacing w:line="360" w:lineRule="auto"/>
        <w:ind w:firstLine="709"/>
        <w:rPr>
          <w:sz w:val="28"/>
          <w:szCs w:val="28"/>
          <w:lang w:val="en-US"/>
        </w:rPr>
      </w:pPr>
      <w:r w:rsidRPr="00707142">
        <w:rPr>
          <w:i/>
          <w:sz w:val="28"/>
          <w:szCs w:val="28"/>
          <w:lang w:val="en-US"/>
        </w:rPr>
        <w:t>The object of the study</w:t>
      </w:r>
      <w:r w:rsidRPr="00707142">
        <w:rPr>
          <w:sz w:val="28"/>
          <w:szCs w:val="28"/>
          <w:lang w:val="en-US"/>
        </w:rPr>
        <w:t xml:space="preserve"> is the systemic transformation of Central Asian countries.</w:t>
      </w:r>
    </w:p>
    <w:p w14:paraId="695DC3A9" w14:textId="77777777" w:rsidR="00055C35" w:rsidRPr="00707142" w:rsidRDefault="00055C35" w:rsidP="00676355">
      <w:pPr>
        <w:spacing w:line="360" w:lineRule="auto"/>
        <w:ind w:firstLine="709"/>
        <w:rPr>
          <w:sz w:val="28"/>
          <w:szCs w:val="28"/>
          <w:lang w:val="en-US"/>
        </w:rPr>
      </w:pPr>
      <w:r w:rsidRPr="00707142">
        <w:rPr>
          <w:i/>
          <w:sz w:val="28"/>
          <w:szCs w:val="28"/>
          <w:lang w:val="en-US"/>
        </w:rPr>
        <w:t>The subject of the study</w:t>
      </w:r>
      <w:r w:rsidRPr="00707142">
        <w:rPr>
          <w:sz w:val="28"/>
          <w:szCs w:val="28"/>
          <w:lang w:val="en-US"/>
        </w:rPr>
        <w:t xml:space="preserve"> is the external and internal factors of the systemic transformation of Central Asian countries.</w:t>
      </w:r>
    </w:p>
    <w:p w14:paraId="4D2822BB" w14:textId="7A3944C1" w:rsidR="00055C35" w:rsidRPr="00707142" w:rsidRDefault="00055C35" w:rsidP="00676355">
      <w:pPr>
        <w:spacing w:line="360" w:lineRule="auto"/>
        <w:ind w:firstLine="709"/>
        <w:rPr>
          <w:sz w:val="28"/>
          <w:szCs w:val="28"/>
          <w:lang w:val="en-US"/>
        </w:rPr>
      </w:pPr>
      <w:r w:rsidRPr="00707142">
        <w:rPr>
          <w:i/>
          <w:sz w:val="28"/>
          <w:szCs w:val="28"/>
          <w:lang w:val="en-US"/>
        </w:rPr>
        <w:t>The chronological framework of the study</w:t>
      </w:r>
      <w:r w:rsidRPr="00707142">
        <w:rPr>
          <w:sz w:val="28"/>
          <w:szCs w:val="28"/>
          <w:lang w:val="en-US"/>
        </w:rPr>
        <w:t xml:space="preserve"> covers the period from the last decade of the twentieth century (collapse of the USSR) to the 20s of the twenty</w:t>
      </w:r>
      <w:r w:rsidR="00792F82" w:rsidRPr="00707142">
        <w:rPr>
          <w:sz w:val="28"/>
          <w:szCs w:val="28"/>
          <w:lang w:val="en-US"/>
        </w:rPr>
        <w:t>–</w:t>
      </w:r>
      <w:r w:rsidRPr="00707142">
        <w:rPr>
          <w:sz w:val="28"/>
          <w:szCs w:val="28"/>
          <w:lang w:val="en-US"/>
        </w:rPr>
        <w:t>first century (intensification of transformation processes in Central Asia in the context of Russia's military aggression and military operations in Ukraine).</w:t>
      </w:r>
    </w:p>
    <w:p w14:paraId="17C92ED6" w14:textId="28AF0167" w:rsidR="00055C35" w:rsidRPr="00707142" w:rsidRDefault="00055C35" w:rsidP="00676355">
      <w:pPr>
        <w:spacing w:line="360" w:lineRule="auto"/>
        <w:ind w:firstLine="709"/>
        <w:rPr>
          <w:sz w:val="28"/>
          <w:szCs w:val="28"/>
          <w:lang w:val="en-US"/>
        </w:rPr>
      </w:pPr>
      <w:r w:rsidRPr="00707142">
        <w:rPr>
          <w:i/>
          <w:sz w:val="28"/>
          <w:szCs w:val="28"/>
          <w:lang w:val="en-US"/>
        </w:rPr>
        <w:t>The territorial scope</w:t>
      </w:r>
      <w:r w:rsidRPr="00707142">
        <w:rPr>
          <w:sz w:val="28"/>
          <w:szCs w:val="28"/>
          <w:lang w:val="en-US"/>
        </w:rPr>
        <w:t xml:space="preserve"> covers the territory of the Central Asian countries </w:t>
      </w:r>
      <w:r w:rsidR="00792F82" w:rsidRPr="00707142">
        <w:rPr>
          <w:sz w:val="28"/>
          <w:szCs w:val="28"/>
          <w:lang w:val="en-US"/>
        </w:rPr>
        <w:t>–</w:t>
      </w:r>
      <w:r w:rsidRPr="00707142">
        <w:rPr>
          <w:sz w:val="28"/>
          <w:szCs w:val="28"/>
          <w:lang w:val="en-US"/>
        </w:rPr>
        <w:t xml:space="preserve"> Kazakhstan, Turkmenistan, Tajikistan, Kyrgyzstan, Uzbekistan within their current borders.</w:t>
      </w:r>
    </w:p>
    <w:p w14:paraId="1C16857C" w14:textId="203755CA" w:rsidR="00055C35" w:rsidRPr="00707142" w:rsidRDefault="00055C35" w:rsidP="00676355">
      <w:pPr>
        <w:spacing w:line="360" w:lineRule="auto"/>
        <w:ind w:firstLine="709"/>
        <w:rPr>
          <w:sz w:val="28"/>
          <w:szCs w:val="28"/>
          <w:lang w:val="en-US"/>
        </w:rPr>
      </w:pPr>
      <w:r w:rsidRPr="00707142">
        <w:rPr>
          <w:i/>
          <w:sz w:val="28"/>
          <w:szCs w:val="28"/>
          <w:lang w:val="en-US"/>
        </w:rPr>
        <w:t>Research methods</w:t>
      </w:r>
      <w:r w:rsidRPr="00707142">
        <w:rPr>
          <w:sz w:val="28"/>
          <w:szCs w:val="28"/>
          <w:lang w:val="en-US"/>
        </w:rPr>
        <w:t xml:space="preserve">. In compliance with the methodological requirements for the results of scientific research </w:t>
      </w:r>
      <w:r w:rsidR="00792F82" w:rsidRPr="00707142">
        <w:rPr>
          <w:sz w:val="28"/>
          <w:szCs w:val="28"/>
          <w:lang w:val="en-US"/>
        </w:rPr>
        <w:t>–</w:t>
      </w:r>
      <w:r w:rsidRPr="00707142">
        <w:rPr>
          <w:sz w:val="28"/>
          <w:szCs w:val="28"/>
          <w:lang w:val="en-US"/>
        </w:rPr>
        <w:t xml:space="preserve"> objectivity, reliability, evidence, reliability </w:t>
      </w:r>
      <w:r w:rsidR="00792F82" w:rsidRPr="00707142">
        <w:rPr>
          <w:sz w:val="28"/>
          <w:szCs w:val="28"/>
          <w:lang w:val="en-US"/>
        </w:rPr>
        <w:t>–</w:t>
      </w:r>
      <w:r w:rsidRPr="00707142">
        <w:rPr>
          <w:sz w:val="28"/>
          <w:szCs w:val="28"/>
          <w:lang w:val="en-US"/>
        </w:rPr>
        <w:t xml:space="preserve"> a number of general scientific research methods were used: analysis and synthesis (to determine the essence and interpretation of scientific approaches to the definition of "systemic transformation", "geostrategic potential", "Central Asia"); description (to review the internal and external factors of systemic transformation, the prerequisites for the formation of political, economic, security, socio</w:t>
      </w:r>
      <w:r w:rsidR="00792F82" w:rsidRPr="00707142">
        <w:rPr>
          <w:sz w:val="28"/>
          <w:szCs w:val="28"/>
          <w:lang w:val="en-US"/>
        </w:rPr>
        <w:t>–</w:t>
      </w:r>
      <w:r w:rsidRPr="00707142">
        <w:rPr>
          <w:sz w:val="28"/>
          <w:szCs w:val="28"/>
          <w:lang w:val="en-US"/>
        </w:rPr>
        <w:t xml:space="preserve">cultural identity of the countries  </w:t>
      </w:r>
    </w:p>
    <w:p w14:paraId="270BB34D" w14:textId="77777777" w:rsidR="00055C35" w:rsidRPr="00707142" w:rsidRDefault="00055C35" w:rsidP="00676355">
      <w:pPr>
        <w:spacing w:line="360" w:lineRule="auto"/>
        <w:ind w:firstLine="709"/>
        <w:rPr>
          <w:sz w:val="28"/>
          <w:szCs w:val="28"/>
          <w:lang w:val="en-US"/>
        </w:rPr>
      </w:pPr>
      <w:r w:rsidRPr="00707142">
        <w:rPr>
          <w:i/>
          <w:sz w:val="28"/>
          <w:szCs w:val="28"/>
          <w:lang w:val="en-US"/>
        </w:rPr>
        <w:lastRenderedPageBreak/>
        <w:t>The scientific novelty</w:t>
      </w:r>
      <w:r w:rsidRPr="00707142">
        <w:rPr>
          <w:sz w:val="28"/>
          <w:szCs w:val="28"/>
          <w:lang w:val="en-US"/>
        </w:rPr>
        <w:t xml:space="preserve"> of the study is to review the state of geostrategic rivalry between key international players (China, Russia, the USA, the EU, Turkey, Iran) in the Central Asian region, to present a possible scenario for the development of geostrategic dynamics around the Central Asian countries in the context of Russia's military aggression in Ukraine.</w:t>
      </w:r>
    </w:p>
    <w:p w14:paraId="06EA4EDE" w14:textId="77777777" w:rsidR="00055C35" w:rsidRPr="00707142" w:rsidRDefault="00055C35" w:rsidP="00676355">
      <w:pPr>
        <w:spacing w:line="360" w:lineRule="auto"/>
        <w:ind w:firstLine="709"/>
        <w:rPr>
          <w:sz w:val="28"/>
          <w:szCs w:val="28"/>
          <w:lang w:val="en-US"/>
        </w:rPr>
      </w:pPr>
      <w:r w:rsidRPr="00707142">
        <w:rPr>
          <w:i/>
          <w:sz w:val="28"/>
          <w:szCs w:val="28"/>
          <w:lang w:val="en-US"/>
        </w:rPr>
        <w:t>Practical significance of the study.</w:t>
      </w:r>
      <w:r w:rsidRPr="00707142">
        <w:rPr>
          <w:sz w:val="28"/>
          <w:szCs w:val="28"/>
          <w:lang w:val="en-US"/>
        </w:rPr>
        <w:t xml:space="preserve"> The findings of the study can be used to improve the educational process of training higher education students in the speciality "International Relations, Public Communications and Regional Studies", to optimise classroom and extracurricular activities. Certain provisions of the study are of interest for the development of certain aspects of Ukraine's foreign policy. </w:t>
      </w:r>
    </w:p>
    <w:p w14:paraId="65E04F79" w14:textId="5807A945" w:rsidR="00055C35" w:rsidRPr="00707142" w:rsidRDefault="00055C35" w:rsidP="00676355">
      <w:pPr>
        <w:spacing w:line="360" w:lineRule="auto"/>
        <w:ind w:firstLine="709"/>
        <w:rPr>
          <w:sz w:val="28"/>
          <w:szCs w:val="28"/>
          <w:lang w:val="en-US"/>
        </w:rPr>
      </w:pPr>
      <w:r w:rsidRPr="00707142">
        <w:rPr>
          <w:i/>
          <w:sz w:val="28"/>
          <w:szCs w:val="28"/>
          <w:lang w:val="en-US"/>
        </w:rPr>
        <w:t>Structure of the master's thesis.</w:t>
      </w:r>
      <w:r w:rsidRPr="00707142">
        <w:rPr>
          <w:sz w:val="28"/>
          <w:szCs w:val="28"/>
          <w:lang w:val="en-US"/>
        </w:rPr>
        <w:t xml:space="preserve"> The work includes an introduction, three chapters, conclusions, a list of references, and appendices (6 in total). The content of the qualification work is set out on </w:t>
      </w:r>
      <w:r w:rsidR="008718C3" w:rsidRPr="00707142">
        <w:rPr>
          <w:sz w:val="28"/>
          <w:szCs w:val="28"/>
        </w:rPr>
        <w:t>81</w:t>
      </w:r>
      <w:r w:rsidRPr="00707142">
        <w:rPr>
          <w:sz w:val="28"/>
          <w:szCs w:val="28"/>
          <w:lang w:val="en-US"/>
        </w:rPr>
        <w:t xml:space="preserve"> pages, of which the main text is </w:t>
      </w:r>
      <w:r w:rsidR="000D01EF" w:rsidRPr="00707142">
        <w:rPr>
          <w:sz w:val="28"/>
          <w:szCs w:val="28"/>
        </w:rPr>
        <w:t>64</w:t>
      </w:r>
      <w:r w:rsidRPr="00707142">
        <w:rPr>
          <w:sz w:val="28"/>
          <w:szCs w:val="28"/>
          <w:lang w:val="en-US"/>
        </w:rPr>
        <w:t xml:space="preserve"> pages. The list of references includes </w:t>
      </w:r>
      <w:r w:rsidR="000D01EF" w:rsidRPr="00707142">
        <w:rPr>
          <w:sz w:val="28"/>
          <w:szCs w:val="28"/>
        </w:rPr>
        <w:t>103</w:t>
      </w:r>
      <w:r w:rsidRPr="00707142">
        <w:rPr>
          <w:sz w:val="28"/>
          <w:szCs w:val="28"/>
          <w:lang w:val="en-US"/>
        </w:rPr>
        <w:t xml:space="preserve"> items.</w:t>
      </w:r>
    </w:p>
    <w:p w14:paraId="56483453" w14:textId="2B0C30C4" w:rsidR="00055C35" w:rsidRPr="00707142" w:rsidRDefault="00055C35" w:rsidP="00676355">
      <w:pPr>
        <w:spacing w:line="360" w:lineRule="auto"/>
        <w:ind w:firstLine="709"/>
        <w:rPr>
          <w:b/>
          <w:caps/>
          <w:sz w:val="28"/>
          <w:szCs w:val="28"/>
          <w:lang w:val="en-US"/>
        </w:rPr>
      </w:pPr>
    </w:p>
    <w:p w14:paraId="0DB7962A" w14:textId="57087D42" w:rsidR="00055C35" w:rsidRPr="00707142" w:rsidRDefault="00055C35" w:rsidP="00676355">
      <w:pPr>
        <w:spacing w:line="360" w:lineRule="auto"/>
        <w:ind w:firstLine="709"/>
        <w:rPr>
          <w:b/>
          <w:caps/>
          <w:sz w:val="28"/>
          <w:szCs w:val="28"/>
          <w:lang w:val="en-US"/>
        </w:rPr>
      </w:pPr>
    </w:p>
    <w:p w14:paraId="7BBA290F" w14:textId="2FC62DB8" w:rsidR="00055C35" w:rsidRPr="00707142" w:rsidRDefault="00055C35" w:rsidP="00676355">
      <w:pPr>
        <w:spacing w:line="360" w:lineRule="auto"/>
        <w:ind w:firstLine="709"/>
        <w:rPr>
          <w:b/>
          <w:caps/>
          <w:sz w:val="28"/>
          <w:szCs w:val="28"/>
          <w:lang w:val="en-US"/>
        </w:rPr>
      </w:pPr>
    </w:p>
    <w:p w14:paraId="60D4BCB1" w14:textId="5C57ABC4" w:rsidR="00055C35" w:rsidRPr="00707142" w:rsidRDefault="00055C35" w:rsidP="00676355">
      <w:pPr>
        <w:spacing w:line="360" w:lineRule="auto"/>
        <w:ind w:firstLine="709"/>
        <w:rPr>
          <w:b/>
          <w:caps/>
          <w:sz w:val="28"/>
          <w:szCs w:val="28"/>
          <w:lang w:val="en-US"/>
        </w:rPr>
      </w:pPr>
    </w:p>
    <w:p w14:paraId="2A655366" w14:textId="0C3D37B1" w:rsidR="00055C35" w:rsidRPr="00707142" w:rsidRDefault="00055C35" w:rsidP="00676355">
      <w:pPr>
        <w:spacing w:line="360" w:lineRule="auto"/>
        <w:ind w:firstLine="709"/>
        <w:rPr>
          <w:b/>
          <w:caps/>
          <w:sz w:val="28"/>
          <w:szCs w:val="28"/>
          <w:lang w:val="en-US"/>
        </w:rPr>
      </w:pPr>
    </w:p>
    <w:p w14:paraId="238E274B" w14:textId="1F861F3F" w:rsidR="00055C35" w:rsidRPr="00707142" w:rsidRDefault="00055C35" w:rsidP="00676355">
      <w:pPr>
        <w:spacing w:line="360" w:lineRule="auto"/>
        <w:ind w:firstLine="709"/>
        <w:rPr>
          <w:b/>
          <w:caps/>
          <w:sz w:val="28"/>
          <w:szCs w:val="28"/>
          <w:lang w:val="en-US"/>
        </w:rPr>
      </w:pPr>
    </w:p>
    <w:p w14:paraId="776973CC" w14:textId="420A4AC2" w:rsidR="00055C35" w:rsidRPr="00707142" w:rsidRDefault="00055C35" w:rsidP="00676355">
      <w:pPr>
        <w:spacing w:line="360" w:lineRule="auto"/>
        <w:ind w:firstLine="709"/>
        <w:rPr>
          <w:b/>
          <w:caps/>
          <w:sz w:val="28"/>
          <w:szCs w:val="28"/>
          <w:lang w:val="en-US"/>
        </w:rPr>
      </w:pPr>
    </w:p>
    <w:p w14:paraId="1FE2DD27" w14:textId="5D4AF17D" w:rsidR="00564308" w:rsidRPr="00707142" w:rsidRDefault="00564308" w:rsidP="00676355">
      <w:pPr>
        <w:spacing w:line="360" w:lineRule="auto"/>
        <w:ind w:firstLine="709"/>
        <w:rPr>
          <w:b/>
          <w:caps/>
          <w:sz w:val="28"/>
          <w:szCs w:val="28"/>
          <w:lang w:val="en-US"/>
        </w:rPr>
      </w:pPr>
    </w:p>
    <w:p w14:paraId="1F1F3DD3" w14:textId="0C939355" w:rsidR="00564308" w:rsidRPr="00707142" w:rsidRDefault="00564308" w:rsidP="00676355">
      <w:pPr>
        <w:spacing w:line="360" w:lineRule="auto"/>
        <w:ind w:firstLine="709"/>
        <w:rPr>
          <w:b/>
          <w:caps/>
          <w:sz w:val="28"/>
          <w:szCs w:val="28"/>
          <w:lang w:val="en-US"/>
        </w:rPr>
      </w:pPr>
    </w:p>
    <w:p w14:paraId="1487E8E4" w14:textId="3CFE3178" w:rsidR="00564308" w:rsidRPr="00707142" w:rsidRDefault="00564308" w:rsidP="00676355">
      <w:pPr>
        <w:spacing w:line="360" w:lineRule="auto"/>
        <w:ind w:firstLine="709"/>
        <w:rPr>
          <w:b/>
          <w:caps/>
          <w:sz w:val="28"/>
          <w:szCs w:val="28"/>
          <w:lang w:val="en-US"/>
        </w:rPr>
      </w:pPr>
    </w:p>
    <w:p w14:paraId="7EBC9CBC" w14:textId="24D5D7D4" w:rsidR="00564308" w:rsidRPr="00707142" w:rsidRDefault="00564308" w:rsidP="00676355">
      <w:pPr>
        <w:spacing w:line="360" w:lineRule="auto"/>
        <w:ind w:firstLine="709"/>
        <w:rPr>
          <w:b/>
          <w:caps/>
          <w:sz w:val="28"/>
          <w:szCs w:val="28"/>
          <w:lang w:val="en-US"/>
        </w:rPr>
      </w:pPr>
    </w:p>
    <w:p w14:paraId="3AC5997C" w14:textId="499E1019" w:rsidR="00564308" w:rsidRPr="00707142" w:rsidRDefault="00564308" w:rsidP="00676355">
      <w:pPr>
        <w:spacing w:line="360" w:lineRule="auto"/>
        <w:ind w:firstLine="709"/>
        <w:rPr>
          <w:b/>
          <w:caps/>
          <w:sz w:val="28"/>
          <w:szCs w:val="28"/>
          <w:lang w:val="en-US"/>
        </w:rPr>
      </w:pPr>
    </w:p>
    <w:p w14:paraId="4FDC780E" w14:textId="57F69D48" w:rsidR="00564308" w:rsidRPr="00707142" w:rsidRDefault="00564308" w:rsidP="00676355">
      <w:pPr>
        <w:spacing w:line="360" w:lineRule="auto"/>
        <w:ind w:firstLine="709"/>
        <w:rPr>
          <w:b/>
          <w:caps/>
          <w:sz w:val="28"/>
          <w:szCs w:val="28"/>
          <w:lang w:val="en-US"/>
        </w:rPr>
      </w:pPr>
    </w:p>
    <w:p w14:paraId="2AFCB816" w14:textId="3C2EF12B" w:rsidR="00564308" w:rsidRPr="00707142" w:rsidRDefault="00564308" w:rsidP="00676355">
      <w:pPr>
        <w:spacing w:line="360" w:lineRule="auto"/>
        <w:ind w:firstLine="709"/>
        <w:rPr>
          <w:b/>
          <w:caps/>
          <w:sz w:val="28"/>
          <w:szCs w:val="28"/>
          <w:lang w:val="en-US"/>
        </w:rPr>
      </w:pPr>
    </w:p>
    <w:p w14:paraId="6FE6DBE7" w14:textId="068F3298" w:rsidR="00564308" w:rsidRPr="00707142" w:rsidRDefault="00564308" w:rsidP="00676355">
      <w:pPr>
        <w:spacing w:line="360" w:lineRule="auto"/>
        <w:ind w:firstLine="709"/>
        <w:rPr>
          <w:b/>
          <w:caps/>
          <w:sz w:val="28"/>
          <w:szCs w:val="28"/>
          <w:lang w:val="en-US"/>
        </w:rPr>
      </w:pPr>
    </w:p>
    <w:p w14:paraId="3E94A67E" w14:textId="77777777" w:rsidR="00564308" w:rsidRPr="00707142" w:rsidRDefault="00564308" w:rsidP="00676355">
      <w:pPr>
        <w:spacing w:line="360" w:lineRule="auto"/>
        <w:ind w:firstLine="709"/>
        <w:rPr>
          <w:b/>
          <w:caps/>
          <w:sz w:val="28"/>
          <w:szCs w:val="28"/>
          <w:lang w:val="en-US"/>
        </w:rPr>
      </w:pPr>
    </w:p>
    <w:p w14:paraId="59F207BE" w14:textId="5264E4D0" w:rsidR="00055C35" w:rsidRPr="00707142" w:rsidRDefault="00055C35" w:rsidP="00676355">
      <w:pPr>
        <w:spacing w:line="360" w:lineRule="auto"/>
        <w:ind w:firstLine="709"/>
        <w:rPr>
          <w:b/>
          <w:caps/>
          <w:sz w:val="28"/>
          <w:szCs w:val="28"/>
          <w:lang w:val="en-US"/>
        </w:rPr>
      </w:pPr>
    </w:p>
    <w:p w14:paraId="03AACE64" w14:textId="4ABC891A" w:rsidR="00C6205A" w:rsidRPr="00707142" w:rsidRDefault="00C6205A" w:rsidP="00676355">
      <w:pPr>
        <w:spacing w:line="360" w:lineRule="auto"/>
        <w:ind w:firstLine="709"/>
        <w:rPr>
          <w:b/>
          <w:caps/>
          <w:sz w:val="28"/>
          <w:szCs w:val="28"/>
          <w:lang w:val="en-US"/>
        </w:rPr>
      </w:pPr>
    </w:p>
    <w:p w14:paraId="3DE47BD1" w14:textId="77777777" w:rsidR="00C6205A" w:rsidRPr="00707142" w:rsidRDefault="00C6205A" w:rsidP="00676355">
      <w:pPr>
        <w:spacing w:line="360" w:lineRule="auto"/>
        <w:ind w:firstLine="709"/>
        <w:rPr>
          <w:b/>
          <w:caps/>
          <w:sz w:val="28"/>
          <w:szCs w:val="28"/>
          <w:lang w:val="en-US"/>
        </w:rPr>
      </w:pPr>
    </w:p>
    <w:p w14:paraId="17F86CDC" w14:textId="3075055F" w:rsidR="00055C35" w:rsidRPr="00707142" w:rsidRDefault="00055C35" w:rsidP="00676355">
      <w:pPr>
        <w:spacing w:line="360" w:lineRule="auto"/>
        <w:ind w:firstLine="709"/>
        <w:rPr>
          <w:b/>
          <w:caps/>
          <w:sz w:val="28"/>
          <w:szCs w:val="28"/>
          <w:lang w:val="en-US"/>
        </w:rPr>
      </w:pPr>
    </w:p>
    <w:p w14:paraId="7254DBCD" w14:textId="5627F234" w:rsidR="00676355" w:rsidRPr="00707142" w:rsidRDefault="00564308" w:rsidP="00A64360">
      <w:pPr>
        <w:spacing w:line="360" w:lineRule="auto"/>
        <w:ind w:firstLine="709"/>
        <w:jc w:val="center"/>
        <w:rPr>
          <w:b/>
          <w:sz w:val="28"/>
          <w:szCs w:val="28"/>
        </w:rPr>
      </w:pPr>
      <w:r w:rsidRPr="00707142">
        <w:rPr>
          <w:b/>
          <w:sz w:val="28"/>
          <w:szCs w:val="28"/>
          <w:lang w:val="en-US"/>
        </w:rPr>
        <w:t xml:space="preserve">CHAPTER </w:t>
      </w:r>
      <w:r w:rsidR="00676355" w:rsidRPr="00707142">
        <w:rPr>
          <w:b/>
          <w:sz w:val="28"/>
          <w:szCs w:val="28"/>
          <w:lang w:val="en-US"/>
        </w:rPr>
        <w:t xml:space="preserve"> </w:t>
      </w:r>
      <w:r w:rsidR="00A64360" w:rsidRPr="00707142">
        <w:rPr>
          <w:b/>
          <w:sz w:val="28"/>
          <w:szCs w:val="28"/>
        </w:rPr>
        <w:t>1</w:t>
      </w:r>
    </w:p>
    <w:p w14:paraId="3C8139E4" w14:textId="77777777" w:rsidR="00676355" w:rsidRPr="00707142" w:rsidRDefault="00676355" w:rsidP="00A64360">
      <w:pPr>
        <w:spacing w:line="360" w:lineRule="auto"/>
        <w:ind w:firstLine="709"/>
        <w:jc w:val="center"/>
        <w:rPr>
          <w:b/>
          <w:sz w:val="28"/>
          <w:szCs w:val="28"/>
          <w:lang w:val="en-US"/>
        </w:rPr>
      </w:pPr>
      <w:r w:rsidRPr="00707142">
        <w:rPr>
          <w:b/>
          <w:sz w:val="28"/>
          <w:szCs w:val="28"/>
          <w:lang w:val="en-US"/>
        </w:rPr>
        <w:t>THE STATE OF SCIENTIFIC DEVELOPMENT OF THE RESEARCH PROBLEM</w:t>
      </w:r>
    </w:p>
    <w:p w14:paraId="4496A164" w14:textId="77777777" w:rsidR="00676355" w:rsidRPr="00707142" w:rsidRDefault="00676355" w:rsidP="00676355">
      <w:pPr>
        <w:spacing w:line="360" w:lineRule="auto"/>
        <w:ind w:firstLine="709"/>
        <w:rPr>
          <w:sz w:val="28"/>
          <w:szCs w:val="28"/>
          <w:lang w:val="en-US"/>
        </w:rPr>
      </w:pPr>
    </w:p>
    <w:p w14:paraId="61BA50B1" w14:textId="46EB85B0" w:rsidR="00676355" w:rsidRPr="00707142" w:rsidRDefault="00676355" w:rsidP="002F37B4">
      <w:pPr>
        <w:pStyle w:val="ad"/>
        <w:numPr>
          <w:ilvl w:val="1"/>
          <w:numId w:val="20"/>
        </w:numPr>
        <w:spacing w:after="0" w:line="360" w:lineRule="auto"/>
        <w:jc w:val="both"/>
        <w:rPr>
          <w:rFonts w:cs="Times New Roman"/>
          <w:b/>
          <w:szCs w:val="28"/>
          <w:lang w:val="en-US"/>
        </w:rPr>
      </w:pPr>
      <w:r w:rsidRPr="00707142">
        <w:rPr>
          <w:rFonts w:cs="Times New Roman"/>
          <w:b/>
          <w:szCs w:val="28"/>
          <w:lang w:val="en-US"/>
        </w:rPr>
        <w:t>Formation of the concept of Central Asia as a strategic region</w:t>
      </w:r>
    </w:p>
    <w:p w14:paraId="43B68E90" w14:textId="77777777" w:rsidR="00676355" w:rsidRPr="00707142" w:rsidRDefault="00676355" w:rsidP="00676355">
      <w:pPr>
        <w:pStyle w:val="ad"/>
        <w:spacing w:after="0" w:line="360" w:lineRule="auto"/>
        <w:ind w:left="0" w:firstLine="709"/>
        <w:jc w:val="both"/>
        <w:rPr>
          <w:rFonts w:cs="Times New Roman"/>
          <w:b/>
          <w:szCs w:val="28"/>
          <w:lang w:val="en-US"/>
        </w:rPr>
      </w:pPr>
    </w:p>
    <w:p w14:paraId="4D87F23E" w14:textId="77777777" w:rsidR="00676355" w:rsidRPr="00707142" w:rsidRDefault="00676355" w:rsidP="00676355">
      <w:pPr>
        <w:spacing w:line="360" w:lineRule="auto"/>
        <w:ind w:firstLine="709"/>
        <w:rPr>
          <w:spacing w:val="2"/>
          <w:sz w:val="28"/>
          <w:szCs w:val="28"/>
          <w:lang w:val="en-US"/>
        </w:rPr>
      </w:pPr>
      <w:r w:rsidRPr="00707142">
        <w:rPr>
          <w:sz w:val="28"/>
          <w:szCs w:val="28"/>
          <w:lang w:val="en-US"/>
        </w:rPr>
        <w:t xml:space="preserve">The study of transformations at the global level and in the context of individual countries in the Central Asian region has great potential for identifying and analysing key factors </w:t>
      </w:r>
      <w:r w:rsidRPr="00707142">
        <w:rPr>
          <w:spacing w:val="2"/>
          <w:sz w:val="28"/>
          <w:szCs w:val="28"/>
          <w:lang w:val="en-US"/>
        </w:rPr>
        <w:t>affecting democracy. It is important to consider these processes as part of a larger global context, and to take into account the unique characteristics and contexts of each country in the region. Adequate research frameworks and methods allow not only to explain the current transformation processes, but also to develop strategies and recommendations for improving democratic institutions and strengthening political stability in the region. In particular, the possibility of studying the impact of the geopolitical environment, ethnic and religious dynamics, economic transformations and other factors provides an opportunity to create a comprehensive and in–depth analysis.</w:t>
      </w:r>
    </w:p>
    <w:p w14:paraId="73651CBF"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It is especially important to maintain the interaction between retrospective and prospective approaches, which allows not only to understand the past, but also to take it into account in the context of future transformations and challenges to democracy in Central Asia. </w:t>
      </w:r>
    </w:p>
    <w:p w14:paraId="090CBEA1"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Explaining the formation of the geographical idea of Central Asia in foreign and domestic scientific thought, G. Mingazutdinova notes that during the nineteenth and twenty–first centuries, the region was not only an object of </w:t>
      </w:r>
      <w:r w:rsidRPr="00707142">
        <w:rPr>
          <w:spacing w:val="2"/>
          <w:sz w:val="28"/>
          <w:szCs w:val="28"/>
          <w:lang w:val="en-US"/>
        </w:rPr>
        <w:lastRenderedPageBreak/>
        <w:t>political interest of the world's leading powers, but also the subject of broad discussions "on its correct positioning within a certain geographical framework. In fact, the macro–toponym "Central Asia" was more of a desk term than one that was related to a specific geography or political context" (Мінгазутдінова, 2017, p. 9).</w:t>
      </w:r>
    </w:p>
    <w:p w14:paraId="48F9E80D"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Central Asia was first identified as a separate region of the world in 1843 by the German geographer Alexander Humboldt, who included the territory from Altai to the northern Himalayas. The classic Western interpretation of the concept of "Central Asia" is the one proposed by R. Fry: "The region of Central Asia is a 'borderland' of culture between the main settled areas of Russia, China, India and the Semitic Middle East, which have their own specific and systemic features, one of which is Islam. The common features also include special forms of irrigation, trade and commercial activity" (Ляшенко, 2009). This vision of the region was the basic one before the collapse of the Soviet Union. </w:t>
      </w:r>
    </w:p>
    <w:p w14:paraId="36481217" w14:textId="77777777" w:rsidR="00676355" w:rsidRPr="00707142" w:rsidRDefault="00676355" w:rsidP="00676355">
      <w:pPr>
        <w:spacing w:line="360" w:lineRule="auto"/>
        <w:ind w:firstLine="709"/>
        <w:rPr>
          <w:sz w:val="28"/>
          <w:szCs w:val="28"/>
          <w:lang w:val="en-US"/>
        </w:rPr>
      </w:pPr>
      <w:r w:rsidRPr="00707142">
        <w:rPr>
          <w:sz w:val="28"/>
          <w:szCs w:val="28"/>
          <w:lang w:val="en-US"/>
        </w:rPr>
        <w:t>G. Mingazutdinova states that "the names and boundaries of the modern region of Central Asia were first defined in Soviet times and were intended to link administrative units (actually, republics) with ethnic and linguistic groups, largely guided not by cultural and civilisational affinity, but by political motives" (Мінгазутдінова, 2013, p. 42).</w:t>
      </w:r>
    </w:p>
    <w:p w14:paraId="05EACE42" w14:textId="77777777" w:rsidR="00676355" w:rsidRPr="00707142" w:rsidRDefault="00676355" w:rsidP="00676355">
      <w:pPr>
        <w:spacing w:line="360" w:lineRule="auto"/>
        <w:ind w:firstLine="709"/>
        <w:rPr>
          <w:sz w:val="28"/>
          <w:szCs w:val="28"/>
          <w:lang w:val="en-US"/>
        </w:rPr>
      </w:pPr>
      <w:r w:rsidRPr="00707142">
        <w:rPr>
          <w:sz w:val="28"/>
          <w:szCs w:val="28"/>
          <w:lang w:val="en-US"/>
        </w:rPr>
        <w:t>In 1992, the President of the Republic of Kazakhstan, Nursultan Nazarbayev, at the summit of the heads of state of Central Asia, proposed to abandon the Soviet–era formulation "Central Asia and Kazakhstan" in favour of the phrase "Central Asia", which would cover all post–Soviet countries in the region (Назарбаєв, 2006). We believe that the change of concepts that has taken place is based on a healthy desire of the young independent states to consolidate their sovereignty and distance themselves, at least terminologically, from Russia's territorial hegemony. In addition, the new meaning of the old geographical concept is associated with the creation of a nuclear–weapon–free zone in Central Asia, as this initiative has been actively discussed by the UN.</w:t>
      </w:r>
    </w:p>
    <w:p w14:paraId="1BF75B8C" w14:textId="77777777" w:rsidR="00676355" w:rsidRPr="00707142" w:rsidRDefault="00676355" w:rsidP="00676355">
      <w:pPr>
        <w:spacing w:line="360" w:lineRule="auto"/>
        <w:ind w:firstLine="709"/>
        <w:rPr>
          <w:sz w:val="28"/>
          <w:szCs w:val="28"/>
          <w:lang w:val="en-US"/>
        </w:rPr>
      </w:pPr>
      <w:r w:rsidRPr="00707142">
        <w:rPr>
          <w:sz w:val="28"/>
          <w:szCs w:val="28"/>
          <w:lang w:val="en-US"/>
        </w:rPr>
        <w:lastRenderedPageBreak/>
        <w:t xml:space="preserve">According to UNESCO's geographical approach, Central Asia includes five former Soviet republics (Kazakhstan, Kyrgyzstan, Tajikistan, Turkmenistan and Uzbekistan), Mongolia, Afghanistan, Western China, as well as some parts of India, Pakistan and Iran. The interpretation of the concept proposed by Professor V. Papava of the Georgian Foundation for Strategic and International Studies is in line with this. The author believes that the inclusion of only five former Soviet republics – Kazakhstan, Kyrgyzstan, Tajikistan, Turkmenistan and Uzbekistan – in the concept of "Central Asia" is "unjustified from the geographical (and not only) point of view, because Afghanistan, Mongolia and the areas of the above–mentioned countries adjacent to these countries remain outside this region" (Cited by Lyashenko, 2008, p. 38). </w:t>
      </w:r>
    </w:p>
    <w:p w14:paraId="7B7FCBB8" w14:textId="77777777" w:rsidR="00676355" w:rsidRPr="00707142" w:rsidRDefault="00676355" w:rsidP="00676355">
      <w:pPr>
        <w:spacing w:line="360" w:lineRule="auto"/>
        <w:ind w:firstLine="709"/>
        <w:rPr>
          <w:sz w:val="28"/>
          <w:szCs w:val="28"/>
          <w:lang w:val="en-US"/>
        </w:rPr>
      </w:pPr>
      <w:r w:rsidRPr="00707142">
        <w:rPr>
          <w:sz w:val="28"/>
          <w:szCs w:val="28"/>
          <w:lang w:val="en-US"/>
        </w:rPr>
        <w:t>The latest edition of the Encyclopaedia Britannica defines Central Asia as follows: "Central Asia, central region of Asia, extending from the Caspian Sea in the west to the border of western China in the east. It is bounded on the north by Russia and on the south by Iran, Afghanistan, and China. The region consists of the former Soviet republics of Kazakhstan, Uzbekistan, Tajikistan, Kyrgyzstan, and Turkmenistan. Area 1,542,000 square miles (3,994,000 square km). Pop. (1993 est.) 53,612,000" (</w:t>
      </w:r>
      <w:r w:rsidRPr="00707142">
        <w:rPr>
          <w:i/>
          <w:iCs/>
          <w:sz w:val="28"/>
          <w:szCs w:val="28"/>
          <w:lang w:val="en-US"/>
        </w:rPr>
        <w:t>Encyclopaedia Britannica.</w:t>
      </w:r>
      <w:r w:rsidRPr="00707142">
        <w:rPr>
          <w:sz w:val="28"/>
          <w:szCs w:val="28"/>
          <w:lang w:val="en-US"/>
        </w:rPr>
        <w:t xml:space="preserve"> 2002). </w:t>
      </w:r>
    </w:p>
    <w:p w14:paraId="70B74515" w14:textId="77777777" w:rsidR="00676355" w:rsidRPr="00707142" w:rsidRDefault="00676355" w:rsidP="00676355">
      <w:pPr>
        <w:spacing w:line="360" w:lineRule="auto"/>
        <w:ind w:firstLine="709"/>
        <w:rPr>
          <w:sz w:val="28"/>
          <w:szCs w:val="28"/>
          <w:lang w:val="en-US"/>
        </w:rPr>
      </w:pPr>
      <w:r w:rsidRPr="00707142">
        <w:rPr>
          <w:sz w:val="28"/>
          <w:szCs w:val="28"/>
          <w:lang w:val="en-US"/>
        </w:rPr>
        <w:t>In short, the term "Central Asia" defines a geographical region located in the centre of the continent of Asia. The term is used to describe a specific geographical location and includes several countries. The exact composition of the countries that make up Central Asia may vary depending on the context and source. For example, E. Solovyova emphasises the geographical closeness of the Central Asia region, which "is located within the geopolitical and strategic scale of the Eurasian region, and its geographical location gives it geopolitical significance as a link between Europe and Asia" (Соловйова, 2023).</w:t>
      </w:r>
    </w:p>
    <w:p w14:paraId="41E21E8E" w14:textId="21DF7005" w:rsidR="00676355" w:rsidRPr="00707142" w:rsidRDefault="00676355" w:rsidP="00676355">
      <w:pPr>
        <w:spacing w:line="360" w:lineRule="auto"/>
        <w:ind w:firstLine="709"/>
        <w:rPr>
          <w:sz w:val="28"/>
          <w:szCs w:val="28"/>
          <w:lang w:val="en-US"/>
        </w:rPr>
      </w:pPr>
      <w:r w:rsidRPr="00707142">
        <w:rPr>
          <w:sz w:val="28"/>
          <w:szCs w:val="28"/>
          <w:lang w:val="en-US"/>
        </w:rPr>
        <w:t xml:space="preserve">The views of scholars who believe that Central Asia </w:t>
      </w:r>
      <w:r w:rsidR="0071000D" w:rsidRPr="00707142">
        <w:rPr>
          <w:sz w:val="28"/>
          <w:szCs w:val="28"/>
        </w:rPr>
        <w:t>(</w:t>
      </w:r>
      <w:r w:rsidR="0071000D" w:rsidRPr="00707142">
        <w:rPr>
          <w:bCs/>
          <w:sz w:val="28"/>
          <w:szCs w:val="28"/>
        </w:rPr>
        <w:t>Appendix 1</w:t>
      </w:r>
      <w:r w:rsidR="0071000D" w:rsidRPr="00707142">
        <w:rPr>
          <w:sz w:val="28"/>
          <w:szCs w:val="28"/>
        </w:rPr>
        <w:t xml:space="preserve">) </w:t>
      </w:r>
      <w:r w:rsidRPr="00707142">
        <w:rPr>
          <w:sz w:val="28"/>
          <w:szCs w:val="28"/>
          <w:lang w:val="en-US"/>
        </w:rPr>
        <w:t xml:space="preserve">consists of five former Soviet republics that are now independent states are in agreement: "The Central Five: Kazakhstan, Kyrgyzstan, Tajikistan, Turkmenistan and Uzbekistan (Ismailov, 2010). </w:t>
      </w:r>
    </w:p>
    <w:p w14:paraId="1ABB0508" w14:textId="77777777" w:rsidR="00676355" w:rsidRPr="00707142" w:rsidRDefault="00676355" w:rsidP="00676355">
      <w:pPr>
        <w:spacing w:line="360" w:lineRule="auto"/>
        <w:ind w:firstLine="709"/>
        <w:rPr>
          <w:sz w:val="28"/>
          <w:szCs w:val="28"/>
          <w:lang w:val="en-US"/>
        </w:rPr>
      </w:pPr>
      <w:r w:rsidRPr="00707142">
        <w:rPr>
          <w:sz w:val="28"/>
          <w:szCs w:val="28"/>
          <w:lang w:val="en-US"/>
        </w:rPr>
        <w:lastRenderedPageBreak/>
        <w:t>The territory of Central Asia covers almost 10% of the Asian continent with a total area of 3,994,400 square kilometres (Мінгазутдінова, 2016, p. 26), "exceeds all European countries combined" (Соловйова, 2023, p. 139). Kazakhstan is the largest Central Asian state and the only one of the five that has a land border with Russia. Uzbekistan is located in the centre of the region, thus having geographical borders with every Central Asian country and not sharing any external borders with regional players, which is beneficial and convenient from the point of view of regional pressure (Мінгазутдінова, 2016, p. 26). Kyrgyzstan is the penultimate state in Central Asia in terms of territory, with the majority of its geographical area concentrated within the Tien Shan mountain range; Kyrgyzstan borders Uzbekistan in the west, Kazakhstan in the north, Tajikistan in the west and southwest, and China in the east. Tajikistan, which borders only two Central Asian states – Uzbekistan and Kazakhstan, has a rather specific geographical structure due to the mountainousness of its territory – almost half of it is located at an altitude of 3048 km above sea level (</w:t>
      </w:r>
      <w:r w:rsidRPr="00707142">
        <w:rPr>
          <w:i/>
          <w:iCs/>
          <w:sz w:val="28"/>
          <w:szCs w:val="28"/>
          <w:lang w:val="en-US"/>
        </w:rPr>
        <w:t>In the Tracks of Tamerlane: Central Asia's Path to the 21st Century</w:t>
      </w:r>
      <w:r w:rsidRPr="00707142">
        <w:rPr>
          <w:sz w:val="28"/>
          <w:szCs w:val="28"/>
          <w:lang w:val="en-US"/>
        </w:rPr>
        <w:t>, 2004, p. 13).</w:t>
      </w:r>
    </w:p>
    <w:p w14:paraId="13BCB669"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Bordering Kazakhstan and Uzbekistan to the north, Afghanistan to the east, Iran to the south, and the Caspian Sea to the west, the lion's share of Turkmenistan's territory is covered by the Karakum desert massif. The region borders Europe to the west, its Asian neighbours to the east, the Muslim East to the south, and Russia to the north. The western border of Central Asia separates it from the Caucasus; from west to east, the region stretches for almost 2,414 km to the border with western China. The Tien Shan mountain range covers most of present–day Kyrgyzstan, Tajikistan and Kazakhstan. The rest of the southern border of Central Asia is a desert, representing the geography of Turkmenistan. Most of the Central Asian territory is a steppe block stretching from desert and mountain ranges in the south to the Siberian taiga in the north. Although the local soils do not differ in terms of agricultural conditions, the lands of Central Asia are armed with another natural trump card, namely, rich oil and gas </w:t>
      </w:r>
      <w:r w:rsidRPr="00707142">
        <w:rPr>
          <w:sz w:val="28"/>
          <w:szCs w:val="28"/>
          <w:lang w:val="en-US"/>
        </w:rPr>
        <w:lastRenderedPageBreak/>
        <w:t>resources, as well as a huge variety of metals contained in the mountainous areas in the east (Мінгазутдінова, 2016, p. 26).</w:t>
      </w:r>
    </w:p>
    <w:p w14:paraId="49AE9DF4" w14:textId="77777777" w:rsidR="00676355" w:rsidRPr="00707142" w:rsidRDefault="00676355" w:rsidP="00676355">
      <w:pPr>
        <w:spacing w:line="360" w:lineRule="auto"/>
        <w:ind w:firstLine="709"/>
        <w:rPr>
          <w:sz w:val="28"/>
          <w:szCs w:val="28"/>
          <w:lang w:val="en-US"/>
        </w:rPr>
      </w:pPr>
      <w:r w:rsidRPr="00707142">
        <w:rPr>
          <w:sz w:val="28"/>
          <w:szCs w:val="28"/>
          <w:lang w:val="en-US"/>
        </w:rPr>
        <w:t>Scholars emphasise that the relative accessibility of Central Asia for development by the leading powers of different historical epochs contributed to the fact that "it was always in the centre of external struggle for strategic dominance" (Мінгазутдінова, 2016, p. 27). According to L. Beddoes, "the combination of big personalities, big money and big ambitions of the oil industry in Central Asia creates a potent mixture" (Beddoes, 1998, р. 1).</w:t>
      </w:r>
    </w:p>
    <w:p w14:paraId="4AEE823D" w14:textId="77777777" w:rsidR="00676355" w:rsidRPr="00707142" w:rsidRDefault="00676355" w:rsidP="00676355">
      <w:pPr>
        <w:spacing w:line="360" w:lineRule="auto"/>
        <w:ind w:firstLine="709"/>
        <w:rPr>
          <w:spacing w:val="2"/>
          <w:sz w:val="28"/>
          <w:szCs w:val="28"/>
          <w:lang w:val="en-US"/>
        </w:rPr>
      </w:pPr>
      <w:r w:rsidRPr="00707142">
        <w:rPr>
          <w:sz w:val="28"/>
          <w:szCs w:val="28"/>
          <w:lang w:val="en-US"/>
        </w:rPr>
        <w:t xml:space="preserve">The beginning of the XXI century was accompanied by fundamental changes in the geopolitical fate of Central Asia. In fact, at this time, the five Central Asian republics found themselves in the field of international coexistence abruptly and almost by accident, without a clear vector of their own foreign policy activities, creating a space for Western scholarship to reflect on their regional and global future. Thus, Richard E. Friedman, S. Enders Wimbush note: "The 'stans' are less actors in their own right, with coherent economic and political preferences and historical attachments, </w:t>
      </w:r>
      <w:r w:rsidRPr="00707142">
        <w:rPr>
          <w:spacing w:val="2"/>
          <w:sz w:val="28"/>
          <w:szCs w:val="28"/>
          <w:lang w:val="en-US"/>
        </w:rPr>
        <w:t>than objects of others' action. Other analysts seek to link Central Asia to the infinitely variable mosaic of Islamic culture, usually with warnings about the rise of "Islamic fundamentalism"" (Friedman, 1996, p. 2–3). The concern of Western researchers is related to the pace of transformation processes in Central Asia, the uncertainty of the new political system, and the authors assume that "economic and military attachments must be monitored closely. It is in the interest of the Western alliance for Central Asia to transform peacefully into strong and viable states that can interact fully with their neighbours and with the world" (Friedman, 1996, p. 7).</w:t>
      </w:r>
    </w:p>
    <w:p w14:paraId="3B074DE1"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Kazakhstan, Kyrgyzstan, Tajikistan, Uzbekistan and Turkmenistan occupy an important strategic position on the planet. I. Tkachenko emphasises that the world's leading actors, showing their own interest in shaping policy towards these countries, should take into account a number of circumstances. On the one hand, it is the course of building a democratic society declared in </w:t>
      </w:r>
      <w:r w:rsidRPr="00707142">
        <w:rPr>
          <w:spacing w:val="2"/>
          <w:sz w:val="28"/>
          <w:szCs w:val="28"/>
          <w:lang w:val="en-US"/>
        </w:rPr>
        <w:lastRenderedPageBreak/>
        <w:t>the constitution of the states; on the other hand, the intertwining interests of the world's oil monopolies. Let's also add the fact that "Europe and Asia, Christianity and Islam converge on this territory. And next to it is the dynamically growing world power China, tumultuous Afghanistan, the fundamentalist Islamic Republic of Iran, and the secular Muslim state of Turkey" (Ткаченко, 2004, р. 115).</w:t>
      </w:r>
    </w:p>
    <w:p w14:paraId="224383E9"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Other domestic researchers express similar views, emphasising the general parameters that make Central Asia a strategically important region for the world's leading players: </w:t>
      </w:r>
    </w:p>
    <w:p w14:paraId="13284CF3" w14:textId="77777777" w:rsidR="00676355" w:rsidRPr="00707142" w:rsidRDefault="00676355" w:rsidP="00A64360">
      <w:pPr>
        <w:pStyle w:val="ad"/>
        <w:numPr>
          <w:ilvl w:val="0"/>
          <w:numId w:val="8"/>
        </w:numPr>
        <w:spacing w:after="0" w:line="360" w:lineRule="auto"/>
        <w:ind w:left="851" w:hanging="425"/>
        <w:jc w:val="both"/>
        <w:rPr>
          <w:rFonts w:cs="Times New Roman"/>
          <w:szCs w:val="28"/>
          <w:lang w:val="en-US"/>
        </w:rPr>
      </w:pPr>
      <w:r w:rsidRPr="00707142">
        <w:rPr>
          <w:rFonts w:cs="Times New Roman"/>
          <w:szCs w:val="28"/>
          <w:lang w:val="en-US"/>
        </w:rPr>
        <w:t xml:space="preserve">geographical location (in particular, the factor of geographical proximity of the five countries to China, Afghanistan and Russia is highlighted), </w:t>
      </w:r>
    </w:p>
    <w:p w14:paraId="0C1CCED0" w14:textId="77777777" w:rsidR="00676355" w:rsidRPr="00707142" w:rsidRDefault="00676355" w:rsidP="00A64360">
      <w:pPr>
        <w:pStyle w:val="ad"/>
        <w:numPr>
          <w:ilvl w:val="0"/>
          <w:numId w:val="8"/>
        </w:numPr>
        <w:spacing w:after="0" w:line="360" w:lineRule="auto"/>
        <w:ind w:left="851" w:hanging="425"/>
        <w:jc w:val="both"/>
        <w:rPr>
          <w:rFonts w:cs="Times New Roman"/>
          <w:szCs w:val="28"/>
          <w:lang w:val="en-US"/>
        </w:rPr>
      </w:pPr>
      <w:r w:rsidRPr="00707142">
        <w:rPr>
          <w:rFonts w:cs="Times New Roman"/>
          <w:szCs w:val="28"/>
          <w:lang w:val="en-US"/>
        </w:rPr>
        <w:t>transit potential, known to the world since the time of the Great Silk Road;</w:t>
      </w:r>
    </w:p>
    <w:p w14:paraId="4836AE72" w14:textId="77777777" w:rsidR="00676355" w:rsidRPr="00707142" w:rsidRDefault="00676355" w:rsidP="00A64360">
      <w:pPr>
        <w:pStyle w:val="ad"/>
        <w:numPr>
          <w:ilvl w:val="0"/>
          <w:numId w:val="8"/>
        </w:numPr>
        <w:spacing w:after="0" w:line="360" w:lineRule="auto"/>
        <w:ind w:left="851" w:hanging="425"/>
        <w:jc w:val="both"/>
        <w:rPr>
          <w:rFonts w:cs="Times New Roman"/>
          <w:spacing w:val="2"/>
          <w:szCs w:val="28"/>
          <w:lang w:val="en-US"/>
        </w:rPr>
      </w:pPr>
      <w:r w:rsidRPr="00707142">
        <w:rPr>
          <w:rFonts w:cs="Times New Roman"/>
          <w:szCs w:val="28"/>
          <w:lang w:val="en-US"/>
        </w:rPr>
        <w:t>availability of various important natural resources (Мінгазутдінова, 2016, p. 28</w:t>
      </w:r>
      <w:r w:rsidRPr="00707142">
        <w:rPr>
          <w:rFonts w:cs="Times New Roman"/>
          <w:spacing w:val="2"/>
          <w:szCs w:val="28"/>
          <w:lang w:val="en-US"/>
        </w:rPr>
        <w:t>).</w:t>
      </w:r>
    </w:p>
    <w:p w14:paraId="74CF1DAF"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E. Solovyova identifies three fundamental reasons that explain the importance of Central Asia for the great powers: </w:t>
      </w:r>
    </w:p>
    <w:p w14:paraId="48B2AD59" w14:textId="3FB61C7F" w:rsidR="00676355" w:rsidRPr="00707142" w:rsidRDefault="00676355" w:rsidP="00441CBF">
      <w:pPr>
        <w:pStyle w:val="ad"/>
        <w:numPr>
          <w:ilvl w:val="0"/>
          <w:numId w:val="10"/>
        </w:numPr>
        <w:spacing w:line="360" w:lineRule="auto"/>
        <w:rPr>
          <w:spacing w:val="2"/>
          <w:szCs w:val="28"/>
          <w:lang w:val="en-US"/>
        </w:rPr>
      </w:pPr>
      <w:r w:rsidRPr="00707142">
        <w:rPr>
          <w:spacing w:val="2"/>
          <w:szCs w:val="28"/>
          <w:lang w:val="en-US"/>
        </w:rPr>
        <w:t>the availability of energy resources in sufficient quantities (gas, oil);</w:t>
      </w:r>
    </w:p>
    <w:p w14:paraId="09B10308" w14:textId="20467240" w:rsidR="00676355" w:rsidRPr="00707142" w:rsidRDefault="00676355" w:rsidP="00441CBF">
      <w:pPr>
        <w:pStyle w:val="ad"/>
        <w:numPr>
          <w:ilvl w:val="0"/>
          <w:numId w:val="10"/>
        </w:numPr>
        <w:spacing w:line="360" w:lineRule="auto"/>
        <w:rPr>
          <w:spacing w:val="2"/>
          <w:szCs w:val="28"/>
          <w:lang w:val="en-US"/>
        </w:rPr>
      </w:pPr>
      <w:r w:rsidRPr="00707142">
        <w:rPr>
          <w:spacing w:val="2"/>
          <w:szCs w:val="28"/>
          <w:lang w:val="en-US"/>
        </w:rPr>
        <w:t>the neighbouring countries – China, Russia, the Caucasus, Europe – face logistical problems related to transport routes;</w:t>
      </w:r>
    </w:p>
    <w:p w14:paraId="66CDF942" w14:textId="77BCEB70" w:rsidR="00676355" w:rsidRPr="00707142" w:rsidRDefault="00676355" w:rsidP="00441CBF">
      <w:pPr>
        <w:pStyle w:val="ad"/>
        <w:numPr>
          <w:ilvl w:val="0"/>
          <w:numId w:val="10"/>
        </w:numPr>
        <w:spacing w:line="360" w:lineRule="auto"/>
        <w:rPr>
          <w:spacing w:val="2"/>
          <w:szCs w:val="28"/>
          <w:lang w:val="en-US"/>
        </w:rPr>
      </w:pPr>
      <w:r w:rsidRPr="00707142">
        <w:rPr>
          <w:spacing w:val="2"/>
          <w:szCs w:val="28"/>
          <w:lang w:val="en-US"/>
        </w:rPr>
        <w:t>significant potential for economic growth, which is a consequence of gaining independence about 20 years ago (Соловйова, 2023, p. 140).</w:t>
      </w:r>
    </w:p>
    <w:p w14:paraId="06E05164" w14:textId="29575B4B"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Favourable geographical location, significant energy and raw material potential </w:t>
      </w:r>
      <w:r w:rsidR="00B9279B" w:rsidRPr="00707142">
        <w:rPr>
          <w:spacing w:val="2"/>
          <w:sz w:val="28"/>
          <w:szCs w:val="28"/>
        </w:rPr>
        <w:t>(</w:t>
      </w:r>
      <w:r w:rsidR="00B9279B" w:rsidRPr="00707142">
        <w:rPr>
          <w:sz w:val="28"/>
          <w:szCs w:val="28"/>
        </w:rPr>
        <w:t>Appendix 2</w:t>
      </w:r>
      <w:r w:rsidR="00B9279B" w:rsidRPr="00707142">
        <w:rPr>
          <w:spacing w:val="2"/>
          <w:sz w:val="28"/>
          <w:szCs w:val="28"/>
        </w:rPr>
        <w:t xml:space="preserve">) </w:t>
      </w:r>
      <w:r w:rsidRPr="00707142">
        <w:rPr>
          <w:spacing w:val="2"/>
          <w:sz w:val="28"/>
          <w:szCs w:val="28"/>
          <w:lang w:val="en-US"/>
        </w:rPr>
        <w:t xml:space="preserve">are not the only reasons for the attractiveness of Central Asian countries as a geostrategic resource. In the context of sharpening contradictions between global political players, China and Russia, on the one hand, and the United States and the EU, on the other, A. Parfinenko notes, "considerable attention has been drawn to their transit and military–strategic potential that can affect global security" (Парфіненко, 2022, p. 25).  </w:t>
      </w:r>
    </w:p>
    <w:p w14:paraId="669F18D5" w14:textId="77777777" w:rsidR="00676355" w:rsidRPr="00707142" w:rsidRDefault="00676355" w:rsidP="00676355">
      <w:pPr>
        <w:pStyle w:val="ad"/>
        <w:spacing w:after="0" w:line="360" w:lineRule="auto"/>
        <w:ind w:left="0" w:firstLine="709"/>
        <w:jc w:val="both"/>
        <w:rPr>
          <w:rFonts w:cs="Times New Roman"/>
          <w:spacing w:val="2"/>
          <w:szCs w:val="28"/>
          <w:lang w:val="en-US"/>
        </w:rPr>
      </w:pPr>
      <w:r w:rsidRPr="00707142">
        <w:rPr>
          <w:rFonts w:cs="Times New Roman"/>
          <w:spacing w:val="2"/>
          <w:szCs w:val="28"/>
          <w:lang w:val="en-US"/>
        </w:rPr>
        <w:lastRenderedPageBreak/>
        <w:t>M. Doroshko and I. Voloshenko emphasise that Central Asian countries, despite competition in the struggle for survival and development, "have a number of common interests and tasks aimed at strengthening their sovereignty, ensuring security, solving socio–economic problems", while "the Russian Federation, the United States of America, the People's Republic of China, Turkey, Iran, Pakistan, India and the European Union have a great influence on the formation of the geopolitical situation, pursuing and trying to promote their own interests in Central Asia" (Дорошко, Волошенко, 2019, р. 5).</w:t>
      </w:r>
    </w:p>
    <w:p w14:paraId="0088835E"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In summary, the importance of Central Asia as a strategic region can be explained by the following factors: </w:t>
      </w:r>
    </w:p>
    <w:p w14:paraId="1024546A" w14:textId="7E6330F7" w:rsidR="00676355" w:rsidRPr="00707142" w:rsidRDefault="00676355" w:rsidP="00655A98">
      <w:pPr>
        <w:pStyle w:val="ad"/>
        <w:numPr>
          <w:ilvl w:val="0"/>
          <w:numId w:val="22"/>
        </w:numPr>
        <w:spacing w:line="360" w:lineRule="auto"/>
        <w:ind w:left="851" w:hanging="567"/>
        <w:jc w:val="both"/>
        <w:rPr>
          <w:spacing w:val="2"/>
          <w:szCs w:val="28"/>
          <w:lang w:val="en-US"/>
        </w:rPr>
      </w:pPr>
      <w:r w:rsidRPr="00707142">
        <w:rPr>
          <w:spacing w:val="2"/>
          <w:szCs w:val="28"/>
          <w:lang w:val="en-US"/>
        </w:rPr>
        <w:t xml:space="preserve">energy content – Central Asia has reserves of natural resources, including oil, natural gas and uranium, and thus the countries of the region play a key role in the global energy balance, which in turn encourages China, Russia and Western countries to focus on establishing partnership strategies with Central Asian states; </w:t>
      </w:r>
    </w:p>
    <w:p w14:paraId="5CC720E0" w14:textId="2E84CCEC" w:rsidR="00676355" w:rsidRPr="00707142" w:rsidRDefault="00676355" w:rsidP="00655A98">
      <w:pPr>
        <w:pStyle w:val="ad"/>
        <w:numPr>
          <w:ilvl w:val="0"/>
          <w:numId w:val="22"/>
        </w:numPr>
        <w:spacing w:line="360" w:lineRule="auto"/>
        <w:ind w:left="851" w:hanging="567"/>
        <w:jc w:val="both"/>
        <w:rPr>
          <w:spacing w:val="2"/>
          <w:szCs w:val="28"/>
          <w:lang w:val="en-US"/>
        </w:rPr>
      </w:pPr>
      <w:r w:rsidRPr="00707142">
        <w:rPr>
          <w:spacing w:val="2"/>
          <w:szCs w:val="28"/>
          <w:lang w:val="en-US"/>
        </w:rPr>
        <w:t xml:space="preserve">geopolitical position – the region's location between China, Iran and Afghanistan makes it a key player in the geopolitical strategy of these countries. Central Asia is a crossroads of different cultures and civilisations, which makes it of particular importance in international relations; </w:t>
      </w:r>
    </w:p>
    <w:p w14:paraId="5E4529D2" w14:textId="59684503" w:rsidR="00676355" w:rsidRPr="00707142" w:rsidRDefault="00676355" w:rsidP="00655A98">
      <w:pPr>
        <w:pStyle w:val="ad"/>
        <w:numPr>
          <w:ilvl w:val="0"/>
          <w:numId w:val="22"/>
        </w:numPr>
        <w:spacing w:line="360" w:lineRule="auto"/>
        <w:ind w:left="851" w:hanging="567"/>
        <w:jc w:val="both"/>
        <w:rPr>
          <w:spacing w:val="2"/>
          <w:szCs w:val="28"/>
          <w:lang w:val="en-US"/>
        </w:rPr>
      </w:pPr>
      <w:r w:rsidRPr="00707142">
        <w:rPr>
          <w:spacing w:val="2"/>
          <w:szCs w:val="28"/>
          <w:lang w:val="en-US"/>
        </w:rPr>
        <w:t xml:space="preserve">security and stability – the region is a factor in ensuring security against terrorism, transnational crime and drug trafficking. Many countries are interested in preserving Central Asia to prevent the spread of extremism and radicalisation; </w:t>
      </w:r>
    </w:p>
    <w:p w14:paraId="1E6249CA" w14:textId="72478637" w:rsidR="00676355" w:rsidRPr="00707142" w:rsidRDefault="00676355" w:rsidP="00655A98">
      <w:pPr>
        <w:pStyle w:val="ad"/>
        <w:numPr>
          <w:ilvl w:val="0"/>
          <w:numId w:val="22"/>
        </w:numPr>
        <w:spacing w:line="360" w:lineRule="auto"/>
        <w:ind w:left="851" w:hanging="567"/>
        <w:jc w:val="both"/>
        <w:rPr>
          <w:spacing w:val="2"/>
          <w:szCs w:val="28"/>
          <w:lang w:val="en-US"/>
        </w:rPr>
      </w:pPr>
      <w:r w:rsidRPr="00707142">
        <w:rPr>
          <w:spacing w:val="2"/>
          <w:szCs w:val="28"/>
          <w:lang w:val="en-US"/>
        </w:rPr>
        <w:t xml:space="preserve">transport routes – the region is an essential transit route for the transport of goods and energy between the East and the West. Projects such as the New Silk Road and the Trans–Caspian Transport Corridor are making Central Asia a key factor in global trade; </w:t>
      </w:r>
    </w:p>
    <w:p w14:paraId="3BB57E75" w14:textId="2FE42C3C" w:rsidR="00676355" w:rsidRPr="00707142" w:rsidRDefault="00676355" w:rsidP="00655A98">
      <w:pPr>
        <w:pStyle w:val="ad"/>
        <w:numPr>
          <w:ilvl w:val="0"/>
          <w:numId w:val="22"/>
        </w:numPr>
        <w:spacing w:line="360" w:lineRule="auto"/>
        <w:ind w:left="851" w:hanging="567"/>
        <w:jc w:val="both"/>
        <w:rPr>
          <w:spacing w:val="2"/>
          <w:szCs w:val="28"/>
          <w:lang w:val="en-US"/>
        </w:rPr>
      </w:pPr>
      <w:r w:rsidRPr="00707142">
        <w:rPr>
          <w:spacing w:val="2"/>
          <w:szCs w:val="28"/>
          <w:lang w:val="en-US"/>
        </w:rPr>
        <w:lastRenderedPageBreak/>
        <w:t xml:space="preserve">economic potential – the region has the potential to develop agriculture, manufacturing and tourism; 6) water resources – despite the abundance of water resources in some regions, their management is severely limited by the distribution of water between different climatic conditions and water consumption in agriculture, industry and urban areas. </w:t>
      </w:r>
    </w:p>
    <w:p w14:paraId="3CC1318F"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In view of these factors, Central Asia is attracting the attention of many countries and international organisations that are committed to cooperating with the region to protect their interests in various fields.</w:t>
      </w:r>
    </w:p>
    <w:p w14:paraId="5A9719BB" w14:textId="269A07C1" w:rsidR="00676355" w:rsidRPr="00707142" w:rsidRDefault="00676355" w:rsidP="00676355">
      <w:pPr>
        <w:spacing w:line="360" w:lineRule="auto"/>
        <w:ind w:firstLine="709"/>
        <w:rPr>
          <w:b/>
          <w:sz w:val="28"/>
          <w:szCs w:val="28"/>
          <w:lang w:val="en-US"/>
        </w:rPr>
      </w:pPr>
    </w:p>
    <w:p w14:paraId="71C31284" w14:textId="77777777" w:rsidR="00676355" w:rsidRPr="00707142" w:rsidRDefault="00676355" w:rsidP="00676355">
      <w:pPr>
        <w:spacing w:line="360" w:lineRule="auto"/>
        <w:ind w:firstLine="709"/>
        <w:rPr>
          <w:b/>
          <w:sz w:val="28"/>
          <w:szCs w:val="28"/>
          <w:lang w:val="en-US"/>
        </w:rPr>
      </w:pPr>
      <w:r w:rsidRPr="00707142">
        <w:rPr>
          <w:b/>
          <w:sz w:val="28"/>
          <w:szCs w:val="28"/>
          <w:lang w:val="en-US"/>
        </w:rPr>
        <w:t>1.2. Transformation Processes in Central Asia in the Geopolitical Concepts of the Twentieth Century</w:t>
      </w:r>
    </w:p>
    <w:p w14:paraId="63AA4E42" w14:textId="77777777" w:rsidR="00676355" w:rsidRPr="00707142" w:rsidRDefault="00676355" w:rsidP="00676355">
      <w:pPr>
        <w:spacing w:line="360" w:lineRule="auto"/>
        <w:ind w:firstLine="709"/>
        <w:rPr>
          <w:b/>
          <w:sz w:val="28"/>
          <w:szCs w:val="28"/>
          <w:lang w:val="en-US"/>
        </w:rPr>
      </w:pPr>
    </w:p>
    <w:p w14:paraId="17892101"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According to researchers, many scientific works are devoted to the study of transformation processes both on a global scale and at the level of individual countries, which is due to the importance of this issue for today (Ключкович, 2020, p. 42). Thus, the collapse of the Soviet Union prompted all its former republics to seek ways of systemic transformation, which involved choosing a model of political, economic and social development.  </w:t>
      </w:r>
    </w:p>
    <w:p w14:paraId="02C3F3D7" w14:textId="77777777" w:rsidR="00676355" w:rsidRPr="00707142" w:rsidRDefault="00676355" w:rsidP="00676355">
      <w:pPr>
        <w:spacing w:line="360" w:lineRule="auto"/>
        <w:ind w:firstLine="709"/>
        <w:rPr>
          <w:sz w:val="28"/>
          <w:szCs w:val="28"/>
          <w:lang w:val="en-US"/>
        </w:rPr>
      </w:pPr>
      <w:r w:rsidRPr="00707142">
        <w:rPr>
          <w:sz w:val="28"/>
          <w:szCs w:val="28"/>
          <w:lang w:val="en-US"/>
        </w:rPr>
        <w:t>O. Brusylovska, the founder of the theoretical foundations of transformation processes in the national research field, interprets the transformation process as a system in which all components – economic, political, ideological, combined with external factors of the transformation process – interact (Брусиловська, 2013, p. 111). Thus, the use of the definition of "systemic transformation" is associated with the study of all aspects of the socio–political life of Central Asian countries, and the transformation is systemic, i.e., caused by interdependent factors.</w:t>
      </w:r>
    </w:p>
    <w:p w14:paraId="326E35BB"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Scholars point out that the complexity of the transformation processes that unfolded in the Central Asian region was associated with certain specific </w:t>
      </w:r>
      <w:r w:rsidRPr="00707142">
        <w:rPr>
          <w:sz w:val="28"/>
          <w:szCs w:val="28"/>
          <w:lang w:val="en-US"/>
        </w:rPr>
        <w:lastRenderedPageBreak/>
        <w:t xml:space="preserve">features: "Central Asia has historically been a territory of collision and struggle of several civilisations at once </w:t>
      </w:r>
      <w:r w:rsidRPr="00707142">
        <w:rPr>
          <w:spacing w:val="2"/>
          <w:sz w:val="28"/>
          <w:szCs w:val="28"/>
          <w:lang w:val="en-US"/>
        </w:rPr>
        <w:t>– Islamic, Hindu, Confucian, Orthodox, and in some areas – historically Western" (Халапсіс, Поплавський, Левін, 2021, p. 53). M. Pitkevych emphasises that the complexity of the transformation processes is due to the affinity with the problems inherited from the Soviet Union: "The current geopolitical and geo–economic situation in Central Asia is burdened with problems that the states in the region inherited</w:t>
      </w:r>
      <w:r w:rsidRPr="00707142">
        <w:rPr>
          <w:sz w:val="28"/>
          <w:szCs w:val="28"/>
          <w:lang w:val="en-US"/>
        </w:rPr>
        <w:t xml:space="preserve"> from the former Soviet Union. The matter is about territorial claims, disputes and existing controversies regarding the existing state borders and territories of sovereign states." (Rietkiewicz, 2017, p. 32).</w:t>
      </w:r>
    </w:p>
    <w:p w14:paraId="49100A5F"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According to the Kyrgyz researcher A. Dzhekshenkulov, the specificity of the transformation transition in Central Asia is that "at one time, the Soviet version of civilisational modernisation was imposed on these countries from outside, and in some cases literally by armed force. This version did not coincide well with the traditional social relations of the peoples of Central Asia and their cultures [Cited in Халапсіс, Поплавський, Левін, 2021). </w:t>
      </w:r>
    </w:p>
    <w:p w14:paraId="076ABB47" w14:textId="77777777" w:rsidR="00676355" w:rsidRPr="00707142" w:rsidRDefault="00676355" w:rsidP="00676355">
      <w:pPr>
        <w:spacing w:line="360" w:lineRule="auto"/>
        <w:ind w:firstLine="709"/>
        <w:rPr>
          <w:sz w:val="28"/>
          <w:szCs w:val="28"/>
          <w:lang w:val="en-US"/>
        </w:rPr>
      </w:pPr>
      <w:r w:rsidRPr="00707142">
        <w:rPr>
          <w:sz w:val="28"/>
          <w:szCs w:val="28"/>
          <w:lang w:val="en-US"/>
        </w:rPr>
        <w:t>С. Alexandrov connects the contradictions in the political, social and economic life of Central Asian countries with the region's being in a kind of trap: on the one hand, Asian autocracy, on the other – Western pluralism (Alexandrov, 2021).</w:t>
      </w:r>
    </w:p>
    <w:p w14:paraId="249F4153"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On the other hand, "a common historical past, deep religious traditions and, to a certain extent, a single cultural field" (Ляшенко, 2011а, p. 11) – factors that, according to T. Lyashenko, only at first glance should contribute to the reproduction of a single model of development throughout the Central Asian region. The author emphasises the number of transit models that can be borrowed. We are talking about the choice of a certain mainstream transformation path (Western democratic, Muslim secular, Islamic theocratic, etc.) or even a specific model (American, Turkish, Iranian, Chinese, South Korean). However, the period from the independence of Central Asian countries to the present day has seen the emergence of their own "Kazakh", "Uzbek", </w:t>
      </w:r>
      <w:r w:rsidRPr="00707142">
        <w:rPr>
          <w:sz w:val="28"/>
          <w:szCs w:val="28"/>
          <w:lang w:val="en-US"/>
        </w:rPr>
        <w:lastRenderedPageBreak/>
        <w:t xml:space="preserve">"Turkmen", "Tajik" and "Kyrgyz" models of political and socio–economic reform. </w:t>
      </w:r>
    </w:p>
    <w:p w14:paraId="0C99DF47" w14:textId="77777777" w:rsidR="00676355" w:rsidRPr="00707142" w:rsidRDefault="00676355" w:rsidP="00676355">
      <w:pPr>
        <w:spacing w:line="360" w:lineRule="auto"/>
        <w:ind w:firstLine="709"/>
        <w:rPr>
          <w:sz w:val="28"/>
          <w:szCs w:val="28"/>
          <w:lang w:val="en-US"/>
        </w:rPr>
      </w:pPr>
      <w:r w:rsidRPr="00707142">
        <w:rPr>
          <w:sz w:val="28"/>
          <w:szCs w:val="28"/>
          <w:lang w:val="en-US"/>
        </w:rPr>
        <w:t>The comments of O. Halapsisi, O. Poplavsky, and O. Levin on the model of political transformation chosen by Central Asia are in line with the above. The authors draw attention to the fact that "despite traditional economic and cultural ties, common historical past and unity of religion, each post–Soviet country of Central Asia has created its own model of political transformation. Unlike the Baltic States, where a single political space was created, each country in the Central Asian region chose its own model of both the main path of transformation and their specific models" (Халапсіс, Поплавський, Левін, 2021, p. 52). Thus, the post–Soviet countries of Central Asia have undergone three key transformations – the transition from an imperial structure to nation–states, from a planned economy to a market economy, and from a one–party system to a multi–party system. We are talking about "traditionalisation (revival of pre–Soviet cultural and historical traditions), peripheralisation (involvement in the global division of labour as a raw material supplement) and globalisation" (Халапсіс, Поплавський, Левін, 2021, p. 53)</w:t>
      </w:r>
    </w:p>
    <w:p w14:paraId="06175D45" w14:textId="77777777" w:rsidR="00676355" w:rsidRPr="00707142" w:rsidRDefault="00676355" w:rsidP="00676355">
      <w:pPr>
        <w:spacing w:line="360" w:lineRule="auto"/>
        <w:ind w:firstLine="709"/>
        <w:rPr>
          <w:sz w:val="28"/>
          <w:szCs w:val="28"/>
          <w:lang w:val="en-US"/>
        </w:rPr>
      </w:pPr>
      <w:r w:rsidRPr="00707142">
        <w:rPr>
          <w:sz w:val="28"/>
          <w:szCs w:val="28"/>
          <w:lang w:val="en-US"/>
        </w:rPr>
        <w:t>During the existence of the Soviet Union, Central Asia played an important role in its economy and geopolitics. The region was known for its wealth of oil and gas fields, as well as other natural resources. The Soviet government actively industrialised and collectivised agriculture in Central Asia, which led to significant changes in the region's socio–economic development. After the collapse of the Soviet Union and the independence of the Central Asian states, the region faced challenges and problems in the process of building democratic institutions:</w:t>
      </w:r>
    </w:p>
    <w:p w14:paraId="4961D591" w14:textId="77777777" w:rsidR="00676355" w:rsidRPr="00707142" w:rsidRDefault="00676355" w:rsidP="00676355">
      <w:pPr>
        <w:spacing w:line="360" w:lineRule="auto"/>
        <w:ind w:firstLine="709"/>
        <w:rPr>
          <w:sz w:val="28"/>
          <w:szCs w:val="28"/>
          <w:lang w:val="en-US"/>
        </w:rPr>
      </w:pPr>
      <w:r w:rsidRPr="00707142">
        <w:rPr>
          <w:sz w:val="28"/>
          <w:szCs w:val="28"/>
          <w:lang w:val="en-US"/>
        </w:rPr>
        <w:t>1. Political instability. Many post–Soviet countries experienced a period of political instability and power transitions after the collapse of the USSR, which led to internal conflicts, political crises and difficulties in establishing democratic institutions.</w:t>
      </w:r>
    </w:p>
    <w:p w14:paraId="494AE9AD" w14:textId="77777777" w:rsidR="00676355" w:rsidRPr="00707142" w:rsidRDefault="00676355" w:rsidP="00676355">
      <w:pPr>
        <w:spacing w:line="360" w:lineRule="auto"/>
        <w:ind w:firstLine="709"/>
        <w:rPr>
          <w:sz w:val="28"/>
          <w:szCs w:val="28"/>
          <w:lang w:val="en-US"/>
        </w:rPr>
      </w:pPr>
      <w:r w:rsidRPr="00707142">
        <w:rPr>
          <w:sz w:val="28"/>
          <w:szCs w:val="28"/>
          <w:lang w:val="en-US"/>
        </w:rPr>
        <w:lastRenderedPageBreak/>
        <w:t>2. Economic problems. The transition from a centrally planned economy to a market economy has caused serious economic problems in many countries. Reductions in government programmes and cuts in defence production have had a negative impact on the economy. Inflation, unemployment and deteriorating living standards have also become common problems.</w:t>
      </w:r>
    </w:p>
    <w:p w14:paraId="59F36F0F"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3. Corruption. Weakening trust in state institutions and hampering the development of democracy and market economy in many post–Soviet countries, corruption has become a serious problem, spreading to various spheres of life: politics, economy, judiciary, etc. </w:t>
      </w:r>
    </w:p>
    <w:p w14:paraId="6AF86ACA" w14:textId="77777777" w:rsidR="00676355" w:rsidRPr="00707142" w:rsidRDefault="00676355" w:rsidP="00676355">
      <w:pPr>
        <w:spacing w:line="360" w:lineRule="auto"/>
        <w:ind w:firstLine="709"/>
        <w:rPr>
          <w:sz w:val="28"/>
          <w:szCs w:val="28"/>
          <w:lang w:val="en-US"/>
        </w:rPr>
      </w:pPr>
      <w:r w:rsidRPr="00707142">
        <w:rPr>
          <w:sz w:val="28"/>
          <w:szCs w:val="28"/>
          <w:lang w:val="en-US"/>
        </w:rPr>
        <w:t>4. National and ethnic conflicts. Some post–Soviet countries have faced ethnic and national conflicts, which, in turn, have exacerbated social and economic problems, led to tensions in society, threatened security and impeded the process of systemic transformation.</w:t>
      </w:r>
    </w:p>
    <w:p w14:paraId="5725A724" w14:textId="77777777" w:rsidR="00676355" w:rsidRPr="00707142" w:rsidRDefault="00676355" w:rsidP="00676355">
      <w:pPr>
        <w:spacing w:line="360" w:lineRule="auto"/>
        <w:ind w:firstLine="709"/>
        <w:rPr>
          <w:sz w:val="28"/>
          <w:szCs w:val="28"/>
          <w:lang w:val="en-US"/>
        </w:rPr>
      </w:pPr>
      <w:r w:rsidRPr="00707142">
        <w:rPr>
          <w:sz w:val="28"/>
          <w:szCs w:val="28"/>
          <w:lang w:val="en-US"/>
        </w:rPr>
        <w:t>5. Difficulties in supporting civil society and human rights. In many post–Soviet countries, civil society and human rights organisations still face restrictions and persecution. These processes slow down the process of systemic transformation, as a free and powerful civil society is an important factor for the development of democracy and the protection of human rights.</w:t>
      </w:r>
    </w:p>
    <w:p w14:paraId="5A89EF50"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These problems are complex and require systemic reforms and efforts to overcome them. Each post–Soviet country has its own unique challenges and peculiarities, and the process of systemic transformation will differ in each of them. </w:t>
      </w:r>
    </w:p>
    <w:p w14:paraId="157E7321" w14:textId="77777777" w:rsidR="00655A98" w:rsidRPr="00707142" w:rsidRDefault="00676355" w:rsidP="00676355">
      <w:pPr>
        <w:spacing w:line="360" w:lineRule="auto"/>
        <w:ind w:firstLine="709"/>
        <w:rPr>
          <w:sz w:val="28"/>
          <w:szCs w:val="28"/>
          <w:lang w:val="en-US"/>
        </w:rPr>
      </w:pPr>
      <w:r w:rsidRPr="00707142">
        <w:rPr>
          <w:sz w:val="28"/>
          <w:szCs w:val="28"/>
          <w:lang w:val="en-US"/>
        </w:rPr>
        <w:t xml:space="preserve">Exploring the main approaches to the transformation of non–democratic societies, K. Pashayeva states that there is no universal way to establish and consolidate democracy in the countries of the former Soviet Union (Пашаєва, 2021, р. 23). Similar opinions are expressed by Western scholars, emphasising that democratic transition is not the only template for former socialist regimes. For example, M. McFaul notes that in a number of states after the collapse of the Soviet Union, new types of regimes emerged that are neither democratic nor authoritarian [McFaul, 2006, p. 21). According to the researcher, the transition is </w:t>
      </w:r>
      <w:r w:rsidRPr="00707142">
        <w:rPr>
          <w:sz w:val="28"/>
          <w:szCs w:val="28"/>
          <w:lang w:val="en-US"/>
        </w:rPr>
        <w:lastRenderedPageBreak/>
        <w:t xml:space="preserve">connected with the uncertainty of borders, as this fact does not allow to establish and develop the institutional system [McFaul, 2002). </w:t>
      </w:r>
    </w:p>
    <w:p w14:paraId="78AEA4BA" w14:textId="4A418367" w:rsidR="00676355" w:rsidRPr="00707142" w:rsidRDefault="00676355" w:rsidP="00676355">
      <w:pPr>
        <w:spacing w:line="360" w:lineRule="auto"/>
        <w:ind w:firstLine="709"/>
        <w:rPr>
          <w:sz w:val="28"/>
          <w:szCs w:val="28"/>
          <w:lang w:val="en-US"/>
        </w:rPr>
      </w:pPr>
      <w:r w:rsidRPr="00707142">
        <w:rPr>
          <w:sz w:val="28"/>
          <w:szCs w:val="28"/>
          <w:lang w:val="en-US"/>
        </w:rPr>
        <w:t>T. Carothers considers it inappropriate to assume that most countries are in the process of transition to democracy (Carothers, 2002, p. 17). According to K. Collins, Central Asian and Caucasian countries are dominated by personalistic "clan hegemonic" regimes (Collins, 2002, p. 141). Emphasising the importance of the role of the international system in the democratisation of Central Asian countries, V. Bunce and M. McFaul draw attention to the suspension of these processes due to the intensification of competitive confrontation, on the one hand, the international struggle for regime change, on the other – cooperation with the internal struggle (Bunce, McFaul, Stoner–Weiss, 2010, р. 335). According to M.</w:t>
      </w:r>
      <w:r w:rsidR="002E086F">
        <w:rPr>
          <w:sz w:val="28"/>
          <w:szCs w:val="28"/>
        </w:rPr>
        <w:t> </w:t>
      </w:r>
      <w:r w:rsidRPr="00707142">
        <w:rPr>
          <w:sz w:val="28"/>
          <w:szCs w:val="28"/>
          <w:lang w:val="en-US"/>
        </w:rPr>
        <w:t>Olkott, the specificity of the transition period in Central Asian countries is that they are "trapped between Western pluralism and Asian autocracy" (Olkott, 2005).</w:t>
      </w:r>
    </w:p>
    <w:p w14:paraId="5EF27D83" w14:textId="3532D400" w:rsidR="00676355" w:rsidRPr="00707142" w:rsidRDefault="00676355" w:rsidP="00676355">
      <w:pPr>
        <w:spacing w:line="360" w:lineRule="auto"/>
        <w:ind w:firstLine="709"/>
        <w:rPr>
          <w:sz w:val="28"/>
          <w:szCs w:val="28"/>
          <w:lang w:val="en-US"/>
        </w:rPr>
      </w:pPr>
      <w:r w:rsidRPr="00707142">
        <w:rPr>
          <w:sz w:val="28"/>
          <w:szCs w:val="28"/>
          <w:lang w:val="en-US"/>
        </w:rPr>
        <w:t>The diversity of views of Western researchers to some extent echoes Z.</w:t>
      </w:r>
      <w:r w:rsidR="002E086F">
        <w:rPr>
          <w:sz w:val="28"/>
          <w:szCs w:val="28"/>
        </w:rPr>
        <w:t> </w:t>
      </w:r>
      <w:r w:rsidRPr="00707142">
        <w:rPr>
          <w:sz w:val="28"/>
          <w:szCs w:val="28"/>
          <w:lang w:val="en-US"/>
        </w:rPr>
        <w:t>Brzezinski's concept, which distinguishes three categories of post–Soviet states in the focus of democracy formation: the Baltic states are moving towards stable democracy, nominal democracy is demonstrated by Azerbaijan, Armenia, Moldova, Central Asia, and the rest of the countries – Ukraine, Georgia, Russia, etc. are examples of unstable authoritarian regimes with elements of democratic institutions (Cited in: Guliyev, 2005,p. 397).</w:t>
      </w:r>
    </w:p>
    <w:p w14:paraId="17C5F3DE" w14:textId="1A943488" w:rsidR="00676355" w:rsidRPr="00707142" w:rsidRDefault="00676355" w:rsidP="00676355">
      <w:pPr>
        <w:spacing w:line="360" w:lineRule="auto"/>
        <w:ind w:firstLine="709"/>
        <w:rPr>
          <w:sz w:val="28"/>
          <w:szCs w:val="28"/>
          <w:lang w:val="en-US"/>
        </w:rPr>
      </w:pPr>
      <w:r w:rsidRPr="00707142">
        <w:rPr>
          <w:sz w:val="28"/>
          <w:szCs w:val="28"/>
          <w:lang w:val="en-US"/>
        </w:rPr>
        <w:t xml:space="preserve">From the perspective of this problem, the scientific works of Y. Kolesnyk deserve attention. A thorough analysis of the main modern theoretical approaches to systemic transformations, including objective and subjective conditions of political transit, allows the author to distinguish between structural and procedural approaches. Representatives of the structural approach (G. Almond, S. Verba, J. Schumpeter) consider the state and the nation to be the main factors influencing transitional processes, which produce the social, economic, cultural, and value foundations of democracy. Representatives of the structural approach ignore subjective factors. The analysis of political transitions </w:t>
      </w:r>
      <w:r w:rsidRPr="00707142">
        <w:rPr>
          <w:sz w:val="28"/>
          <w:szCs w:val="28"/>
          <w:lang w:val="en-US"/>
        </w:rPr>
        <w:lastRenderedPageBreak/>
        <w:t>within the procedural approach (A. Melville</w:t>
      </w:r>
      <w:r w:rsidR="00441CBF" w:rsidRPr="00707142">
        <w:rPr>
          <w:sz w:val="28"/>
          <w:szCs w:val="28"/>
        </w:rPr>
        <w:t>, 1999</w:t>
      </w:r>
      <w:r w:rsidRPr="00707142">
        <w:rPr>
          <w:sz w:val="28"/>
          <w:szCs w:val="28"/>
          <w:lang w:val="en-US"/>
        </w:rPr>
        <w:t>) is based on the strategies and practices of "actors of institutional, infrastructural and personal levels.</w:t>
      </w:r>
    </w:p>
    <w:p w14:paraId="202946FE" w14:textId="77777777" w:rsidR="00676355" w:rsidRPr="00707142" w:rsidRDefault="00676355" w:rsidP="00676355">
      <w:pPr>
        <w:spacing w:line="360" w:lineRule="auto"/>
        <w:ind w:firstLine="709"/>
        <w:rPr>
          <w:sz w:val="28"/>
          <w:szCs w:val="28"/>
          <w:lang w:val="en-US"/>
        </w:rPr>
      </w:pPr>
      <w:r w:rsidRPr="00707142">
        <w:rPr>
          <w:sz w:val="28"/>
          <w:szCs w:val="28"/>
          <w:lang w:val="en-US"/>
        </w:rPr>
        <w:t>The achievement of this approach is to identify the relationship between the nature of interaction between actors at different levels and the form of democratic transition" (Колесник, 2015, р. 235). A. Melville notes that "the actions of political actors who initiate and carry out democratic transitions are not even determined by their "objective" position in the social structure. On the contrary, their 'subjective' choices create new political possibilities" (Melvil, 1999, p. 44). According to Y. Kolesnyk, subjective factors (political views of the country's leadership, alignment of social forces, personal qualities of political leaders, relations between the country's leaders and the opposition, etc. Objective factors (the country's historical experience, form of ownership and socio–economic level of development, natural resources, geographical location, cultural level of development, etc.) are much more decisive than subjective factors. Therefore, "the type of political regime ... reflects a complex interaction of objective and subjective factors", – sums up Y. Kolesnyk (Колесник, 2014, p. 230–231).</w:t>
      </w:r>
    </w:p>
    <w:p w14:paraId="6A9552B7" w14:textId="77777777" w:rsidR="00676355" w:rsidRPr="00707142" w:rsidRDefault="00676355" w:rsidP="00676355">
      <w:pPr>
        <w:spacing w:line="360" w:lineRule="auto"/>
        <w:ind w:firstLine="709"/>
        <w:rPr>
          <w:sz w:val="28"/>
          <w:szCs w:val="28"/>
          <w:lang w:val="en-US"/>
        </w:rPr>
      </w:pPr>
      <w:r w:rsidRPr="00707142">
        <w:rPr>
          <w:sz w:val="28"/>
          <w:szCs w:val="28"/>
          <w:lang w:val="en-US"/>
        </w:rPr>
        <w:t>A different view of systemic transformations in Central Asia is presented in the scientific works of T. Lyashenko. The scholar suggests that researchers focused on the study of democratic transformations in the Central Asian region should be divided into three groups:</w:t>
      </w:r>
    </w:p>
    <w:p w14:paraId="7D932B84" w14:textId="77777777" w:rsidR="00676355" w:rsidRPr="00707142" w:rsidRDefault="00676355" w:rsidP="00441CBF">
      <w:pPr>
        <w:pStyle w:val="ad"/>
        <w:numPr>
          <w:ilvl w:val="0"/>
          <w:numId w:val="11"/>
        </w:numPr>
        <w:spacing w:line="360" w:lineRule="auto"/>
        <w:ind w:left="851" w:hanging="567"/>
        <w:rPr>
          <w:szCs w:val="28"/>
          <w:lang w:val="en-US"/>
        </w:rPr>
      </w:pPr>
      <w:r w:rsidRPr="00707142">
        <w:rPr>
          <w:szCs w:val="28"/>
          <w:lang w:val="en-US"/>
        </w:rPr>
        <w:t xml:space="preserve">The first group of researchers holds the view that democracy cannot be established in Central Asia. Their arguments include the incompatibility of democratic views and mentality of the countries, the Asian way of life, characterised by the lack of individual freedom, the dominance of communal traditions, the autocratic nature of the authorities, etc. </w:t>
      </w:r>
    </w:p>
    <w:p w14:paraId="11F95C85" w14:textId="77777777" w:rsidR="00676355" w:rsidRPr="00707142" w:rsidRDefault="00676355" w:rsidP="00441CBF">
      <w:pPr>
        <w:pStyle w:val="ad"/>
        <w:numPr>
          <w:ilvl w:val="0"/>
          <w:numId w:val="11"/>
        </w:numPr>
        <w:spacing w:line="360" w:lineRule="auto"/>
        <w:ind w:left="851" w:hanging="567"/>
        <w:rPr>
          <w:szCs w:val="28"/>
          <w:lang w:val="en-US"/>
        </w:rPr>
      </w:pPr>
      <w:r w:rsidRPr="00707142">
        <w:rPr>
          <w:szCs w:val="28"/>
          <w:lang w:val="en-US"/>
        </w:rPr>
        <w:t>The second group of researchers predicts the creation of their own "special" model of democracy.</w:t>
      </w:r>
    </w:p>
    <w:p w14:paraId="265F0DA5" w14:textId="77777777" w:rsidR="00676355" w:rsidRPr="00707142" w:rsidRDefault="00676355" w:rsidP="00441CBF">
      <w:pPr>
        <w:pStyle w:val="ad"/>
        <w:numPr>
          <w:ilvl w:val="0"/>
          <w:numId w:val="11"/>
        </w:numPr>
        <w:spacing w:line="360" w:lineRule="auto"/>
        <w:ind w:left="851" w:hanging="567"/>
        <w:rPr>
          <w:szCs w:val="28"/>
          <w:lang w:val="en-US"/>
        </w:rPr>
      </w:pPr>
      <w:r w:rsidRPr="00707142">
        <w:rPr>
          <w:szCs w:val="28"/>
          <w:lang w:val="en-US"/>
        </w:rPr>
        <w:lastRenderedPageBreak/>
        <w:t xml:space="preserve">The third group of researchers sees a direct proportional relationship between the pace of democracy spread and the borrowing of democratic European experience (Ляшенко, 2011, р. 378). </w:t>
      </w:r>
    </w:p>
    <w:p w14:paraId="279B36AE"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Stating that there are no identical examples of countries in the world experience of transition from one political regime to another, the author describes in detail the essence of two models, one of which focuses on structural factors, the other – on procedural factors. The structural model focuses on the identification of three structural preconditions for democracy: </w:t>
      </w:r>
    </w:p>
    <w:p w14:paraId="088D6C7C"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1) acquisition of national identity; </w:t>
      </w:r>
    </w:p>
    <w:p w14:paraId="34877829"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2) achievement of a high level of economic development; </w:t>
      </w:r>
    </w:p>
    <w:p w14:paraId="4C198FB1"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3) active civic position, which is expressed in trust in the dominant political institutions, a sense of personal and civic responsibility. </w:t>
      </w:r>
    </w:p>
    <w:p w14:paraId="0BAA4821" w14:textId="77777777" w:rsidR="00676355" w:rsidRPr="00707142" w:rsidRDefault="00676355" w:rsidP="00676355">
      <w:pPr>
        <w:spacing w:line="360" w:lineRule="auto"/>
        <w:ind w:firstLine="709"/>
        <w:rPr>
          <w:spacing w:val="2"/>
          <w:sz w:val="28"/>
          <w:szCs w:val="28"/>
          <w:lang w:val="en-US"/>
        </w:rPr>
      </w:pPr>
      <w:r w:rsidRPr="00707142">
        <w:rPr>
          <w:sz w:val="28"/>
          <w:szCs w:val="28"/>
          <w:lang w:val="en-US"/>
        </w:rPr>
        <w:t xml:space="preserve">T. Lyashenko emphasises that the use of this approach will not be suitable for </w:t>
      </w:r>
      <w:r w:rsidRPr="00707142">
        <w:rPr>
          <w:spacing w:val="2"/>
          <w:sz w:val="28"/>
          <w:szCs w:val="28"/>
          <w:lang w:val="en-US"/>
        </w:rPr>
        <w:t xml:space="preserve">studying the transition period for the countries of Central Asia "due to the ignoring of the subjective factor, which plays an extremely important role in this region" (Ляшенко, 2011, р. 382). </w:t>
      </w:r>
    </w:p>
    <w:p w14:paraId="1E9DD0C3"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Representatives of the "voluntarist" (procedural) approach consider the political will of the elite and a balanced reform programme to be sufficient for a successful democratic transition. The reasons for slowing down reforms should also be taken into account, which representatives of this model explain by the desire of the ruling elite of the newly independent states "to retain unlimited power, ... influence on economic processes in these countries, ... on the other hand, accelerated implementation of economic and political reforms can lead to significant destabilisation of the situation in these countries" (Ляшенко, 2011, р. 383).</w:t>
      </w:r>
    </w:p>
    <w:p w14:paraId="275E9A37"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Taking into account the work of Western and domestic scholars on the processes of transformation in Central Asia, T. Lyashchenko opts for a procedural methodological approach, but does not see a clear contradiction between the procedural and structural methods. We share the views of the </w:t>
      </w:r>
      <w:r w:rsidRPr="00707142">
        <w:rPr>
          <w:spacing w:val="2"/>
          <w:sz w:val="28"/>
          <w:szCs w:val="28"/>
          <w:lang w:val="en-US"/>
        </w:rPr>
        <w:lastRenderedPageBreak/>
        <w:t>researcher, who notes: "Most likely, they can complement and enrich each other, since, studying one subject or process (democratic transition), they analyse it from different angles" (Ляшенко, 2011, р. 384).</w:t>
      </w:r>
    </w:p>
    <w:p w14:paraId="734EED7E"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review of scientific works of foreign and Ukrainian researchers gives grounds to state that there is no single trajectory for determining the number and quality of phases of transition to democracy in post–communist countries. Therefore, we believe that the conclusion that the course of transformation processes is conditioned by a number of factors made by K. Pashayeva is justified. The author associates the course of transformation processes with "old and new models of social development, cultural peculiarities, the desire to improve the political system and reorganise political power, its mechanisms of functioning, the formation of a new political elite and interaction between the authorities and the public" (Пашаєва, 2021, p. 24).</w:t>
      </w:r>
    </w:p>
    <w:p w14:paraId="17D2FBCB" w14:textId="77777777" w:rsidR="00655A98" w:rsidRPr="00707142" w:rsidRDefault="00655A98" w:rsidP="00676355">
      <w:pPr>
        <w:spacing w:line="360" w:lineRule="auto"/>
        <w:ind w:firstLine="709"/>
        <w:rPr>
          <w:b/>
          <w:spacing w:val="2"/>
          <w:sz w:val="28"/>
          <w:szCs w:val="28"/>
          <w:lang w:val="en-US"/>
        </w:rPr>
      </w:pPr>
    </w:p>
    <w:p w14:paraId="35F9FFD9" w14:textId="2F137096" w:rsidR="00676355" w:rsidRPr="00707142" w:rsidRDefault="00676355" w:rsidP="00676355">
      <w:pPr>
        <w:spacing w:line="360" w:lineRule="auto"/>
        <w:ind w:firstLine="709"/>
        <w:rPr>
          <w:b/>
          <w:spacing w:val="2"/>
          <w:sz w:val="28"/>
          <w:szCs w:val="28"/>
          <w:lang w:val="en-US"/>
        </w:rPr>
      </w:pPr>
      <w:r w:rsidRPr="00707142">
        <w:rPr>
          <w:b/>
          <w:spacing w:val="2"/>
          <w:sz w:val="28"/>
          <w:szCs w:val="28"/>
          <w:lang w:val="en-US"/>
        </w:rPr>
        <w:t xml:space="preserve">Conclusions to Chapter 1 </w:t>
      </w:r>
    </w:p>
    <w:p w14:paraId="52D8F216" w14:textId="77777777" w:rsidR="00676355" w:rsidRPr="00707142" w:rsidRDefault="00676355" w:rsidP="00676355">
      <w:pPr>
        <w:spacing w:line="360" w:lineRule="auto"/>
        <w:ind w:firstLine="709"/>
        <w:rPr>
          <w:b/>
          <w:spacing w:val="2"/>
          <w:sz w:val="28"/>
          <w:szCs w:val="28"/>
          <w:lang w:val="en-US"/>
        </w:rPr>
      </w:pPr>
    </w:p>
    <w:p w14:paraId="67CC100E"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chapter has proved that the problems of systemic transformation of Central Asian countries are of great research interest, which is reflected in various approaches to the study of the processes taking place in Central Asia and fundamentally new views on socio–political processes in countries of Central Asian origin.</w:t>
      </w:r>
    </w:p>
    <w:p w14:paraId="1A90CFAA"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Based on the comparison and systematisation of scientific sources on the research problem, the author states that the term "Central Asia" defines a geographical region located in the centre of the continent of Asia. Today, Central Asia is a strategically important region for the world's leading players in terms of a number of parameters, such as geographical location, transit potential, and abundance of natural resources. </w:t>
      </w:r>
    </w:p>
    <w:p w14:paraId="19DF1625" w14:textId="77777777" w:rsidR="00A40508"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We agree with the views of scholars who emphasise that the main areas of study of the transformation processes in Central Asia should be the ways of transformation of Central Asian states, namely the choice of Western </w:t>
      </w:r>
      <w:r w:rsidRPr="00707142">
        <w:rPr>
          <w:spacing w:val="2"/>
          <w:sz w:val="28"/>
          <w:szCs w:val="28"/>
          <w:lang w:val="en-US"/>
        </w:rPr>
        <w:lastRenderedPageBreak/>
        <w:t xml:space="preserve">democratic, Muslim secular, Islamic theocratic paths of development; reforming the economic life of countries, liberalising the economy; transition from Soviet ideology to democratic ideology; formation of an active civic position; promotion of cultural diversity and tolerance, etc. </w:t>
      </w:r>
    </w:p>
    <w:p w14:paraId="407B79C9" w14:textId="3D0F954A"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The insight into these issues allows us to focus on a number of key elements of systemic transformation, which is a complex process that includes the influence of both external (geopolitical situation; economic relations; political stability; cultural interactions) and internal (economic reforms; level of democracy and governance; ethnic and religious conflicts; development of the education and science system; changes in socio–cultural values and practices) factors. </w:t>
      </w:r>
    </w:p>
    <w:p w14:paraId="5BFBE35E"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author also takes into account the concepts of scholars regarding the existence of certain differences in both the periodisation and the choice of a model of systemic transformations, which, in particular, is due to the different vectors of highlighting the dominance of objective or subjective factors of transformation processes.</w:t>
      </w:r>
    </w:p>
    <w:p w14:paraId="694E74B2" w14:textId="11063E51" w:rsidR="00676355" w:rsidRPr="00707142" w:rsidRDefault="00676355" w:rsidP="00676355">
      <w:pPr>
        <w:spacing w:line="360" w:lineRule="auto"/>
        <w:ind w:firstLine="709"/>
        <w:rPr>
          <w:sz w:val="28"/>
          <w:szCs w:val="28"/>
          <w:lang w:val="en-US"/>
        </w:rPr>
      </w:pPr>
    </w:p>
    <w:p w14:paraId="37915E67" w14:textId="5EDF5900" w:rsidR="00441CBF" w:rsidRPr="00707142" w:rsidRDefault="00441CBF" w:rsidP="00676355">
      <w:pPr>
        <w:spacing w:line="360" w:lineRule="auto"/>
        <w:ind w:firstLine="709"/>
        <w:rPr>
          <w:sz w:val="28"/>
          <w:szCs w:val="28"/>
          <w:lang w:val="en-US"/>
        </w:rPr>
      </w:pPr>
    </w:p>
    <w:p w14:paraId="39664F0F" w14:textId="24F3C82B" w:rsidR="00441CBF" w:rsidRPr="00707142" w:rsidRDefault="00441CBF" w:rsidP="00676355">
      <w:pPr>
        <w:spacing w:line="360" w:lineRule="auto"/>
        <w:ind w:firstLine="709"/>
        <w:rPr>
          <w:sz w:val="28"/>
          <w:szCs w:val="28"/>
          <w:lang w:val="en-US"/>
        </w:rPr>
      </w:pPr>
    </w:p>
    <w:p w14:paraId="3752EBAB" w14:textId="0327D4FE" w:rsidR="00441CBF" w:rsidRPr="00707142" w:rsidRDefault="00441CBF" w:rsidP="00676355">
      <w:pPr>
        <w:spacing w:line="360" w:lineRule="auto"/>
        <w:ind w:firstLine="709"/>
        <w:rPr>
          <w:sz w:val="28"/>
          <w:szCs w:val="28"/>
          <w:lang w:val="en-US"/>
        </w:rPr>
      </w:pPr>
    </w:p>
    <w:p w14:paraId="2A22CDE5" w14:textId="144197D3" w:rsidR="00441CBF" w:rsidRPr="00707142" w:rsidRDefault="00441CBF" w:rsidP="00676355">
      <w:pPr>
        <w:spacing w:line="360" w:lineRule="auto"/>
        <w:ind w:firstLine="709"/>
        <w:rPr>
          <w:sz w:val="28"/>
          <w:szCs w:val="28"/>
          <w:lang w:val="en-US"/>
        </w:rPr>
      </w:pPr>
    </w:p>
    <w:p w14:paraId="336A24AA" w14:textId="0A0D4B47" w:rsidR="00441CBF" w:rsidRPr="00707142" w:rsidRDefault="00441CBF" w:rsidP="00676355">
      <w:pPr>
        <w:spacing w:line="360" w:lineRule="auto"/>
        <w:ind w:firstLine="709"/>
        <w:rPr>
          <w:sz w:val="28"/>
          <w:szCs w:val="28"/>
          <w:lang w:val="en-US"/>
        </w:rPr>
      </w:pPr>
    </w:p>
    <w:p w14:paraId="3B0D9B24" w14:textId="14057E56" w:rsidR="00441CBF" w:rsidRPr="00707142" w:rsidRDefault="00441CBF" w:rsidP="00676355">
      <w:pPr>
        <w:spacing w:line="360" w:lineRule="auto"/>
        <w:ind w:firstLine="709"/>
        <w:rPr>
          <w:sz w:val="28"/>
          <w:szCs w:val="28"/>
          <w:lang w:val="en-US"/>
        </w:rPr>
      </w:pPr>
    </w:p>
    <w:p w14:paraId="31CC5CF2" w14:textId="08167022" w:rsidR="00441CBF" w:rsidRPr="00707142" w:rsidRDefault="00441CBF" w:rsidP="00676355">
      <w:pPr>
        <w:spacing w:line="360" w:lineRule="auto"/>
        <w:ind w:firstLine="709"/>
        <w:rPr>
          <w:sz w:val="28"/>
          <w:szCs w:val="28"/>
          <w:lang w:val="en-US"/>
        </w:rPr>
      </w:pPr>
    </w:p>
    <w:p w14:paraId="5FD86F03" w14:textId="0D27BBCE" w:rsidR="00441CBF" w:rsidRPr="00707142" w:rsidRDefault="00441CBF" w:rsidP="00676355">
      <w:pPr>
        <w:spacing w:line="360" w:lineRule="auto"/>
        <w:ind w:firstLine="709"/>
        <w:rPr>
          <w:sz w:val="28"/>
          <w:szCs w:val="28"/>
          <w:lang w:val="en-US"/>
        </w:rPr>
      </w:pPr>
    </w:p>
    <w:p w14:paraId="485C8F06" w14:textId="21E7B412" w:rsidR="00441CBF" w:rsidRPr="00707142" w:rsidRDefault="00441CBF" w:rsidP="00676355">
      <w:pPr>
        <w:spacing w:line="360" w:lineRule="auto"/>
        <w:ind w:firstLine="709"/>
        <w:rPr>
          <w:sz w:val="28"/>
          <w:szCs w:val="28"/>
          <w:lang w:val="en-US"/>
        </w:rPr>
      </w:pPr>
    </w:p>
    <w:p w14:paraId="50F3D6AD" w14:textId="357F9745" w:rsidR="00441CBF" w:rsidRPr="00707142" w:rsidRDefault="00441CBF" w:rsidP="00676355">
      <w:pPr>
        <w:spacing w:line="360" w:lineRule="auto"/>
        <w:ind w:firstLine="709"/>
        <w:rPr>
          <w:sz w:val="28"/>
          <w:szCs w:val="28"/>
          <w:lang w:val="en-US"/>
        </w:rPr>
      </w:pPr>
    </w:p>
    <w:p w14:paraId="7ADB0589" w14:textId="3F703FF2" w:rsidR="00441CBF" w:rsidRPr="00707142" w:rsidRDefault="00441CBF" w:rsidP="00676355">
      <w:pPr>
        <w:spacing w:line="360" w:lineRule="auto"/>
        <w:ind w:firstLine="709"/>
        <w:rPr>
          <w:sz w:val="28"/>
          <w:szCs w:val="28"/>
          <w:lang w:val="en-US"/>
        </w:rPr>
      </w:pPr>
    </w:p>
    <w:p w14:paraId="50520566" w14:textId="75A5F5C4" w:rsidR="00441CBF" w:rsidRPr="00707142" w:rsidRDefault="00441CBF" w:rsidP="00676355">
      <w:pPr>
        <w:spacing w:line="360" w:lineRule="auto"/>
        <w:ind w:firstLine="709"/>
        <w:rPr>
          <w:sz w:val="28"/>
          <w:szCs w:val="28"/>
          <w:lang w:val="en-US"/>
        </w:rPr>
      </w:pPr>
    </w:p>
    <w:p w14:paraId="7AD246A0" w14:textId="6FEC7403" w:rsidR="00441CBF" w:rsidRPr="00707142" w:rsidRDefault="00441CBF" w:rsidP="00676355">
      <w:pPr>
        <w:spacing w:line="360" w:lineRule="auto"/>
        <w:ind w:firstLine="709"/>
        <w:rPr>
          <w:sz w:val="28"/>
          <w:szCs w:val="28"/>
          <w:lang w:val="en-US"/>
        </w:rPr>
      </w:pPr>
    </w:p>
    <w:p w14:paraId="5D2B9C16" w14:textId="6D0FE1B7" w:rsidR="00441CBF" w:rsidRPr="00707142" w:rsidRDefault="00441CBF" w:rsidP="00676355">
      <w:pPr>
        <w:spacing w:line="360" w:lineRule="auto"/>
        <w:ind w:firstLine="709"/>
        <w:rPr>
          <w:sz w:val="28"/>
          <w:szCs w:val="28"/>
          <w:lang w:val="en-US"/>
        </w:rPr>
      </w:pPr>
    </w:p>
    <w:p w14:paraId="15530EA3" w14:textId="2E653F15" w:rsidR="00441CBF" w:rsidRPr="00707142" w:rsidRDefault="00441CBF" w:rsidP="00676355">
      <w:pPr>
        <w:spacing w:line="360" w:lineRule="auto"/>
        <w:ind w:firstLine="709"/>
        <w:rPr>
          <w:sz w:val="28"/>
          <w:szCs w:val="28"/>
          <w:lang w:val="en-US"/>
        </w:rPr>
      </w:pPr>
    </w:p>
    <w:p w14:paraId="7D31E77C" w14:textId="7E8A7E99" w:rsidR="00441CBF" w:rsidRPr="00707142" w:rsidRDefault="00441CBF" w:rsidP="00676355">
      <w:pPr>
        <w:spacing w:line="360" w:lineRule="auto"/>
        <w:ind w:firstLine="709"/>
        <w:rPr>
          <w:sz w:val="28"/>
          <w:szCs w:val="28"/>
          <w:lang w:val="en-US"/>
        </w:rPr>
      </w:pPr>
    </w:p>
    <w:p w14:paraId="2227ABD8" w14:textId="66F84579" w:rsidR="00441CBF" w:rsidRPr="00707142" w:rsidRDefault="00441CBF" w:rsidP="00676355">
      <w:pPr>
        <w:spacing w:line="360" w:lineRule="auto"/>
        <w:ind w:firstLine="709"/>
        <w:rPr>
          <w:sz w:val="28"/>
          <w:szCs w:val="28"/>
          <w:lang w:val="en-US"/>
        </w:rPr>
      </w:pPr>
    </w:p>
    <w:p w14:paraId="5D8E2226" w14:textId="30C0FAED" w:rsidR="00441CBF" w:rsidRPr="00707142" w:rsidRDefault="00441CBF" w:rsidP="00676355">
      <w:pPr>
        <w:spacing w:line="360" w:lineRule="auto"/>
        <w:ind w:firstLine="709"/>
        <w:rPr>
          <w:sz w:val="28"/>
          <w:szCs w:val="28"/>
          <w:lang w:val="en-US"/>
        </w:rPr>
      </w:pPr>
    </w:p>
    <w:p w14:paraId="766717E2" w14:textId="6C0C255F" w:rsidR="00441CBF" w:rsidRPr="00707142" w:rsidRDefault="00441CBF" w:rsidP="00676355">
      <w:pPr>
        <w:spacing w:line="360" w:lineRule="auto"/>
        <w:ind w:firstLine="709"/>
        <w:rPr>
          <w:sz w:val="28"/>
          <w:szCs w:val="28"/>
          <w:lang w:val="en-US"/>
        </w:rPr>
      </w:pPr>
    </w:p>
    <w:p w14:paraId="2902997C" w14:textId="63C6FA25" w:rsidR="00441CBF" w:rsidRPr="00707142" w:rsidRDefault="00441CBF" w:rsidP="00676355">
      <w:pPr>
        <w:spacing w:line="360" w:lineRule="auto"/>
        <w:ind w:firstLine="709"/>
        <w:rPr>
          <w:sz w:val="28"/>
          <w:szCs w:val="28"/>
          <w:lang w:val="en-US"/>
        </w:rPr>
      </w:pPr>
    </w:p>
    <w:p w14:paraId="63773DF2" w14:textId="70906B51" w:rsidR="00441CBF" w:rsidRPr="00707142" w:rsidRDefault="00441CBF" w:rsidP="00676355">
      <w:pPr>
        <w:spacing w:line="360" w:lineRule="auto"/>
        <w:ind w:firstLine="709"/>
        <w:rPr>
          <w:sz w:val="28"/>
          <w:szCs w:val="28"/>
          <w:lang w:val="en-US"/>
        </w:rPr>
      </w:pPr>
    </w:p>
    <w:p w14:paraId="6F71ECAC" w14:textId="00917235" w:rsidR="00441CBF" w:rsidRPr="00707142" w:rsidRDefault="00441CBF" w:rsidP="00676355">
      <w:pPr>
        <w:spacing w:line="360" w:lineRule="auto"/>
        <w:ind w:firstLine="709"/>
        <w:rPr>
          <w:sz w:val="28"/>
          <w:szCs w:val="28"/>
          <w:lang w:val="en-US"/>
        </w:rPr>
      </w:pPr>
    </w:p>
    <w:p w14:paraId="66D70822" w14:textId="625FF8FC" w:rsidR="00441CBF" w:rsidRPr="00707142" w:rsidRDefault="00441CBF" w:rsidP="00676355">
      <w:pPr>
        <w:spacing w:line="360" w:lineRule="auto"/>
        <w:ind w:firstLine="709"/>
        <w:rPr>
          <w:sz w:val="28"/>
          <w:szCs w:val="28"/>
          <w:lang w:val="en-US"/>
        </w:rPr>
      </w:pPr>
    </w:p>
    <w:p w14:paraId="16DFD1C9" w14:textId="237FD7A0" w:rsidR="00441CBF" w:rsidRPr="00707142" w:rsidRDefault="00441CBF" w:rsidP="00676355">
      <w:pPr>
        <w:spacing w:line="360" w:lineRule="auto"/>
        <w:ind w:firstLine="709"/>
        <w:rPr>
          <w:sz w:val="28"/>
          <w:szCs w:val="28"/>
          <w:lang w:val="en-US"/>
        </w:rPr>
      </w:pPr>
    </w:p>
    <w:p w14:paraId="08F0E70C" w14:textId="77777777" w:rsidR="00676355" w:rsidRPr="00707142" w:rsidRDefault="00676355" w:rsidP="00A40508">
      <w:pPr>
        <w:spacing w:line="360" w:lineRule="auto"/>
        <w:ind w:firstLine="709"/>
        <w:jc w:val="center"/>
        <w:rPr>
          <w:b/>
          <w:sz w:val="28"/>
          <w:szCs w:val="28"/>
          <w:lang w:val="en-US"/>
        </w:rPr>
      </w:pPr>
      <w:r w:rsidRPr="00707142">
        <w:rPr>
          <w:b/>
          <w:sz w:val="28"/>
          <w:szCs w:val="28"/>
          <w:lang w:val="en-US"/>
        </w:rPr>
        <w:t>CHAPTER 2</w:t>
      </w:r>
    </w:p>
    <w:p w14:paraId="1CDC5BB4" w14:textId="77777777" w:rsidR="00676355" w:rsidRPr="00707142" w:rsidRDefault="00676355" w:rsidP="00A40508">
      <w:pPr>
        <w:spacing w:line="360" w:lineRule="auto"/>
        <w:ind w:firstLine="709"/>
        <w:jc w:val="center"/>
        <w:rPr>
          <w:b/>
          <w:sz w:val="28"/>
          <w:szCs w:val="28"/>
          <w:lang w:val="en-US"/>
        </w:rPr>
      </w:pPr>
      <w:r w:rsidRPr="00707142">
        <w:rPr>
          <w:b/>
          <w:sz w:val="28"/>
          <w:szCs w:val="28"/>
          <w:lang w:val="en-US"/>
        </w:rPr>
        <w:t>INTERNAL FACTORS OF SYSTEMIC TRANSFORMATION IN CENTRAL ASIA</w:t>
      </w:r>
    </w:p>
    <w:p w14:paraId="4CB6BF8A" w14:textId="77777777" w:rsidR="00676355" w:rsidRPr="00707142" w:rsidRDefault="00676355" w:rsidP="00676355">
      <w:pPr>
        <w:spacing w:line="360" w:lineRule="auto"/>
        <w:ind w:firstLine="709"/>
        <w:rPr>
          <w:sz w:val="28"/>
          <w:szCs w:val="28"/>
          <w:lang w:val="en-US"/>
        </w:rPr>
      </w:pPr>
    </w:p>
    <w:p w14:paraId="19DEDEFC" w14:textId="078ABC92" w:rsidR="00676355" w:rsidRPr="00707142" w:rsidRDefault="00676355" w:rsidP="00676355">
      <w:pPr>
        <w:spacing w:line="360" w:lineRule="auto"/>
        <w:ind w:firstLine="709"/>
        <w:rPr>
          <w:sz w:val="28"/>
          <w:szCs w:val="28"/>
          <w:lang w:val="en-US"/>
        </w:rPr>
      </w:pPr>
      <w:r w:rsidRPr="00707142">
        <w:rPr>
          <w:sz w:val="28"/>
          <w:szCs w:val="28"/>
          <w:lang w:val="en-US"/>
        </w:rPr>
        <w:t>The political landscape of Central Asia at the turn of the twentieth and twenty</w:t>
      </w:r>
      <w:r w:rsidR="00792F82" w:rsidRPr="00707142">
        <w:rPr>
          <w:sz w:val="28"/>
          <w:szCs w:val="28"/>
          <w:lang w:val="en-US"/>
        </w:rPr>
        <w:t>–</w:t>
      </w:r>
      <w:r w:rsidRPr="00707142">
        <w:rPr>
          <w:sz w:val="28"/>
          <w:szCs w:val="28"/>
          <w:lang w:val="en-US"/>
        </w:rPr>
        <w:t>first centuries has undergone significant changes and transformations. This region, which encompasses Kazakhstan, Kyrgyzstan, Tajikistan, Turkmenistan, and Uzbekistan, has undergone a transition from the Soviet era to independent nation</w:t>
      </w:r>
      <w:r w:rsidR="00792F82" w:rsidRPr="00707142">
        <w:rPr>
          <w:sz w:val="28"/>
          <w:szCs w:val="28"/>
          <w:lang w:val="en-US"/>
        </w:rPr>
        <w:t>–</w:t>
      </w:r>
      <w:r w:rsidRPr="00707142">
        <w:rPr>
          <w:sz w:val="28"/>
          <w:szCs w:val="28"/>
          <w:lang w:val="en-US"/>
        </w:rPr>
        <w:t xml:space="preserve">states, each of which has created its own political system. Scholars emphasize that the formation of the latter did not take place in the form of gradual evolutionary transformations and reforms, but in the context of the virtually simultaneous destruction of a single federal state, the rejection of the dominant socialist ideology and the concepts of social order and legal regulation of social relations based on it. </w:t>
      </w:r>
    </w:p>
    <w:p w14:paraId="161D38D3" w14:textId="355F19C1" w:rsidR="00676355" w:rsidRPr="00707142" w:rsidRDefault="00676355" w:rsidP="00676355">
      <w:pPr>
        <w:spacing w:line="360" w:lineRule="auto"/>
        <w:ind w:firstLine="709"/>
        <w:rPr>
          <w:sz w:val="28"/>
          <w:szCs w:val="28"/>
          <w:lang w:val="en-US"/>
        </w:rPr>
      </w:pPr>
      <w:r w:rsidRPr="00707142">
        <w:rPr>
          <w:sz w:val="28"/>
          <w:szCs w:val="28"/>
          <w:lang w:val="en-US"/>
        </w:rPr>
        <w:t>By political system we mean "the activity and interaction of political actors through which political values acquire authority and spread in society", the components of the political system are the state, government/governance, political regime</w:t>
      </w:r>
      <w:r w:rsidR="00A40508" w:rsidRPr="00707142">
        <w:rPr>
          <w:sz w:val="28"/>
          <w:szCs w:val="28"/>
        </w:rPr>
        <w:t xml:space="preserve"> </w:t>
      </w:r>
      <w:r w:rsidRPr="00707142">
        <w:rPr>
          <w:sz w:val="28"/>
          <w:szCs w:val="28"/>
          <w:lang w:val="en-US"/>
        </w:rPr>
        <w:t xml:space="preserve">(Литвин, 2014, р. 17). Based on the definition of a political regime as "an institutional set of basic formal and/or informal procedural rules </w:t>
      </w:r>
      <w:r w:rsidRPr="00707142">
        <w:rPr>
          <w:sz w:val="28"/>
          <w:szCs w:val="28"/>
          <w:lang w:val="en-US"/>
        </w:rPr>
        <w:lastRenderedPageBreak/>
        <w:t>and procedures for defining the activities of political leaders and managers, as a regulator of appointments to key positions, as well as vertical and horizontal restrictions and constraints on the exercise of political power" (Литвин, 2014, р. 17),we support V. Lytvyn's conclusion that a political regime is able to define the way governments are formed and function, as well as the mechanism for exercising state power (Литвин, 2014, р. 17). From this perspective, the classification of political regimes of the post</w:t>
      </w:r>
      <w:r w:rsidR="00792F82" w:rsidRPr="00707142">
        <w:rPr>
          <w:sz w:val="28"/>
          <w:szCs w:val="28"/>
          <w:lang w:val="en-US"/>
        </w:rPr>
        <w:t>–</w:t>
      </w:r>
      <w:r w:rsidRPr="00707142">
        <w:rPr>
          <w:sz w:val="28"/>
          <w:szCs w:val="28"/>
          <w:lang w:val="en-US"/>
        </w:rPr>
        <w:t>Soviet countries by A. Lazarev (Lazarev, 2010, р.</w:t>
      </w:r>
      <w:r w:rsidR="0000604A" w:rsidRPr="00707142">
        <w:rPr>
          <w:sz w:val="28"/>
          <w:szCs w:val="28"/>
        </w:rPr>
        <w:t> </w:t>
      </w:r>
      <w:r w:rsidRPr="00707142">
        <w:rPr>
          <w:sz w:val="28"/>
          <w:szCs w:val="28"/>
          <w:lang w:val="en-US"/>
        </w:rPr>
        <w:t xml:space="preserve">117–119),developed on the basis of the equilibrium of the political regime and the level of political corruption, is worthy of attention: </w:t>
      </w:r>
    </w:p>
    <w:p w14:paraId="7A19B0DE" w14:textId="0B428573" w:rsidR="00676355" w:rsidRPr="00707142" w:rsidRDefault="00676355" w:rsidP="00C6205A">
      <w:pPr>
        <w:pStyle w:val="ad"/>
        <w:numPr>
          <w:ilvl w:val="0"/>
          <w:numId w:val="14"/>
        </w:numPr>
        <w:spacing w:line="360" w:lineRule="auto"/>
        <w:ind w:left="851" w:hanging="567"/>
        <w:jc w:val="both"/>
        <w:rPr>
          <w:szCs w:val="28"/>
          <w:lang w:val="en-US"/>
        </w:rPr>
      </w:pPr>
      <w:r w:rsidRPr="00707142">
        <w:rPr>
          <w:szCs w:val="28"/>
          <w:lang w:val="en-US"/>
        </w:rPr>
        <w:t xml:space="preserve">Kyrgyzstan represents the authoritarian disequilibrium regime, which is characterized by a high level of "state capture", conflict and uncertainty in the political process; </w:t>
      </w:r>
    </w:p>
    <w:p w14:paraId="46A33A05" w14:textId="6EF8B712" w:rsidR="00676355" w:rsidRPr="00707142" w:rsidRDefault="00676355" w:rsidP="00C6205A">
      <w:pPr>
        <w:pStyle w:val="ad"/>
        <w:numPr>
          <w:ilvl w:val="0"/>
          <w:numId w:val="14"/>
        </w:numPr>
        <w:spacing w:line="360" w:lineRule="auto"/>
        <w:ind w:left="851" w:hanging="567"/>
        <w:jc w:val="both"/>
        <w:rPr>
          <w:szCs w:val="28"/>
          <w:lang w:val="en-US"/>
        </w:rPr>
      </w:pPr>
      <w:r w:rsidRPr="00707142">
        <w:rPr>
          <w:szCs w:val="28"/>
          <w:lang w:val="en-US"/>
        </w:rPr>
        <w:t xml:space="preserve">Kazakhstan is an authoritarian equilibrium regime characterized by the process of "absorption" of important political/economic actors, clientelism of the administrative system, the strategy of "business capture", and the existence of a "ruling party"; </w:t>
      </w:r>
    </w:p>
    <w:p w14:paraId="7EF5B7F1" w14:textId="335ACC95" w:rsidR="00676355" w:rsidRPr="00707142" w:rsidRDefault="00676355" w:rsidP="00C6205A">
      <w:pPr>
        <w:pStyle w:val="ad"/>
        <w:numPr>
          <w:ilvl w:val="0"/>
          <w:numId w:val="14"/>
        </w:numPr>
        <w:spacing w:line="360" w:lineRule="auto"/>
        <w:ind w:left="851" w:hanging="567"/>
        <w:jc w:val="both"/>
        <w:rPr>
          <w:szCs w:val="28"/>
          <w:lang w:val="en-US"/>
        </w:rPr>
      </w:pPr>
      <w:r w:rsidRPr="00707142">
        <w:rPr>
          <w:szCs w:val="28"/>
          <w:lang w:val="en-US"/>
        </w:rPr>
        <w:t xml:space="preserve">Uzbekistan, Tajikistan, Turkmenistan </w:t>
      </w:r>
      <w:r w:rsidR="00792F82" w:rsidRPr="00707142">
        <w:rPr>
          <w:szCs w:val="28"/>
          <w:lang w:val="en-US"/>
        </w:rPr>
        <w:t>–</w:t>
      </w:r>
      <w:r w:rsidRPr="00707142">
        <w:rPr>
          <w:szCs w:val="28"/>
          <w:lang w:val="en-US"/>
        </w:rPr>
        <w:t xml:space="preserve"> a regime of closed authoritarianism </w:t>
      </w:r>
      <w:r w:rsidR="00792F82" w:rsidRPr="00707142">
        <w:rPr>
          <w:szCs w:val="28"/>
          <w:lang w:val="en-US"/>
        </w:rPr>
        <w:t>–</w:t>
      </w:r>
      <w:r w:rsidRPr="00707142">
        <w:rPr>
          <w:szCs w:val="28"/>
          <w:lang w:val="en-US"/>
        </w:rPr>
        <w:t xml:space="preserve"> state economic management, formal democratic procedures, clan politics, widespread administrative corruption (Литвин, 2014, с. 299). Scholars unanimously emphasize the trends of transformation of political regimes in Central Asia. Thus, the growing importance of tribal ties, which are characteristic of the political culture of Central Asian societies, the revival of Islam, and the formation of political nations, as defined by V. Yarmolenko (Ярмоленко, 2019, р. 227– 228), have led to two main trends </w:t>
      </w:r>
    </w:p>
    <w:p w14:paraId="339E887F" w14:textId="20DA4B22" w:rsidR="00676355" w:rsidRPr="00707142" w:rsidRDefault="00676355" w:rsidP="00C6205A">
      <w:pPr>
        <w:pStyle w:val="ad"/>
        <w:numPr>
          <w:ilvl w:val="0"/>
          <w:numId w:val="14"/>
        </w:numPr>
        <w:spacing w:line="360" w:lineRule="auto"/>
        <w:ind w:left="851" w:hanging="567"/>
        <w:jc w:val="both"/>
        <w:rPr>
          <w:szCs w:val="28"/>
          <w:lang w:val="en-US"/>
        </w:rPr>
      </w:pPr>
      <w:r w:rsidRPr="00707142">
        <w:rPr>
          <w:szCs w:val="28"/>
          <w:lang w:val="en-US"/>
        </w:rPr>
        <w:t>the formation of consolidated autocratic regimes (Kazakhstan, Uzbekistan and Turkmenistan);</w:t>
      </w:r>
    </w:p>
    <w:p w14:paraId="63E731FF" w14:textId="5C71E64A" w:rsidR="00676355" w:rsidRPr="00707142" w:rsidRDefault="00676355" w:rsidP="00C6205A">
      <w:pPr>
        <w:pStyle w:val="ad"/>
        <w:numPr>
          <w:ilvl w:val="0"/>
          <w:numId w:val="14"/>
        </w:numPr>
        <w:spacing w:line="360" w:lineRule="auto"/>
        <w:ind w:left="851" w:hanging="567"/>
        <w:jc w:val="both"/>
        <w:rPr>
          <w:szCs w:val="28"/>
          <w:lang w:val="en-US"/>
        </w:rPr>
      </w:pPr>
      <w:r w:rsidRPr="00707142">
        <w:rPr>
          <w:szCs w:val="28"/>
          <w:lang w:val="en-US"/>
        </w:rPr>
        <w:t xml:space="preserve">periodic internal political confrontation (Kyrgyzstan and Tajikistan). </w:t>
      </w:r>
    </w:p>
    <w:p w14:paraId="3775F6E1" w14:textId="77777777" w:rsidR="00676355" w:rsidRPr="00707142" w:rsidRDefault="00676355" w:rsidP="00DC4E58">
      <w:pPr>
        <w:spacing w:line="360" w:lineRule="auto"/>
        <w:ind w:firstLine="709"/>
        <w:rPr>
          <w:sz w:val="28"/>
          <w:szCs w:val="28"/>
          <w:lang w:val="en-US"/>
        </w:rPr>
      </w:pPr>
      <w:r w:rsidRPr="00707142">
        <w:rPr>
          <w:sz w:val="28"/>
          <w:szCs w:val="28"/>
          <w:lang w:val="en-US"/>
        </w:rPr>
        <w:lastRenderedPageBreak/>
        <w:t>In the first case, the stability of the political regimes, which have maintained their dominant position since the independence of the republics, was ensured by controlling financial revenues from energy exports, which allowed them to maintain support from the majority of society. In the second case, the political leadership is forced to include opposition forces in domestic political processes to ensure internal stability.</w:t>
      </w:r>
    </w:p>
    <w:p w14:paraId="438CD727" w14:textId="38575D26" w:rsidR="00676355" w:rsidRPr="00707142" w:rsidRDefault="00676355" w:rsidP="00DC4E58">
      <w:pPr>
        <w:spacing w:line="360" w:lineRule="auto"/>
        <w:ind w:firstLine="709"/>
        <w:rPr>
          <w:sz w:val="28"/>
          <w:szCs w:val="28"/>
          <w:lang w:val="en-US"/>
        </w:rPr>
      </w:pPr>
      <w:r w:rsidRPr="00707142">
        <w:rPr>
          <w:sz w:val="28"/>
          <w:szCs w:val="28"/>
          <w:lang w:val="en-US"/>
        </w:rPr>
        <w:t>С. Habdank</w:t>
      </w:r>
      <w:r w:rsidR="00792F82" w:rsidRPr="00707142">
        <w:rPr>
          <w:sz w:val="28"/>
          <w:szCs w:val="28"/>
          <w:lang w:val="en-US"/>
        </w:rPr>
        <w:t>–</w:t>
      </w:r>
      <w:r w:rsidRPr="00707142">
        <w:rPr>
          <w:sz w:val="28"/>
          <w:szCs w:val="28"/>
          <w:lang w:val="en-US"/>
        </w:rPr>
        <w:t>Kolaczkowska emphasizes such a negative trend in the transformation processes as pressure and attacks on civil society: "The autocratic regimes that experienced mass protests in 2011</w:t>
      </w:r>
      <w:r w:rsidR="00B945C5" w:rsidRPr="00707142">
        <w:rPr>
          <w:sz w:val="28"/>
          <w:szCs w:val="28"/>
        </w:rPr>
        <w:t>–</w:t>
      </w:r>
      <w:r w:rsidRPr="00707142">
        <w:rPr>
          <w:sz w:val="28"/>
          <w:szCs w:val="28"/>
          <w:lang w:val="en-US"/>
        </w:rPr>
        <w:t>2012 took measures to prevent further demonstrations by introducing new restrictive laws and systematically applying repressive tactics; this is typical for Kazakhstan, Tajikistan, Turkmenistan and Uzbekistan" (Habdank</w:t>
      </w:r>
      <w:r w:rsidR="00792F82" w:rsidRPr="00707142">
        <w:rPr>
          <w:sz w:val="28"/>
          <w:szCs w:val="28"/>
          <w:lang w:val="en-US"/>
        </w:rPr>
        <w:t>–</w:t>
      </w:r>
      <w:r w:rsidRPr="00707142">
        <w:rPr>
          <w:sz w:val="28"/>
          <w:szCs w:val="28"/>
          <w:lang w:val="en-US"/>
        </w:rPr>
        <w:t>Kolaczkowska, 2013).</w:t>
      </w:r>
    </w:p>
    <w:p w14:paraId="0D26BC9A" w14:textId="5AFD4933" w:rsidR="00676355" w:rsidRPr="00707142" w:rsidRDefault="00676355" w:rsidP="00676355">
      <w:pPr>
        <w:spacing w:line="360" w:lineRule="auto"/>
        <w:ind w:firstLine="709"/>
        <w:rPr>
          <w:sz w:val="28"/>
          <w:szCs w:val="28"/>
          <w:lang w:val="en-US"/>
        </w:rPr>
      </w:pPr>
      <w:r w:rsidRPr="00707142">
        <w:rPr>
          <w:sz w:val="28"/>
          <w:szCs w:val="28"/>
          <w:lang w:val="en-US"/>
        </w:rPr>
        <w:t>According to S. Benazir, the socio</w:t>
      </w:r>
      <w:r w:rsidR="00792F82" w:rsidRPr="00707142">
        <w:rPr>
          <w:sz w:val="28"/>
          <w:szCs w:val="28"/>
          <w:lang w:val="en-US"/>
        </w:rPr>
        <w:t>–</w:t>
      </w:r>
      <w:r w:rsidRPr="00707142">
        <w:rPr>
          <w:sz w:val="28"/>
          <w:szCs w:val="28"/>
          <w:lang w:val="en-US"/>
        </w:rPr>
        <w:t>political situation was complicated by the critical state of the economy, which, in turn, was provoked by the breakdown of economic ties in the post</w:t>
      </w:r>
      <w:r w:rsidR="00792F82" w:rsidRPr="00707142">
        <w:rPr>
          <w:sz w:val="28"/>
          <w:szCs w:val="28"/>
          <w:lang w:val="en-US"/>
        </w:rPr>
        <w:t>–</w:t>
      </w:r>
      <w:r w:rsidRPr="00707142">
        <w:rPr>
          <w:sz w:val="28"/>
          <w:szCs w:val="28"/>
          <w:lang w:val="en-US"/>
        </w:rPr>
        <w:t xml:space="preserve">Soviet space (Benazir, 2015, p. 155).  The researcher identifies a number of factors, the comparison of which emphasizes the peculiarities of political transformations in each particular Central Asian state: </w:t>
      </w:r>
    </w:p>
    <w:p w14:paraId="221E13B9"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1) the format of the activities of public authorities, which determine the configuration, intensity and nature of the transformation processes; </w:t>
      </w:r>
    </w:p>
    <w:p w14:paraId="76E76763"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2) the speed of formation and development of civil society and a capable system of its institutions; </w:t>
      </w:r>
    </w:p>
    <w:p w14:paraId="2676303C"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3) the stage of development and search for optimal forms of effective cooperation with the authorities in the political sphere and in solving management issues; </w:t>
      </w:r>
    </w:p>
    <w:p w14:paraId="1F253D99" w14:textId="65206681" w:rsidR="00676355" w:rsidRPr="00707142" w:rsidRDefault="00676355" w:rsidP="00676355">
      <w:pPr>
        <w:spacing w:line="360" w:lineRule="auto"/>
        <w:ind w:firstLine="709"/>
        <w:rPr>
          <w:sz w:val="28"/>
          <w:szCs w:val="28"/>
          <w:lang w:val="en-US"/>
        </w:rPr>
      </w:pPr>
      <w:r w:rsidRPr="00707142">
        <w:rPr>
          <w:sz w:val="28"/>
          <w:szCs w:val="28"/>
          <w:lang w:val="en-US"/>
        </w:rPr>
        <w:t>4) the majority of the population has no experience of engaging in discussions and decision</w:t>
      </w:r>
      <w:r w:rsidR="00792F82" w:rsidRPr="00707142">
        <w:rPr>
          <w:sz w:val="28"/>
          <w:szCs w:val="28"/>
          <w:lang w:val="en-US"/>
        </w:rPr>
        <w:t>–</w:t>
      </w:r>
      <w:r w:rsidRPr="00707142">
        <w:rPr>
          <w:sz w:val="28"/>
          <w:szCs w:val="28"/>
          <w:lang w:val="en-US"/>
        </w:rPr>
        <w:t xml:space="preserve">making, and of making their civic position known; </w:t>
      </w:r>
    </w:p>
    <w:p w14:paraId="72B8DB37"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5) insufficient level of political and legal culture of the population, high degree of political inertia of the society; </w:t>
      </w:r>
    </w:p>
    <w:p w14:paraId="38BEB582" w14:textId="77777777" w:rsidR="00676355" w:rsidRPr="00707142" w:rsidRDefault="00676355" w:rsidP="00676355">
      <w:pPr>
        <w:spacing w:line="360" w:lineRule="auto"/>
        <w:ind w:firstLine="709"/>
        <w:rPr>
          <w:sz w:val="28"/>
          <w:szCs w:val="28"/>
          <w:lang w:val="en-US"/>
        </w:rPr>
      </w:pPr>
      <w:r w:rsidRPr="00707142">
        <w:rPr>
          <w:sz w:val="28"/>
          <w:szCs w:val="28"/>
          <w:lang w:val="en-US"/>
        </w:rPr>
        <w:lastRenderedPageBreak/>
        <w:t>6) strong influence of national and religious traditions and customs, sacralization of the leader's power and adherence to strict hierarchical ties</w:t>
      </w:r>
    </w:p>
    <w:p w14:paraId="0745FEB1"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 7) regional and clan contradictions among political elites, which, in turn, fuel social tensions and contribute to the spread of destructive processes in society (Benazir, 2015, p. 157).  </w:t>
      </w:r>
    </w:p>
    <w:p w14:paraId="4DD2BB07" w14:textId="77777777" w:rsidR="00652588" w:rsidRPr="00707142" w:rsidRDefault="00676355" w:rsidP="00676355">
      <w:pPr>
        <w:spacing w:line="360" w:lineRule="auto"/>
        <w:ind w:firstLine="709"/>
        <w:rPr>
          <w:sz w:val="28"/>
          <w:szCs w:val="28"/>
          <w:lang w:val="en-US"/>
        </w:rPr>
      </w:pPr>
      <w:r w:rsidRPr="00707142">
        <w:rPr>
          <w:sz w:val="28"/>
          <w:szCs w:val="28"/>
          <w:lang w:val="en-US"/>
        </w:rPr>
        <w:t>From this perspective, A. Parfienko's remark on the failed attempt at regional integration is valuable: "Against this background, as well as having many disagreements within the region (use of internal water resources, border demarcation in the Ferghana Valley, etc.) and claiming regional leadership (Kazakhstan, Uzbekistan), the political elites of the Central Asian states failed to create a regional political and economic union." (Парфіненко, 2022, р. 26).</w:t>
      </w:r>
    </w:p>
    <w:p w14:paraId="78406281" w14:textId="2CF9A28F" w:rsidR="00652588" w:rsidRPr="00707142" w:rsidRDefault="00676355" w:rsidP="00676355">
      <w:pPr>
        <w:spacing w:line="360" w:lineRule="auto"/>
        <w:ind w:firstLine="709"/>
        <w:rPr>
          <w:sz w:val="28"/>
          <w:szCs w:val="28"/>
          <w:lang w:val="en-US"/>
        </w:rPr>
      </w:pPr>
      <w:r w:rsidRPr="00707142">
        <w:rPr>
          <w:sz w:val="28"/>
          <w:szCs w:val="28"/>
          <w:lang w:val="en-US"/>
        </w:rPr>
        <w:t xml:space="preserve"> It should be noted that since the signing of the Declaration "On the Non</w:t>
      </w:r>
      <w:r w:rsidR="00792F82" w:rsidRPr="00707142">
        <w:rPr>
          <w:sz w:val="28"/>
          <w:szCs w:val="28"/>
          <w:lang w:val="en-US"/>
        </w:rPr>
        <w:t>–</w:t>
      </w:r>
      <w:r w:rsidRPr="00707142">
        <w:rPr>
          <w:sz w:val="28"/>
          <w:szCs w:val="28"/>
          <w:lang w:val="en-US"/>
        </w:rPr>
        <w:t>Use of Force or Threat of its Use in Relations between the CIS Member States" on March 20, 1992, in Kyiv, there have been no pronounced interstate conflicts in Central Asia for a long time, when it comes to the military component. However, B. Levyk emphasizes, "there are unresolved problems of common borders between the countries of Central Asia. This applies to Kyrgyzstan, Tajikistan and Uzbekistan in the Ferghana Valley region. This problem is of a regional, ethnic and territorial nature and has not yet been resolved. In Kyrgyzstan, more than 400 kilometers of the border remain disputed. The borders in the Caspian Sea between Turkmenistan and Iran, as well as with Azerbaijan, are not settled."</w:t>
      </w:r>
      <w:bookmarkStart w:id="3" w:name="_Hlk153136337"/>
      <w:r w:rsidRPr="00707142">
        <w:rPr>
          <w:sz w:val="28"/>
          <w:szCs w:val="28"/>
          <w:lang w:val="en-US"/>
        </w:rPr>
        <w:t xml:space="preserve"> (Левик,</w:t>
      </w:r>
      <w:r w:rsidRPr="00707142">
        <w:rPr>
          <w:sz w:val="28"/>
          <w:szCs w:val="28"/>
          <w:shd w:val="clear" w:color="auto" w:fill="F9F9F9"/>
          <w:lang w:val="en-US"/>
        </w:rPr>
        <w:t xml:space="preserve"> 2014</w:t>
      </w:r>
      <w:bookmarkEnd w:id="3"/>
      <w:r w:rsidRPr="00707142">
        <w:rPr>
          <w:sz w:val="28"/>
          <w:szCs w:val="28"/>
          <w:shd w:val="clear" w:color="auto" w:fill="F9F9F9"/>
          <w:lang w:val="en-US"/>
        </w:rPr>
        <w:t>. Р. 86)</w:t>
      </w:r>
      <w:r w:rsidRPr="00707142">
        <w:rPr>
          <w:sz w:val="28"/>
          <w:szCs w:val="28"/>
          <w:lang w:val="en-US"/>
        </w:rPr>
        <w:t xml:space="preserve">. </w:t>
      </w:r>
    </w:p>
    <w:p w14:paraId="23488433" w14:textId="042B3D71" w:rsidR="00676355" w:rsidRPr="00707142" w:rsidRDefault="00676355" w:rsidP="00676355">
      <w:pPr>
        <w:spacing w:line="360" w:lineRule="auto"/>
        <w:ind w:firstLine="709"/>
        <w:rPr>
          <w:rStyle w:val="ae"/>
          <w:i w:val="0"/>
          <w:iCs w:val="0"/>
          <w:sz w:val="28"/>
          <w:szCs w:val="28"/>
          <w:shd w:val="clear" w:color="auto" w:fill="FFFFFF"/>
          <w:lang w:val="en-US"/>
        </w:rPr>
      </w:pPr>
      <w:r w:rsidRPr="00707142">
        <w:rPr>
          <w:sz w:val="28"/>
          <w:szCs w:val="28"/>
          <w:lang w:val="en-US"/>
        </w:rPr>
        <w:t>In the spring of 2021, disputes between Tajikistan and Kyrgyzstan escalated into an armed confrontation between the two armies, which claimed the lives of more than fifty people. In May, the two countries agreed to a ceasefire and signed a protocol on border settlement. However, the document has only exacerbated the divergence of views. According to Tajik political scientist Sherali Rizoyen, "The parties came to the conclusion that we will use documents from 25</w:t>
      </w:r>
      <w:r w:rsidR="00792F82" w:rsidRPr="00707142">
        <w:rPr>
          <w:sz w:val="28"/>
          <w:szCs w:val="28"/>
          <w:lang w:val="en-US"/>
        </w:rPr>
        <w:t>–</w:t>
      </w:r>
      <w:r w:rsidRPr="00707142">
        <w:rPr>
          <w:sz w:val="28"/>
          <w:szCs w:val="28"/>
          <w:lang w:val="en-US"/>
        </w:rPr>
        <w:t xml:space="preserve">27 years ago and at the same time documents from 89. It turns out that Kyrgyzstan is appealing to the Almaty Declaration, which was </w:t>
      </w:r>
      <w:r w:rsidRPr="00707142">
        <w:rPr>
          <w:sz w:val="28"/>
          <w:szCs w:val="28"/>
          <w:lang w:val="en-US"/>
        </w:rPr>
        <w:lastRenderedPageBreak/>
        <w:t>adopted in the early 90s, and Tajikistan is appealing to Soviet documents."</w:t>
      </w:r>
      <w:r w:rsidRPr="00707142">
        <w:rPr>
          <w:sz w:val="28"/>
          <w:szCs w:val="28"/>
          <w:shd w:val="clear" w:color="auto" w:fill="FFFFFF"/>
          <w:lang w:val="en-US"/>
        </w:rPr>
        <w:t xml:space="preserve"> </w:t>
      </w:r>
      <w:r w:rsidRPr="00707142">
        <w:rPr>
          <w:rStyle w:val="ae"/>
          <w:i w:val="0"/>
          <w:iCs w:val="0"/>
          <w:sz w:val="28"/>
          <w:szCs w:val="28"/>
          <w:shd w:val="clear" w:color="auto" w:fill="FFFFFF"/>
          <w:lang w:val="en-US"/>
        </w:rPr>
        <w:t>(Долматов, 2022).</w:t>
      </w:r>
      <w:r w:rsidRPr="00707142">
        <w:rPr>
          <w:i/>
          <w:iCs/>
          <w:sz w:val="28"/>
          <w:szCs w:val="28"/>
          <w:lang w:val="en-US"/>
        </w:rPr>
        <w:t xml:space="preserve"> </w:t>
      </w:r>
      <w:r w:rsidRPr="00707142">
        <w:rPr>
          <w:rStyle w:val="ae"/>
          <w:i w:val="0"/>
          <w:iCs w:val="0"/>
          <w:sz w:val="28"/>
          <w:szCs w:val="28"/>
          <w:shd w:val="clear" w:color="auto" w:fill="FFFFFF"/>
          <w:lang w:val="en-US"/>
        </w:rPr>
        <w:t xml:space="preserve">The escalation of the border conflict between Kyrgyzstan and Tajikistan began on September 14, 2022 </w:t>
      </w:r>
      <w:r w:rsidRPr="00707142">
        <w:rPr>
          <w:sz w:val="28"/>
          <w:szCs w:val="28"/>
          <w:lang w:val="en-US"/>
        </w:rPr>
        <w:t>(Бої на кордоні Киргизстану і Таджикістану: що там відбувається,</w:t>
      </w:r>
      <w:r w:rsidRPr="00707142">
        <w:rPr>
          <w:i/>
          <w:iCs/>
          <w:sz w:val="28"/>
          <w:szCs w:val="28"/>
          <w:lang w:val="en-US"/>
        </w:rPr>
        <w:t xml:space="preserve"> 2022).</w:t>
      </w:r>
      <w:r w:rsidR="00884F77" w:rsidRPr="00707142">
        <w:rPr>
          <w:i/>
          <w:iCs/>
          <w:sz w:val="28"/>
          <w:szCs w:val="28"/>
        </w:rPr>
        <w:t xml:space="preserve"> </w:t>
      </w:r>
      <w:r w:rsidRPr="00707142">
        <w:rPr>
          <w:rStyle w:val="ae"/>
          <w:i w:val="0"/>
          <w:iCs w:val="0"/>
          <w:sz w:val="28"/>
          <w:szCs w:val="28"/>
          <w:shd w:val="clear" w:color="auto" w:fill="FFFFFF"/>
          <w:lang w:val="en-US"/>
        </w:rPr>
        <w:t xml:space="preserve">According to official figures, as of September 18, 2022, 59 Kyrgyz citizens and 32 Tajik citizens were killed in the fighting (Mynzdrav soobshchyl eshche o 13 pohybshykh v rezultate vooruzhennыkh stolknovenyi na hranytse s Tadzhykystanom. 2022). </w:t>
      </w:r>
    </w:p>
    <w:p w14:paraId="30045F56" w14:textId="77777777" w:rsidR="00676355" w:rsidRPr="00707142" w:rsidRDefault="00676355" w:rsidP="00676355">
      <w:pPr>
        <w:spacing w:line="360" w:lineRule="auto"/>
        <w:ind w:firstLine="709"/>
        <w:rPr>
          <w:sz w:val="28"/>
          <w:szCs w:val="28"/>
          <w:lang w:val="en-US"/>
        </w:rPr>
      </w:pPr>
      <w:r w:rsidRPr="00707142">
        <w:rPr>
          <w:rStyle w:val="ae"/>
          <w:i w:val="0"/>
          <w:iCs w:val="0"/>
          <w:sz w:val="28"/>
          <w:szCs w:val="28"/>
          <w:shd w:val="clear" w:color="auto" w:fill="FFFFFF"/>
          <w:lang w:val="en-US"/>
        </w:rPr>
        <w:t xml:space="preserve">During the summit of the heads of state of the Shanghai Cooperation Organization on September 16, 2022, the leaders of the states made attempts to resolve the conflict politically and diplomatically and agreed to transfer instructions to the relevant national structures to cease fire and withdraw forces and equipment from the contact line </w:t>
      </w:r>
      <w:r w:rsidRPr="00707142">
        <w:rPr>
          <w:sz w:val="28"/>
          <w:szCs w:val="28"/>
          <w:shd w:val="clear" w:color="auto" w:fill="FFFFFF"/>
          <w:lang w:val="en-US"/>
        </w:rPr>
        <w:t>(</w:t>
      </w:r>
      <w:bookmarkStart w:id="4" w:name="_Hlk153136442"/>
      <w:r w:rsidRPr="00707142">
        <w:rPr>
          <w:sz w:val="28"/>
          <w:szCs w:val="28"/>
          <w:shd w:val="clear" w:color="auto" w:fill="FFFFFF"/>
          <w:lang w:val="en-US"/>
        </w:rPr>
        <w:t>Ярмоленко, 2022</w:t>
      </w:r>
      <w:bookmarkEnd w:id="4"/>
      <w:r w:rsidRPr="00707142">
        <w:rPr>
          <w:sz w:val="28"/>
          <w:szCs w:val="28"/>
          <w:shd w:val="clear" w:color="auto" w:fill="FFFFFF"/>
          <w:lang w:val="en-US"/>
        </w:rPr>
        <w:t>, р. 2).</w:t>
      </w:r>
      <w:r w:rsidRPr="00707142">
        <w:rPr>
          <w:sz w:val="28"/>
          <w:szCs w:val="28"/>
          <w:lang w:val="en-US"/>
        </w:rPr>
        <w:t xml:space="preserve"> </w:t>
      </w:r>
      <w:r w:rsidRPr="00707142">
        <w:rPr>
          <w:sz w:val="28"/>
          <w:szCs w:val="28"/>
          <w:shd w:val="clear" w:color="auto" w:fill="FFFFFF"/>
          <w:lang w:val="en-US"/>
        </w:rPr>
        <w:t>At the same time, the CSTO representative called on the parties to cease fire and hold negotiations (The CSTO Secretary General held negotiations with the secretaries of the Security Councils of Kyrgyzstan and Tajikistan. 2022). As a result of these negotiations, the heads of the State National Security Committees of both states signed a protocol on September 19, the main essence of which was "stabilizing the situation and establishing peace between the two states, carrying out work to resolve the situation"(Ярмоленко, 2022, р. 2).</w:t>
      </w:r>
    </w:p>
    <w:p w14:paraId="1A12DFF5" w14:textId="77777777" w:rsidR="005D6B53" w:rsidRPr="005D6B53" w:rsidRDefault="00676355" w:rsidP="005D6B53">
      <w:pPr>
        <w:spacing w:line="360" w:lineRule="auto"/>
        <w:ind w:firstLine="709"/>
        <w:rPr>
          <w:sz w:val="28"/>
          <w:szCs w:val="28"/>
          <w:lang w:val="en-US"/>
        </w:rPr>
      </w:pPr>
      <w:r w:rsidRPr="005D6B53">
        <w:rPr>
          <w:sz w:val="28"/>
          <w:szCs w:val="28"/>
          <w:lang w:val="en-US"/>
        </w:rPr>
        <w:t>According to I. Lossovsky, the clash demonstrated "the decline of Russia's role as an influential actor in Central Asia and throughout the former Soviet Union, which in previous years influenced the management of conflict situations in the region and their settlement." (</w:t>
      </w:r>
      <w:r w:rsidRPr="005D6B53">
        <w:rPr>
          <w:sz w:val="28"/>
          <w:szCs w:val="28"/>
          <w:lang w:val="ru-RU"/>
        </w:rPr>
        <w:t>Лоссовський</w:t>
      </w:r>
      <w:r w:rsidRPr="005D6B53">
        <w:rPr>
          <w:sz w:val="28"/>
          <w:szCs w:val="28"/>
          <w:lang w:val="en-US"/>
        </w:rPr>
        <w:t xml:space="preserve">, 2022, </w:t>
      </w:r>
      <w:r w:rsidRPr="005D6B53">
        <w:rPr>
          <w:sz w:val="28"/>
          <w:szCs w:val="28"/>
          <w:lang w:val="ru-RU"/>
        </w:rPr>
        <w:t>р</w:t>
      </w:r>
      <w:r w:rsidRPr="005D6B53">
        <w:rPr>
          <w:sz w:val="28"/>
          <w:szCs w:val="28"/>
          <w:lang w:val="en-US"/>
        </w:rPr>
        <w:t xml:space="preserve">. 107). </w:t>
      </w:r>
      <w:r w:rsidR="005D6B53" w:rsidRPr="005D6B53">
        <w:rPr>
          <w:sz w:val="28"/>
          <w:szCs w:val="28"/>
          <w:lang w:val="en-US"/>
        </w:rPr>
        <w:t>Another escalation of the border conflict has a number of reasons:</w:t>
      </w:r>
    </w:p>
    <w:p w14:paraId="61267319" w14:textId="77777777" w:rsidR="005D6B53" w:rsidRPr="005D6B53" w:rsidRDefault="005D6B53" w:rsidP="005D6B53">
      <w:pPr>
        <w:spacing w:line="360" w:lineRule="auto"/>
        <w:ind w:firstLine="709"/>
        <w:rPr>
          <w:sz w:val="28"/>
          <w:szCs w:val="28"/>
          <w:lang w:val="en-US"/>
        </w:rPr>
      </w:pPr>
      <w:r w:rsidRPr="005D6B53">
        <w:rPr>
          <w:sz w:val="28"/>
          <w:szCs w:val="28"/>
          <w:lang w:val="en-US"/>
        </w:rPr>
        <w:t xml:space="preserve">1) the Kyrgyz-Tajik border, drawn during the Soviet era, was determined by the central Soviet authorities without regard to ethnic, cultural or geographical factors; it was rather conditional and did not fully take into account the ethno-social characteristics of the region; </w:t>
      </w:r>
    </w:p>
    <w:p w14:paraId="1B1A6FA9" w14:textId="77777777" w:rsidR="005D6B53" w:rsidRPr="005D6B53" w:rsidRDefault="005D6B53" w:rsidP="005D6B53">
      <w:pPr>
        <w:spacing w:line="360" w:lineRule="auto"/>
        <w:ind w:firstLine="709"/>
        <w:rPr>
          <w:sz w:val="28"/>
          <w:szCs w:val="28"/>
          <w:lang w:val="en-US"/>
        </w:rPr>
      </w:pPr>
      <w:r w:rsidRPr="005D6B53">
        <w:rPr>
          <w:sz w:val="28"/>
          <w:szCs w:val="28"/>
          <w:lang w:val="en-US"/>
        </w:rPr>
        <w:lastRenderedPageBreak/>
        <w:t>2) the mixed settlement of local Kyrgyz and Tajiks led to their economic interdependence, with local conflicts at the household level over access to water resources and fertile land;</w:t>
      </w:r>
    </w:p>
    <w:p w14:paraId="5523CFB7" w14:textId="3931F636" w:rsidR="00676355" w:rsidRPr="00707142" w:rsidRDefault="005D6B53" w:rsidP="005D6B53">
      <w:pPr>
        <w:spacing w:line="360" w:lineRule="auto"/>
        <w:ind w:firstLine="709"/>
        <w:rPr>
          <w:sz w:val="28"/>
          <w:szCs w:val="28"/>
          <w:shd w:val="clear" w:color="auto" w:fill="FFFFFF"/>
          <w:lang w:val="en-US"/>
        </w:rPr>
      </w:pPr>
      <w:r w:rsidRPr="005D6B53">
        <w:rPr>
          <w:sz w:val="28"/>
          <w:szCs w:val="28"/>
          <w:lang w:val="en-US"/>
        </w:rPr>
        <w:t>the disputed border sections are located in the area of important transit routes for illegal drug trafficking from Afghanistan through Central Asia and Russia to Europe (the so-called "Northern Route"). "Northern Route") (Barnushev, 2007; Opiate trafficking in Northern Afghanistan and Central Asia, 2012), as well as routes for potential entry of terrorist groups, including ISIS, from the northern regions of Afghanistan through the highlands of Tajikistan (this once led to similar so-called "Batken events" in 1999-2000).</w:t>
      </w:r>
      <w:r w:rsidRPr="005D6B53">
        <w:rPr>
          <w:sz w:val="28"/>
          <w:szCs w:val="28"/>
          <w:shd w:val="clear" w:color="auto" w:fill="FFFFFF"/>
          <w:lang w:val="en-US"/>
        </w:rPr>
        <w:t xml:space="preserve"> </w:t>
      </w:r>
      <w:r w:rsidR="00676355" w:rsidRPr="005D6B53">
        <w:rPr>
          <w:sz w:val="28"/>
          <w:szCs w:val="28"/>
          <w:shd w:val="clear" w:color="auto" w:fill="FFFFFF"/>
          <w:lang w:val="en-US"/>
        </w:rPr>
        <w:t>(</w:t>
      </w:r>
      <w:bookmarkStart w:id="5" w:name="_Hlk153136728"/>
      <w:r w:rsidR="00676355" w:rsidRPr="005D6B53">
        <w:rPr>
          <w:sz w:val="28"/>
          <w:szCs w:val="28"/>
          <w:shd w:val="clear" w:color="auto" w:fill="FFFFFF"/>
          <w:lang w:val="en-US"/>
        </w:rPr>
        <w:t xml:space="preserve">Чекаленко, </w:t>
      </w:r>
      <w:r w:rsidR="00676355" w:rsidRPr="005D6B53">
        <w:rPr>
          <w:sz w:val="28"/>
          <w:szCs w:val="28"/>
          <w:shd w:val="clear" w:color="auto" w:fill="F6F4F0"/>
          <w:lang w:val="en-US"/>
        </w:rPr>
        <w:t>2017</w:t>
      </w:r>
      <w:bookmarkEnd w:id="5"/>
      <w:r w:rsidR="00676355" w:rsidRPr="005D6B53">
        <w:rPr>
          <w:sz w:val="28"/>
          <w:szCs w:val="28"/>
          <w:shd w:val="clear" w:color="auto" w:fill="FFFFFF"/>
          <w:lang w:val="en-US"/>
        </w:rPr>
        <w:t>).</w:t>
      </w:r>
    </w:p>
    <w:p w14:paraId="169F8AF9" w14:textId="5FCAA765" w:rsidR="008B3F1A" w:rsidRPr="00707142" w:rsidRDefault="00676355" w:rsidP="00676355">
      <w:pPr>
        <w:spacing w:line="360" w:lineRule="auto"/>
        <w:ind w:firstLine="709"/>
        <w:rPr>
          <w:sz w:val="28"/>
          <w:szCs w:val="28"/>
          <w:lang w:val="en-US"/>
        </w:rPr>
      </w:pPr>
      <w:r w:rsidRPr="00707142">
        <w:rPr>
          <w:sz w:val="28"/>
          <w:szCs w:val="28"/>
          <w:lang w:val="en-US"/>
        </w:rPr>
        <w:t>Territorial disputes between Uzbekistan and Tajikistan also periodically escalate. In fact, a kind of "cold war" has been going on between Uzbekistan and Tajikistan, which share 1,300 kilometers of common border, since the declaration of independence. Thus, the Uzbek embassy in Dushanbe was opened only in the spring of 1998. During his presidency, Uzbek President I. Karimov (1990</w:t>
      </w:r>
      <w:r w:rsidR="00792F82" w:rsidRPr="00707142">
        <w:rPr>
          <w:sz w:val="28"/>
          <w:szCs w:val="28"/>
          <w:lang w:val="en-US"/>
        </w:rPr>
        <w:t>–</w:t>
      </w:r>
      <w:r w:rsidRPr="00707142">
        <w:rPr>
          <w:sz w:val="28"/>
          <w:szCs w:val="28"/>
          <w:lang w:val="en-US"/>
        </w:rPr>
        <w:t>2016) paid an official visit to neighboring Tajikistan in 2000, and Tajik President E. One of the important consequences of these meetings was the establishment of the Joint Tajik</w:t>
      </w:r>
      <w:r w:rsidR="00792F82" w:rsidRPr="00707142">
        <w:rPr>
          <w:sz w:val="28"/>
          <w:szCs w:val="28"/>
          <w:lang w:val="en-US"/>
        </w:rPr>
        <w:t>–</w:t>
      </w:r>
      <w:r w:rsidRPr="00707142">
        <w:rPr>
          <w:sz w:val="28"/>
          <w:szCs w:val="28"/>
          <w:lang w:val="en-US"/>
        </w:rPr>
        <w:t>Uzbek Commission on Trade and Economic Cooperation in 2002. (Бульвінський, 2021, р. 123).</w:t>
      </w:r>
    </w:p>
    <w:p w14:paraId="6DFFD223" w14:textId="77777777" w:rsidR="00D172EF" w:rsidRPr="00707142" w:rsidRDefault="00676355" w:rsidP="00676355">
      <w:pPr>
        <w:spacing w:line="360" w:lineRule="auto"/>
        <w:ind w:firstLine="709"/>
        <w:rPr>
          <w:sz w:val="28"/>
          <w:szCs w:val="28"/>
          <w:lang w:val="en-US"/>
        </w:rPr>
      </w:pPr>
      <w:r w:rsidRPr="00707142">
        <w:rPr>
          <w:sz w:val="28"/>
          <w:szCs w:val="28"/>
          <w:lang w:val="en-US"/>
        </w:rPr>
        <w:t xml:space="preserve"> In 2000, the Uzbek side mined the mountainous sections of the border with Tajikistan because of the threat of infiltration by militants of the Islamic Movement of Uzbekistan, and in 2001, to counter the infiltration of extremists from Afghanistan, a visa regime was introduced between the countries on the initiative of Tashkent. By 2002, Tajikistan and Uzbekistan had defined about 86% of the common border line </w:t>
      </w:r>
      <w:r w:rsidRPr="00707142">
        <w:rPr>
          <w:sz w:val="28"/>
          <w:szCs w:val="28"/>
          <w:shd w:val="clear" w:color="auto" w:fill="FFFFFF"/>
          <w:lang w:val="en-US"/>
        </w:rPr>
        <w:t xml:space="preserve">(Чекаленко, </w:t>
      </w:r>
      <w:r w:rsidRPr="00707142">
        <w:rPr>
          <w:sz w:val="28"/>
          <w:szCs w:val="28"/>
          <w:shd w:val="clear" w:color="auto" w:fill="F6F4F0"/>
          <w:lang w:val="en-US"/>
        </w:rPr>
        <w:t xml:space="preserve">2017, </w:t>
      </w:r>
      <w:r w:rsidRPr="00707142">
        <w:rPr>
          <w:sz w:val="28"/>
          <w:szCs w:val="28"/>
          <w:shd w:val="clear" w:color="auto" w:fill="FFFFFF"/>
          <w:lang w:val="en-US"/>
        </w:rPr>
        <w:t>р.131–132).</w:t>
      </w:r>
      <w:r w:rsidRPr="00707142">
        <w:rPr>
          <w:sz w:val="28"/>
          <w:szCs w:val="28"/>
          <w:lang w:val="en-US"/>
        </w:rPr>
        <w:t xml:space="preserve"> </w:t>
      </w:r>
    </w:p>
    <w:p w14:paraId="0D46EF70" w14:textId="0A328607" w:rsidR="00D172EF" w:rsidRPr="00707142" w:rsidRDefault="00676355" w:rsidP="00676355">
      <w:pPr>
        <w:spacing w:line="360" w:lineRule="auto"/>
        <w:ind w:firstLine="709"/>
        <w:rPr>
          <w:sz w:val="28"/>
          <w:szCs w:val="28"/>
          <w:lang w:val="en-US"/>
        </w:rPr>
      </w:pPr>
      <w:r w:rsidRPr="00707142">
        <w:rPr>
          <w:sz w:val="28"/>
          <w:szCs w:val="28"/>
          <w:shd w:val="clear" w:color="auto" w:fill="FFFFFF"/>
          <w:lang w:val="en-US"/>
        </w:rPr>
        <w:t xml:space="preserve">However, the further stagnation of political relations was characterized by a significant drop in bilateral trade, which in 2007 amounted to $300 million, and in 2016 </w:t>
      </w:r>
      <w:r w:rsidR="00792F82" w:rsidRPr="00707142">
        <w:rPr>
          <w:sz w:val="28"/>
          <w:szCs w:val="28"/>
          <w:shd w:val="clear" w:color="auto" w:fill="FFFFFF"/>
          <w:lang w:val="en-US"/>
        </w:rPr>
        <w:t>–</w:t>
      </w:r>
      <w:r w:rsidRPr="00707142">
        <w:rPr>
          <w:sz w:val="28"/>
          <w:szCs w:val="28"/>
          <w:shd w:val="clear" w:color="auto" w:fill="FFFFFF"/>
          <w:lang w:val="en-US"/>
        </w:rPr>
        <w:t xml:space="preserve"> only $197 million. Air travel between the two countries, which </w:t>
      </w:r>
      <w:r w:rsidRPr="00707142">
        <w:rPr>
          <w:sz w:val="28"/>
          <w:szCs w:val="28"/>
          <w:shd w:val="clear" w:color="auto" w:fill="FFFFFF"/>
          <w:lang w:val="en-US"/>
        </w:rPr>
        <w:lastRenderedPageBreak/>
        <w:t>was interrupted in 1992 with the outbreak of the civil war in Tajikistan, was resumed only in 2017.</w:t>
      </w:r>
      <w:r w:rsidRPr="00707142">
        <w:rPr>
          <w:sz w:val="28"/>
          <w:szCs w:val="28"/>
          <w:lang w:val="en-US"/>
        </w:rPr>
        <w:t xml:space="preserve"> (Бульвінський, 2021, р. 124). </w:t>
      </w:r>
    </w:p>
    <w:p w14:paraId="72ABE08A" w14:textId="0FEF8A83" w:rsidR="00D172EF" w:rsidRPr="00707142" w:rsidRDefault="00676355" w:rsidP="00676355">
      <w:pPr>
        <w:spacing w:line="360" w:lineRule="auto"/>
        <w:ind w:firstLine="709"/>
        <w:rPr>
          <w:sz w:val="28"/>
          <w:szCs w:val="28"/>
          <w:lang w:val="en-US"/>
        </w:rPr>
      </w:pPr>
      <w:r w:rsidRPr="00707142">
        <w:rPr>
          <w:sz w:val="28"/>
          <w:szCs w:val="28"/>
          <w:lang w:val="en-US"/>
        </w:rPr>
        <w:t>А. Bulvinsky states that in order to impede the implementation of Tajik energy projects, Uzbekistan has periodically complicated the transportation of goods and materials to Tajikistan by rail: "After all, the Tajik railroad is now only able to access the world through the territory of Uzbekistan. In 2012, the Uzbek side even dismantled the railroad track on the Galaba</w:t>
      </w:r>
      <w:r w:rsidR="00792F82" w:rsidRPr="00707142">
        <w:rPr>
          <w:sz w:val="28"/>
          <w:szCs w:val="28"/>
          <w:lang w:val="en-US"/>
        </w:rPr>
        <w:t>–</w:t>
      </w:r>
      <w:r w:rsidRPr="00707142">
        <w:rPr>
          <w:sz w:val="28"/>
          <w:szCs w:val="28"/>
          <w:lang w:val="en-US"/>
        </w:rPr>
        <w:t>Amuzang section, isolating the southern part of the Tajik railroad from the world."  In an effort to break the transport blockade, the President of Tajikistan, together with the leaders of Turkmenistan and Afghanistan, agreed in 2013 to build a rail line from Turkmenistan through Afghanistan to Tajikistan, bypassing Uzbekistan from the south. As of 2021, Turkmenistan has built its branch to the Afghan city of Andkhoy, and Tajikistan to the Afghan border. However, with the change of power in Uzbekistan in early 2018, the dismantled section of the railway was restored by the Uzbek side and the railway connection with Kulyab through Uzbekistan was re</w:t>
      </w:r>
      <w:r w:rsidR="00792F82" w:rsidRPr="00707142">
        <w:rPr>
          <w:sz w:val="28"/>
          <w:szCs w:val="28"/>
          <w:lang w:val="en-US"/>
        </w:rPr>
        <w:t>–</w:t>
      </w:r>
      <w:r w:rsidRPr="00707142">
        <w:rPr>
          <w:sz w:val="28"/>
          <w:szCs w:val="28"/>
          <w:lang w:val="en-US"/>
        </w:rPr>
        <w:t xml:space="preserve">launched. (Бульвінський, 2021, р. 124). </w:t>
      </w:r>
    </w:p>
    <w:p w14:paraId="59E47BCA" w14:textId="755C5814" w:rsidR="00676355" w:rsidRPr="00707142" w:rsidRDefault="00676355" w:rsidP="00A81FF1">
      <w:pPr>
        <w:spacing w:line="360" w:lineRule="auto"/>
        <w:ind w:firstLine="720"/>
        <w:rPr>
          <w:sz w:val="28"/>
          <w:szCs w:val="28"/>
          <w:lang w:val="en-US"/>
        </w:rPr>
      </w:pPr>
      <w:r w:rsidRPr="00707142">
        <w:rPr>
          <w:sz w:val="28"/>
          <w:szCs w:val="28"/>
          <w:lang w:val="en-US"/>
        </w:rPr>
        <w:t>Additional complications in relations between Uzbekistan and Tajikistan are related to the countries' water and energy initiatives. Water and water resources are a source of tension and potential conflict between the two countries, especially in dry regions. The conflict between Uzbekistan and Tajikistan is largely related to the use of water from the Amu Darya River, one of the two major rivers in Central Asia. The main aspects of this water conflict include:</w:t>
      </w:r>
    </w:p>
    <w:p w14:paraId="2D6DEC32" w14:textId="42DCFE92" w:rsidR="00676355" w:rsidRPr="00707142" w:rsidRDefault="00D172EF" w:rsidP="00A81FF1">
      <w:pPr>
        <w:pStyle w:val="ad"/>
        <w:numPr>
          <w:ilvl w:val="0"/>
          <w:numId w:val="17"/>
        </w:numPr>
        <w:spacing w:line="360" w:lineRule="auto"/>
        <w:ind w:left="851" w:hanging="567"/>
        <w:rPr>
          <w:szCs w:val="28"/>
          <w:lang w:val="en-US"/>
        </w:rPr>
      </w:pPr>
      <w:r w:rsidRPr="00707142">
        <w:rPr>
          <w:szCs w:val="28"/>
          <w:lang w:val="en-US"/>
        </w:rPr>
        <w:t>t</w:t>
      </w:r>
      <w:r w:rsidR="00676355" w:rsidRPr="00707142">
        <w:rPr>
          <w:szCs w:val="28"/>
          <w:lang w:val="en-US"/>
        </w:rPr>
        <w:t>he Amu Darya River is an important water source for both states. It has its source in Tajikistan and flows through Uzbekistan;</w:t>
      </w:r>
    </w:p>
    <w:p w14:paraId="6D0AFEA5" w14:textId="17D1FE93" w:rsidR="00676355" w:rsidRPr="00707142" w:rsidRDefault="00676355" w:rsidP="00A81FF1">
      <w:pPr>
        <w:pStyle w:val="ad"/>
        <w:numPr>
          <w:ilvl w:val="0"/>
          <w:numId w:val="17"/>
        </w:numPr>
        <w:spacing w:line="360" w:lineRule="auto"/>
        <w:ind w:left="851" w:hanging="567"/>
        <w:rPr>
          <w:szCs w:val="28"/>
          <w:lang w:val="en-US"/>
        </w:rPr>
      </w:pPr>
      <w:r w:rsidRPr="00707142">
        <w:rPr>
          <w:szCs w:val="28"/>
          <w:lang w:val="en-US"/>
        </w:rPr>
        <w:t>irrigation of agricultural land: Uzbekistan is the largest consumer of water in the region, particularly for irrigation of agricultural land, making it dependent on water resources;</w:t>
      </w:r>
    </w:p>
    <w:p w14:paraId="59D800E4" w14:textId="06D809F5" w:rsidR="00676355" w:rsidRPr="00707142" w:rsidRDefault="00676355" w:rsidP="00A81FF1">
      <w:pPr>
        <w:pStyle w:val="ad"/>
        <w:numPr>
          <w:ilvl w:val="0"/>
          <w:numId w:val="17"/>
        </w:numPr>
        <w:spacing w:line="360" w:lineRule="auto"/>
        <w:ind w:left="851" w:hanging="567"/>
        <w:rPr>
          <w:szCs w:val="28"/>
          <w:lang w:val="en-US"/>
        </w:rPr>
      </w:pPr>
      <w:r w:rsidRPr="00707142">
        <w:rPr>
          <w:szCs w:val="28"/>
          <w:lang w:val="en-US"/>
        </w:rPr>
        <w:t xml:space="preserve">construction of hydroelectric power plants: Tajikistan is planning and building hydroelectric power plants in the upper Amu Darya, such as the </w:t>
      </w:r>
      <w:r w:rsidRPr="00707142">
        <w:rPr>
          <w:szCs w:val="28"/>
          <w:lang w:val="en-US"/>
        </w:rPr>
        <w:lastRenderedPageBreak/>
        <w:t>Rogun hydroelectric power plant. These projects are of concern to Uzbekistan, which fears that they could reduce the amount of water that comes to Uzbekistan for agricultural purposes;</w:t>
      </w:r>
    </w:p>
    <w:p w14:paraId="4EA71BE5" w14:textId="36D8473D" w:rsidR="00676355" w:rsidRPr="00707142" w:rsidRDefault="00676355" w:rsidP="00A81FF1">
      <w:pPr>
        <w:pStyle w:val="ad"/>
        <w:numPr>
          <w:ilvl w:val="0"/>
          <w:numId w:val="17"/>
        </w:numPr>
        <w:spacing w:line="360" w:lineRule="auto"/>
        <w:ind w:left="851" w:hanging="567"/>
        <w:rPr>
          <w:szCs w:val="28"/>
          <w:lang w:val="en-US"/>
        </w:rPr>
      </w:pPr>
      <w:r w:rsidRPr="00707142">
        <w:rPr>
          <w:szCs w:val="28"/>
          <w:lang w:val="en-US"/>
        </w:rPr>
        <w:t>energy and economic interests: hydropower is strategically important for Tajikistan as the country seeks to reduce its dependence on electricity imports. At the same time, Uzbekistan fears a negative impact on its agriculture;</w:t>
      </w:r>
    </w:p>
    <w:p w14:paraId="7BE5FDB3" w14:textId="4797F64D" w:rsidR="00676355" w:rsidRPr="00707142" w:rsidRDefault="00676355" w:rsidP="00745AD2">
      <w:pPr>
        <w:pStyle w:val="ad"/>
        <w:numPr>
          <w:ilvl w:val="0"/>
          <w:numId w:val="17"/>
        </w:numPr>
        <w:spacing w:after="0" w:line="360" w:lineRule="auto"/>
        <w:ind w:left="851" w:hanging="567"/>
        <w:rPr>
          <w:szCs w:val="28"/>
          <w:lang w:val="en-US"/>
        </w:rPr>
      </w:pPr>
      <w:r w:rsidRPr="00707142">
        <w:rPr>
          <w:szCs w:val="28"/>
          <w:lang w:val="en-US"/>
        </w:rPr>
        <w:t>environmental and social impacts: regulation of water resources is also important in terms of minimizing environmental and social impacts on the region, including biodiversity conservation and sustainable development.</w:t>
      </w:r>
    </w:p>
    <w:p w14:paraId="4142B03E" w14:textId="15E88743" w:rsidR="00676355" w:rsidRPr="00707142" w:rsidRDefault="00676355" w:rsidP="00745AD2">
      <w:pPr>
        <w:spacing w:line="360" w:lineRule="auto"/>
        <w:ind w:firstLine="720"/>
        <w:rPr>
          <w:sz w:val="28"/>
          <w:szCs w:val="28"/>
          <w:lang w:val="en-US"/>
        </w:rPr>
      </w:pPr>
      <w:r w:rsidRPr="00707142">
        <w:rPr>
          <w:sz w:val="28"/>
          <w:szCs w:val="28"/>
          <w:lang w:val="en-US"/>
        </w:rPr>
        <w:t>It is important to note that water conflicts can have long</w:t>
      </w:r>
      <w:r w:rsidR="00792F82" w:rsidRPr="00707142">
        <w:rPr>
          <w:sz w:val="28"/>
          <w:szCs w:val="28"/>
          <w:lang w:val="en-US"/>
        </w:rPr>
        <w:t>–</w:t>
      </w:r>
      <w:r w:rsidRPr="00707142">
        <w:rPr>
          <w:sz w:val="28"/>
          <w:szCs w:val="28"/>
          <w:lang w:val="en-US"/>
        </w:rPr>
        <w:t>term consequences for regional stability and cooperation. Therefore, resolving such conflicts requires close international involvement, diplomatic efforts and cooperation between countries to find balanced solutions.</w:t>
      </w:r>
    </w:p>
    <w:p w14:paraId="0CA814B9" w14:textId="5BA5F61A" w:rsidR="007E0A25" w:rsidRPr="00707142" w:rsidRDefault="00676355" w:rsidP="00745AD2">
      <w:pPr>
        <w:spacing w:line="360" w:lineRule="auto"/>
        <w:ind w:firstLine="709"/>
        <w:rPr>
          <w:sz w:val="28"/>
          <w:szCs w:val="28"/>
          <w:lang w:val="en-US"/>
        </w:rPr>
      </w:pPr>
      <w:r w:rsidRPr="00707142">
        <w:rPr>
          <w:sz w:val="28"/>
          <w:szCs w:val="28"/>
          <w:lang w:val="en-US"/>
        </w:rPr>
        <w:t xml:space="preserve"> For example, the Agreement between the Government of the Republic of Tajikistan and the Government of the Republic of Uzbekistan on Cooperation in the Rational Use of Water and Energy Resources was signed annually in 2001 (in Tashkent on February 3, 2001), in 2002 (in Tashkent on March 3, 2003), in 2004 (in Tashkent on December 29, 2004), in February 2005 </w:t>
      </w:r>
      <w:r w:rsidR="00792F82" w:rsidRPr="00707142">
        <w:rPr>
          <w:sz w:val="28"/>
          <w:szCs w:val="28"/>
          <w:lang w:val="en-US"/>
        </w:rPr>
        <w:t>–</w:t>
      </w:r>
      <w:r w:rsidRPr="00707142">
        <w:rPr>
          <w:sz w:val="28"/>
          <w:szCs w:val="28"/>
          <w:lang w:val="en-US"/>
        </w:rPr>
        <w:t xml:space="preserve"> April 2006, etc. In 2018, the Joint Working Group on the Integrated Use of Water Resources of Interstate (Transboundary) Rivers of Central Asia between Tajikistan and Uzbekistan was established. The joint working group regularly holds negotiations on the joint operation of water bodies of interstate importance (Водорозбрат: Центральній Азії загрожують міжнародні конфлікти за воду, 2023). </w:t>
      </w:r>
    </w:p>
    <w:p w14:paraId="481FB217" w14:textId="77777777" w:rsidR="00E077AE" w:rsidRPr="00707142" w:rsidRDefault="00676355" w:rsidP="00745AD2">
      <w:pPr>
        <w:spacing w:line="360" w:lineRule="auto"/>
        <w:ind w:firstLine="709"/>
        <w:rPr>
          <w:sz w:val="28"/>
          <w:szCs w:val="28"/>
          <w:lang w:val="en-US"/>
        </w:rPr>
      </w:pPr>
      <w:r w:rsidRPr="00707142">
        <w:rPr>
          <w:sz w:val="28"/>
          <w:szCs w:val="28"/>
          <w:lang w:val="en-US"/>
        </w:rPr>
        <w:t xml:space="preserve">It should be noted that today, water relations between Tajikistan and Uzbekistan have a positive trend, which is reflected in Uzbekistan's support for the construction of the Rogun HPP. At the beginning of 2018, an agreement was reached that the dam on which the Farhad HPP is located will be recognized as </w:t>
      </w:r>
      <w:r w:rsidRPr="00707142">
        <w:rPr>
          <w:sz w:val="28"/>
          <w:szCs w:val="28"/>
          <w:lang w:val="en-US"/>
        </w:rPr>
        <w:lastRenderedPageBreak/>
        <w:t xml:space="preserve">the territory of Tajikistan, and the hydropower facility itself will be the property of Uzbekistan (У Таджикистані запустили ГЕС, гребля якої стане найвищою в світі, 2018). </w:t>
      </w:r>
    </w:p>
    <w:p w14:paraId="367009E0" w14:textId="73845EE7" w:rsidR="00676355" w:rsidRPr="00707142" w:rsidRDefault="00676355" w:rsidP="00745AD2">
      <w:pPr>
        <w:spacing w:line="360" w:lineRule="auto"/>
        <w:ind w:firstLine="709"/>
        <w:rPr>
          <w:sz w:val="28"/>
          <w:szCs w:val="28"/>
          <w:lang w:val="en-US"/>
        </w:rPr>
      </w:pPr>
      <w:r w:rsidRPr="00707142">
        <w:rPr>
          <w:sz w:val="28"/>
          <w:szCs w:val="28"/>
          <w:lang w:val="en-US"/>
        </w:rPr>
        <w:t>In general, A. Bulvinsky concludes, Tajik</w:t>
      </w:r>
      <w:r w:rsidR="00792F82" w:rsidRPr="00707142">
        <w:rPr>
          <w:sz w:val="28"/>
          <w:szCs w:val="28"/>
          <w:lang w:val="en-US"/>
        </w:rPr>
        <w:t>–</w:t>
      </w:r>
      <w:r w:rsidRPr="00707142">
        <w:rPr>
          <w:sz w:val="28"/>
          <w:szCs w:val="28"/>
          <w:lang w:val="en-US"/>
        </w:rPr>
        <w:t>Uzbek relations can be characterized as unstable and contradictory with a tendency to periodic aggravation. The contradictions between the countries are complex, but objective circumstances force Uzbekistan and Tajikistan to constantly seek reasonable compromises in bilateral relations (Бульвінський, 2020, р. 16).</w:t>
      </w:r>
    </w:p>
    <w:p w14:paraId="03379791" w14:textId="77777777" w:rsidR="00676355" w:rsidRPr="00707142" w:rsidRDefault="00676355" w:rsidP="00676355">
      <w:pPr>
        <w:spacing w:line="360" w:lineRule="auto"/>
        <w:ind w:firstLine="709"/>
        <w:rPr>
          <w:sz w:val="28"/>
          <w:szCs w:val="28"/>
          <w:lang w:val="en-US"/>
        </w:rPr>
      </w:pPr>
      <w:r w:rsidRPr="00707142">
        <w:rPr>
          <w:sz w:val="28"/>
          <w:szCs w:val="28"/>
          <w:lang w:val="en-US"/>
        </w:rPr>
        <w:t>There are also a number of problems between Kyrgyzstan and Kazakhstan. For example, in 2010, in response to the complete blocking of the border by the Kazakhs, the Kyrgyz leadership completely stopped the release of water from the Kirov reservoir, which feeds the Talas River. After that, Kazakhstan partially relaxed border controls due to the significant dependence of its agriculture on Kyrgyz water resources (Opiate trafficking in Northern Afghanistan and Central Asia, 2016). In 2011 and 2012, Kazakhstan imposed restrictions on the import of milk and dairy products from ten Kyrgyz dairies due to the broken veterinary control system in Kyrgyzstan (Kazakhstan allowed the import of dairy products from ten factories in Kyrgyzstan, 2011; Kazakhstan has introduced restrictions on the import of milk from Kyrgyzstan, 2012), and in 2011 increased customs duties on imports of Kyrgyz confectionery products by 40%, making them uncompetitive on the Kazakh market (Kazakhstan increased customs duties on imports of confectionery products from Kyrgyzstan by 40%, 2011).</w:t>
      </w:r>
    </w:p>
    <w:p w14:paraId="6CED323F" w14:textId="77777777" w:rsidR="00792F82" w:rsidRPr="00707142" w:rsidRDefault="00676355" w:rsidP="00676355">
      <w:pPr>
        <w:spacing w:line="360" w:lineRule="auto"/>
        <w:ind w:firstLine="709"/>
        <w:rPr>
          <w:sz w:val="28"/>
          <w:szCs w:val="28"/>
          <w:lang w:val="en-US"/>
        </w:rPr>
      </w:pPr>
      <w:r w:rsidRPr="00707142">
        <w:rPr>
          <w:sz w:val="28"/>
          <w:szCs w:val="28"/>
          <w:lang w:val="en-US"/>
        </w:rPr>
        <w:t xml:space="preserve">Despite the disadvantageous geopolitical position of Kyrgyzstan </w:t>
      </w:r>
      <w:r w:rsidR="00792F82" w:rsidRPr="00707142">
        <w:rPr>
          <w:sz w:val="28"/>
          <w:szCs w:val="28"/>
          <w:lang w:val="en-US"/>
        </w:rPr>
        <w:t>–</w:t>
      </w:r>
      <w:r w:rsidRPr="00707142">
        <w:rPr>
          <w:sz w:val="28"/>
          <w:szCs w:val="28"/>
          <w:lang w:val="en-US"/>
        </w:rPr>
        <w:t xml:space="preserve"> peripheral location in both Asia and the Central Asian region, predominantly mountainous terrain, lack of raw materials (except for water resources and gold mining), The country, the birthplace of the "Tulip Revolution" (2005), has become an example of democratic transformation in Central Asia, despite the fact that radical political actions have not led to political stability in the republic. Analysts are not inclined to idealize these developments in Kyrgyzstan: "The </w:t>
      </w:r>
      <w:r w:rsidRPr="00707142">
        <w:rPr>
          <w:sz w:val="28"/>
          <w:szCs w:val="28"/>
          <w:lang w:val="en-US"/>
        </w:rPr>
        <w:lastRenderedPageBreak/>
        <w:t xml:space="preserve">political culture in this Central Asian state has not undergone significant changes in recent years, power changes hands quite easily through violence, and this is the threat that makes it difficult for Kyrgyzstan to return to the path of civilized development." (Коваль, 2010). </w:t>
      </w:r>
    </w:p>
    <w:p w14:paraId="06BE4A34" w14:textId="1499D781" w:rsidR="00676355" w:rsidRPr="00707142" w:rsidRDefault="00676355" w:rsidP="00676355">
      <w:pPr>
        <w:spacing w:line="360" w:lineRule="auto"/>
        <w:ind w:firstLine="709"/>
        <w:rPr>
          <w:sz w:val="28"/>
          <w:szCs w:val="28"/>
          <w:lang w:val="en-US" w:eastAsia="ru-RU"/>
        </w:rPr>
      </w:pPr>
      <w:r w:rsidRPr="00707142">
        <w:rPr>
          <w:sz w:val="28"/>
          <w:szCs w:val="28"/>
          <w:lang w:val="en-US"/>
        </w:rPr>
        <w:t>We agree with T. Lyashenko's conclusions about the peculiarities of Kyrgyzstan's political system. The researcher sees it in the fact that "the central government in this country is much weaker than in other Central Asian countries. It has neither a strong army nor powerful internal affairs agencies, but there are many local police units, which, moreover, are not always under the control of the center. This structural weakness is exacerbated by the imbalance between the south and north of the country, which in turn is based on widespread poverty." (Ляшенко, 2011а, р. 85).</w:t>
      </w:r>
    </w:p>
    <w:p w14:paraId="38C1D780" w14:textId="77777777" w:rsidR="00792F82" w:rsidRPr="00707142" w:rsidRDefault="00676355" w:rsidP="00676355">
      <w:pPr>
        <w:spacing w:line="360" w:lineRule="auto"/>
        <w:ind w:firstLine="709"/>
        <w:rPr>
          <w:sz w:val="28"/>
          <w:szCs w:val="28"/>
          <w:lang w:val="en-US"/>
        </w:rPr>
      </w:pPr>
      <w:r w:rsidRPr="00707142">
        <w:rPr>
          <w:sz w:val="28"/>
          <w:szCs w:val="28"/>
          <w:lang w:val="en-US"/>
        </w:rPr>
        <w:t>According to a study by B. Levik, Kyrgyzstan remains one of the poorest countries in the region and cannot overcome the economic crisis on its own. Kyrgyz also consider the problem of the Uzbek enclaves of Soh and Shahimardan and the enclave of Vorukh, which belongs to Tajikistan, to be threats to national security. Islamic politicized fundamentalism and common borders in the Ferghana Valley pose a particular threat. The Kyrgyz military organization and its Armed Forces need to be modernized in line with international standards and existing military threats. Insufficient state funding and the ongoing economic crisis in the country are obstacles to this.</w:t>
      </w:r>
      <w:r w:rsidRPr="00707142">
        <w:rPr>
          <w:sz w:val="28"/>
          <w:szCs w:val="28"/>
          <w:lang w:val="en-US" w:eastAsia="ru-RU"/>
        </w:rPr>
        <w:t xml:space="preserve"> (Левик, 2016,</w:t>
      </w:r>
      <w:r w:rsidRPr="00707142">
        <w:rPr>
          <w:sz w:val="28"/>
          <w:szCs w:val="28"/>
          <w:lang w:val="en-US"/>
        </w:rPr>
        <w:t xml:space="preserve"> р. 18</w:t>
      </w:r>
      <w:r w:rsidRPr="00707142">
        <w:rPr>
          <w:sz w:val="28"/>
          <w:szCs w:val="28"/>
          <w:lang w:val="en-US" w:eastAsia="ru-RU"/>
        </w:rPr>
        <w:t>).</w:t>
      </w:r>
      <w:r w:rsidRPr="00707142">
        <w:rPr>
          <w:sz w:val="28"/>
          <w:szCs w:val="28"/>
          <w:lang w:val="en-US"/>
        </w:rPr>
        <w:t xml:space="preserve"> </w:t>
      </w:r>
    </w:p>
    <w:p w14:paraId="4D316D08" w14:textId="62AD988A" w:rsidR="00676355" w:rsidRPr="00707142" w:rsidRDefault="00676355" w:rsidP="00676355">
      <w:pPr>
        <w:spacing w:line="360" w:lineRule="auto"/>
        <w:ind w:firstLine="709"/>
        <w:rPr>
          <w:sz w:val="28"/>
          <w:szCs w:val="28"/>
          <w:lang w:val="en-US"/>
        </w:rPr>
      </w:pPr>
      <w:r w:rsidRPr="00707142">
        <w:rPr>
          <w:sz w:val="28"/>
          <w:szCs w:val="28"/>
          <w:lang w:val="en-US" w:eastAsia="ru-RU"/>
        </w:rPr>
        <w:t>Among the post</w:t>
      </w:r>
      <w:r w:rsidR="00792F82" w:rsidRPr="00707142">
        <w:rPr>
          <w:sz w:val="28"/>
          <w:szCs w:val="28"/>
          <w:lang w:val="en-US" w:eastAsia="ru-RU"/>
        </w:rPr>
        <w:t>–</w:t>
      </w:r>
      <w:r w:rsidRPr="00707142">
        <w:rPr>
          <w:sz w:val="28"/>
          <w:szCs w:val="28"/>
          <w:lang w:val="en-US" w:eastAsia="ru-RU"/>
        </w:rPr>
        <w:t>Soviet countries, Turkmenistan occupies a special place. To date, this country is perhaps the only one of the above</w:t>
      </w:r>
      <w:r w:rsidR="00792F82" w:rsidRPr="00707142">
        <w:rPr>
          <w:sz w:val="28"/>
          <w:szCs w:val="28"/>
          <w:lang w:val="en-US" w:eastAsia="ru-RU"/>
        </w:rPr>
        <w:t>–</w:t>
      </w:r>
      <w:r w:rsidRPr="00707142">
        <w:rPr>
          <w:sz w:val="28"/>
          <w:szCs w:val="28"/>
          <w:lang w:val="en-US" w:eastAsia="ru-RU"/>
        </w:rPr>
        <w:t xml:space="preserve">mentioned states in which the totalitarian model inherited from the USSR has not only not been destroyed, but has, on the contrary, formed the basis for the formation of its own political system </w:t>
      </w:r>
      <w:r w:rsidRPr="00707142">
        <w:rPr>
          <w:sz w:val="28"/>
          <w:szCs w:val="28"/>
          <w:lang w:val="en-US"/>
        </w:rPr>
        <w:t>(Цапко, 2022, р. 76</w:t>
      </w:r>
      <w:r w:rsidR="00792F82" w:rsidRPr="00707142">
        <w:rPr>
          <w:sz w:val="28"/>
          <w:szCs w:val="28"/>
          <w:lang w:val="en-US"/>
        </w:rPr>
        <w:t>–</w:t>
      </w:r>
      <w:r w:rsidRPr="00707142">
        <w:rPr>
          <w:sz w:val="28"/>
          <w:szCs w:val="28"/>
          <w:lang w:val="en-US"/>
        </w:rPr>
        <w:t xml:space="preserve">77). </w:t>
      </w:r>
    </w:p>
    <w:p w14:paraId="7C30A8F4" w14:textId="4E0CD70B" w:rsidR="00676355" w:rsidRPr="00707142" w:rsidRDefault="00676355" w:rsidP="00676355">
      <w:pPr>
        <w:spacing w:line="360" w:lineRule="auto"/>
        <w:ind w:firstLine="709"/>
        <w:rPr>
          <w:sz w:val="28"/>
          <w:szCs w:val="28"/>
          <w:lang w:val="en-US"/>
        </w:rPr>
      </w:pPr>
      <w:r w:rsidRPr="00707142">
        <w:rPr>
          <w:sz w:val="28"/>
          <w:szCs w:val="28"/>
          <w:lang w:val="en-US"/>
        </w:rPr>
        <w:t xml:space="preserve">T. Lyashenko also identifies the political regime in Turkmenistan as the most rigid option among the existing regimes in Central Asia (Ляшенко, 2011а, р. 255). The main feature of totalitarianism, inherited from the Soviet system, is </w:t>
      </w:r>
      <w:r w:rsidRPr="00707142">
        <w:rPr>
          <w:sz w:val="28"/>
          <w:szCs w:val="28"/>
          <w:lang w:val="en-US"/>
        </w:rPr>
        <w:lastRenderedPageBreak/>
        <w:t>the rigid subordination of all major spheres of Turkmen society, especially the economy, to total state control. (Цапко, 2022, р. 78). As for the official statistics released by Turkmenistan, most experts say that their reliability is extremely questionable. Thus, during the rule of S. Niyazov, most of the economic statistics was classified as a state secret. Under G. Berdymukhamedov, a state statistical agency was established, but most economic data remain unreliable. Therefore, in the absence of reliable economic data, it is difficult to assess the current state of Turkmenistan's economy. (Цапко, 2022, р. 81). Turkmenistan also lacks such important components of a market economy as a stock market, deposit insurance system, etc. (European Community Regional Strategy Paper for Assistance to Central Asia for the period 2007</w:t>
      </w:r>
      <w:r w:rsidR="00792F82" w:rsidRPr="00707142">
        <w:rPr>
          <w:sz w:val="28"/>
          <w:szCs w:val="28"/>
          <w:lang w:val="en-US"/>
        </w:rPr>
        <w:t>–</w:t>
      </w:r>
      <w:r w:rsidRPr="00707142">
        <w:rPr>
          <w:sz w:val="28"/>
          <w:szCs w:val="28"/>
          <w:lang w:val="en-US"/>
        </w:rPr>
        <w:t>2013. 2014.).</w:t>
      </w:r>
    </w:p>
    <w:p w14:paraId="4AD3FE0C" w14:textId="77777777" w:rsidR="00792F82" w:rsidRPr="00707142" w:rsidRDefault="00676355" w:rsidP="00676355">
      <w:pPr>
        <w:spacing w:line="360" w:lineRule="auto"/>
        <w:ind w:firstLine="709"/>
        <w:rPr>
          <w:sz w:val="28"/>
          <w:szCs w:val="28"/>
          <w:lang w:val="en-US"/>
        </w:rPr>
      </w:pPr>
      <w:r w:rsidRPr="00707142">
        <w:rPr>
          <w:sz w:val="28"/>
          <w:szCs w:val="28"/>
          <w:lang w:val="en-US"/>
        </w:rPr>
        <w:t xml:space="preserve">On the other hand, V. Yarmolenko emphasizes that in the absence of a strong opposition and avoidance of any competition through direct persecution, the change of presidential power in Turkmenistan took place peacefully. The power transition in the case of Turkmenistan weakened the regime's domestic political influence, creating more signs of democratization. The main approaches to foreign policy in the region have not changed, except for a significant improvement in relations with neighboring states, as exemplified by the normalization of relations between Uzbekistan, Tajikistan and Kyrgyzstan, the resumption of multilateral peace initiatives to resolve the conflict in Afghanistan, or Ashgabat's attempts to resume dialogue with the West and diversify natural gas exports. (Ярмоленко, 2022, р. 237). </w:t>
      </w:r>
    </w:p>
    <w:p w14:paraId="416DB50E" w14:textId="6324C43C" w:rsidR="00792F82" w:rsidRPr="00707142" w:rsidRDefault="00676355" w:rsidP="00792F82">
      <w:pPr>
        <w:spacing w:line="360" w:lineRule="auto"/>
        <w:ind w:firstLine="709"/>
        <w:rPr>
          <w:sz w:val="28"/>
          <w:szCs w:val="28"/>
          <w:lang w:val="en-US"/>
        </w:rPr>
      </w:pPr>
      <w:r w:rsidRPr="00707142">
        <w:rPr>
          <w:sz w:val="28"/>
          <w:szCs w:val="28"/>
          <w:lang w:val="en-US"/>
        </w:rPr>
        <w:t>After the declaration of independence, Turkmenistan, according to V.</w:t>
      </w:r>
      <w:r w:rsidR="00F461FD" w:rsidRPr="00707142">
        <w:rPr>
          <w:sz w:val="28"/>
          <w:szCs w:val="28"/>
        </w:rPr>
        <w:t> </w:t>
      </w:r>
      <w:r w:rsidRPr="00707142">
        <w:rPr>
          <w:sz w:val="28"/>
          <w:szCs w:val="28"/>
          <w:lang w:val="en-US"/>
        </w:rPr>
        <w:t>Yarmolenko (Ярмоленко, 2022, р. 234), found itself facing the challenges of the ongoing civil war in Afghanistan, the unresolved status of the Caspian Sea, and the severance of economic ties with other former post</w:t>
      </w:r>
      <w:r w:rsidR="00792F82" w:rsidRPr="00707142">
        <w:rPr>
          <w:sz w:val="28"/>
          <w:szCs w:val="28"/>
          <w:lang w:val="en-US"/>
        </w:rPr>
        <w:t>–</w:t>
      </w:r>
      <w:r w:rsidRPr="00707142">
        <w:rPr>
          <w:sz w:val="28"/>
          <w:szCs w:val="28"/>
          <w:lang w:val="en-US"/>
        </w:rPr>
        <w:t>Soviet states, the latter, in turn, significantly complicating the possibility of transporting natural gas abroad</w:t>
      </w:r>
      <w:r w:rsidR="00F461FD" w:rsidRPr="00707142">
        <w:rPr>
          <w:sz w:val="28"/>
          <w:szCs w:val="28"/>
        </w:rPr>
        <w:t xml:space="preserve"> (Appendix 3)</w:t>
      </w:r>
      <w:r w:rsidRPr="00707142">
        <w:rPr>
          <w:sz w:val="28"/>
          <w:szCs w:val="28"/>
          <w:lang w:val="en-US"/>
        </w:rPr>
        <w:t>. It should be added that, with large reserves of natural gas (15</w:t>
      </w:r>
      <w:r w:rsidR="00792F82" w:rsidRPr="00707142">
        <w:rPr>
          <w:sz w:val="28"/>
          <w:szCs w:val="28"/>
          <w:lang w:val="en-US"/>
        </w:rPr>
        <w:t>–</w:t>
      </w:r>
      <w:r w:rsidRPr="00707142">
        <w:rPr>
          <w:sz w:val="28"/>
          <w:szCs w:val="28"/>
          <w:lang w:val="en-US"/>
        </w:rPr>
        <w:t>20 trillion cubic meters) and oil (1.5</w:t>
      </w:r>
      <w:r w:rsidR="00792F82" w:rsidRPr="00707142">
        <w:rPr>
          <w:sz w:val="28"/>
          <w:szCs w:val="28"/>
          <w:lang w:val="en-US"/>
        </w:rPr>
        <w:t>–</w:t>
      </w:r>
      <w:r w:rsidRPr="00707142">
        <w:rPr>
          <w:sz w:val="28"/>
          <w:szCs w:val="28"/>
          <w:lang w:val="en-US"/>
        </w:rPr>
        <w:t xml:space="preserve">2.0 billion tons), Turkmenistan has become one of the most important exporters of fuel resources; "Turkmenistan's </w:t>
      </w:r>
      <w:r w:rsidRPr="00707142">
        <w:rPr>
          <w:sz w:val="28"/>
          <w:szCs w:val="28"/>
          <w:lang w:val="en-US"/>
        </w:rPr>
        <w:lastRenderedPageBreak/>
        <w:t>proven natural gas reserves account for about 10 percent of the world's gas reserves, despite the fact that the current level of gas production in the country accounts for only 2 percent of the world's gas production." (Turkmenistan says its gas reserves total 50 trillion cubic meters, 2017). In the early 1990s, natural gas imports were only possible through the former Soviet gas transportation system. Most of these pipelines passed through the territory of Kazakhstan and Russia</w:t>
      </w:r>
      <w:r w:rsidR="00836E72" w:rsidRPr="00707142">
        <w:rPr>
          <w:sz w:val="28"/>
          <w:szCs w:val="28"/>
        </w:rPr>
        <w:t xml:space="preserve"> (Appendix </w:t>
      </w:r>
      <w:r w:rsidR="00F461FD" w:rsidRPr="00707142">
        <w:rPr>
          <w:sz w:val="28"/>
          <w:szCs w:val="28"/>
        </w:rPr>
        <w:t>4</w:t>
      </w:r>
      <w:r w:rsidR="00836E72" w:rsidRPr="00707142">
        <w:rPr>
          <w:sz w:val="28"/>
          <w:szCs w:val="28"/>
        </w:rPr>
        <w:t>)</w:t>
      </w:r>
      <w:r w:rsidRPr="00707142">
        <w:rPr>
          <w:sz w:val="28"/>
          <w:szCs w:val="28"/>
          <w:lang w:val="en-US"/>
        </w:rPr>
        <w:t xml:space="preserve">, which allowed these countries to influence the cost of transportation of resources, which affected the pricing of imported gas, and thus the income for Ashgabat. </w:t>
      </w:r>
    </w:p>
    <w:p w14:paraId="50EB4984" w14:textId="1F7B1BBD" w:rsidR="00384CE5" w:rsidRPr="00707142" w:rsidRDefault="00676355" w:rsidP="00384CE5">
      <w:pPr>
        <w:spacing w:line="360" w:lineRule="auto"/>
        <w:ind w:firstLine="709"/>
        <w:rPr>
          <w:sz w:val="28"/>
          <w:szCs w:val="28"/>
          <w:lang w:val="en-US"/>
        </w:rPr>
      </w:pPr>
      <w:r w:rsidRPr="00707142">
        <w:rPr>
          <w:sz w:val="28"/>
          <w:szCs w:val="28"/>
          <w:lang w:val="en-US"/>
        </w:rPr>
        <w:t>Today, the Program of Socio</w:t>
      </w:r>
      <w:r w:rsidR="00792F82" w:rsidRPr="00707142">
        <w:rPr>
          <w:b/>
          <w:sz w:val="28"/>
          <w:szCs w:val="28"/>
          <w:lang w:val="en-US"/>
        </w:rPr>
        <w:t>–</w:t>
      </w:r>
      <w:r w:rsidRPr="00707142">
        <w:rPr>
          <w:sz w:val="28"/>
          <w:szCs w:val="28"/>
          <w:lang w:val="en-US"/>
        </w:rPr>
        <w:t>Economic Development of Turkmenistan for 2019</w:t>
      </w:r>
      <w:r w:rsidR="00792F82" w:rsidRPr="00707142">
        <w:rPr>
          <w:b/>
          <w:sz w:val="28"/>
          <w:szCs w:val="28"/>
          <w:lang w:val="en-US"/>
        </w:rPr>
        <w:t>–</w:t>
      </w:r>
      <w:r w:rsidRPr="00707142">
        <w:rPr>
          <w:sz w:val="28"/>
          <w:szCs w:val="28"/>
          <w:lang w:val="en-US"/>
        </w:rPr>
        <w:t>2025 is in effect, according to which oil and gas production and processing, as well as international cooperation in the energy sector (in particular, further expansion of the Central Asia</w:t>
      </w:r>
      <w:r w:rsidR="00792F82" w:rsidRPr="00707142">
        <w:rPr>
          <w:b/>
          <w:sz w:val="28"/>
          <w:szCs w:val="28"/>
          <w:lang w:val="en-US"/>
        </w:rPr>
        <w:t>–</w:t>
      </w:r>
      <w:r w:rsidRPr="00707142">
        <w:rPr>
          <w:sz w:val="28"/>
          <w:szCs w:val="28"/>
          <w:lang w:val="en-US"/>
        </w:rPr>
        <w:t xml:space="preserve">China gas pipeline </w:t>
      </w:r>
      <w:r w:rsidR="00495EBC" w:rsidRPr="00707142">
        <w:rPr>
          <w:sz w:val="28"/>
          <w:szCs w:val="28"/>
        </w:rPr>
        <w:t xml:space="preserve">(Appendix 5) </w:t>
      </w:r>
      <w:r w:rsidRPr="00707142">
        <w:rPr>
          <w:sz w:val="28"/>
          <w:szCs w:val="28"/>
          <w:lang w:val="en-US"/>
        </w:rPr>
        <w:t>and launch of the TAPI gas pipeline) are defined as a priority of Turkmenistan's economic strategy</w:t>
      </w:r>
      <w:r w:rsidR="003629FE" w:rsidRPr="00707142">
        <w:rPr>
          <w:sz w:val="28"/>
          <w:szCs w:val="28"/>
          <w:lang w:val="en-US"/>
        </w:rPr>
        <w:t xml:space="preserve"> </w:t>
      </w:r>
      <w:r w:rsidRPr="00707142">
        <w:rPr>
          <w:sz w:val="28"/>
          <w:szCs w:val="28"/>
          <w:lang w:val="en-US"/>
        </w:rPr>
        <w:t xml:space="preserve">(Газ Центральної Азії: Перспективи для України та ЄС. 2020, р. 6). During this period, it is planned to launch and modernize 22 facilities in the fuel and energy sector, which is expected to diversify the oil and gas complex and increase its export potential. In addition, the tasks include the phased commissioning of the new Bagtyýarlyk field, which is being developed by the Chinese national oil and gas corporation CNPC under a PSA, as well as further exploration of the largest field, Galkynysh. As part of the expansion of its own resource base, on behalf of President Berdymukhamedov, the state corporation Türkmengeologiýa has prepared an extensive exploration program (Державна корпорація Türkmengeologiýa підготувала велику програму геологорозвідувальних робіт, 2020). </w:t>
      </w:r>
    </w:p>
    <w:p w14:paraId="0C5BF4A6" w14:textId="77777777" w:rsidR="00384CE5" w:rsidRPr="00707142" w:rsidRDefault="00676355" w:rsidP="00384CE5">
      <w:pPr>
        <w:spacing w:line="360" w:lineRule="auto"/>
        <w:ind w:firstLine="709"/>
        <w:rPr>
          <w:sz w:val="28"/>
          <w:szCs w:val="28"/>
          <w:lang w:val="en-US"/>
        </w:rPr>
      </w:pPr>
      <w:r w:rsidRPr="00707142">
        <w:rPr>
          <w:sz w:val="28"/>
          <w:szCs w:val="28"/>
          <w:lang w:val="en-US"/>
        </w:rPr>
        <w:t>Abstracting from the issues of the political regime (authoritarianism is more or less characteristic of the entire region), researchers are unanimous in recognizing the fact that Turkmenistan is attracting investment and skillfully using innovative technologies, especially in oil and gas processing (Ляшенко, 2011а, р. 194).</w:t>
      </w:r>
    </w:p>
    <w:p w14:paraId="7C77E505" w14:textId="22668A57" w:rsidR="00384CE5" w:rsidRPr="00707142" w:rsidRDefault="00676355" w:rsidP="00384CE5">
      <w:pPr>
        <w:spacing w:line="360" w:lineRule="auto"/>
        <w:ind w:firstLine="709"/>
        <w:rPr>
          <w:sz w:val="28"/>
          <w:szCs w:val="28"/>
          <w:lang w:val="en-US"/>
        </w:rPr>
      </w:pPr>
      <w:r w:rsidRPr="00707142">
        <w:rPr>
          <w:sz w:val="28"/>
          <w:szCs w:val="28"/>
          <w:lang w:val="en-US"/>
        </w:rPr>
        <w:lastRenderedPageBreak/>
        <w:t xml:space="preserve">Illicit drug trafficking is a separate threat to Central Asian countries. According to international estimates, in 2008, approximately 121 tons of heroin and 293 tons of opium were transported through the territory of Central Asia. In 2009, according to the United Nations Office on Drugs and Crime, global heroin production amounted to 657 tons. (Ляшенко, 2011а, р. 152).Traditionally, Tajikistan and Turkmenistan have been the main routes through Central Asia from China and Southeast Asia. The internal reasons for the growth of drug trafficking in Central Asia include, firstly, poverty, unemployment, especially among young people, and low living standards; secondly, weak border control caused by corruption, lack of experience and finance. The fact that drug trafficking is interested in maintaining political and social instability in the region is a cause for concern, and thus a real threat to security in the broadest sense. (Олимов, 2005). Therefore, we see it quite natural that Turkmenistan's policy on combating and preventing drug trafficking is focused on the following issues: </w:t>
      </w:r>
    </w:p>
    <w:p w14:paraId="062688C7" w14:textId="2CE8DD20" w:rsidR="00676355" w:rsidRPr="00707142" w:rsidRDefault="00676355" w:rsidP="00384CE5">
      <w:pPr>
        <w:spacing w:line="360" w:lineRule="auto"/>
        <w:ind w:firstLine="709"/>
        <w:rPr>
          <w:b/>
          <w:sz w:val="28"/>
          <w:szCs w:val="28"/>
          <w:lang w:val="en-US"/>
        </w:rPr>
      </w:pPr>
      <w:r w:rsidRPr="00707142">
        <w:rPr>
          <w:sz w:val="28"/>
          <w:szCs w:val="28"/>
          <w:lang w:val="en-US"/>
        </w:rPr>
        <w:t>1) international cooperation: Turkmenistan actively cooperates with international organizations such as the United Nations (UN) and the Organization for Security and Cooperation in Central Asia (OSCE). Joint operations are also conducted with neighboring and other countries to stop drug transit;</w:t>
      </w:r>
    </w:p>
    <w:p w14:paraId="0F59E501"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lastRenderedPageBreak/>
        <w:t xml:space="preserve">2) combating drug transit: due to the geographical location of Turkmenistan, the country is actively involved in countering the transit of drugs from Afghanistan to other parts of the region; </w:t>
      </w:r>
    </w:p>
    <w:p w14:paraId="06B31F60"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3) strengthening state structures: Turkmenistan is taking steps to strengthen its state security and law enforcement agencies to combat organized crime and drug trafficking;</w:t>
      </w:r>
    </w:p>
    <w:p w14:paraId="20C74858"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4) creating a modern legislative framework: the country is actively working to strengthen its legislative framework in the field of combating drug trafficking, including amendments to criminal legislation;</w:t>
      </w:r>
    </w:p>
    <w:p w14:paraId="182F20BA"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5) Raising public awareness: campaigns and programs are being conducted to raise awareness of the dangers of drugs, their impact on society and to counteract consumption;</w:t>
      </w:r>
    </w:p>
    <w:p w14:paraId="6307415B"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6) development of social programs: social programs aimed at preventing drug use and rehabilitation of those facing drug addiction are developed and implemented;</w:t>
      </w:r>
    </w:p>
    <w:p w14:paraId="28632C55"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7) border protection measures: Turkmenistan is taking measures to strengthen its borders to stop drug trafficking and control transit routes.</w:t>
      </w:r>
    </w:p>
    <w:p w14:paraId="7FA87E69"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In short, Turkmenistan's policy in this area is aimed at creating a comprehensive system of measures, including international cooperation, legislative changes, strengthening of state structures and social programs.</w:t>
      </w:r>
    </w:p>
    <w:p w14:paraId="7E06718F" w14:textId="77777777" w:rsidR="00676355" w:rsidRPr="00707142" w:rsidRDefault="00676355" w:rsidP="00676355">
      <w:pPr>
        <w:spacing w:line="360" w:lineRule="auto"/>
        <w:ind w:firstLine="709"/>
        <w:rPr>
          <w:sz w:val="28"/>
          <w:szCs w:val="28"/>
          <w:lang w:val="en-US" w:eastAsia="ru-RU"/>
        </w:rPr>
      </w:pPr>
      <w:r w:rsidRPr="00707142">
        <w:rPr>
          <w:sz w:val="28"/>
          <w:szCs w:val="28"/>
          <w:lang w:val="en-US"/>
        </w:rPr>
        <w:t>The main "geopolitical player" in Central Asia is Kazakhstan ("the shield of the region" according to Z. Bzezhinsky). According to B. Levyk, this country's leadership is due to several factors: 1) favorable territorial location; 2) the legacy of the USSR (the country ranks first in the world in the number of space launches from the Baikonur Cosmodrome, important strategic facilities of the former Soviet Union, which are now used by the Russian Federation, are located on the territory of the state); 3) strong central government (the cult of N. Nazarbayev's personality)</w:t>
      </w:r>
      <w:r w:rsidRPr="00707142">
        <w:rPr>
          <w:sz w:val="28"/>
          <w:szCs w:val="28"/>
          <w:lang w:val="en-US" w:eastAsia="ru-RU"/>
        </w:rPr>
        <w:t xml:space="preserve"> (Левик, 2016, </w:t>
      </w:r>
      <w:r w:rsidRPr="00707142">
        <w:rPr>
          <w:sz w:val="28"/>
          <w:szCs w:val="28"/>
          <w:lang w:val="en-US"/>
        </w:rPr>
        <w:t>р. 25</w:t>
      </w:r>
      <w:r w:rsidRPr="00707142">
        <w:rPr>
          <w:sz w:val="28"/>
          <w:szCs w:val="28"/>
          <w:lang w:val="en-US" w:eastAsia="ru-RU"/>
        </w:rPr>
        <w:t>).</w:t>
      </w:r>
    </w:p>
    <w:p w14:paraId="7757625F" w14:textId="77777777" w:rsidR="00384CE5" w:rsidRPr="00707142" w:rsidRDefault="00676355" w:rsidP="00384CE5">
      <w:pPr>
        <w:spacing w:line="360" w:lineRule="auto"/>
        <w:ind w:firstLine="709"/>
        <w:rPr>
          <w:sz w:val="28"/>
          <w:szCs w:val="28"/>
          <w:lang w:val="en-US" w:eastAsia="ru-RU"/>
        </w:rPr>
      </w:pPr>
      <w:r w:rsidRPr="00707142">
        <w:rPr>
          <w:sz w:val="28"/>
          <w:szCs w:val="28"/>
          <w:lang w:val="en-US"/>
        </w:rPr>
        <w:lastRenderedPageBreak/>
        <w:t>Kazakhstan's claims to leadership in the region were based on economic (the doctrine of economic restructuring) and national</w:t>
      </w:r>
      <w:r w:rsidR="00792F82" w:rsidRPr="00707142">
        <w:rPr>
          <w:sz w:val="28"/>
          <w:szCs w:val="28"/>
          <w:lang w:val="en-US"/>
        </w:rPr>
        <w:t>–</w:t>
      </w:r>
      <w:r w:rsidRPr="00707142">
        <w:rPr>
          <w:sz w:val="28"/>
          <w:szCs w:val="28"/>
          <w:lang w:val="en-US"/>
        </w:rPr>
        <w:t>cultural (de</w:t>
      </w:r>
      <w:r w:rsidR="00792F82" w:rsidRPr="00707142">
        <w:rPr>
          <w:sz w:val="28"/>
          <w:szCs w:val="28"/>
          <w:lang w:val="en-US"/>
        </w:rPr>
        <w:t>–</w:t>
      </w:r>
      <w:r w:rsidRPr="00707142">
        <w:rPr>
          <w:sz w:val="28"/>
          <w:szCs w:val="28"/>
          <w:lang w:val="en-US"/>
        </w:rPr>
        <w:t xml:space="preserve">Russification, Islamization) factors </w:t>
      </w:r>
      <w:r w:rsidRPr="00707142">
        <w:rPr>
          <w:sz w:val="28"/>
          <w:szCs w:val="28"/>
          <w:lang w:val="en-US" w:eastAsia="ru-RU"/>
        </w:rPr>
        <w:t>(</w:t>
      </w:r>
      <w:bookmarkStart w:id="6" w:name="_Hlk153137506"/>
      <w:r w:rsidRPr="00707142">
        <w:rPr>
          <w:sz w:val="28"/>
          <w:szCs w:val="28"/>
          <w:lang w:val="en-US" w:eastAsia="ru-RU"/>
        </w:rPr>
        <w:t>Левик, 2014а</w:t>
      </w:r>
      <w:bookmarkEnd w:id="6"/>
      <w:r w:rsidRPr="00707142">
        <w:rPr>
          <w:sz w:val="28"/>
          <w:szCs w:val="28"/>
          <w:lang w:val="en-US" w:eastAsia="ru-RU"/>
        </w:rPr>
        <w:t xml:space="preserve">, </w:t>
      </w:r>
      <w:r w:rsidRPr="00707142">
        <w:rPr>
          <w:sz w:val="28"/>
          <w:szCs w:val="28"/>
          <w:lang w:val="en-US"/>
        </w:rPr>
        <w:t>р. 61 – 71</w:t>
      </w:r>
      <w:r w:rsidRPr="00707142">
        <w:rPr>
          <w:sz w:val="28"/>
          <w:szCs w:val="28"/>
          <w:lang w:val="en-US" w:eastAsia="ru-RU"/>
        </w:rPr>
        <w:t>):</w:t>
      </w:r>
    </w:p>
    <w:p w14:paraId="68E94E59" w14:textId="77777777" w:rsidR="00384CE5" w:rsidRPr="00707142" w:rsidRDefault="00676355" w:rsidP="00384CE5">
      <w:pPr>
        <w:spacing w:line="360" w:lineRule="auto"/>
        <w:ind w:firstLine="709"/>
        <w:rPr>
          <w:sz w:val="28"/>
          <w:szCs w:val="28"/>
          <w:lang w:val="en-US"/>
        </w:rPr>
      </w:pPr>
      <w:r w:rsidRPr="00707142">
        <w:rPr>
          <w:sz w:val="28"/>
          <w:szCs w:val="28"/>
          <w:lang w:val="en-US"/>
        </w:rPr>
        <w:t>1) state planning with active market relations was left in the country: more than $30 billion of investments were attracted into the economy, construction of the Trans</w:t>
      </w:r>
      <w:r w:rsidR="00792F82" w:rsidRPr="00707142">
        <w:rPr>
          <w:b/>
          <w:sz w:val="28"/>
          <w:szCs w:val="28"/>
          <w:lang w:val="en-US"/>
        </w:rPr>
        <w:t>–</w:t>
      </w:r>
      <w:r w:rsidRPr="00707142">
        <w:rPr>
          <w:sz w:val="28"/>
          <w:szCs w:val="28"/>
          <w:lang w:val="en-US"/>
        </w:rPr>
        <w:t>Eurasian corridor was started, a number of oil refineries were reconstructed, new gas compressor stations were built, the second oil pipeline to China was built, enterprises for the production of agricultural machinery and raw materials processing were built, etc;</w:t>
      </w:r>
    </w:p>
    <w:p w14:paraId="255FF074" w14:textId="77777777" w:rsidR="00384CE5" w:rsidRPr="00707142" w:rsidRDefault="00676355" w:rsidP="00384CE5">
      <w:pPr>
        <w:spacing w:line="360" w:lineRule="auto"/>
        <w:ind w:firstLine="709"/>
        <w:rPr>
          <w:sz w:val="28"/>
          <w:szCs w:val="28"/>
          <w:lang w:val="en-US"/>
        </w:rPr>
      </w:pPr>
      <w:r w:rsidRPr="00707142">
        <w:rPr>
          <w:sz w:val="28"/>
          <w:szCs w:val="28"/>
          <w:lang w:val="en-US"/>
        </w:rPr>
        <w:t xml:space="preserve">2) significant achievements of the country's leadership in the national and cultural sphere: the status of the national language has been raised, considerable attention is paid to folk traditions, and the state ideology of Kazakh patriotism has been introduced. </w:t>
      </w:r>
    </w:p>
    <w:p w14:paraId="130831F9" w14:textId="77777777" w:rsidR="00384CE5" w:rsidRPr="00707142" w:rsidRDefault="00676355" w:rsidP="00384CE5">
      <w:pPr>
        <w:spacing w:line="360" w:lineRule="auto"/>
        <w:ind w:firstLine="709"/>
        <w:rPr>
          <w:sz w:val="28"/>
          <w:szCs w:val="28"/>
          <w:lang w:val="en-US"/>
        </w:rPr>
      </w:pPr>
      <w:r w:rsidRPr="00707142">
        <w:rPr>
          <w:sz w:val="28"/>
          <w:szCs w:val="28"/>
          <w:lang w:val="en-US"/>
        </w:rPr>
        <w:t>These processes are taking place against the backdrop of the absence of "freedom of speech", political opposition and corruption of the authorities.</w:t>
      </w:r>
    </w:p>
    <w:p w14:paraId="778E39CB" w14:textId="77777777" w:rsidR="00384CE5" w:rsidRPr="00707142" w:rsidRDefault="00676355" w:rsidP="00384CE5">
      <w:pPr>
        <w:spacing w:line="360" w:lineRule="auto"/>
        <w:ind w:firstLine="709"/>
        <w:rPr>
          <w:sz w:val="28"/>
          <w:szCs w:val="28"/>
          <w:lang w:val="en-US"/>
        </w:rPr>
      </w:pPr>
      <w:r w:rsidRPr="00707142">
        <w:rPr>
          <w:sz w:val="28"/>
          <w:szCs w:val="28"/>
          <w:lang w:val="en-US"/>
        </w:rPr>
        <w:t xml:space="preserve">Kazakhstan, the researchers note, is most interested in regional integration, as it has ambitions for regional leadership and the resources to realize these ambitions. Other states in the region are either in the process of choosing their national development priorities or are already on the path of traditionalization or transformation into the periphery of world politics(Микитчук, 2022, р. 105). </w:t>
      </w:r>
    </w:p>
    <w:p w14:paraId="33B0BA4C" w14:textId="77777777" w:rsidR="00384CE5" w:rsidRPr="00707142" w:rsidRDefault="00676355" w:rsidP="00384CE5">
      <w:pPr>
        <w:spacing w:line="360" w:lineRule="auto"/>
        <w:ind w:firstLine="709"/>
        <w:rPr>
          <w:sz w:val="28"/>
          <w:szCs w:val="28"/>
          <w:lang w:val="en-US"/>
        </w:rPr>
      </w:pPr>
      <w:r w:rsidRPr="00707142">
        <w:rPr>
          <w:sz w:val="28"/>
          <w:szCs w:val="28"/>
          <w:lang w:val="en-US"/>
        </w:rPr>
        <w:t>For example, in 2009, Kazakhstan and Kyrgyzstan, along with Azerbaijan and Turkey, signed the Nakhchivan Agreement, which launched the Cooperation Council of Turkic</w:t>
      </w:r>
      <w:r w:rsidR="00792F82" w:rsidRPr="00707142">
        <w:rPr>
          <w:b/>
          <w:sz w:val="28"/>
          <w:szCs w:val="28"/>
          <w:lang w:val="en-US"/>
        </w:rPr>
        <w:t>–</w:t>
      </w:r>
      <w:r w:rsidRPr="00707142">
        <w:rPr>
          <w:sz w:val="28"/>
          <w:szCs w:val="28"/>
          <w:lang w:val="en-US"/>
        </w:rPr>
        <w:t>speaking States. Within the framework of the organization, the Central Asian countries joined the cooperation in the fields of economy, transport and communication routes, information and communication technologies, biodiversity and water resources, tourism, culture and youth policy (Turkic Council: 10th Anniversary of the Nakhchivan Agreement: Special Publication, pp. 13</w:t>
      </w:r>
      <w:r w:rsidR="00792F82" w:rsidRPr="00707142">
        <w:rPr>
          <w:b/>
          <w:sz w:val="28"/>
          <w:szCs w:val="28"/>
          <w:lang w:val="en-US"/>
        </w:rPr>
        <w:t>–</w:t>
      </w:r>
      <w:r w:rsidRPr="00707142">
        <w:rPr>
          <w:sz w:val="28"/>
          <w:szCs w:val="28"/>
          <w:lang w:val="en-US"/>
        </w:rPr>
        <w:t xml:space="preserve">14). In 2019, Uzbekistan joined the Turkic Council. Since the establishment of the Turkic Council, there has been a more consolidated </w:t>
      </w:r>
      <w:r w:rsidRPr="00707142">
        <w:rPr>
          <w:sz w:val="28"/>
          <w:szCs w:val="28"/>
          <w:lang w:val="en-US"/>
        </w:rPr>
        <w:lastRenderedPageBreak/>
        <w:t>position of Kazakhstan and Kyrgyzstan aimed at political support of Azerbaijan and Turkey in international relations.</w:t>
      </w:r>
    </w:p>
    <w:p w14:paraId="2DF21653" w14:textId="77777777" w:rsidR="00384CE5" w:rsidRPr="00707142" w:rsidRDefault="00676355" w:rsidP="00384CE5">
      <w:pPr>
        <w:spacing w:line="360" w:lineRule="auto"/>
        <w:ind w:firstLine="709"/>
        <w:rPr>
          <w:sz w:val="28"/>
          <w:szCs w:val="28"/>
          <w:lang w:val="en-US"/>
        </w:rPr>
      </w:pPr>
      <w:r w:rsidRPr="00707142">
        <w:rPr>
          <w:sz w:val="28"/>
          <w:szCs w:val="28"/>
          <w:lang w:val="en-US"/>
        </w:rPr>
        <w:t xml:space="preserve">In short, Kazakhstan has significant internal resources that ensure both economic and geopolitical strength of the country in the Central Asian region: </w:t>
      </w:r>
    </w:p>
    <w:p w14:paraId="56DC4209" w14:textId="77777777" w:rsidR="00384CE5" w:rsidRPr="00707142" w:rsidRDefault="00676355" w:rsidP="00384CE5">
      <w:pPr>
        <w:spacing w:line="360" w:lineRule="auto"/>
        <w:ind w:firstLine="709"/>
        <w:rPr>
          <w:sz w:val="28"/>
          <w:szCs w:val="28"/>
          <w:lang w:val="en-US"/>
        </w:rPr>
      </w:pPr>
      <w:r w:rsidRPr="00707142">
        <w:rPr>
          <w:sz w:val="28"/>
          <w:szCs w:val="28"/>
          <w:lang w:val="en-US"/>
        </w:rPr>
        <w:t>1) energy resources: Kazakhstan has significant reserves of oil, gas, and coal, which are key sources of income for the country and contribute to its economic growth, serving as an important resource for the country's energy and industry;</w:t>
      </w:r>
    </w:p>
    <w:p w14:paraId="5A8653D0" w14:textId="77777777" w:rsidR="00384CE5" w:rsidRPr="00707142" w:rsidRDefault="00676355" w:rsidP="00384CE5">
      <w:pPr>
        <w:spacing w:line="360" w:lineRule="auto"/>
        <w:ind w:firstLine="709"/>
        <w:rPr>
          <w:sz w:val="28"/>
          <w:szCs w:val="28"/>
          <w:lang w:val="en-US"/>
        </w:rPr>
      </w:pPr>
      <w:r w:rsidRPr="00707142">
        <w:rPr>
          <w:sz w:val="28"/>
          <w:szCs w:val="28"/>
          <w:lang w:val="en-US"/>
        </w:rPr>
        <w:t>2) mineral resources: Kazakhstan is one of the largest uranium producers in the world</w:t>
      </w:r>
      <w:r w:rsidR="00384CE5" w:rsidRPr="00707142">
        <w:rPr>
          <w:sz w:val="28"/>
          <w:szCs w:val="28"/>
          <w:lang w:val="en-US"/>
        </w:rPr>
        <w:t xml:space="preserve">$ </w:t>
      </w:r>
    </w:p>
    <w:p w14:paraId="2F564714" w14:textId="77777777" w:rsidR="00384CE5" w:rsidRPr="00707142" w:rsidRDefault="00676355" w:rsidP="00384CE5">
      <w:pPr>
        <w:spacing w:line="360" w:lineRule="auto"/>
        <w:ind w:firstLine="709"/>
        <w:rPr>
          <w:sz w:val="28"/>
          <w:szCs w:val="28"/>
        </w:rPr>
      </w:pPr>
      <w:r w:rsidRPr="00707142">
        <w:rPr>
          <w:sz w:val="28"/>
          <w:szCs w:val="28"/>
          <w:lang w:val="en-US"/>
        </w:rPr>
        <w:t>3) the country has metal resources, such as copper, zinc, lead, and iron, which contributes to the development of the mining industry</w:t>
      </w:r>
      <w:r w:rsidR="00384CE5" w:rsidRPr="00707142">
        <w:rPr>
          <w:sz w:val="28"/>
          <w:szCs w:val="28"/>
        </w:rPr>
        <w:t>;</w:t>
      </w:r>
    </w:p>
    <w:p w14:paraId="2B8A0FE6" w14:textId="77777777" w:rsidR="00384CE5" w:rsidRPr="00707142" w:rsidRDefault="00676355" w:rsidP="00384CE5">
      <w:pPr>
        <w:spacing w:line="360" w:lineRule="auto"/>
        <w:ind w:firstLine="709"/>
        <w:rPr>
          <w:sz w:val="28"/>
          <w:szCs w:val="28"/>
        </w:rPr>
      </w:pPr>
      <w:r w:rsidRPr="00707142">
        <w:rPr>
          <w:sz w:val="28"/>
          <w:szCs w:val="28"/>
          <w:lang w:val="en-US"/>
        </w:rPr>
        <w:t>4) Kazakhstan is one of the largest countries by area and a significant part of its territory is suitable for agriculture; the country produces grain, meat, milk and other agricultural products</w:t>
      </w:r>
      <w:r w:rsidR="00384CE5" w:rsidRPr="00707142">
        <w:rPr>
          <w:sz w:val="28"/>
          <w:szCs w:val="28"/>
        </w:rPr>
        <w:t>;</w:t>
      </w:r>
    </w:p>
    <w:p w14:paraId="1C6E6D2B" w14:textId="77777777" w:rsidR="00384CE5" w:rsidRPr="00707142" w:rsidRDefault="00676355" w:rsidP="00384CE5">
      <w:pPr>
        <w:spacing w:line="360" w:lineRule="auto"/>
        <w:ind w:firstLine="709"/>
        <w:rPr>
          <w:sz w:val="28"/>
          <w:szCs w:val="28"/>
          <w:lang w:val="en-US"/>
        </w:rPr>
      </w:pPr>
      <w:r w:rsidRPr="00707142">
        <w:rPr>
          <w:sz w:val="28"/>
          <w:szCs w:val="28"/>
          <w:lang w:val="en-US"/>
        </w:rPr>
        <w:t>5) Kazakhstan has rivers and lakes, providing water resources for irrigation and other needs. The Irtysh is particularly important as the country's largest river;</w:t>
      </w:r>
    </w:p>
    <w:p w14:paraId="10FF0A77" w14:textId="77777777" w:rsidR="00384CE5" w:rsidRPr="00707142" w:rsidRDefault="00676355" w:rsidP="00384CE5">
      <w:pPr>
        <w:spacing w:line="360" w:lineRule="auto"/>
        <w:ind w:firstLine="709"/>
        <w:rPr>
          <w:sz w:val="28"/>
          <w:szCs w:val="28"/>
          <w:lang w:val="en-US"/>
        </w:rPr>
      </w:pPr>
      <w:r w:rsidRPr="00707142">
        <w:rPr>
          <w:sz w:val="28"/>
          <w:szCs w:val="28"/>
          <w:lang w:val="en-US"/>
        </w:rPr>
        <w:t xml:space="preserve">6) Kazakhstan's geographical location makes it strategically important </w:t>
      </w:r>
      <w:r w:rsidR="00792F82" w:rsidRPr="00707142">
        <w:rPr>
          <w:b/>
          <w:sz w:val="28"/>
          <w:szCs w:val="28"/>
          <w:lang w:val="en-US"/>
        </w:rPr>
        <w:t>–</w:t>
      </w:r>
      <w:r w:rsidRPr="00707142">
        <w:rPr>
          <w:sz w:val="28"/>
          <w:szCs w:val="28"/>
          <w:lang w:val="en-US"/>
        </w:rPr>
        <w:t xml:space="preserve"> the country is a bridge between the East and the West, facilitating the transit of goods and energy;</w:t>
      </w:r>
    </w:p>
    <w:p w14:paraId="1A8F877C" w14:textId="77777777" w:rsidR="00384CE5" w:rsidRPr="00707142" w:rsidRDefault="00676355" w:rsidP="00384CE5">
      <w:pPr>
        <w:spacing w:line="360" w:lineRule="auto"/>
        <w:ind w:firstLine="709"/>
        <w:rPr>
          <w:sz w:val="28"/>
          <w:szCs w:val="28"/>
          <w:lang w:val="en-US"/>
        </w:rPr>
      </w:pPr>
      <w:r w:rsidRPr="00707142">
        <w:rPr>
          <w:sz w:val="28"/>
          <w:szCs w:val="28"/>
          <w:lang w:val="en-US"/>
        </w:rPr>
        <w:t>7) the stability of the political situation and public administration are also internal resources that ensure attractiveness for investment and economic development.</w:t>
      </w:r>
    </w:p>
    <w:p w14:paraId="1829998B" w14:textId="77777777" w:rsidR="00384CE5" w:rsidRPr="00707142" w:rsidRDefault="00676355" w:rsidP="00384CE5">
      <w:pPr>
        <w:spacing w:line="360" w:lineRule="auto"/>
        <w:ind w:firstLine="709"/>
        <w:rPr>
          <w:sz w:val="28"/>
          <w:szCs w:val="28"/>
          <w:lang w:val="en-US"/>
        </w:rPr>
      </w:pPr>
      <w:r w:rsidRPr="00707142">
        <w:rPr>
          <w:sz w:val="28"/>
          <w:szCs w:val="28"/>
          <w:lang w:val="en-US"/>
        </w:rPr>
        <w:t xml:space="preserve">A review of theoretical works by scholars, analysis and monitoring of practical steps taken by Central Asian countries in terms of their development as politically, economically, socially, and culturally independent states, gives rise to the following conclusions. Kazakhstan, Uzbekistan, Turkmenistan, Kyrgyzstan, and Tajikistan have persistent differences in their guidelines, strategies, models of modernization, and institutional foundations of the </w:t>
      </w:r>
      <w:r w:rsidRPr="00707142">
        <w:rPr>
          <w:sz w:val="28"/>
          <w:szCs w:val="28"/>
          <w:lang w:val="en-US"/>
        </w:rPr>
        <w:lastRenderedPageBreak/>
        <w:t xml:space="preserve">economy; they cannot effectively use the opportunities of regional cooperation for their economic development. </w:t>
      </w:r>
    </w:p>
    <w:p w14:paraId="6C47FD17" w14:textId="77777777" w:rsidR="00384CE5" w:rsidRPr="00707142" w:rsidRDefault="00676355" w:rsidP="00384CE5">
      <w:pPr>
        <w:spacing w:line="360" w:lineRule="auto"/>
        <w:ind w:firstLine="709"/>
        <w:rPr>
          <w:sz w:val="28"/>
          <w:szCs w:val="28"/>
          <w:lang w:val="en-US"/>
        </w:rPr>
      </w:pPr>
      <w:r w:rsidRPr="00707142">
        <w:rPr>
          <w:sz w:val="28"/>
          <w:szCs w:val="28"/>
          <w:lang w:val="en-US"/>
        </w:rPr>
        <w:t>For a long time, factors that complicate interaction at the interstate level have been playing a major role in the region. The main factor is the quality of the ruling elites of the Central Asian countries, as they have different, sometimes diametrically opposed, ideas about regional integration and national interests. Nevertheless, regional integration remains one of the most frequently discussed topics in the formation of economic policy in the Central Asian region. N. Mykytchuk emphasizes that the difference between the individual national interests of each of the Central Asian countries is quite significant (</w:t>
      </w:r>
      <w:bookmarkStart w:id="7" w:name="_Hlk153137604"/>
      <w:r w:rsidRPr="00707142">
        <w:rPr>
          <w:sz w:val="28"/>
          <w:szCs w:val="28"/>
          <w:lang w:val="en-US"/>
        </w:rPr>
        <w:t xml:space="preserve">Микитчук, 2022, </w:t>
      </w:r>
      <w:bookmarkEnd w:id="7"/>
      <w:r w:rsidRPr="00707142">
        <w:rPr>
          <w:sz w:val="28"/>
          <w:szCs w:val="28"/>
          <w:lang w:val="en-US"/>
        </w:rPr>
        <w:t xml:space="preserve">р. 104). </w:t>
      </w:r>
    </w:p>
    <w:p w14:paraId="1FECB89B" w14:textId="5772DAFD" w:rsidR="00384CE5" w:rsidRPr="00707142" w:rsidRDefault="00676355" w:rsidP="00384CE5">
      <w:pPr>
        <w:spacing w:line="360" w:lineRule="auto"/>
        <w:ind w:firstLine="709"/>
        <w:rPr>
          <w:sz w:val="28"/>
          <w:szCs w:val="28"/>
          <w:lang w:val="en-US"/>
        </w:rPr>
      </w:pPr>
      <w:r w:rsidRPr="00707142">
        <w:rPr>
          <w:sz w:val="28"/>
          <w:szCs w:val="28"/>
          <w:lang w:val="en-US"/>
        </w:rPr>
        <w:t>This, in turn, greatly complicates the process of intra</w:t>
      </w:r>
      <w:r w:rsidR="00792F82" w:rsidRPr="00707142">
        <w:rPr>
          <w:b/>
          <w:sz w:val="28"/>
          <w:szCs w:val="28"/>
          <w:lang w:val="en-US"/>
        </w:rPr>
        <w:t>–</w:t>
      </w:r>
      <w:r w:rsidRPr="00707142">
        <w:rPr>
          <w:sz w:val="28"/>
          <w:szCs w:val="28"/>
          <w:lang w:val="en-US"/>
        </w:rPr>
        <w:t xml:space="preserve">regional integration necessary to address such issues as water supply problems, the expansion of drug trafficking, and the movement of radical Islamist groups. </w:t>
      </w:r>
    </w:p>
    <w:p w14:paraId="1C86A29D" w14:textId="77777777" w:rsidR="00384CE5" w:rsidRPr="00707142" w:rsidRDefault="00676355" w:rsidP="00384CE5">
      <w:pPr>
        <w:spacing w:line="360" w:lineRule="auto"/>
        <w:ind w:firstLine="709"/>
        <w:rPr>
          <w:sz w:val="28"/>
          <w:szCs w:val="28"/>
          <w:lang w:val="en-US"/>
        </w:rPr>
      </w:pPr>
      <w:r w:rsidRPr="00707142">
        <w:rPr>
          <w:sz w:val="28"/>
          <w:szCs w:val="28"/>
          <w:lang w:val="en-US"/>
        </w:rPr>
        <w:t>Thus, radical Islamic fundamentalism and Wahhabism, as well as the politicization of Islam, pose a particular threat to Central Asian countries. The ideology of Islam calls for the construction of Islamic states based on the caliphate, Muslim morality allows for preventive and defensive warfare, and Islamists are ready to fight against the Western world and its values, and this struggle is sacred to them (Maslov, 2001). The Organization of Islamic Cooperation includes 56 Muslim countries; this organization considers all five Central Asian states to be part of the Muslim world. That is why new political actors, such as Pakistan and Saudi Arabia, have emerged in Central Asia, financing the introduction of Muslim values in the post</w:t>
      </w:r>
      <w:r w:rsidR="00792F82" w:rsidRPr="00707142">
        <w:rPr>
          <w:b/>
          <w:sz w:val="28"/>
          <w:szCs w:val="28"/>
          <w:lang w:val="en-US"/>
        </w:rPr>
        <w:t>–</w:t>
      </w:r>
      <w:r w:rsidRPr="00707142">
        <w:rPr>
          <w:sz w:val="28"/>
          <w:szCs w:val="28"/>
          <w:lang w:val="en-US"/>
        </w:rPr>
        <w:t xml:space="preserve">Soviet space into everyday life. An example is the draft law on banking operations developed in Kyrgyzstan in 2007, based on Islamic principles of financing (Левик, 2014, р. 86). </w:t>
      </w:r>
    </w:p>
    <w:p w14:paraId="013A7702" w14:textId="77777777" w:rsidR="00384CE5" w:rsidRPr="00707142" w:rsidRDefault="00676355" w:rsidP="00384CE5">
      <w:pPr>
        <w:spacing w:line="360" w:lineRule="auto"/>
        <w:ind w:firstLine="709"/>
        <w:rPr>
          <w:sz w:val="28"/>
          <w:szCs w:val="28"/>
          <w:lang w:val="en-US"/>
        </w:rPr>
      </w:pPr>
      <w:r w:rsidRPr="00707142">
        <w:rPr>
          <w:sz w:val="28"/>
          <w:szCs w:val="28"/>
          <w:lang w:val="en-US"/>
        </w:rPr>
        <w:t xml:space="preserve">However, not all scholars attach great importance to the Islamic factor in Central Asia. M. Hadzhimuhamedov considers the Islamic factor in Uzbekistan as an institution of morality, emphasizing that "Islam is not perceived as a way </w:t>
      </w:r>
      <w:r w:rsidRPr="00707142">
        <w:rPr>
          <w:sz w:val="28"/>
          <w:szCs w:val="28"/>
          <w:lang w:val="en-US"/>
        </w:rPr>
        <w:lastRenderedPageBreak/>
        <w:t>to solve political or economic issues. Islam in Uzbekistan has always been a sphere of moral norms and behavioral attitudes" (Hadzhimuhamedov, 2005, pp. 102</w:t>
      </w:r>
      <w:r w:rsidR="00792F82" w:rsidRPr="00707142">
        <w:rPr>
          <w:b/>
          <w:sz w:val="28"/>
          <w:szCs w:val="28"/>
          <w:lang w:val="en-US"/>
        </w:rPr>
        <w:t>–</w:t>
      </w:r>
      <w:r w:rsidRPr="00707142">
        <w:rPr>
          <w:sz w:val="28"/>
          <w:szCs w:val="28"/>
          <w:lang w:val="en-US"/>
        </w:rPr>
        <w:t>103). Tazmini believes that the spread of radical forms of Islam in Central Asia is impossible for a number of reasons: 98 % of Central Asian Muslims are Sunnis, which, in turn, limits the influence of Islamic radicals in Iran; the revival of Sufism, one of the most tolerant movements in Islam, which accepts the tenets of Buddhism, shamanism, Christianity and rejects the idea of political use of faith; for many, Islam is only a cultural tradition:  "Islamic ties are greatly overemphasized, while tribal, ethnic, linguistic and national differences are underestimated. These differences do not necessarily stand in the way of joint Islamic activity, but they significantly slow down or even prevent the development of a radical Islamic movement." (</w:t>
      </w:r>
      <w:bookmarkStart w:id="8" w:name="_Hlk153137717"/>
      <w:r w:rsidRPr="00707142">
        <w:rPr>
          <w:sz w:val="28"/>
          <w:szCs w:val="28"/>
          <w:lang w:val="en-US"/>
        </w:rPr>
        <w:t>Ляшенко, 2012, р. 249–250</w:t>
      </w:r>
      <w:bookmarkEnd w:id="8"/>
      <w:r w:rsidRPr="00707142">
        <w:rPr>
          <w:sz w:val="28"/>
          <w:szCs w:val="28"/>
          <w:lang w:val="en-US"/>
        </w:rPr>
        <w:t xml:space="preserve">). </w:t>
      </w:r>
    </w:p>
    <w:p w14:paraId="27307CDA" w14:textId="77777777" w:rsidR="00384CE5" w:rsidRPr="00707142" w:rsidRDefault="00676355" w:rsidP="00384CE5">
      <w:pPr>
        <w:spacing w:line="360" w:lineRule="auto"/>
        <w:ind w:firstLine="709"/>
        <w:rPr>
          <w:sz w:val="28"/>
          <w:szCs w:val="28"/>
          <w:lang w:val="en-US"/>
        </w:rPr>
      </w:pPr>
      <w:r w:rsidRPr="00707142">
        <w:rPr>
          <w:sz w:val="28"/>
          <w:szCs w:val="28"/>
          <w:lang w:val="en-US"/>
        </w:rPr>
        <w:t>Researchers believe that the main problems of the region that contribute to the spread of extremist movements and terrorism in Central Asia are (Ляшенко, монографія, р. 150):</w:t>
      </w:r>
    </w:p>
    <w:p w14:paraId="688E9205" w14:textId="7E22F197" w:rsidR="00384CE5" w:rsidRPr="00707142" w:rsidRDefault="00676355" w:rsidP="00384CE5">
      <w:pPr>
        <w:pStyle w:val="ad"/>
        <w:numPr>
          <w:ilvl w:val="0"/>
          <w:numId w:val="18"/>
        </w:numPr>
        <w:spacing w:line="360" w:lineRule="auto"/>
        <w:ind w:left="851" w:hanging="567"/>
        <w:rPr>
          <w:szCs w:val="28"/>
        </w:rPr>
      </w:pPr>
      <w:r w:rsidRPr="00707142">
        <w:rPr>
          <w:szCs w:val="28"/>
          <w:lang w:val="en-US"/>
        </w:rPr>
        <w:t>deterioration of the socio</w:t>
      </w:r>
      <w:r w:rsidR="00792F82" w:rsidRPr="00707142">
        <w:rPr>
          <w:b/>
          <w:szCs w:val="28"/>
          <w:lang w:val="en-US"/>
        </w:rPr>
        <w:t>–</w:t>
      </w:r>
      <w:r w:rsidRPr="00707142">
        <w:rPr>
          <w:szCs w:val="28"/>
          <w:lang w:val="en-US"/>
        </w:rPr>
        <w:t>economic situation in the countries of the region</w:t>
      </w:r>
      <w:r w:rsidR="00384CE5" w:rsidRPr="00707142">
        <w:rPr>
          <w:szCs w:val="28"/>
        </w:rPr>
        <w:t>;</w:t>
      </w:r>
    </w:p>
    <w:p w14:paraId="79FA9735" w14:textId="77777777" w:rsidR="00384CE5" w:rsidRPr="00707142" w:rsidRDefault="00676355" w:rsidP="00384CE5">
      <w:pPr>
        <w:pStyle w:val="ad"/>
        <w:numPr>
          <w:ilvl w:val="0"/>
          <w:numId w:val="18"/>
        </w:numPr>
        <w:spacing w:line="360" w:lineRule="auto"/>
        <w:ind w:left="851" w:hanging="567"/>
        <w:rPr>
          <w:szCs w:val="28"/>
          <w:lang w:val="en-US"/>
        </w:rPr>
      </w:pPr>
      <w:r w:rsidRPr="00707142">
        <w:rPr>
          <w:szCs w:val="28"/>
          <w:lang w:val="en-US"/>
        </w:rPr>
        <w:t xml:space="preserve">the spread of poverty, the inhibition of reforms; </w:t>
      </w:r>
    </w:p>
    <w:p w14:paraId="1285A673" w14:textId="77777777" w:rsidR="00384CE5" w:rsidRPr="00707142" w:rsidRDefault="00676355" w:rsidP="00384CE5">
      <w:pPr>
        <w:pStyle w:val="ad"/>
        <w:numPr>
          <w:ilvl w:val="0"/>
          <w:numId w:val="18"/>
        </w:numPr>
        <w:spacing w:line="360" w:lineRule="auto"/>
        <w:ind w:left="851" w:hanging="567"/>
        <w:rPr>
          <w:szCs w:val="28"/>
          <w:lang w:val="en-US"/>
        </w:rPr>
      </w:pPr>
      <w:r w:rsidRPr="00707142">
        <w:rPr>
          <w:szCs w:val="28"/>
          <w:lang w:val="en-US"/>
        </w:rPr>
        <w:t>the activity of international networks of drug, human and weapons trafficking;</w:t>
      </w:r>
    </w:p>
    <w:p w14:paraId="070D46A9" w14:textId="77777777" w:rsidR="00384CE5" w:rsidRPr="00707142" w:rsidRDefault="00676355" w:rsidP="00384CE5">
      <w:pPr>
        <w:pStyle w:val="ad"/>
        <w:numPr>
          <w:ilvl w:val="0"/>
          <w:numId w:val="18"/>
        </w:numPr>
        <w:spacing w:line="360" w:lineRule="auto"/>
        <w:ind w:left="851" w:hanging="567"/>
        <w:rPr>
          <w:szCs w:val="28"/>
        </w:rPr>
      </w:pPr>
      <w:r w:rsidRPr="00707142">
        <w:rPr>
          <w:szCs w:val="28"/>
          <w:lang w:val="en-US"/>
        </w:rPr>
        <w:t>contradictions between secularism of secular regimes in Central Asia and political Islam</w:t>
      </w:r>
      <w:r w:rsidR="00384CE5" w:rsidRPr="00707142">
        <w:rPr>
          <w:szCs w:val="28"/>
        </w:rPr>
        <w:t>;</w:t>
      </w:r>
    </w:p>
    <w:p w14:paraId="7E9D5132" w14:textId="77777777" w:rsidR="00384CE5" w:rsidRPr="00707142" w:rsidRDefault="00676355" w:rsidP="00384CE5">
      <w:pPr>
        <w:pStyle w:val="ad"/>
        <w:numPr>
          <w:ilvl w:val="0"/>
          <w:numId w:val="18"/>
        </w:numPr>
        <w:spacing w:line="360" w:lineRule="auto"/>
        <w:ind w:left="851" w:hanging="567"/>
        <w:rPr>
          <w:szCs w:val="28"/>
          <w:lang w:val="en-US"/>
        </w:rPr>
      </w:pPr>
      <w:r w:rsidRPr="00707142">
        <w:rPr>
          <w:szCs w:val="28"/>
          <w:lang w:val="en-US"/>
        </w:rPr>
        <w:t>repressive reaction of governments to opposition activities.</w:t>
      </w:r>
    </w:p>
    <w:p w14:paraId="44C2762B" w14:textId="77777777" w:rsidR="00B07368" w:rsidRPr="00707142" w:rsidRDefault="00676355" w:rsidP="00384CE5">
      <w:pPr>
        <w:spacing w:line="360" w:lineRule="auto"/>
        <w:ind w:firstLine="709"/>
        <w:rPr>
          <w:sz w:val="28"/>
          <w:szCs w:val="28"/>
          <w:lang w:val="en-US"/>
        </w:rPr>
      </w:pPr>
      <w:r w:rsidRPr="00707142">
        <w:rPr>
          <w:sz w:val="28"/>
          <w:szCs w:val="28"/>
          <w:lang w:val="en-US"/>
        </w:rPr>
        <w:t xml:space="preserve">Accordingly, T. Lyashenko sees two ways to counter radical Islam: the first way is to quickly improve the material and social situation of all segments of the population; the second way is to protect the political, economic and social rights of ordinary citizens, to regulate and liberalize relations between the government and society, to form a national "middle class", to destroy the conditions for corruption, to introduce equal responsibility before the law for all </w:t>
      </w:r>
      <w:r w:rsidRPr="00707142">
        <w:rPr>
          <w:sz w:val="28"/>
          <w:szCs w:val="28"/>
          <w:lang w:val="en-US"/>
        </w:rPr>
        <w:lastRenderedPageBreak/>
        <w:t xml:space="preserve">groups of the population and government structures, etc. (Ляшенко, 2011а, р. 150 – 151). </w:t>
      </w:r>
    </w:p>
    <w:p w14:paraId="32D3C602" w14:textId="35711B99" w:rsidR="0097198A" w:rsidRPr="00707142" w:rsidRDefault="005D6B53" w:rsidP="0097198A">
      <w:pPr>
        <w:spacing w:line="360" w:lineRule="auto"/>
        <w:ind w:firstLine="709"/>
        <w:rPr>
          <w:sz w:val="28"/>
          <w:szCs w:val="28"/>
          <w:lang w:val="en-US"/>
        </w:rPr>
      </w:pPr>
      <w:r w:rsidRPr="005D6B53">
        <w:rPr>
          <w:sz w:val="28"/>
          <w:szCs w:val="28"/>
          <w:lang w:val="en-US"/>
        </w:rPr>
        <w:t>Assessing the geopolitics of the newly independent states of Central Asia in the post-Soviet period, B. Levyk emphasises the importance for the leaders of terrorist organisations of Tajikistan as the most suitable country for the spread of international terrorism in the Central Asian region. Militants of the Islamic Movement of Uzbekistan are armed with Soviet and Russian-made weapons, which indicates their availability and cheapness, which, in turn, puts the problem of illegal arms trafficking on the agenda. The infiltration of gangs from Tajikistan into Kyrgyzstan in 1999-2000 with the aim of further fighting in Uzbekistan (the Batken events) gave rise to mutual accusations between these countries, which, the researcher states, ended with the signing of an agreement on cooperation in the fight against extremism and international crime by four Central Asian countries</w:t>
      </w:r>
      <w:r w:rsidR="00676355" w:rsidRPr="005D6B53">
        <w:rPr>
          <w:sz w:val="28"/>
          <w:szCs w:val="28"/>
          <w:lang w:val="en-US"/>
        </w:rPr>
        <w:t xml:space="preserve"> (Левик, 2014, р. 87).</w:t>
      </w:r>
    </w:p>
    <w:p w14:paraId="3DF4A054" w14:textId="77777777" w:rsidR="0097198A" w:rsidRPr="00707142" w:rsidRDefault="00676355" w:rsidP="0097198A">
      <w:pPr>
        <w:spacing w:line="360" w:lineRule="auto"/>
        <w:ind w:firstLine="709"/>
        <w:rPr>
          <w:sz w:val="28"/>
          <w:szCs w:val="28"/>
          <w:lang w:val="en-US"/>
        </w:rPr>
      </w:pPr>
      <w:r w:rsidRPr="00707142">
        <w:rPr>
          <w:sz w:val="28"/>
          <w:szCs w:val="28"/>
          <w:lang w:val="en-US"/>
        </w:rPr>
        <w:t xml:space="preserve">A negative indicator for the Central Asian countries is political instability, reinforced by ethnic, religious, clan and regional conflicts and authoritarian regimes (Batsaikhan and Dabrowski, 2017, p. 300). </w:t>
      </w:r>
    </w:p>
    <w:p w14:paraId="1652837E" w14:textId="5A886003" w:rsidR="00676355" w:rsidRPr="00707142" w:rsidRDefault="00676355" w:rsidP="0097198A">
      <w:pPr>
        <w:spacing w:line="360" w:lineRule="auto"/>
        <w:ind w:firstLine="709"/>
        <w:rPr>
          <w:sz w:val="28"/>
          <w:szCs w:val="28"/>
          <w:lang w:val="en-US"/>
        </w:rPr>
      </w:pPr>
      <w:r w:rsidRPr="00707142">
        <w:rPr>
          <w:sz w:val="28"/>
          <w:szCs w:val="28"/>
          <w:lang w:val="en-US"/>
        </w:rPr>
        <w:t>Scholars agree that economic integration within Central Asia is not currently a priority, or at least there is no strong desire for it by the governments of the region. Economic experts point to low complementarity of production and weak competitiveness as the main problems that hinder the development of trade between the countries of the region (Burunciuc, Izvorski, 2019). In addition, intra</w:t>
      </w:r>
      <w:r w:rsidR="00792F82" w:rsidRPr="00707142">
        <w:rPr>
          <w:b/>
          <w:sz w:val="28"/>
          <w:szCs w:val="28"/>
          <w:lang w:val="en-US"/>
        </w:rPr>
        <w:t>–</w:t>
      </w:r>
      <w:r w:rsidRPr="00707142">
        <w:rPr>
          <w:sz w:val="28"/>
          <w:szCs w:val="28"/>
          <w:lang w:val="en-US"/>
        </w:rPr>
        <w:t xml:space="preserve">regional trade relations are significantly affected by the lack of proper transport infrastructure. Economic integration within the region is also slowing down due to the incompatibility of certain economic regimes, persistent political tensions, ongoing conflicts in the neighboring region (Afghanistan), and partially closed borders (Batsaikhan, Dabrowski, 2017, p. 297). </w:t>
      </w:r>
    </w:p>
    <w:p w14:paraId="3CD84A27" w14:textId="50A185B2" w:rsidR="004C7000" w:rsidRPr="00707142" w:rsidRDefault="004C7000" w:rsidP="0097198A">
      <w:pPr>
        <w:spacing w:line="360" w:lineRule="auto"/>
        <w:ind w:firstLine="709"/>
        <w:rPr>
          <w:sz w:val="28"/>
          <w:szCs w:val="28"/>
          <w:lang w:val="en-US"/>
        </w:rPr>
      </w:pPr>
    </w:p>
    <w:p w14:paraId="5F92DB19" w14:textId="1FEC3B54" w:rsidR="004C7000" w:rsidRPr="00707142" w:rsidRDefault="004C7000" w:rsidP="0097198A">
      <w:pPr>
        <w:spacing w:line="360" w:lineRule="auto"/>
        <w:ind w:firstLine="709"/>
        <w:rPr>
          <w:sz w:val="28"/>
          <w:szCs w:val="28"/>
          <w:lang w:val="en-US"/>
        </w:rPr>
      </w:pPr>
    </w:p>
    <w:p w14:paraId="5C4628B4" w14:textId="77777777" w:rsidR="005D6B53" w:rsidRDefault="005D6B53" w:rsidP="004C7000">
      <w:pPr>
        <w:spacing w:line="360" w:lineRule="auto"/>
        <w:ind w:firstLine="709"/>
        <w:rPr>
          <w:b/>
          <w:spacing w:val="2"/>
          <w:sz w:val="28"/>
          <w:szCs w:val="28"/>
          <w:lang w:val="en-US"/>
        </w:rPr>
      </w:pPr>
    </w:p>
    <w:p w14:paraId="360A42DA" w14:textId="2D3EC632" w:rsidR="004C7000" w:rsidRPr="00707142" w:rsidRDefault="004C7000" w:rsidP="004C7000">
      <w:pPr>
        <w:spacing w:line="360" w:lineRule="auto"/>
        <w:ind w:firstLine="709"/>
        <w:rPr>
          <w:b/>
          <w:spacing w:val="2"/>
          <w:sz w:val="28"/>
          <w:szCs w:val="28"/>
          <w:lang w:val="en-US"/>
        </w:rPr>
      </w:pPr>
      <w:r w:rsidRPr="00707142">
        <w:rPr>
          <w:b/>
          <w:spacing w:val="2"/>
          <w:sz w:val="28"/>
          <w:szCs w:val="28"/>
          <w:lang w:val="en-US"/>
        </w:rPr>
        <w:lastRenderedPageBreak/>
        <w:t xml:space="preserve">Conclusions to Chapter </w:t>
      </w:r>
      <w:r w:rsidRPr="00707142">
        <w:rPr>
          <w:b/>
          <w:spacing w:val="2"/>
          <w:sz w:val="28"/>
          <w:szCs w:val="28"/>
        </w:rPr>
        <w:t>2</w:t>
      </w:r>
      <w:r w:rsidRPr="00707142">
        <w:rPr>
          <w:b/>
          <w:spacing w:val="2"/>
          <w:sz w:val="28"/>
          <w:szCs w:val="28"/>
          <w:lang w:val="en-US"/>
        </w:rPr>
        <w:t xml:space="preserve"> </w:t>
      </w:r>
    </w:p>
    <w:p w14:paraId="44ACD8E9" w14:textId="77777777" w:rsidR="004C7000" w:rsidRPr="00707142" w:rsidRDefault="004C7000" w:rsidP="0097198A">
      <w:pPr>
        <w:spacing w:line="360" w:lineRule="auto"/>
        <w:ind w:firstLine="709"/>
        <w:rPr>
          <w:b/>
          <w:sz w:val="28"/>
          <w:szCs w:val="28"/>
          <w:lang w:val="en-US"/>
        </w:rPr>
      </w:pPr>
    </w:p>
    <w:p w14:paraId="768B28CD"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 xml:space="preserve">To summarize, the independent countries of Central Asia demonstrate a vector of democratic transit, choosing a political course to introduce democratic institutions and values, creating the necessary regulatory framework for an even balance of direct and reverse links in the political plane. </w:t>
      </w:r>
    </w:p>
    <w:p w14:paraId="53A92ADF"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 xml:space="preserve">At the same time, the historical situation, the lack of experience in building a democratic society, the orientation of the political and legal culture of the population towards a traditionalist way of life, on the one hand, and, on the other hand, the difficulty of fully adapting to the set of democratic institutions and norms developed for and inherent in Western countries in a short time, have caused differences in the qualitative parameters of the political systems of Central Asian countries. </w:t>
      </w:r>
    </w:p>
    <w:p w14:paraId="1BDE8428"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Kazakhstan, Kyrgyzstan, and Tajikistan have been the most intensive in implementing international legal and standards into their national legislation and promoting the formation of civil society. Turkmenistan has focused its efforts on maximizing the strengthening of policy frameworks in political communication. Uzbekistan paid great attention to improving elements of the political system.</w:t>
      </w:r>
    </w:p>
    <w:p w14:paraId="4280AF86" w14:textId="77777777" w:rsidR="00676355" w:rsidRPr="00707142" w:rsidRDefault="00676355" w:rsidP="00676355">
      <w:pPr>
        <w:pStyle w:val="1"/>
        <w:shd w:val="clear" w:color="auto" w:fill="FFFFFF"/>
        <w:spacing w:before="0" w:after="0" w:line="360" w:lineRule="auto"/>
        <w:ind w:firstLine="709"/>
        <w:rPr>
          <w:b w:val="0"/>
          <w:sz w:val="28"/>
          <w:szCs w:val="28"/>
          <w:lang w:val="en-US"/>
        </w:rPr>
      </w:pPr>
      <w:r w:rsidRPr="00707142">
        <w:rPr>
          <w:b w:val="0"/>
          <w:sz w:val="28"/>
          <w:szCs w:val="28"/>
          <w:lang w:val="en-US"/>
        </w:rPr>
        <w:t xml:space="preserve"> In general, despite the existing differences, the Central Asian states have created a legal framework in recent decades that is aimed at ensuring stability and legitimization of government institutions.</w:t>
      </w:r>
    </w:p>
    <w:p w14:paraId="08347250" w14:textId="262BEB42" w:rsidR="00055C35" w:rsidRPr="00707142" w:rsidRDefault="00055C35" w:rsidP="00676355">
      <w:pPr>
        <w:spacing w:line="360" w:lineRule="auto"/>
        <w:ind w:firstLine="709"/>
        <w:rPr>
          <w:b/>
          <w:caps/>
          <w:sz w:val="28"/>
          <w:szCs w:val="28"/>
          <w:lang w:val="en-US"/>
        </w:rPr>
      </w:pPr>
    </w:p>
    <w:p w14:paraId="7DED165E" w14:textId="0B801AB9" w:rsidR="004C7000" w:rsidRPr="00707142" w:rsidRDefault="004C7000" w:rsidP="00676355">
      <w:pPr>
        <w:spacing w:line="360" w:lineRule="auto"/>
        <w:ind w:firstLine="709"/>
        <w:rPr>
          <w:b/>
          <w:caps/>
          <w:sz w:val="28"/>
          <w:szCs w:val="28"/>
          <w:lang w:val="en-US"/>
        </w:rPr>
      </w:pPr>
    </w:p>
    <w:p w14:paraId="4C8DE760" w14:textId="7AF2223E" w:rsidR="004C7000" w:rsidRPr="00707142" w:rsidRDefault="004C7000" w:rsidP="00676355">
      <w:pPr>
        <w:spacing w:line="360" w:lineRule="auto"/>
        <w:ind w:firstLine="709"/>
        <w:rPr>
          <w:b/>
          <w:caps/>
          <w:sz w:val="28"/>
          <w:szCs w:val="28"/>
          <w:lang w:val="en-US"/>
        </w:rPr>
      </w:pPr>
    </w:p>
    <w:p w14:paraId="36189298" w14:textId="67BCA49D" w:rsidR="004C7000" w:rsidRPr="00707142" w:rsidRDefault="004C7000" w:rsidP="00676355">
      <w:pPr>
        <w:spacing w:line="360" w:lineRule="auto"/>
        <w:ind w:firstLine="709"/>
        <w:rPr>
          <w:b/>
          <w:caps/>
          <w:sz w:val="28"/>
          <w:szCs w:val="28"/>
          <w:lang w:val="en-US"/>
        </w:rPr>
      </w:pPr>
    </w:p>
    <w:p w14:paraId="4B03FB3E" w14:textId="72CA5C0D" w:rsidR="004C7000" w:rsidRPr="00707142" w:rsidRDefault="004C7000" w:rsidP="00676355">
      <w:pPr>
        <w:spacing w:line="360" w:lineRule="auto"/>
        <w:ind w:firstLine="709"/>
        <w:rPr>
          <w:b/>
          <w:caps/>
          <w:sz w:val="28"/>
          <w:szCs w:val="28"/>
          <w:lang w:val="en-US"/>
        </w:rPr>
      </w:pPr>
    </w:p>
    <w:p w14:paraId="583A5974" w14:textId="5186A55C" w:rsidR="004C7000" w:rsidRPr="00707142" w:rsidRDefault="004C7000" w:rsidP="00676355">
      <w:pPr>
        <w:spacing w:line="360" w:lineRule="auto"/>
        <w:ind w:firstLine="709"/>
        <w:rPr>
          <w:b/>
          <w:caps/>
          <w:sz w:val="28"/>
          <w:szCs w:val="28"/>
          <w:lang w:val="en-US"/>
        </w:rPr>
      </w:pPr>
    </w:p>
    <w:p w14:paraId="35829BAE" w14:textId="6E9B3335" w:rsidR="004C7000" w:rsidRPr="00707142" w:rsidRDefault="004C7000" w:rsidP="00676355">
      <w:pPr>
        <w:spacing w:line="360" w:lineRule="auto"/>
        <w:ind w:firstLine="709"/>
        <w:rPr>
          <w:b/>
          <w:caps/>
          <w:sz w:val="28"/>
          <w:szCs w:val="28"/>
          <w:lang w:val="en-US"/>
        </w:rPr>
      </w:pPr>
    </w:p>
    <w:p w14:paraId="53085FA7" w14:textId="034A7CFD" w:rsidR="004C7000" w:rsidRPr="00707142" w:rsidRDefault="004C7000" w:rsidP="00676355">
      <w:pPr>
        <w:spacing w:line="360" w:lineRule="auto"/>
        <w:ind w:firstLine="709"/>
        <w:rPr>
          <w:b/>
          <w:caps/>
          <w:sz w:val="28"/>
          <w:szCs w:val="28"/>
          <w:lang w:val="en-US"/>
        </w:rPr>
      </w:pPr>
    </w:p>
    <w:p w14:paraId="5BA997ED" w14:textId="77777777" w:rsidR="004C7000" w:rsidRPr="00707142" w:rsidRDefault="004C7000" w:rsidP="00676355">
      <w:pPr>
        <w:spacing w:line="360" w:lineRule="auto"/>
        <w:ind w:firstLine="709"/>
        <w:rPr>
          <w:b/>
          <w:caps/>
          <w:sz w:val="28"/>
          <w:szCs w:val="28"/>
          <w:lang w:val="en-US"/>
        </w:rPr>
      </w:pPr>
    </w:p>
    <w:p w14:paraId="3CAE4CD7" w14:textId="01DF5916" w:rsidR="00676355" w:rsidRPr="00707142" w:rsidRDefault="00676355" w:rsidP="004C7000">
      <w:pPr>
        <w:spacing w:line="360" w:lineRule="auto"/>
        <w:ind w:firstLine="709"/>
        <w:jc w:val="center"/>
        <w:rPr>
          <w:b/>
          <w:spacing w:val="2"/>
          <w:sz w:val="28"/>
          <w:szCs w:val="28"/>
        </w:rPr>
      </w:pPr>
      <w:r w:rsidRPr="00707142">
        <w:rPr>
          <w:b/>
          <w:spacing w:val="2"/>
          <w:sz w:val="28"/>
          <w:szCs w:val="28"/>
          <w:lang w:val="en-US"/>
        </w:rPr>
        <w:lastRenderedPageBreak/>
        <w:t xml:space="preserve">CHAPTER </w:t>
      </w:r>
      <w:r w:rsidR="004C7000" w:rsidRPr="00707142">
        <w:rPr>
          <w:b/>
          <w:spacing w:val="2"/>
          <w:sz w:val="28"/>
          <w:szCs w:val="28"/>
        </w:rPr>
        <w:t>3</w:t>
      </w:r>
    </w:p>
    <w:p w14:paraId="14EB64FC" w14:textId="77777777" w:rsidR="004C7000" w:rsidRPr="00707142" w:rsidRDefault="00676355" w:rsidP="004C7000">
      <w:pPr>
        <w:spacing w:line="360" w:lineRule="auto"/>
        <w:ind w:firstLine="709"/>
        <w:jc w:val="center"/>
        <w:rPr>
          <w:b/>
          <w:spacing w:val="2"/>
          <w:sz w:val="28"/>
          <w:szCs w:val="28"/>
          <w:lang w:val="en-US"/>
        </w:rPr>
      </w:pPr>
      <w:r w:rsidRPr="00707142">
        <w:rPr>
          <w:b/>
          <w:spacing w:val="2"/>
          <w:sz w:val="28"/>
          <w:szCs w:val="28"/>
          <w:lang w:val="en-US"/>
        </w:rPr>
        <w:t xml:space="preserve">STRATEGIC IMPORTANCE OF CENTRAL ASIA </w:t>
      </w:r>
    </w:p>
    <w:p w14:paraId="05C6B691" w14:textId="70695B95" w:rsidR="00676355" w:rsidRPr="00707142" w:rsidRDefault="00676355" w:rsidP="004C7000">
      <w:pPr>
        <w:spacing w:line="360" w:lineRule="auto"/>
        <w:ind w:firstLine="709"/>
        <w:jc w:val="center"/>
        <w:rPr>
          <w:b/>
          <w:spacing w:val="2"/>
          <w:sz w:val="28"/>
          <w:szCs w:val="28"/>
          <w:lang w:val="en-US"/>
        </w:rPr>
      </w:pPr>
      <w:r w:rsidRPr="00707142">
        <w:rPr>
          <w:b/>
          <w:spacing w:val="2"/>
          <w:sz w:val="28"/>
          <w:szCs w:val="28"/>
          <w:lang w:val="en-US"/>
        </w:rPr>
        <w:t>FOR GLOBAL INTERNATIONAL PLAYERS:</w:t>
      </w:r>
    </w:p>
    <w:p w14:paraId="33567FB7" w14:textId="77777777" w:rsidR="00676355" w:rsidRPr="00707142" w:rsidRDefault="00676355" w:rsidP="004C7000">
      <w:pPr>
        <w:spacing w:line="360" w:lineRule="auto"/>
        <w:ind w:firstLine="709"/>
        <w:jc w:val="center"/>
        <w:rPr>
          <w:b/>
          <w:spacing w:val="2"/>
          <w:sz w:val="28"/>
          <w:szCs w:val="28"/>
          <w:lang w:val="en-US"/>
        </w:rPr>
      </w:pPr>
      <w:r w:rsidRPr="00707142">
        <w:rPr>
          <w:b/>
          <w:spacing w:val="2"/>
          <w:sz w:val="28"/>
          <w:szCs w:val="28"/>
          <w:lang w:val="en-US"/>
        </w:rPr>
        <w:t>THE REDISTRIBUTION OF POWER</w:t>
      </w:r>
    </w:p>
    <w:p w14:paraId="186E5B50" w14:textId="77777777" w:rsidR="00676355" w:rsidRPr="00707142" w:rsidRDefault="00676355" w:rsidP="00676355">
      <w:pPr>
        <w:spacing w:line="360" w:lineRule="auto"/>
        <w:ind w:firstLine="709"/>
        <w:rPr>
          <w:spacing w:val="2"/>
          <w:sz w:val="28"/>
          <w:szCs w:val="28"/>
          <w:lang w:val="en-US"/>
        </w:rPr>
      </w:pPr>
    </w:p>
    <w:p w14:paraId="5CB1B8A5"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In the sense that "a geostrategic region is an expression of the interdependence of a large part of the world in terms of location, movement, trade orientation, and cultural or ideological ties" (Cohen Saul, 2011), Central Asia is an important geostrategic factor in international relations. In today's political realities, researchers emphasise that Central Asian countries are the object of geopolitical rivalry between external actors (Гольцов, 2016). Dan Burghart &amp; Theresa Sabonis–Helf emphasise the growing interest in the region, compared to previous decades, on the part of global and local players; for example, the authors characterise the forms of relations between the United States and the former Soviet republics of Asia by the concept of "a policy of alternating incentives and deterrence" (In the Tracks of Tamerlane: Central Asia's Path to the 21st Century, 2004, p. 445), which was due, on the one hand, to the instability of the socio–political situation in the countries, non–compliance with the human rights code, and, on the other hand, to the lack of clear US concepts of its own strategic goals in Central Asia.</w:t>
      </w:r>
    </w:p>
    <w:p w14:paraId="29056EB4"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After gaining independence, the countries of Central Asia came into the field of interest of the United States, China, and the EU, primarily because of their rich natural resources. D. Korotkov, referring to H. McKinder, notes that "the decision ... to locate the central territory of the future global order in Asia was primarily due to the abundance of raw materials and the huge size of the region"(Коротков,</w:t>
      </w:r>
      <w:r w:rsidRPr="00707142">
        <w:rPr>
          <w:spacing w:val="2"/>
          <w:sz w:val="28"/>
          <w:szCs w:val="28"/>
          <w:shd w:val="clear" w:color="auto" w:fill="FFFFFF"/>
          <w:lang w:val="en-US"/>
        </w:rPr>
        <w:t xml:space="preserve"> 2023, р. 53)</w:t>
      </w:r>
      <w:r w:rsidRPr="00707142">
        <w:rPr>
          <w:spacing w:val="2"/>
          <w:sz w:val="28"/>
          <w:szCs w:val="28"/>
          <w:lang w:val="en-US"/>
        </w:rPr>
        <w:t xml:space="preserve">. According to research on the Caspian energy markets, "The Caspian Sea, with energy reserves totalling up to about 48 billion barrels of crude oil and 292 TCF of natural gas, plays a crucial role in supplying the world with energy. Moreover, approximately 20 billion barrels of crude oil and 243 TCF of natural gas remain yet undiscovered in the </w:t>
      </w:r>
      <w:r w:rsidRPr="00707142">
        <w:rPr>
          <w:spacing w:val="2"/>
          <w:sz w:val="28"/>
          <w:szCs w:val="28"/>
          <w:lang w:val="en-US"/>
        </w:rPr>
        <w:lastRenderedPageBreak/>
        <w:t xml:space="preserve">Caspian Sea" (Kalanter, 2021, p. 145).  S. Vedadi Kalanter, A. Maleki, A. Saifoddin note that the countries of the Caspian region, Central Asia in particular, are "influential world energy exporters that seek to attract foreign investment and earn larger market shares" (Kalanter, 2021, p. 145). We share the scholars' conclusions about highlighting the advantages of Central Asia's strategic foreign policy: control and access to resources, extensive market ties, etc. </w:t>
      </w:r>
    </w:p>
    <w:p w14:paraId="5074C449"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Currently, Central Asia is a region of strategic importance for global international players, each of which seeks to create its own sphere of influence there. Thus, A. Parfienko draws attention to the fact that in addition to a favourable geographical location, significant energy and raw material potential, the current Central Asian states "against the background of escalating contradictions between global political players, China and Russia on the one hand, and the United States and the EU on the other" (Парфіненко, 2022, р. 25), attract the attention of international actors with their transit and military–strategic potential in the focus of global security. </w:t>
      </w:r>
    </w:p>
    <w:p w14:paraId="2A9AF6A4"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Scholars have identified a number of reasons for the revival of the "Great Game" ("Great Game" is a common term in Western historiography used to describe the Russian–British rivalry for dominance in Central and Central Asia between 1813 and 1907 (Schmidle, 2006) in the twenty–first century:</w:t>
      </w:r>
    </w:p>
    <w:p w14:paraId="15F4CE6B"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1. Access to and control over energy resources. According to the BRIF marketing and research company, the Central Asian region ranks "10th in the world in coal production and 19th in electricity generation. It has large reserves of ferrous, non–ferrous and rare metals, and ranks 9th in terms of total gold production (Uzbekistan – 90 tonnes, Kyrgyzstan – 24, Kazakhstan – 18.9)" (Economy of Central Asia. Brif Research Group, 2020).</w:t>
      </w:r>
    </w:p>
    <w:p w14:paraId="6B9F945E"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2. Increasing dependence of the region on China, laying the foundations for a "Pax Sinica" scenario in Central Asia, which, in turn, is a cause for concern for international players and an incentive for discussion on how to </w:t>
      </w:r>
      <w:r w:rsidRPr="00707142">
        <w:rPr>
          <w:spacing w:val="2"/>
          <w:sz w:val="28"/>
          <w:szCs w:val="28"/>
          <w:lang w:val="en-US"/>
        </w:rPr>
        <w:lastRenderedPageBreak/>
        <w:t>prevent and counteract Beijing's influence. According to T. Umarov, the quintessence of China's policy in Central Asia is to follow three rules: not to interfere in the internal affairs of countries or in problems of relations between them; to focus on economic cooperation; and to work on improving its reputation. "This strategy has been extremely successful in Central Asia," the researcher notes, "China has become a convenient partner, because in exchange for active economic cooperation, it has only demanded support for the principle of 'one China' (recognising Taiwan as an inseparable part of China), and for the war against three evils: terrorism, extremism, and separatism. Everything else is dealt with in a traditional Eastern way: through unspoken rules" (Umarov, 2020).</w:t>
      </w:r>
    </w:p>
    <w:p w14:paraId="35188B4C" w14:textId="19EEB053" w:rsidR="006F7CED"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3. The threat of the spread of terrorism, drug trafficking, religious extremism, etc. As a result, the Central Asian states have recently attracted considerable attention from developed Western countries precisely because of the large–scale campaign against terrorism. J. Erickson notes that "the creation of the international anti–terrorist coalition has made certain adjustments to the understanding of the long–lasting "Euro–Asian manoeuvres", the competition for political and economic influence, and the struggle for privileges in the development of the region's vast energy resources" (Erickson, 2003, p. 261). The impetus for radical changes in strategic priorities on a global scale in terms of counter–terrorism was the events of 11 September 2001 in the United States: "The US actions against terrorist organisations in Afghanistan, the permission they received to use the airspace of Central Asian countries, as well as the deployment of military contingents in Kyrgyzstan and Tajikistan, and the training of Georgian special forces by US instructors, showed that a qualitatively different phase in relations with the newly independent states of Central Asia and Transcaucasia had begun".(Цит.: Парфіненко, 2022, р. 25). At the International Conference on the Legal Settlement of the Caspian Region (2002), the representative of the US Department of State S. Mann named the following reasons for the US interest in the Caspian basin countries: "The first </w:t>
      </w:r>
      <w:r w:rsidRPr="00707142">
        <w:rPr>
          <w:spacing w:val="2"/>
          <w:sz w:val="28"/>
          <w:szCs w:val="28"/>
          <w:lang w:val="en-US"/>
        </w:rPr>
        <w:lastRenderedPageBreak/>
        <w:t>reason is geographical. The countries of the Caspian region are located at a strategic crossroads – between China, Russia, South Asia and Iran. As a result, the Central Asian states are under threat from al–Qaeda, as well as suffer from Taliban fundamentalism, terrorism and drug trafficking. Before the outbreak of hostilities, Afghanistan supplied 70% of the world's heroin. It was the main supplier to Russia and Europe. Much of the drugs were transported through Central Asia" (</w:t>
      </w:r>
      <w:r w:rsidR="005D6B53" w:rsidRPr="005D6B53">
        <w:rPr>
          <w:spacing w:val="2"/>
          <w:sz w:val="28"/>
          <w:szCs w:val="28"/>
          <w:lang w:val="en-US"/>
        </w:rPr>
        <w:t xml:space="preserve">Cited in: </w:t>
      </w:r>
      <w:r w:rsidRPr="00707142">
        <w:rPr>
          <w:spacing w:val="2"/>
          <w:sz w:val="28"/>
          <w:szCs w:val="28"/>
          <w:lang w:val="en-US"/>
        </w:rPr>
        <w:t xml:space="preserve">Ткаченко, 2004, р. 117). </w:t>
      </w:r>
    </w:p>
    <w:p w14:paraId="640BCE83" w14:textId="5CAB5CEB"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4. Ensuring "an effective cross–border transport and communication network between East and West. Namely, support for a permanent land transport corridor between the countries of East and Southeast Asia and the EU" (Парфіненко, 2022, р. 25).  German analysts see the main task of cooperation between the EU and Central Asian countries as expanding economic exchange between Europe and the Central Asian region: "The Europeans are also interested in expanding trade relations... It is important that EU countries use the Global Gateway initiative to launch projects in Central Asia, including trade across the Caspian Sea, and thus create alternative trade and transport routes bypassing Russia. At the same time, the EU should support the regional economic integration of the five Central Asian countries to reduce their dependence on Russia and China" (Польовик, 2023). The outlined strategic potential of Central Asia has allowed countries to choose foreign policy partners with an orientation, on the one hand, to preserve and respect their own interests, and, on the other hand, to maintain a balance between different external players. </w:t>
      </w:r>
    </w:p>
    <w:p w14:paraId="219A956B" w14:textId="77777777" w:rsidR="00187217"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The transformation of Kazakhstan, Kyrgyzstan, Tajikistan, Turkmenistan and Uzbekistan into full–fledged members of the international community and the positive aspect of strengthening their national statehood is evidenced by their participation in global international organisations. </w:t>
      </w:r>
    </w:p>
    <w:p w14:paraId="6A925A4C" w14:textId="77777777" w:rsidR="00187217"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Central Asian countries are members of the UN, OSCE, OIC, and the Economic Cooperation Organisation. They have established ties with the World Bank, IMF, EBRD, Asian Bank, Islamic Development Bank and other </w:t>
      </w:r>
      <w:r w:rsidRPr="00707142">
        <w:rPr>
          <w:spacing w:val="2"/>
          <w:sz w:val="28"/>
          <w:szCs w:val="28"/>
          <w:lang w:val="en-US"/>
        </w:rPr>
        <w:lastRenderedPageBreak/>
        <w:t xml:space="preserve">key international financial institutions. B. Levyk concludes that "simultaneous participation and cooperation in several security organisations (multipolarity) has become the norm for the Central Asian republics"(Левик, 2014, р. 88). </w:t>
      </w:r>
    </w:p>
    <w:p w14:paraId="33FE54E0" w14:textId="4262FD0B"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United Nations is a particularly important international and regional organisation with which Central Asian states cooperate. In 2007, at the initiative of five Central Asian countries, the UN Security Council established the United Nations Regional Centre for Preventive Diplomacy in Central Asia (UNRCCA) in Ashgabat. The main reason for the creation of this centre, according to N. Mykytchuk, was "political instability in the region, but Central Asian countries also needed international support in the fight against international terrorism and extremism, drug trafficking, organised crime and environmental degradation".(Микитчук, 2022, р. 104).</w:t>
      </w:r>
    </w:p>
    <w:p w14:paraId="3F0AF4AF"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In 1993, Kazakhstan, Kyrgyzstan, Turkmenistan and Uzbekistan were among the countries that initiated the creation of the International Organisation of Turkic Culture – TÜRKSOY – to strengthen relations between Turkic states by preserving and spreading common Turkic culture. (</w:t>
      </w:r>
      <w:r w:rsidRPr="00707142">
        <w:rPr>
          <w:i/>
          <w:iCs/>
          <w:spacing w:val="2"/>
          <w:sz w:val="28"/>
          <w:szCs w:val="28"/>
          <w:lang w:val="en-US"/>
        </w:rPr>
        <w:t>О ТЮРКСОЙ</w:t>
      </w:r>
      <w:r w:rsidRPr="00707142">
        <w:rPr>
          <w:spacing w:val="2"/>
          <w:sz w:val="28"/>
          <w:szCs w:val="28"/>
          <w:lang w:val="en-US"/>
        </w:rPr>
        <w:t>, 2019).</w:t>
      </w:r>
    </w:p>
    <w:p w14:paraId="2259B937"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Central Asian countries' positioning of themselves as an active player and subject in today's changing geopolitical environment is confirmed by the events in which Kyrgyzstan, Uzbekistan, Kazakhstan, Tajikistan and Turkmenistan are involved. </w:t>
      </w:r>
    </w:p>
    <w:p w14:paraId="67232C13"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lang w:val="en-US"/>
        </w:rPr>
        <w:t>For example, for the first time, on 29 October 2023, a meeting was held in Berlin, where German Chancellor Olaf Scholz invited the heads of state of five Central Asian republics – Kyrgyzstan, Uzbekistan, Kazakhstan, Tajikistan and Turkmenistan – to Berlin. According to the German publication IPG – International Politics and Society, today, in the context of the war of aggression in Ukraine, there is a need to "engage more in cooperation and offer the Central Asian states cooperation on an equal footing"(Польовик, 2023</w:t>
      </w:r>
      <w:r w:rsidRPr="00707142">
        <w:rPr>
          <w:spacing w:val="2"/>
          <w:sz w:val="28"/>
          <w:szCs w:val="28"/>
          <w:shd w:val="clear" w:color="auto" w:fill="FFFFFF"/>
          <w:lang w:val="en-US"/>
        </w:rPr>
        <w:t>).</w:t>
      </w:r>
      <w:r w:rsidRPr="00707142">
        <w:rPr>
          <w:spacing w:val="2"/>
          <w:sz w:val="28"/>
          <w:szCs w:val="28"/>
          <w:lang w:val="en-US"/>
        </w:rPr>
        <w:t xml:space="preserve"> </w:t>
      </w:r>
      <w:r w:rsidRPr="00707142">
        <w:rPr>
          <w:spacing w:val="2"/>
          <w:sz w:val="28"/>
          <w:szCs w:val="28"/>
          <w:shd w:val="clear" w:color="auto" w:fill="FFFFFF"/>
          <w:lang w:val="en-US"/>
        </w:rPr>
        <w:t xml:space="preserve">Visits of leading world politicians to Central Asia are also indicative: The President of the Council of the EU participated in the EU–Central Asia High–Level Summits in October 2022 and June 2023; the Federal Minister of </w:t>
      </w:r>
      <w:r w:rsidRPr="00707142">
        <w:rPr>
          <w:spacing w:val="2"/>
          <w:sz w:val="28"/>
          <w:szCs w:val="28"/>
          <w:shd w:val="clear" w:color="auto" w:fill="FFFFFF"/>
          <w:lang w:val="en-US"/>
        </w:rPr>
        <w:lastRenderedPageBreak/>
        <w:t xml:space="preserve">Foreign Affairs of Germany visited the region in October 2022, the Federal President of Germany – in June 2023, etc. </w:t>
      </w:r>
    </w:p>
    <w:p w14:paraId="6E7C9C1B" w14:textId="77777777" w:rsidR="00187217" w:rsidRPr="00707142" w:rsidRDefault="00676355" w:rsidP="00676355">
      <w:pPr>
        <w:spacing w:line="360" w:lineRule="auto"/>
        <w:ind w:firstLine="709"/>
        <w:rPr>
          <w:spacing w:val="2"/>
          <w:sz w:val="28"/>
          <w:szCs w:val="28"/>
          <w:lang w:val="en-US"/>
        </w:rPr>
      </w:pPr>
      <w:r w:rsidRPr="00707142">
        <w:rPr>
          <w:spacing w:val="2"/>
          <w:sz w:val="28"/>
          <w:szCs w:val="28"/>
          <w:shd w:val="clear" w:color="auto" w:fill="FFFFFF"/>
          <w:lang w:val="en-US"/>
        </w:rPr>
        <w:t>This was the first time that the US President met with the heads of state of all five Central Asian countries (Kazakhstan, Kyrgyzstan, Tajikistan, Turkmenistan, and Uzbekistan), which, in Joe Biden's words, was a "historic moment". Although the C5+1 dialogue format between the US and Central Asia has been in place since 2015, international experts say, "meetings have been held at the level of foreign ministers until now. The summit in New York can undoubtedly be interpreted as a sign of a higher level of US foreign policy in the region." (Бутирська, 2023).</w:t>
      </w:r>
      <w:r w:rsidRPr="00707142">
        <w:rPr>
          <w:spacing w:val="2"/>
          <w:sz w:val="28"/>
          <w:szCs w:val="28"/>
          <w:lang w:val="en-US"/>
        </w:rPr>
        <w:t xml:space="preserve"> </w:t>
      </w:r>
    </w:p>
    <w:p w14:paraId="4B5EBE7A" w14:textId="19E6C9FA"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The first China–Central Asia (C+C5) summit, held on 18–19 May 2023 in Xi'an, attracted great international attention. During the bilateral meetings, the heads of state "agreed to intensify bilateral relations, ensure the functioning and development of transport, energy, transport and logistics communications. They confirmed their readiness to liberalise visa regime, financial and investment activities, and expand opportunities for food exports from Central Asian countries to China." (Ярмоленко, 2023).</w:t>
      </w:r>
      <w:r w:rsidRPr="00707142">
        <w:rPr>
          <w:spacing w:val="2"/>
          <w:sz w:val="28"/>
          <w:szCs w:val="28"/>
          <w:lang w:val="en-US"/>
        </w:rPr>
        <w:t xml:space="preserve"> </w:t>
      </w:r>
      <w:r w:rsidRPr="00707142">
        <w:rPr>
          <w:spacing w:val="2"/>
          <w:sz w:val="28"/>
          <w:szCs w:val="28"/>
          <w:shd w:val="clear" w:color="auto" w:fill="FFFFFF"/>
          <w:lang w:val="en-US"/>
        </w:rPr>
        <w:t>The multilateral meeting within the C+C5 framework resulted in a summit declaration. According to V.</w:t>
      </w:r>
      <w:r w:rsidR="00187217" w:rsidRPr="00707142">
        <w:rPr>
          <w:spacing w:val="2"/>
          <w:sz w:val="28"/>
          <w:szCs w:val="28"/>
          <w:shd w:val="clear" w:color="auto" w:fill="FFFFFF"/>
        </w:rPr>
        <w:t> </w:t>
      </w:r>
      <w:r w:rsidRPr="00707142">
        <w:rPr>
          <w:spacing w:val="2"/>
          <w:sz w:val="28"/>
          <w:szCs w:val="28"/>
          <w:shd w:val="clear" w:color="auto" w:fill="FFFFFF"/>
          <w:lang w:val="en-US"/>
        </w:rPr>
        <w:t xml:space="preserve">Yarmolenko, the main aspects of this document include the following: </w:t>
      </w:r>
    </w:p>
    <w:p w14:paraId="0CBE258A"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1) an emphasis on ensuring sustainable development of the region through the stability of governing regimes and non–interference of extra–regional actors in their internal political life:</w:t>
      </w:r>
    </w:p>
    <w:p w14:paraId="75B2E317"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 xml:space="preserve">2) emphasis on developing a joint Strategy for the New Economic Dialogue "Central Asia–China", which includes targeted measures to ensure unimpeded trade and increase the volume of finished goods from Central Asian states to China, and the formation of a common space for industrial cooperation; </w:t>
      </w:r>
    </w:p>
    <w:p w14:paraId="6ABEDFE4" w14:textId="68F306C1"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3) emphasis on simplifying customs procedures and developing transport and logistics routes to Europe, the Middle East, South and Southeast Asia, bypassing the aggressor country</w:t>
      </w:r>
      <w:r w:rsidR="00B620FB" w:rsidRPr="00707142">
        <w:rPr>
          <w:spacing w:val="2"/>
          <w:sz w:val="28"/>
          <w:szCs w:val="28"/>
          <w:shd w:val="clear" w:color="auto" w:fill="FFFFFF"/>
        </w:rPr>
        <w:t xml:space="preserve"> (</w:t>
      </w:r>
      <w:r w:rsidR="00B620FB" w:rsidRPr="00707142">
        <w:rPr>
          <w:sz w:val="28"/>
          <w:szCs w:val="28"/>
        </w:rPr>
        <w:t>Appendix 6</w:t>
      </w:r>
      <w:r w:rsidR="00B620FB" w:rsidRPr="00707142">
        <w:rPr>
          <w:spacing w:val="2"/>
          <w:sz w:val="28"/>
          <w:szCs w:val="28"/>
          <w:shd w:val="clear" w:color="auto" w:fill="FFFFFF"/>
        </w:rPr>
        <w:t>)</w:t>
      </w:r>
      <w:r w:rsidRPr="00707142">
        <w:rPr>
          <w:spacing w:val="2"/>
          <w:sz w:val="28"/>
          <w:szCs w:val="28"/>
          <w:shd w:val="clear" w:color="auto" w:fill="FFFFFF"/>
          <w:lang w:val="en-US"/>
        </w:rPr>
        <w:t>;</w:t>
      </w:r>
    </w:p>
    <w:p w14:paraId="1F4E5AF7" w14:textId="77777777" w:rsidR="00187217" w:rsidRPr="00707142" w:rsidRDefault="00676355" w:rsidP="00676355">
      <w:pPr>
        <w:spacing w:line="360" w:lineRule="auto"/>
        <w:ind w:firstLine="709"/>
        <w:rPr>
          <w:spacing w:val="2"/>
          <w:sz w:val="28"/>
          <w:szCs w:val="28"/>
          <w:lang w:val="en-US"/>
        </w:rPr>
      </w:pPr>
      <w:r w:rsidRPr="00707142">
        <w:rPr>
          <w:spacing w:val="2"/>
          <w:sz w:val="28"/>
          <w:szCs w:val="28"/>
          <w:shd w:val="clear" w:color="auto" w:fill="FFFFFF"/>
          <w:lang w:val="en-US"/>
        </w:rPr>
        <w:lastRenderedPageBreak/>
        <w:t xml:space="preserve">4) focus on the fight against the "three evils" (terrorism, extremism and separatism), transnational crime, drug trafficking, etc. (Ярмоленко, 2023). </w:t>
      </w:r>
      <w:r w:rsidRPr="00707142">
        <w:rPr>
          <w:spacing w:val="2"/>
          <w:sz w:val="28"/>
          <w:szCs w:val="28"/>
          <w:lang w:val="en-US"/>
        </w:rPr>
        <w:t xml:space="preserve"> </w:t>
      </w:r>
    </w:p>
    <w:p w14:paraId="37A01574" w14:textId="45DF3703"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According to international experts, the institutionalisation of interregional cooperation between the Gulf and Central Asian countries, which "was consolidated on 19 July 2023 in Saudi Arabia at the first summit between Arab monarchies and Central Asian countries" (Sitenko, 2023), was a novelty.  The participants of the summit, emphasising the long–standing religious and Islamic traditions, agreed on a cooperation plan for 2023–2027, which includes political and security dialogue, economic and investment cooperation. </w:t>
      </w:r>
    </w:p>
    <w:p w14:paraId="1363E500"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Of particular interest is Turkey's activity in Central Asia. Having no direct geographical ties with Central Asian countries, Turkey calls the region Turkestan in order to emphasise its cultural identity and Turkish heritage (Hamzaoğlu, 2022). Turkey's relations with Central Asian countries have been developing rather slowly for a long time. Thus, back in the early 90s of the last century, Ankara proposed the creation of the "Great Turk" – an interstate association of Turkic–speaking countries, but "this project did not receive sufficient support from the Central Asian countries, which did not want to get a new "big brother""(Демчишак, 2020, р. 134). And only in 2014, R. Demchyshak notes, Turkey's plans to unite Turkic–speaking countries in an interstate integration association received a new impetus, primarily due to the strengthening of trade and economic relations. </w:t>
      </w:r>
    </w:p>
    <w:p w14:paraId="7A54ED04"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On the other hand, Turkey demonstrates a fairly loyal attitude towards labour migrants from Central Asia: the introduction of a visa–free regime, no need to register with any authority during the legal stay of labour migrants in the country, and a more friendly attitude compared to migrants from Arab countries. K. Sharifzoda cites data from the Turkish Ministry of Interior on the support of migrants from Central Asia: "As the attractiveness of the Russian labour market has decreased, Turkey has become increasingly attractive to Central Asian migrants. According to the Turkish Ministry of Interior, Turkmenistan, Uzbekistan and Kyrgyzstan are among the top 10 countries </w:t>
      </w:r>
      <w:r w:rsidRPr="00707142">
        <w:rPr>
          <w:spacing w:val="2"/>
          <w:sz w:val="28"/>
          <w:szCs w:val="28"/>
          <w:lang w:val="en-US"/>
        </w:rPr>
        <w:lastRenderedPageBreak/>
        <w:t>whose citizens have held work permits in Turkey. Furthermore, in 2017, Uzbekistan was also ranked among the top five countries whose nationals were captured as illegal migrants in Turkey" (Sharifzoda, 2019).</w:t>
      </w:r>
    </w:p>
    <w:p w14:paraId="6FD4CCF8" w14:textId="77777777" w:rsidR="00187217" w:rsidRPr="00707142" w:rsidRDefault="00676355" w:rsidP="00676355">
      <w:pPr>
        <w:pStyle w:val="af0"/>
        <w:spacing w:before="0" w:beforeAutospacing="0" w:after="0" w:afterAutospacing="0" w:line="360" w:lineRule="auto"/>
        <w:ind w:firstLine="709"/>
        <w:jc w:val="both"/>
        <w:textAlignment w:val="baseline"/>
        <w:rPr>
          <w:spacing w:val="2"/>
          <w:sz w:val="28"/>
          <w:szCs w:val="28"/>
          <w:lang w:val="en-US"/>
        </w:rPr>
      </w:pPr>
      <w:r w:rsidRPr="00707142">
        <w:rPr>
          <w:spacing w:val="2"/>
          <w:sz w:val="28"/>
          <w:szCs w:val="28"/>
          <w:lang w:val="en-US"/>
        </w:rPr>
        <w:t xml:space="preserve">E. Solovyova, assessing Turkey's strategies and interests in Central Asia, speaks about soft power instruments in the region: "Popular TV series in Turkish, partnerships with universities, and the activities of Islamic missionaries... these strategies have contributed to the popularity of Turkey at the level of elites and masses in Central Asia".(Соловйова, 2023, р. 143). </w:t>
      </w:r>
    </w:p>
    <w:p w14:paraId="27159F40" w14:textId="1C046649" w:rsidR="00676355" w:rsidRPr="00707142" w:rsidRDefault="00676355" w:rsidP="00676355">
      <w:pPr>
        <w:pStyle w:val="af0"/>
        <w:spacing w:before="0" w:beforeAutospacing="0" w:after="0" w:afterAutospacing="0" w:line="360" w:lineRule="auto"/>
        <w:ind w:firstLine="709"/>
        <w:jc w:val="both"/>
        <w:textAlignment w:val="baseline"/>
        <w:rPr>
          <w:spacing w:val="2"/>
          <w:sz w:val="28"/>
          <w:szCs w:val="28"/>
          <w:lang w:val="en-US"/>
        </w:rPr>
      </w:pPr>
      <w:r w:rsidRPr="00707142">
        <w:rPr>
          <w:spacing w:val="2"/>
          <w:sz w:val="28"/>
          <w:szCs w:val="28"/>
          <w:lang w:val="en-US"/>
        </w:rPr>
        <w:t>The events of 24 February 2022 pushed Ankara to build security partnerships on a bilateral basis. In particular, E. Gaber states, "a joint declaration on deepening strategic partnership with Kazakhstan and a memorandum of cooperation between the military intelligence services of the two countries, as well as an agreement on military cooperation with Uzbekistan were signed"(Габер, 2023).</w:t>
      </w:r>
    </w:p>
    <w:p w14:paraId="038B2A34"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In today's realities, concludes a senior fellow at the Atlantic Council and the Centre for the Study of Modern Turkey at Carleton University, Ankara "bases its current policy in the region on quite pragmatic economic and security interests", putting aside interest in the common cultural and historical heritage, "and even more so in the dusty ideas of pan–Turkism".(Габер, 2023). The use of Turkish drones in Ukraine against the invasion of Russian troops helped to improve the country's image in the eyes of Central Asian leaders. In December 2022, Kyrgyzstan purchased Turkish drones, opened a Bayraktar base, and became the first CSTO country to use Bayraktar (The first Bayraktar TB2 drone base was opened in Kyrgyzstan. Militarnyi, 2022). During the military parade on the occasion of the 31st anniversary of Turkmenistan's independence in Ashgabat, Bayraktar drones were demonstrated as part of the country's military power (Turkmenistan showed its army's weapons at the parade, 2022). On 29 March 2022, Uzbek Defence Minister Bahodir Kurbanov signed a cooperation agreement with his Turkish counterpart Hulusi Akar during a visit to Turkey. According to Minister Akar, the positive and </w:t>
      </w:r>
      <w:r w:rsidRPr="00707142">
        <w:rPr>
          <w:spacing w:val="2"/>
          <w:sz w:val="28"/>
          <w:szCs w:val="28"/>
          <w:lang w:val="en-US"/>
        </w:rPr>
        <w:lastRenderedPageBreak/>
        <w:t xml:space="preserve">constructive relations resulted in the signing of an agreement on military cooperation between the two countries: "In all our work, we strive to combine the knowledge and experience of the two countries and the two armed forces. We want to go much further by combining the knowledge and experience of the Armed Forces of Uzbekistan and the Armed Forces of Turkey. We are mutually seeking technical and advisory assistance" (Türkiye ile Özbekistan arasında askerî iş birliği anlaşmaları imzalandı. Defence Here, 2022). </w:t>
      </w:r>
    </w:p>
    <w:p w14:paraId="0CDEB91A"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Assessing the cooperation between Turkey and the Central Asian states, E. Solovyova identifies the factors that hinder this process:</w:t>
      </w:r>
    </w:p>
    <w:p w14:paraId="576FD45D"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1) limited potential for mutual economic benefits due to the imperfect transport network in the region. For example, Turkey's trade with Central Asia passes through Iran (road/sea transport), which is a major vulnerability for Ankara;</w:t>
      </w:r>
    </w:p>
    <w:p w14:paraId="7832DD48"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2) limited investment resources for Central Asia due to Turkey's current economic situation and its financial obligations in other countries;</w:t>
      </w:r>
    </w:p>
    <w:p w14:paraId="526009C4"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3) limited focus in the choice of energy supply partners, such as Kazakhstan and Turkmenistan (Соловйова, 2023, р. 150). </w:t>
      </w:r>
    </w:p>
    <w:p w14:paraId="496392B9"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opinion of M. Aydin is in line with this. The researcher talks about Turkey's geo–economic miscalculations, which failed to create the dependence of Central Asian economies on Turkey (Aydin, 1996).</w:t>
      </w:r>
    </w:p>
    <w:p w14:paraId="068379E2" w14:textId="77777777" w:rsidR="00187217" w:rsidRPr="00707142" w:rsidRDefault="00676355" w:rsidP="00676355">
      <w:pPr>
        <w:pStyle w:val="af0"/>
        <w:shd w:val="clear" w:color="auto" w:fill="FFFFFF"/>
        <w:spacing w:before="0" w:beforeAutospacing="0" w:after="0" w:afterAutospacing="0" w:line="360" w:lineRule="auto"/>
        <w:ind w:firstLine="709"/>
        <w:jc w:val="both"/>
        <w:rPr>
          <w:spacing w:val="2"/>
          <w:sz w:val="28"/>
          <w:szCs w:val="28"/>
          <w:lang w:val="en-US"/>
        </w:rPr>
      </w:pPr>
      <w:r w:rsidRPr="00707142">
        <w:rPr>
          <w:spacing w:val="2"/>
          <w:sz w:val="28"/>
          <w:szCs w:val="28"/>
          <w:lang w:val="en-US"/>
        </w:rPr>
        <w:t xml:space="preserve">The relations between Iran and Central Asia deserve attention. Scholars describe Iran's approach to Central Asia as "focused on maintaining the status quo and avoiding any conflicts of interest with Russia and China" </w:t>
      </w:r>
      <w:r w:rsidRPr="00707142">
        <w:rPr>
          <w:spacing w:val="2"/>
          <w:sz w:val="28"/>
          <w:szCs w:val="28"/>
          <w:shd w:val="clear" w:color="auto" w:fill="FFFFFF"/>
          <w:lang w:val="en-US"/>
        </w:rPr>
        <w:t xml:space="preserve">(Панова, Жеваго, 2022, р. 18). </w:t>
      </w:r>
      <w:r w:rsidRPr="00707142">
        <w:rPr>
          <w:spacing w:val="2"/>
          <w:sz w:val="28"/>
          <w:szCs w:val="28"/>
          <w:lang w:val="en-US"/>
        </w:rPr>
        <w:t xml:space="preserve">B. Levyk emphasises that Iran, through the mediation of the Organisation for Economic Cooperation and Development, is trying to draw Central Asian republics into its sphere of influence, offering "the potential of its seaports and oil development technologies, and understandingly supporting Russian leadership in the region.... Iranian policy is directed against the United States, Saudi Arabia and Pakistan"(Левик, 2014, р. 89). However, as O. Zhevago and S. Pashkevych point out, despite its weak representation in </w:t>
      </w:r>
      <w:r w:rsidRPr="00707142">
        <w:rPr>
          <w:spacing w:val="2"/>
          <w:sz w:val="28"/>
          <w:szCs w:val="28"/>
          <w:lang w:val="en-US"/>
        </w:rPr>
        <w:lastRenderedPageBreak/>
        <w:t xml:space="preserve">the region, Iran continues to "potentially be a point of power that can intercept the vacuum of influence. And this is possible due to Iran's proximity to the region and its ability to help strengthen local forces in their struggle, first of all, against terrorist Islamic groups, that is, to become a factor of stability in the region"(Жеваго, Пашкевич, 2021, р. 126). </w:t>
      </w:r>
    </w:p>
    <w:p w14:paraId="0E1FCC56" w14:textId="0CEE9459" w:rsidR="00676355" w:rsidRPr="00707142" w:rsidRDefault="00676355" w:rsidP="00187217">
      <w:pPr>
        <w:pStyle w:val="af0"/>
        <w:shd w:val="clear" w:color="auto" w:fill="FFFFFF"/>
        <w:spacing w:before="0" w:beforeAutospacing="0" w:after="0" w:afterAutospacing="0" w:line="360" w:lineRule="auto"/>
        <w:ind w:firstLine="709"/>
        <w:jc w:val="both"/>
        <w:rPr>
          <w:spacing w:val="2"/>
          <w:sz w:val="28"/>
          <w:szCs w:val="28"/>
          <w:lang w:val="en-US"/>
        </w:rPr>
      </w:pPr>
      <w:r w:rsidRPr="00707142">
        <w:rPr>
          <w:spacing w:val="2"/>
          <w:sz w:val="28"/>
          <w:szCs w:val="28"/>
          <w:lang w:val="en-US"/>
        </w:rPr>
        <w:t>Iran interacts most actively with ethnically, culturally and religiously related Tajikistan. While "the historical, linguistic and cultural unity of the Iranian and Tajik peoples is a significant factor for active cooperation, the countries' belonging to different Islamic confessions (Tajikistan – Sunni, Iran – Shiite)" (Бульвінський, 2021, р. 122), according to A. Bulvinsky, is a hindering factor. Moreover, the Sunni–Shiite contradictions are getting worse every year, which is especially noticeable in the relations between the main countries of these two sects – the Islamic Republic of Iran and the Kingdom of Saudi Arabia. In the 2000s, Iran abandoned its attempts to influence Tajik politics in order to promote the establishment of a religious state in Tajikistan, and switched to cooperation with the secular Tajik authorities in the economic sphere. A.</w:t>
      </w:r>
      <w:r w:rsidR="00187217" w:rsidRPr="00707142">
        <w:rPr>
          <w:spacing w:val="2"/>
          <w:sz w:val="28"/>
          <w:szCs w:val="28"/>
        </w:rPr>
        <w:t> </w:t>
      </w:r>
      <w:r w:rsidRPr="00707142">
        <w:rPr>
          <w:spacing w:val="2"/>
          <w:sz w:val="28"/>
          <w:szCs w:val="28"/>
          <w:lang w:val="en-US"/>
        </w:rPr>
        <w:t>Bulavsky points out that in the second half of the 2000s, certain prospects for the creation of a "personal alliance" emerged(Бульвінський, 2021, р. 122). H. Dodihudoev considers the first–ever meeting of the leaders of the three Persian countries – Tajikistan, Iran and Afghanistan – to be a landmark event in the format of the Iran–Tajikistan partnership, which launched such a trilateral dialogue, in the Year of Aryan Civilisation proclaimed in Tajikistan (July 2006). This "was an attempt to form the idea of Persian unity as opposed to the idea of pan–Turkism in Central Asia" (Dodihudoev, 2008, p. 154). The project was not implemented in full, as the ongoing civil war in Afghanistan hindered it</w:t>
      </w:r>
      <w:r w:rsidR="00187217" w:rsidRPr="00707142">
        <w:rPr>
          <w:spacing w:val="2"/>
          <w:sz w:val="28"/>
          <w:szCs w:val="28"/>
        </w:rPr>
        <w:t xml:space="preserve"> </w:t>
      </w:r>
      <w:r w:rsidRPr="00707142">
        <w:rPr>
          <w:spacing w:val="2"/>
          <w:sz w:val="28"/>
          <w:szCs w:val="28"/>
          <w:lang w:val="en-US"/>
        </w:rPr>
        <w:t>(Бульвінський, 2021, р. 123).</w:t>
      </w:r>
      <w:r w:rsidR="00187217" w:rsidRPr="00707142">
        <w:rPr>
          <w:spacing w:val="2"/>
          <w:sz w:val="28"/>
          <w:szCs w:val="28"/>
        </w:rPr>
        <w:t xml:space="preserve"> </w:t>
      </w:r>
      <w:r w:rsidRPr="00707142">
        <w:rPr>
          <w:spacing w:val="2"/>
          <w:sz w:val="28"/>
          <w:szCs w:val="28"/>
          <w:lang w:val="en-US"/>
        </w:rPr>
        <w:t xml:space="preserve">In April 2021, Tehran and Dushanbe agreed to establish a joint defence committee, which significantly strengthens bilateral cooperation in the field of regional security and may in the future become a springboard for creating </w:t>
      </w:r>
      <w:r w:rsidRPr="00707142">
        <w:rPr>
          <w:spacing w:val="2"/>
          <w:sz w:val="28"/>
          <w:szCs w:val="28"/>
          <w:lang w:val="en-US"/>
        </w:rPr>
        <w:lastRenderedPageBreak/>
        <w:t xml:space="preserve">similar forms of cooperation between Iran and other Central Asian countries (Iran. The World Factbook, 2023). </w:t>
      </w:r>
    </w:p>
    <w:p w14:paraId="74EEC1C7"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The above analysis of the distinguished advantages of Central Asia's strategic foreign policy gives grounds to support the conclusions of experts that Central Asian countries are using the current geopolitical situation to "turn their relative isolation into a strategic advantage" (Sitenko, 2023).  </w:t>
      </w:r>
    </w:p>
    <w:p w14:paraId="08B5628E" w14:textId="77777777" w:rsidR="00187217"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lang w:val="en-US"/>
        </w:rPr>
        <w:t>The outbreak of the war in Ukraine marked a redistribution of forces of influence in Central Asia. Ukrainian researcher D. Korotkov emphasises that "the neutrality of the Central Asian countries in relation to the Russian–Ukrainian war indicates a decrease in the Kremlin's influence in the region... Central Asian countries understand that remaining in the CSTO is dangerous for the development of their economies (to fall under secondary US sanctions) and for the country's political image"(Коротков, 2023, р. 54). The post–Soviet countries of Central Asia's "disagreement" with President Putin's aggressive policy was manifested, in particular, by the fact that during the UN vote on 24 February, their delegations did not vote against the resolution on Russia's war in Ukraine. ...Kazakhstan, Uzbekistan, Tajikistan, Kyrgyzstan abstained, and Turkmenistan did not take part in the vote"</w:t>
      </w:r>
      <w:r w:rsidRPr="00707142">
        <w:rPr>
          <w:spacing w:val="2"/>
          <w:sz w:val="28"/>
          <w:szCs w:val="28"/>
          <w:shd w:val="clear" w:color="auto" w:fill="FFFFFF"/>
          <w:lang w:val="en-US"/>
        </w:rPr>
        <w:t>(Цюпин, 2023).</w:t>
      </w:r>
    </w:p>
    <w:p w14:paraId="068CD486" w14:textId="31929224" w:rsidR="00676355" w:rsidRPr="00707142" w:rsidRDefault="00676355" w:rsidP="00676355">
      <w:pPr>
        <w:spacing w:line="360" w:lineRule="auto"/>
        <w:ind w:firstLine="709"/>
        <w:rPr>
          <w:spacing w:val="2"/>
          <w:sz w:val="28"/>
          <w:szCs w:val="28"/>
          <w:lang w:val="en-US"/>
        </w:rPr>
      </w:pPr>
      <w:r w:rsidRPr="00707142">
        <w:rPr>
          <w:spacing w:val="2"/>
          <w:sz w:val="28"/>
          <w:szCs w:val="28"/>
          <w:shd w:val="clear" w:color="auto" w:fill="FFFFFF"/>
          <w:lang w:val="en-US"/>
        </w:rPr>
        <w:t xml:space="preserve">Indicative in this regard are the results of Secretary of State E. Blinken's visit to Kazakhstan and Uzbekistan as part of the US delegation on 28 February 2023, during which a course of "interaction at the highest level" was chosen </w:t>
      </w:r>
      <w:r w:rsidRPr="00707142">
        <w:rPr>
          <w:spacing w:val="2"/>
          <w:sz w:val="28"/>
          <w:szCs w:val="28"/>
          <w:lang w:val="en-US"/>
        </w:rPr>
        <w:t xml:space="preserve">(Погорілов, 2023). This is confirmed by Tokayev's words of gratitude for the support of the country's independence and sovereignty: "We have very good and reliable long–term partnerships in such strategically important areas as security, energy, trade and investment. Therefore, we are ready to further develop this cooperation. Taking this opportunity, I would like to express our gratitude for the United States' continued and firm support of our independence, territorial integrity and sovereignty" (Tokayev met with Blinken and thanked the United States for supporting Kazakhstan's territorial integrity, 2023). </w:t>
      </w:r>
    </w:p>
    <w:p w14:paraId="342E44B4" w14:textId="77777777" w:rsidR="00187217" w:rsidRPr="00707142" w:rsidRDefault="00676355" w:rsidP="00676355">
      <w:pPr>
        <w:spacing w:line="360" w:lineRule="auto"/>
        <w:ind w:firstLine="709"/>
        <w:rPr>
          <w:spacing w:val="2"/>
          <w:sz w:val="28"/>
          <w:szCs w:val="28"/>
          <w:lang w:val="en-US"/>
        </w:rPr>
      </w:pPr>
      <w:r w:rsidRPr="00707142">
        <w:rPr>
          <w:spacing w:val="2"/>
          <w:sz w:val="28"/>
          <w:szCs w:val="28"/>
          <w:lang w:val="en-US"/>
        </w:rPr>
        <w:lastRenderedPageBreak/>
        <w:t xml:space="preserve">D. Korotkov's thesis on the US interest in the Central Asian region during the twenty–first century is worthy of note: "Until 2020, Central Asia was not part of the US priorities, but now we will see an economic global confrontation between the US and China, so the US priorities are gradually changing"(Коротков, 2023, р. 55).  Citing analysts from the US RAND Corporation, the author notes that until 2014, "China did not pose a serious threat to US interests in Central Asia, but in 2023, China will try to replace Russia in the region. Indeed, this will not be easy, but geographical proximity to these countries can help China. China's main tool for this is economic"(Коротков, 2023, р. 55). </w:t>
      </w:r>
    </w:p>
    <w:p w14:paraId="63C1DB70" w14:textId="5EFD3D8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Western analysts are not so clear about the Sino–Russian partnership in Central Asia. For example, since the beginning of the Russian–Ukrainian war, new economic agreements have been signed between China and Central Asian countries, along with confirmation of new critical infrastructure, which undoubtedly indicates Beijing's growing influence. Yunis Sharifli in his article "China's Dominance in Central Asia: Myth or Reality?" provides statistics on the economic partnership between the countries: "in the first half of 2022, its trade with Kazakhstan was three times higher than in the first half of 2016, while its trade with Uzbekistan between January and July 2022 was 32.5% higher compared to the same period in 2021. Meanwhile, China's $15 billion agreement with Uzbekistan and the confirmation of the construction of the China–Kyrgyzstan–Uzbekistan railway (CKU) are two milestones that demonstrate China's growing economic influence in Central Asia. The CKU railway, which will provide a key alternative to the Russian route, is an example of how China is expanding its power at the expense of Russia" (Sharifli, 2022).  </w:t>
      </w:r>
    </w:p>
    <w:p w14:paraId="1F0C51D3"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No less important, in the view of analysts, are China's interests in protecting its own national interests in Central Asia and condemning any territorial changes in the region: "Beijing's support for the territorial integrity of Kazakhstan during the tensions between Kazakhstan and Russia, and </w:t>
      </w:r>
      <w:r w:rsidRPr="00707142">
        <w:rPr>
          <w:spacing w:val="2"/>
          <w:sz w:val="28"/>
          <w:szCs w:val="28"/>
          <w:lang w:val="en-US"/>
        </w:rPr>
        <w:lastRenderedPageBreak/>
        <w:t xml:space="preserve">similarly, its support for the territorial integrity of Kyrgyzstan despite Russia's inclination towards Tajikistan during the border conflict between the two countries, are critical examples of this" (Sharifli, 2022).  </w:t>
      </w:r>
    </w:p>
    <w:p w14:paraId="36ABC1FA"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On the other hand, we cannot ignore the multi–vector policy of Central Asian countries, the growing attention of the United States and the EU to Central Asia, which, in turn, may create problems for China in expanding its influence in the region.</w:t>
      </w:r>
    </w:p>
    <w:p w14:paraId="763D61BE"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An influential think tank in the field of international politics and a discussion platform on international politics and global trends, the German IPG journal of the Friedrich Ebert Foundation has published a series of studies on the intensification of international cooperation between the West and Central Asian countries. Dr Nils Schmid, an economist and politician from the Social Democratic Party of Germany, analyses the state of relations with five Central Asian countries and emphasises the need to revise European foreign policy in relations with the countries of the region. According to the German analyst, in a difficult neighbourhood with an aggressor country, "our common message should be that the countries of Central Asia are not alone!" (Польовик, 2023</w:t>
      </w:r>
      <w:r w:rsidRPr="00707142">
        <w:rPr>
          <w:spacing w:val="2"/>
          <w:sz w:val="28"/>
          <w:szCs w:val="28"/>
          <w:shd w:val="clear" w:color="auto" w:fill="FFFFFF"/>
          <w:lang w:val="en-US"/>
        </w:rPr>
        <w:t>).</w:t>
      </w:r>
      <w:r w:rsidRPr="00707142">
        <w:rPr>
          <w:spacing w:val="2"/>
          <w:sz w:val="28"/>
          <w:szCs w:val="28"/>
          <w:lang w:val="en-US"/>
        </w:rPr>
        <w:t xml:space="preserve"> </w:t>
      </w:r>
    </w:p>
    <w:p w14:paraId="2BDBB2A1"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 xml:space="preserve">Dr Nils Schmid outlines the following priority areas of cooperation: </w:t>
      </w:r>
    </w:p>
    <w:p w14:paraId="2660A707"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1) expanding economic exchange between Europe and Central European countries;</w:t>
      </w:r>
    </w:p>
    <w:p w14:paraId="64F47788"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 xml:space="preserve">2) Germany and the EU should be partners of Central Asia for the sustainable economic development of the countries of the region, offer the countries of the Central Asian region "even more strategies to address water scarcity, to expand renewable energy projects and to develop social security systems" </w:t>
      </w:r>
      <w:r w:rsidRPr="00707142">
        <w:rPr>
          <w:spacing w:val="2"/>
          <w:sz w:val="28"/>
          <w:szCs w:val="28"/>
          <w:lang w:val="en-US"/>
        </w:rPr>
        <w:t>(Польовик, 2023</w:t>
      </w:r>
      <w:r w:rsidRPr="00707142">
        <w:rPr>
          <w:spacing w:val="2"/>
          <w:sz w:val="28"/>
          <w:szCs w:val="28"/>
          <w:shd w:val="clear" w:color="auto" w:fill="FFFFFF"/>
          <w:lang w:val="en-US"/>
        </w:rPr>
        <w:t>);</w:t>
      </w:r>
    </w:p>
    <w:p w14:paraId="119A7AE5"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 xml:space="preserve">3) EU countries should strengthen the rule of law and respect for human rights in the region: "Even if democracy and political pluralism are often limited or non–existent in the countries, support for judicial reforms and the introduction of constitutional administration is an important first point of contact for the EU. Sustainable socio–economic modernisation is not possible </w:t>
      </w:r>
      <w:r w:rsidRPr="00707142">
        <w:rPr>
          <w:spacing w:val="2"/>
          <w:sz w:val="28"/>
          <w:szCs w:val="28"/>
          <w:shd w:val="clear" w:color="auto" w:fill="FFFFFF"/>
          <w:lang w:val="en-US"/>
        </w:rPr>
        <w:lastRenderedPageBreak/>
        <w:t xml:space="preserve">without democratic participation of citizens and public debate in various media on the right path" </w:t>
      </w:r>
      <w:r w:rsidRPr="00707142">
        <w:rPr>
          <w:spacing w:val="2"/>
          <w:sz w:val="28"/>
          <w:szCs w:val="28"/>
          <w:lang w:val="en-US"/>
        </w:rPr>
        <w:t>(Польовик, 2023</w:t>
      </w:r>
      <w:r w:rsidRPr="00707142">
        <w:rPr>
          <w:spacing w:val="2"/>
          <w:sz w:val="28"/>
          <w:szCs w:val="28"/>
          <w:shd w:val="clear" w:color="auto" w:fill="FFFFFF"/>
          <w:lang w:val="en-US"/>
        </w:rPr>
        <w:t>);</w:t>
      </w:r>
    </w:p>
    <w:p w14:paraId="6E69588A" w14:textId="77777777" w:rsidR="00676355" w:rsidRPr="00707142" w:rsidRDefault="00676355" w:rsidP="00676355">
      <w:pPr>
        <w:spacing w:line="360" w:lineRule="auto"/>
        <w:ind w:firstLine="709"/>
        <w:rPr>
          <w:spacing w:val="2"/>
          <w:sz w:val="28"/>
          <w:szCs w:val="28"/>
          <w:shd w:val="clear" w:color="auto" w:fill="FFFFFF"/>
          <w:lang w:val="en-US"/>
        </w:rPr>
      </w:pPr>
      <w:r w:rsidRPr="00707142">
        <w:rPr>
          <w:spacing w:val="2"/>
          <w:sz w:val="28"/>
          <w:szCs w:val="28"/>
          <w:shd w:val="clear" w:color="auto" w:fill="FFFFFF"/>
          <w:lang w:val="en-US"/>
        </w:rPr>
        <w:t xml:space="preserve">4) climate and environmental protection </w:t>
      </w:r>
      <w:r w:rsidRPr="00707142">
        <w:rPr>
          <w:spacing w:val="2"/>
          <w:sz w:val="28"/>
          <w:szCs w:val="28"/>
          <w:lang w:val="en-US"/>
        </w:rPr>
        <w:t>(Польовик, 2023</w:t>
      </w:r>
      <w:r w:rsidRPr="00707142">
        <w:rPr>
          <w:spacing w:val="2"/>
          <w:sz w:val="28"/>
          <w:szCs w:val="28"/>
          <w:shd w:val="clear" w:color="auto" w:fill="FFFFFF"/>
          <w:lang w:val="en-US"/>
        </w:rPr>
        <w:t>).</w:t>
      </w:r>
    </w:p>
    <w:p w14:paraId="5A768C8F"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О. Sitenko, IPG's own expert from Kazakhstan, notes that "after Russia's invasion of Ukraine, the five countries of the region have been in the centre of international attention in different ways, which often hides geopolitical motives" (Sitenko, 2023).</w:t>
      </w:r>
    </w:p>
    <w:p w14:paraId="10FB2F7B" w14:textId="6E0E6D01"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As Western powers try to balance the influence of the aggressor country in the post–Soviet space, they may actively "court" Central Asian countries as potential partners. According to E. Solovyova, this could lead to increased competition for influence and accession between the great powers in Central Asia. The conflict in Ukraine has raised security concerns among Central Asian states. This highlights the vulnerability of smaller states to external pressure and potential territorial disputes. As a result, Central Asian states may seek to strengthen their defence capabilities and establish military partnerships with external powers</w:t>
      </w:r>
      <w:r w:rsidR="00187217" w:rsidRPr="00707142">
        <w:rPr>
          <w:spacing w:val="2"/>
          <w:sz w:val="28"/>
          <w:szCs w:val="28"/>
        </w:rPr>
        <w:t xml:space="preserve"> </w:t>
      </w:r>
      <w:r w:rsidRPr="00707142">
        <w:rPr>
          <w:spacing w:val="2"/>
          <w:sz w:val="28"/>
          <w:szCs w:val="28"/>
          <w:lang w:val="en-US"/>
        </w:rPr>
        <w:t xml:space="preserve">(Соловйова, 2023, р. 148). It should be added that the interests of Central Asian countries and Ukraine in the formation of new security structures in the post–Soviet space are mutual, which should form the basis for a long–term promising partnership. </w:t>
      </w:r>
    </w:p>
    <w:p w14:paraId="0F5939E2"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Taking into account the fact that the foreign policy priorities of the countries of the Central Asian region change quite often, which is dictated, in turn, by economic and political expediency, the leaders of the countries constantly face the choice of allies and partners. All of this creates additional opportunities for Ukraine, which should be used. Although initially, as the authors of the monograph "Central Asia: Geostrategic Analysis and Prospective Opportunities for Ukraine" note, Ukrainian diplomacy did not pay due attention to the Central Asian region: "However, the need to diversify sources of energy supplies led to the establishment of trade and economic relations first with Turkmenistan, and then with Kazakhstan and Uzbekistan" </w:t>
      </w:r>
      <w:r w:rsidRPr="00707142">
        <w:rPr>
          <w:spacing w:val="2"/>
          <w:sz w:val="28"/>
          <w:szCs w:val="28"/>
          <w:lang w:val="en-US"/>
        </w:rPr>
        <w:lastRenderedPageBreak/>
        <w:t xml:space="preserve">(Central Asia: Geostrategic Analysis and Prospective Opportunities for Ukraine, 2001). </w:t>
      </w:r>
    </w:p>
    <w:p w14:paraId="6D0E4F6B"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development of an active foreign policy towards the Central Asian region will provide Ukraine with new opportunities to realise its own interests. According to T. Liashenko's research, Ukraine's main interests in the Central Asian region can be represented by the following vectors (Ляшенко, 2011а):</w:t>
      </w:r>
    </w:p>
    <w:p w14:paraId="59099E2D"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1) consolidation of consumer, food and industrial markets in Central Asian countries (metallurgical products, grain, sugar, corn, oil, etc.) due to significant intellectual and industrial potential, ability to create competitive production in Central Asian countries;</w:t>
      </w:r>
    </w:p>
    <w:p w14:paraId="61060A2C"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2) development of a Eurasian transport project to transport oil through the Black Sea to Western Europe;</w:t>
      </w:r>
    </w:p>
    <w:p w14:paraId="3FC1346B"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3) energy supplies from Turkmenistan, Uzbekistan and Kazakhstan to Western Europe, with underground gas storage facilities located only in Ukraine becoming an important technological element of the energy supply system;</w:t>
      </w:r>
    </w:p>
    <w:p w14:paraId="7204BF11"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4) the mutual attraction of the former post–Soviet countries has the potential to counter the hegemonic ambitions of the major world powers, provided that they balance the interests of such external forces as Western Europe and the United States, Turkey, Pakistan, Iran, India, and China, whose influence, due to historical tradition or economic leverage, is becoming increasingly significant, and which, of course, see other states as undesirable competitors (Ляшенко, 2011а, p. 205);</w:t>
      </w:r>
    </w:p>
    <w:p w14:paraId="3B22D2FB"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5) participation in military–technical cooperation with Central Asian countries.</w:t>
      </w:r>
    </w:p>
    <w:p w14:paraId="4204BEED"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The author comes to the conclusion that Ukraine's economic interests in the Central Asian region are conditioned by the following factors: </w:t>
      </w:r>
    </w:p>
    <w:p w14:paraId="4B1D5879" w14:textId="77777777" w:rsidR="00676355" w:rsidRPr="00707142" w:rsidRDefault="00676355" w:rsidP="00187217">
      <w:pPr>
        <w:pStyle w:val="ad"/>
        <w:numPr>
          <w:ilvl w:val="0"/>
          <w:numId w:val="19"/>
        </w:numPr>
        <w:spacing w:line="360" w:lineRule="auto"/>
        <w:ind w:left="851" w:hanging="567"/>
        <w:rPr>
          <w:spacing w:val="2"/>
          <w:szCs w:val="28"/>
          <w:lang w:val="en-US"/>
        </w:rPr>
      </w:pPr>
      <w:r w:rsidRPr="00707142">
        <w:rPr>
          <w:spacing w:val="2"/>
          <w:szCs w:val="28"/>
          <w:lang w:val="en-US"/>
        </w:rPr>
        <w:t xml:space="preserve">"the existence of stable economic ties that developed during the period of joint stay as part of a single national economic complex of the former USSR; </w:t>
      </w:r>
    </w:p>
    <w:p w14:paraId="3FD7F3A6" w14:textId="77777777" w:rsidR="00676355" w:rsidRPr="00707142" w:rsidRDefault="00676355" w:rsidP="00187217">
      <w:pPr>
        <w:pStyle w:val="ad"/>
        <w:numPr>
          <w:ilvl w:val="0"/>
          <w:numId w:val="19"/>
        </w:numPr>
        <w:spacing w:line="360" w:lineRule="auto"/>
        <w:ind w:left="851" w:hanging="567"/>
        <w:rPr>
          <w:spacing w:val="2"/>
          <w:szCs w:val="28"/>
          <w:lang w:val="en-US"/>
        </w:rPr>
      </w:pPr>
      <w:r w:rsidRPr="00707142">
        <w:rPr>
          <w:spacing w:val="2"/>
          <w:szCs w:val="28"/>
          <w:lang w:val="en-US"/>
        </w:rPr>
        <w:lastRenderedPageBreak/>
        <w:t xml:space="preserve">the nature of the structure of the national economies, which complement each other and the possibility of preserving this structure in the future; </w:t>
      </w:r>
    </w:p>
    <w:p w14:paraId="5AAAEB0A" w14:textId="77777777" w:rsidR="00676355" w:rsidRPr="00707142" w:rsidRDefault="00676355" w:rsidP="00187217">
      <w:pPr>
        <w:pStyle w:val="ad"/>
        <w:numPr>
          <w:ilvl w:val="0"/>
          <w:numId w:val="19"/>
        </w:numPr>
        <w:spacing w:line="360" w:lineRule="auto"/>
        <w:ind w:left="851" w:hanging="567"/>
        <w:rPr>
          <w:spacing w:val="2"/>
          <w:szCs w:val="28"/>
          <w:lang w:val="en-US"/>
        </w:rPr>
      </w:pPr>
      <w:r w:rsidRPr="00707142">
        <w:rPr>
          <w:spacing w:val="2"/>
          <w:szCs w:val="28"/>
          <w:lang w:val="en-US"/>
        </w:rPr>
        <w:t xml:space="preserve">common goals and objectives of the transitional period, the solution of which is facilitated by economic cooperation; </w:t>
      </w:r>
    </w:p>
    <w:p w14:paraId="6A07C043" w14:textId="77777777" w:rsidR="00676355" w:rsidRPr="00707142" w:rsidRDefault="00676355" w:rsidP="00187217">
      <w:pPr>
        <w:pStyle w:val="ad"/>
        <w:numPr>
          <w:ilvl w:val="0"/>
          <w:numId w:val="19"/>
        </w:numPr>
        <w:spacing w:line="360" w:lineRule="auto"/>
        <w:ind w:left="851" w:hanging="567"/>
        <w:rPr>
          <w:spacing w:val="2"/>
          <w:szCs w:val="28"/>
          <w:lang w:val="en-US"/>
        </w:rPr>
      </w:pPr>
      <w:r w:rsidRPr="00707142">
        <w:rPr>
          <w:spacing w:val="2"/>
          <w:szCs w:val="28"/>
          <w:lang w:val="en-US"/>
        </w:rPr>
        <w:t xml:space="preserve">relative scarcity of financial resources and insufficient competitiveness of national economies, which does not provide wide opportunities for cooperation with the world's leading economically developed countries; </w:t>
      </w:r>
    </w:p>
    <w:p w14:paraId="4667BE2E" w14:textId="77777777" w:rsidR="00676355" w:rsidRPr="00707142" w:rsidRDefault="00676355" w:rsidP="00187217">
      <w:pPr>
        <w:pStyle w:val="ad"/>
        <w:numPr>
          <w:ilvl w:val="0"/>
          <w:numId w:val="19"/>
        </w:numPr>
        <w:spacing w:line="360" w:lineRule="auto"/>
        <w:ind w:left="851" w:hanging="567"/>
        <w:rPr>
          <w:spacing w:val="2"/>
          <w:szCs w:val="28"/>
          <w:lang w:val="en-US"/>
        </w:rPr>
      </w:pPr>
      <w:r w:rsidRPr="00707142">
        <w:rPr>
          <w:spacing w:val="2"/>
          <w:szCs w:val="28"/>
          <w:lang w:val="en-US"/>
        </w:rPr>
        <w:t>the possibility of accumulating resources for economic modernisation" (Ляшенко, 2011а, pp. 209 – 210).</w:t>
      </w:r>
    </w:p>
    <w:p w14:paraId="14F7BD82"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Scholars emphasise that the war in Ukraine and Russia's confrontation with the West pose significant security challenges in the Central Asian region, including economic ones, and leave the countries of the region with limited room for manoeuvre in the international arena. The adoption of the UN General Assembly Resolution "Aggression against Ukraine" on 2 March 2022, condemning Russia, was indicative: 141 countries supported the document, 5 voted against it, and 35 abstained. The Central Asian republics took a neutral position, with Kazakhstan, Kyrgyzstan and Tajikistan abstaining from voting, and Turkmenistan and Uzbekistan not participating. During the vote on the UN General Assembly Resolution "Humanitarian consequences of aggression against Ukraine" (24 March 2022), 140 countries supported it, 5 countries opposed it, with 4 Central Asian countries abstaining and Turkmenistan not voting (Over 140 countries at the UN General Assembly supported the Ukrainian peace formula, 2022). </w:t>
      </w:r>
    </w:p>
    <w:p w14:paraId="7F2DF30C"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"multi–vector" and "equidistance" demonstrated by the Central Asian countries, according to I. Lossovsky, is evidence of the countries' attempts to "maintain maximum neutrality and continue to use them as the basic principles of their foreign policy"(Лоссовський, 2022, р. 105).</w:t>
      </w:r>
    </w:p>
    <w:p w14:paraId="20D216DC"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lastRenderedPageBreak/>
        <w:t>Such a cautious policy of the countries of this region can be explained, on the one hand, by historical, imposed stereotypes of Ukraine's secondary importance, inferiority and lesser importance as a partner country due to the absence of Ukrainian statehood for several previous centuries and Ukraine's subordination to Russia; on the other hand, the relatively small volume of trade, economic and other practical cooperation between Ukraine and the countries of Central Asia does not allow for a higher level of political relations with these countries.</w:t>
      </w:r>
    </w:p>
    <w:p w14:paraId="36C3C75F"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In short, Ukraine has considerable prospects for developing relations and mutually beneficial cooperation with the countries of the Asian continent in all areas of international activity (Lossovskyi, 2019), which will need to be significantly intensified after the victory over the Russian aggressor.</w:t>
      </w:r>
    </w:p>
    <w:p w14:paraId="0FC44C00" w14:textId="77777777" w:rsidR="00676355" w:rsidRPr="00707142" w:rsidRDefault="00676355" w:rsidP="00676355">
      <w:pPr>
        <w:spacing w:line="360" w:lineRule="auto"/>
        <w:ind w:firstLine="709"/>
        <w:rPr>
          <w:b/>
          <w:spacing w:val="2"/>
          <w:sz w:val="28"/>
          <w:szCs w:val="28"/>
          <w:lang w:val="en-US"/>
        </w:rPr>
      </w:pPr>
    </w:p>
    <w:p w14:paraId="78A45039" w14:textId="77777777" w:rsidR="00676355" w:rsidRPr="00707142" w:rsidRDefault="00676355" w:rsidP="00676355">
      <w:pPr>
        <w:spacing w:line="360" w:lineRule="auto"/>
        <w:ind w:firstLine="709"/>
        <w:rPr>
          <w:b/>
          <w:spacing w:val="2"/>
          <w:sz w:val="28"/>
          <w:szCs w:val="28"/>
          <w:lang w:val="en-US"/>
        </w:rPr>
      </w:pPr>
      <w:r w:rsidRPr="00707142">
        <w:rPr>
          <w:b/>
          <w:spacing w:val="2"/>
          <w:sz w:val="28"/>
          <w:szCs w:val="28"/>
          <w:lang w:val="en-US"/>
        </w:rPr>
        <w:t>Conclusions to Chapter 3</w:t>
      </w:r>
    </w:p>
    <w:p w14:paraId="52A68BB3" w14:textId="77777777" w:rsidR="00676355" w:rsidRPr="00707142" w:rsidRDefault="00676355" w:rsidP="00676355">
      <w:pPr>
        <w:spacing w:line="360" w:lineRule="auto"/>
        <w:ind w:firstLine="709"/>
        <w:rPr>
          <w:spacing w:val="2"/>
          <w:sz w:val="28"/>
          <w:szCs w:val="28"/>
          <w:lang w:val="en-US"/>
        </w:rPr>
      </w:pPr>
    </w:p>
    <w:p w14:paraId="5A4A2891"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This chapter explains the concept of a geostrategic region, describes Central Asia as an object of geopolitical rivalry between external actors, highlights the advantages of Central Asia's strategic foreign policy, and analyses the strategic importance of Central Asia in the focus of interests of each global international player.</w:t>
      </w:r>
    </w:p>
    <w:p w14:paraId="6A033B02"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A theoretical analysis of the scientific works of Western and domestic researchers on identifying and clarifying the essence of the strategic potential of Central Asian countries has made it possible to state a number of reasons that contribute to the resumption of the "Great Game" at the turn of the twentieth and twenty–first centuries: access to and control over energy resources, increasing dependence on China, the threat of the spread of terrorism, drug trafficking, religious extremism, etc. The chapter notes that the outlined strategic potential of Central Asia has allowed countries to choose foreign policy partners with an orientation, on the one hand, to preserve and </w:t>
      </w:r>
      <w:r w:rsidRPr="00707142">
        <w:rPr>
          <w:spacing w:val="2"/>
          <w:sz w:val="28"/>
          <w:szCs w:val="28"/>
          <w:lang w:val="en-US"/>
        </w:rPr>
        <w:lastRenderedPageBreak/>
        <w:t>respect their own interests, and, on the other hand, to maintain a balance between different external players.</w:t>
      </w:r>
    </w:p>
    <w:p w14:paraId="18FBB0FE" w14:textId="77777777"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The chapter highlights the bipolarity of Central Asian countries' participation in global international organisations, which means simultaneous participation and cooperation in several security organisations. Taking into account the fact that Central Asian countries position themselves as an active player and subject in today's changing geopolitical language, it is proved that the outbreak of the war in Ukraine marked a redistribution of forces of influence in Central Asia.</w:t>
      </w:r>
    </w:p>
    <w:p w14:paraId="45A36CB4" w14:textId="20B462BD" w:rsidR="00676355" w:rsidRPr="00707142" w:rsidRDefault="00676355" w:rsidP="00676355">
      <w:pPr>
        <w:spacing w:line="360" w:lineRule="auto"/>
        <w:ind w:firstLine="709"/>
        <w:rPr>
          <w:spacing w:val="2"/>
          <w:sz w:val="28"/>
          <w:szCs w:val="28"/>
          <w:lang w:val="en-US"/>
        </w:rPr>
      </w:pPr>
      <w:r w:rsidRPr="00707142">
        <w:rPr>
          <w:spacing w:val="2"/>
          <w:sz w:val="28"/>
          <w:szCs w:val="28"/>
          <w:lang w:val="en-US"/>
        </w:rPr>
        <w:t xml:space="preserve">The section presents the results of the assessment of the strategy and interests of international players in Central Asia: 1) China's priorities are focused on ensuring sustainable development of the region through the stability of governing regimes and non–interference of extra–regional actors in their internal political life; on developing a common strategy for economic dialogue, simplification of control and customs procedures, fight against terrorism and security issues; </w:t>
      </w:r>
      <w:r w:rsidR="005D6B53" w:rsidRPr="005D6B53">
        <w:rPr>
          <w:sz w:val="28"/>
          <w:szCs w:val="28"/>
        </w:rPr>
        <w:t>2) the focus of the US foreign policy is on ensuring free access to energy resources, preventing the restoration of the aggressor country's influence and deterring China's penetration into Central Asia, countering the spread of Islamic radicalism, etc. 3) the West's international cooperation with Central Asian countries is intensifying in the direction of expanding economic exchange, strengthening the prerogatives of law and human rights in the region, protecting the climate and environment; establishing military partnerships, etc.</w:t>
      </w:r>
      <w:r w:rsidRPr="00707142">
        <w:rPr>
          <w:spacing w:val="2"/>
          <w:sz w:val="28"/>
          <w:szCs w:val="28"/>
          <w:lang w:val="en-US"/>
        </w:rPr>
        <w:t>The article takes into account the views of scholars on the need to develop a comprehensive and clear approach of Ukraine to the development of relations with the countries of the Central Asian region.</w:t>
      </w:r>
    </w:p>
    <w:p w14:paraId="10C1DE7F" w14:textId="77777777" w:rsidR="007911B0" w:rsidRPr="00707142" w:rsidRDefault="007911B0" w:rsidP="00676355">
      <w:pPr>
        <w:spacing w:line="360" w:lineRule="auto"/>
        <w:ind w:firstLine="709"/>
        <w:rPr>
          <w:b/>
          <w:sz w:val="28"/>
          <w:szCs w:val="28"/>
          <w:lang w:val="en-US"/>
        </w:rPr>
      </w:pPr>
    </w:p>
    <w:p w14:paraId="15F51C6F" w14:textId="77777777" w:rsidR="007911B0" w:rsidRPr="00707142" w:rsidRDefault="007911B0" w:rsidP="00676355">
      <w:pPr>
        <w:spacing w:line="360" w:lineRule="auto"/>
        <w:ind w:firstLine="709"/>
        <w:rPr>
          <w:b/>
          <w:sz w:val="28"/>
          <w:szCs w:val="28"/>
          <w:lang w:val="en-US"/>
        </w:rPr>
      </w:pPr>
    </w:p>
    <w:p w14:paraId="69E340DD" w14:textId="77777777" w:rsidR="007911B0" w:rsidRPr="00707142" w:rsidRDefault="007911B0" w:rsidP="00676355">
      <w:pPr>
        <w:spacing w:line="360" w:lineRule="auto"/>
        <w:ind w:firstLine="709"/>
        <w:rPr>
          <w:b/>
          <w:sz w:val="28"/>
          <w:szCs w:val="28"/>
          <w:lang w:val="en-US"/>
        </w:rPr>
      </w:pPr>
    </w:p>
    <w:p w14:paraId="7861685C" w14:textId="77777777" w:rsidR="007911B0" w:rsidRPr="00707142" w:rsidRDefault="007911B0" w:rsidP="00676355">
      <w:pPr>
        <w:spacing w:line="360" w:lineRule="auto"/>
        <w:ind w:firstLine="709"/>
        <w:rPr>
          <w:b/>
          <w:sz w:val="28"/>
          <w:szCs w:val="28"/>
          <w:lang w:val="en-US"/>
        </w:rPr>
      </w:pPr>
    </w:p>
    <w:p w14:paraId="7562A893" w14:textId="77777777" w:rsidR="007911B0" w:rsidRPr="00707142" w:rsidRDefault="007911B0" w:rsidP="00676355">
      <w:pPr>
        <w:spacing w:line="360" w:lineRule="auto"/>
        <w:ind w:firstLine="709"/>
        <w:rPr>
          <w:b/>
          <w:sz w:val="28"/>
          <w:szCs w:val="28"/>
          <w:lang w:val="en-US"/>
        </w:rPr>
      </w:pPr>
    </w:p>
    <w:p w14:paraId="42F19102" w14:textId="77777777" w:rsidR="005D6B53" w:rsidRDefault="005D6B53" w:rsidP="007911B0">
      <w:pPr>
        <w:spacing w:line="360" w:lineRule="auto"/>
        <w:ind w:firstLine="709"/>
        <w:jc w:val="center"/>
        <w:rPr>
          <w:b/>
          <w:sz w:val="28"/>
          <w:szCs w:val="28"/>
          <w:lang w:val="en-US"/>
        </w:rPr>
      </w:pPr>
    </w:p>
    <w:p w14:paraId="1880B5E2" w14:textId="77777777" w:rsidR="005D6B53" w:rsidRDefault="005D6B53" w:rsidP="007911B0">
      <w:pPr>
        <w:spacing w:line="360" w:lineRule="auto"/>
        <w:ind w:firstLine="709"/>
        <w:jc w:val="center"/>
        <w:rPr>
          <w:b/>
          <w:sz w:val="28"/>
          <w:szCs w:val="28"/>
          <w:lang w:val="en-US"/>
        </w:rPr>
      </w:pPr>
    </w:p>
    <w:p w14:paraId="3D06CE67" w14:textId="77777777" w:rsidR="005D6B53" w:rsidRDefault="005D6B53" w:rsidP="007911B0">
      <w:pPr>
        <w:spacing w:line="360" w:lineRule="auto"/>
        <w:ind w:firstLine="709"/>
        <w:jc w:val="center"/>
        <w:rPr>
          <w:b/>
          <w:sz w:val="28"/>
          <w:szCs w:val="28"/>
          <w:lang w:val="en-US"/>
        </w:rPr>
      </w:pPr>
    </w:p>
    <w:p w14:paraId="6DC5FCC5" w14:textId="77777777" w:rsidR="005D6B53" w:rsidRDefault="005D6B53" w:rsidP="007911B0">
      <w:pPr>
        <w:spacing w:line="360" w:lineRule="auto"/>
        <w:ind w:firstLine="709"/>
        <w:jc w:val="center"/>
        <w:rPr>
          <w:b/>
          <w:sz w:val="28"/>
          <w:szCs w:val="28"/>
          <w:lang w:val="en-US"/>
        </w:rPr>
      </w:pPr>
    </w:p>
    <w:p w14:paraId="7BECC2F6" w14:textId="77777777" w:rsidR="005D6B53" w:rsidRDefault="005D6B53" w:rsidP="007911B0">
      <w:pPr>
        <w:spacing w:line="360" w:lineRule="auto"/>
        <w:ind w:firstLine="709"/>
        <w:jc w:val="center"/>
        <w:rPr>
          <w:b/>
          <w:sz w:val="28"/>
          <w:szCs w:val="28"/>
          <w:lang w:val="en-US"/>
        </w:rPr>
      </w:pPr>
    </w:p>
    <w:p w14:paraId="0D0D611D" w14:textId="77777777" w:rsidR="005D6B53" w:rsidRDefault="005D6B53" w:rsidP="007911B0">
      <w:pPr>
        <w:spacing w:line="360" w:lineRule="auto"/>
        <w:ind w:firstLine="709"/>
        <w:jc w:val="center"/>
        <w:rPr>
          <w:b/>
          <w:sz w:val="28"/>
          <w:szCs w:val="28"/>
          <w:lang w:val="en-US"/>
        </w:rPr>
      </w:pPr>
    </w:p>
    <w:p w14:paraId="05EC4FDA" w14:textId="77777777" w:rsidR="005D6B53" w:rsidRDefault="005D6B53" w:rsidP="007911B0">
      <w:pPr>
        <w:spacing w:line="360" w:lineRule="auto"/>
        <w:ind w:firstLine="709"/>
        <w:jc w:val="center"/>
        <w:rPr>
          <w:b/>
          <w:sz w:val="28"/>
          <w:szCs w:val="28"/>
          <w:lang w:val="en-US"/>
        </w:rPr>
      </w:pPr>
    </w:p>
    <w:p w14:paraId="362D5CDC" w14:textId="35FEAAD4" w:rsidR="00676355" w:rsidRPr="00707142" w:rsidRDefault="00676355" w:rsidP="007911B0">
      <w:pPr>
        <w:spacing w:line="360" w:lineRule="auto"/>
        <w:ind w:firstLine="709"/>
        <w:jc w:val="center"/>
        <w:rPr>
          <w:b/>
          <w:sz w:val="28"/>
          <w:szCs w:val="28"/>
          <w:lang w:val="en-US"/>
        </w:rPr>
      </w:pPr>
      <w:r w:rsidRPr="00707142">
        <w:rPr>
          <w:b/>
          <w:sz w:val="28"/>
          <w:szCs w:val="28"/>
          <w:lang w:val="en-US"/>
        </w:rPr>
        <w:t>CONCLUSIONS</w:t>
      </w:r>
    </w:p>
    <w:p w14:paraId="0550384C" w14:textId="77777777" w:rsidR="00676355" w:rsidRPr="00707142" w:rsidRDefault="00676355" w:rsidP="00676355">
      <w:pPr>
        <w:spacing w:line="360" w:lineRule="auto"/>
        <w:ind w:firstLine="709"/>
        <w:rPr>
          <w:sz w:val="28"/>
          <w:szCs w:val="28"/>
          <w:lang w:val="en-US"/>
        </w:rPr>
      </w:pPr>
    </w:p>
    <w:p w14:paraId="718C5CF3" w14:textId="77777777" w:rsidR="00676355" w:rsidRPr="00707142" w:rsidRDefault="00676355" w:rsidP="00676355">
      <w:pPr>
        <w:spacing w:line="360" w:lineRule="auto"/>
        <w:ind w:firstLine="709"/>
        <w:rPr>
          <w:sz w:val="28"/>
          <w:szCs w:val="28"/>
          <w:lang w:val="en-US"/>
        </w:rPr>
      </w:pPr>
      <w:r w:rsidRPr="00707142">
        <w:rPr>
          <w:sz w:val="28"/>
          <w:szCs w:val="28"/>
          <w:lang w:val="en-US"/>
        </w:rPr>
        <w:t>Based on a synthesis of the results of the scientific study of internal and external factors of the systemic transformation of Central Asian countries, a number of conceptual conclusions have been formulated.</w:t>
      </w:r>
    </w:p>
    <w:p w14:paraId="30D6CFF6" w14:textId="77777777" w:rsidR="00676355" w:rsidRPr="00707142" w:rsidRDefault="00676355" w:rsidP="00676355">
      <w:pPr>
        <w:spacing w:line="360" w:lineRule="auto"/>
        <w:ind w:firstLine="709"/>
        <w:rPr>
          <w:sz w:val="28"/>
          <w:szCs w:val="28"/>
          <w:lang w:val="en-US"/>
        </w:rPr>
      </w:pPr>
      <w:r w:rsidRPr="00707142">
        <w:rPr>
          <w:sz w:val="28"/>
          <w:szCs w:val="28"/>
          <w:lang w:val="en-US"/>
        </w:rPr>
        <w:t>1.</w:t>
      </w:r>
      <w:r w:rsidRPr="00707142">
        <w:rPr>
          <w:sz w:val="28"/>
          <w:szCs w:val="28"/>
          <w:lang w:val="en-US"/>
        </w:rPr>
        <w:tab/>
        <w:t xml:space="preserve">The theoretical analysis of the scientific literature has proved that the problem of internal and external factors of systemic transformation of Central Asian countries is relevant, and a number of works by Ukrainian and foreign scholars are devoted to it. The scientific reception of the key concepts used in this paper made it possible to specify the essence of the main categories in the conceptual and terminological apparatus: "Central Asia", "systemic transformation", "models of systemic transformation", "geostrategic region". </w:t>
      </w:r>
    </w:p>
    <w:p w14:paraId="3BF4E99B" w14:textId="77777777" w:rsidR="00676355" w:rsidRPr="00707142" w:rsidRDefault="00676355" w:rsidP="00676355">
      <w:pPr>
        <w:spacing w:line="360" w:lineRule="auto"/>
        <w:ind w:firstLine="709"/>
        <w:rPr>
          <w:sz w:val="28"/>
          <w:szCs w:val="28"/>
          <w:lang w:val="en-US"/>
        </w:rPr>
      </w:pPr>
      <w:r w:rsidRPr="00707142">
        <w:rPr>
          <w:sz w:val="28"/>
          <w:szCs w:val="28"/>
          <w:lang w:val="en-US"/>
        </w:rPr>
        <w:t>The outlining of the main trends in the systemic transformation of the Central Asian region has given grounds to state that there is no universal way of formation and consolidation of the Central Asian countries, on the one hand, and the emergence of new types of regimes that are neither democratic nor authoritarian, on the other. We agree with the theses of scholars on the conditionality of transformation processes in Central Asian countries by old and new models of social development, cultural peculiarities, openness to improving the political system, the mechanism of functioning of the political elite and its interaction with the public.</w:t>
      </w:r>
    </w:p>
    <w:p w14:paraId="3DB2C5F6" w14:textId="77777777" w:rsidR="00676355" w:rsidRPr="00707142" w:rsidRDefault="00676355" w:rsidP="00676355">
      <w:pPr>
        <w:spacing w:line="360" w:lineRule="auto"/>
        <w:ind w:firstLine="709"/>
        <w:rPr>
          <w:sz w:val="28"/>
          <w:szCs w:val="28"/>
          <w:lang w:val="en-US"/>
        </w:rPr>
      </w:pPr>
      <w:r w:rsidRPr="00707142">
        <w:rPr>
          <w:sz w:val="28"/>
          <w:szCs w:val="28"/>
          <w:lang w:val="en-US"/>
        </w:rPr>
        <w:t xml:space="preserve">2. The political systems of the countries of the Central Asian region are characterised, with an emphasis on the trends in the transformation of the </w:t>
      </w:r>
      <w:r w:rsidRPr="00707142">
        <w:rPr>
          <w:sz w:val="28"/>
          <w:szCs w:val="28"/>
          <w:lang w:val="en-US"/>
        </w:rPr>
        <w:lastRenderedPageBreak/>
        <w:t xml:space="preserve">political regimes of Kazakhstan, Turkmenistan, Uzbekistan, Tajikistan, and Kyrgyzstan: 1) formation of consolidated autocratic regimes (Kazakhstan, Uzbekistan and Turkmenistan); 2) periodic internal political confrontation (Kyrgyzstan and Tajikistan). </w:t>
      </w:r>
    </w:p>
    <w:p w14:paraId="0E61425D" w14:textId="2E48A9AF" w:rsidR="00676355" w:rsidRPr="00707142" w:rsidRDefault="00676355" w:rsidP="00676355">
      <w:pPr>
        <w:spacing w:line="360" w:lineRule="auto"/>
        <w:ind w:firstLine="709"/>
        <w:rPr>
          <w:sz w:val="28"/>
          <w:szCs w:val="28"/>
          <w:lang w:val="en-US"/>
        </w:rPr>
      </w:pPr>
      <w:r w:rsidRPr="00707142">
        <w:rPr>
          <w:sz w:val="28"/>
          <w:szCs w:val="28"/>
          <w:lang w:val="en-US"/>
        </w:rPr>
        <w:t>It is emphasised that the existing unresolved problems between the Central Asian countries exist due to the uncertainty of the borders of Kyrgyzstan, Tajikistan and Uzbekistan in the Ferghana Valley.  Additional complications in relations between Uzbekistan and Tajikistan are related to the countries' water and energy initiatives. A certain stagnation in political relations between Uzbekistan and Tajikistan has provoked a drop in bilateral trade. There are also a number of problems between Kyrgyzstan and Kazakhstan (border blockades, water conflicts, restrictions on the import of milk and dairy products). Kyrgyzstan has become an example of democratic transformation in Central Asia, despite the fact that radical political actions have not led to political stability in the republic. Today, Kyrgyzstan remains one of the poorest countries in the region and cannot overcome the economic crisis on its own. Turkmenistan is perhaps the only Central Asian country in which the totalitarian model inherited from the USSR has not only not been destroyed, but has, on the contrary, formed the basis for the formation of its own political system.  The focus of the study of the systemic transformation of Central Asian countries is on the recognition of Kazakhstan as a major geopolitical player, which is justified from the economic (doctrine of economic restructuring) and national</w:t>
      </w:r>
      <w:r w:rsidR="00792F82" w:rsidRPr="00707142">
        <w:rPr>
          <w:sz w:val="28"/>
          <w:szCs w:val="28"/>
          <w:lang w:val="en-US"/>
        </w:rPr>
        <w:t>–</w:t>
      </w:r>
      <w:r w:rsidRPr="00707142">
        <w:rPr>
          <w:sz w:val="28"/>
          <w:szCs w:val="28"/>
          <w:lang w:val="en-US"/>
        </w:rPr>
        <w:t>cultural (de</w:t>
      </w:r>
      <w:r w:rsidR="00792F82" w:rsidRPr="00707142">
        <w:rPr>
          <w:sz w:val="28"/>
          <w:szCs w:val="28"/>
          <w:lang w:val="en-US"/>
        </w:rPr>
        <w:t>–</w:t>
      </w:r>
      <w:r w:rsidRPr="00707142">
        <w:rPr>
          <w:sz w:val="28"/>
          <w:szCs w:val="28"/>
          <w:lang w:val="en-US"/>
        </w:rPr>
        <w:t>Russification, Islamisation) perspectives.</w:t>
      </w:r>
    </w:p>
    <w:p w14:paraId="0220043C" w14:textId="77777777" w:rsidR="005462F2" w:rsidRPr="00707142" w:rsidRDefault="00676355" w:rsidP="00676355">
      <w:pPr>
        <w:spacing w:line="360" w:lineRule="auto"/>
        <w:ind w:firstLine="709"/>
        <w:rPr>
          <w:sz w:val="28"/>
          <w:szCs w:val="28"/>
          <w:lang w:val="en-US"/>
        </w:rPr>
      </w:pPr>
      <w:r w:rsidRPr="00707142">
        <w:rPr>
          <w:sz w:val="28"/>
          <w:szCs w:val="28"/>
          <w:lang w:val="en-US"/>
        </w:rPr>
        <w:t xml:space="preserve">A review of theoretical works by scholars, analysis and monitoring of practical steps taken by Central Asian countries in terms of their development as politically, economically, socially and culturally independent states, gives grounds to talk about sometimes diametrically opposed ideas about regional integration and national interests. Nevertheless, regional integration remains one of the most frequently discussed topics in the formulation of economic policy in the Central Asian countries. Despite the differences, Central Asian countries </w:t>
      </w:r>
      <w:r w:rsidRPr="00707142">
        <w:rPr>
          <w:sz w:val="28"/>
          <w:szCs w:val="28"/>
          <w:lang w:val="en-US"/>
        </w:rPr>
        <w:lastRenderedPageBreak/>
        <w:t>demonstrate interest in stability and predictability of the security situation in the region, are forced to intensify multi</w:t>
      </w:r>
      <w:r w:rsidR="00792F82" w:rsidRPr="00707142">
        <w:rPr>
          <w:sz w:val="28"/>
          <w:szCs w:val="28"/>
          <w:lang w:val="en-US"/>
        </w:rPr>
        <w:t>–</w:t>
      </w:r>
      <w:r w:rsidRPr="00707142">
        <w:rPr>
          <w:sz w:val="28"/>
          <w:szCs w:val="28"/>
          <w:lang w:val="en-US"/>
        </w:rPr>
        <w:t xml:space="preserve">vector diplomacy, and have implemented international legal and standards into their national legislation. </w:t>
      </w:r>
    </w:p>
    <w:p w14:paraId="443BB503" w14:textId="19F25E80" w:rsidR="00676355" w:rsidRPr="00707142" w:rsidRDefault="00676355" w:rsidP="00676355">
      <w:pPr>
        <w:spacing w:line="360" w:lineRule="auto"/>
        <w:ind w:firstLine="709"/>
        <w:rPr>
          <w:sz w:val="28"/>
          <w:szCs w:val="28"/>
          <w:lang w:val="en-US"/>
        </w:rPr>
      </w:pPr>
      <w:r w:rsidRPr="00707142">
        <w:rPr>
          <w:sz w:val="28"/>
          <w:szCs w:val="28"/>
          <w:lang w:val="en-US"/>
        </w:rPr>
        <w:t>3. The essence of the strategic importance of Central Asian countries for global international players, each of which seeks to create its own zone of influence in the region, is clarified. It is emphasised that the strategic potential of Central Asia has allowed countries to choose foreign policy partners with an orientation, on the one hand, to defend and observe their own interests, and on the other hand, to maintain a balance between different external players. It is emphasised that the importance of Central Asia as a strategic region can be explained by the following factors: energy content (natural resource reserves, including oil, natural gas and uranium); the region's location between China, Iran and Afghanistan makes it a key player in the geopolitical strategy of these countries; the region is a factor in ensuring security against terrorism, transnational crime and drug trafficking; transport routes; economic potential; water resources, etc.</w:t>
      </w:r>
    </w:p>
    <w:p w14:paraId="419C1C04" w14:textId="12D2F771" w:rsidR="00676355" w:rsidRPr="00707142" w:rsidRDefault="00676355" w:rsidP="00676355">
      <w:pPr>
        <w:spacing w:line="360" w:lineRule="auto"/>
        <w:ind w:firstLine="709"/>
        <w:rPr>
          <w:sz w:val="28"/>
          <w:szCs w:val="28"/>
          <w:lang w:val="en-US"/>
        </w:rPr>
      </w:pPr>
      <w:r w:rsidRPr="00707142">
        <w:rPr>
          <w:sz w:val="28"/>
          <w:szCs w:val="28"/>
          <w:lang w:val="en-US"/>
        </w:rPr>
        <w:t>4. The strategies and interests of international players in the Central Asian region are assessed. It is proved that the growing attention of the United States and the EU to Central Asia is due to the expansion of China's influence in the region and the desire to balance the influence of the aggressor country in the post</w:t>
      </w:r>
      <w:r w:rsidR="00792F82" w:rsidRPr="00707142">
        <w:rPr>
          <w:sz w:val="28"/>
          <w:szCs w:val="28"/>
          <w:lang w:val="en-US"/>
        </w:rPr>
        <w:t>–</w:t>
      </w:r>
      <w:r w:rsidRPr="00707142">
        <w:rPr>
          <w:sz w:val="28"/>
          <w:szCs w:val="28"/>
          <w:lang w:val="en-US"/>
        </w:rPr>
        <w:t xml:space="preserve">Soviet space. The state of the strategic environment in the region is determined by the geopolitical confrontation between the United States, China and Russia, which has spread not only to the economy but also to the military and political sphere and has become one of the determinants of international relations. Turkey's strategies and interests in Central Asia are described as instruments of soft power; Turkey's focus on building security partnerships on a bilateral basis is emphasised. Due to Iran's proximity to the region and its ability to help strengthen local forces in their fight against Islamic terrorist groups, Iran has every chance to become a factor of stability in the Central Asian region. </w:t>
      </w:r>
    </w:p>
    <w:p w14:paraId="1CEB9CD2" w14:textId="2376C1A3" w:rsidR="00676355" w:rsidRPr="00707142" w:rsidRDefault="00676355" w:rsidP="00676355">
      <w:pPr>
        <w:spacing w:line="360" w:lineRule="auto"/>
        <w:ind w:firstLine="709"/>
        <w:rPr>
          <w:sz w:val="28"/>
          <w:szCs w:val="28"/>
          <w:lang w:val="en-US"/>
        </w:rPr>
      </w:pPr>
      <w:r w:rsidRPr="00707142">
        <w:rPr>
          <w:sz w:val="28"/>
          <w:szCs w:val="28"/>
          <w:lang w:val="en-US"/>
        </w:rPr>
        <w:lastRenderedPageBreak/>
        <w:t>5. The article outlines the vectors of Ukraine's comprehensive approach to the development of relations with Central Asian countries in terms of the redistribution of forces of influence in the region, which has been taking place since the beginning of the war in Ukraine. Changes in the foreign policy priorities of the Central Asian countries, dictated, in turn, by economic, political, socio</w:t>
      </w:r>
      <w:r w:rsidR="00792F82" w:rsidRPr="00707142">
        <w:rPr>
          <w:sz w:val="28"/>
          <w:szCs w:val="28"/>
          <w:lang w:val="en-US"/>
        </w:rPr>
        <w:t>–</w:t>
      </w:r>
      <w:r w:rsidRPr="00707142">
        <w:rPr>
          <w:sz w:val="28"/>
          <w:szCs w:val="28"/>
          <w:lang w:val="en-US"/>
        </w:rPr>
        <w:t>cultural, and security expediency, and the leaders' clash with the problems of choosing allies and partners are additional opportunities for Ukraine that should be used.  The article identifies Ukraine's main interests in Central Asia: securing a foothold in the Central Asian consumer, food and industrial markets; development of the Eurasian oil transport project; supply of energy from the Central Asian region to Western Europe using underground gas storage facilities located only in Ukraine; military</w:t>
      </w:r>
      <w:r w:rsidR="00792F82" w:rsidRPr="00707142">
        <w:rPr>
          <w:sz w:val="28"/>
          <w:szCs w:val="28"/>
          <w:lang w:val="en-US"/>
        </w:rPr>
        <w:t>–</w:t>
      </w:r>
      <w:r w:rsidRPr="00707142">
        <w:rPr>
          <w:sz w:val="28"/>
          <w:szCs w:val="28"/>
          <w:lang w:val="en-US"/>
        </w:rPr>
        <w:t xml:space="preserve">technical cooperation, etc. </w:t>
      </w:r>
    </w:p>
    <w:p w14:paraId="15EBF630" w14:textId="77777777" w:rsidR="00676355" w:rsidRPr="00707142" w:rsidRDefault="00676355" w:rsidP="00676355">
      <w:pPr>
        <w:spacing w:line="360" w:lineRule="auto"/>
        <w:ind w:firstLine="709"/>
        <w:rPr>
          <w:sz w:val="28"/>
          <w:szCs w:val="28"/>
          <w:lang w:val="en-US"/>
        </w:rPr>
      </w:pPr>
      <w:r w:rsidRPr="00707142">
        <w:rPr>
          <w:sz w:val="28"/>
          <w:szCs w:val="28"/>
          <w:lang w:val="en-US"/>
        </w:rPr>
        <w:t>In short, Central Asia is demonstrating, on the one hand, a new geostrategic phase, while, on the other hand, a number of internal and external problems remain unresolved. It is in the interests of the international community to influence the course of events in Central Asia in such a way as to promote the development of values and norms of behaviour inherent in democratic states, ranging from human rights to measures to prevent the proliferation of weapons of mass destruction.</w:t>
      </w:r>
    </w:p>
    <w:p w14:paraId="677CE01B" w14:textId="214F19F6" w:rsidR="00676355" w:rsidRPr="00707142" w:rsidRDefault="00676355" w:rsidP="00676355">
      <w:pPr>
        <w:spacing w:line="360" w:lineRule="auto"/>
        <w:ind w:firstLine="709"/>
        <w:rPr>
          <w:b/>
          <w:caps/>
          <w:sz w:val="28"/>
          <w:szCs w:val="28"/>
          <w:lang w:val="en-US"/>
        </w:rPr>
      </w:pPr>
    </w:p>
    <w:p w14:paraId="72A3B3A1" w14:textId="0D2F205A" w:rsidR="005462F2" w:rsidRPr="00707142" w:rsidRDefault="005462F2" w:rsidP="00676355">
      <w:pPr>
        <w:spacing w:line="360" w:lineRule="auto"/>
        <w:ind w:firstLine="709"/>
        <w:rPr>
          <w:b/>
          <w:caps/>
          <w:sz w:val="28"/>
          <w:szCs w:val="28"/>
          <w:lang w:val="en-US"/>
        </w:rPr>
      </w:pPr>
    </w:p>
    <w:p w14:paraId="63F8CFB8" w14:textId="5B45BA6E" w:rsidR="005462F2" w:rsidRPr="00707142" w:rsidRDefault="005462F2" w:rsidP="00676355">
      <w:pPr>
        <w:spacing w:line="360" w:lineRule="auto"/>
        <w:ind w:firstLine="709"/>
        <w:rPr>
          <w:b/>
          <w:caps/>
          <w:sz w:val="28"/>
          <w:szCs w:val="28"/>
          <w:lang w:val="en-US"/>
        </w:rPr>
      </w:pPr>
    </w:p>
    <w:p w14:paraId="1D0E0014" w14:textId="3D25CB3E" w:rsidR="005462F2" w:rsidRPr="00707142" w:rsidRDefault="005462F2" w:rsidP="00676355">
      <w:pPr>
        <w:spacing w:line="360" w:lineRule="auto"/>
        <w:ind w:firstLine="709"/>
        <w:rPr>
          <w:b/>
          <w:caps/>
          <w:sz w:val="28"/>
          <w:szCs w:val="28"/>
          <w:lang w:val="en-US"/>
        </w:rPr>
      </w:pPr>
    </w:p>
    <w:p w14:paraId="6DF2EA67" w14:textId="1B176C4E" w:rsidR="005462F2" w:rsidRPr="00707142" w:rsidRDefault="005462F2" w:rsidP="00676355">
      <w:pPr>
        <w:spacing w:line="360" w:lineRule="auto"/>
        <w:ind w:firstLine="709"/>
        <w:rPr>
          <w:b/>
          <w:caps/>
          <w:sz w:val="28"/>
          <w:szCs w:val="28"/>
          <w:lang w:val="en-US"/>
        </w:rPr>
      </w:pPr>
    </w:p>
    <w:p w14:paraId="6CA29B9D" w14:textId="3538C77A" w:rsidR="005462F2" w:rsidRPr="00707142" w:rsidRDefault="005462F2" w:rsidP="00676355">
      <w:pPr>
        <w:spacing w:line="360" w:lineRule="auto"/>
        <w:ind w:firstLine="709"/>
        <w:rPr>
          <w:b/>
          <w:caps/>
          <w:sz w:val="28"/>
          <w:szCs w:val="28"/>
          <w:lang w:val="en-US"/>
        </w:rPr>
      </w:pPr>
    </w:p>
    <w:p w14:paraId="5E496D75" w14:textId="41F90F0D" w:rsidR="005462F2" w:rsidRPr="00707142" w:rsidRDefault="005462F2" w:rsidP="00676355">
      <w:pPr>
        <w:spacing w:line="360" w:lineRule="auto"/>
        <w:ind w:firstLine="709"/>
        <w:rPr>
          <w:b/>
          <w:caps/>
          <w:sz w:val="28"/>
          <w:szCs w:val="28"/>
          <w:lang w:val="en-US"/>
        </w:rPr>
      </w:pPr>
    </w:p>
    <w:p w14:paraId="0AC32EA2" w14:textId="7CE0A635" w:rsidR="005462F2" w:rsidRPr="00707142" w:rsidRDefault="005462F2" w:rsidP="00676355">
      <w:pPr>
        <w:spacing w:line="360" w:lineRule="auto"/>
        <w:ind w:firstLine="709"/>
        <w:rPr>
          <w:b/>
          <w:caps/>
          <w:sz w:val="28"/>
          <w:szCs w:val="28"/>
          <w:lang w:val="en-US"/>
        </w:rPr>
      </w:pPr>
    </w:p>
    <w:p w14:paraId="515549A5" w14:textId="4FF72BA9" w:rsidR="005462F2" w:rsidRPr="00707142" w:rsidRDefault="005462F2" w:rsidP="00676355">
      <w:pPr>
        <w:spacing w:line="360" w:lineRule="auto"/>
        <w:ind w:firstLine="709"/>
        <w:rPr>
          <w:b/>
          <w:caps/>
          <w:sz w:val="28"/>
          <w:szCs w:val="28"/>
          <w:lang w:val="en-US"/>
        </w:rPr>
      </w:pPr>
    </w:p>
    <w:p w14:paraId="5852E1BD" w14:textId="7EAAE659" w:rsidR="005462F2" w:rsidRPr="00707142" w:rsidRDefault="005462F2" w:rsidP="00676355">
      <w:pPr>
        <w:spacing w:line="360" w:lineRule="auto"/>
        <w:ind w:firstLine="709"/>
        <w:rPr>
          <w:b/>
          <w:caps/>
          <w:sz w:val="28"/>
          <w:szCs w:val="28"/>
          <w:lang w:val="en-US"/>
        </w:rPr>
      </w:pPr>
    </w:p>
    <w:p w14:paraId="7D53EA9A" w14:textId="175C02F8" w:rsidR="005462F2" w:rsidRPr="00707142" w:rsidRDefault="005462F2" w:rsidP="00676355">
      <w:pPr>
        <w:spacing w:line="360" w:lineRule="auto"/>
        <w:ind w:firstLine="709"/>
        <w:rPr>
          <w:b/>
          <w:caps/>
          <w:sz w:val="28"/>
          <w:szCs w:val="28"/>
          <w:lang w:val="en-US"/>
        </w:rPr>
      </w:pPr>
    </w:p>
    <w:p w14:paraId="3FEAA2A9" w14:textId="276EFA93" w:rsidR="005462F2" w:rsidRPr="00707142" w:rsidRDefault="005462F2" w:rsidP="00676355">
      <w:pPr>
        <w:spacing w:line="360" w:lineRule="auto"/>
        <w:ind w:firstLine="709"/>
        <w:rPr>
          <w:b/>
          <w:caps/>
          <w:sz w:val="28"/>
          <w:szCs w:val="28"/>
          <w:lang w:val="en-US"/>
        </w:rPr>
      </w:pPr>
    </w:p>
    <w:p w14:paraId="678F9053" w14:textId="09A09F77" w:rsidR="005462F2" w:rsidRPr="00707142" w:rsidRDefault="005462F2" w:rsidP="00676355">
      <w:pPr>
        <w:spacing w:line="360" w:lineRule="auto"/>
        <w:ind w:firstLine="709"/>
        <w:rPr>
          <w:b/>
          <w:caps/>
          <w:sz w:val="28"/>
          <w:szCs w:val="28"/>
          <w:lang w:val="en-US"/>
        </w:rPr>
      </w:pPr>
    </w:p>
    <w:p w14:paraId="72124D80" w14:textId="43342D52" w:rsidR="005462F2" w:rsidRPr="00707142" w:rsidRDefault="005462F2" w:rsidP="00676355">
      <w:pPr>
        <w:spacing w:line="360" w:lineRule="auto"/>
        <w:ind w:firstLine="709"/>
        <w:rPr>
          <w:b/>
          <w:caps/>
          <w:sz w:val="28"/>
          <w:szCs w:val="28"/>
          <w:lang w:val="en-US"/>
        </w:rPr>
      </w:pPr>
    </w:p>
    <w:p w14:paraId="43BB8C83" w14:textId="0D0A62BF" w:rsidR="005462F2" w:rsidRPr="00707142" w:rsidRDefault="005462F2" w:rsidP="00676355">
      <w:pPr>
        <w:spacing w:line="360" w:lineRule="auto"/>
        <w:ind w:firstLine="709"/>
        <w:rPr>
          <w:b/>
          <w:caps/>
          <w:sz w:val="28"/>
          <w:szCs w:val="28"/>
          <w:lang w:val="en-US"/>
        </w:rPr>
      </w:pPr>
    </w:p>
    <w:p w14:paraId="627AF51A" w14:textId="2219DDBC" w:rsidR="005462F2" w:rsidRPr="00707142" w:rsidRDefault="005462F2" w:rsidP="00676355">
      <w:pPr>
        <w:spacing w:line="360" w:lineRule="auto"/>
        <w:ind w:firstLine="709"/>
        <w:rPr>
          <w:b/>
          <w:caps/>
          <w:sz w:val="28"/>
          <w:szCs w:val="28"/>
          <w:lang w:val="en-US"/>
        </w:rPr>
      </w:pPr>
    </w:p>
    <w:p w14:paraId="555C2F5E" w14:textId="4C91FA38" w:rsidR="005462F2" w:rsidRPr="00707142" w:rsidRDefault="005462F2" w:rsidP="00676355">
      <w:pPr>
        <w:spacing w:line="360" w:lineRule="auto"/>
        <w:ind w:firstLine="709"/>
        <w:rPr>
          <w:b/>
          <w:caps/>
          <w:sz w:val="28"/>
          <w:szCs w:val="28"/>
          <w:lang w:val="en-US"/>
        </w:rPr>
      </w:pPr>
    </w:p>
    <w:p w14:paraId="173924B7" w14:textId="06424951" w:rsidR="005462F2" w:rsidRPr="00707142" w:rsidRDefault="005462F2" w:rsidP="00676355">
      <w:pPr>
        <w:spacing w:line="360" w:lineRule="auto"/>
        <w:ind w:firstLine="709"/>
        <w:rPr>
          <w:b/>
          <w:caps/>
          <w:sz w:val="28"/>
          <w:szCs w:val="28"/>
          <w:lang w:val="en-US"/>
        </w:rPr>
      </w:pPr>
    </w:p>
    <w:p w14:paraId="38034AD2" w14:textId="77777777" w:rsidR="005462F2" w:rsidRPr="00707142" w:rsidRDefault="005462F2" w:rsidP="00676355">
      <w:pPr>
        <w:spacing w:line="360" w:lineRule="auto"/>
        <w:ind w:firstLine="709"/>
        <w:rPr>
          <w:b/>
          <w:caps/>
          <w:sz w:val="28"/>
          <w:szCs w:val="28"/>
          <w:lang w:val="en-US"/>
        </w:rPr>
      </w:pPr>
    </w:p>
    <w:p w14:paraId="3445664C" w14:textId="366AA47A" w:rsidR="00676355" w:rsidRPr="00707142" w:rsidRDefault="00676355" w:rsidP="005462F2">
      <w:pPr>
        <w:spacing w:line="360" w:lineRule="auto"/>
        <w:ind w:firstLine="709"/>
        <w:jc w:val="center"/>
        <w:rPr>
          <w:b/>
          <w:bCs/>
          <w:caps/>
          <w:sz w:val="28"/>
          <w:szCs w:val="28"/>
          <w:lang w:val="en-US"/>
        </w:rPr>
      </w:pPr>
      <w:r w:rsidRPr="00707142">
        <w:rPr>
          <w:b/>
          <w:bCs/>
          <w:caps/>
          <w:sz w:val="28"/>
          <w:szCs w:val="28"/>
          <w:lang w:val="en-US"/>
        </w:rPr>
        <w:t>list of references</w:t>
      </w:r>
    </w:p>
    <w:p w14:paraId="6572339F" w14:textId="77777777" w:rsidR="00676355" w:rsidRPr="00707142" w:rsidRDefault="00676355" w:rsidP="00676355">
      <w:pPr>
        <w:spacing w:line="360" w:lineRule="auto"/>
        <w:ind w:firstLine="709"/>
        <w:rPr>
          <w:i/>
          <w:iCs/>
          <w:sz w:val="28"/>
          <w:szCs w:val="28"/>
          <w:lang w:val="en-US"/>
        </w:rPr>
      </w:pPr>
    </w:p>
    <w:p w14:paraId="5497BF9E"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Бої на кордоні Киргизстану і Таджикістану: що там відбувається (2022). </w:t>
      </w:r>
      <w:r w:rsidRPr="001502B3">
        <w:rPr>
          <w:rFonts w:cs="Times New Roman"/>
          <w:i/>
          <w:iCs/>
          <w:szCs w:val="28"/>
        </w:rPr>
        <w:t>BBC News Україна.</w:t>
      </w:r>
      <w:r w:rsidRPr="001502B3">
        <w:rPr>
          <w:rFonts w:cs="Times New Roman"/>
          <w:szCs w:val="28"/>
        </w:rPr>
        <w:t xml:space="preserve"> Retrieved from </w:t>
      </w:r>
      <w:hyperlink r:id="rId10" w:history="1">
        <w:r w:rsidRPr="001502B3">
          <w:rPr>
            <w:rStyle w:val="af1"/>
            <w:rFonts w:cs="Times New Roman"/>
            <w:color w:val="auto"/>
            <w:szCs w:val="28"/>
            <w:u w:val="none"/>
          </w:rPr>
          <w:t>https://www.bbc.com/ukrainian/news-62928376</w:t>
        </w:r>
      </w:hyperlink>
    </w:p>
    <w:p w14:paraId="5C9EF061" w14:textId="77777777" w:rsidR="001502B3" w:rsidRPr="001502B3" w:rsidRDefault="001502B3" w:rsidP="001502B3">
      <w:pPr>
        <w:pStyle w:val="ad"/>
        <w:numPr>
          <w:ilvl w:val="0"/>
          <w:numId w:val="7"/>
        </w:numPr>
        <w:spacing w:after="0" w:line="360" w:lineRule="auto"/>
        <w:jc w:val="both"/>
        <w:rPr>
          <w:rStyle w:val="ae"/>
          <w:rFonts w:cs="Times New Roman"/>
          <w:szCs w:val="28"/>
          <w:shd w:val="clear" w:color="auto" w:fill="FFFFFF"/>
        </w:rPr>
      </w:pPr>
      <w:r w:rsidRPr="001502B3">
        <w:rPr>
          <w:rFonts w:cs="Times New Roman"/>
          <w:szCs w:val="28"/>
        </w:rPr>
        <w:t xml:space="preserve">Брусиловська, О. І. (2013). Динаміка політичних трансформацій на пострадянському просторі: цілі та моделі транзиту. </w:t>
      </w:r>
      <w:r w:rsidRPr="001502B3">
        <w:rPr>
          <w:rFonts w:cs="Times New Roman"/>
          <w:i/>
          <w:iCs/>
          <w:szCs w:val="28"/>
        </w:rPr>
        <w:t>Вісник ОНУ. Серія: Соціологія і політичні науки</w:t>
      </w:r>
      <w:r w:rsidRPr="001502B3">
        <w:rPr>
          <w:rFonts w:cs="Times New Roman"/>
          <w:szCs w:val="28"/>
        </w:rPr>
        <w:t>. №2 (18). С. 110–115.</w:t>
      </w:r>
    </w:p>
    <w:p w14:paraId="5878AD3A"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Бульвінський, А. Г. (2012). Політика країн Центральної Азії та Середнього Сходу щодо Таджикистану. </w:t>
      </w:r>
      <w:r w:rsidRPr="001502B3">
        <w:rPr>
          <w:rFonts w:cs="Times New Roman"/>
          <w:i/>
          <w:iCs/>
          <w:szCs w:val="28"/>
        </w:rPr>
        <w:t>Проблеми всесвітньої історії</w:t>
      </w:r>
      <w:r w:rsidRPr="001502B3">
        <w:rPr>
          <w:rFonts w:cs="Times New Roman"/>
          <w:szCs w:val="28"/>
        </w:rPr>
        <w:t>.  № 2 (14), С. 119–130.</w:t>
      </w:r>
    </w:p>
    <w:p w14:paraId="289A6AC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Бульвінський, А. Г. (2020). Таджикистан в геополітичній структурі центральноазійського регіону: історичний аспект. </w:t>
      </w:r>
      <w:r w:rsidRPr="001502B3">
        <w:rPr>
          <w:rFonts w:cs="Times New Roman"/>
          <w:i/>
          <w:iCs/>
          <w:szCs w:val="28"/>
        </w:rPr>
        <w:t>Історичні передумови становлення зовнішньополітичної орієнтації країн пострадянського простору</w:t>
      </w:r>
      <w:r w:rsidRPr="001502B3">
        <w:rPr>
          <w:rFonts w:cs="Times New Roman"/>
          <w:szCs w:val="28"/>
        </w:rPr>
        <w:t>: збірник наукових праць / за заг. ред. А.Г. Бульвінського. Київ: ДУ «Інститут всесвітньої історії НАН України». С. 5-22.</w:t>
      </w:r>
    </w:p>
    <w:p w14:paraId="4700276B"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shd w:val="clear" w:color="auto" w:fill="FFFFFF"/>
        </w:rPr>
        <w:t xml:space="preserve">Бутирська, Н. (2023). Вашингтон шукає своє місце в Центральній Азії: чому це важливо для України. </w:t>
      </w:r>
      <w:r w:rsidRPr="001502B3">
        <w:rPr>
          <w:rFonts w:cs="Times New Roman"/>
          <w:i/>
          <w:iCs/>
          <w:szCs w:val="28"/>
          <w:shd w:val="clear" w:color="auto" w:fill="FFFFFF"/>
        </w:rPr>
        <w:t>ZN,UA</w:t>
      </w:r>
      <w:r w:rsidRPr="001502B3">
        <w:rPr>
          <w:rFonts w:cs="Times New Roman"/>
          <w:szCs w:val="28"/>
          <w:shd w:val="clear" w:color="auto" w:fill="FFFFFF"/>
        </w:rPr>
        <w:t xml:space="preserve">. Взято з  </w:t>
      </w:r>
      <w:hyperlink r:id="rId11" w:history="1">
        <w:r w:rsidRPr="001502B3">
          <w:rPr>
            <w:rStyle w:val="af1"/>
            <w:rFonts w:cs="Times New Roman"/>
            <w:color w:val="auto"/>
            <w:szCs w:val="28"/>
            <w:u w:val="none"/>
            <w:shd w:val="clear" w:color="auto" w:fill="FFFFFF"/>
          </w:rPr>
          <w:t>https://zn.ua/ukr/WORLD/vashinhton-shukaje-svoje-mistse-v-tsentralnij-aziji-chomu-tse-vazhlivo-dlja-ukrajini.html</w:t>
        </w:r>
      </w:hyperlink>
    </w:p>
    <w:p w14:paraId="6BF511C1"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i/>
          <w:iCs/>
          <w:szCs w:val="28"/>
        </w:rPr>
        <w:lastRenderedPageBreak/>
        <w:t>Водорозбрат: Центральній Азії загрожують міжнародні конфлікти за воду</w:t>
      </w:r>
      <w:r w:rsidRPr="001502B3">
        <w:rPr>
          <w:rFonts w:cs="Times New Roman"/>
          <w:szCs w:val="28"/>
        </w:rPr>
        <w:t xml:space="preserve">. (2023). Взято з </w:t>
      </w:r>
      <w:hyperlink r:id="rId12" w:history="1">
        <w:r w:rsidRPr="001502B3">
          <w:rPr>
            <w:rStyle w:val="af1"/>
            <w:rFonts w:cs="Times New Roman"/>
            <w:color w:val="auto"/>
            <w:szCs w:val="28"/>
            <w:u w:val="none"/>
          </w:rPr>
          <w:t>https://east-fruit.com/uk/novyny/vodorozbrat-tsentralniy-aziyi-zahrozhuyut-mizhnarodni-konflikty-za-vodu/</w:t>
        </w:r>
      </w:hyperlink>
    </w:p>
    <w:p w14:paraId="33B709C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Габер, Є. (2023). </w:t>
      </w:r>
      <w:r w:rsidRPr="001502B3">
        <w:rPr>
          <w:rFonts w:cs="Times New Roman"/>
          <w:szCs w:val="28"/>
          <w:shd w:val="clear" w:color="auto" w:fill="FFFFFF"/>
        </w:rPr>
        <w:t xml:space="preserve">Центральноазійське вікно можливостей: про пантюркізм, прагматизм і нову регіональну політику Анкари. </w:t>
      </w:r>
      <w:r w:rsidRPr="001502B3">
        <w:rPr>
          <w:rFonts w:cs="Times New Roman"/>
          <w:i/>
          <w:iCs/>
          <w:szCs w:val="28"/>
          <w:shd w:val="clear" w:color="auto" w:fill="FFFFFF"/>
        </w:rPr>
        <w:t>ZN,UA</w:t>
      </w:r>
      <w:r w:rsidRPr="001502B3">
        <w:rPr>
          <w:rFonts w:cs="Times New Roman"/>
          <w:szCs w:val="28"/>
          <w:shd w:val="clear" w:color="auto" w:fill="FFFFFF"/>
        </w:rPr>
        <w:t xml:space="preserve">. Взято з </w:t>
      </w:r>
      <w:hyperlink r:id="rId13" w:history="1">
        <w:r w:rsidRPr="001502B3">
          <w:rPr>
            <w:rStyle w:val="af1"/>
            <w:rFonts w:cs="Times New Roman"/>
            <w:color w:val="auto"/>
            <w:szCs w:val="28"/>
            <w:u w:val="none"/>
            <w:shd w:val="clear" w:color="auto" w:fill="FFFFFF"/>
          </w:rPr>
          <w:t>https://zn.ua/ukr/international/chi-zmozhe-turechchina-skoristatisja-poslablennjam-rosiji.html</w:t>
        </w:r>
      </w:hyperlink>
    </w:p>
    <w:p w14:paraId="100004DF"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i/>
          <w:iCs/>
          <w:szCs w:val="28"/>
        </w:rPr>
        <w:t>Газ Центральної Азії: Перспективи для України та ЄС</w:t>
      </w:r>
      <w:r w:rsidRPr="001502B3">
        <w:rPr>
          <w:rFonts w:cs="Times New Roman"/>
          <w:szCs w:val="28"/>
        </w:rPr>
        <w:t xml:space="preserve">. (2020). Взято з  </w:t>
      </w:r>
      <w:hyperlink r:id="rId14" w:history="1">
        <w:r w:rsidRPr="001502B3">
          <w:rPr>
            <w:rStyle w:val="af1"/>
            <w:rFonts w:cs="Times New Roman"/>
            <w:color w:val="auto"/>
            <w:szCs w:val="28"/>
            <w:u w:val="none"/>
          </w:rPr>
          <w:t>https://dixigroup.org/wp-content/uploads/2020/10/dixi_central_asia-2.pdf</w:t>
        </w:r>
      </w:hyperlink>
    </w:p>
    <w:p w14:paraId="6BC79B1A"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 xml:space="preserve">Гольцов, А. Г. (2016). Міжнародний регіоналізм: геополітичний вимір. </w:t>
      </w:r>
      <w:r w:rsidRPr="001502B3">
        <w:rPr>
          <w:rFonts w:cs="Times New Roman"/>
          <w:i/>
          <w:iCs/>
          <w:szCs w:val="28"/>
        </w:rPr>
        <w:t>Міжнародні відносини. Сер. Політичні науки</w:t>
      </w:r>
      <w:r w:rsidRPr="001502B3">
        <w:rPr>
          <w:rFonts w:cs="Times New Roman"/>
          <w:szCs w:val="28"/>
        </w:rPr>
        <w:t>. № 10. Взято з http://journals.iir.kiev.ua/index.php/pol_n/article/view/2870 (</w:t>
      </w:r>
      <w:r w:rsidRPr="001502B3">
        <w:rPr>
          <w:rFonts w:eastAsia="Times New Roman" w:cs="Times New Roman"/>
          <w:szCs w:val="28"/>
        </w:rPr>
        <w:t xml:space="preserve"> …</w:t>
      </w:r>
    </w:p>
    <w:p w14:paraId="63962835"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Демчишак, Р. (2020). Основні напрями та пріоритети зовнішньої політики Туреччини в період президентства Реджепа Ердогана. </w:t>
      </w:r>
      <w:r w:rsidRPr="001502B3">
        <w:rPr>
          <w:rFonts w:cs="Times New Roman"/>
          <w:i/>
          <w:iCs/>
          <w:szCs w:val="28"/>
        </w:rPr>
        <w:t>Вісник Львівського університету. Серія філософсько-політологічні студії.</w:t>
      </w:r>
      <w:r w:rsidRPr="001502B3">
        <w:rPr>
          <w:rFonts w:cs="Times New Roman"/>
          <w:szCs w:val="28"/>
        </w:rPr>
        <w:t xml:space="preserve"> Випуск 30. С. 130–136.</w:t>
      </w:r>
    </w:p>
    <w:p w14:paraId="12916B86" w14:textId="77777777" w:rsidR="001502B3" w:rsidRPr="001502B3" w:rsidRDefault="001502B3" w:rsidP="001502B3">
      <w:pPr>
        <w:pStyle w:val="ad"/>
        <w:numPr>
          <w:ilvl w:val="0"/>
          <w:numId w:val="7"/>
        </w:numPr>
        <w:spacing w:after="0" w:line="360" w:lineRule="auto"/>
        <w:jc w:val="both"/>
        <w:rPr>
          <w:rStyle w:val="ae"/>
          <w:rFonts w:cs="Times New Roman"/>
          <w:szCs w:val="28"/>
          <w:shd w:val="clear" w:color="auto" w:fill="FFFFFF"/>
        </w:rPr>
      </w:pPr>
      <w:r w:rsidRPr="001502B3">
        <w:rPr>
          <w:rFonts w:cs="Times New Roman"/>
          <w:i/>
          <w:iCs/>
          <w:szCs w:val="28"/>
        </w:rPr>
        <w:t>Державна корпорація Türkmengeologiýa підготувала велику програму геологорозвідувальних робіт.</w:t>
      </w:r>
      <w:r w:rsidRPr="001502B3">
        <w:rPr>
          <w:rFonts w:cs="Times New Roman"/>
          <w:szCs w:val="28"/>
        </w:rPr>
        <w:t xml:space="preserve"> (2020). Взято з http://www.turkmenistan.gov.tm/?id=20444</w:t>
      </w:r>
    </w:p>
    <w:p w14:paraId="6FD6A73A"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Style w:val="ae"/>
          <w:rFonts w:cs="Times New Roman"/>
          <w:szCs w:val="28"/>
          <w:shd w:val="clear" w:color="auto" w:fill="FFFFFF"/>
        </w:rPr>
        <w:t xml:space="preserve">Долматов, Д. (2022). Крихкий мир: чи поновляться бої між Таджикістаном та Киргизстаном. RFI. Взято з </w:t>
      </w:r>
      <w:hyperlink r:id="rId15" w:history="1">
        <w:r w:rsidRPr="001502B3">
          <w:rPr>
            <w:rStyle w:val="af1"/>
            <w:rFonts w:cs="Times New Roman"/>
            <w:color w:val="auto"/>
            <w:szCs w:val="28"/>
            <w:u w:val="none"/>
            <w:shd w:val="clear" w:color="auto" w:fill="FFFFFF"/>
          </w:rPr>
          <w:t>https://www.rfi.fr/ur/світ/20221006-крихкий-мир-чи-поновляться-бої-між-таджикістаном-та-киргизстаном</w:t>
        </w:r>
      </w:hyperlink>
    </w:p>
    <w:p w14:paraId="18DA5B14"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Дорошко, М., Волошенко, І. (2019). Політика Європейського Союзу на пострадянському просторі Центральної Азії: теоретичні та практичні аспекти. </w:t>
      </w:r>
      <w:r w:rsidRPr="001502B3">
        <w:rPr>
          <w:rFonts w:cs="Times New Roman"/>
          <w:i/>
          <w:iCs/>
          <w:szCs w:val="28"/>
        </w:rPr>
        <w:t>Вісник Київського національного університету імені Тараса Шевченка. Міжнародні відносини</w:t>
      </w:r>
      <w:r w:rsidRPr="001502B3">
        <w:rPr>
          <w:rFonts w:cs="Times New Roman"/>
          <w:szCs w:val="28"/>
        </w:rPr>
        <w:t>. Вип. 2 (50). С. 5–12.</w:t>
      </w:r>
    </w:p>
    <w:p w14:paraId="0BE4BD40"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lastRenderedPageBreak/>
        <w:t xml:space="preserve">Жеваго, О. К., Пашкевич, С. С. (2021). Особливості політики Туреччини та Ірану у регіоні Центральної Азії на сучасному етапі. </w:t>
      </w:r>
      <w:r w:rsidRPr="001502B3">
        <w:rPr>
          <w:rFonts w:cs="Times New Roman"/>
          <w:i/>
          <w:iCs/>
          <w:szCs w:val="28"/>
        </w:rPr>
        <w:t>Особливості суспільно-політичного розвитку та модернізаційні процеси у країнах пострадянського простору: матеріали Всеукраїнської наукової конференції з нагоди Дня працівників дипломатичної служби України</w:t>
      </w:r>
      <w:r w:rsidRPr="001502B3">
        <w:rPr>
          <w:rFonts w:cs="Times New Roman"/>
          <w:szCs w:val="28"/>
        </w:rPr>
        <w:t>. Харків. С.124–127.</w:t>
      </w:r>
    </w:p>
    <w:p w14:paraId="613CEF74"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Коваль, О. (2010). Революція, котра закінчилася революцією. Чого не навчили Киргизстан останні п’ять років. </w:t>
      </w:r>
      <w:r w:rsidRPr="001502B3">
        <w:rPr>
          <w:rFonts w:cs="Times New Roman"/>
          <w:i/>
          <w:iCs/>
          <w:szCs w:val="28"/>
        </w:rPr>
        <w:t>Дзеркало тижня</w:t>
      </w:r>
      <w:r w:rsidRPr="001502B3">
        <w:rPr>
          <w:rFonts w:cs="Times New Roman"/>
          <w:szCs w:val="28"/>
        </w:rPr>
        <w:t>. № 14 (794).</w:t>
      </w:r>
    </w:p>
    <w:p w14:paraId="79BB1F9C"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Колесник, Ю. (2014). Деякі чинники функціонування та еволюціонування політичних режимів. </w:t>
      </w:r>
      <w:r w:rsidRPr="001502B3">
        <w:rPr>
          <w:rFonts w:cs="Times New Roman"/>
          <w:i/>
          <w:iCs/>
          <w:szCs w:val="28"/>
        </w:rPr>
        <w:t xml:space="preserve">Актуальні проблеми політики. </w:t>
      </w:r>
      <w:r w:rsidRPr="001502B3">
        <w:rPr>
          <w:rFonts w:cs="Times New Roman"/>
          <w:szCs w:val="28"/>
        </w:rPr>
        <w:t xml:space="preserve">Вип. 52. С. 230–234.  </w:t>
      </w:r>
    </w:p>
    <w:p w14:paraId="1AB8A826"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Колесник, Ю. (2015). Сучасні теоретичні підходи до аналізу політичного транзиту. </w:t>
      </w:r>
      <w:r w:rsidRPr="001502B3">
        <w:rPr>
          <w:rFonts w:cs="Times New Roman"/>
          <w:i/>
          <w:iCs/>
          <w:szCs w:val="28"/>
        </w:rPr>
        <w:t>Актуальні проблеми політики</w:t>
      </w:r>
      <w:r w:rsidRPr="001502B3">
        <w:rPr>
          <w:rFonts w:cs="Times New Roman"/>
          <w:szCs w:val="28"/>
        </w:rPr>
        <w:t>. Вип. 55. С. 233–239.</w:t>
      </w:r>
    </w:p>
    <w:p w14:paraId="391772AD"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eastAsia="Times New Roman" w:cs="Times New Roman"/>
          <w:szCs w:val="28"/>
        </w:rPr>
        <w:t xml:space="preserve">Коротков, Д. (2023). Центральна Азія: геополітична боротьба за вплив у просторі Хартленду. </w:t>
      </w:r>
      <w:r w:rsidRPr="001502B3">
        <w:rPr>
          <w:rFonts w:cs="Times New Roman"/>
          <w:i/>
          <w:iCs/>
          <w:szCs w:val="28"/>
          <w:shd w:val="clear" w:color="auto" w:fill="FFFFFF"/>
        </w:rPr>
        <w:t>Україна і світ: теоретичні та практичні аспекти діяльності у сфері міжнародних відносин: матеріали міжнародної наук.-практичної конференції</w:t>
      </w:r>
      <w:r w:rsidRPr="001502B3">
        <w:rPr>
          <w:rFonts w:cs="Times New Roman"/>
          <w:szCs w:val="28"/>
          <w:shd w:val="clear" w:color="auto" w:fill="FFFFFF"/>
        </w:rPr>
        <w:t>. Київ: Вид. центр КНУКіМ. С. 52-56.</w:t>
      </w:r>
    </w:p>
    <w:p w14:paraId="53972B84"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Ключкович, А. Ю. (2020). Еволюція моделі суспільно-політичного розвитку в Словацькій Республіці: дис. … д-ра політ. наук: 23.00.02. / Львівський національний університет імені Івана Франка. Львів.</w:t>
      </w:r>
    </w:p>
    <w:p w14:paraId="696D4A88"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Левик, Б. (2014). Геополітика нових незалежних держав Центральної Азії в пострадянський період. </w:t>
      </w:r>
      <w:hyperlink r:id="rId16" w:tooltip="Періодичне видання" w:history="1">
        <w:r w:rsidRPr="001502B3">
          <w:rPr>
            <w:rStyle w:val="af1"/>
            <w:rFonts w:cs="Times New Roman"/>
            <w:i/>
            <w:iCs/>
            <w:color w:val="auto"/>
            <w:szCs w:val="28"/>
            <w:u w:val="none"/>
          </w:rPr>
          <w:t>Схід</w:t>
        </w:r>
      </w:hyperlink>
      <w:r w:rsidRPr="001502B3">
        <w:rPr>
          <w:rFonts w:cs="Times New Roman"/>
          <w:szCs w:val="28"/>
          <w:shd w:val="clear" w:color="auto" w:fill="F9F9F9"/>
        </w:rPr>
        <w:t>. № 2. С. 85</w:t>
      </w:r>
      <w:r w:rsidRPr="001502B3">
        <w:rPr>
          <w:rFonts w:cs="Times New Roman"/>
          <w:i/>
          <w:iCs/>
          <w:szCs w:val="28"/>
        </w:rPr>
        <w:t>–</w:t>
      </w:r>
      <w:r w:rsidRPr="001502B3">
        <w:rPr>
          <w:rFonts w:cs="Times New Roman"/>
          <w:szCs w:val="28"/>
          <w:shd w:val="clear" w:color="auto" w:fill="F9F9F9"/>
        </w:rPr>
        <w:t xml:space="preserve">91. </w:t>
      </w:r>
      <w:r w:rsidRPr="001502B3">
        <w:rPr>
          <w:rFonts w:cs="Times New Roman"/>
          <w:szCs w:val="28"/>
        </w:rPr>
        <w:t xml:space="preserve">Взято з </w:t>
      </w:r>
      <w:hyperlink r:id="rId17" w:history="1">
        <w:r w:rsidRPr="001502B3">
          <w:rPr>
            <w:rStyle w:val="af1"/>
            <w:rFonts w:cs="Times New Roman"/>
            <w:color w:val="auto"/>
            <w:szCs w:val="28"/>
            <w:u w:val="none"/>
          </w:rPr>
          <w:t>http://nbuv.gov.ua/UJRN/Skhid_2014_2_16 с. 86</w:t>
        </w:r>
      </w:hyperlink>
    </w:p>
    <w:p w14:paraId="20D12C9C"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lang w:eastAsia="ru-RU"/>
        </w:rPr>
        <w:t>Левик, Б. С. (2014а).</w:t>
      </w:r>
      <w:r w:rsidRPr="001502B3">
        <w:rPr>
          <w:rFonts w:cs="Times New Roman"/>
          <w:szCs w:val="28"/>
        </w:rPr>
        <w:t xml:space="preserve"> Пострадянські республіки Центральної Азії в умовах геополітичних викликів наприкінці XX–початку XXI ст. Донецьк: ТОВ «Східний видавничий дім». </w:t>
      </w:r>
    </w:p>
    <w:p w14:paraId="13A9110D"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lang w:eastAsia="ru-RU"/>
        </w:rPr>
        <w:lastRenderedPageBreak/>
        <w:t xml:space="preserve">Левик, Б. С. (2016). Пострадянські республіки в умовах геополітичних викликів наприкінці ХХ-ХХІ ст.: автореф. … д-ра істор. наук: 07.00.02. / </w:t>
      </w:r>
      <w:r w:rsidRPr="001502B3">
        <w:rPr>
          <w:rFonts w:eastAsia="Times New Roman" w:cs="Times New Roman"/>
          <w:szCs w:val="28"/>
        </w:rPr>
        <w:t>Інституту українознавства ім. І. Крип'якевича НАН України та Інституту народознавства НАН України. Львів.</w:t>
      </w:r>
    </w:p>
    <w:p w14:paraId="57FFD1EC"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Литвин, В. С. (2014). Політичні режими сучасності: інституційні та процесуальні виміри аналізу. Львів: ЛНУ імені Івана Франка.</w:t>
      </w:r>
    </w:p>
    <w:p w14:paraId="0C253F67"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 xml:space="preserve">Лоссовський, І. Є. (2022). Азійський нейтралізм і російсько-українська війна: як змінити баланс на користь України. </w:t>
      </w:r>
      <w:r w:rsidRPr="001502B3">
        <w:rPr>
          <w:rFonts w:cs="Times New Roman"/>
          <w:i/>
          <w:iCs/>
          <w:szCs w:val="28"/>
        </w:rPr>
        <w:t>Стратегічна панорама.</w:t>
      </w:r>
      <w:r w:rsidRPr="001502B3">
        <w:rPr>
          <w:rFonts w:cs="Times New Roman"/>
          <w:szCs w:val="28"/>
        </w:rPr>
        <w:t xml:space="preserve">  № 2. С. 96–114.</w:t>
      </w:r>
    </w:p>
    <w:p w14:paraId="0BFDFEC7" w14:textId="77777777" w:rsidR="001502B3" w:rsidRPr="001502B3" w:rsidRDefault="001502B3" w:rsidP="001502B3">
      <w:pPr>
        <w:pStyle w:val="ad"/>
        <w:numPr>
          <w:ilvl w:val="0"/>
          <w:numId w:val="7"/>
        </w:numPr>
        <w:spacing w:after="0" w:line="360" w:lineRule="auto"/>
        <w:jc w:val="both"/>
        <w:rPr>
          <w:rFonts w:cs="Times New Roman"/>
          <w:szCs w:val="28"/>
          <w:shd w:val="clear" w:color="auto" w:fill="FFFFFF"/>
        </w:rPr>
      </w:pPr>
      <w:r w:rsidRPr="001502B3">
        <w:rPr>
          <w:rFonts w:eastAsia="Times New Roman" w:cs="Times New Roman"/>
          <w:szCs w:val="28"/>
        </w:rPr>
        <w:t xml:space="preserve">Ляшенко, Т. </w:t>
      </w:r>
      <w:r w:rsidRPr="001502B3">
        <w:rPr>
          <w:rFonts w:cs="Times New Roman"/>
          <w:szCs w:val="28"/>
          <w:shd w:val="clear" w:color="auto" w:fill="FFFFFF"/>
        </w:rPr>
        <w:t>Папава, В. (2008). «Центральная Кавказия» вместо «Центральной Евразии».</w:t>
      </w:r>
      <w:r w:rsidRPr="001502B3">
        <w:rPr>
          <w:rFonts w:cs="Times New Roman"/>
          <w:i/>
          <w:iCs/>
          <w:szCs w:val="28"/>
          <w:shd w:val="clear" w:color="auto" w:fill="FFFFFF"/>
        </w:rPr>
        <w:t xml:space="preserve"> Центр. Азия и Кавказ</w:t>
      </w:r>
      <w:r w:rsidRPr="001502B3">
        <w:rPr>
          <w:rFonts w:cs="Times New Roman"/>
          <w:szCs w:val="28"/>
          <w:shd w:val="clear" w:color="auto" w:fill="FFFFFF"/>
        </w:rPr>
        <w:t>. № 2.</w:t>
      </w:r>
    </w:p>
    <w:p w14:paraId="2A23E027"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Ляшенко, Т. (2012). Мусульманські держави і питання глобалізації (на прикладі країн Центральної Азії. </w:t>
      </w:r>
      <w:r w:rsidRPr="001502B3">
        <w:rPr>
          <w:rFonts w:cs="Times New Roman"/>
          <w:i/>
          <w:iCs/>
          <w:szCs w:val="28"/>
        </w:rPr>
        <w:t>Наукові записки ІПіЕНД ім. І. Ф. Кураса НАН України</w:t>
      </w:r>
      <w:r w:rsidRPr="001502B3">
        <w:rPr>
          <w:rFonts w:cs="Times New Roman"/>
          <w:szCs w:val="28"/>
        </w:rPr>
        <w:t>. Вип. 6 (60). С. 245–257.</w:t>
      </w:r>
    </w:p>
    <w:p w14:paraId="3D5AF310" w14:textId="77777777" w:rsidR="001502B3" w:rsidRPr="001502B3" w:rsidRDefault="001502B3" w:rsidP="001502B3">
      <w:pPr>
        <w:pStyle w:val="ad"/>
        <w:numPr>
          <w:ilvl w:val="0"/>
          <w:numId w:val="7"/>
        </w:numPr>
        <w:spacing w:after="0" w:line="360" w:lineRule="auto"/>
        <w:jc w:val="both"/>
        <w:rPr>
          <w:rFonts w:cs="Times New Roman"/>
          <w:szCs w:val="28"/>
          <w:shd w:val="clear" w:color="auto" w:fill="FFFFFF"/>
        </w:rPr>
      </w:pPr>
      <w:r w:rsidRPr="001502B3">
        <w:rPr>
          <w:rFonts w:cs="Times New Roman"/>
          <w:szCs w:val="28"/>
        </w:rPr>
        <w:t xml:space="preserve">Ляшенко, Т. (2011). Політичні трансформації пострадянського простору (на прикладі країн центральноазійського регіону). </w:t>
      </w:r>
      <w:r w:rsidRPr="001502B3">
        <w:rPr>
          <w:rFonts w:cs="Times New Roman"/>
          <w:szCs w:val="28"/>
          <w:shd w:val="clear" w:color="auto" w:fill="F9F9F9"/>
        </w:rPr>
        <w:t> </w:t>
      </w:r>
      <w:hyperlink r:id="rId18" w:tooltip="Періодичне видання" w:history="1">
        <w:r w:rsidRPr="001502B3">
          <w:rPr>
            <w:rStyle w:val="af1"/>
            <w:rFonts w:cs="Times New Roman"/>
            <w:i/>
            <w:iCs/>
            <w:color w:val="auto"/>
            <w:szCs w:val="28"/>
            <w:u w:val="none"/>
          </w:rPr>
          <w:t>Наукові записки Інституту політичних і етнонаціональних досліджень ім. І. Ф. Кураса НАН України</w:t>
        </w:r>
      </w:hyperlink>
      <w:r w:rsidRPr="001502B3">
        <w:rPr>
          <w:rFonts w:cs="Times New Roman"/>
          <w:i/>
          <w:iCs/>
          <w:szCs w:val="28"/>
          <w:shd w:val="clear" w:color="auto" w:fill="F9F9F9"/>
        </w:rPr>
        <w:t xml:space="preserve">. </w:t>
      </w:r>
      <w:r w:rsidRPr="001502B3">
        <w:rPr>
          <w:rFonts w:cs="Times New Roman"/>
          <w:szCs w:val="28"/>
          <w:shd w:val="clear" w:color="auto" w:fill="F9F9F9"/>
        </w:rPr>
        <w:t>Вип. 6. С. 376–387.</w:t>
      </w:r>
    </w:p>
    <w:p w14:paraId="652B7DCF"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Ляшенко, Т. (2011а). Трансформація політичних ситем в країнах Центральної Азії: національний та регіональний аспекти. Київ: ІПіЕНД.</w:t>
      </w:r>
    </w:p>
    <w:p w14:paraId="50865599"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eastAsia="Times New Roman" w:cs="Times New Roman"/>
          <w:szCs w:val="28"/>
        </w:rPr>
        <w:t xml:space="preserve">Ляшенко, Т. (2009). Формування поняття «Центральноазійський регіон». </w:t>
      </w:r>
      <w:r w:rsidRPr="001502B3">
        <w:rPr>
          <w:rFonts w:eastAsia="Times New Roman" w:cs="Times New Roman"/>
          <w:i/>
          <w:iCs/>
          <w:szCs w:val="28"/>
        </w:rPr>
        <w:t>Віче.</w:t>
      </w:r>
      <w:r w:rsidRPr="001502B3">
        <w:rPr>
          <w:rFonts w:eastAsia="Times New Roman" w:cs="Times New Roman"/>
          <w:szCs w:val="28"/>
        </w:rPr>
        <w:t xml:space="preserve"> № 18. Взято з </w:t>
      </w:r>
      <w:hyperlink r:id="rId19" w:history="1">
        <w:r w:rsidRPr="001502B3">
          <w:rPr>
            <w:rStyle w:val="af1"/>
            <w:rFonts w:eastAsia="Times New Roman" w:cs="Times New Roman"/>
            <w:color w:val="auto"/>
            <w:szCs w:val="28"/>
            <w:u w:val="none"/>
          </w:rPr>
          <w:t>https://veche.kiev.ua/journal/1637/</w:t>
        </w:r>
      </w:hyperlink>
    </w:p>
    <w:p w14:paraId="4C8EC1E5"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Микитчук, Н. (2022). Країни Центральної Азії: Участь в міжнародних організаціях, проблеми системи колективної безпеки та регіональної інтеграції. </w:t>
      </w:r>
      <w:r w:rsidRPr="001502B3">
        <w:rPr>
          <w:rFonts w:cs="Times New Roman"/>
          <w:i/>
          <w:iCs/>
          <w:szCs w:val="28"/>
        </w:rPr>
        <w:t>Регіональні студії</w:t>
      </w:r>
      <w:r w:rsidRPr="001502B3">
        <w:rPr>
          <w:rFonts w:cs="Times New Roman"/>
          <w:szCs w:val="28"/>
        </w:rPr>
        <w:t>. № 28. С. 103–107.</w:t>
      </w:r>
    </w:p>
    <w:p w14:paraId="1BB15CF0"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lastRenderedPageBreak/>
        <w:t>Мінгазутдінова, Г. І. (2017). Політика США щодо Центральної Азії (1993–2015 рр.): автореф. дис. … канд. істор. наук: 07.00.02 / Київський національний університет імені Тараса Шевченка. Київ.</w:t>
      </w:r>
    </w:p>
    <w:p w14:paraId="7E47287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Мінгазутдінова, Г. (2016). Формування поняття Центральної Азії як стратегічного регіону в ХІХ–ХХ ст. та її історико-географічні характеристики. </w:t>
      </w:r>
      <w:r w:rsidRPr="001502B3">
        <w:rPr>
          <w:rFonts w:cs="Times New Roman"/>
          <w:i/>
          <w:iCs/>
          <w:szCs w:val="28"/>
        </w:rPr>
        <w:t>Гілея: науковий вісник.</w:t>
      </w:r>
      <w:r w:rsidRPr="001502B3">
        <w:rPr>
          <w:rFonts w:cs="Times New Roman"/>
          <w:szCs w:val="28"/>
        </w:rPr>
        <w:t xml:space="preserve"> Вип.111. С. 24–29. Взято з </w:t>
      </w:r>
      <w:hyperlink r:id="rId20" w:history="1">
        <w:r w:rsidRPr="001502B3">
          <w:rPr>
            <w:rStyle w:val="af1"/>
            <w:rFonts w:cs="Times New Roman"/>
            <w:color w:val="auto"/>
            <w:szCs w:val="28"/>
            <w:u w:val="none"/>
          </w:rPr>
          <w:t>http://nbuv.gov.ua/UJRN/gileya_2016_111_7</w:t>
        </w:r>
      </w:hyperlink>
    </w:p>
    <w:p w14:paraId="0AE96AA7"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Мінгазутдінова, Г. І. (2013). Центральна Азія в британських та американських геополітичних концепціях ХХ століття. </w:t>
      </w:r>
      <w:r w:rsidRPr="001502B3">
        <w:rPr>
          <w:rFonts w:cs="Times New Roman"/>
          <w:i/>
          <w:iCs/>
          <w:szCs w:val="28"/>
        </w:rPr>
        <w:t>Вісник Київського національного університету імені Тараса Шевченка. Історія.</w:t>
      </w:r>
      <w:r w:rsidRPr="001502B3">
        <w:rPr>
          <w:rFonts w:cs="Times New Roman"/>
          <w:szCs w:val="28"/>
        </w:rPr>
        <w:t xml:space="preserve"> № 5 (118). С. 41– 43.</w:t>
      </w:r>
    </w:p>
    <w:p w14:paraId="37AD4C54"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shd w:val="clear" w:color="auto" w:fill="FFFFFF"/>
        </w:rPr>
        <w:t xml:space="preserve">Назарбаев, Н. (2006). «Казахи – европейцы, а не азиаты». </w:t>
      </w:r>
      <w:r w:rsidRPr="001502B3">
        <w:rPr>
          <w:rFonts w:cs="Times New Roman"/>
          <w:i/>
          <w:iCs/>
          <w:szCs w:val="28"/>
          <w:shd w:val="clear" w:color="auto" w:fill="FFFFFF"/>
        </w:rPr>
        <w:t>День.</w:t>
      </w:r>
      <w:r w:rsidRPr="001502B3">
        <w:rPr>
          <w:rFonts w:cs="Times New Roman"/>
          <w:szCs w:val="28"/>
          <w:shd w:val="clear" w:color="auto" w:fill="FFFFFF"/>
        </w:rPr>
        <w:t xml:space="preserve"> 30 вересня.</w:t>
      </w:r>
    </w:p>
    <w:p w14:paraId="0E560D2F"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Олимов, М. А. (2005). Проблеми безпеки в Центральній Азії: погляд на ШОС з Республіки Таджикистан. </w:t>
      </w:r>
      <w:r w:rsidRPr="001502B3">
        <w:rPr>
          <w:rFonts w:cs="Times New Roman"/>
          <w:i/>
          <w:iCs/>
          <w:szCs w:val="28"/>
        </w:rPr>
        <w:t>Сборник материалов международной конференции «ШОС и проблемы безопасности в Центральной Азии»</w:t>
      </w:r>
      <w:r w:rsidRPr="001502B3">
        <w:rPr>
          <w:rFonts w:cs="Times New Roman"/>
          <w:szCs w:val="28"/>
        </w:rPr>
        <w:t>. Алмати. С.15–23.</w:t>
      </w:r>
    </w:p>
    <w:p w14:paraId="16446F50"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i/>
          <w:iCs/>
          <w:szCs w:val="28"/>
        </w:rPr>
        <w:t>О ТЮРКСОЙ. TÜRKSOY:</w:t>
      </w:r>
      <w:r w:rsidRPr="001502B3">
        <w:rPr>
          <w:rFonts w:cs="Times New Roman"/>
          <w:szCs w:val="28"/>
        </w:rPr>
        <w:t xml:space="preserve"> International Organization of Turkic Culture. Взято з https://www.turksoy. org/turksoy/about</w:t>
      </w:r>
    </w:p>
    <w:p w14:paraId="5A6EFC1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shd w:val="clear" w:color="auto" w:fill="FFFFFF"/>
        </w:rPr>
        <w:t xml:space="preserve">Панова, І. О., Жеваго, О. К. (2022). Перспективи співробітництва України та Ірану. </w:t>
      </w:r>
      <w:r w:rsidRPr="001502B3">
        <w:rPr>
          <w:rFonts w:cs="Times New Roman"/>
          <w:i/>
          <w:iCs/>
          <w:szCs w:val="28"/>
          <w:shd w:val="clear" w:color="auto" w:fill="FFFFFF"/>
        </w:rPr>
        <w:t>Вісник Харківського національного університету імені В. Н. Каразіна. Серія «Міжнародні відносини. Економіка. Країзнавство. Туризм».</w:t>
      </w:r>
      <w:r w:rsidRPr="001502B3">
        <w:rPr>
          <w:rFonts w:cs="Times New Roman"/>
          <w:szCs w:val="28"/>
          <w:shd w:val="clear" w:color="auto" w:fill="FFFFFF"/>
        </w:rPr>
        <w:t xml:space="preserve"> Вип. 15. С. 15–23.</w:t>
      </w:r>
    </w:p>
    <w:p w14:paraId="6ECB039B"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Парфіненко, А. Ю. (2022). Центральна Азія як геополітичний регіон у сучасному геополітичному протистоянні. </w:t>
      </w:r>
      <w:r w:rsidRPr="001502B3">
        <w:rPr>
          <w:rFonts w:cs="Times New Roman"/>
          <w:i/>
          <w:iCs/>
          <w:szCs w:val="28"/>
        </w:rPr>
        <w:t xml:space="preserve">Вісник Харківського національного університету імені В. Н. Каразіна. Серія «Міжнародні відносини. Економіка. Краєзнавство. Туризм». </w:t>
      </w:r>
      <w:r w:rsidRPr="001502B3">
        <w:rPr>
          <w:rFonts w:cs="Times New Roman"/>
          <w:szCs w:val="28"/>
        </w:rPr>
        <w:t>Вип. 15. С. 24–36.</w:t>
      </w:r>
    </w:p>
    <w:p w14:paraId="7D56430C"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lastRenderedPageBreak/>
        <w:t>Пашаєва, К. (2021). Чинники політичної трансформації країн Південного Кавказу: дис. … докт. філософії: 052 політологія / Одеський національний університет Імені І. І. Мечникова. Одеса.</w:t>
      </w:r>
    </w:p>
    <w:p w14:paraId="7157195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Погорілов, С. (2023). Блінкен приїхав до Казахстану: Токаєв подякував США за підтримку суверенітету. </w:t>
      </w:r>
      <w:r w:rsidRPr="001502B3">
        <w:rPr>
          <w:rFonts w:cs="Times New Roman"/>
          <w:i/>
          <w:iCs/>
          <w:szCs w:val="28"/>
        </w:rPr>
        <w:t>Українська правда</w:t>
      </w:r>
      <w:r w:rsidRPr="001502B3">
        <w:rPr>
          <w:rFonts w:cs="Times New Roman"/>
          <w:szCs w:val="28"/>
        </w:rPr>
        <w:t>. Взято з https://www.pravda.com.ua/news/2023/02/28/7391335/</w:t>
      </w:r>
    </w:p>
    <w:p w14:paraId="35752EA6" w14:textId="77777777" w:rsidR="001502B3" w:rsidRPr="001502B3" w:rsidRDefault="001502B3" w:rsidP="001502B3">
      <w:pPr>
        <w:pStyle w:val="ad"/>
        <w:numPr>
          <w:ilvl w:val="0"/>
          <w:numId w:val="7"/>
        </w:numPr>
        <w:spacing w:after="0" w:line="360" w:lineRule="auto"/>
        <w:jc w:val="both"/>
        <w:rPr>
          <w:rFonts w:cs="Times New Roman"/>
          <w:szCs w:val="28"/>
          <w:shd w:val="clear" w:color="auto" w:fill="FFFFFF"/>
        </w:rPr>
      </w:pPr>
      <w:r w:rsidRPr="001502B3">
        <w:rPr>
          <w:rFonts w:cs="Times New Roman"/>
          <w:szCs w:val="28"/>
        </w:rPr>
        <w:t xml:space="preserve">Польовик, С. (2023). Настав час оновлення стратегії стосовно Центральної Азії. </w:t>
      </w:r>
      <w:r w:rsidRPr="001502B3">
        <w:rPr>
          <w:rFonts w:cs="Times New Roman"/>
          <w:i/>
          <w:iCs/>
          <w:szCs w:val="28"/>
        </w:rPr>
        <w:t>Борисфен Інтал. Незалежний аналітичний центр геополітичних досліджень.</w:t>
      </w:r>
      <w:r w:rsidRPr="001502B3">
        <w:rPr>
          <w:rFonts w:cs="Times New Roman"/>
          <w:szCs w:val="28"/>
        </w:rPr>
        <w:t xml:space="preserve"> Взято з </w:t>
      </w:r>
      <w:hyperlink r:id="rId21" w:history="1">
        <w:r w:rsidRPr="001502B3">
          <w:rPr>
            <w:rStyle w:val="af1"/>
            <w:rFonts w:cs="Times New Roman"/>
            <w:color w:val="auto"/>
            <w:szCs w:val="28"/>
            <w:u w:val="none"/>
            <w:shd w:val="clear" w:color="auto" w:fill="FFFFFF"/>
          </w:rPr>
          <w:t>https://bintel.org.ua/analytics/nastav-chas-onovlennya-strategii-stosovno-centralnoi-azii/</w:t>
        </w:r>
      </w:hyperlink>
    </w:p>
    <w:p w14:paraId="6B8B67C0"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i/>
          <w:iCs/>
          <w:szCs w:val="28"/>
        </w:rPr>
        <w:t>Понад 140 країн на Генасамблеї ООН підтримали українську формулу миру</w:t>
      </w:r>
      <w:r w:rsidRPr="001502B3">
        <w:rPr>
          <w:rFonts w:cs="Times New Roman"/>
          <w:szCs w:val="28"/>
        </w:rPr>
        <w:t xml:space="preserve"> (2022). Взято з </w:t>
      </w:r>
      <w:hyperlink r:id="rId22" w:history="1">
        <w:r w:rsidRPr="001502B3">
          <w:rPr>
            <w:rStyle w:val="af1"/>
            <w:rFonts w:cs="Times New Roman"/>
            <w:color w:val="auto"/>
            <w:szCs w:val="28"/>
            <w:u w:val="none"/>
          </w:rPr>
          <w:t>https://www.ukrinform.ua/rubric-polytics/3674324-genasamblea-oon-uhvalila-ukrainsku-rezoluciu-sodo-neobhidnosti-dosagnenna-spravedlivogo-miru.html</w:t>
        </w:r>
      </w:hyperlink>
    </w:p>
    <w:p w14:paraId="5E181B99"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Соловйова, Е. Е. (2023). Світові центри сили в Центральній Азії та їхній вплив на зовнішню стратегію Туреччини в регіоні. </w:t>
      </w:r>
      <w:r w:rsidRPr="001502B3">
        <w:rPr>
          <w:rFonts w:cs="Times New Roman"/>
          <w:i/>
          <w:iCs/>
          <w:szCs w:val="28"/>
        </w:rPr>
        <w:t>Вісник Національного юридичного університету імені Ярослава Мудрого. Серія: філософія права, політологія, соціологія</w:t>
      </w:r>
      <w:r w:rsidRPr="001502B3">
        <w:rPr>
          <w:rFonts w:cs="Times New Roman"/>
          <w:szCs w:val="28"/>
        </w:rPr>
        <w:t xml:space="preserve">. № 3 (58). С. 138–156. Взято з </w:t>
      </w:r>
      <w:hyperlink r:id="rId23" w:history="1">
        <w:r w:rsidRPr="001502B3">
          <w:rPr>
            <w:rStyle w:val="af1"/>
            <w:rFonts w:cs="Times New Roman"/>
            <w:color w:val="auto"/>
            <w:szCs w:val="28"/>
            <w:u w:val="none"/>
          </w:rPr>
          <w:t>https://doi.org/10.21564/2663-5704.58.285774</w:t>
        </w:r>
      </w:hyperlink>
    </w:p>
    <w:p w14:paraId="5DE79752"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Ткаченко, І. (2004). Центральна Азія як зона перетину інтересів конкуруючих держав. </w:t>
      </w:r>
      <w:r w:rsidRPr="001502B3">
        <w:rPr>
          <w:rFonts w:cs="Times New Roman"/>
          <w:i/>
          <w:iCs/>
          <w:szCs w:val="28"/>
        </w:rPr>
        <w:t>Політичний менеджмент.</w:t>
      </w:r>
      <w:r w:rsidRPr="001502B3">
        <w:rPr>
          <w:rFonts w:cs="Times New Roman"/>
          <w:szCs w:val="28"/>
        </w:rPr>
        <w:t xml:space="preserve"> № 5. С. 114 – 121.</w:t>
      </w:r>
    </w:p>
    <w:p w14:paraId="18A4FD5B"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Токаєв зустрівся з Блінкеном та подякував США за підтримку територіальної цілісності Казахстану. (2023). </w:t>
      </w:r>
      <w:r w:rsidRPr="001502B3">
        <w:rPr>
          <w:rFonts w:cs="Times New Roman"/>
          <w:i/>
          <w:iCs/>
          <w:szCs w:val="28"/>
        </w:rPr>
        <w:t>Еспресо</w:t>
      </w:r>
      <w:r w:rsidRPr="001502B3">
        <w:rPr>
          <w:rFonts w:cs="Times New Roman"/>
          <w:szCs w:val="28"/>
        </w:rPr>
        <w:t>. 2023. Взято з https://espreso.tv/tokaev-zustrivsya-z-blinkenom-ta-podyakuvav-ssha-za-pidtrimku-teritorialnoi-tsilisnosti-kazakhstanu</w:t>
      </w:r>
    </w:p>
    <w:p w14:paraId="0C985A5D"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 xml:space="preserve">У Киргизстані відкрили першу базу безпілотників Bayraktar TB2. (2022). </w:t>
      </w:r>
      <w:r w:rsidRPr="001502B3">
        <w:rPr>
          <w:rFonts w:cs="Times New Roman"/>
          <w:i/>
          <w:iCs/>
          <w:szCs w:val="28"/>
        </w:rPr>
        <w:t>Militarnyi.</w:t>
      </w:r>
      <w:r w:rsidRPr="001502B3">
        <w:rPr>
          <w:rFonts w:cs="Times New Roman"/>
          <w:szCs w:val="28"/>
        </w:rPr>
        <w:t xml:space="preserve"> Взято з https://mil.in.ua/uk/news/u-kyrgyzstani-vidkryly-pershu-bazu-bezpilotnykivbayraktar-tb2/</w:t>
      </w:r>
    </w:p>
    <w:p w14:paraId="4BCF4E24"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i/>
          <w:iCs/>
          <w:szCs w:val="28"/>
        </w:rPr>
        <w:lastRenderedPageBreak/>
        <w:t xml:space="preserve">У Таджикистані запустили ГЕС, гребля якої стане найвищою в світі. </w:t>
      </w:r>
      <w:r w:rsidRPr="001502B3">
        <w:rPr>
          <w:rFonts w:cs="Times New Roman"/>
          <w:szCs w:val="28"/>
        </w:rPr>
        <w:t xml:space="preserve">(2018). Взято з  </w:t>
      </w:r>
      <w:hyperlink r:id="rId24" w:history="1">
        <w:r w:rsidRPr="001502B3">
          <w:rPr>
            <w:rStyle w:val="af1"/>
            <w:rFonts w:cs="Times New Roman"/>
            <w:color w:val="auto"/>
            <w:szCs w:val="28"/>
            <w:u w:val="none"/>
          </w:rPr>
          <w:t>https://lb.ua/world/2018/11/16/412623_tadzhikistane_zapustili_ges_damba.htm</w:t>
        </w:r>
      </w:hyperlink>
    </w:p>
    <w:p w14:paraId="6AF5A94C"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 xml:space="preserve">Туркменістан показав на параді озброєння своєї армії. (2022). </w:t>
      </w:r>
      <w:r w:rsidRPr="001502B3">
        <w:rPr>
          <w:rFonts w:cs="Times New Roman"/>
          <w:i/>
          <w:iCs/>
          <w:szCs w:val="28"/>
        </w:rPr>
        <w:t>Militarnyi</w:t>
      </w:r>
      <w:r w:rsidRPr="001502B3">
        <w:rPr>
          <w:rFonts w:cs="Times New Roman"/>
          <w:szCs w:val="28"/>
        </w:rPr>
        <w:t xml:space="preserve">. Взято з </w:t>
      </w:r>
      <w:hyperlink r:id="rId25" w:history="1">
        <w:r w:rsidRPr="001502B3">
          <w:rPr>
            <w:rStyle w:val="af1"/>
            <w:rFonts w:cs="Times New Roman"/>
            <w:color w:val="auto"/>
            <w:szCs w:val="28"/>
            <w:u w:val="none"/>
          </w:rPr>
          <w:t>https://mil.in.ua/uk/news/turkmenistan-pokazav-na-paradi-ozbroyennya-svoyeyiarmiyi/</w:t>
        </w:r>
      </w:hyperlink>
    </w:p>
    <w:p w14:paraId="6D6CA9DD"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rPr>
        <w:t xml:space="preserve">Халапсіс, О., Поплавський, О., Левін, О. (2021). Політичні та конституційно-правові трансформації в країнах Центральної Азії (1991–2021 рр.). </w:t>
      </w:r>
      <w:r w:rsidRPr="001502B3">
        <w:rPr>
          <w:rFonts w:cs="Times New Roman"/>
          <w:i/>
          <w:iCs/>
          <w:szCs w:val="28"/>
        </w:rPr>
        <w:t>Науковий вісник Дніпропетровського державного університету внутрішніх справ.</w:t>
      </w:r>
      <w:r w:rsidRPr="001502B3">
        <w:rPr>
          <w:rFonts w:cs="Times New Roman"/>
          <w:szCs w:val="28"/>
        </w:rPr>
        <w:t xml:space="preserve"> № 3. С. 52–59.</w:t>
      </w:r>
    </w:p>
    <w:p w14:paraId="7CBD7ACB"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eastAsia="Times New Roman" w:cs="Times New Roman"/>
          <w:szCs w:val="28"/>
        </w:rPr>
        <w:t>Чекаленко, Л. Д. (2017). Геополітичні впливи на трансформацію країн Центральнї Азії. Особливості суспільно-політичної модернізації країн пострадянського простору. Київ: ДУ «Інститут всесвітньої історії НАН України. С. 121–136.</w:t>
      </w:r>
    </w:p>
    <w:p w14:paraId="0C1CB32A" w14:textId="77777777" w:rsidR="001502B3" w:rsidRPr="001502B3" w:rsidRDefault="001502B3" w:rsidP="001502B3">
      <w:pPr>
        <w:spacing w:line="360" w:lineRule="auto"/>
        <w:ind w:left="720" w:hanging="720"/>
        <w:rPr>
          <w:sz w:val="28"/>
          <w:szCs w:val="28"/>
          <w:shd w:val="clear" w:color="auto" w:fill="FFFFFF"/>
        </w:rPr>
      </w:pPr>
    </w:p>
    <w:p w14:paraId="4411F7A6"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Цапко, О. М. (2022). Тоталітарний характер політичної системи сучасного Туркменістану: історико-політичний аспект. </w:t>
      </w:r>
      <w:r w:rsidRPr="001502B3">
        <w:rPr>
          <w:rFonts w:cs="Times New Roman"/>
          <w:i/>
          <w:iCs/>
          <w:szCs w:val="28"/>
        </w:rPr>
        <w:t>Проблеми всесвітньої історії.</w:t>
      </w:r>
      <w:r w:rsidRPr="001502B3">
        <w:rPr>
          <w:rFonts w:cs="Times New Roman"/>
          <w:szCs w:val="28"/>
        </w:rPr>
        <w:t xml:space="preserve"> № 4 (20). С. 76 – 92.</w:t>
      </w:r>
    </w:p>
    <w:p w14:paraId="00566749"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Центральна Азія: геостратегічний аналіз та перспективні можливості для України: монографія (2001). За ред. Б. О. Парахонського. Київ: НІСД.</w:t>
      </w:r>
    </w:p>
    <w:p w14:paraId="0DC5160B" w14:textId="77777777" w:rsidR="001502B3" w:rsidRPr="001502B3" w:rsidRDefault="001502B3" w:rsidP="001502B3">
      <w:pPr>
        <w:pStyle w:val="ad"/>
        <w:numPr>
          <w:ilvl w:val="0"/>
          <w:numId w:val="7"/>
        </w:numPr>
        <w:spacing w:after="0" w:line="360" w:lineRule="auto"/>
        <w:jc w:val="both"/>
        <w:rPr>
          <w:rFonts w:eastAsia="Times New Roman" w:cs="Times New Roman"/>
          <w:szCs w:val="28"/>
        </w:rPr>
      </w:pPr>
      <w:r w:rsidRPr="001502B3">
        <w:rPr>
          <w:rFonts w:cs="Times New Roman"/>
          <w:szCs w:val="28"/>
          <w:shd w:val="clear" w:color="auto" w:fill="FFFFFF"/>
        </w:rPr>
        <w:t xml:space="preserve">Цюпин, Б. (2023). Блінкен в астані наголошує, що США підтримують незалежність Казахстану. </w:t>
      </w:r>
      <w:r w:rsidRPr="001502B3">
        <w:rPr>
          <w:rFonts w:cs="Times New Roman"/>
          <w:i/>
          <w:iCs/>
          <w:szCs w:val="28"/>
          <w:shd w:val="clear" w:color="auto" w:fill="FFFFFF"/>
        </w:rPr>
        <w:t>Голос Америки</w:t>
      </w:r>
      <w:r w:rsidRPr="001502B3">
        <w:rPr>
          <w:rFonts w:cs="Times New Roman"/>
          <w:szCs w:val="28"/>
          <w:shd w:val="clear" w:color="auto" w:fill="FFFFFF"/>
        </w:rPr>
        <w:t xml:space="preserve">. 28 лютого. </w:t>
      </w:r>
      <w:r w:rsidRPr="001502B3">
        <w:rPr>
          <w:rFonts w:cs="Times New Roman"/>
          <w:szCs w:val="28"/>
        </w:rPr>
        <w:t xml:space="preserve">Взято з </w:t>
      </w:r>
      <w:hyperlink r:id="rId26" w:history="1">
        <w:r w:rsidRPr="001502B3">
          <w:rPr>
            <w:rStyle w:val="af1"/>
            <w:rFonts w:cs="Times New Roman"/>
            <w:color w:val="auto"/>
            <w:szCs w:val="28"/>
            <w:u w:val="none"/>
          </w:rPr>
          <w:t>https://www.holosameryky.com/a/6982026.html</w:t>
        </w:r>
      </w:hyperlink>
    </w:p>
    <w:p w14:paraId="5CEB5227"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shd w:val="clear" w:color="auto" w:fill="FFFFFF"/>
        </w:rPr>
        <w:t xml:space="preserve">Ярмоленко, В. (2022). Загострення прикордонного конфлікту між Киргизстаном і Таджикістаном: внуртішньополітичний та міжнародний конфлікт. </w:t>
      </w:r>
      <w:r w:rsidRPr="001502B3">
        <w:rPr>
          <w:rFonts w:cs="Times New Roman"/>
          <w:i/>
          <w:iCs/>
          <w:szCs w:val="28"/>
          <w:shd w:val="clear" w:color="auto" w:fill="FFFFFF"/>
        </w:rPr>
        <w:t>Центр зовнішньополітичних досліджень</w:t>
      </w:r>
      <w:r w:rsidRPr="001502B3">
        <w:rPr>
          <w:rFonts w:cs="Times New Roman"/>
          <w:szCs w:val="28"/>
          <w:shd w:val="clear" w:color="auto" w:fill="FFFFFF"/>
        </w:rPr>
        <w:t xml:space="preserve">. Взято з </w:t>
      </w:r>
      <w:hyperlink r:id="rId27" w:history="1">
        <w:r w:rsidRPr="001502B3">
          <w:rPr>
            <w:rStyle w:val="af1"/>
            <w:rFonts w:cs="Times New Roman"/>
            <w:color w:val="auto"/>
            <w:szCs w:val="28"/>
            <w:u w:val="none"/>
            <w:shd w:val="clear" w:color="auto" w:fill="FFFFFF"/>
          </w:rPr>
          <w:t>https://niss.gov.ua/doslidzhennya/mizhnarodni-</w:t>
        </w:r>
        <w:r w:rsidRPr="001502B3">
          <w:rPr>
            <w:rStyle w:val="af1"/>
            <w:rFonts w:cs="Times New Roman"/>
            <w:color w:val="auto"/>
            <w:szCs w:val="28"/>
            <w:u w:val="none"/>
            <w:shd w:val="clear" w:color="auto" w:fill="FFFFFF"/>
          </w:rPr>
          <w:lastRenderedPageBreak/>
          <w:t>vidnosyny/zahostrennya-prykordonnoho-konfliktu-mizh-kyrhyzstanom-ta</w:t>
        </w:r>
      </w:hyperlink>
    </w:p>
    <w:p w14:paraId="4ABB862E"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shd w:val="clear" w:color="auto" w:fill="FFFFFF"/>
        </w:rPr>
        <w:t xml:space="preserve">Ярмоленко, В. (2023). Перший саміт «Китай – Центральна Азія» 18-19 травня: інтереси КНР та держав регіону. </w:t>
      </w:r>
      <w:r w:rsidRPr="001502B3">
        <w:rPr>
          <w:rFonts w:cs="Times New Roman"/>
          <w:i/>
          <w:iCs/>
          <w:szCs w:val="28"/>
          <w:shd w:val="clear" w:color="auto" w:fill="FFFFFF"/>
        </w:rPr>
        <w:t>Національний інститут стратегічних досліджень. Центр зовнішньополітичних досліджень</w:t>
      </w:r>
      <w:r w:rsidRPr="001502B3">
        <w:rPr>
          <w:rFonts w:cs="Times New Roman"/>
          <w:szCs w:val="28"/>
          <w:shd w:val="clear" w:color="auto" w:fill="FFFFFF"/>
        </w:rPr>
        <w:t xml:space="preserve">. 22 травня. Взято з </w:t>
      </w:r>
      <w:hyperlink r:id="rId28" w:history="1">
        <w:r w:rsidRPr="001502B3">
          <w:rPr>
            <w:rStyle w:val="af1"/>
            <w:rFonts w:cs="Times New Roman"/>
            <w:color w:val="auto"/>
            <w:szCs w:val="28"/>
            <w:u w:val="none"/>
            <w:shd w:val="clear" w:color="auto" w:fill="FFFFFF"/>
          </w:rPr>
          <w:t>https://niss.gov.ua/doslidzhennya/mizhnarodni-vidnosyny/pershyy-samit-kytay-tsentralna-aziya-18-19-travnya-interesy-knr</w:t>
        </w:r>
      </w:hyperlink>
    </w:p>
    <w:p w14:paraId="171760DD"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 xml:space="preserve">Ярмоленко, В. (2019). Пріоритети безпекової політики Казахстану, Узбекистану та Туркменістану в Центральній Азії в умовах переходу президентської влади. </w:t>
      </w:r>
      <w:r w:rsidRPr="001502B3">
        <w:rPr>
          <w:rFonts w:cs="Times New Roman"/>
          <w:i/>
          <w:iCs/>
          <w:szCs w:val="28"/>
        </w:rPr>
        <w:t>Вісник Львівського університету. Серія філос.-політолог. студії.</w:t>
      </w:r>
      <w:r w:rsidRPr="001502B3">
        <w:rPr>
          <w:rFonts w:cs="Times New Roman"/>
          <w:szCs w:val="28"/>
        </w:rPr>
        <w:t xml:space="preserve"> Вип. 26. С.227–243.</w:t>
      </w:r>
    </w:p>
    <w:p w14:paraId="76EBC311"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Alexandrov, S. (2021). The Transformation of the Image of Nursultan Nazarbayev on the Pages of ―The New York Times‖ (1989-2001). </w:t>
      </w:r>
      <w:r w:rsidRPr="001502B3">
        <w:rPr>
          <w:rFonts w:cs="Times New Roman"/>
          <w:i/>
          <w:iCs/>
          <w:szCs w:val="28"/>
        </w:rPr>
        <w:t>History and Modern Perspectives.</w:t>
      </w:r>
      <w:r w:rsidRPr="001502B3">
        <w:rPr>
          <w:rFonts w:cs="Times New Roman"/>
          <w:szCs w:val="28"/>
        </w:rPr>
        <w:t xml:space="preserve"> № 1. Р. 71–86. doi:10.33693/2658-4654-2021-3-1-71-86.</w:t>
      </w:r>
    </w:p>
    <w:p w14:paraId="4DA759A3"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 xml:space="preserve">Aydin, M. (1996). Turkey and central Asia: Challenges of change. </w:t>
      </w:r>
      <w:r w:rsidRPr="001502B3">
        <w:rPr>
          <w:rFonts w:cs="Times New Roman"/>
          <w:i/>
          <w:iCs/>
          <w:szCs w:val="28"/>
        </w:rPr>
        <w:t xml:space="preserve">Central Asian Survey. </w:t>
      </w:r>
      <w:r w:rsidRPr="001502B3">
        <w:rPr>
          <w:rFonts w:cs="Times New Roman"/>
          <w:szCs w:val="28"/>
        </w:rPr>
        <w:t>Vol. 15, No. 2. P. 157–177. doi: https://doi.org/10.1080/02634939608400943</w:t>
      </w:r>
    </w:p>
    <w:p w14:paraId="2826A2CD" w14:textId="77777777" w:rsidR="001502B3" w:rsidRPr="001502B3" w:rsidRDefault="001502B3" w:rsidP="001502B3">
      <w:pPr>
        <w:pStyle w:val="ad"/>
        <w:numPr>
          <w:ilvl w:val="0"/>
          <w:numId w:val="7"/>
        </w:numPr>
        <w:spacing w:after="0" w:line="360" w:lineRule="auto"/>
        <w:jc w:val="both"/>
        <w:rPr>
          <w:rFonts w:cs="Times New Roman"/>
          <w:i/>
          <w:iCs/>
          <w:szCs w:val="28"/>
        </w:rPr>
      </w:pPr>
      <w:r w:rsidRPr="001502B3">
        <w:rPr>
          <w:rFonts w:cs="Times New Roman"/>
          <w:szCs w:val="28"/>
          <w:shd w:val="clear" w:color="auto" w:fill="FFFFFF"/>
        </w:rPr>
        <w:t>Barnushev</w:t>
      </w:r>
      <w:r w:rsidRPr="001502B3">
        <w:rPr>
          <w:rFonts w:cs="Times New Roman"/>
          <w:szCs w:val="28"/>
          <w:shd w:val="clear" w:color="auto" w:fill="FFFFFF"/>
          <w:lang w:val="en-US"/>
        </w:rPr>
        <w:t>,</w:t>
      </w:r>
      <w:r w:rsidRPr="001502B3">
        <w:rPr>
          <w:rFonts w:cs="Times New Roman"/>
          <w:szCs w:val="28"/>
          <w:shd w:val="clear" w:color="auto" w:fill="FFFFFF"/>
        </w:rPr>
        <w:t xml:space="preserve"> R. </w:t>
      </w:r>
      <w:r w:rsidRPr="001502B3">
        <w:rPr>
          <w:rFonts w:cs="Times New Roman"/>
          <w:szCs w:val="28"/>
          <w:shd w:val="clear" w:color="auto" w:fill="FFFFFF"/>
          <w:lang w:val="en-US"/>
        </w:rPr>
        <w:t xml:space="preserve">(2007). </w:t>
      </w:r>
      <w:r w:rsidRPr="001502B3">
        <w:rPr>
          <w:rFonts w:cs="Times New Roman"/>
          <w:szCs w:val="28"/>
          <w:shd w:val="clear" w:color="auto" w:fill="FFFFFF"/>
        </w:rPr>
        <w:t>Marshrutyi peredvizheniya terroristov v Tsentralnoy Azii: kontrabanda narkotikov, oruzhiya i lyudey</w:t>
      </w:r>
      <w:r w:rsidRPr="001502B3">
        <w:rPr>
          <w:rStyle w:val="ae"/>
          <w:rFonts w:cs="Times New Roman"/>
          <w:szCs w:val="28"/>
          <w:shd w:val="clear" w:color="auto" w:fill="FFFFFF"/>
        </w:rPr>
        <w:t xml:space="preserve"> Connections. The Quarterly Journal.</w:t>
      </w:r>
      <w:r w:rsidRPr="001502B3">
        <w:rPr>
          <w:rFonts w:cs="Times New Roman"/>
          <w:szCs w:val="28"/>
          <w:shd w:val="clear" w:color="auto" w:fill="FFFFFF"/>
        </w:rPr>
        <w:t> № 1(4). С. 71 –76. </w:t>
      </w:r>
    </w:p>
    <w:p w14:paraId="6D404B1E"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Batsaikhan</w:t>
      </w:r>
      <w:r w:rsidRPr="001502B3">
        <w:rPr>
          <w:rFonts w:cs="Times New Roman"/>
          <w:szCs w:val="28"/>
          <w:lang w:val="en-US"/>
        </w:rPr>
        <w:t>,</w:t>
      </w:r>
      <w:r w:rsidRPr="001502B3">
        <w:rPr>
          <w:rFonts w:cs="Times New Roman"/>
          <w:szCs w:val="28"/>
        </w:rPr>
        <w:t xml:space="preserve"> U., Dabrowskі</w:t>
      </w:r>
      <w:r w:rsidRPr="001502B3">
        <w:rPr>
          <w:rFonts w:cs="Times New Roman"/>
          <w:szCs w:val="28"/>
          <w:lang w:val="en-US"/>
        </w:rPr>
        <w:t>,</w:t>
      </w:r>
      <w:r w:rsidRPr="001502B3">
        <w:rPr>
          <w:rFonts w:cs="Times New Roman"/>
          <w:szCs w:val="28"/>
        </w:rPr>
        <w:t xml:space="preserve"> М. </w:t>
      </w:r>
      <w:r w:rsidRPr="001502B3">
        <w:rPr>
          <w:rFonts w:cs="Times New Roman"/>
          <w:szCs w:val="28"/>
          <w:lang w:val="en-US"/>
        </w:rPr>
        <w:t xml:space="preserve">(2017). </w:t>
      </w:r>
      <w:r w:rsidRPr="001502B3">
        <w:rPr>
          <w:rFonts w:cs="Times New Roman"/>
          <w:szCs w:val="28"/>
        </w:rPr>
        <w:t xml:space="preserve">Central Asia – twenty-five years after the breakup of the USSR. </w:t>
      </w:r>
      <w:r w:rsidRPr="001502B3">
        <w:rPr>
          <w:rFonts w:cs="Times New Roman"/>
          <w:i/>
          <w:iCs/>
          <w:szCs w:val="28"/>
        </w:rPr>
        <w:t>Journal of Economics</w:t>
      </w:r>
      <w:r w:rsidRPr="001502B3">
        <w:rPr>
          <w:rFonts w:cs="Times New Roman"/>
          <w:szCs w:val="28"/>
        </w:rPr>
        <w:t xml:space="preserve">. № 3. С. 296-320. Retrieved from </w:t>
      </w:r>
      <w:hyperlink r:id="rId29" w:history="1">
        <w:r w:rsidRPr="001502B3">
          <w:rPr>
            <w:rStyle w:val="af1"/>
            <w:rFonts w:cs="Times New Roman"/>
            <w:color w:val="auto"/>
            <w:szCs w:val="28"/>
            <w:u w:val="none"/>
          </w:rPr>
          <w:t>https://www.sciencedirect.com/science/article/pii/S2405473917300429</w:t>
        </w:r>
      </w:hyperlink>
    </w:p>
    <w:p w14:paraId="568EA406"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Beddoes, L. M. (1998). Central Asia. </w:t>
      </w:r>
      <w:r w:rsidRPr="001502B3">
        <w:rPr>
          <w:rFonts w:cs="Times New Roman"/>
          <w:i/>
          <w:iCs/>
          <w:szCs w:val="28"/>
        </w:rPr>
        <w:t>Economist</w:t>
      </w:r>
      <w:r w:rsidRPr="001502B3">
        <w:rPr>
          <w:rFonts w:cs="Times New Roman"/>
          <w:szCs w:val="28"/>
        </w:rPr>
        <w:t>. Vol.  346. N8054.</w:t>
      </w:r>
    </w:p>
    <w:p w14:paraId="39376A33"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Benazir, Sh. (2015). To the Issue of the Development of Political Communications in the States of Central Asia. Vestnyk Tadzhykskoho </w:t>
      </w:r>
      <w:r w:rsidRPr="001502B3">
        <w:rPr>
          <w:rFonts w:cs="Times New Roman"/>
          <w:szCs w:val="28"/>
        </w:rPr>
        <w:lastRenderedPageBreak/>
        <w:t>hosudarstvennoho unyversyteta prava, byznesa y polytyky. Seryia obshchestvennыkh nauk. № 4. Р. 155–160.</w:t>
      </w:r>
    </w:p>
    <w:p w14:paraId="1DF1EF36"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Bunce, V., McFaul, M., Stoner-Weiss, K. (2010). The Changing Character of the Global Struggle for Democracy. New York: Cambridge University Press.</w:t>
      </w:r>
    </w:p>
    <w:p w14:paraId="6572A56F"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Burunciuc</w:t>
      </w:r>
      <w:r w:rsidRPr="001502B3">
        <w:rPr>
          <w:rFonts w:cs="Times New Roman"/>
          <w:szCs w:val="28"/>
          <w:lang w:val="en-US"/>
        </w:rPr>
        <w:t>,</w:t>
      </w:r>
      <w:r w:rsidRPr="001502B3">
        <w:rPr>
          <w:rFonts w:cs="Times New Roman"/>
          <w:szCs w:val="28"/>
        </w:rPr>
        <w:t xml:space="preserve"> L., Izvorski</w:t>
      </w:r>
      <w:r w:rsidRPr="001502B3">
        <w:rPr>
          <w:rFonts w:cs="Times New Roman"/>
          <w:szCs w:val="28"/>
          <w:lang w:val="en-US"/>
        </w:rPr>
        <w:t>,</w:t>
      </w:r>
      <w:r w:rsidRPr="001502B3">
        <w:rPr>
          <w:rFonts w:cs="Times New Roman"/>
          <w:szCs w:val="28"/>
        </w:rPr>
        <w:t xml:space="preserve"> I. </w:t>
      </w:r>
      <w:r w:rsidRPr="001502B3">
        <w:rPr>
          <w:rFonts w:cs="Times New Roman"/>
          <w:szCs w:val="28"/>
          <w:lang w:val="en-US"/>
        </w:rPr>
        <w:t xml:space="preserve">(2019). </w:t>
      </w:r>
      <w:r w:rsidRPr="001502B3">
        <w:rPr>
          <w:rFonts w:cs="Times New Roman"/>
          <w:szCs w:val="28"/>
        </w:rPr>
        <w:t xml:space="preserve">Encouraging transformations in Central Asia. </w:t>
      </w:r>
      <w:r w:rsidRPr="001502B3">
        <w:rPr>
          <w:rFonts w:cs="Times New Roman"/>
          <w:i/>
          <w:iCs/>
          <w:szCs w:val="28"/>
        </w:rPr>
        <w:t>The Brookings Institution</w:t>
      </w:r>
      <w:r w:rsidRPr="001502B3">
        <w:rPr>
          <w:rFonts w:cs="Times New Roman"/>
          <w:szCs w:val="28"/>
        </w:rPr>
        <w:t xml:space="preserve">. Retrieved from </w:t>
      </w:r>
      <w:hyperlink r:id="rId30" w:history="1">
        <w:r w:rsidRPr="001502B3">
          <w:rPr>
            <w:rStyle w:val="af1"/>
            <w:rFonts w:cs="Times New Roman"/>
            <w:color w:val="auto"/>
            <w:szCs w:val="28"/>
            <w:u w:val="none"/>
          </w:rPr>
          <w:t>https://www.brookings.edu/blog/future-development/2019/12/13/encouraging-transformations-in-central-asia/</w:t>
        </w:r>
      </w:hyperlink>
    </w:p>
    <w:p w14:paraId="7A4183B7"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Carothers, T. (2002). The End of the Transition Paradigm. </w:t>
      </w:r>
      <w:r w:rsidRPr="001502B3">
        <w:rPr>
          <w:rFonts w:cs="Times New Roman"/>
          <w:i/>
          <w:iCs/>
          <w:szCs w:val="28"/>
        </w:rPr>
        <w:t>Journal of Democracy.</w:t>
      </w:r>
      <w:r w:rsidRPr="001502B3">
        <w:rPr>
          <w:rFonts w:cs="Times New Roman"/>
          <w:szCs w:val="28"/>
        </w:rPr>
        <w:t xml:space="preserve"> Т.13. №1. P. 5–21.</w:t>
      </w:r>
    </w:p>
    <w:p w14:paraId="3E66EF01"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Cohen Saul, B. (2011). Geostrategic and Geopolitical Regions. </w:t>
      </w:r>
      <w:r w:rsidRPr="001502B3">
        <w:rPr>
          <w:rFonts w:cs="Times New Roman"/>
          <w:i/>
          <w:iCs/>
          <w:szCs w:val="28"/>
        </w:rPr>
        <w:t>The Structure of Political Geography</w:t>
      </w:r>
      <w:r w:rsidRPr="001502B3">
        <w:rPr>
          <w:rFonts w:cs="Times New Roman"/>
          <w:szCs w:val="28"/>
        </w:rPr>
        <w:t xml:space="preserve"> (1st ed.). Routledge. DOI: 10.4324/9781315135267</w:t>
      </w:r>
    </w:p>
    <w:p w14:paraId="0DEBC605"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Collins, K. (2002). Clans, pacts, and politics in Central Asia. </w:t>
      </w:r>
      <w:r w:rsidRPr="001502B3">
        <w:rPr>
          <w:rFonts w:cs="Times New Roman"/>
          <w:i/>
          <w:iCs/>
          <w:szCs w:val="28"/>
        </w:rPr>
        <w:t>Journal of Democracy</w:t>
      </w:r>
      <w:r w:rsidRPr="001502B3">
        <w:rPr>
          <w:rFonts w:cs="Times New Roman"/>
          <w:szCs w:val="28"/>
        </w:rPr>
        <w:t>. №3. P. 137–152.</w:t>
      </w:r>
    </w:p>
    <w:p w14:paraId="29185A53"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Dodihudoev, H. (2008). Tajikistan – Iran: Achievements and Prospects for Cooperation. </w:t>
      </w:r>
      <w:r w:rsidRPr="001502B3">
        <w:rPr>
          <w:rFonts w:cs="Times New Roman"/>
          <w:i/>
          <w:iCs/>
          <w:szCs w:val="28"/>
        </w:rPr>
        <w:t>Central Asia and Caucasus</w:t>
      </w:r>
      <w:r w:rsidRPr="001502B3">
        <w:rPr>
          <w:rFonts w:cs="Times New Roman"/>
          <w:szCs w:val="28"/>
        </w:rPr>
        <w:t>. № 2. Р. 152-161.</w:t>
      </w:r>
    </w:p>
    <w:p w14:paraId="264DF7F2"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Economy of Central Asia. Brif Research Group. (2020). Retrieved from </w:t>
      </w:r>
      <w:hyperlink r:id="rId31" w:history="1">
        <w:r w:rsidRPr="001502B3">
          <w:rPr>
            <w:rStyle w:val="af1"/>
            <w:rFonts w:cs="Times New Roman"/>
            <w:color w:val="auto"/>
            <w:szCs w:val="28"/>
            <w:u w:val="none"/>
          </w:rPr>
          <w:t>https://www.brif.kz/ekonomika-centralnoj-azii/</w:t>
        </w:r>
      </w:hyperlink>
    </w:p>
    <w:p w14:paraId="182DD7E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i/>
          <w:iCs/>
          <w:szCs w:val="28"/>
        </w:rPr>
        <w:t>Encyclopaedia Britannica.</w:t>
      </w:r>
      <w:r w:rsidRPr="001502B3">
        <w:rPr>
          <w:rFonts w:cs="Times New Roman"/>
          <w:szCs w:val="28"/>
        </w:rPr>
        <w:t xml:space="preserve"> (2002). Retrieved from </w:t>
      </w:r>
      <w:hyperlink r:id="rId32" w:history="1">
        <w:r w:rsidRPr="001502B3">
          <w:rPr>
            <w:rStyle w:val="af1"/>
            <w:rFonts w:cs="Times New Roman"/>
            <w:color w:val="auto"/>
            <w:szCs w:val="28"/>
            <w:u w:val="none"/>
          </w:rPr>
          <w:t>http://www.britannica.com/EBchecked/topic/102288/Central-Asia</w:t>
        </w:r>
      </w:hyperlink>
    </w:p>
    <w:p w14:paraId="31C19735"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eastAsia="Times New Roman" w:cs="Times New Roman"/>
          <w:szCs w:val="28"/>
        </w:rPr>
        <w:t>Erickson, J. (2003). Eurasian Manoeuvres. Oil, Transition and Security in Central Asia, ed. by S.N. Cummings, Routledge-Curzon, London and New York: Routlendge-Curzon. Р. 255–262.</w:t>
      </w:r>
    </w:p>
    <w:p w14:paraId="6AD2AC9C"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European Community Regional Strategy Paper for Assistance to Central Asia for the period 2007-2013. (2014). Retrieved from </w:t>
      </w:r>
      <w:hyperlink r:id="rId33" w:history="1">
        <w:r w:rsidRPr="001502B3">
          <w:rPr>
            <w:rStyle w:val="af1"/>
            <w:rFonts w:cs="Times New Roman"/>
            <w:color w:val="auto"/>
            <w:szCs w:val="28"/>
            <w:u w:val="none"/>
          </w:rPr>
          <w:t>http://eeas.europa.eu/central_asia/rsp/07_13_en.pdf</w:t>
        </w:r>
      </w:hyperlink>
    </w:p>
    <w:p w14:paraId="2F34CD24"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Friedman, E., Wimbush, S. Enders. (2017). </w:t>
      </w:r>
      <w:r w:rsidRPr="001502B3">
        <w:rPr>
          <w:rFonts w:cs="Times New Roman"/>
          <w:i/>
          <w:iCs/>
          <w:szCs w:val="28"/>
        </w:rPr>
        <w:t>Central Asia and the West. World Wide Web.</w:t>
      </w:r>
      <w:r w:rsidRPr="001502B3">
        <w:rPr>
          <w:rFonts w:cs="Times New Roman"/>
          <w:szCs w:val="28"/>
        </w:rPr>
        <w:t xml:space="preserve"> Retrieved from </w:t>
      </w:r>
      <w:hyperlink r:id="rId34" w:history="1">
        <w:r w:rsidRPr="001502B3">
          <w:rPr>
            <w:rStyle w:val="af1"/>
            <w:rFonts w:cs="Times New Roman"/>
            <w:color w:val="auto"/>
            <w:szCs w:val="28"/>
            <w:u w:val="none"/>
          </w:rPr>
          <w:t>http://sam.gov.tr/pdf/perceptions/Volume-I/march-may-1996/4.-CENTRAL-ASIA-AND-THE-WEST.pdf</w:t>
        </w:r>
      </w:hyperlink>
    </w:p>
    <w:p w14:paraId="17AEAA48"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Guliyev, F. (2005). Post−Soviet Azerbaijan: Transition to Sultanistic Semiauthoritarianism? An Attempt at Conceptualization. Demokratizatsiya: </w:t>
      </w:r>
      <w:r w:rsidRPr="001502B3">
        <w:rPr>
          <w:rFonts w:cs="Times New Roman"/>
          <w:i/>
          <w:iCs/>
          <w:szCs w:val="28"/>
        </w:rPr>
        <w:t>The Journal of Post−Soviet Democratization.</w:t>
      </w:r>
      <w:r w:rsidRPr="001502B3">
        <w:rPr>
          <w:rFonts w:cs="Times New Roman"/>
          <w:szCs w:val="28"/>
        </w:rPr>
        <w:t xml:space="preserve"> №3. P. 393−435.</w:t>
      </w:r>
    </w:p>
    <w:p w14:paraId="22C75B95"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Habdank-Kolaczkowska, S. (2013). Countries in Transition 2013: Authoritarian aggression and pressure of the austerity regime. Freedom House: Nations in Transit.</w:t>
      </w:r>
    </w:p>
    <w:p w14:paraId="55112B49" w14:textId="77777777" w:rsidR="001502B3" w:rsidRPr="001502B3" w:rsidRDefault="001502B3" w:rsidP="001502B3">
      <w:pPr>
        <w:pStyle w:val="ad"/>
        <w:numPr>
          <w:ilvl w:val="0"/>
          <w:numId w:val="7"/>
        </w:numPr>
        <w:spacing w:after="0" w:line="360" w:lineRule="auto"/>
        <w:jc w:val="both"/>
        <w:rPr>
          <w:rFonts w:cs="Times New Roman"/>
          <w:szCs w:val="28"/>
          <w:shd w:val="clear" w:color="auto" w:fill="FFFFFF"/>
        </w:rPr>
      </w:pPr>
      <w:r w:rsidRPr="001502B3">
        <w:rPr>
          <w:rFonts w:cs="Times New Roman"/>
          <w:szCs w:val="28"/>
          <w:shd w:val="clear" w:color="auto" w:fill="FFFFFF"/>
        </w:rPr>
        <w:t xml:space="preserve">Hadzhimuhamedov, M. (2005). Tsentralnoaziatyi ne zhili v islamskom gosudarstve nikogda. </w:t>
      </w:r>
      <w:r w:rsidRPr="001502B3">
        <w:rPr>
          <w:rFonts w:cs="Times New Roman"/>
          <w:i/>
          <w:iCs/>
          <w:szCs w:val="28"/>
          <w:shd w:val="clear" w:color="auto" w:fill="FFFFFF"/>
        </w:rPr>
        <w:t>Srednyaya Aziya: andizhanskiy stsenaryiy</w:t>
      </w:r>
      <w:r w:rsidRPr="001502B3">
        <w:rPr>
          <w:rFonts w:cs="Times New Roman"/>
          <w:szCs w:val="28"/>
          <w:shd w:val="clear" w:color="auto" w:fill="FFFFFF"/>
        </w:rPr>
        <w:t xml:space="preserve">. </w:t>
      </w:r>
    </w:p>
    <w:p w14:paraId="0EB6664A"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Hamzaoğlu, H. (2022). Turkey-Uzbekistan relations: strategic cooperation and partnership. </w:t>
      </w:r>
      <w:r w:rsidRPr="001502B3">
        <w:rPr>
          <w:rFonts w:cs="Times New Roman"/>
          <w:i/>
          <w:iCs/>
          <w:szCs w:val="28"/>
        </w:rPr>
        <w:t>International Journal of Social Sciences</w:t>
      </w:r>
      <w:r w:rsidRPr="001502B3">
        <w:rPr>
          <w:rFonts w:cs="Times New Roman"/>
          <w:szCs w:val="28"/>
        </w:rPr>
        <w:t>. Vol. 6, 2, Р. 313–329. doi: https:// doi.org/10.30830/tobider.sayi.11.14</w:t>
      </w:r>
    </w:p>
    <w:p w14:paraId="067EE566"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In the Tracks of Tamerlane: Central Asia’s Path to the 21st Century. (2004).  [Edited by Dan Burghart &amp; Theresa Sabonis–Helf]. </w:t>
      </w:r>
      <w:r w:rsidRPr="001502B3">
        <w:rPr>
          <w:rFonts w:cs="Times New Roman"/>
          <w:i/>
          <w:iCs/>
          <w:szCs w:val="28"/>
        </w:rPr>
        <w:t>Institute for National Strategic Studies.</w:t>
      </w:r>
      <w:r w:rsidRPr="001502B3">
        <w:rPr>
          <w:rFonts w:cs="Times New Roman"/>
          <w:szCs w:val="28"/>
        </w:rPr>
        <w:t xml:space="preserve"> Washington D.C. </w:t>
      </w:r>
    </w:p>
    <w:p w14:paraId="4D333C97"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Iran. The World Factbook. </w:t>
      </w:r>
      <w:r w:rsidRPr="001502B3">
        <w:rPr>
          <w:rFonts w:cs="Times New Roman"/>
          <w:i/>
          <w:iCs/>
          <w:szCs w:val="28"/>
        </w:rPr>
        <w:t>CIA.</w:t>
      </w:r>
      <w:r w:rsidRPr="001502B3">
        <w:rPr>
          <w:rFonts w:cs="Times New Roman"/>
          <w:szCs w:val="28"/>
        </w:rPr>
        <w:t xml:space="preserve"> Retrieved from https://www.cia.gov/the-world-factbook/countries/iran/</w:t>
      </w:r>
    </w:p>
    <w:p w14:paraId="41A85215"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Ismailov, E. (2010). The Heartland Theory and the Present-Day Geopolitical Structure of Central Eurasia. </w:t>
      </w:r>
      <w:r w:rsidRPr="001502B3">
        <w:rPr>
          <w:rFonts w:cs="Times New Roman"/>
          <w:i/>
          <w:iCs/>
          <w:szCs w:val="28"/>
        </w:rPr>
        <w:t>Rethinking Central Eurasia</w:t>
      </w:r>
      <w:r w:rsidRPr="001502B3">
        <w:rPr>
          <w:rFonts w:cs="Times New Roman"/>
          <w:szCs w:val="28"/>
        </w:rPr>
        <w:t>.  Retrieved from https://www.silkroadstudies.org/resources/pdf/Monographs/2010</w:t>
      </w:r>
    </w:p>
    <w:p w14:paraId="7161D8AD"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Kalanter, S. (2021). Study of Caspian energy markets via a hybrid index for energy demand security in Caspian countries in years 2020 and 2030. </w:t>
      </w:r>
      <w:r w:rsidRPr="001502B3">
        <w:rPr>
          <w:rFonts w:cs="Times New Roman"/>
          <w:i/>
          <w:iCs/>
          <w:szCs w:val="28"/>
        </w:rPr>
        <w:t>International Journal of Energy and Water Resources</w:t>
      </w:r>
      <w:r w:rsidRPr="001502B3">
        <w:rPr>
          <w:rFonts w:cs="Times New Roman"/>
          <w:szCs w:val="28"/>
        </w:rPr>
        <w:t>. №5. P. 145–157.</w:t>
      </w:r>
    </w:p>
    <w:p w14:paraId="51C25803"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Kazakhstan allowed the import of dairy products from ten factories in Kyrgyzstan.</w:t>
      </w:r>
      <w:r w:rsidRPr="001502B3">
        <w:rPr>
          <w:rFonts w:cs="Times New Roman"/>
          <w:szCs w:val="28"/>
          <w:lang w:val="en-US"/>
        </w:rPr>
        <w:t xml:space="preserve"> (2011). </w:t>
      </w:r>
      <w:r w:rsidRPr="001502B3">
        <w:rPr>
          <w:rFonts w:cs="Times New Roman"/>
          <w:szCs w:val="28"/>
        </w:rPr>
        <w:t xml:space="preserve">Retrieved from </w:t>
      </w:r>
      <w:hyperlink r:id="rId35" w:history="1">
        <w:r w:rsidRPr="001502B3">
          <w:rPr>
            <w:rStyle w:val="af1"/>
            <w:rFonts w:cs="Times New Roman"/>
            <w:color w:val="auto"/>
            <w:szCs w:val="28"/>
            <w:u w:val="none"/>
          </w:rPr>
          <w:t>https://tengrinews.kz/kazakhstan_news/kazahstan-razreshil-vvozmolochnoy-produktsii-desyati</w:t>
        </w:r>
        <w:r w:rsidRPr="001502B3">
          <w:rPr>
            <w:rStyle w:val="af1"/>
            <w:rFonts w:cs="Times New Roman"/>
            <w:color w:val="auto"/>
            <w:szCs w:val="28"/>
            <w:u w:val="none"/>
          </w:rPr>
          <w:noBreakHyphen/>
          <w:t>204585/</w:t>
        </w:r>
      </w:hyperlink>
    </w:p>
    <w:p w14:paraId="27B74BF9"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Kazakhstan has introduced restrictions on the import of milk from Kyrgyzstan.</w:t>
      </w:r>
      <w:r w:rsidRPr="001502B3">
        <w:rPr>
          <w:rFonts w:cs="Times New Roman"/>
          <w:szCs w:val="28"/>
          <w:lang w:val="en-US"/>
        </w:rPr>
        <w:t xml:space="preserve"> (2012). </w:t>
      </w:r>
      <w:r w:rsidRPr="001502B3">
        <w:rPr>
          <w:rFonts w:cs="Times New Roman"/>
          <w:szCs w:val="28"/>
        </w:rPr>
        <w:t xml:space="preserve">Retrieved from </w:t>
      </w:r>
      <w:hyperlink r:id="rId36" w:history="1">
        <w:r w:rsidRPr="001502B3">
          <w:rPr>
            <w:rStyle w:val="af1"/>
            <w:rFonts w:cs="Times New Roman"/>
            <w:color w:val="auto"/>
            <w:szCs w:val="28"/>
            <w:u w:val="none"/>
          </w:rPr>
          <w:t>https://tengrinews.kz/markets/kazahstanvvel-ogranicheniya-na-vvoz-moloka-iz-kyirgyizstana</w:t>
        </w:r>
        <w:r w:rsidRPr="001502B3">
          <w:rPr>
            <w:rStyle w:val="af1"/>
            <w:rFonts w:cs="Times New Roman"/>
            <w:color w:val="auto"/>
            <w:szCs w:val="28"/>
            <w:u w:val="none"/>
          </w:rPr>
          <w:noBreakHyphen/>
          <w:t>221296</w:t>
        </w:r>
      </w:hyperlink>
    </w:p>
    <w:p w14:paraId="3DEA63FA"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 xml:space="preserve">Kazakhstan increased customs duties on imports of confectionery products from Kyrgyzstan by 40%. (2011). Retrieved from </w:t>
      </w:r>
      <w:hyperlink r:id="rId37" w:history="1">
        <w:r w:rsidRPr="001502B3">
          <w:rPr>
            <w:rStyle w:val="af1"/>
            <w:rFonts w:cs="Times New Roman"/>
            <w:color w:val="auto"/>
            <w:szCs w:val="28"/>
            <w:u w:val="none"/>
          </w:rPr>
          <w:t>http://inozpress.kg/news/view/id/34975</w:t>
        </w:r>
      </w:hyperlink>
      <w:r w:rsidRPr="001502B3">
        <w:rPr>
          <w:rFonts w:cs="Times New Roman"/>
          <w:szCs w:val="28"/>
        </w:rPr>
        <w:t>).</w:t>
      </w:r>
    </w:p>
    <w:p w14:paraId="640A4376"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Lazarev, E. (2010). Political corruption: explaining the nature of post-Soviet transformations. </w:t>
      </w:r>
      <w:r w:rsidRPr="001502B3">
        <w:rPr>
          <w:rFonts w:cs="Times New Roman"/>
          <w:i/>
          <w:iCs/>
          <w:szCs w:val="28"/>
        </w:rPr>
        <w:t>Polis.</w:t>
      </w:r>
      <w:r w:rsidRPr="001502B3">
        <w:rPr>
          <w:rFonts w:cs="Times New Roman"/>
          <w:szCs w:val="28"/>
        </w:rPr>
        <w:t xml:space="preserve"> № 2. P. 117–119.</w:t>
      </w:r>
    </w:p>
    <w:p w14:paraId="78CAF74E"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Lossovskyi, I. (2019). Some elements of strategy and prospects of Ukraine`s relations with the countries of the East Asian region. </w:t>
      </w:r>
      <w:r w:rsidRPr="001502B3">
        <w:rPr>
          <w:rFonts w:cs="Times New Roman"/>
          <w:i/>
          <w:iCs/>
          <w:szCs w:val="28"/>
        </w:rPr>
        <w:t>Ukraine Analytica</w:t>
      </w:r>
      <w:r w:rsidRPr="001502B3">
        <w:rPr>
          <w:rFonts w:cs="Times New Roman"/>
          <w:szCs w:val="28"/>
        </w:rPr>
        <w:t>. Retrieved from: https://ukraine-analytica.org/some-elements-of-strategy-and-prospects-ofukraines-relations-with-the-countries-of-the-east-asian-region/</w:t>
      </w:r>
    </w:p>
    <w:p w14:paraId="1D7E6BB1"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Maslov, V. I. (2001). Regional security: history and problems of the newly independent states of Central Asia: thesis for the degree of candidate of politic sciences in specialty. Bishkek.</w:t>
      </w:r>
    </w:p>
    <w:p w14:paraId="15F61EA0"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McFaul, M. (2006). The «International System» as the Link between Third and Fourth Wave Models of Democratization. </w:t>
      </w:r>
      <w:r w:rsidRPr="001502B3">
        <w:rPr>
          <w:rFonts w:cs="Times New Roman"/>
          <w:i/>
          <w:iCs/>
          <w:szCs w:val="28"/>
        </w:rPr>
        <w:t>CRDDL Working Paper</w:t>
      </w:r>
      <w:r w:rsidRPr="001502B3">
        <w:rPr>
          <w:rFonts w:cs="Times New Roman"/>
          <w:szCs w:val="28"/>
        </w:rPr>
        <w:t>. №58. P. 3–29.</w:t>
      </w:r>
    </w:p>
    <w:p w14:paraId="1E0191E1"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 xml:space="preserve">Melvil, A. (1999).  Postkommunisticheskie politii i perekhodi «tretei volni». </w:t>
      </w:r>
      <w:r w:rsidRPr="001502B3">
        <w:rPr>
          <w:rFonts w:cs="Times New Roman"/>
          <w:i/>
          <w:iCs/>
          <w:szCs w:val="28"/>
        </w:rPr>
        <w:t>Polis.</w:t>
      </w:r>
      <w:r w:rsidRPr="001502B3">
        <w:rPr>
          <w:rFonts w:cs="Times New Roman"/>
          <w:szCs w:val="28"/>
        </w:rPr>
        <w:t xml:space="preserve"> № 3. Р. 30–52.</w:t>
      </w:r>
    </w:p>
    <w:p w14:paraId="3D462F98"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shd w:val="clear" w:color="auto" w:fill="FFFFFF"/>
        </w:rPr>
        <w:t xml:space="preserve">Mynzdrav soobshchyl eshche o 13 pohybshykh v rezultate vooruzhennыkh stolknovenyi na hranytse s Tadzhykystanom. (2022). </w:t>
      </w:r>
      <w:r w:rsidRPr="001502B3">
        <w:rPr>
          <w:rFonts w:cs="Times New Roman"/>
          <w:i/>
          <w:iCs/>
          <w:szCs w:val="28"/>
          <w:shd w:val="clear" w:color="auto" w:fill="FFFFFF"/>
        </w:rPr>
        <w:t>Radyo Azattыk.</w:t>
      </w:r>
      <w:r w:rsidRPr="001502B3">
        <w:rPr>
          <w:rFonts w:cs="Times New Roman"/>
          <w:szCs w:val="28"/>
          <w:shd w:val="clear" w:color="auto" w:fill="FFFFFF"/>
        </w:rPr>
        <w:t xml:space="preserve"> </w:t>
      </w:r>
      <w:r w:rsidRPr="001502B3">
        <w:rPr>
          <w:rFonts w:cs="Times New Roman"/>
          <w:szCs w:val="28"/>
        </w:rPr>
        <w:t xml:space="preserve">Retrieved from </w:t>
      </w:r>
      <w:hyperlink r:id="rId38" w:history="1">
        <w:r w:rsidRPr="001502B3">
          <w:rPr>
            <w:rStyle w:val="af1"/>
            <w:rFonts w:cs="Times New Roman"/>
            <w:color w:val="auto"/>
            <w:szCs w:val="28"/>
            <w:u w:val="none"/>
            <w:shd w:val="clear" w:color="auto" w:fill="FFFFFF"/>
          </w:rPr>
          <w:t>https://rus.azattyk.org/a/32039893.html</w:t>
        </w:r>
      </w:hyperlink>
    </w:p>
    <w:p w14:paraId="489C9F4D"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 xml:space="preserve">Schmidle, </w:t>
      </w:r>
      <w:r w:rsidRPr="001502B3">
        <w:rPr>
          <w:rFonts w:cs="Times New Roman"/>
          <w:szCs w:val="28"/>
          <w:lang w:val="en-US"/>
        </w:rPr>
        <w:t>N</w:t>
      </w:r>
      <w:r w:rsidRPr="001502B3">
        <w:rPr>
          <w:rFonts w:cs="Times New Roman"/>
          <w:szCs w:val="28"/>
        </w:rPr>
        <w:t xml:space="preserve">. (2006). In Central Asia, New Players, Same Game. Retrieved from </w:t>
      </w:r>
      <w:r w:rsidRPr="001502B3">
        <w:rPr>
          <w:rFonts w:cs="Times New Roman"/>
          <w:szCs w:val="28"/>
        </w:rPr>
        <w:lastRenderedPageBreak/>
        <w:t>http://www.washingtonpost.com/wpdyn/content/article/2006/01/28/AR2006012800059.html</w:t>
      </w:r>
    </w:p>
    <w:p w14:paraId="3B9838F2"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 xml:space="preserve">Olkott, M. B. (2005). Vtoroi shans Tsentralnoi Azii. Vashington. </w:t>
      </w:r>
    </w:p>
    <w:p w14:paraId="59CD6BF0"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Opiate trafficking in Northern Afghanistan and Central Asia. (2016). Retrieved from https://www.ritmeurasia.org/news</w:t>
      </w:r>
      <w:r w:rsidRPr="001502B3">
        <w:rPr>
          <w:rFonts w:cs="Times New Roman"/>
          <w:szCs w:val="28"/>
        </w:rPr>
        <w:noBreakHyphen/>
        <w:t>2016–05–27—kazahstan-i-kirgizijatorgovaja-vojna-ili-konflikt-chastnyh-interesov</w:t>
      </w:r>
      <w:r w:rsidRPr="001502B3">
        <w:rPr>
          <w:rFonts w:cs="Times New Roman"/>
          <w:szCs w:val="28"/>
        </w:rPr>
        <w:noBreakHyphen/>
        <w:t>23761).</w:t>
      </w:r>
    </w:p>
    <w:p w14:paraId="38B2AFBA" w14:textId="77777777" w:rsidR="001502B3" w:rsidRPr="001502B3" w:rsidRDefault="001502B3" w:rsidP="001502B3">
      <w:pPr>
        <w:pStyle w:val="ad"/>
        <w:numPr>
          <w:ilvl w:val="0"/>
          <w:numId w:val="7"/>
        </w:numPr>
        <w:spacing w:after="0" w:line="360" w:lineRule="auto"/>
        <w:jc w:val="both"/>
        <w:rPr>
          <w:rFonts w:cs="Times New Roman"/>
          <w:szCs w:val="28"/>
          <w:shd w:val="clear" w:color="auto" w:fill="FFFFFF"/>
        </w:rPr>
      </w:pPr>
      <w:bookmarkStart w:id="9" w:name="_Hlk153136695"/>
      <w:r w:rsidRPr="001502B3">
        <w:rPr>
          <w:rFonts w:cs="Times New Roman"/>
          <w:szCs w:val="28"/>
          <w:shd w:val="clear" w:color="auto" w:fill="FFFFFF"/>
        </w:rPr>
        <w:t xml:space="preserve">Opiate trafficking in Northern Afghanistan and Central Asia. (2012). </w:t>
      </w:r>
      <w:bookmarkEnd w:id="9"/>
      <w:r w:rsidRPr="001502B3">
        <w:rPr>
          <w:rFonts w:cs="Times New Roman"/>
          <w:i/>
          <w:iCs/>
          <w:szCs w:val="28"/>
          <w:shd w:val="clear" w:color="auto" w:fill="FFFFFF"/>
        </w:rPr>
        <w:t>UNODC.</w:t>
      </w:r>
      <w:r w:rsidRPr="001502B3">
        <w:rPr>
          <w:rFonts w:cs="Times New Roman"/>
          <w:szCs w:val="28"/>
          <w:shd w:val="clear" w:color="auto" w:fill="FFFFFF"/>
        </w:rPr>
        <w:t xml:space="preserve"> </w:t>
      </w:r>
      <w:r w:rsidRPr="001502B3">
        <w:rPr>
          <w:rFonts w:cs="Times New Roman"/>
          <w:szCs w:val="28"/>
        </w:rPr>
        <w:t>Retrieved from</w:t>
      </w:r>
      <w:r w:rsidRPr="001502B3">
        <w:rPr>
          <w:rFonts w:cs="Times New Roman"/>
          <w:szCs w:val="28"/>
          <w:shd w:val="clear" w:color="auto" w:fill="FFFFFF"/>
        </w:rPr>
        <w:t> </w:t>
      </w:r>
      <w:hyperlink r:id="rId39" w:history="1">
        <w:r w:rsidRPr="001502B3">
          <w:rPr>
            <w:rStyle w:val="af1"/>
            <w:rFonts w:cs="Times New Roman"/>
            <w:color w:val="auto"/>
            <w:szCs w:val="28"/>
            <w:u w:val="none"/>
            <w:shd w:val="clear" w:color="auto" w:fill="FFFFFF"/>
          </w:rPr>
          <w:t>https://www.unodc.org/documents/data-and-analysis/Studies/UNODC_The_northern_route_russian_web.pdf</w:t>
        </w:r>
      </w:hyperlink>
      <w:r w:rsidRPr="001502B3">
        <w:rPr>
          <w:rFonts w:cs="Times New Roman"/>
          <w:szCs w:val="28"/>
        </w:rPr>
        <w:t>)</w:t>
      </w:r>
      <w:r w:rsidRPr="001502B3">
        <w:rPr>
          <w:rFonts w:cs="Times New Roman"/>
          <w:szCs w:val="28"/>
          <w:shd w:val="clear" w:color="auto" w:fill="FFFFFF"/>
        </w:rPr>
        <w:t>,</w:t>
      </w:r>
    </w:p>
    <w:p w14:paraId="3A0C4EBC"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Рietkiewicz, M. (2017). Borders of the Central Asian countries under the international law. </w:t>
      </w:r>
      <w:r w:rsidRPr="001502B3">
        <w:rPr>
          <w:rFonts w:cs="Times New Roman"/>
          <w:i/>
          <w:iCs/>
          <w:szCs w:val="28"/>
        </w:rPr>
        <w:t>Nowa Polityka Wschodnia</w:t>
      </w:r>
      <w:r w:rsidRPr="001502B3">
        <w:rPr>
          <w:rFonts w:cs="Times New Roman"/>
          <w:szCs w:val="28"/>
        </w:rPr>
        <w:t xml:space="preserve"> № 4 (15). Р. 30–42. Retrieved from </w:t>
      </w:r>
      <w:hyperlink r:id="rId40" w:history="1">
        <w:r w:rsidRPr="001502B3">
          <w:rPr>
            <w:rStyle w:val="af1"/>
            <w:rFonts w:cs="Times New Roman"/>
            <w:color w:val="auto"/>
            <w:szCs w:val="28"/>
            <w:u w:val="none"/>
          </w:rPr>
          <w:t>https://bibliotekanauki.pl/articles/568259</w:t>
        </w:r>
      </w:hyperlink>
    </w:p>
    <w:p w14:paraId="053545D0"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shd w:val="clear" w:color="auto" w:fill="FFFFFF"/>
        </w:rPr>
        <w:t xml:space="preserve">Sharifli, Y. (2012). China’s Dominance in Central Asia: Myth or Reality? </w:t>
      </w:r>
      <w:r w:rsidRPr="001502B3">
        <w:rPr>
          <w:rFonts w:cs="Times New Roman"/>
          <w:szCs w:val="28"/>
        </w:rPr>
        <w:t xml:space="preserve">Retrieved from </w:t>
      </w:r>
      <w:hyperlink r:id="rId41" w:history="1">
        <w:r w:rsidRPr="001502B3">
          <w:rPr>
            <w:rStyle w:val="af1"/>
            <w:rFonts w:cs="Times New Roman"/>
            <w:color w:val="auto"/>
            <w:szCs w:val="28"/>
            <w:u w:val="none"/>
            <w:shd w:val="clear" w:color="auto" w:fill="FFFFFF"/>
          </w:rPr>
          <w:t>https://rusi.org/explore-our-research/publications/commentary/chinas-dominance-central-asia-myth-or-reality</w:t>
        </w:r>
      </w:hyperlink>
    </w:p>
    <w:p w14:paraId="67C3E2EC"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 xml:space="preserve">Sharifzoda, K. (2019). To Russia or Turkey? A Central Asian Migrant Worker’s Big Choice. </w:t>
      </w:r>
      <w:r w:rsidRPr="001502B3">
        <w:rPr>
          <w:rFonts w:cs="Times New Roman"/>
          <w:i/>
          <w:iCs/>
          <w:szCs w:val="28"/>
        </w:rPr>
        <w:t>The Diplomat.</w:t>
      </w:r>
      <w:r w:rsidRPr="001502B3">
        <w:rPr>
          <w:rFonts w:cs="Times New Roman"/>
          <w:szCs w:val="28"/>
        </w:rPr>
        <w:t xml:space="preserve"> Retrieved from </w:t>
      </w:r>
      <w:hyperlink r:id="rId42" w:history="1">
        <w:r w:rsidRPr="001502B3">
          <w:rPr>
            <w:rStyle w:val="af1"/>
            <w:rFonts w:cs="Times New Roman"/>
            <w:color w:val="auto"/>
            <w:szCs w:val="28"/>
            <w:u w:val="none"/>
          </w:rPr>
          <w:t>https://thediplomat.com/2019/01/to-russia-or-turkey-a-centralasian-migrant-workers-big-choice/</w:t>
        </w:r>
      </w:hyperlink>
    </w:p>
    <w:p w14:paraId="60E577EF"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Sitenko, А. (2023). Вack to center. The Central Asian states are not only being courted in Washington and Berlin - and are appearing with new self-confidence. Retrieved from </w:t>
      </w:r>
      <w:hyperlink r:id="rId43" w:history="1">
        <w:r w:rsidRPr="001502B3">
          <w:rPr>
            <w:rStyle w:val="af1"/>
            <w:rFonts w:cs="Times New Roman"/>
            <w:color w:val="auto"/>
            <w:szCs w:val="28"/>
            <w:u w:val="none"/>
          </w:rPr>
          <w:t>https://www.ipg-journal.de/regionen/asien/artikel/zurueck-in-den-mittelpunkt-7014/</w:t>
        </w:r>
      </w:hyperlink>
    </w:p>
    <w:p w14:paraId="5E3703DC"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shd w:val="clear" w:color="auto" w:fill="FFFFFF"/>
        </w:rPr>
        <w:t xml:space="preserve">The ОАСS Secretary General held negotiations with the secretaries of the Security Councils of Kyrgyzstan and Tajikistan. (2022). </w:t>
      </w:r>
      <w:r w:rsidRPr="001502B3">
        <w:rPr>
          <w:rFonts w:cs="Times New Roman"/>
          <w:i/>
          <w:iCs/>
          <w:szCs w:val="28"/>
          <w:shd w:val="clear" w:color="auto" w:fill="FFFFFF"/>
        </w:rPr>
        <w:t>Asia-Plus.</w:t>
      </w:r>
      <w:r w:rsidRPr="001502B3">
        <w:rPr>
          <w:rFonts w:cs="Times New Roman"/>
          <w:szCs w:val="28"/>
          <w:shd w:val="clear" w:color="auto" w:fill="FFFFFF"/>
        </w:rPr>
        <w:t xml:space="preserve"> </w:t>
      </w:r>
      <w:r w:rsidRPr="001502B3">
        <w:rPr>
          <w:rFonts w:cs="Times New Roman"/>
          <w:szCs w:val="28"/>
        </w:rPr>
        <w:t xml:space="preserve">Retrieved from </w:t>
      </w:r>
      <w:hyperlink r:id="rId44" w:history="1">
        <w:r w:rsidRPr="001502B3">
          <w:rPr>
            <w:rStyle w:val="af1"/>
            <w:rFonts w:cs="Times New Roman"/>
            <w:color w:val="auto"/>
            <w:szCs w:val="28"/>
            <w:u w:val="none"/>
            <w:shd w:val="clear" w:color="auto" w:fill="FFFFFF"/>
          </w:rPr>
          <w:t>https://www.asiaplustj.info/ru/news/tajikistan/security/20220916/gensek</w:t>
        </w:r>
        <w:r w:rsidRPr="001502B3">
          <w:rPr>
            <w:rStyle w:val="af1"/>
            <w:rFonts w:cs="Times New Roman"/>
            <w:color w:val="auto"/>
            <w:szCs w:val="28"/>
            <w:u w:val="none"/>
            <w:shd w:val="clear" w:color="auto" w:fill="FFFFFF"/>
          </w:rPr>
          <w:lastRenderedPageBreak/>
          <w:t>-odkb-provel-peregovori-s-sekretaryami-sovbezov-kirgizstana-i-tadzhikistana</w:t>
        </w:r>
      </w:hyperlink>
    </w:p>
    <w:p w14:paraId="7F9BE84F"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shd w:val="clear" w:color="auto" w:fill="FFFFFF"/>
        </w:rPr>
      </w:pPr>
      <w:r w:rsidRPr="001502B3">
        <w:rPr>
          <w:rFonts w:cs="Times New Roman"/>
          <w:szCs w:val="28"/>
        </w:rPr>
        <w:t>Turkic Council: 10th Anniversary of the Nakhchivan Agreement: Special Publication. (2016). Retrieved from https://www. turkkon.org/assets/pdf/yayinlar/ozel-yayin-turk-konseyi-nahcivan-anlasmasinin-10-yil-donumu-11-en.pdf, р.13-14</w:t>
      </w:r>
    </w:p>
    <w:p w14:paraId="1B2C134A"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Turkmenistan says its gas reserves total 50 trillion cubic meters. (2017). Retrieved from </w:t>
      </w:r>
      <w:hyperlink r:id="rId45" w:history="1">
        <w:r w:rsidRPr="001502B3">
          <w:rPr>
            <w:rStyle w:val="af1"/>
            <w:rFonts w:cs="Times New Roman"/>
            <w:color w:val="auto"/>
            <w:szCs w:val="28"/>
            <w:u w:val="none"/>
          </w:rPr>
          <w:t>https://menafn.com/qn_news_story_s.aspx?storyid=1095517089&amp;title=Turkmenistan-says-its-gas-reserves-total-50-trillion-cubic-meters</w:t>
        </w:r>
      </w:hyperlink>
    </w:p>
    <w:p w14:paraId="04ECC9A4" w14:textId="77777777" w:rsidR="001502B3" w:rsidRPr="001502B3" w:rsidRDefault="001502B3" w:rsidP="001502B3">
      <w:pPr>
        <w:pStyle w:val="ad"/>
        <w:numPr>
          <w:ilvl w:val="0"/>
          <w:numId w:val="7"/>
        </w:numPr>
        <w:spacing w:after="0" w:line="360" w:lineRule="auto"/>
        <w:jc w:val="both"/>
        <w:rPr>
          <w:rStyle w:val="af1"/>
          <w:rFonts w:cs="Times New Roman"/>
          <w:color w:val="auto"/>
          <w:szCs w:val="28"/>
          <w:u w:val="none"/>
        </w:rPr>
      </w:pPr>
      <w:r w:rsidRPr="001502B3">
        <w:rPr>
          <w:rFonts w:cs="Times New Roman"/>
          <w:szCs w:val="28"/>
        </w:rPr>
        <w:t xml:space="preserve">Türkiye ile Özbekistan arasında askerî iş birliği anlaşmaları imzalandı. (2022). (Між Туреччиною та Узбекистаном підписано угоди про військову співпрацю). </w:t>
      </w:r>
      <w:r w:rsidRPr="001502B3">
        <w:rPr>
          <w:rFonts w:cs="Times New Roman"/>
          <w:i/>
          <w:iCs/>
          <w:szCs w:val="28"/>
        </w:rPr>
        <w:t>Defense Here.</w:t>
      </w:r>
      <w:r w:rsidRPr="001502B3">
        <w:rPr>
          <w:rFonts w:cs="Times New Roman"/>
          <w:szCs w:val="28"/>
        </w:rPr>
        <w:t xml:space="preserve"> Retrieved from </w:t>
      </w:r>
      <w:hyperlink r:id="rId46" w:history="1">
        <w:r w:rsidRPr="001502B3">
          <w:rPr>
            <w:rStyle w:val="af1"/>
            <w:rFonts w:cs="Times New Roman"/>
            <w:color w:val="auto"/>
            <w:szCs w:val="28"/>
            <w:u w:val="none"/>
          </w:rPr>
          <w:t>https://www.defensehere.com/tr/turkiye-ile-ozbekistan-arasinda-askeriis-birligi-anlasmalari-imzalandi</w:t>
        </w:r>
      </w:hyperlink>
      <w:r w:rsidRPr="001502B3">
        <w:rPr>
          <w:rStyle w:val="af1"/>
          <w:rFonts w:cs="Times New Roman"/>
          <w:color w:val="auto"/>
          <w:szCs w:val="28"/>
          <w:u w:val="none"/>
        </w:rPr>
        <w:t xml:space="preserve"> (турецькою мовою)</w:t>
      </w:r>
    </w:p>
    <w:p w14:paraId="0B003E32" w14:textId="77777777" w:rsidR="001502B3" w:rsidRPr="001502B3" w:rsidRDefault="001502B3" w:rsidP="001502B3">
      <w:pPr>
        <w:pStyle w:val="ad"/>
        <w:numPr>
          <w:ilvl w:val="0"/>
          <w:numId w:val="7"/>
        </w:numPr>
        <w:spacing w:after="0" w:line="360" w:lineRule="auto"/>
        <w:jc w:val="both"/>
        <w:rPr>
          <w:rFonts w:cs="Times New Roman"/>
          <w:szCs w:val="28"/>
        </w:rPr>
      </w:pPr>
      <w:r w:rsidRPr="001502B3">
        <w:rPr>
          <w:rFonts w:cs="Times New Roman"/>
          <w:szCs w:val="28"/>
        </w:rPr>
        <w:t>Umarov, T. (2020). The Road to Pax Sinica. Carnegie Endowment for International Peace. Retrieved from https://carnegiemoscow.org/ commentary/81402.</w:t>
      </w:r>
    </w:p>
    <w:p w14:paraId="6863C7EC" w14:textId="41908269" w:rsidR="0046056F" w:rsidRPr="00707142" w:rsidRDefault="0046056F" w:rsidP="0046056F">
      <w:pPr>
        <w:spacing w:line="360" w:lineRule="auto"/>
        <w:ind w:firstLine="709"/>
        <w:jc w:val="center"/>
        <w:rPr>
          <w:b/>
          <w:caps/>
          <w:sz w:val="28"/>
          <w:szCs w:val="28"/>
        </w:rPr>
      </w:pPr>
      <w:r w:rsidRPr="00707142">
        <w:rPr>
          <w:b/>
          <w:caps/>
          <w:sz w:val="28"/>
          <w:szCs w:val="28"/>
          <w:lang w:val="en-US"/>
        </w:rPr>
        <w:t>Addition</w:t>
      </w:r>
      <w:r w:rsidR="0071000D" w:rsidRPr="00707142">
        <w:rPr>
          <w:b/>
          <w:caps/>
          <w:sz w:val="28"/>
          <w:szCs w:val="28"/>
        </w:rPr>
        <w:t xml:space="preserve"> 1</w:t>
      </w:r>
    </w:p>
    <w:p w14:paraId="5FE7BF33" w14:textId="6C7C85C1" w:rsidR="0071000D" w:rsidRPr="00707142" w:rsidRDefault="0071000D" w:rsidP="0046056F">
      <w:pPr>
        <w:spacing w:line="360" w:lineRule="auto"/>
        <w:ind w:firstLine="709"/>
        <w:jc w:val="center"/>
        <w:rPr>
          <w:b/>
          <w:sz w:val="28"/>
          <w:szCs w:val="28"/>
        </w:rPr>
      </w:pPr>
      <w:r w:rsidRPr="00707142">
        <w:rPr>
          <w:b/>
          <w:sz w:val="28"/>
          <w:szCs w:val="28"/>
        </w:rPr>
        <w:t>Map of Central Asia</w:t>
      </w:r>
    </w:p>
    <w:p w14:paraId="00243A8C" w14:textId="08E6C309" w:rsidR="0071000D" w:rsidRPr="00707142" w:rsidRDefault="0071000D" w:rsidP="0046056F">
      <w:pPr>
        <w:spacing w:line="360" w:lineRule="auto"/>
        <w:ind w:firstLine="709"/>
        <w:jc w:val="center"/>
        <w:rPr>
          <w:b/>
          <w:sz w:val="28"/>
          <w:szCs w:val="28"/>
        </w:rPr>
      </w:pPr>
    </w:p>
    <w:p w14:paraId="17D4F043" w14:textId="77777777" w:rsidR="0071000D" w:rsidRPr="00707142" w:rsidRDefault="0071000D" w:rsidP="0046056F">
      <w:pPr>
        <w:spacing w:line="360" w:lineRule="auto"/>
        <w:ind w:firstLine="709"/>
        <w:jc w:val="center"/>
        <w:rPr>
          <w:b/>
          <w:sz w:val="28"/>
          <w:szCs w:val="28"/>
        </w:rPr>
      </w:pPr>
    </w:p>
    <w:p w14:paraId="065FD9D1" w14:textId="5F1200D6" w:rsidR="0071000D" w:rsidRPr="00707142" w:rsidRDefault="0071000D" w:rsidP="00B620FB">
      <w:pPr>
        <w:spacing w:line="360" w:lineRule="auto"/>
        <w:jc w:val="center"/>
        <w:rPr>
          <w:b/>
          <w:caps/>
          <w:sz w:val="28"/>
          <w:szCs w:val="28"/>
        </w:rPr>
      </w:pPr>
      <w:r w:rsidRPr="00707142">
        <w:rPr>
          <w:noProof/>
          <w:sz w:val="28"/>
          <w:szCs w:val="28"/>
          <w:lang w:val="ru-RU" w:eastAsia="ru-RU"/>
        </w:rPr>
        <w:lastRenderedPageBreak/>
        <w:drawing>
          <wp:inline distT="0" distB="0" distL="0" distR="0" wp14:anchorId="2BD04FCD" wp14:editId="7E574D49">
            <wp:extent cx="5294630" cy="4370760"/>
            <wp:effectExtent l="0" t="0" r="1270" b="0"/>
            <wp:docPr id="3" name="Рисунок 3" descr="C:\Users\User\Desktop\Central-Asia-The-New-Battleground-for-the-USA-and-Ch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Desktop\Central-Asia-The-New-Battleground-for-the-USA-and-China.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312190" cy="4385256"/>
                    </a:xfrm>
                    <a:prstGeom prst="rect">
                      <a:avLst/>
                    </a:prstGeom>
                    <a:noFill/>
                    <a:ln>
                      <a:noFill/>
                    </a:ln>
                  </pic:spPr>
                </pic:pic>
              </a:graphicData>
            </a:graphic>
          </wp:inline>
        </w:drawing>
      </w:r>
    </w:p>
    <w:p w14:paraId="50B6FFC6" w14:textId="0F8C7864" w:rsidR="0071000D" w:rsidRPr="00707142" w:rsidRDefault="0071000D" w:rsidP="0071000D">
      <w:pPr>
        <w:spacing w:line="360" w:lineRule="auto"/>
        <w:jc w:val="center"/>
        <w:rPr>
          <w:b/>
          <w:caps/>
          <w:sz w:val="28"/>
          <w:szCs w:val="28"/>
        </w:rPr>
      </w:pPr>
    </w:p>
    <w:p w14:paraId="04FB661D" w14:textId="77777777" w:rsidR="0071000D" w:rsidRPr="00707142" w:rsidRDefault="0071000D" w:rsidP="0071000D">
      <w:pPr>
        <w:rPr>
          <w:b/>
          <w:sz w:val="28"/>
          <w:szCs w:val="28"/>
        </w:rPr>
      </w:pPr>
      <w:r w:rsidRPr="00707142">
        <w:rPr>
          <w:sz w:val="28"/>
          <w:szCs w:val="28"/>
        </w:rPr>
        <w:t>Source: (Indian Express, 2022)</w:t>
      </w:r>
    </w:p>
    <w:p w14:paraId="15AF667C" w14:textId="2AB90319" w:rsidR="0071000D" w:rsidRPr="00707142" w:rsidRDefault="0071000D" w:rsidP="0071000D">
      <w:pPr>
        <w:spacing w:line="360" w:lineRule="auto"/>
        <w:jc w:val="center"/>
        <w:rPr>
          <w:b/>
          <w:caps/>
          <w:sz w:val="28"/>
          <w:szCs w:val="28"/>
        </w:rPr>
      </w:pPr>
    </w:p>
    <w:p w14:paraId="16B899F9" w14:textId="42F79F4D" w:rsidR="00B9279B" w:rsidRPr="00707142" w:rsidRDefault="00B9279B" w:rsidP="0071000D">
      <w:pPr>
        <w:spacing w:line="360" w:lineRule="auto"/>
        <w:jc w:val="center"/>
        <w:rPr>
          <w:b/>
          <w:caps/>
          <w:sz w:val="28"/>
          <w:szCs w:val="28"/>
        </w:rPr>
      </w:pPr>
    </w:p>
    <w:p w14:paraId="30A72F81" w14:textId="18D63C3C" w:rsidR="00B9279B" w:rsidRPr="00707142" w:rsidRDefault="00B9279B" w:rsidP="0071000D">
      <w:pPr>
        <w:spacing w:line="360" w:lineRule="auto"/>
        <w:jc w:val="center"/>
        <w:rPr>
          <w:b/>
          <w:caps/>
          <w:sz w:val="28"/>
          <w:szCs w:val="28"/>
        </w:rPr>
      </w:pPr>
    </w:p>
    <w:p w14:paraId="6DD19180" w14:textId="1BC7D530" w:rsidR="00B9279B" w:rsidRPr="00707142" w:rsidRDefault="00B9279B" w:rsidP="0071000D">
      <w:pPr>
        <w:spacing w:line="360" w:lineRule="auto"/>
        <w:jc w:val="center"/>
        <w:rPr>
          <w:b/>
          <w:caps/>
          <w:sz w:val="28"/>
          <w:szCs w:val="28"/>
        </w:rPr>
      </w:pPr>
    </w:p>
    <w:p w14:paraId="5C4A4550" w14:textId="2851F4B7" w:rsidR="00B9279B" w:rsidRPr="00707142" w:rsidRDefault="00B9279B" w:rsidP="0071000D">
      <w:pPr>
        <w:spacing w:line="360" w:lineRule="auto"/>
        <w:jc w:val="center"/>
        <w:rPr>
          <w:b/>
          <w:caps/>
          <w:sz w:val="28"/>
          <w:szCs w:val="28"/>
        </w:rPr>
      </w:pPr>
    </w:p>
    <w:p w14:paraId="6B25E479" w14:textId="27BAE78D" w:rsidR="00B9279B" w:rsidRPr="00707142" w:rsidRDefault="00B9279B" w:rsidP="0071000D">
      <w:pPr>
        <w:spacing w:line="360" w:lineRule="auto"/>
        <w:jc w:val="center"/>
        <w:rPr>
          <w:b/>
          <w:caps/>
          <w:sz w:val="28"/>
          <w:szCs w:val="28"/>
        </w:rPr>
      </w:pPr>
    </w:p>
    <w:p w14:paraId="4851CDC9" w14:textId="05506F64" w:rsidR="00B9279B" w:rsidRPr="00707142" w:rsidRDefault="00B9279B" w:rsidP="0071000D">
      <w:pPr>
        <w:spacing w:line="360" w:lineRule="auto"/>
        <w:jc w:val="center"/>
        <w:rPr>
          <w:b/>
          <w:caps/>
          <w:sz w:val="28"/>
          <w:szCs w:val="28"/>
        </w:rPr>
      </w:pPr>
    </w:p>
    <w:p w14:paraId="79CDFADC" w14:textId="480F7698" w:rsidR="00B9279B" w:rsidRPr="00707142" w:rsidRDefault="00B9279B" w:rsidP="0071000D">
      <w:pPr>
        <w:spacing w:line="360" w:lineRule="auto"/>
        <w:jc w:val="center"/>
        <w:rPr>
          <w:b/>
          <w:caps/>
          <w:sz w:val="28"/>
          <w:szCs w:val="28"/>
        </w:rPr>
      </w:pPr>
    </w:p>
    <w:p w14:paraId="14457A6A" w14:textId="77777777" w:rsidR="00C47EFB" w:rsidRPr="00707142" w:rsidRDefault="00C47EFB" w:rsidP="0071000D">
      <w:pPr>
        <w:spacing w:line="360" w:lineRule="auto"/>
        <w:jc w:val="center"/>
        <w:rPr>
          <w:b/>
          <w:caps/>
          <w:sz w:val="28"/>
          <w:szCs w:val="28"/>
        </w:rPr>
      </w:pPr>
    </w:p>
    <w:p w14:paraId="3109282A" w14:textId="06141FBC" w:rsidR="00B620FB" w:rsidRPr="00707142" w:rsidRDefault="00B9279B" w:rsidP="00B620FB">
      <w:pPr>
        <w:spacing w:line="360" w:lineRule="auto"/>
        <w:jc w:val="center"/>
        <w:rPr>
          <w:b/>
          <w:caps/>
          <w:sz w:val="28"/>
          <w:szCs w:val="28"/>
        </w:rPr>
      </w:pPr>
      <w:bookmarkStart w:id="10" w:name="_Hlk153402800"/>
      <w:r w:rsidRPr="00707142">
        <w:rPr>
          <w:b/>
          <w:caps/>
          <w:sz w:val="28"/>
          <w:szCs w:val="28"/>
        </w:rPr>
        <w:t>Appendix 2</w:t>
      </w:r>
      <w:bookmarkEnd w:id="10"/>
    </w:p>
    <w:p w14:paraId="4D652885" w14:textId="5F1C7937" w:rsidR="00B9279B" w:rsidRPr="00707142" w:rsidRDefault="00B9279B" w:rsidP="00B620FB">
      <w:pPr>
        <w:spacing w:line="360" w:lineRule="auto"/>
        <w:jc w:val="center"/>
        <w:rPr>
          <w:b/>
          <w:sz w:val="28"/>
          <w:szCs w:val="28"/>
          <w:shd w:val="clear" w:color="auto" w:fill="FFFFFF"/>
        </w:rPr>
      </w:pPr>
      <w:r w:rsidRPr="00707142">
        <w:rPr>
          <w:b/>
          <w:sz w:val="28"/>
          <w:szCs w:val="28"/>
          <w:shd w:val="clear" w:color="auto" w:fill="FFFFFF"/>
        </w:rPr>
        <w:t>The Central Asian countries have leveraged favorable geography and their own energy resources for fast development</w:t>
      </w:r>
    </w:p>
    <w:p w14:paraId="6A50B5EC" w14:textId="77777777" w:rsidR="00B9279B" w:rsidRPr="00707142" w:rsidRDefault="00B9279B" w:rsidP="00B9279B">
      <w:pPr>
        <w:rPr>
          <w:b/>
          <w:sz w:val="28"/>
          <w:szCs w:val="28"/>
        </w:rPr>
      </w:pPr>
    </w:p>
    <w:p w14:paraId="5AE8CDAD" w14:textId="56D87844" w:rsidR="00B9279B" w:rsidRPr="00707142" w:rsidRDefault="00B9279B" w:rsidP="0071000D">
      <w:pPr>
        <w:spacing w:line="360" w:lineRule="auto"/>
        <w:jc w:val="center"/>
        <w:rPr>
          <w:b/>
          <w:caps/>
          <w:sz w:val="28"/>
          <w:szCs w:val="28"/>
        </w:rPr>
      </w:pPr>
      <w:r w:rsidRPr="00707142">
        <w:rPr>
          <w:noProof/>
          <w:sz w:val="28"/>
          <w:szCs w:val="28"/>
          <w:lang w:val="ru-RU" w:eastAsia="ru-RU"/>
        </w:rPr>
        <w:lastRenderedPageBreak/>
        <w:drawing>
          <wp:inline distT="0" distB="0" distL="0" distR="0" wp14:anchorId="6CAEF583" wp14:editId="17A24125">
            <wp:extent cx="5758687" cy="3878317"/>
            <wp:effectExtent l="0" t="0" r="0" b="8255"/>
            <wp:docPr id="4" name="Рисунок 4" descr="C:\Users\User\Desktop\RussiaOCOes-and-ChinaOCOes-quiet-contest-in-Central-Asia-1140x5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ser\Desktop\RussiaOCOes-and-ChinaOCOes-quiet-contest-in-Central-Asia-1140x576.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8126" cy="3884674"/>
                    </a:xfrm>
                    <a:prstGeom prst="rect">
                      <a:avLst/>
                    </a:prstGeom>
                    <a:noFill/>
                    <a:ln>
                      <a:noFill/>
                    </a:ln>
                  </pic:spPr>
                </pic:pic>
              </a:graphicData>
            </a:graphic>
          </wp:inline>
        </w:drawing>
      </w:r>
    </w:p>
    <w:p w14:paraId="498AA191" w14:textId="3A9DFF62" w:rsidR="00B9279B" w:rsidRPr="00707142" w:rsidRDefault="00B9279B" w:rsidP="0071000D">
      <w:pPr>
        <w:spacing w:line="360" w:lineRule="auto"/>
        <w:jc w:val="center"/>
        <w:rPr>
          <w:b/>
          <w:caps/>
          <w:sz w:val="28"/>
          <w:szCs w:val="28"/>
        </w:rPr>
      </w:pPr>
    </w:p>
    <w:p w14:paraId="749715CF" w14:textId="77777777" w:rsidR="00B9279B" w:rsidRPr="00707142" w:rsidRDefault="00B9279B" w:rsidP="00B9279B">
      <w:pPr>
        <w:rPr>
          <w:b/>
          <w:sz w:val="28"/>
          <w:szCs w:val="28"/>
          <w:shd w:val="clear" w:color="auto" w:fill="FFFFFF"/>
        </w:rPr>
      </w:pPr>
    </w:p>
    <w:p w14:paraId="632C9FCE" w14:textId="77777777" w:rsidR="00B9279B" w:rsidRPr="00707142" w:rsidRDefault="00B9279B" w:rsidP="00B9279B">
      <w:pPr>
        <w:rPr>
          <w:sz w:val="28"/>
          <w:szCs w:val="28"/>
        </w:rPr>
      </w:pPr>
      <w:r w:rsidRPr="00707142">
        <w:rPr>
          <w:sz w:val="28"/>
          <w:szCs w:val="28"/>
        </w:rPr>
        <w:t>Source: (D</w:t>
      </w:r>
      <w:r w:rsidRPr="00707142">
        <w:rPr>
          <w:sz w:val="28"/>
          <w:szCs w:val="28"/>
          <w:lang w:val="en-US"/>
        </w:rPr>
        <w:t>ashdorj, 2018</w:t>
      </w:r>
      <w:r w:rsidRPr="00707142">
        <w:rPr>
          <w:sz w:val="28"/>
          <w:szCs w:val="28"/>
        </w:rPr>
        <w:t>)</w:t>
      </w:r>
    </w:p>
    <w:p w14:paraId="5A5B1DE7" w14:textId="057A2A9B" w:rsidR="00B9279B" w:rsidRPr="00707142" w:rsidRDefault="00B9279B" w:rsidP="0071000D">
      <w:pPr>
        <w:spacing w:line="360" w:lineRule="auto"/>
        <w:jc w:val="center"/>
        <w:rPr>
          <w:b/>
          <w:caps/>
          <w:sz w:val="28"/>
          <w:szCs w:val="28"/>
        </w:rPr>
      </w:pPr>
    </w:p>
    <w:p w14:paraId="3AC12C6A" w14:textId="1FD1A983" w:rsidR="00B620FB" w:rsidRPr="00707142" w:rsidRDefault="00B620FB" w:rsidP="0071000D">
      <w:pPr>
        <w:spacing w:line="360" w:lineRule="auto"/>
        <w:jc w:val="center"/>
        <w:rPr>
          <w:b/>
          <w:caps/>
          <w:sz w:val="28"/>
          <w:szCs w:val="28"/>
        </w:rPr>
      </w:pPr>
    </w:p>
    <w:p w14:paraId="4960D99C" w14:textId="23891967" w:rsidR="00B620FB" w:rsidRPr="00707142" w:rsidRDefault="00B620FB" w:rsidP="0071000D">
      <w:pPr>
        <w:spacing w:line="360" w:lineRule="auto"/>
        <w:jc w:val="center"/>
        <w:rPr>
          <w:b/>
          <w:caps/>
          <w:sz w:val="28"/>
          <w:szCs w:val="28"/>
        </w:rPr>
      </w:pPr>
    </w:p>
    <w:p w14:paraId="5DA05530" w14:textId="6AF10B4B" w:rsidR="00B620FB" w:rsidRPr="00707142" w:rsidRDefault="00B620FB" w:rsidP="0071000D">
      <w:pPr>
        <w:spacing w:line="360" w:lineRule="auto"/>
        <w:jc w:val="center"/>
        <w:rPr>
          <w:b/>
          <w:caps/>
          <w:sz w:val="28"/>
          <w:szCs w:val="28"/>
        </w:rPr>
      </w:pPr>
    </w:p>
    <w:p w14:paraId="3C4B3BED" w14:textId="2D46BA5B" w:rsidR="00B620FB" w:rsidRPr="00707142" w:rsidRDefault="00B620FB" w:rsidP="0071000D">
      <w:pPr>
        <w:spacing w:line="360" w:lineRule="auto"/>
        <w:jc w:val="center"/>
        <w:rPr>
          <w:b/>
          <w:caps/>
          <w:sz w:val="28"/>
          <w:szCs w:val="28"/>
        </w:rPr>
      </w:pPr>
    </w:p>
    <w:p w14:paraId="0D6804F0" w14:textId="6A92106D" w:rsidR="00B620FB" w:rsidRPr="00707142" w:rsidRDefault="00B620FB" w:rsidP="0071000D">
      <w:pPr>
        <w:spacing w:line="360" w:lineRule="auto"/>
        <w:jc w:val="center"/>
        <w:rPr>
          <w:b/>
          <w:caps/>
          <w:sz w:val="28"/>
          <w:szCs w:val="28"/>
        </w:rPr>
      </w:pPr>
    </w:p>
    <w:p w14:paraId="008D0A01" w14:textId="3DC58B20" w:rsidR="00B620FB" w:rsidRPr="00707142" w:rsidRDefault="00B620FB" w:rsidP="0071000D">
      <w:pPr>
        <w:spacing w:line="360" w:lineRule="auto"/>
        <w:jc w:val="center"/>
        <w:rPr>
          <w:b/>
          <w:caps/>
          <w:sz w:val="28"/>
          <w:szCs w:val="28"/>
        </w:rPr>
      </w:pPr>
    </w:p>
    <w:p w14:paraId="5E771E65" w14:textId="1AD5F0D8" w:rsidR="00B620FB" w:rsidRPr="00707142" w:rsidRDefault="00B620FB" w:rsidP="0071000D">
      <w:pPr>
        <w:spacing w:line="360" w:lineRule="auto"/>
        <w:jc w:val="center"/>
        <w:rPr>
          <w:b/>
          <w:caps/>
          <w:sz w:val="28"/>
          <w:szCs w:val="28"/>
        </w:rPr>
      </w:pPr>
    </w:p>
    <w:p w14:paraId="1C855461" w14:textId="4202D2C6" w:rsidR="00B620FB" w:rsidRPr="00707142" w:rsidRDefault="00B620FB" w:rsidP="0071000D">
      <w:pPr>
        <w:spacing w:line="360" w:lineRule="auto"/>
        <w:jc w:val="center"/>
        <w:rPr>
          <w:b/>
          <w:caps/>
          <w:sz w:val="28"/>
          <w:szCs w:val="28"/>
        </w:rPr>
      </w:pPr>
    </w:p>
    <w:p w14:paraId="015CBEFD" w14:textId="5E17A735" w:rsidR="00B620FB" w:rsidRPr="00707142" w:rsidRDefault="00B620FB" w:rsidP="0071000D">
      <w:pPr>
        <w:spacing w:line="360" w:lineRule="auto"/>
        <w:jc w:val="center"/>
        <w:rPr>
          <w:b/>
          <w:caps/>
          <w:sz w:val="28"/>
          <w:szCs w:val="28"/>
        </w:rPr>
      </w:pPr>
    </w:p>
    <w:p w14:paraId="4C76780B" w14:textId="77E8107D" w:rsidR="00B620FB" w:rsidRPr="00707142" w:rsidRDefault="00B620FB" w:rsidP="0071000D">
      <w:pPr>
        <w:spacing w:line="360" w:lineRule="auto"/>
        <w:jc w:val="center"/>
        <w:rPr>
          <w:b/>
          <w:caps/>
          <w:sz w:val="28"/>
          <w:szCs w:val="28"/>
        </w:rPr>
      </w:pPr>
    </w:p>
    <w:p w14:paraId="336EFB64" w14:textId="77777777" w:rsidR="00B620FB" w:rsidRPr="00707142" w:rsidRDefault="00B620FB" w:rsidP="00B620FB">
      <w:pPr>
        <w:spacing w:line="360" w:lineRule="auto"/>
        <w:jc w:val="center"/>
        <w:rPr>
          <w:b/>
          <w:caps/>
          <w:sz w:val="28"/>
          <w:szCs w:val="28"/>
        </w:rPr>
      </w:pPr>
      <w:r w:rsidRPr="00707142">
        <w:rPr>
          <w:b/>
          <w:caps/>
          <w:sz w:val="28"/>
          <w:szCs w:val="28"/>
        </w:rPr>
        <w:t>Appendix 3.</w:t>
      </w:r>
    </w:p>
    <w:p w14:paraId="49FB2C8D" w14:textId="43AEF2F6" w:rsidR="00B620FB" w:rsidRPr="00707142" w:rsidRDefault="00B620FB" w:rsidP="00B620FB">
      <w:pPr>
        <w:spacing w:line="360" w:lineRule="auto"/>
        <w:jc w:val="center"/>
        <w:rPr>
          <w:b/>
          <w:sz w:val="28"/>
          <w:szCs w:val="28"/>
          <w:shd w:val="clear" w:color="auto" w:fill="FFFFFF"/>
        </w:rPr>
      </w:pPr>
      <w:r w:rsidRPr="00707142">
        <w:rPr>
          <w:b/>
          <w:sz w:val="28"/>
          <w:szCs w:val="28"/>
          <w:shd w:val="clear" w:color="auto" w:fill="FFFFFF"/>
        </w:rPr>
        <w:t>Gas routes of Turkmenistan</w:t>
      </w:r>
    </w:p>
    <w:p w14:paraId="6BE55ACF" w14:textId="77777777" w:rsidR="00B620FB" w:rsidRPr="00707142" w:rsidRDefault="00B620FB" w:rsidP="00B620FB">
      <w:pPr>
        <w:rPr>
          <w:b/>
          <w:sz w:val="28"/>
          <w:szCs w:val="28"/>
          <w:shd w:val="clear" w:color="auto" w:fill="FFFFFF"/>
        </w:rPr>
      </w:pPr>
    </w:p>
    <w:p w14:paraId="56482630" w14:textId="4D1216A2" w:rsidR="00B620FB" w:rsidRPr="00707142" w:rsidRDefault="00B620FB" w:rsidP="00B620FB">
      <w:pPr>
        <w:rPr>
          <w:sz w:val="28"/>
          <w:szCs w:val="28"/>
        </w:rPr>
      </w:pPr>
      <w:r w:rsidRPr="00707142">
        <w:rPr>
          <w:noProof/>
          <w:sz w:val="28"/>
          <w:szCs w:val="28"/>
          <w:lang w:val="ru-RU" w:eastAsia="ru-RU"/>
        </w:rPr>
        <w:lastRenderedPageBreak/>
        <w:drawing>
          <wp:inline distT="0" distB="0" distL="0" distR="0" wp14:anchorId="78DD2101" wp14:editId="7846DAB3">
            <wp:extent cx="5461787" cy="3736428"/>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82523" cy="3750613"/>
                    </a:xfrm>
                    <a:prstGeom prst="rect">
                      <a:avLst/>
                    </a:prstGeom>
                    <a:noFill/>
                    <a:ln>
                      <a:noFill/>
                    </a:ln>
                  </pic:spPr>
                </pic:pic>
              </a:graphicData>
            </a:graphic>
          </wp:inline>
        </w:drawing>
      </w:r>
    </w:p>
    <w:p w14:paraId="208D3778" w14:textId="77777777" w:rsidR="00B620FB" w:rsidRPr="00707142" w:rsidRDefault="00B620FB" w:rsidP="00B620FB">
      <w:pPr>
        <w:rPr>
          <w:sz w:val="28"/>
          <w:szCs w:val="28"/>
          <w:lang w:val="en-US"/>
        </w:rPr>
      </w:pPr>
    </w:p>
    <w:p w14:paraId="5E3CB41B" w14:textId="77777777" w:rsidR="00B620FB" w:rsidRPr="00707142" w:rsidRDefault="00B620FB" w:rsidP="00B620FB">
      <w:pPr>
        <w:rPr>
          <w:sz w:val="28"/>
          <w:szCs w:val="28"/>
          <w:lang w:val="en-US"/>
        </w:rPr>
      </w:pPr>
    </w:p>
    <w:p w14:paraId="0C897A58" w14:textId="77777777" w:rsidR="00B620FB" w:rsidRPr="00707142" w:rsidRDefault="00B620FB" w:rsidP="00B620FB">
      <w:pPr>
        <w:rPr>
          <w:sz w:val="28"/>
          <w:szCs w:val="28"/>
          <w:lang w:val="en-US"/>
        </w:rPr>
      </w:pPr>
    </w:p>
    <w:p w14:paraId="28EDDEF9" w14:textId="59D647B3" w:rsidR="00B620FB" w:rsidRPr="00707142" w:rsidRDefault="00B620FB" w:rsidP="00B620FB">
      <w:pPr>
        <w:rPr>
          <w:sz w:val="28"/>
          <w:szCs w:val="28"/>
        </w:rPr>
      </w:pPr>
      <w:r w:rsidRPr="00707142">
        <w:rPr>
          <w:sz w:val="28"/>
          <w:szCs w:val="28"/>
          <w:lang w:val="en-US"/>
        </w:rPr>
        <w:t>Source</w:t>
      </w:r>
      <w:r w:rsidRPr="00707142">
        <w:rPr>
          <w:sz w:val="28"/>
          <w:szCs w:val="28"/>
        </w:rPr>
        <w:t>: (</w:t>
      </w:r>
      <w:hyperlink r:id="rId50" w:history="1">
        <w:r w:rsidRPr="00707142">
          <w:rPr>
            <w:rStyle w:val="af1"/>
            <w:color w:val="auto"/>
            <w:sz w:val="28"/>
            <w:szCs w:val="28"/>
            <w:u w:val="none"/>
            <w:shd w:val="clear" w:color="auto" w:fill="FFFFFF"/>
          </w:rPr>
          <w:t>http://news.bbc.co.uk/1/hi/world/asia-pacific/6649169.stm</w:t>
        </w:r>
      </w:hyperlink>
      <w:r w:rsidRPr="00707142">
        <w:rPr>
          <w:sz w:val="28"/>
          <w:szCs w:val="28"/>
        </w:rPr>
        <w:t>, 2007)</w:t>
      </w:r>
    </w:p>
    <w:p w14:paraId="488FC0A3" w14:textId="43E9060C" w:rsidR="00B620FB" w:rsidRPr="00707142" w:rsidRDefault="00B620FB" w:rsidP="00B620FB">
      <w:pPr>
        <w:rPr>
          <w:b/>
          <w:sz w:val="28"/>
          <w:szCs w:val="28"/>
        </w:rPr>
      </w:pPr>
    </w:p>
    <w:p w14:paraId="5D99D89E" w14:textId="77777777" w:rsidR="00B620FB" w:rsidRPr="00707142" w:rsidRDefault="00B620FB" w:rsidP="00B620FB">
      <w:pPr>
        <w:rPr>
          <w:b/>
          <w:sz w:val="28"/>
          <w:szCs w:val="28"/>
        </w:rPr>
      </w:pPr>
    </w:p>
    <w:p w14:paraId="5B26C194" w14:textId="7E9B6DDF" w:rsidR="00B620FB" w:rsidRPr="00707142" w:rsidRDefault="00B620FB" w:rsidP="0071000D">
      <w:pPr>
        <w:spacing w:line="360" w:lineRule="auto"/>
        <w:jc w:val="center"/>
        <w:rPr>
          <w:b/>
          <w:caps/>
          <w:sz w:val="28"/>
          <w:szCs w:val="28"/>
        </w:rPr>
      </w:pPr>
    </w:p>
    <w:p w14:paraId="2BD302DE" w14:textId="5921C60E" w:rsidR="00B620FB" w:rsidRPr="00707142" w:rsidRDefault="00B620FB" w:rsidP="0071000D">
      <w:pPr>
        <w:spacing w:line="360" w:lineRule="auto"/>
        <w:jc w:val="center"/>
        <w:rPr>
          <w:b/>
          <w:caps/>
          <w:sz w:val="28"/>
          <w:szCs w:val="28"/>
        </w:rPr>
      </w:pPr>
    </w:p>
    <w:p w14:paraId="7FB7E4E5" w14:textId="4CD50EEA" w:rsidR="00B620FB" w:rsidRPr="00707142" w:rsidRDefault="00B620FB" w:rsidP="0071000D">
      <w:pPr>
        <w:spacing w:line="360" w:lineRule="auto"/>
        <w:jc w:val="center"/>
        <w:rPr>
          <w:b/>
          <w:caps/>
          <w:sz w:val="28"/>
          <w:szCs w:val="28"/>
        </w:rPr>
      </w:pPr>
    </w:p>
    <w:p w14:paraId="24AA0C3D" w14:textId="2AA442D9" w:rsidR="00B620FB" w:rsidRPr="00707142" w:rsidRDefault="00B620FB" w:rsidP="0071000D">
      <w:pPr>
        <w:spacing w:line="360" w:lineRule="auto"/>
        <w:jc w:val="center"/>
        <w:rPr>
          <w:b/>
          <w:caps/>
          <w:sz w:val="28"/>
          <w:szCs w:val="28"/>
        </w:rPr>
      </w:pPr>
    </w:p>
    <w:p w14:paraId="7AA54BA1" w14:textId="325366A9" w:rsidR="00B620FB" w:rsidRPr="00707142" w:rsidRDefault="00B620FB" w:rsidP="0071000D">
      <w:pPr>
        <w:spacing w:line="360" w:lineRule="auto"/>
        <w:jc w:val="center"/>
        <w:rPr>
          <w:b/>
          <w:caps/>
          <w:sz w:val="28"/>
          <w:szCs w:val="28"/>
        </w:rPr>
      </w:pPr>
    </w:p>
    <w:p w14:paraId="44962EF2" w14:textId="5093D3AD" w:rsidR="00B620FB" w:rsidRPr="00707142" w:rsidRDefault="00B620FB" w:rsidP="0071000D">
      <w:pPr>
        <w:spacing w:line="360" w:lineRule="auto"/>
        <w:jc w:val="center"/>
        <w:rPr>
          <w:b/>
          <w:caps/>
          <w:sz w:val="28"/>
          <w:szCs w:val="28"/>
        </w:rPr>
      </w:pPr>
    </w:p>
    <w:p w14:paraId="522C84EA" w14:textId="10F3E286" w:rsidR="00B620FB" w:rsidRPr="00707142" w:rsidRDefault="00B620FB" w:rsidP="0071000D">
      <w:pPr>
        <w:spacing w:line="360" w:lineRule="auto"/>
        <w:jc w:val="center"/>
        <w:rPr>
          <w:b/>
          <w:caps/>
          <w:sz w:val="28"/>
          <w:szCs w:val="28"/>
        </w:rPr>
      </w:pPr>
    </w:p>
    <w:p w14:paraId="7745D62A" w14:textId="4D35FEE5" w:rsidR="00B620FB" w:rsidRPr="00707142" w:rsidRDefault="00B620FB" w:rsidP="0071000D">
      <w:pPr>
        <w:spacing w:line="360" w:lineRule="auto"/>
        <w:jc w:val="center"/>
        <w:rPr>
          <w:b/>
          <w:caps/>
          <w:sz w:val="28"/>
          <w:szCs w:val="28"/>
        </w:rPr>
      </w:pPr>
    </w:p>
    <w:p w14:paraId="2B8077ED" w14:textId="7A8585AD" w:rsidR="00B620FB" w:rsidRPr="00707142" w:rsidRDefault="00B620FB" w:rsidP="0071000D">
      <w:pPr>
        <w:spacing w:line="360" w:lineRule="auto"/>
        <w:jc w:val="center"/>
        <w:rPr>
          <w:b/>
          <w:caps/>
          <w:sz w:val="28"/>
          <w:szCs w:val="28"/>
        </w:rPr>
      </w:pPr>
    </w:p>
    <w:p w14:paraId="6F664218" w14:textId="4102837C" w:rsidR="00B620FB" w:rsidRPr="00707142" w:rsidRDefault="00B620FB" w:rsidP="0071000D">
      <w:pPr>
        <w:spacing w:line="360" w:lineRule="auto"/>
        <w:jc w:val="center"/>
        <w:rPr>
          <w:b/>
          <w:caps/>
          <w:sz w:val="28"/>
          <w:szCs w:val="28"/>
        </w:rPr>
      </w:pPr>
    </w:p>
    <w:p w14:paraId="187B1420" w14:textId="44BFCE91" w:rsidR="00B620FB" w:rsidRPr="00707142" w:rsidRDefault="00B620FB" w:rsidP="0071000D">
      <w:pPr>
        <w:spacing w:line="360" w:lineRule="auto"/>
        <w:jc w:val="center"/>
        <w:rPr>
          <w:b/>
          <w:caps/>
          <w:sz w:val="28"/>
          <w:szCs w:val="28"/>
        </w:rPr>
      </w:pPr>
    </w:p>
    <w:p w14:paraId="7156BD6D" w14:textId="77777777" w:rsidR="00C47EFB" w:rsidRPr="00707142" w:rsidRDefault="00B620FB" w:rsidP="00C47EFB">
      <w:pPr>
        <w:spacing w:line="360" w:lineRule="auto"/>
        <w:jc w:val="center"/>
        <w:rPr>
          <w:b/>
          <w:caps/>
          <w:sz w:val="28"/>
          <w:szCs w:val="28"/>
        </w:rPr>
      </w:pPr>
      <w:r w:rsidRPr="00707142">
        <w:rPr>
          <w:b/>
          <w:caps/>
          <w:sz w:val="28"/>
          <w:szCs w:val="28"/>
        </w:rPr>
        <w:t>Appendix 4.</w:t>
      </w:r>
    </w:p>
    <w:p w14:paraId="599BEA37" w14:textId="77777777" w:rsidR="00C47EFB" w:rsidRPr="00707142" w:rsidRDefault="00B620FB" w:rsidP="00C47EFB">
      <w:pPr>
        <w:spacing w:line="360" w:lineRule="auto"/>
        <w:jc w:val="center"/>
        <w:rPr>
          <w:b/>
          <w:sz w:val="28"/>
          <w:szCs w:val="28"/>
        </w:rPr>
      </w:pPr>
      <w:r w:rsidRPr="00707142">
        <w:rPr>
          <w:b/>
          <w:sz w:val="28"/>
          <w:szCs w:val="28"/>
        </w:rPr>
        <w:t xml:space="preserve"> Russian oil export routes from Kazakhstan</w:t>
      </w:r>
    </w:p>
    <w:p w14:paraId="2229EAEB" w14:textId="77777777" w:rsidR="00C47EFB" w:rsidRPr="00707142" w:rsidRDefault="00C47EFB" w:rsidP="00B620FB">
      <w:pPr>
        <w:jc w:val="center"/>
        <w:rPr>
          <w:b/>
          <w:sz w:val="28"/>
          <w:szCs w:val="28"/>
        </w:rPr>
      </w:pPr>
    </w:p>
    <w:p w14:paraId="74ED5C21" w14:textId="77777777" w:rsidR="00C47EFB" w:rsidRPr="00707142" w:rsidRDefault="00C47EFB" w:rsidP="00B620FB">
      <w:pPr>
        <w:jc w:val="center"/>
        <w:rPr>
          <w:b/>
          <w:sz w:val="28"/>
          <w:szCs w:val="28"/>
        </w:rPr>
      </w:pPr>
    </w:p>
    <w:p w14:paraId="76BB2AA8" w14:textId="3D25F9CF" w:rsidR="00B620FB" w:rsidRPr="00707142" w:rsidRDefault="00B620FB" w:rsidP="00B620FB">
      <w:pPr>
        <w:jc w:val="center"/>
        <w:rPr>
          <w:sz w:val="28"/>
          <w:szCs w:val="28"/>
        </w:rPr>
      </w:pPr>
      <w:r w:rsidRPr="00707142">
        <w:rPr>
          <w:noProof/>
          <w:sz w:val="28"/>
          <w:szCs w:val="28"/>
          <w:lang w:val="ru-RU" w:eastAsia="ru-RU"/>
        </w:rPr>
        <w:drawing>
          <wp:inline distT="0" distB="0" distL="0" distR="0" wp14:anchorId="75D13A6C" wp14:editId="295BC608">
            <wp:extent cx="5759450" cy="380873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59450" cy="3808730"/>
                    </a:xfrm>
                    <a:prstGeom prst="rect">
                      <a:avLst/>
                    </a:prstGeom>
                    <a:noFill/>
                    <a:ln>
                      <a:noFill/>
                    </a:ln>
                  </pic:spPr>
                </pic:pic>
              </a:graphicData>
            </a:graphic>
          </wp:inline>
        </w:drawing>
      </w:r>
    </w:p>
    <w:p w14:paraId="6560C2A5" w14:textId="77777777" w:rsidR="00C47EFB" w:rsidRPr="00707142" w:rsidRDefault="00C47EFB" w:rsidP="00B620FB">
      <w:pPr>
        <w:rPr>
          <w:sz w:val="28"/>
          <w:szCs w:val="28"/>
          <w:lang w:val="en-US"/>
        </w:rPr>
      </w:pPr>
    </w:p>
    <w:p w14:paraId="0A87C4AB" w14:textId="77777777" w:rsidR="00C47EFB" w:rsidRPr="00707142" w:rsidRDefault="00C47EFB" w:rsidP="00B620FB">
      <w:pPr>
        <w:rPr>
          <w:sz w:val="28"/>
          <w:szCs w:val="28"/>
          <w:lang w:val="en-US"/>
        </w:rPr>
      </w:pPr>
    </w:p>
    <w:p w14:paraId="05605EC1" w14:textId="141BD359" w:rsidR="00B620FB" w:rsidRPr="00707142" w:rsidRDefault="00B620FB" w:rsidP="00B620FB">
      <w:pPr>
        <w:rPr>
          <w:sz w:val="28"/>
          <w:szCs w:val="28"/>
        </w:rPr>
      </w:pPr>
      <w:r w:rsidRPr="00707142">
        <w:rPr>
          <w:sz w:val="28"/>
          <w:szCs w:val="28"/>
          <w:lang w:val="en-US"/>
        </w:rPr>
        <w:t>Source</w:t>
      </w:r>
      <w:r w:rsidRPr="00707142">
        <w:rPr>
          <w:sz w:val="28"/>
          <w:szCs w:val="28"/>
        </w:rPr>
        <w:t>: (</w:t>
      </w:r>
      <w:r w:rsidRPr="00707142">
        <w:rPr>
          <w:sz w:val="28"/>
          <w:szCs w:val="28"/>
          <w:lang w:val="en-US"/>
        </w:rPr>
        <w:t>Pat</w:t>
      </w:r>
      <w:r w:rsidRPr="00707142">
        <w:rPr>
          <w:sz w:val="28"/>
          <w:szCs w:val="28"/>
        </w:rPr>
        <w:t xml:space="preserve"> </w:t>
      </w:r>
      <w:r w:rsidRPr="00707142">
        <w:rPr>
          <w:sz w:val="28"/>
          <w:szCs w:val="28"/>
          <w:lang w:val="en-US"/>
        </w:rPr>
        <w:t>Davis</w:t>
      </w:r>
      <w:r w:rsidRPr="00707142">
        <w:rPr>
          <w:sz w:val="28"/>
          <w:szCs w:val="28"/>
        </w:rPr>
        <w:t xml:space="preserve"> </w:t>
      </w:r>
      <w:r w:rsidRPr="00707142">
        <w:rPr>
          <w:sz w:val="28"/>
          <w:szCs w:val="28"/>
          <w:lang w:val="en-US"/>
        </w:rPr>
        <w:t>Szymczak</w:t>
      </w:r>
      <w:r w:rsidRPr="00707142">
        <w:rPr>
          <w:sz w:val="28"/>
          <w:szCs w:val="28"/>
        </w:rPr>
        <w:t>, 2021)</w:t>
      </w:r>
    </w:p>
    <w:p w14:paraId="7F0B7695" w14:textId="07EE3C13" w:rsidR="00B620FB" w:rsidRPr="00707142" w:rsidRDefault="00B620FB" w:rsidP="0071000D">
      <w:pPr>
        <w:spacing w:line="360" w:lineRule="auto"/>
        <w:jc w:val="center"/>
        <w:rPr>
          <w:b/>
          <w:caps/>
          <w:sz w:val="28"/>
          <w:szCs w:val="28"/>
        </w:rPr>
      </w:pPr>
    </w:p>
    <w:p w14:paraId="598358C0" w14:textId="1EF0B244" w:rsidR="00B620FB" w:rsidRPr="00707142" w:rsidRDefault="00B620FB" w:rsidP="0071000D">
      <w:pPr>
        <w:spacing w:line="360" w:lineRule="auto"/>
        <w:jc w:val="center"/>
        <w:rPr>
          <w:b/>
          <w:caps/>
          <w:sz w:val="28"/>
          <w:szCs w:val="28"/>
        </w:rPr>
      </w:pPr>
    </w:p>
    <w:p w14:paraId="12F39F7E" w14:textId="273A4E83" w:rsidR="00B620FB" w:rsidRPr="00707142" w:rsidRDefault="00B620FB" w:rsidP="0071000D">
      <w:pPr>
        <w:spacing w:line="360" w:lineRule="auto"/>
        <w:jc w:val="center"/>
        <w:rPr>
          <w:b/>
          <w:caps/>
          <w:sz w:val="28"/>
          <w:szCs w:val="28"/>
        </w:rPr>
      </w:pPr>
    </w:p>
    <w:p w14:paraId="02E2B1BD" w14:textId="4DC95156" w:rsidR="00B620FB" w:rsidRPr="00707142" w:rsidRDefault="00B620FB" w:rsidP="0071000D">
      <w:pPr>
        <w:spacing w:line="360" w:lineRule="auto"/>
        <w:jc w:val="center"/>
        <w:rPr>
          <w:b/>
          <w:caps/>
          <w:sz w:val="28"/>
          <w:szCs w:val="28"/>
        </w:rPr>
      </w:pPr>
    </w:p>
    <w:p w14:paraId="3F423A7E" w14:textId="6ACAD3FB" w:rsidR="00B620FB" w:rsidRPr="00707142" w:rsidRDefault="00B620FB" w:rsidP="0071000D">
      <w:pPr>
        <w:spacing w:line="360" w:lineRule="auto"/>
        <w:jc w:val="center"/>
        <w:rPr>
          <w:b/>
          <w:caps/>
          <w:sz w:val="28"/>
          <w:szCs w:val="28"/>
        </w:rPr>
      </w:pPr>
    </w:p>
    <w:p w14:paraId="023326B8" w14:textId="7F610EEC" w:rsidR="00B620FB" w:rsidRPr="00707142" w:rsidRDefault="00B620FB" w:rsidP="0071000D">
      <w:pPr>
        <w:spacing w:line="360" w:lineRule="auto"/>
        <w:jc w:val="center"/>
        <w:rPr>
          <w:b/>
          <w:caps/>
          <w:sz w:val="28"/>
          <w:szCs w:val="28"/>
        </w:rPr>
      </w:pPr>
    </w:p>
    <w:p w14:paraId="498668C6" w14:textId="446E5A35" w:rsidR="00B620FB" w:rsidRPr="00707142" w:rsidRDefault="00B620FB" w:rsidP="0071000D">
      <w:pPr>
        <w:spacing w:line="360" w:lineRule="auto"/>
        <w:jc w:val="center"/>
        <w:rPr>
          <w:b/>
          <w:caps/>
          <w:sz w:val="28"/>
          <w:szCs w:val="28"/>
        </w:rPr>
      </w:pPr>
    </w:p>
    <w:p w14:paraId="58877AC5" w14:textId="607DB766" w:rsidR="00B620FB" w:rsidRPr="00707142" w:rsidRDefault="00B620FB" w:rsidP="0071000D">
      <w:pPr>
        <w:spacing w:line="360" w:lineRule="auto"/>
        <w:jc w:val="center"/>
        <w:rPr>
          <w:b/>
          <w:caps/>
          <w:sz w:val="28"/>
          <w:szCs w:val="28"/>
        </w:rPr>
      </w:pPr>
    </w:p>
    <w:p w14:paraId="51F1AA1B" w14:textId="3F17B6C9" w:rsidR="00B620FB" w:rsidRPr="00707142" w:rsidRDefault="00B620FB" w:rsidP="0071000D">
      <w:pPr>
        <w:spacing w:line="360" w:lineRule="auto"/>
        <w:jc w:val="center"/>
        <w:rPr>
          <w:b/>
          <w:caps/>
          <w:sz w:val="28"/>
          <w:szCs w:val="28"/>
        </w:rPr>
      </w:pPr>
    </w:p>
    <w:p w14:paraId="0BCC02DB" w14:textId="78DACDAD" w:rsidR="00B620FB" w:rsidRDefault="00B620FB" w:rsidP="0071000D">
      <w:pPr>
        <w:spacing w:line="360" w:lineRule="auto"/>
        <w:jc w:val="center"/>
        <w:rPr>
          <w:b/>
          <w:caps/>
          <w:sz w:val="28"/>
          <w:szCs w:val="28"/>
        </w:rPr>
      </w:pPr>
    </w:p>
    <w:p w14:paraId="7D115650" w14:textId="77777777" w:rsidR="003A3705" w:rsidRPr="00707142" w:rsidRDefault="003A3705" w:rsidP="0071000D">
      <w:pPr>
        <w:spacing w:line="360" w:lineRule="auto"/>
        <w:jc w:val="center"/>
        <w:rPr>
          <w:b/>
          <w:caps/>
          <w:sz w:val="28"/>
          <w:szCs w:val="28"/>
        </w:rPr>
      </w:pPr>
    </w:p>
    <w:p w14:paraId="1CA67ACE" w14:textId="39C1E7C2" w:rsidR="00B620FB" w:rsidRPr="00707142" w:rsidRDefault="00B620FB" w:rsidP="0071000D">
      <w:pPr>
        <w:spacing w:line="360" w:lineRule="auto"/>
        <w:jc w:val="center"/>
        <w:rPr>
          <w:b/>
          <w:caps/>
          <w:sz w:val="28"/>
          <w:szCs w:val="28"/>
        </w:rPr>
      </w:pPr>
    </w:p>
    <w:p w14:paraId="1615E4D4" w14:textId="60F84B5E" w:rsidR="00C47EFB" w:rsidRPr="00707142" w:rsidRDefault="00B620FB" w:rsidP="00C47EFB">
      <w:pPr>
        <w:spacing w:line="360" w:lineRule="auto"/>
        <w:jc w:val="center"/>
        <w:rPr>
          <w:b/>
          <w:caps/>
          <w:sz w:val="28"/>
          <w:szCs w:val="28"/>
        </w:rPr>
      </w:pPr>
      <w:r w:rsidRPr="00707142">
        <w:rPr>
          <w:b/>
          <w:caps/>
          <w:sz w:val="28"/>
          <w:szCs w:val="28"/>
        </w:rPr>
        <w:t>Appendix 5.</w:t>
      </w:r>
    </w:p>
    <w:p w14:paraId="687CA4DF" w14:textId="530586EC" w:rsidR="00B620FB" w:rsidRPr="00707142" w:rsidRDefault="00B620FB" w:rsidP="00C47EFB">
      <w:pPr>
        <w:spacing w:line="360" w:lineRule="auto"/>
        <w:jc w:val="center"/>
        <w:rPr>
          <w:b/>
          <w:sz w:val="28"/>
          <w:szCs w:val="28"/>
          <w:shd w:val="clear" w:color="auto" w:fill="FFFFFF"/>
        </w:rPr>
      </w:pPr>
      <w:r w:rsidRPr="00707142">
        <w:rPr>
          <w:b/>
          <w:sz w:val="28"/>
          <w:szCs w:val="28"/>
          <w:shd w:val="clear" w:color="auto" w:fill="FFFFFF"/>
        </w:rPr>
        <w:t>Energy export routes from Central Asia to China</w:t>
      </w:r>
    </w:p>
    <w:p w14:paraId="56676EB1" w14:textId="590E6067" w:rsidR="00C47EFB" w:rsidRPr="00707142" w:rsidRDefault="00C47EFB" w:rsidP="00B620FB">
      <w:pPr>
        <w:rPr>
          <w:b/>
          <w:sz w:val="28"/>
          <w:szCs w:val="28"/>
          <w:shd w:val="clear" w:color="auto" w:fill="FFFFFF"/>
        </w:rPr>
      </w:pPr>
    </w:p>
    <w:p w14:paraId="17954309" w14:textId="1590849A" w:rsidR="00C47EFB" w:rsidRPr="00707142" w:rsidRDefault="00C47EFB" w:rsidP="00B620FB">
      <w:pPr>
        <w:rPr>
          <w:b/>
          <w:sz w:val="28"/>
          <w:szCs w:val="28"/>
          <w:shd w:val="clear" w:color="auto" w:fill="FFFFFF"/>
        </w:rPr>
      </w:pPr>
    </w:p>
    <w:p w14:paraId="10CDE332" w14:textId="77777777" w:rsidR="00B620FB" w:rsidRPr="00707142" w:rsidRDefault="00B620FB" w:rsidP="00B620FB">
      <w:pPr>
        <w:rPr>
          <w:b/>
          <w:sz w:val="28"/>
          <w:szCs w:val="28"/>
        </w:rPr>
      </w:pPr>
      <w:r w:rsidRPr="00707142">
        <w:rPr>
          <w:b/>
          <w:noProof/>
          <w:sz w:val="28"/>
          <w:szCs w:val="28"/>
          <w:shd w:val="clear" w:color="auto" w:fill="FFFFFF"/>
          <w:lang w:val="ru-RU" w:eastAsia="ru-RU"/>
        </w:rPr>
        <w:drawing>
          <wp:inline distT="0" distB="0" distL="0" distR="0" wp14:anchorId="366E03D7" wp14:editId="059A0A37">
            <wp:extent cx="5648760" cy="4130566"/>
            <wp:effectExtent l="0" t="0" r="0" b="3810"/>
            <wp:docPr id="5" name="Рисунок 5" descr="C:\Users\User\Desktop\Енергоресурсні експортні маршрути Ц. Азія – Кита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Енергоресурсні експортні маршрути Ц. Азія – Китай.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65769" cy="4143004"/>
                    </a:xfrm>
                    <a:prstGeom prst="rect">
                      <a:avLst/>
                    </a:prstGeom>
                    <a:noFill/>
                    <a:ln>
                      <a:noFill/>
                    </a:ln>
                  </pic:spPr>
                </pic:pic>
              </a:graphicData>
            </a:graphic>
          </wp:inline>
        </w:drawing>
      </w:r>
    </w:p>
    <w:p w14:paraId="51779E4F" w14:textId="77777777" w:rsidR="00C47EFB" w:rsidRPr="00707142" w:rsidRDefault="00C47EFB" w:rsidP="00B620FB">
      <w:pPr>
        <w:rPr>
          <w:sz w:val="28"/>
          <w:szCs w:val="28"/>
        </w:rPr>
      </w:pPr>
    </w:p>
    <w:p w14:paraId="45602297" w14:textId="77777777" w:rsidR="00C47EFB" w:rsidRPr="00707142" w:rsidRDefault="00C47EFB" w:rsidP="00B620FB">
      <w:pPr>
        <w:rPr>
          <w:sz w:val="28"/>
          <w:szCs w:val="28"/>
        </w:rPr>
      </w:pPr>
    </w:p>
    <w:p w14:paraId="4591A305" w14:textId="750113C3" w:rsidR="00B620FB" w:rsidRPr="00707142" w:rsidRDefault="00B620FB" w:rsidP="00B620FB">
      <w:pPr>
        <w:rPr>
          <w:sz w:val="28"/>
          <w:szCs w:val="28"/>
        </w:rPr>
      </w:pPr>
      <w:r w:rsidRPr="00707142">
        <w:rPr>
          <w:sz w:val="28"/>
          <w:szCs w:val="28"/>
        </w:rPr>
        <w:t>Source: (M K Bhadrakumar, 2009)</w:t>
      </w:r>
    </w:p>
    <w:p w14:paraId="7F27D6F2" w14:textId="77777777" w:rsidR="00B620FB" w:rsidRPr="00707142" w:rsidRDefault="00B620FB" w:rsidP="00B620FB">
      <w:pPr>
        <w:rPr>
          <w:sz w:val="28"/>
          <w:szCs w:val="28"/>
        </w:rPr>
      </w:pPr>
    </w:p>
    <w:p w14:paraId="15C2AD3C" w14:textId="0B2FA521" w:rsidR="00B620FB" w:rsidRPr="00707142" w:rsidRDefault="00B620FB" w:rsidP="0071000D">
      <w:pPr>
        <w:spacing w:line="360" w:lineRule="auto"/>
        <w:jc w:val="center"/>
        <w:rPr>
          <w:b/>
          <w:caps/>
          <w:sz w:val="28"/>
          <w:szCs w:val="28"/>
        </w:rPr>
      </w:pPr>
    </w:p>
    <w:p w14:paraId="3DDE8C33" w14:textId="1DB5569F" w:rsidR="00B620FB" w:rsidRPr="00707142" w:rsidRDefault="00B620FB" w:rsidP="0071000D">
      <w:pPr>
        <w:spacing w:line="360" w:lineRule="auto"/>
        <w:jc w:val="center"/>
        <w:rPr>
          <w:b/>
          <w:caps/>
          <w:sz w:val="28"/>
          <w:szCs w:val="28"/>
        </w:rPr>
      </w:pPr>
    </w:p>
    <w:p w14:paraId="50C8E049" w14:textId="45513825" w:rsidR="00B620FB" w:rsidRPr="00707142" w:rsidRDefault="00B620FB" w:rsidP="0071000D">
      <w:pPr>
        <w:spacing w:line="360" w:lineRule="auto"/>
        <w:jc w:val="center"/>
        <w:rPr>
          <w:b/>
          <w:caps/>
          <w:sz w:val="28"/>
          <w:szCs w:val="28"/>
        </w:rPr>
      </w:pPr>
    </w:p>
    <w:p w14:paraId="57E3C54C" w14:textId="5814D6FD" w:rsidR="00B620FB" w:rsidRPr="00707142" w:rsidRDefault="00B620FB" w:rsidP="0071000D">
      <w:pPr>
        <w:spacing w:line="360" w:lineRule="auto"/>
        <w:jc w:val="center"/>
        <w:rPr>
          <w:b/>
          <w:caps/>
          <w:sz w:val="28"/>
          <w:szCs w:val="28"/>
        </w:rPr>
      </w:pPr>
    </w:p>
    <w:p w14:paraId="328894B5" w14:textId="3CBDB3B4" w:rsidR="00B620FB" w:rsidRPr="00707142" w:rsidRDefault="00B620FB" w:rsidP="0071000D">
      <w:pPr>
        <w:spacing w:line="360" w:lineRule="auto"/>
        <w:jc w:val="center"/>
        <w:rPr>
          <w:b/>
          <w:caps/>
          <w:sz w:val="28"/>
          <w:szCs w:val="28"/>
        </w:rPr>
      </w:pPr>
    </w:p>
    <w:p w14:paraId="54A3D2F6" w14:textId="2BE107A7" w:rsidR="00B620FB" w:rsidRPr="00707142" w:rsidRDefault="00B620FB" w:rsidP="0071000D">
      <w:pPr>
        <w:spacing w:line="360" w:lineRule="auto"/>
        <w:jc w:val="center"/>
        <w:rPr>
          <w:b/>
          <w:caps/>
          <w:sz w:val="28"/>
          <w:szCs w:val="28"/>
        </w:rPr>
      </w:pPr>
    </w:p>
    <w:p w14:paraId="72EF54CD" w14:textId="62953315" w:rsidR="00B620FB" w:rsidRPr="00707142" w:rsidRDefault="00B620FB" w:rsidP="0071000D">
      <w:pPr>
        <w:spacing w:line="360" w:lineRule="auto"/>
        <w:jc w:val="center"/>
        <w:rPr>
          <w:b/>
          <w:caps/>
          <w:sz w:val="28"/>
          <w:szCs w:val="28"/>
        </w:rPr>
      </w:pPr>
    </w:p>
    <w:p w14:paraId="10D59B27" w14:textId="6DADD792" w:rsidR="00B620FB" w:rsidRPr="00707142" w:rsidRDefault="00B620FB" w:rsidP="0071000D">
      <w:pPr>
        <w:spacing w:line="360" w:lineRule="auto"/>
        <w:jc w:val="center"/>
        <w:rPr>
          <w:b/>
          <w:caps/>
          <w:sz w:val="28"/>
          <w:szCs w:val="28"/>
        </w:rPr>
      </w:pPr>
    </w:p>
    <w:p w14:paraId="4133E2EA" w14:textId="7E9513FB" w:rsidR="00B620FB" w:rsidRPr="00707142" w:rsidRDefault="00B620FB" w:rsidP="0071000D">
      <w:pPr>
        <w:spacing w:line="360" w:lineRule="auto"/>
        <w:jc w:val="center"/>
        <w:rPr>
          <w:b/>
          <w:caps/>
          <w:sz w:val="28"/>
          <w:szCs w:val="28"/>
        </w:rPr>
      </w:pPr>
    </w:p>
    <w:p w14:paraId="382C7061" w14:textId="1BE01E2B" w:rsidR="00B620FB" w:rsidRPr="00707142" w:rsidRDefault="00B620FB" w:rsidP="0071000D">
      <w:pPr>
        <w:spacing w:line="360" w:lineRule="auto"/>
        <w:jc w:val="center"/>
        <w:rPr>
          <w:b/>
          <w:caps/>
          <w:sz w:val="28"/>
          <w:szCs w:val="28"/>
        </w:rPr>
      </w:pPr>
    </w:p>
    <w:p w14:paraId="071FE000" w14:textId="4AFA5931" w:rsidR="00C47EFB" w:rsidRPr="00707142" w:rsidRDefault="00B620FB" w:rsidP="00C47EFB">
      <w:pPr>
        <w:spacing w:line="360" w:lineRule="auto"/>
        <w:jc w:val="center"/>
        <w:rPr>
          <w:b/>
          <w:caps/>
          <w:sz w:val="28"/>
          <w:szCs w:val="28"/>
          <w:shd w:val="clear" w:color="auto" w:fill="FFFFFF"/>
        </w:rPr>
      </w:pPr>
      <w:r w:rsidRPr="00707142">
        <w:rPr>
          <w:b/>
          <w:caps/>
          <w:sz w:val="28"/>
          <w:szCs w:val="28"/>
        </w:rPr>
        <w:t>Appendix 6.</w:t>
      </w:r>
    </w:p>
    <w:p w14:paraId="11D49F93" w14:textId="77777777" w:rsidR="00C47EFB" w:rsidRPr="00707142" w:rsidRDefault="00B620FB" w:rsidP="00C47EFB">
      <w:pPr>
        <w:spacing w:line="360" w:lineRule="auto"/>
        <w:jc w:val="center"/>
        <w:rPr>
          <w:b/>
          <w:sz w:val="28"/>
          <w:szCs w:val="28"/>
          <w:shd w:val="clear" w:color="auto" w:fill="FFFFFF"/>
        </w:rPr>
      </w:pPr>
      <w:r w:rsidRPr="00707142">
        <w:rPr>
          <w:b/>
          <w:sz w:val="28"/>
          <w:szCs w:val="28"/>
          <w:shd w:val="clear" w:color="auto" w:fill="FFFFFF"/>
        </w:rPr>
        <w:t>The middle way is China-Central Asia-Europe.</w:t>
      </w:r>
    </w:p>
    <w:p w14:paraId="37A23F16" w14:textId="77777777" w:rsidR="00C47EFB" w:rsidRPr="00707142" w:rsidRDefault="00C47EFB" w:rsidP="00B620FB">
      <w:pPr>
        <w:rPr>
          <w:b/>
          <w:sz w:val="28"/>
          <w:szCs w:val="28"/>
          <w:highlight w:val="yellow"/>
          <w:shd w:val="clear" w:color="auto" w:fill="FFFFFF"/>
        </w:rPr>
      </w:pPr>
    </w:p>
    <w:p w14:paraId="4AA5C520" w14:textId="77777777" w:rsidR="00C47EFB" w:rsidRPr="00707142" w:rsidRDefault="00C47EFB" w:rsidP="00B620FB">
      <w:pPr>
        <w:rPr>
          <w:b/>
          <w:sz w:val="28"/>
          <w:szCs w:val="28"/>
          <w:highlight w:val="yellow"/>
          <w:shd w:val="clear" w:color="auto" w:fill="FFFFFF"/>
        </w:rPr>
      </w:pPr>
    </w:p>
    <w:p w14:paraId="067C1D7A" w14:textId="77777777" w:rsidR="00C47EFB" w:rsidRPr="00707142" w:rsidRDefault="00C47EFB" w:rsidP="00B620FB">
      <w:pPr>
        <w:rPr>
          <w:b/>
          <w:sz w:val="28"/>
          <w:szCs w:val="28"/>
          <w:highlight w:val="yellow"/>
          <w:shd w:val="clear" w:color="auto" w:fill="FFFFFF"/>
        </w:rPr>
      </w:pPr>
    </w:p>
    <w:p w14:paraId="261E65F7" w14:textId="5488283A" w:rsidR="00B620FB" w:rsidRPr="00707142" w:rsidRDefault="00B620FB" w:rsidP="00B620FB">
      <w:pPr>
        <w:rPr>
          <w:noProof/>
          <w:sz w:val="28"/>
          <w:szCs w:val="28"/>
          <w:shd w:val="clear" w:color="auto" w:fill="FFFFFF"/>
          <w:lang w:val="en-US" w:eastAsia="ru-RU"/>
        </w:rPr>
      </w:pPr>
      <w:r w:rsidRPr="00707142">
        <w:rPr>
          <w:noProof/>
          <w:sz w:val="28"/>
          <w:szCs w:val="28"/>
          <w:highlight w:val="yellow"/>
          <w:shd w:val="clear" w:color="auto" w:fill="FFFFFF"/>
          <w:lang w:val="ru-RU" w:eastAsia="ru-RU"/>
        </w:rPr>
        <w:drawing>
          <wp:inline distT="0" distB="0" distL="0" distR="0" wp14:anchorId="17D07E83" wp14:editId="0924093B">
            <wp:extent cx="5438775" cy="3405351"/>
            <wp:effectExtent l="0" t="0" r="0" b="5080"/>
            <wp:docPr id="6" name="Рисунок 6" descr="C:\Users\User\Desktop\Серединний шлях Китай – Центральна Азія – Європ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esktop\Серединний шлях Китай – Центральна Азія – Європа..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56127" cy="3416216"/>
                    </a:xfrm>
                    <a:prstGeom prst="rect">
                      <a:avLst/>
                    </a:prstGeom>
                    <a:noFill/>
                    <a:ln>
                      <a:noFill/>
                    </a:ln>
                  </pic:spPr>
                </pic:pic>
              </a:graphicData>
            </a:graphic>
          </wp:inline>
        </w:drawing>
      </w:r>
    </w:p>
    <w:p w14:paraId="3A048A94" w14:textId="77777777" w:rsidR="00C47EFB" w:rsidRPr="00707142" w:rsidRDefault="00C47EFB" w:rsidP="00B620FB">
      <w:pPr>
        <w:rPr>
          <w:noProof/>
          <w:sz w:val="28"/>
          <w:szCs w:val="28"/>
          <w:shd w:val="clear" w:color="auto" w:fill="FFFFFF"/>
          <w:lang w:val="en-US" w:eastAsia="ru-RU"/>
        </w:rPr>
      </w:pPr>
    </w:p>
    <w:p w14:paraId="06403DA9" w14:textId="77777777" w:rsidR="00C47EFB" w:rsidRPr="00707142" w:rsidRDefault="00C47EFB" w:rsidP="00B620FB">
      <w:pPr>
        <w:rPr>
          <w:noProof/>
          <w:sz w:val="28"/>
          <w:szCs w:val="28"/>
          <w:shd w:val="clear" w:color="auto" w:fill="FFFFFF"/>
          <w:lang w:val="en-US" w:eastAsia="ru-RU"/>
        </w:rPr>
      </w:pPr>
    </w:p>
    <w:p w14:paraId="773A6F65" w14:textId="5B452243" w:rsidR="00B620FB" w:rsidRPr="00707142" w:rsidRDefault="00B620FB" w:rsidP="00B620FB">
      <w:pPr>
        <w:rPr>
          <w:noProof/>
          <w:sz w:val="28"/>
          <w:szCs w:val="28"/>
          <w:shd w:val="clear" w:color="auto" w:fill="FFFFFF"/>
          <w:lang w:val="en-US" w:eastAsia="ru-RU"/>
        </w:rPr>
      </w:pPr>
      <w:r w:rsidRPr="00707142">
        <w:rPr>
          <w:noProof/>
          <w:sz w:val="28"/>
          <w:szCs w:val="28"/>
          <w:shd w:val="clear" w:color="auto" w:fill="FFFFFF"/>
          <w:lang w:val="en-US" w:eastAsia="ru-RU"/>
        </w:rPr>
        <w:t>Source: (Josep Borrell, 2022)</w:t>
      </w:r>
    </w:p>
    <w:p w14:paraId="1A96CC0A" w14:textId="77777777" w:rsidR="00B620FB" w:rsidRPr="00707142" w:rsidRDefault="00B620FB" w:rsidP="0071000D">
      <w:pPr>
        <w:spacing w:line="360" w:lineRule="auto"/>
        <w:jc w:val="center"/>
        <w:rPr>
          <w:b/>
          <w:caps/>
          <w:sz w:val="28"/>
          <w:szCs w:val="28"/>
        </w:rPr>
      </w:pPr>
    </w:p>
    <w:sectPr w:rsidR="00B620FB" w:rsidRPr="00707142" w:rsidSect="00587D4F">
      <w:headerReference w:type="default" r:id="rId54"/>
      <w:pgSz w:w="11906" w:h="16838"/>
      <w:pgMar w:top="1134" w:right="851" w:bottom="1134" w:left="1985" w:header="709" w:footer="709"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6A029C" w14:textId="77777777" w:rsidR="00C4138B" w:rsidRDefault="00C4138B" w:rsidP="00587D4F">
      <w:r>
        <w:separator/>
      </w:r>
    </w:p>
  </w:endnote>
  <w:endnote w:type="continuationSeparator" w:id="0">
    <w:p w14:paraId="3C9325B1" w14:textId="77777777" w:rsidR="00C4138B" w:rsidRDefault="00C4138B" w:rsidP="00587D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770800" w14:textId="77777777" w:rsidR="00C4138B" w:rsidRDefault="00C4138B" w:rsidP="00587D4F">
      <w:r>
        <w:separator/>
      </w:r>
    </w:p>
  </w:footnote>
  <w:footnote w:type="continuationSeparator" w:id="0">
    <w:p w14:paraId="26F13BA4" w14:textId="77777777" w:rsidR="00C4138B" w:rsidRDefault="00C4138B" w:rsidP="00587D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746154"/>
      <w:docPartObj>
        <w:docPartGallery w:val="Page Numbers (Top of Page)"/>
        <w:docPartUnique/>
      </w:docPartObj>
    </w:sdtPr>
    <w:sdtEndPr/>
    <w:sdtContent>
      <w:p w14:paraId="664DF4E3" w14:textId="2D5EE39F" w:rsidR="00587D4F" w:rsidRDefault="00587D4F">
        <w:pPr>
          <w:pStyle w:val="af2"/>
          <w:jc w:val="right"/>
        </w:pPr>
        <w:r>
          <w:fldChar w:fldCharType="begin"/>
        </w:r>
        <w:r>
          <w:instrText>PAGE   \* MERGEFORMAT</w:instrText>
        </w:r>
        <w:r>
          <w:fldChar w:fldCharType="separate"/>
        </w:r>
        <w:r w:rsidR="00C6073A" w:rsidRPr="00C6073A">
          <w:rPr>
            <w:noProof/>
            <w:lang w:val="ru-RU"/>
          </w:rPr>
          <w:t>83</w:t>
        </w:r>
        <w:r>
          <w:fldChar w:fldCharType="end"/>
        </w:r>
      </w:p>
    </w:sdtContent>
  </w:sdt>
  <w:p w14:paraId="4F25B1AB" w14:textId="77777777" w:rsidR="00587D4F" w:rsidRDefault="00587D4F">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24631"/>
    <w:multiLevelType w:val="hybridMultilevel"/>
    <w:tmpl w:val="ED2C4330"/>
    <w:lvl w:ilvl="0" w:tplc="0419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nsid w:val="02872938"/>
    <w:multiLevelType w:val="hybridMultilevel"/>
    <w:tmpl w:val="0EB240C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nsid w:val="033B12A4"/>
    <w:multiLevelType w:val="hybridMultilevel"/>
    <w:tmpl w:val="8FA6511E"/>
    <w:lvl w:ilvl="0" w:tplc="8F98523E">
      <w:start w:val="1"/>
      <w:numFmt w:val="decimal"/>
      <w:lvlText w:val="%1)"/>
      <w:lvlJc w:val="left"/>
      <w:pPr>
        <w:ind w:left="107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nsid w:val="06D834B9"/>
    <w:multiLevelType w:val="hybridMultilevel"/>
    <w:tmpl w:val="910A93FC"/>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nsid w:val="0DE83D5D"/>
    <w:multiLevelType w:val="hybridMultilevel"/>
    <w:tmpl w:val="CD666C4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nsid w:val="2AE42541"/>
    <w:multiLevelType w:val="hybridMultilevel"/>
    <w:tmpl w:val="E3889A6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
    <w:nsid w:val="36940252"/>
    <w:multiLevelType w:val="hybridMultilevel"/>
    <w:tmpl w:val="7214E852"/>
    <w:lvl w:ilvl="0" w:tplc="2ACAEC8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nsid w:val="3C04144A"/>
    <w:multiLevelType w:val="multilevel"/>
    <w:tmpl w:val="6F1E38A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3E59301D"/>
    <w:multiLevelType w:val="hybridMultilevel"/>
    <w:tmpl w:val="7476702A"/>
    <w:lvl w:ilvl="0" w:tplc="30385676">
      <w:start w:val="1"/>
      <w:numFmt w:val="decimal"/>
      <w:lvlText w:val="%1)"/>
      <w:lvlJc w:val="left"/>
      <w:pPr>
        <w:ind w:left="1084" w:hanging="37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9">
    <w:nsid w:val="45587A9D"/>
    <w:multiLevelType w:val="hybridMultilevel"/>
    <w:tmpl w:val="34C28464"/>
    <w:lvl w:ilvl="0" w:tplc="04190001">
      <w:start w:val="1"/>
      <w:numFmt w:val="bullet"/>
      <w:lvlText w:val=""/>
      <w:lvlJc w:val="left"/>
      <w:pPr>
        <w:ind w:left="153" w:hanging="360"/>
      </w:pPr>
      <w:rPr>
        <w:rFonts w:ascii="Symbol" w:hAnsi="Symbol" w:hint="default"/>
      </w:rPr>
    </w:lvl>
    <w:lvl w:ilvl="1" w:tplc="20000003" w:tentative="1">
      <w:start w:val="1"/>
      <w:numFmt w:val="bullet"/>
      <w:lvlText w:val="o"/>
      <w:lvlJc w:val="left"/>
      <w:pPr>
        <w:ind w:left="873" w:hanging="360"/>
      </w:pPr>
      <w:rPr>
        <w:rFonts w:ascii="Courier New" w:hAnsi="Courier New" w:cs="Courier New" w:hint="default"/>
      </w:rPr>
    </w:lvl>
    <w:lvl w:ilvl="2" w:tplc="20000005" w:tentative="1">
      <w:start w:val="1"/>
      <w:numFmt w:val="bullet"/>
      <w:lvlText w:val=""/>
      <w:lvlJc w:val="left"/>
      <w:pPr>
        <w:ind w:left="1593" w:hanging="360"/>
      </w:pPr>
      <w:rPr>
        <w:rFonts w:ascii="Wingdings" w:hAnsi="Wingdings" w:hint="default"/>
      </w:rPr>
    </w:lvl>
    <w:lvl w:ilvl="3" w:tplc="20000001" w:tentative="1">
      <w:start w:val="1"/>
      <w:numFmt w:val="bullet"/>
      <w:lvlText w:val=""/>
      <w:lvlJc w:val="left"/>
      <w:pPr>
        <w:ind w:left="2313" w:hanging="360"/>
      </w:pPr>
      <w:rPr>
        <w:rFonts w:ascii="Symbol" w:hAnsi="Symbol" w:hint="default"/>
      </w:rPr>
    </w:lvl>
    <w:lvl w:ilvl="4" w:tplc="20000003" w:tentative="1">
      <w:start w:val="1"/>
      <w:numFmt w:val="bullet"/>
      <w:lvlText w:val="o"/>
      <w:lvlJc w:val="left"/>
      <w:pPr>
        <w:ind w:left="3033" w:hanging="360"/>
      </w:pPr>
      <w:rPr>
        <w:rFonts w:ascii="Courier New" w:hAnsi="Courier New" w:cs="Courier New" w:hint="default"/>
      </w:rPr>
    </w:lvl>
    <w:lvl w:ilvl="5" w:tplc="20000005" w:tentative="1">
      <w:start w:val="1"/>
      <w:numFmt w:val="bullet"/>
      <w:lvlText w:val=""/>
      <w:lvlJc w:val="left"/>
      <w:pPr>
        <w:ind w:left="3753" w:hanging="360"/>
      </w:pPr>
      <w:rPr>
        <w:rFonts w:ascii="Wingdings" w:hAnsi="Wingdings" w:hint="default"/>
      </w:rPr>
    </w:lvl>
    <w:lvl w:ilvl="6" w:tplc="20000001" w:tentative="1">
      <w:start w:val="1"/>
      <w:numFmt w:val="bullet"/>
      <w:lvlText w:val=""/>
      <w:lvlJc w:val="left"/>
      <w:pPr>
        <w:ind w:left="4473" w:hanging="360"/>
      </w:pPr>
      <w:rPr>
        <w:rFonts w:ascii="Symbol" w:hAnsi="Symbol" w:hint="default"/>
      </w:rPr>
    </w:lvl>
    <w:lvl w:ilvl="7" w:tplc="20000003" w:tentative="1">
      <w:start w:val="1"/>
      <w:numFmt w:val="bullet"/>
      <w:lvlText w:val="o"/>
      <w:lvlJc w:val="left"/>
      <w:pPr>
        <w:ind w:left="5193" w:hanging="360"/>
      </w:pPr>
      <w:rPr>
        <w:rFonts w:ascii="Courier New" w:hAnsi="Courier New" w:cs="Courier New" w:hint="default"/>
      </w:rPr>
    </w:lvl>
    <w:lvl w:ilvl="8" w:tplc="20000005" w:tentative="1">
      <w:start w:val="1"/>
      <w:numFmt w:val="bullet"/>
      <w:lvlText w:val=""/>
      <w:lvlJc w:val="left"/>
      <w:pPr>
        <w:ind w:left="5913" w:hanging="360"/>
      </w:pPr>
      <w:rPr>
        <w:rFonts w:ascii="Wingdings" w:hAnsi="Wingdings" w:hint="default"/>
      </w:rPr>
    </w:lvl>
  </w:abstractNum>
  <w:abstractNum w:abstractNumId="10">
    <w:nsid w:val="46D17EEC"/>
    <w:multiLevelType w:val="hybridMultilevel"/>
    <w:tmpl w:val="03B0BF36"/>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nsid w:val="486F0F25"/>
    <w:multiLevelType w:val="hybridMultilevel"/>
    <w:tmpl w:val="0AFA6936"/>
    <w:lvl w:ilvl="0" w:tplc="1A62900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2">
    <w:nsid w:val="4B815A81"/>
    <w:multiLevelType w:val="hybridMultilevel"/>
    <w:tmpl w:val="81E00A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E705F68"/>
    <w:multiLevelType w:val="hybridMultilevel"/>
    <w:tmpl w:val="BB3A4630"/>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nsid w:val="5473155B"/>
    <w:multiLevelType w:val="multilevel"/>
    <w:tmpl w:val="FBB60C6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581742FA"/>
    <w:multiLevelType w:val="multilevel"/>
    <w:tmpl w:val="6F1E38A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5C57117"/>
    <w:multiLevelType w:val="hybridMultilevel"/>
    <w:tmpl w:val="805E017C"/>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nsid w:val="68EF5A4A"/>
    <w:multiLevelType w:val="hybridMultilevel"/>
    <w:tmpl w:val="483EC0CC"/>
    <w:lvl w:ilvl="0" w:tplc="F816F956">
      <w:start w:val="1"/>
      <w:numFmt w:val="decimal"/>
      <w:lvlText w:val="%1."/>
      <w:lvlJc w:val="left"/>
      <w:pPr>
        <w:ind w:left="928" w:hanging="360"/>
      </w:pPr>
      <w:rPr>
        <w:i w:val="0"/>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6F44619A"/>
    <w:multiLevelType w:val="hybridMultilevel"/>
    <w:tmpl w:val="57F24700"/>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nsid w:val="6FE619D4"/>
    <w:multiLevelType w:val="hybridMultilevel"/>
    <w:tmpl w:val="0C92906C"/>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nsid w:val="74407BD0"/>
    <w:multiLevelType w:val="hybridMultilevel"/>
    <w:tmpl w:val="45727768"/>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nsid w:val="7F9D0ABD"/>
    <w:multiLevelType w:val="hybridMultilevel"/>
    <w:tmpl w:val="240C2E0C"/>
    <w:lvl w:ilvl="0" w:tplc="04190001">
      <w:start w:val="1"/>
      <w:numFmt w:val="bullet"/>
      <w:lvlText w:val=""/>
      <w:lvlJc w:val="left"/>
      <w:pPr>
        <w:ind w:left="1429" w:hanging="360"/>
      </w:pPr>
      <w:rPr>
        <w:rFonts w:ascii="Symbol" w:hAnsi="Symbol" w:hint="default"/>
      </w:rPr>
    </w:lvl>
    <w:lvl w:ilvl="1" w:tplc="E5802134">
      <w:start w:val="3"/>
      <w:numFmt w:val="bullet"/>
      <w:lvlText w:val="-"/>
      <w:lvlJc w:val="left"/>
      <w:pPr>
        <w:ind w:left="2149" w:hanging="360"/>
      </w:pPr>
      <w:rPr>
        <w:rFonts w:ascii="Times New Roman" w:eastAsia="Times New Roman"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12"/>
  </w:num>
  <w:num w:numId="2">
    <w:abstractNumId w:val="15"/>
  </w:num>
  <w:num w:numId="3">
    <w:abstractNumId w:val="4"/>
  </w:num>
  <w:num w:numId="4">
    <w:abstractNumId w:val="2"/>
  </w:num>
  <w:num w:numId="5">
    <w:abstractNumId w:val="6"/>
  </w:num>
  <w:num w:numId="6">
    <w:abstractNumId w:val="1"/>
  </w:num>
  <w:num w:numId="7">
    <w:abstractNumId w:val="17"/>
  </w:num>
  <w:num w:numId="8">
    <w:abstractNumId w:val="21"/>
  </w:num>
  <w:num w:numId="9">
    <w:abstractNumId w:val="5"/>
  </w:num>
  <w:num w:numId="10">
    <w:abstractNumId w:val="11"/>
  </w:num>
  <w:num w:numId="11">
    <w:abstractNumId w:val="13"/>
  </w:num>
  <w:num w:numId="12">
    <w:abstractNumId w:val="19"/>
  </w:num>
  <w:num w:numId="13">
    <w:abstractNumId w:val="18"/>
  </w:num>
  <w:num w:numId="14">
    <w:abstractNumId w:val="9"/>
  </w:num>
  <w:num w:numId="15">
    <w:abstractNumId w:val="10"/>
  </w:num>
  <w:num w:numId="16">
    <w:abstractNumId w:val="16"/>
  </w:num>
  <w:num w:numId="17">
    <w:abstractNumId w:val="0"/>
  </w:num>
  <w:num w:numId="18">
    <w:abstractNumId w:val="20"/>
  </w:num>
  <w:num w:numId="19">
    <w:abstractNumId w:val="3"/>
  </w:num>
  <w:num w:numId="20">
    <w:abstractNumId w:val="14"/>
  </w:num>
  <w:num w:numId="21">
    <w:abstractNumId w:val="7"/>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31B7"/>
    <w:rsid w:val="0000604A"/>
    <w:rsid w:val="00055C35"/>
    <w:rsid w:val="000C305F"/>
    <w:rsid w:val="000D01EF"/>
    <w:rsid w:val="000E1FF4"/>
    <w:rsid w:val="001469B8"/>
    <w:rsid w:val="001502B3"/>
    <w:rsid w:val="00184FBF"/>
    <w:rsid w:val="00187217"/>
    <w:rsid w:val="0025428B"/>
    <w:rsid w:val="00256354"/>
    <w:rsid w:val="00263ACE"/>
    <w:rsid w:val="002E086F"/>
    <w:rsid w:val="002F37B4"/>
    <w:rsid w:val="00323C27"/>
    <w:rsid w:val="00340A51"/>
    <w:rsid w:val="003629FE"/>
    <w:rsid w:val="00384CE5"/>
    <w:rsid w:val="003A3705"/>
    <w:rsid w:val="00435631"/>
    <w:rsid w:val="00441CBF"/>
    <w:rsid w:val="0046056F"/>
    <w:rsid w:val="00495EBC"/>
    <w:rsid w:val="004C7000"/>
    <w:rsid w:val="00541473"/>
    <w:rsid w:val="005462F2"/>
    <w:rsid w:val="00564308"/>
    <w:rsid w:val="00570B63"/>
    <w:rsid w:val="00587D4F"/>
    <w:rsid w:val="00592EE3"/>
    <w:rsid w:val="005D6B53"/>
    <w:rsid w:val="00632C9C"/>
    <w:rsid w:val="00652588"/>
    <w:rsid w:val="00655A98"/>
    <w:rsid w:val="00676355"/>
    <w:rsid w:val="006A4C27"/>
    <w:rsid w:val="006E4B16"/>
    <w:rsid w:val="006F7CED"/>
    <w:rsid w:val="00707142"/>
    <w:rsid w:val="0071000D"/>
    <w:rsid w:val="00745AD2"/>
    <w:rsid w:val="007602A7"/>
    <w:rsid w:val="0077662E"/>
    <w:rsid w:val="007911B0"/>
    <w:rsid w:val="00792F82"/>
    <w:rsid w:val="007B7FBD"/>
    <w:rsid w:val="007E0A25"/>
    <w:rsid w:val="00826C7A"/>
    <w:rsid w:val="00836E72"/>
    <w:rsid w:val="008718C3"/>
    <w:rsid w:val="00884F77"/>
    <w:rsid w:val="008A73F1"/>
    <w:rsid w:val="008B3F1A"/>
    <w:rsid w:val="0091219A"/>
    <w:rsid w:val="00921899"/>
    <w:rsid w:val="009309FE"/>
    <w:rsid w:val="0097198A"/>
    <w:rsid w:val="009C3286"/>
    <w:rsid w:val="00A14785"/>
    <w:rsid w:val="00A36D30"/>
    <w:rsid w:val="00A40508"/>
    <w:rsid w:val="00A64360"/>
    <w:rsid w:val="00A81FF1"/>
    <w:rsid w:val="00A9043A"/>
    <w:rsid w:val="00AA36CE"/>
    <w:rsid w:val="00AA56AF"/>
    <w:rsid w:val="00B07368"/>
    <w:rsid w:val="00B154CA"/>
    <w:rsid w:val="00B155CE"/>
    <w:rsid w:val="00B620FB"/>
    <w:rsid w:val="00B731B7"/>
    <w:rsid w:val="00B73B75"/>
    <w:rsid w:val="00B9279B"/>
    <w:rsid w:val="00B945C5"/>
    <w:rsid w:val="00BA1D04"/>
    <w:rsid w:val="00BB18E5"/>
    <w:rsid w:val="00BD0B7D"/>
    <w:rsid w:val="00C4138B"/>
    <w:rsid w:val="00C47EFB"/>
    <w:rsid w:val="00C6073A"/>
    <w:rsid w:val="00C6205A"/>
    <w:rsid w:val="00CB36E9"/>
    <w:rsid w:val="00CF33AB"/>
    <w:rsid w:val="00D172EF"/>
    <w:rsid w:val="00DC4E58"/>
    <w:rsid w:val="00DD569B"/>
    <w:rsid w:val="00E077AE"/>
    <w:rsid w:val="00E70183"/>
    <w:rsid w:val="00E72829"/>
    <w:rsid w:val="00E80F8B"/>
    <w:rsid w:val="00EC134A"/>
    <w:rsid w:val="00ED7934"/>
    <w:rsid w:val="00F06465"/>
    <w:rsid w:val="00F3251B"/>
    <w:rsid w:val="00F461FD"/>
    <w:rsid w:val="00F9425B"/>
    <w:rsid w:val="00FE7D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1AD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1452"/>
    <w:pPr>
      <w:jc w:val="both"/>
    </w:pPr>
    <w:rPr>
      <w:sz w:val="24"/>
      <w:szCs w:val="24"/>
      <w:lang w:val="uk-UA" w:eastAsia="en-US"/>
    </w:rPr>
  </w:style>
  <w:style w:type="paragraph" w:styleId="1">
    <w:name w:val="heading 1"/>
    <w:basedOn w:val="a"/>
    <w:next w:val="a"/>
    <w:rsid w:val="00AA36CE"/>
    <w:pPr>
      <w:keepNext/>
      <w:keepLines/>
      <w:spacing w:before="480" w:after="120"/>
      <w:outlineLvl w:val="0"/>
    </w:pPr>
    <w:rPr>
      <w:b/>
      <w:sz w:val="48"/>
      <w:szCs w:val="48"/>
    </w:rPr>
  </w:style>
  <w:style w:type="paragraph" w:styleId="2">
    <w:name w:val="heading 2"/>
    <w:basedOn w:val="a"/>
    <w:next w:val="a"/>
    <w:rsid w:val="00AA36CE"/>
    <w:pPr>
      <w:keepNext/>
      <w:keepLines/>
      <w:spacing w:before="360" w:after="80"/>
      <w:outlineLvl w:val="1"/>
    </w:pPr>
    <w:rPr>
      <w:b/>
      <w:sz w:val="36"/>
      <w:szCs w:val="36"/>
    </w:rPr>
  </w:style>
  <w:style w:type="paragraph" w:styleId="3">
    <w:name w:val="heading 3"/>
    <w:basedOn w:val="a"/>
    <w:next w:val="a"/>
    <w:rsid w:val="00AA36CE"/>
    <w:pPr>
      <w:keepNext/>
      <w:keepLines/>
      <w:spacing w:before="280" w:after="80"/>
      <w:outlineLvl w:val="2"/>
    </w:pPr>
    <w:rPr>
      <w:b/>
      <w:sz w:val="28"/>
      <w:szCs w:val="28"/>
    </w:rPr>
  </w:style>
  <w:style w:type="paragraph" w:styleId="4">
    <w:name w:val="heading 4"/>
    <w:basedOn w:val="a"/>
    <w:next w:val="a"/>
    <w:rsid w:val="00AA36CE"/>
    <w:pPr>
      <w:keepNext/>
      <w:keepLines/>
      <w:spacing w:before="240" w:after="40"/>
      <w:outlineLvl w:val="3"/>
    </w:pPr>
    <w:rPr>
      <w:b/>
    </w:rPr>
  </w:style>
  <w:style w:type="paragraph" w:styleId="5">
    <w:name w:val="heading 5"/>
    <w:basedOn w:val="a"/>
    <w:next w:val="a"/>
    <w:rsid w:val="00AA36CE"/>
    <w:pPr>
      <w:keepNext/>
      <w:keepLines/>
      <w:spacing w:before="220" w:after="40"/>
      <w:outlineLvl w:val="4"/>
    </w:pPr>
    <w:rPr>
      <w:b/>
      <w:sz w:val="22"/>
      <w:szCs w:val="22"/>
    </w:rPr>
  </w:style>
  <w:style w:type="paragraph" w:styleId="6">
    <w:name w:val="heading 6"/>
    <w:basedOn w:val="a"/>
    <w:next w:val="a"/>
    <w:rsid w:val="00AA36CE"/>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AA36CE"/>
    <w:pPr>
      <w:jc w:val="both"/>
    </w:pPr>
    <w:rPr>
      <w:sz w:val="24"/>
      <w:szCs w:val="24"/>
      <w:lang w:val="uk-UA" w:eastAsia="uk-UA"/>
    </w:rPr>
    <w:tblPr>
      <w:tblCellMar>
        <w:top w:w="0" w:type="dxa"/>
        <w:left w:w="0" w:type="dxa"/>
        <w:bottom w:w="0" w:type="dxa"/>
        <w:right w:w="0" w:type="dxa"/>
      </w:tblCellMar>
    </w:tblPr>
  </w:style>
  <w:style w:type="paragraph" w:customStyle="1" w:styleId="10">
    <w:name w:val="Название1"/>
    <w:basedOn w:val="a"/>
    <w:next w:val="a"/>
    <w:rsid w:val="00AA36CE"/>
    <w:pPr>
      <w:keepNext/>
      <w:keepLines/>
      <w:spacing w:before="480" w:after="120"/>
    </w:pPr>
    <w:rPr>
      <w:b/>
      <w:sz w:val="72"/>
      <w:szCs w:val="72"/>
    </w:rPr>
  </w:style>
  <w:style w:type="table" w:styleId="a3">
    <w:name w:val="Table Grid"/>
    <w:basedOn w:val="a1"/>
    <w:uiPriority w:val="99"/>
    <w:rsid w:val="004B65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rsid w:val="004B6572"/>
    <w:rPr>
      <w:rFonts w:cs="Times New Roman"/>
      <w:sz w:val="16"/>
      <w:szCs w:val="16"/>
    </w:rPr>
  </w:style>
  <w:style w:type="paragraph" w:styleId="a5">
    <w:name w:val="annotation text"/>
    <w:basedOn w:val="a"/>
    <w:link w:val="a6"/>
    <w:uiPriority w:val="99"/>
    <w:semiHidden/>
    <w:rsid w:val="004B6572"/>
    <w:rPr>
      <w:sz w:val="20"/>
      <w:szCs w:val="20"/>
    </w:rPr>
  </w:style>
  <w:style w:type="character" w:customStyle="1" w:styleId="a6">
    <w:name w:val="Текст примечания Знак"/>
    <w:basedOn w:val="a0"/>
    <w:link w:val="a5"/>
    <w:uiPriority w:val="99"/>
    <w:semiHidden/>
    <w:locked/>
    <w:rsid w:val="004B6572"/>
    <w:rPr>
      <w:rFonts w:cs="Times New Roman"/>
      <w:sz w:val="20"/>
      <w:szCs w:val="20"/>
      <w:lang w:val="uk-UA"/>
    </w:rPr>
  </w:style>
  <w:style w:type="paragraph" w:styleId="a7">
    <w:name w:val="annotation subject"/>
    <w:basedOn w:val="a5"/>
    <w:next w:val="a5"/>
    <w:link w:val="a8"/>
    <w:uiPriority w:val="99"/>
    <w:semiHidden/>
    <w:rsid w:val="004B6572"/>
    <w:rPr>
      <w:b/>
      <w:bCs/>
    </w:rPr>
  </w:style>
  <w:style w:type="character" w:customStyle="1" w:styleId="a8">
    <w:name w:val="Тема примечания Знак"/>
    <w:basedOn w:val="a6"/>
    <w:link w:val="a7"/>
    <w:uiPriority w:val="99"/>
    <w:semiHidden/>
    <w:locked/>
    <w:rsid w:val="004B6572"/>
    <w:rPr>
      <w:rFonts w:cs="Times New Roman"/>
      <w:b/>
      <w:bCs/>
      <w:sz w:val="20"/>
      <w:szCs w:val="20"/>
      <w:lang w:val="uk-UA"/>
    </w:rPr>
  </w:style>
  <w:style w:type="paragraph" w:styleId="a9">
    <w:name w:val="Balloon Text"/>
    <w:basedOn w:val="a"/>
    <w:link w:val="aa"/>
    <w:uiPriority w:val="99"/>
    <w:semiHidden/>
    <w:rsid w:val="004B6572"/>
    <w:rPr>
      <w:rFonts w:ascii="Segoe UI" w:hAnsi="Segoe UI" w:cs="Segoe UI"/>
      <w:sz w:val="18"/>
      <w:szCs w:val="18"/>
    </w:rPr>
  </w:style>
  <w:style w:type="character" w:customStyle="1" w:styleId="aa">
    <w:name w:val="Текст выноски Знак"/>
    <w:basedOn w:val="a0"/>
    <w:link w:val="a9"/>
    <w:uiPriority w:val="99"/>
    <w:semiHidden/>
    <w:locked/>
    <w:rsid w:val="004B6572"/>
    <w:rPr>
      <w:rFonts w:ascii="Segoe UI" w:hAnsi="Segoe UI" w:cs="Segoe UI"/>
      <w:sz w:val="18"/>
      <w:szCs w:val="18"/>
      <w:lang w:val="uk-UA"/>
    </w:rPr>
  </w:style>
  <w:style w:type="paragraph" w:styleId="ab">
    <w:name w:val="Subtitle"/>
    <w:basedOn w:val="a"/>
    <w:next w:val="a"/>
    <w:rsid w:val="00AA36CE"/>
    <w:pPr>
      <w:keepNext/>
      <w:keepLines/>
      <w:spacing w:before="360" w:after="80"/>
    </w:pPr>
    <w:rPr>
      <w:rFonts w:ascii="Georgia" w:eastAsia="Georgia" w:hAnsi="Georgia" w:cs="Georgia"/>
      <w:i/>
      <w:color w:val="666666"/>
      <w:sz w:val="48"/>
      <w:szCs w:val="48"/>
    </w:rPr>
  </w:style>
  <w:style w:type="table" w:customStyle="1" w:styleId="ac">
    <w:basedOn w:val="a1"/>
    <w:rsid w:val="00AA36CE"/>
    <w:tblPr>
      <w:tblStyleRowBandSize w:val="1"/>
      <w:tblStyleColBandSize w:val="1"/>
      <w:tblInd w:w="0" w:type="dxa"/>
      <w:tblCellMar>
        <w:top w:w="0" w:type="dxa"/>
        <w:left w:w="115" w:type="dxa"/>
        <w:bottom w:w="0" w:type="dxa"/>
        <w:right w:w="115" w:type="dxa"/>
      </w:tblCellMar>
    </w:tblPr>
  </w:style>
  <w:style w:type="paragraph" w:styleId="ad">
    <w:name w:val="List Paragraph"/>
    <w:basedOn w:val="a"/>
    <w:uiPriority w:val="34"/>
    <w:qFormat/>
    <w:rsid w:val="00676355"/>
    <w:pPr>
      <w:spacing w:after="160" w:line="259" w:lineRule="auto"/>
      <w:ind w:left="720"/>
      <w:contextualSpacing/>
      <w:jc w:val="left"/>
    </w:pPr>
    <w:rPr>
      <w:rFonts w:eastAsiaTheme="minorHAnsi" w:cstheme="minorBidi"/>
      <w:sz w:val="28"/>
      <w:szCs w:val="22"/>
    </w:rPr>
  </w:style>
  <w:style w:type="character" w:styleId="ae">
    <w:name w:val="Emphasis"/>
    <w:basedOn w:val="a0"/>
    <w:uiPriority w:val="20"/>
    <w:qFormat/>
    <w:rsid w:val="00676355"/>
    <w:rPr>
      <w:i/>
      <w:iCs/>
    </w:rPr>
  </w:style>
  <w:style w:type="character" w:styleId="af">
    <w:name w:val="Strong"/>
    <w:basedOn w:val="a0"/>
    <w:uiPriority w:val="22"/>
    <w:qFormat/>
    <w:rsid w:val="00676355"/>
    <w:rPr>
      <w:b/>
      <w:bCs/>
    </w:rPr>
  </w:style>
  <w:style w:type="paragraph" w:styleId="af0">
    <w:name w:val="Normal (Web)"/>
    <w:basedOn w:val="a"/>
    <w:uiPriority w:val="99"/>
    <w:unhideWhenUsed/>
    <w:rsid w:val="00676355"/>
    <w:pPr>
      <w:spacing w:before="100" w:beforeAutospacing="1" w:after="100" w:afterAutospacing="1"/>
      <w:jc w:val="left"/>
    </w:pPr>
  </w:style>
  <w:style w:type="character" w:styleId="af1">
    <w:name w:val="Hyperlink"/>
    <w:basedOn w:val="a0"/>
    <w:uiPriority w:val="99"/>
    <w:unhideWhenUsed/>
    <w:rsid w:val="00676355"/>
    <w:rPr>
      <w:color w:val="0000FF"/>
      <w:u w:val="single"/>
    </w:rPr>
  </w:style>
  <w:style w:type="paragraph" w:styleId="af2">
    <w:name w:val="header"/>
    <w:basedOn w:val="a"/>
    <w:link w:val="af3"/>
    <w:uiPriority w:val="99"/>
    <w:unhideWhenUsed/>
    <w:rsid w:val="00587D4F"/>
    <w:pPr>
      <w:tabs>
        <w:tab w:val="center" w:pos="4677"/>
        <w:tab w:val="right" w:pos="9355"/>
      </w:tabs>
    </w:pPr>
  </w:style>
  <w:style w:type="character" w:customStyle="1" w:styleId="af3">
    <w:name w:val="Верхний колонтитул Знак"/>
    <w:basedOn w:val="a0"/>
    <w:link w:val="af2"/>
    <w:uiPriority w:val="99"/>
    <w:rsid w:val="00587D4F"/>
    <w:rPr>
      <w:sz w:val="24"/>
      <w:szCs w:val="24"/>
      <w:lang w:val="uk-UA" w:eastAsia="en-US"/>
    </w:rPr>
  </w:style>
  <w:style w:type="paragraph" w:styleId="af4">
    <w:name w:val="footer"/>
    <w:basedOn w:val="a"/>
    <w:link w:val="af5"/>
    <w:uiPriority w:val="99"/>
    <w:unhideWhenUsed/>
    <w:rsid w:val="00587D4F"/>
    <w:pPr>
      <w:tabs>
        <w:tab w:val="center" w:pos="4677"/>
        <w:tab w:val="right" w:pos="9355"/>
      </w:tabs>
    </w:pPr>
  </w:style>
  <w:style w:type="character" w:customStyle="1" w:styleId="af5">
    <w:name w:val="Нижний колонтитул Знак"/>
    <w:basedOn w:val="a0"/>
    <w:link w:val="af4"/>
    <w:uiPriority w:val="99"/>
    <w:rsid w:val="00587D4F"/>
    <w:rPr>
      <w:sz w:val="24"/>
      <w:szCs w:val="24"/>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1452"/>
    <w:pPr>
      <w:jc w:val="both"/>
    </w:pPr>
    <w:rPr>
      <w:sz w:val="24"/>
      <w:szCs w:val="24"/>
      <w:lang w:val="uk-UA" w:eastAsia="en-US"/>
    </w:rPr>
  </w:style>
  <w:style w:type="paragraph" w:styleId="1">
    <w:name w:val="heading 1"/>
    <w:basedOn w:val="a"/>
    <w:next w:val="a"/>
    <w:rsid w:val="00AA36CE"/>
    <w:pPr>
      <w:keepNext/>
      <w:keepLines/>
      <w:spacing w:before="480" w:after="120"/>
      <w:outlineLvl w:val="0"/>
    </w:pPr>
    <w:rPr>
      <w:b/>
      <w:sz w:val="48"/>
      <w:szCs w:val="48"/>
    </w:rPr>
  </w:style>
  <w:style w:type="paragraph" w:styleId="2">
    <w:name w:val="heading 2"/>
    <w:basedOn w:val="a"/>
    <w:next w:val="a"/>
    <w:rsid w:val="00AA36CE"/>
    <w:pPr>
      <w:keepNext/>
      <w:keepLines/>
      <w:spacing w:before="360" w:after="80"/>
      <w:outlineLvl w:val="1"/>
    </w:pPr>
    <w:rPr>
      <w:b/>
      <w:sz w:val="36"/>
      <w:szCs w:val="36"/>
    </w:rPr>
  </w:style>
  <w:style w:type="paragraph" w:styleId="3">
    <w:name w:val="heading 3"/>
    <w:basedOn w:val="a"/>
    <w:next w:val="a"/>
    <w:rsid w:val="00AA36CE"/>
    <w:pPr>
      <w:keepNext/>
      <w:keepLines/>
      <w:spacing w:before="280" w:after="80"/>
      <w:outlineLvl w:val="2"/>
    </w:pPr>
    <w:rPr>
      <w:b/>
      <w:sz w:val="28"/>
      <w:szCs w:val="28"/>
    </w:rPr>
  </w:style>
  <w:style w:type="paragraph" w:styleId="4">
    <w:name w:val="heading 4"/>
    <w:basedOn w:val="a"/>
    <w:next w:val="a"/>
    <w:rsid w:val="00AA36CE"/>
    <w:pPr>
      <w:keepNext/>
      <w:keepLines/>
      <w:spacing w:before="240" w:after="40"/>
      <w:outlineLvl w:val="3"/>
    </w:pPr>
    <w:rPr>
      <w:b/>
    </w:rPr>
  </w:style>
  <w:style w:type="paragraph" w:styleId="5">
    <w:name w:val="heading 5"/>
    <w:basedOn w:val="a"/>
    <w:next w:val="a"/>
    <w:rsid w:val="00AA36CE"/>
    <w:pPr>
      <w:keepNext/>
      <w:keepLines/>
      <w:spacing w:before="220" w:after="40"/>
      <w:outlineLvl w:val="4"/>
    </w:pPr>
    <w:rPr>
      <w:b/>
      <w:sz w:val="22"/>
      <w:szCs w:val="22"/>
    </w:rPr>
  </w:style>
  <w:style w:type="paragraph" w:styleId="6">
    <w:name w:val="heading 6"/>
    <w:basedOn w:val="a"/>
    <w:next w:val="a"/>
    <w:rsid w:val="00AA36CE"/>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AA36CE"/>
    <w:pPr>
      <w:jc w:val="both"/>
    </w:pPr>
    <w:rPr>
      <w:sz w:val="24"/>
      <w:szCs w:val="24"/>
      <w:lang w:val="uk-UA" w:eastAsia="uk-UA"/>
    </w:rPr>
    <w:tblPr>
      <w:tblCellMar>
        <w:top w:w="0" w:type="dxa"/>
        <w:left w:w="0" w:type="dxa"/>
        <w:bottom w:w="0" w:type="dxa"/>
        <w:right w:w="0" w:type="dxa"/>
      </w:tblCellMar>
    </w:tblPr>
  </w:style>
  <w:style w:type="paragraph" w:customStyle="1" w:styleId="10">
    <w:name w:val="Название1"/>
    <w:basedOn w:val="a"/>
    <w:next w:val="a"/>
    <w:rsid w:val="00AA36CE"/>
    <w:pPr>
      <w:keepNext/>
      <w:keepLines/>
      <w:spacing w:before="480" w:after="120"/>
    </w:pPr>
    <w:rPr>
      <w:b/>
      <w:sz w:val="72"/>
      <w:szCs w:val="72"/>
    </w:rPr>
  </w:style>
  <w:style w:type="table" w:styleId="a3">
    <w:name w:val="Table Grid"/>
    <w:basedOn w:val="a1"/>
    <w:uiPriority w:val="99"/>
    <w:rsid w:val="004B65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rsid w:val="004B6572"/>
    <w:rPr>
      <w:rFonts w:cs="Times New Roman"/>
      <w:sz w:val="16"/>
      <w:szCs w:val="16"/>
    </w:rPr>
  </w:style>
  <w:style w:type="paragraph" w:styleId="a5">
    <w:name w:val="annotation text"/>
    <w:basedOn w:val="a"/>
    <w:link w:val="a6"/>
    <w:uiPriority w:val="99"/>
    <w:semiHidden/>
    <w:rsid w:val="004B6572"/>
    <w:rPr>
      <w:sz w:val="20"/>
      <w:szCs w:val="20"/>
    </w:rPr>
  </w:style>
  <w:style w:type="character" w:customStyle="1" w:styleId="a6">
    <w:name w:val="Текст примечания Знак"/>
    <w:basedOn w:val="a0"/>
    <w:link w:val="a5"/>
    <w:uiPriority w:val="99"/>
    <w:semiHidden/>
    <w:locked/>
    <w:rsid w:val="004B6572"/>
    <w:rPr>
      <w:rFonts w:cs="Times New Roman"/>
      <w:sz w:val="20"/>
      <w:szCs w:val="20"/>
      <w:lang w:val="uk-UA"/>
    </w:rPr>
  </w:style>
  <w:style w:type="paragraph" w:styleId="a7">
    <w:name w:val="annotation subject"/>
    <w:basedOn w:val="a5"/>
    <w:next w:val="a5"/>
    <w:link w:val="a8"/>
    <w:uiPriority w:val="99"/>
    <w:semiHidden/>
    <w:rsid w:val="004B6572"/>
    <w:rPr>
      <w:b/>
      <w:bCs/>
    </w:rPr>
  </w:style>
  <w:style w:type="character" w:customStyle="1" w:styleId="a8">
    <w:name w:val="Тема примечания Знак"/>
    <w:basedOn w:val="a6"/>
    <w:link w:val="a7"/>
    <w:uiPriority w:val="99"/>
    <w:semiHidden/>
    <w:locked/>
    <w:rsid w:val="004B6572"/>
    <w:rPr>
      <w:rFonts w:cs="Times New Roman"/>
      <w:b/>
      <w:bCs/>
      <w:sz w:val="20"/>
      <w:szCs w:val="20"/>
      <w:lang w:val="uk-UA"/>
    </w:rPr>
  </w:style>
  <w:style w:type="paragraph" w:styleId="a9">
    <w:name w:val="Balloon Text"/>
    <w:basedOn w:val="a"/>
    <w:link w:val="aa"/>
    <w:uiPriority w:val="99"/>
    <w:semiHidden/>
    <w:rsid w:val="004B6572"/>
    <w:rPr>
      <w:rFonts w:ascii="Segoe UI" w:hAnsi="Segoe UI" w:cs="Segoe UI"/>
      <w:sz w:val="18"/>
      <w:szCs w:val="18"/>
    </w:rPr>
  </w:style>
  <w:style w:type="character" w:customStyle="1" w:styleId="aa">
    <w:name w:val="Текст выноски Знак"/>
    <w:basedOn w:val="a0"/>
    <w:link w:val="a9"/>
    <w:uiPriority w:val="99"/>
    <w:semiHidden/>
    <w:locked/>
    <w:rsid w:val="004B6572"/>
    <w:rPr>
      <w:rFonts w:ascii="Segoe UI" w:hAnsi="Segoe UI" w:cs="Segoe UI"/>
      <w:sz w:val="18"/>
      <w:szCs w:val="18"/>
      <w:lang w:val="uk-UA"/>
    </w:rPr>
  </w:style>
  <w:style w:type="paragraph" w:styleId="ab">
    <w:name w:val="Subtitle"/>
    <w:basedOn w:val="a"/>
    <w:next w:val="a"/>
    <w:rsid w:val="00AA36CE"/>
    <w:pPr>
      <w:keepNext/>
      <w:keepLines/>
      <w:spacing w:before="360" w:after="80"/>
    </w:pPr>
    <w:rPr>
      <w:rFonts w:ascii="Georgia" w:eastAsia="Georgia" w:hAnsi="Georgia" w:cs="Georgia"/>
      <w:i/>
      <w:color w:val="666666"/>
      <w:sz w:val="48"/>
      <w:szCs w:val="48"/>
    </w:rPr>
  </w:style>
  <w:style w:type="table" w:customStyle="1" w:styleId="ac">
    <w:basedOn w:val="a1"/>
    <w:rsid w:val="00AA36CE"/>
    <w:tblPr>
      <w:tblStyleRowBandSize w:val="1"/>
      <w:tblStyleColBandSize w:val="1"/>
      <w:tblInd w:w="0" w:type="dxa"/>
      <w:tblCellMar>
        <w:top w:w="0" w:type="dxa"/>
        <w:left w:w="115" w:type="dxa"/>
        <w:bottom w:w="0" w:type="dxa"/>
        <w:right w:w="115" w:type="dxa"/>
      </w:tblCellMar>
    </w:tblPr>
  </w:style>
  <w:style w:type="paragraph" w:styleId="ad">
    <w:name w:val="List Paragraph"/>
    <w:basedOn w:val="a"/>
    <w:uiPriority w:val="34"/>
    <w:qFormat/>
    <w:rsid w:val="00676355"/>
    <w:pPr>
      <w:spacing w:after="160" w:line="259" w:lineRule="auto"/>
      <w:ind w:left="720"/>
      <w:contextualSpacing/>
      <w:jc w:val="left"/>
    </w:pPr>
    <w:rPr>
      <w:rFonts w:eastAsiaTheme="minorHAnsi" w:cstheme="minorBidi"/>
      <w:sz w:val="28"/>
      <w:szCs w:val="22"/>
    </w:rPr>
  </w:style>
  <w:style w:type="character" w:styleId="ae">
    <w:name w:val="Emphasis"/>
    <w:basedOn w:val="a0"/>
    <w:uiPriority w:val="20"/>
    <w:qFormat/>
    <w:rsid w:val="00676355"/>
    <w:rPr>
      <w:i/>
      <w:iCs/>
    </w:rPr>
  </w:style>
  <w:style w:type="character" w:styleId="af">
    <w:name w:val="Strong"/>
    <w:basedOn w:val="a0"/>
    <w:uiPriority w:val="22"/>
    <w:qFormat/>
    <w:rsid w:val="00676355"/>
    <w:rPr>
      <w:b/>
      <w:bCs/>
    </w:rPr>
  </w:style>
  <w:style w:type="paragraph" w:styleId="af0">
    <w:name w:val="Normal (Web)"/>
    <w:basedOn w:val="a"/>
    <w:uiPriority w:val="99"/>
    <w:unhideWhenUsed/>
    <w:rsid w:val="00676355"/>
    <w:pPr>
      <w:spacing w:before="100" w:beforeAutospacing="1" w:after="100" w:afterAutospacing="1"/>
      <w:jc w:val="left"/>
    </w:pPr>
  </w:style>
  <w:style w:type="character" w:styleId="af1">
    <w:name w:val="Hyperlink"/>
    <w:basedOn w:val="a0"/>
    <w:uiPriority w:val="99"/>
    <w:unhideWhenUsed/>
    <w:rsid w:val="00676355"/>
    <w:rPr>
      <w:color w:val="0000FF"/>
      <w:u w:val="single"/>
    </w:rPr>
  </w:style>
  <w:style w:type="paragraph" w:styleId="af2">
    <w:name w:val="header"/>
    <w:basedOn w:val="a"/>
    <w:link w:val="af3"/>
    <w:uiPriority w:val="99"/>
    <w:unhideWhenUsed/>
    <w:rsid w:val="00587D4F"/>
    <w:pPr>
      <w:tabs>
        <w:tab w:val="center" w:pos="4677"/>
        <w:tab w:val="right" w:pos="9355"/>
      </w:tabs>
    </w:pPr>
  </w:style>
  <w:style w:type="character" w:customStyle="1" w:styleId="af3">
    <w:name w:val="Верхний колонтитул Знак"/>
    <w:basedOn w:val="a0"/>
    <w:link w:val="af2"/>
    <w:uiPriority w:val="99"/>
    <w:rsid w:val="00587D4F"/>
    <w:rPr>
      <w:sz w:val="24"/>
      <w:szCs w:val="24"/>
      <w:lang w:val="uk-UA" w:eastAsia="en-US"/>
    </w:rPr>
  </w:style>
  <w:style w:type="paragraph" w:styleId="af4">
    <w:name w:val="footer"/>
    <w:basedOn w:val="a"/>
    <w:link w:val="af5"/>
    <w:uiPriority w:val="99"/>
    <w:unhideWhenUsed/>
    <w:rsid w:val="00587D4F"/>
    <w:pPr>
      <w:tabs>
        <w:tab w:val="center" w:pos="4677"/>
        <w:tab w:val="right" w:pos="9355"/>
      </w:tabs>
    </w:pPr>
  </w:style>
  <w:style w:type="character" w:customStyle="1" w:styleId="af5">
    <w:name w:val="Нижний колонтитул Знак"/>
    <w:basedOn w:val="a0"/>
    <w:link w:val="af4"/>
    <w:uiPriority w:val="99"/>
    <w:rsid w:val="00587D4F"/>
    <w:rPr>
      <w:sz w:val="24"/>
      <w:szCs w:val="24"/>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s://zn.ua/ukr/international/chi-zmozhe-turechchina-skoristatisja-poslablennjam-rosiji.html" TargetMode="External"/><Relationship Id="rId18" Type="http://schemas.openxmlformats.org/officeDocument/2006/relationships/hyperlink" Target="http://irbis-nbuv.gov.ua/cgi-bin/irbis_nbuv/cgiirbis_64.exe?Z21ID=&amp;I21DBN=UJRN&amp;P21DBN=UJRN&amp;S21STN=1&amp;S21REF=10&amp;S21FMT=JUU_all&amp;C21COM=S&amp;S21CNR=20&amp;S21P01=0&amp;S21P02=0&amp;S21P03=IJ=&amp;S21COLORTERMS=1&amp;S21STR=%D0%9669635" TargetMode="External"/><Relationship Id="rId26" Type="http://schemas.openxmlformats.org/officeDocument/2006/relationships/hyperlink" Target="https://www.holosameryky.com/a/6982026.html" TargetMode="External"/><Relationship Id="rId39" Type="http://schemas.openxmlformats.org/officeDocument/2006/relationships/hyperlink" Target="https://www.unodc.org/documents/data-and-analysis/Studies/UNODC_The_northern_route_russian_web.pdf" TargetMode="External"/><Relationship Id="rId21" Type="http://schemas.openxmlformats.org/officeDocument/2006/relationships/hyperlink" Target="https://bintel.org.ua/analytics/nastav-chas-onovlennya-strategii-stosovno-centralnoi-azii/" TargetMode="External"/><Relationship Id="rId34" Type="http://schemas.openxmlformats.org/officeDocument/2006/relationships/hyperlink" Target="http://sam.gov.tr/pdf/perceptions/Volume-I/march-may-1996/4.-CENTRAL-ASIA-AND-THE-WEST.pdf" TargetMode="External"/><Relationship Id="rId42" Type="http://schemas.openxmlformats.org/officeDocument/2006/relationships/hyperlink" Target="https://thediplomat.com/2019/01/to-russia-or-turkey-a-centralasian-migrant-workers-big-choice/" TargetMode="External"/><Relationship Id="rId47" Type="http://schemas.openxmlformats.org/officeDocument/2006/relationships/image" Target="media/image1.jpeg"/><Relationship Id="rId50" Type="http://schemas.openxmlformats.org/officeDocument/2006/relationships/hyperlink" Target="http://news.bbc.co.uk/1/hi/world/asia-pacific/6649169.stm" TargetMode="External"/><Relationship Id="rId55"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east-fruit.com/uk/novyny/vodorozbrat-tsentralniy-aziyi-zahrozhuyut-mizhnarodni-konflikty-za-vodu/" TargetMode="External"/><Relationship Id="rId17" Type="http://schemas.openxmlformats.org/officeDocument/2006/relationships/hyperlink" Target="http://nbuv.gov.ua/UJRN/Skhid_2014_2_16%20&#1089;.&#160;86" TargetMode="External"/><Relationship Id="rId25" Type="http://schemas.openxmlformats.org/officeDocument/2006/relationships/hyperlink" Target="https://mil.in.ua/uk/news/turkmenistan-pokazav-na-paradi-ozbroyennya-svoyeyiarmiyi/" TargetMode="External"/><Relationship Id="rId33" Type="http://schemas.openxmlformats.org/officeDocument/2006/relationships/hyperlink" Target="http://eeas.europa.eu/central_asia/rsp/07_13_en.pdf" TargetMode="External"/><Relationship Id="rId38" Type="http://schemas.openxmlformats.org/officeDocument/2006/relationships/hyperlink" Target="https://rus.azattyk.org/a/32039893.html" TargetMode="External"/><Relationship Id="rId46" Type="http://schemas.openxmlformats.org/officeDocument/2006/relationships/hyperlink" Target="https://www.defensehere.com/tr/turkiye-ile-ozbekistan-arasinda-askeriis-birligi-anlasmalari-imzalandi" TargetMode="External"/><Relationship Id="rId2" Type="http://schemas.openxmlformats.org/officeDocument/2006/relationships/customXml" Target="../customXml/item2.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95" TargetMode="External"/><Relationship Id="rId20" Type="http://schemas.openxmlformats.org/officeDocument/2006/relationships/hyperlink" Target="http://nbuv.gov.ua/UJRN/gileya_2016_111_7" TargetMode="External"/><Relationship Id="rId29" Type="http://schemas.openxmlformats.org/officeDocument/2006/relationships/hyperlink" Target="https://www.sciencedirect.com/science/article/pii/S2405473917300429" TargetMode="External"/><Relationship Id="rId41" Type="http://schemas.openxmlformats.org/officeDocument/2006/relationships/hyperlink" Target="https://rusi.org/explore-our-research/publications/commentary/chinas-dominance-central-asia-myth-or-reality"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zn.ua/ukr/WORLD/vashinhton-shukaje-svoje-mistse-v-tsentralnij-aziji-chomu-tse-vazhlivo-dlja-ukrajini.html" TargetMode="External"/><Relationship Id="rId24" Type="http://schemas.openxmlformats.org/officeDocument/2006/relationships/hyperlink" Target="https://lb.ua/world/2018/11/16/412623_tadzhikistane_zapustili_ges_damba.htm" TargetMode="External"/><Relationship Id="rId32" Type="http://schemas.openxmlformats.org/officeDocument/2006/relationships/hyperlink" Target="http://www.britannica.com/EBchecked/topic/102288/Central-Asia" TargetMode="External"/><Relationship Id="rId37" Type="http://schemas.openxmlformats.org/officeDocument/2006/relationships/hyperlink" Target="http://inozpress.kg/news/view/id/34975" TargetMode="External"/><Relationship Id="rId40" Type="http://schemas.openxmlformats.org/officeDocument/2006/relationships/hyperlink" Target="https://bibliotekanauki.pl/articles/568259" TargetMode="External"/><Relationship Id="rId45" Type="http://schemas.openxmlformats.org/officeDocument/2006/relationships/hyperlink" Target="https://menafn.com/qn_news_story_s.aspx?storyid=1095517089&amp;title=Turkmenistan-says-its-gas-reserves-total-50-trillion-cubic-meters" TargetMode="External"/><Relationship Id="rId53" Type="http://schemas.openxmlformats.org/officeDocument/2006/relationships/image" Target="media/image6.png"/><Relationship Id="rId5" Type="http://schemas.microsoft.com/office/2007/relationships/stylesWithEffects" Target="stylesWithEffects.xml"/><Relationship Id="rId15" Type="http://schemas.openxmlformats.org/officeDocument/2006/relationships/hyperlink" Target="https://www.rfi.fr/ur/&#1089;&#1074;&#1110;&#1090;/20221006-&#1082;&#1088;&#1080;&#1093;&#1082;&#1080;&#1081;-&#1084;&#1080;&#1088;-&#1095;&#1080;-&#1087;&#1086;&#1085;&#1086;&#1074;&#1083;&#1103;&#1090;&#1100;&#1089;&#1103;-&#1073;&#1086;&#1111;-&#1084;&#1110;&#1078;-&#1090;&#1072;&#1076;&#1078;&#1080;&#1082;&#1110;&#1089;&#1090;&#1072;&#1085;&#1086;&#1084;-&#1090;&#1072;-&#1082;&#1080;&#1088;&#1075;&#1080;&#1079;&#1089;&#1090;&#1072;&#1085;&#1086;&#1084;" TargetMode="External"/><Relationship Id="rId23" Type="http://schemas.openxmlformats.org/officeDocument/2006/relationships/hyperlink" Target="https://doi.org/10.21564/2663-5704.58.285774" TargetMode="External"/><Relationship Id="rId28" Type="http://schemas.openxmlformats.org/officeDocument/2006/relationships/hyperlink" Target="https://niss.gov.ua/doslidzhennya/mizhnarodni-vidnosyny/pershyy-samit-kytay-tsentralna-aziya-18-19-travnya-interesy-knr" TargetMode="External"/><Relationship Id="rId36" Type="http://schemas.openxmlformats.org/officeDocument/2006/relationships/hyperlink" Target="https://tengrinews.kz/markets/kazahstanvvel-ogranicheniya-na-vvoz-moloka-iz-kyirgyizstana221296" TargetMode="External"/><Relationship Id="rId49" Type="http://schemas.openxmlformats.org/officeDocument/2006/relationships/image" Target="media/image3.gif"/><Relationship Id="rId10" Type="http://schemas.openxmlformats.org/officeDocument/2006/relationships/hyperlink" Target="https://www.bbc.com/ukrainian/news-62928376" TargetMode="External"/><Relationship Id="rId19" Type="http://schemas.openxmlformats.org/officeDocument/2006/relationships/hyperlink" Target="https://veche.kiev.ua/journal/1637/" TargetMode="External"/><Relationship Id="rId31" Type="http://schemas.openxmlformats.org/officeDocument/2006/relationships/hyperlink" Target="https://www.brif.kz/ekonomika-centralnoj-azii/" TargetMode="External"/><Relationship Id="rId44" Type="http://schemas.openxmlformats.org/officeDocument/2006/relationships/hyperlink" Target="https://www.asiaplustj.info/ru/news/tajikistan/security/20220916/gensek-odkb-provel-peregovori-s-sekretaryami-sovbezov-kirgizstana-i-tadzhikistana" TargetMode="External"/><Relationship Id="rId52" Type="http://schemas.openxmlformats.org/officeDocument/2006/relationships/image" Target="media/image5.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dixigroup.org/wp-content/uploads/2020/10/dixi_central_asia-2.pdf" TargetMode="External"/><Relationship Id="rId22" Type="http://schemas.openxmlformats.org/officeDocument/2006/relationships/hyperlink" Target="https://www.ukrinform.ua/rubric-polytics/3674324-genasamblea-oon-uhvalila-ukrainsku-rezoluciu-sodo-neobhidnosti-dosagnenna-spravedlivogo-miru.html" TargetMode="External"/><Relationship Id="rId27" Type="http://schemas.openxmlformats.org/officeDocument/2006/relationships/hyperlink" Target="https://niss.gov.ua/doslidzhennya/mizhnarodni-vidnosyny/zahostrennya-prykordonnoho-konfliktu-mizh-kyrhyzstanom-ta" TargetMode="External"/><Relationship Id="rId30" Type="http://schemas.openxmlformats.org/officeDocument/2006/relationships/hyperlink" Target="https://www.brookings.edu/blog/future-development/2019/12/13/encouraging-transformations-in-central-asia/" TargetMode="External"/><Relationship Id="rId35" Type="http://schemas.openxmlformats.org/officeDocument/2006/relationships/hyperlink" Target="https://tengrinews.kz/kazakhstan_news/kazahstan-razreshil-vvozmolochnoy-produktsii-desyati204585/" TargetMode="External"/><Relationship Id="rId43" Type="http://schemas.openxmlformats.org/officeDocument/2006/relationships/hyperlink" Target="https://www.ipg-journal.de/regionen/asien/artikel/zurueck-in-den-mittelpunkt-7014/" TargetMode="External"/><Relationship Id="rId48" Type="http://schemas.openxmlformats.org/officeDocument/2006/relationships/image" Target="media/image2.png"/><Relationship Id="rId56"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4.jpeg"/><Relationship Id="rId3"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nc7R//lih/MVhKXWH1P6zKZysQ==">AMUW2mURshJE7rG0ShIGug9vX8pXQSoQca1M6G5v3nvG3GduZfjVui97+1NxIC6c3bxIXRXoHov53Em/br3FB3zn3F1zrzKTKq3RjwkuBjiE6gQ2XaFQ01HETud3L1bHjWq9mm2Wp3qj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C22CD19-38C4-4044-AB41-469B10E28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22128</Words>
  <Characters>126130</Characters>
  <Application>Microsoft Office Word</Application>
  <DocSecurity>0</DocSecurity>
  <Lines>1051</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Grigorij Vartanyan</dc:creator>
  <cp:lastModifiedBy>asus</cp:lastModifiedBy>
  <cp:revision>2</cp:revision>
  <cp:lastPrinted>2023-12-08T12:02:00Z</cp:lastPrinted>
  <dcterms:created xsi:type="dcterms:W3CDTF">2023-12-26T11:07:00Z</dcterms:created>
  <dcterms:modified xsi:type="dcterms:W3CDTF">2023-12-26T11:07:00Z</dcterms:modified>
</cp:coreProperties>
</file>