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DB5F46" w14:textId="5ECBA3A6" w:rsidR="00E97F10" w:rsidRDefault="005E30E7" w:rsidP="00E97F10">
      <w:pPr>
        <w:pBdr>
          <w:top w:val="none" w:sz="0" w:space="0" w:color="000000"/>
          <w:left w:val="none" w:sz="0" w:space="0" w:color="000000"/>
          <w:bottom w:val="single" w:sz="4" w:space="1" w:color="000000"/>
          <w:right w:val="none" w:sz="0" w:space="0" w:color="000000"/>
        </w:pBdr>
        <w:jc w:val="center"/>
        <w:rPr>
          <w:sz w:val="28"/>
          <w:szCs w:val="28"/>
          <w:lang w:val="uk-UA"/>
        </w:rPr>
      </w:pPr>
      <w:r>
        <w:rPr>
          <w:sz w:val="28"/>
          <w:szCs w:val="28"/>
        </w:rPr>
        <w:t>О</w:t>
      </w:r>
      <w:r w:rsidR="00E97F10">
        <w:rPr>
          <w:sz w:val="28"/>
          <w:szCs w:val="28"/>
          <w:lang w:val="uk-UA"/>
        </w:rPr>
        <w:t>ДЕСЬКИЙ НАЦІОНАЛЬНИЙ УНІВЕРСИТЕТ імені</w:t>
      </w:r>
      <w:bookmarkStart w:id="0" w:name="_GoBack"/>
      <w:bookmarkEnd w:id="0"/>
      <w:r w:rsidR="00E97F10">
        <w:rPr>
          <w:sz w:val="28"/>
          <w:szCs w:val="28"/>
          <w:lang w:val="uk-UA"/>
        </w:rPr>
        <w:t xml:space="preserve"> </w:t>
      </w:r>
      <w:r>
        <w:rPr>
          <w:sz w:val="28"/>
          <w:szCs w:val="28"/>
        </w:rPr>
        <w:t>І. І. М</w:t>
      </w:r>
      <w:r w:rsidR="00E97F10">
        <w:rPr>
          <w:sz w:val="28"/>
          <w:szCs w:val="28"/>
          <w:lang w:val="uk-UA"/>
        </w:rPr>
        <w:t xml:space="preserve">ЕЧНИКОВА </w:t>
      </w:r>
    </w:p>
    <w:p w14:paraId="6F608DF9" w14:textId="083C6AD7" w:rsidR="005E30E7" w:rsidRDefault="005E30E7" w:rsidP="00E97F10">
      <w:pPr>
        <w:pBdr>
          <w:top w:val="none" w:sz="0" w:space="0" w:color="000000"/>
          <w:left w:val="none" w:sz="0" w:space="0" w:color="000000"/>
          <w:bottom w:val="single" w:sz="4" w:space="1" w:color="000000"/>
          <w:right w:val="none" w:sz="0" w:space="0" w:color="000000"/>
        </w:pBdr>
        <w:jc w:val="center"/>
      </w:pPr>
      <w:r>
        <w:rPr>
          <w:sz w:val="20"/>
          <w:szCs w:val="20"/>
        </w:rPr>
        <w:t>(повне найменування вищого навчального закладу)</w:t>
      </w:r>
    </w:p>
    <w:p w14:paraId="66336F48" w14:textId="77777777" w:rsidR="005E30E7" w:rsidRDefault="005E30E7">
      <w:pPr>
        <w:pBdr>
          <w:top w:val="none" w:sz="0" w:space="0" w:color="000000"/>
          <w:left w:val="none" w:sz="0" w:space="0" w:color="000000"/>
          <w:bottom w:val="single" w:sz="4" w:space="1" w:color="000000"/>
          <w:right w:val="none" w:sz="0" w:space="0" w:color="000000"/>
        </w:pBdr>
        <w:spacing w:before="240"/>
        <w:jc w:val="center"/>
      </w:pPr>
      <w:r>
        <w:rPr>
          <w:sz w:val="28"/>
          <w:szCs w:val="28"/>
          <w:lang w:val="uk-UA"/>
        </w:rPr>
        <w:t>Факультет міжнародних відносин, політології та соціології</w:t>
      </w:r>
    </w:p>
    <w:p w14:paraId="5E4117AA" w14:textId="77777777" w:rsidR="005E30E7" w:rsidRDefault="005E30E7">
      <w:pPr>
        <w:jc w:val="center"/>
      </w:pPr>
      <w:r>
        <w:rPr>
          <w:sz w:val="20"/>
          <w:szCs w:val="20"/>
        </w:rPr>
        <w:t>(повне найменування інституту/факультету)</w:t>
      </w:r>
    </w:p>
    <w:p w14:paraId="0235ADED" w14:textId="77777777" w:rsidR="005E30E7" w:rsidRDefault="005E30E7">
      <w:pPr>
        <w:pBdr>
          <w:top w:val="none" w:sz="0" w:space="0" w:color="000000"/>
          <w:left w:val="none" w:sz="0" w:space="0" w:color="000000"/>
          <w:bottom w:val="single" w:sz="4" w:space="1" w:color="000000"/>
          <w:right w:val="none" w:sz="0" w:space="0" w:color="000000"/>
        </w:pBdr>
        <w:spacing w:before="240"/>
        <w:jc w:val="center"/>
      </w:pPr>
      <w:r>
        <w:rPr>
          <w:sz w:val="28"/>
          <w:szCs w:val="28"/>
        </w:rPr>
        <w:t>Кафедра політології</w:t>
      </w:r>
    </w:p>
    <w:p w14:paraId="605E166B" w14:textId="77777777" w:rsidR="005E30E7" w:rsidRDefault="005E30E7">
      <w:pPr>
        <w:jc w:val="center"/>
      </w:pPr>
      <w:r>
        <w:rPr>
          <w:sz w:val="20"/>
          <w:szCs w:val="20"/>
        </w:rPr>
        <w:t>(повна назва кафедри)</w:t>
      </w:r>
    </w:p>
    <w:p w14:paraId="148EDEFE" w14:textId="77777777" w:rsidR="005E30E7" w:rsidRDefault="005E30E7">
      <w:pPr>
        <w:rPr>
          <w:b/>
          <w:spacing w:val="60"/>
          <w:sz w:val="40"/>
          <w:szCs w:val="40"/>
        </w:rPr>
      </w:pPr>
    </w:p>
    <w:p w14:paraId="480D71C4" w14:textId="77777777" w:rsidR="005E30E7" w:rsidRDefault="00986CC5">
      <w:pPr>
        <w:jc w:val="center"/>
      </w:pPr>
      <w:r>
        <w:rPr>
          <w:b/>
          <w:spacing w:val="60"/>
          <w:sz w:val="32"/>
          <w:szCs w:val="32"/>
        </w:rPr>
        <w:t>Кваліфікаційна</w:t>
      </w:r>
      <w:r w:rsidR="005E30E7">
        <w:rPr>
          <w:b/>
          <w:spacing w:val="60"/>
          <w:sz w:val="32"/>
          <w:szCs w:val="32"/>
        </w:rPr>
        <w:t xml:space="preserve"> робота</w:t>
      </w:r>
    </w:p>
    <w:p w14:paraId="46D24E95" w14:textId="77777777" w:rsidR="005E30E7" w:rsidRDefault="005E30E7">
      <w:pPr>
        <w:pBdr>
          <w:top w:val="none" w:sz="0" w:space="0" w:color="000000"/>
          <w:left w:val="none" w:sz="0" w:space="0" w:color="000000"/>
          <w:bottom w:val="single" w:sz="4" w:space="1" w:color="000000"/>
          <w:right w:val="none" w:sz="0" w:space="0" w:color="000000"/>
        </w:pBdr>
        <w:spacing w:before="240"/>
        <w:ind w:left="1134" w:right="850"/>
        <w:jc w:val="center"/>
      </w:pPr>
      <w:r>
        <w:rPr>
          <w:sz w:val="28"/>
          <w:szCs w:val="28"/>
          <w:lang w:val="uk-UA"/>
        </w:rPr>
        <w:t>на здобуття ступеня вищої освіти «</w:t>
      </w:r>
      <w:r>
        <w:rPr>
          <w:sz w:val="28"/>
          <w:szCs w:val="28"/>
        </w:rPr>
        <w:t>бакалавр</w:t>
      </w:r>
      <w:r>
        <w:rPr>
          <w:sz w:val="28"/>
          <w:szCs w:val="28"/>
          <w:lang w:val="uk-UA"/>
        </w:rPr>
        <w:t>»</w:t>
      </w:r>
    </w:p>
    <w:p w14:paraId="0D1D96EE" w14:textId="77777777" w:rsidR="005E30E7" w:rsidRDefault="005E30E7">
      <w:pPr>
        <w:jc w:val="center"/>
      </w:pPr>
      <w:r>
        <w:rPr>
          <w:sz w:val="20"/>
          <w:szCs w:val="20"/>
        </w:rPr>
        <w:t>(освітньо-кваліфікаційний рівень)</w:t>
      </w:r>
    </w:p>
    <w:p w14:paraId="4333D20C" w14:textId="77777777" w:rsidR="005E30E7" w:rsidRDefault="005E30E7">
      <w:pPr>
        <w:jc w:val="center"/>
        <w:rPr>
          <w:sz w:val="20"/>
          <w:szCs w:val="20"/>
        </w:rPr>
      </w:pPr>
    </w:p>
    <w:p w14:paraId="360DE8EE" w14:textId="159D7917" w:rsidR="005E30E7" w:rsidRPr="00D407AA" w:rsidRDefault="005E30E7" w:rsidP="002D321A">
      <w:pPr>
        <w:tabs>
          <w:tab w:val="right" w:pos="9355"/>
        </w:tabs>
        <w:jc w:val="center"/>
        <w:rPr>
          <w:b/>
          <w:bCs/>
          <w:sz w:val="28"/>
          <w:szCs w:val="28"/>
        </w:rPr>
      </w:pPr>
      <w:r>
        <w:rPr>
          <w:sz w:val="28"/>
          <w:szCs w:val="28"/>
        </w:rPr>
        <w:t xml:space="preserve">на тему: </w:t>
      </w:r>
      <w:r w:rsidRPr="00D407AA">
        <w:rPr>
          <w:b/>
          <w:bCs/>
          <w:sz w:val="28"/>
          <w:szCs w:val="28"/>
        </w:rPr>
        <w:t>«</w:t>
      </w:r>
      <w:r w:rsidR="00C80C9B" w:rsidRPr="00D407AA">
        <w:rPr>
          <w:b/>
          <w:bCs/>
          <w:sz w:val="28"/>
          <w:szCs w:val="28"/>
        </w:rPr>
        <w:t>ЗМІ у політичному</w:t>
      </w:r>
      <w:r w:rsidR="00C80C9B" w:rsidRPr="00D407AA">
        <w:rPr>
          <w:b/>
          <w:bCs/>
          <w:sz w:val="28"/>
          <w:szCs w:val="28"/>
          <w:lang w:val="uk-UA"/>
        </w:rPr>
        <w:t xml:space="preserve"> </w:t>
      </w:r>
      <w:r w:rsidR="00C80C9B" w:rsidRPr="00D407AA">
        <w:rPr>
          <w:b/>
          <w:bCs/>
          <w:sz w:val="28"/>
          <w:szCs w:val="28"/>
        </w:rPr>
        <w:t>просторі:</w:t>
      </w:r>
      <w:r w:rsidR="00E17873" w:rsidRPr="00D407AA">
        <w:rPr>
          <w:b/>
          <w:bCs/>
          <w:sz w:val="28"/>
          <w:szCs w:val="28"/>
        </w:rPr>
        <w:t xml:space="preserve"> </w:t>
      </w:r>
      <w:r w:rsidR="00C80C9B" w:rsidRPr="00D407AA">
        <w:rPr>
          <w:b/>
          <w:bCs/>
          <w:sz w:val="28"/>
          <w:szCs w:val="28"/>
        </w:rPr>
        <w:t>інструментальний</w:t>
      </w:r>
      <w:r w:rsidR="00C80C9B" w:rsidRPr="00D407AA">
        <w:rPr>
          <w:b/>
          <w:bCs/>
          <w:sz w:val="28"/>
          <w:szCs w:val="28"/>
          <w:lang w:val="uk-UA"/>
        </w:rPr>
        <w:t xml:space="preserve"> </w:t>
      </w:r>
      <w:r w:rsidR="00C80C9B" w:rsidRPr="00D407AA">
        <w:rPr>
          <w:b/>
          <w:bCs/>
          <w:sz w:val="28"/>
          <w:szCs w:val="28"/>
        </w:rPr>
        <w:t>вплив на формування</w:t>
      </w:r>
      <w:r w:rsidR="00C80C9B" w:rsidRPr="00D407AA">
        <w:rPr>
          <w:b/>
          <w:bCs/>
          <w:sz w:val="28"/>
          <w:szCs w:val="28"/>
          <w:lang w:val="uk-UA"/>
        </w:rPr>
        <w:t xml:space="preserve"> </w:t>
      </w:r>
      <w:r w:rsidR="00C80C9B" w:rsidRPr="00D407AA">
        <w:rPr>
          <w:b/>
          <w:bCs/>
          <w:sz w:val="28"/>
          <w:szCs w:val="28"/>
        </w:rPr>
        <w:t>політичного</w:t>
      </w:r>
      <w:r w:rsidR="00C80C9B" w:rsidRPr="00D407AA">
        <w:rPr>
          <w:b/>
          <w:bCs/>
          <w:sz w:val="28"/>
          <w:szCs w:val="28"/>
          <w:lang w:val="uk-UA"/>
        </w:rPr>
        <w:t xml:space="preserve"> </w:t>
      </w:r>
      <w:r w:rsidR="00C80C9B" w:rsidRPr="00D407AA">
        <w:rPr>
          <w:b/>
          <w:bCs/>
          <w:sz w:val="28"/>
          <w:szCs w:val="28"/>
        </w:rPr>
        <w:t>медіа-дискурсу</w:t>
      </w:r>
      <w:r w:rsidRPr="00D407AA">
        <w:rPr>
          <w:b/>
          <w:bCs/>
          <w:sz w:val="28"/>
          <w:szCs w:val="28"/>
        </w:rPr>
        <w:t>»</w:t>
      </w:r>
    </w:p>
    <w:p w14:paraId="4EADD2BE" w14:textId="77777777" w:rsidR="005E30E7" w:rsidRPr="00D407AA" w:rsidRDefault="005E30E7">
      <w:pPr>
        <w:tabs>
          <w:tab w:val="right" w:pos="9355"/>
        </w:tabs>
        <w:jc w:val="center"/>
        <w:rPr>
          <w:b/>
          <w:bCs/>
          <w:sz w:val="28"/>
          <w:szCs w:val="28"/>
        </w:rPr>
      </w:pPr>
    </w:p>
    <w:p w14:paraId="7D7AAC85" w14:textId="77777777" w:rsidR="005E30E7" w:rsidRPr="00D407AA" w:rsidRDefault="005E30E7" w:rsidP="002D321A">
      <w:pPr>
        <w:tabs>
          <w:tab w:val="right" w:pos="9355"/>
        </w:tabs>
        <w:jc w:val="center"/>
        <w:rPr>
          <w:b/>
          <w:bCs/>
          <w:lang w:val="en-US"/>
        </w:rPr>
      </w:pPr>
      <w:r w:rsidRPr="00D407AA">
        <w:rPr>
          <w:b/>
          <w:bCs/>
          <w:lang w:val="en-US"/>
        </w:rPr>
        <w:t>«</w:t>
      </w:r>
      <w:bookmarkStart w:id="1" w:name="tw-target-text"/>
      <w:bookmarkStart w:id="2" w:name="tw-target-text54"/>
      <w:bookmarkEnd w:id="1"/>
      <w:bookmarkEnd w:id="2"/>
      <w:r w:rsidR="00C80C9B" w:rsidRPr="00D407AA">
        <w:rPr>
          <w:b/>
          <w:bCs/>
          <w:lang w:val="uk-UA"/>
        </w:rPr>
        <w:t>Media in the political space: in strumental in fluence on the formation of political mediadiscourse</w:t>
      </w:r>
      <w:r w:rsidRPr="00D407AA">
        <w:rPr>
          <w:b/>
          <w:bCs/>
          <w:lang w:val="en-US"/>
        </w:rPr>
        <w:t>»</w:t>
      </w:r>
    </w:p>
    <w:p w14:paraId="663960ED" w14:textId="77777777" w:rsidR="005E30E7" w:rsidRPr="00C80C9B" w:rsidRDefault="005E30E7">
      <w:pPr>
        <w:tabs>
          <w:tab w:val="right" w:pos="9355"/>
        </w:tabs>
        <w:jc w:val="center"/>
        <w:rPr>
          <w:sz w:val="28"/>
          <w:szCs w:val="28"/>
          <w:u w:val="single"/>
          <w:lang w:val="en-US"/>
        </w:rPr>
      </w:pPr>
    </w:p>
    <w:p w14:paraId="4248529E" w14:textId="54DA9E2A" w:rsidR="005E30E7" w:rsidRPr="00F33C64" w:rsidRDefault="005E30E7">
      <w:pPr>
        <w:spacing w:line="360" w:lineRule="auto"/>
        <w:jc w:val="center"/>
      </w:pPr>
      <w:r>
        <w:rPr>
          <w:sz w:val="28"/>
          <w:szCs w:val="28"/>
          <w:lang w:val="uk-UA"/>
        </w:rPr>
        <w:t xml:space="preserve">                 </w:t>
      </w:r>
      <w:r w:rsidR="00F33C64">
        <w:rPr>
          <w:sz w:val="28"/>
          <w:szCs w:val="28"/>
          <w:lang w:val="uk-UA"/>
        </w:rPr>
        <w:t xml:space="preserve">                           </w:t>
      </w:r>
      <w:r>
        <w:rPr>
          <w:sz w:val="28"/>
          <w:szCs w:val="28"/>
        </w:rPr>
        <w:t>Викона</w:t>
      </w:r>
      <w:r w:rsidR="004B731B">
        <w:rPr>
          <w:sz w:val="28"/>
          <w:szCs w:val="28"/>
        </w:rPr>
        <w:t>ла</w:t>
      </w:r>
      <w:r w:rsidRPr="00F33C64">
        <w:rPr>
          <w:sz w:val="28"/>
          <w:szCs w:val="28"/>
        </w:rPr>
        <w:t xml:space="preserve">: </w:t>
      </w:r>
      <w:proofErr w:type="gramStart"/>
      <w:r w:rsidR="00EB4B4D">
        <w:rPr>
          <w:sz w:val="28"/>
          <w:szCs w:val="28"/>
        </w:rPr>
        <w:t>здобувач</w:t>
      </w:r>
      <w:r w:rsidR="00A632BB">
        <w:rPr>
          <w:sz w:val="28"/>
          <w:szCs w:val="28"/>
        </w:rPr>
        <w:t>к</w:t>
      </w:r>
      <w:r w:rsidR="000C242C">
        <w:rPr>
          <w:sz w:val="28"/>
          <w:szCs w:val="28"/>
          <w:lang w:val="uk-UA"/>
        </w:rPr>
        <w:t xml:space="preserve">а </w:t>
      </w:r>
      <w:r w:rsidRPr="00F33C64">
        <w:rPr>
          <w:sz w:val="28"/>
          <w:szCs w:val="28"/>
        </w:rPr>
        <w:t xml:space="preserve"> </w:t>
      </w:r>
      <w:r w:rsidR="00C80C9B">
        <w:rPr>
          <w:sz w:val="28"/>
          <w:szCs w:val="28"/>
          <w:lang w:val="uk-UA"/>
        </w:rPr>
        <w:t>заочної</w:t>
      </w:r>
      <w:proofErr w:type="gramEnd"/>
      <w:r w:rsidR="00CC1C97">
        <w:rPr>
          <w:sz w:val="28"/>
          <w:szCs w:val="28"/>
          <w:lang w:val="uk-UA"/>
        </w:rPr>
        <w:t xml:space="preserve"> </w:t>
      </w:r>
      <w:r>
        <w:rPr>
          <w:sz w:val="28"/>
          <w:szCs w:val="28"/>
        </w:rPr>
        <w:t>форми</w:t>
      </w:r>
      <w:r w:rsidRPr="00F33C64">
        <w:rPr>
          <w:sz w:val="28"/>
          <w:szCs w:val="28"/>
        </w:rPr>
        <w:t xml:space="preserve"> </w:t>
      </w:r>
      <w:r>
        <w:rPr>
          <w:sz w:val="28"/>
          <w:szCs w:val="28"/>
        </w:rPr>
        <w:t>навчання</w:t>
      </w:r>
    </w:p>
    <w:p w14:paraId="6B964E2A" w14:textId="6D706B2E" w:rsidR="005E30E7" w:rsidRDefault="005E30E7">
      <w:pPr>
        <w:spacing w:line="360" w:lineRule="auto"/>
        <w:jc w:val="center"/>
        <w:rPr>
          <w:sz w:val="28"/>
          <w:szCs w:val="28"/>
          <w:lang w:val="uk-UA"/>
        </w:rPr>
      </w:pPr>
      <w:r>
        <w:rPr>
          <w:sz w:val="28"/>
          <w:szCs w:val="28"/>
          <w:lang w:val="uk-UA"/>
        </w:rPr>
        <w:t xml:space="preserve">      </w:t>
      </w:r>
      <w:r w:rsidR="00F33C64">
        <w:rPr>
          <w:sz w:val="28"/>
          <w:szCs w:val="28"/>
          <w:lang w:val="uk-UA"/>
        </w:rPr>
        <w:t xml:space="preserve">        </w:t>
      </w:r>
      <w:r w:rsidR="003836E3">
        <w:rPr>
          <w:sz w:val="28"/>
          <w:szCs w:val="28"/>
          <w:lang w:val="uk-UA"/>
        </w:rPr>
        <w:t xml:space="preserve"> </w:t>
      </w:r>
      <w:r w:rsidR="00F33C64">
        <w:rPr>
          <w:sz w:val="28"/>
          <w:szCs w:val="28"/>
          <w:lang w:val="uk-UA"/>
        </w:rPr>
        <w:t xml:space="preserve">      </w:t>
      </w:r>
      <w:r>
        <w:rPr>
          <w:sz w:val="28"/>
          <w:szCs w:val="28"/>
        </w:rPr>
        <w:t>спец</w:t>
      </w:r>
      <w:r>
        <w:rPr>
          <w:sz w:val="28"/>
          <w:szCs w:val="28"/>
          <w:lang w:val="en-US"/>
        </w:rPr>
        <w:t>i</w:t>
      </w:r>
      <w:r>
        <w:rPr>
          <w:sz w:val="28"/>
          <w:szCs w:val="28"/>
        </w:rPr>
        <w:t>альн</w:t>
      </w:r>
      <w:r w:rsidR="005C559B" w:rsidRPr="00B83A3E">
        <w:rPr>
          <w:sz w:val="28"/>
          <w:szCs w:val="28"/>
        </w:rPr>
        <w:t>о</w:t>
      </w:r>
      <w:r>
        <w:rPr>
          <w:sz w:val="28"/>
          <w:szCs w:val="28"/>
        </w:rPr>
        <w:t>ст</w:t>
      </w:r>
      <w:r w:rsidR="005C559B">
        <w:rPr>
          <w:sz w:val="28"/>
          <w:szCs w:val="28"/>
          <w:lang w:val="uk-UA"/>
        </w:rPr>
        <w:t>і</w:t>
      </w:r>
      <w:r>
        <w:rPr>
          <w:sz w:val="28"/>
          <w:szCs w:val="28"/>
        </w:rPr>
        <w:t xml:space="preserve"> 052 – </w:t>
      </w:r>
      <w:r>
        <w:rPr>
          <w:sz w:val="28"/>
          <w:szCs w:val="28"/>
          <w:lang w:val="uk-UA"/>
        </w:rPr>
        <w:t>«Політологія»</w:t>
      </w:r>
    </w:p>
    <w:p w14:paraId="0CCCB6E1" w14:textId="428FA31C" w:rsidR="005C559B" w:rsidRDefault="005C559B" w:rsidP="005C559B">
      <w:pPr>
        <w:spacing w:line="360" w:lineRule="auto"/>
      </w:pPr>
      <w:r>
        <w:rPr>
          <w:sz w:val="28"/>
          <w:szCs w:val="28"/>
          <w:lang w:val="uk-UA"/>
        </w:rPr>
        <w:t xml:space="preserve">                                                   Освітня програма - Політологія</w:t>
      </w:r>
    </w:p>
    <w:p w14:paraId="6D106953" w14:textId="6C31DC5B" w:rsidR="005E30E7" w:rsidRPr="00B83A3E" w:rsidRDefault="003836E3" w:rsidP="003836E3">
      <w:pPr>
        <w:rPr>
          <w:bCs/>
          <w:sz w:val="20"/>
          <w:szCs w:val="20"/>
          <w:lang w:val="uk-UA"/>
        </w:rPr>
      </w:pPr>
      <w:r>
        <w:rPr>
          <w:sz w:val="28"/>
          <w:szCs w:val="28"/>
          <w:lang w:val="uk-UA"/>
        </w:rPr>
        <w:t xml:space="preserve">                                                </w:t>
      </w:r>
      <w:r w:rsidRPr="00B83A3E">
        <w:rPr>
          <w:bCs/>
          <w:sz w:val="28"/>
          <w:szCs w:val="28"/>
          <w:lang w:val="uk-UA"/>
        </w:rPr>
        <w:t>Рокіна Олена Вʼячеславівна</w:t>
      </w:r>
    </w:p>
    <w:p w14:paraId="468C83DE" w14:textId="77777777" w:rsidR="003836E3" w:rsidRDefault="00F33C64">
      <w:pPr>
        <w:tabs>
          <w:tab w:val="left" w:pos="5245"/>
          <w:tab w:val="right" w:pos="9355"/>
        </w:tabs>
        <w:spacing w:before="120"/>
        <w:rPr>
          <w:sz w:val="28"/>
          <w:szCs w:val="28"/>
          <w:lang w:val="uk-UA"/>
        </w:rPr>
      </w:pPr>
      <w:r w:rsidRPr="00601F67">
        <w:rPr>
          <w:sz w:val="28"/>
          <w:szCs w:val="28"/>
          <w:lang w:val="uk-UA"/>
        </w:rPr>
        <w:t xml:space="preserve">              </w:t>
      </w:r>
      <w:r w:rsidR="00C80C9B" w:rsidRPr="00601F67">
        <w:rPr>
          <w:sz w:val="28"/>
          <w:szCs w:val="28"/>
          <w:lang w:val="uk-UA"/>
        </w:rPr>
        <w:t xml:space="preserve">                       </w:t>
      </w:r>
    </w:p>
    <w:p w14:paraId="29A5815A" w14:textId="246EB713" w:rsidR="005E30E7" w:rsidRPr="00F33C64" w:rsidRDefault="003836E3">
      <w:pPr>
        <w:tabs>
          <w:tab w:val="left" w:pos="5245"/>
          <w:tab w:val="right" w:pos="9355"/>
        </w:tabs>
        <w:spacing w:before="120"/>
        <w:rPr>
          <w:lang w:val="uk-UA"/>
        </w:rPr>
      </w:pPr>
      <w:r>
        <w:rPr>
          <w:sz w:val="28"/>
          <w:szCs w:val="28"/>
          <w:lang w:val="uk-UA"/>
        </w:rPr>
        <w:t xml:space="preserve">                                     </w:t>
      </w:r>
      <w:r w:rsidR="004C1B4B">
        <w:rPr>
          <w:sz w:val="28"/>
          <w:szCs w:val="28"/>
          <w:lang w:val="uk-UA"/>
        </w:rPr>
        <w:t xml:space="preserve">  </w:t>
      </w:r>
      <w:r w:rsidR="00C80C9B" w:rsidRPr="00601F67">
        <w:rPr>
          <w:sz w:val="28"/>
          <w:szCs w:val="28"/>
          <w:lang w:val="uk-UA"/>
        </w:rPr>
        <w:t xml:space="preserve"> </w:t>
      </w:r>
      <w:r w:rsidR="005E30E7" w:rsidRPr="00B83A3E">
        <w:rPr>
          <w:bCs/>
          <w:sz w:val="28"/>
          <w:szCs w:val="28"/>
          <w:lang w:val="uk-UA"/>
        </w:rPr>
        <w:t>Керівник</w:t>
      </w:r>
      <w:r w:rsidR="005E30E7" w:rsidRPr="00601F67">
        <w:rPr>
          <w:sz w:val="28"/>
          <w:szCs w:val="28"/>
          <w:lang w:val="uk-UA"/>
        </w:rPr>
        <w:t xml:space="preserve">  </w:t>
      </w:r>
      <w:r w:rsidR="00E17873" w:rsidRPr="00601F67">
        <w:rPr>
          <w:sz w:val="28"/>
          <w:szCs w:val="28"/>
          <w:lang w:val="uk-UA"/>
        </w:rPr>
        <w:t xml:space="preserve"> </w:t>
      </w:r>
      <w:r w:rsidR="00986CC5">
        <w:rPr>
          <w:sz w:val="28"/>
          <w:szCs w:val="28"/>
          <w:lang w:val="uk-UA"/>
        </w:rPr>
        <w:t>д</w:t>
      </w:r>
      <w:r w:rsidR="005E30E7">
        <w:rPr>
          <w:sz w:val="28"/>
          <w:szCs w:val="28"/>
          <w:lang w:val="uk-UA"/>
        </w:rPr>
        <w:t xml:space="preserve">.політ.н., </w:t>
      </w:r>
      <w:r w:rsidR="00986CC5">
        <w:rPr>
          <w:sz w:val="28"/>
          <w:szCs w:val="28"/>
          <w:lang w:val="uk-UA"/>
        </w:rPr>
        <w:t>професор</w:t>
      </w:r>
      <w:r w:rsidR="005E30E7">
        <w:rPr>
          <w:sz w:val="28"/>
          <w:szCs w:val="28"/>
          <w:lang w:val="uk-UA"/>
        </w:rPr>
        <w:t xml:space="preserve"> </w:t>
      </w:r>
      <w:r w:rsidR="00986CC5">
        <w:rPr>
          <w:sz w:val="28"/>
          <w:szCs w:val="28"/>
          <w:lang w:val="uk-UA"/>
        </w:rPr>
        <w:t>Мілова</w:t>
      </w:r>
      <w:r w:rsidR="004C1B4B" w:rsidRPr="004C1B4B">
        <w:rPr>
          <w:sz w:val="28"/>
          <w:szCs w:val="28"/>
          <w:lang w:val="uk-UA"/>
        </w:rPr>
        <w:t xml:space="preserve"> </w:t>
      </w:r>
      <w:r w:rsidR="004C1B4B">
        <w:rPr>
          <w:sz w:val="28"/>
          <w:szCs w:val="28"/>
          <w:lang w:val="uk-UA"/>
        </w:rPr>
        <w:t>М.І.</w:t>
      </w:r>
      <w:r w:rsidR="00D407AA">
        <w:rPr>
          <w:sz w:val="28"/>
          <w:szCs w:val="28"/>
          <w:lang w:val="uk-UA"/>
        </w:rPr>
        <w:t>__</w:t>
      </w:r>
      <w:r w:rsidR="004C1B4B">
        <w:rPr>
          <w:sz w:val="28"/>
          <w:szCs w:val="28"/>
          <w:lang w:val="uk-UA"/>
        </w:rPr>
        <w:t>_______</w:t>
      </w:r>
      <w:r w:rsidR="005E30E7">
        <w:rPr>
          <w:sz w:val="28"/>
          <w:szCs w:val="28"/>
          <w:lang w:val="uk-UA"/>
        </w:rPr>
        <w:t xml:space="preserve"> </w:t>
      </w:r>
    </w:p>
    <w:p w14:paraId="4D6026A5" w14:textId="7DEB6747" w:rsidR="00F33C64" w:rsidRPr="00986CC5" w:rsidRDefault="005E30E7" w:rsidP="00F33C64">
      <w:pPr>
        <w:tabs>
          <w:tab w:val="left" w:pos="5245"/>
          <w:tab w:val="right" w:pos="9355"/>
        </w:tabs>
        <w:spacing w:before="120"/>
        <w:rPr>
          <w:sz w:val="28"/>
          <w:szCs w:val="28"/>
          <w:lang w:val="uk-UA"/>
        </w:rPr>
      </w:pPr>
      <w:r w:rsidRPr="00F33C64">
        <w:rPr>
          <w:sz w:val="28"/>
          <w:szCs w:val="28"/>
          <w:lang w:val="uk-UA"/>
        </w:rPr>
        <w:t xml:space="preserve">  </w:t>
      </w:r>
      <w:r>
        <w:rPr>
          <w:sz w:val="28"/>
          <w:szCs w:val="28"/>
          <w:lang w:val="uk-UA"/>
        </w:rPr>
        <w:t xml:space="preserve">  </w:t>
      </w:r>
      <w:r w:rsidRPr="00F33C64">
        <w:rPr>
          <w:sz w:val="28"/>
          <w:szCs w:val="28"/>
          <w:lang w:val="uk-UA"/>
        </w:rPr>
        <w:t xml:space="preserve"> </w:t>
      </w:r>
      <w:r>
        <w:rPr>
          <w:sz w:val="28"/>
          <w:szCs w:val="28"/>
          <w:lang w:val="uk-UA"/>
        </w:rPr>
        <w:t xml:space="preserve">                    </w:t>
      </w:r>
      <w:r w:rsidR="00986CC5">
        <w:rPr>
          <w:sz w:val="28"/>
          <w:szCs w:val="28"/>
          <w:lang w:val="uk-UA"/>
        </w:rPr>
        <w:t xml:space="preserve">         </w:t>
      </w:r>
      <w:r w:rsidR="00F33C64" w:rsidRPr="00986CC5">
        <w:rPr>
          <w:sz w:val="28"/>
          <w:szCs w:val="28"/>
          <w:lang w:val="uk-UA"/>
        </w:rPr>
        <w:t xml:space="preserve"> </w:t>
      </w:r>
      <w:r w:rsidR="00C80C9B">
        <w:rPr>
          <w:sz w:val="28"/>
          <w:szCs w:val="28"/>
          <w:lang w:val="uk-UA"/>
        </w:rPr>
        <w:t xml:space="preserve">      </w:t>
      </w:r>
      <w:r w:rsidRPr="00B83A3E">
        <w:rPr>
          <w:bCs/>
          <w:sz w:val="28"/>
          <w:szCs w:val="28"/>
          <w:lang w:val="uk-UA"/>
        </w:rPr>
        <w:t>Рецензен</w:t>
      </w:r>
      <w:r w:rsidRPr="00D407AA">
        <w:rPr>
          <w:b/>
          <w:bCs/>
          <w:sz w:val="28"/>
          <w:szCs w:val="28"/>
          <w:lang w:val="uk-UA"/>
        </w:rPr>
        <w:t>т</w:t>
      </w:r>
      <w:r>
        <w:rPr>
          <w:sz w:val="28"/>
          <w:szCs w:val="28"/>
          <w:lang w:val="uk-UA"/>
        </w:rPr>
        <w:t xml:space="preserve">  </w:t>
      </w:r>
      <w:r w:rsidR="00986CC5">
        <w:rPr>
          <w:sz w:val="28"/>
          <w:szCs w:val="28"/>
          <w:lang w:val="uk-UA"/>
        </w:rPr>
        <w:t>к.політ.н., доцент</w:t>
      </w:r>
      <w:r w:rsidR="00C80C9B">
        <w:rPr>
          <w:sz w:val="28"/>
          <w:szCs w:val="28"/>
          <w:lang w:val="uk-UA"/>
        </w:rPr>
        <w:t>. Шабанов</w:t>
      </w:r>
      <w:r w:rsidR="004C1B4B" w:rsidRPr="004C1B4B">
        <w:rPr>
          <w:sz w:val="28"/>
          <w:szCs w:val="28"/>
          <w:lang w:val="uk-UA"/>
        </w:rPr>
        <w:t xml:space="preserve"> </w:t>
      </w:r>
      <w:r w:rsidR="004C1B4B">
        <w:rPr>
          <w:sz w:val="28"/>
          <w:szCs w:val="28"/>
          <w:lang w:val="uk-UA"/>
        </w:rPr>
        <w:t xml:space="preserve">О.М </w:t>
      </w:r>
      <w:r w:rsidR="00F33C64">
        <w:rPr>
          <w:sz w:val="28"/>
          <w:szCs w:val="28"/>
          <w:lang w:val="uk-UA"/>
        </w:rPr>
        <w:t>________</w:t>
      </w:r>
    </w:p>
    <w:p w14:paraId="7CB776AF" w14:textId="77777777" w:rsidR="005E30E7" w:rsidRPr="00986CC5" w:rsidRDefault="005E30E7" w:rsidP="00F33C64">
      <w:pPr>
        <w:tabs>
          <w:tab w:val="left" w:pos="5245"/>
          <w:tab w:val="right" w:pos="9355"/>
        </w:tabs>
        <w:spacing w:before="120"/>
        <w:rPr>
          <w:sz w:val="28"/>
          <w:szCs w:val="28"/>
          <w:lang w:val="uk-UA"/>
        </w:rPr>
      </w:pPr>
    </w:p>
    <w:p w14:paraId="25510340" w14:textId="77777777" w:rsidR="005E30E7" w:rsidRDefault="005E30E7">
      <w:pPr>
        <w:spacing w:line="360" w:lineRule="auto"/>
        <w:jc w:val="both"/>
        <w:rPr>
          <w:rFonts w:ascii="Bookman Old Style" w:hAnsi="Bookman Old Style" w:cs="Bookman Old Style"/>
          <w:sz w:val="28"/>
          <w:szCs w:val="28"/>
          <w:lang w:val="uk-UA"/>
        </w:rPr>
      </w:pPr>
    </w:p>
    <w:tbl>
      <w:tblPr>
        <w:tblW w:w="5150" w:type="pct"/>
        <w:jc w:val="center"/>
        <w:tblLayout w:type="fixed"/>
        <w:tblLook w:val="0000" w:firstRow="0" w:lastRow="0" w:firstColumn="0" w:lastColumn="0" w:noHBand="0" w:noVBand="0"/>
      </w:tblPr>
      <w:tblGrid>
        <w:gridCol w:w="5111"/>
        <w:gridCol w:w="4816"/>
      </w:tblGrid>
      <w:tr w:rsidR="005E30E7" w14:paraId="06BCF7BB" w14:textId="77777777">
        <w:trPr>
          <w:jc w:val="center"/>
        </w:trPr>
        <w:tc>
          <w:tcPr>
            <w:tcW w:w="4961" w:type="dxa"/>
            <w:shd w:val="clear" w:color="auto" w:fill="auto"/>
          </w:tcPr>
          <w:p w14:paraId="2FF6627A" w14:textId="77777777" w:rsidR="005E30E7" w:rsidRDefault="005E30E7">
            <w:r>
              <w:rPr>
                <w:sz w:val="28"/>
                <w:szCs w:val="28"/>
              </w:rPr>
              <w:t>Рекомендовано до захисту:</w:t>
            </w:r>
          </w:p>
          <w:p w14:paraId="1A2CACF4" w14:textId="77777777" w:rsidR="005E30E7" w:rsidRDefault="005E30E7">
            <w:pPr>
              <w:spacing w:before="120"/>
            </w:pPr>
            <w:r>
              <w:rPr>
                <w:sz w:val="28"/>
                <w:szCs w:val="28"/>
              </w:rPr>
              <w:t>Протокол засідання кафедр</w:t>
            </w:r>
            <w:r>
              <w:rPr>
                <w:sz w:val="28"/>
                <w:szCs w:val="28"/>
                <w:lang w:val="uk-UA"/>
              </w:rPr>
              <w:t>и</w:t>
            </w:r>
          </w:p>
          <w:p w14:paraId="3EF3BCD2" w14:textId="47581F35" w:rsidR="005E30E7" w:rsidRDefault="005E30E7">
            <w:pPr>
              <w:spacing w:before="120"/>
            </w:pPr>
            <w:r>
              <w:rPr>
                <w:sz w:val="28"/>
                <w:szCs w:val="28"/>
              </w:rPr>
              <w:t xml:space="preserve">№ </w:t>
            </w:r>
            <w:r w:rsidR="005C559B">
              <w:rPr>
                <w:sz w:val="28"/>
                <w:szCs w:val="28"/>
                <w:lang w:val="uk-UA"/>
              </w:rPr>
              <w:t>__</w:t>
            </w:r>
            <w:proofErr w:type="gramStart"/>
            <w:r w:rsidR="005C559B">
              <w:rPr>
                <w:sz w:val="28"/>
                <w:szCs w:val="28"/>
                <w:lang w:val="uk-UA"/>
              </w:rPr>
              <w:t>_</w:t>
            </w:r>
            <w:r>
              <w:rPr>
                <w:sz w:val="28"/>
                <w:szCs w:val="28"/>
              </w:rPr>
              <w:t xml:space="preserve">  від</w:t>
            </w:r>
            <w:proofErr w:type="gramEnd"/>
            <w:r>
              <w:rPr>
                <w:sz w:val="28"/>
                <w:szCs w:val="28"/>
              </w:rPr>
              <w:t xml:space="preserve"> </w:t>
            </w:r>
            <w:r w:rsidR="005C559B">
              <w:rPr>
                <w:sz w:val="28"/>
                <w:szCs w:val="28"/>
                <w:lang w:val="uk-UA"/>
              </w:rPr>
              <w:t>_______</w:t>
            </w:r>
            <w:r>
              <w:rPr>
                <w:sz w:val="28"/>
                <w:szCs w:val="28"/>
                <w:lang w:val="uk-UA"/>
              </w:rPr>
              <w:t>202</w:t>
            </w:r>
            <w:r w:rsidR="00CC1C97">
              <w:rPr>
                <w:sz w:val="28"/>
                <w:szCs w:val="28"/>
                <w:lang w:val="uk-UA"/>
              </w:rPr>
              <w:t>4</w:t>
            </w:r>
            <w:r>
              <w:rPr>
                <w:sz w:val="28"/>
                <w:szCs w:val="28"/>
              </w:rPr>
              <w:t xml:space="preserve">  р. </w:t>
            </w:r>
          </w:p>
          <w:p w14:paraId="279F9643" w14:textId="77777777" w:rsidR="005E30E7" w:rsidRDefault="005E30E7">
            <w:pPr>
              <w:spacing w:before="600"/>
            </w:pPr>
            <w:r>
              <w:rPr>
                <w:sz w:val="28"/>
                <w:szCs w:val="28"/>
              </w:rPr>
              <w:t>Завідувач     кафедри</w:t>
            </w:r>
          </w:p>
          <w:p w14:paraId="3054573E" w14:textId="77777777" w:rsidR="005E30E7" w:rsidRDefault="005E30E7">
            <w:pPr>
              <w:tabs>
                <w:tab w:val="left" w:pos="1168"/>
                <w:tab w:val="left" w:pos="3861"/>
              </w:tabs>
              <w:spacing w:before="360"/>
            </w:pPr>
            <w:r>
              <w:rPr>
                <w:sz w:val="28"/>
                <w:szCs w:val="28"/>
                <w:u w:val="single"/>
              </w:rPr>
              <w:tab/>
            </w:r>
            <w:r>
              <w:rPr>
                <w:sz w:val="28"/>
                <w:szCs w:val="28"/>
              </w:rPr>
              <w:t xml:space="preserve">                </w:t>
            </w:r>
            <w:r w:rsidR="006D709A">
              <w:rPr>
                <w:sz w:val="28"/>
                <w:szCs w:val="28"/>
              </w:rPr>
              <w:t>Світлана КОЧ</w:t>
            </w:r>
          </w:p>
          <w:p w14:paraId="2EA3A344" w14:textId="77777777" w:rsidR="005E30E7" w:rsidRDefault="005E30E7">
            <w:pPr>
              <w:tabs>
                <w:tab w:val="left" w:pos="284"/>
                <w:tab w:val="left" w:pos="1767"/>
              </w:tabs>
            </w:pPr>
            <w:r>
              <w:rPr>
                <w:sz w:val="20"/>
                <w:szCs w:val="20"/>
              </w:rPr>
              <w:tab/>
              <w:t>(підпис)</w:t>
            </w:r>
            <w:r>
              <w:rPr>
                <w:sz w:val="20"/>
                <w:szCs w:val="20"/>
              </w:rPr>
              <w:tab/>
            </w:r>
          </w:p>
        </w:tc>
        <w:tc>
          <w:tcPr>
            <w:tcW w:w="4674" w:type="dxa"/>
            <w:shd w:val="clear" w:color="auto" w:fill="auto"/>
          </w:tcPr>
          <w:p w14:paraId="56BB34F4" w14:textId="77777777" w:rsidR="005E30E7" w:rsidRDefault="005E30E7">
            <w:pPr>
              <w:tabs>
                <w:tab w:val="right" w:pos="4462"/>
              </w:tabs>
            </w:pPr>
            <w:r>
              <w:rPr>
                <w:sz w:val="28"/>
                <w:szCs w:val="28"/>
              </w:rPr>
              <w:t xml:space="preserve">Захищено на засіданні ЕК № </w:t>
            </w:r>
            <w:r>
              <w:rPr>
                <w:sz w:val="28"/>
                <w:szCs w:val="28"/>
                <w:lang w:val="uk-UA"/>
              </w:rPr>
              <w:t>2</w:t>
            </w:r>
          </w:p>
          <w:p w14:paraId="66EB58E5" w14:textId="3FE6C57C" w:rsidR="005E30E7" w:rsidRDefault="005E30E7">
            <w:pPr>
              <w:tabs>
                <w:tab w:val="right" w:pos="4462"/>
              </w:tabs>
              <w:spacing w:before="120"/>
            </w:pPr>
            <w:r>
              <w:rPr>
                <w:sz w:val="28"/>
                <w:szCs w:val="28"/>
              </w:rPr>
              <w:t>протокол</w:t>
            </w:r>
            <w:r w:rsidR="005C559B">
              <w:rPr>
                <w:sz w:val="28"/>
                <w:szCs w:val="28"/>
              </w:rPr>
              <w:t xml:space="preserve"> №</w:t>
            </w:r>
            <w:r w:rsidR="005C559B">
              <w:rPr>
                <w:sz w:val="28"/>
                <w:szCs w:val="28"/>
                <w:lang w:val="uk-UA"/>
              </w:rPr>
              <w:t>____ від _______</w:t>
            </w:r>
            <w:r w:rsidR="005C559B">
              <w:rPr>
                <w:sz w:val="28"/>
                <w:szCs w:val="28"/>
              </w:rPr>
              <w:t xml:space="preserve">    </w:t>
            </w:r>
            <w:r>
              <w:rPr>
                <w:sz w:val="28"/>
                <w:szCs w:val="28"/>
              </w:rPr>
              <w:t>20</w:t>
            </w:r>
            <w:r>
              <w:rPr>
                <w:sz w:val="28"/>
                <w:szCs w:val="28"/>
                <w:lang w:val="uk-UA"/>
              </w:rPr>
              <w:t>2</w:t>
            </w:r>
            <w:r w:rsidR="00CC1C97">
              <w:rPr>
                <w:sz w:val="28"/>
                <w:szCs w:val="28"/>
                <w:lang w:val="uk-UA"/>
              </w:rPr>
              <w:t>4</w:t>
            </w:r>
            <w:r>
              <w:rPr>
                <w:sz w:val="28"/>
                <w:szCs w:val="28"/>
              </w:rPr>
              <w:t xml:space="preserve"> р.</w:t>
            </w:r>
            <w:r>
              <w:rPr>
                <w:sz w:val="28"/>
                <w:szCs w:val="28"/>
              </w:rPr>
              <w:tab/>
            </w:r>
          </w:p>
          <w:p w14:paraId="6DBE2460" w14:textId="77777777" w:rsidR="005E30E7" w:rsidRDefault="005E30E7">
            <w:pPr>
              <w:tabs>
                <w:tab w:val="right" w:pos="4462"/>
              </w:tabs>
              <w:spacing w:before="120"/>
            </w:pPr>
            <w:r>
              <w:rPr>
                <w:sz w:val="28"/>
                <w:szCs w:val="28"/>
              </w:rPr>
              <w:t>Оцінка______________/___</w:t>
            </w:r>
            <w:r>
              <w:rPr>
                <w:sz w:val="20"/>
                <w:szCs w:val="20"/>
              </w:rPr>
              <w:tab/>
            </w:r>
            <w:r>
              <w:rPr>
                <w:sz w:val="28"/>
                <w:szCs w:val="28"/>
              </w:rPr>
              <w:t>___/_____</w:t>
            </w:r>
          </w:p>
          <w:p w14:paraId="32867940" w14:textId="77777777" w:rsidR="005E30E7" w:rsidRDefault="005E30E7">
            <w:pPr>
              <w:jc w:val="center"/>
            </w:pPr>
            <w:r>
              <w:rPr>
                <w:sz w:val="20"/>
                <w:szCs w:val="20"/>
              </w:rPr>
              <w:t>(за національною шкалою, шкалою ЕСТ</w:t>
            </w:r>
            <w:r>
              <w:rPr>
                <w:sz w:val="20"/>
                <w:szCs w:val="20"/>
                <w:lang w:val="en-US"/>
              </w:rPr>
              <w:t>S</w:t>
            </w:r>
            <w:r>
              <w:rPr>
                <w:sz w:val="20"/>
                <w:szCs w:val="20"/>
              </w:rPr>
              <w:t>, бали)</w:t>
            </w:r>
          </w:p>
          <w:p w14:paraId="6BE6682F" w14:textId="77777777" w:rsidR="005E30E7" w:rsidRDefault="005E30E7">
            <w:pPr>
              <w:spacing w:before="360"/>
            </w:pPr>
            <w:r>
              <w:rPr>
                <w:sz w:val="28"/>
                <w:szCs w:val="28"/>
              </w:rPr>
              <w:t>Голова ЕК</w:t>
            </w:r>
          </w:p>
          <w:p w14:paraId="0137CE69" w14:textId="77777777" w:rsidR="005E30E7" w:rsidRDefault="005E30E7">
            <w:pPr>
              <w:tabs>
                <w:tab w:val="left" w:pos="1446"/>
                <w:tab w:val="right" w:pos="4462"/>
              </w:tabs>
              <w:spacing w:before="360"/>
            </w:pPr>
            <w:r>
              <w:rPr>
                <w:sz w:val="28"/>
                <w:szCs w:val="28"/>
                <w:u w:val="single"/>
              </w:rPr>
              <w:tab/>
              <w:t xml:space="preserve">     </w:t>
            </w:r>
            <w:r>
              <w:rPr>
                <w:sz w:val="28"/>
                <w:szCs w:val="28"/>
              </w:rPr>
              <w:t xml:space="preserve">          </w:t>
            </w:r>
            <w:r w:rsidR="006D709A">
              <w:rPr>
                <w:sz w:val="28"/>
                <w:szCs w:val="28"/>
              </w:rPr>
              <w:t>Світлана КОЧ</w:t>
            </w:r>
            <w:r>
              <w:rPr>
                <w:sz w:val="28"/>
                <w:szCs w:val="28"/>
              </w:rPr>
              <w:t xml:space="preserve">      </w:t>
            </w:r>
          </w:p>
          <w:p w14:paraId="54F644DF" w14:textId="77777777" w:rsidR="005E30E7" w:rsidRDefault="005E30E7">
            <w:pPr>
              <w:tabs>
                <w:tab w:val="left" w:pos="454"/>
                <w:tab w:val="left" w:pos="2155"/>
              </w:tabs>
            </w:pPr>
            <w:r>
              <w:rPr>
                <w:sz w:val="20"/>
                <w:szCs w:val="20"/>
              </w:rPr>
              <w:tab/>
              <w:t>(підпис)</w:t>
            </w:r>
            <w:r>
              <w:rPr>
                <w:sz w:val="20"/>
                <w:szCs w:val="20"/>
              </w:rPr>
              <w:tab/>
            </w:r>
          </w:p>
        </w:tc>
      </w:tr>
      <w:tr w:rsidR="005E30E7" w14:paraId="2492FE17" w14:textId="77777777">
        <w:trPr>
          <w:jc w:val="center"/>
        </w:trPr>
        <w:tc>
          <w:tcPr>
            <w:tcW w:w="4961" w:type="dxa"/>
            <w:shd w:val="clear" w:color="auto" w:fill="auto"/>
          </w:tcPr>
          <w:p w14:paraId="1A788246" w14:textId="77777777" w:rsidR="005E30E7" w:rsidRDefault="005E30E7">
            <w:pPr>
              <w:snapToGrid w:val="0"/>
              <w:rPr>
                <w:sz w:val="28"/>
                <w:szCs w:val="28"/>
                <w:lang w:val="uk-UA"/>
              </w:rPr>
            </w:pPr>
          </w:p>
        </w:tc>
        <w:tc>
          <w:tcPr>
            <w:tcW w:w="4674" w:type="dxa"/>
            <w:shd w:val="clear" w:color="auto" w:fill="auto"/>
          </w:tcPr>
          <w:p w14:paraId="1C2A79E5" w14:textId="77777777" w:rsidR="005E30E7" w:rsidRDefault="005E30E7">
            <w:pPr>
              <w:snapToGrid w:val="0"/>
              <w:rPr>
                <w:sz w:val="28"/>
                <w:szCs w:val="28"/>
                <w:lang w:val="uk-UA"/>
              </w:rPr>
            </w:pPr>
          </w:p>
        </w:tc>
      </w:tr>
    </w:tbl>
    <w:p w14:paraId="175D3AB0" w14:textId="2A2832FF" w:rsidR="005E30E7" w:rsidRPr="00B83A3E" w:rsidRDefault="005E30E7" w:rsidP="005C559B">
      <w:pPr>
        <w:jc w:val="center"/>
        <w:rPr>
          <w:bCs/>
        </w:rPr>
      </w:pPr>
      <w:r w:rsidRPr="00B83A3E">
        <w:rPr>
          <w:bCs/>
          <w:sz w:val="28"/>
          <w:szCs w:val="28"/>
          <w:lang w:val="uk-UA"/>
        </w:rPr>
        <w:t>Одеса - 202</w:t>
      </w:r>
      <w:r w:rsidR="006D709A" w:rsidRPr="00B83A3E">
        <w:rPr>
          <w:bCs/>
          <w:sz w:val="28"/>
          <w:szCs w:val="28"/>
          <w:lang w:val="uk-UA"/>
        </w:rPr>
        <w:t>4</w:t>
      </w:r>
    </w:p>
    <w:p w14:paraId="299D092A" w14:textId="77777777" w:rsidR="003846C5" w:rsidRDefault="003846C5">
      <w:pPr>
        <w:jc w:val="both"/>
        <w:rPr>
          <w:color w:val="000000"/>
          <w:sz w:val="28"/>
          <w:szCs w:val="28"/>
          <w:lang w:val="uk-UA"/>
        </w:rPr>
      </w:pPr>
    </w:p>
    <w:p w14:paraId="02B2E8CC" w14:textId="1C2C12D3" w:rsidR="00523AEA" w:rsidRPr="00A76588" w:rsidRDefault="00523AEA" w:rsidP="005C559B">
      <w:pPr>
        <w:pageBreakBefore/>
        <w:jc w:val="center"/>
        <w:rPr>
          <w:b/>
          <w:bCs/>
        </w:rPr>
      </w:pPr>
      <w:r w:rsidRPr="00A76588">
        <w:rPr>
          <w:b/>
          <w:bCs/>
          <w:sz w:val="28"/>
          <w:szCs w:val="28"/>
          <w:lang w:val="uk-UA"/>
        </w:rPr>
        <w:lastRenderedPageBreak/>
        <w:t>ЗМІСТ</w:t>
      </w:r>
    </w:p>
    <w:p w14:paraId="24997A7B" w14:textId="77777777" w:rsidR="00523AEA" w:rsidRPr="00523AEA" w:rsidRDefault="00523AEA" w:rsidP="004C1B4B">
      <w:pPr>
        <w:ind w:firstLine="142"/>
        <w:jc w:val="both"/>
        <w:rPr>
          <w:sz w:val="28"/>
          <w:szCs w:val="28"/>
          <w:lang w:val="uk-UA"/>
        </w:rPr>
      </w:pPr>
    </w:p>
    <w:p w14:paraId="2EFC8625" w14:textId="53F049F1" w:rsidR="00523AEA" w:rsidRPr="00523AEA" w:rsidRDefault="00523AEA" w:rsidP="004C1B4B">
      <w:pPr>
        <w:spacing w:line="360" w:lineRule="auto"/>
        <w:ind w:firstLine="142"/>
        <w:jc w:val="both"/>
      </w:pPr>
      <w:r w:rsidRPr="00523AEA">
        <w:rPr>
          <w:sz w:val="28"/>
          <w:szCs w:val="28"/>
          <w:lang w:val="uk-UA"/>
        </w:rPr>
        <w:t>Вступ…………………………………………………………………………</w:t>
      </w:r>
      <w:r w:rsidR="005C559B">
        <w:rPr>
          <w:sz w:val="28"/>
          <w:szCs w:val="28"/>
          <w:lang w:val="uk-UA"/>
        </w:rPr>
        <w:t>….</w:t>
      </w:r>
      <w:r w:rsidR="00F45154">
        <w:rPr>
          <w:sz w:val="28"/>
          <w:szCs w:val="28"/>
          <w:lang w:val="uk-UA"/>
        </w:rPr>
        <w:t xml:space="preserve"> </w:t>
      </w:r>
      <w:r w:rsidR="004C1B4B">
        <w:rPr>
          <w:sz w:val="28"/>
          <w:szCs w:val="28"/>
          <w:lang w:val="uk-UA"/>
        </w:rPr>
        <w:t>..</w:t>
      </w:r>
      <w:r w:rsidR="00F45154">
        <w:rPr>
          <w:sz w:val="28"/>
          <w:szCs w:val="28"/>
          <w:lang w:val="uk-UA"/>
        </w:rPr>
        <w:t>3</w:t>
      </w:r>
    </w:p>
    <w:p w14:paraId="4FF1C006" w14:textId="77777777" w:rsidR="004C1B4B" w:rsidRDefault="00523AEA" w:rsidP="004C1B4B">
      <w:pPr>
        <w:spacing w:line="360" w:lineRule="auto"/>
        <w:ind w:firstLine="142"/>
        <w:jc w:val="both"/>
        <w:rPr>
          <w:b/>
          <w:bCs/>
          <w:color w:val="000000"/>
          <w:sz w:val="28"/>
          <w:szCs w:val="28"/>
          <w:lang w:val="uk-UA"/>
        </w:rPr>
      </w:pPr>
      <w:r w:rsidRPr="00523AEA">
        <w:rPr>
          <w:b/>
          <w:bCs/>
          <w:color w:val="000000"/>
          <w:sz w:val="28"/>
          <w:szCs w:val="28"/>
          <w:lang w:val="uk-UA"/>
        </w:rPr>
        <w:t>Розділ 1. Концептуально - методологічні засади аналізу ЗМІ</w:t>
      </w:r>
    </w:p>
    <w:p w14:paraId="78DAC41E" w14:textId="38A48DB8" w:rsidR="00523AEA" w:rsidRPr="00523AEA" w:rsidRDefault="00523AEA" w:rsidP="004C1B4B">
      <w:pPr>
        <w:spacing w:line="360" w:lineRule="auto"/>
        <w:ind w:firstLine="142"/>
        <w:jc w:val="both"/>
        <w:rPr>
          <w:color w:val="000000"/>
          <w:sz w:val="28"/>
          <w:szCs w:val="28"/>
          <w:lang w:val="uk-UA"/>
        </w:rPr>
      </w:pPr>
      <w:r w:rsidRPr="00523AEA">
        <w:rPr>
          <w:b/>
          <w:bCs/>
          <w:color w:val="000000"/>
          <w:sz w:val="28"/>
          <w:szCs w:val="28"/>
          <w:lang w:val="uk-UA"/>
        </w:rPr>
        <w:t xml:space="preserve"> </w:t>
      </w:r>
      <w:r w:rsidR="004C1B4B">
        <w:rPr>
          <w:b/>
          <w:bCs/>
          <w:color w:val="000000"/>
          <w:sz w:val="28"/>
          <w:szCs w:val="28"/>
          <w:lang w:val="uk-UA"/>
        </w:rPr>
        <w:t>у</w:t>
      </w:r>
      <w:r w:rsidRPr="00523AEA">
        <w:rPr>
          <w:b/>
          <w:bCs/>
          <w:color w:val="000000"/>
          <w:sz w:val="28"/>
          <w:szCs w:val="28"/>
          <w:lang w:val="uk-UA"/>
        </w:rPr>
        <w:t xml:space="preserve"> політичному просторі</w:t>
      </w:r>
      <w:r w:rsidR="004C1B4B">
        <w:rPr>
          <w:color w:val="000000"/>
          <w:sz w:val="28"/>
          <w:szCs w:val="28"/>
          <w:lang w:val="uk-UA"/>
        </w:rPr>
        <w:t>……………………………………………………</w:t>
      </w:r>
      <w:r w:rsidR="005C559B">
        <w:rPr>
          <w:color w:val="000000"/>
          <w:sz w:val="28"/>
          <w:szCs w:val="28"/>
          <w:lang w:val="uk-UA"/>
        </w:rPr>
        <w:t>…..</w:t>
      </w:r>
      <w:r w:rsidRPr="00523AEA">
        <w:rPr>
          <w:color w:val="000000"/>
          <w:sz w:val="28"/>
          <w:szCs w:val="28"/>
          <w:lang w:val="uk-UA"/>
        </w:rPr>
        <w:t>.</w:t>
      </w:r>
      <w:r w:rsidR="001029C3">
        <w:rPr>
          <w:color w:val="000000"/>
          <w:sz w:val="28"/>
          <w:szCs w:val="28"/>
          <w:lang w:val="uk-UA"/>
        </w:rPr>
        <w:t>5</w:t>
      </w:r>
    </w:p>
    <w:p w14:paraId="7BA2B57F" w14:textId="70A6740C" w:rsidR="00523AEA" w:rsidRPr="00523AEA" w:rsidRDefault="00523AEA" w:rsidP="004C1B4B">
      <w:pPr>
        <w:spacing w:line="360" w:lineRule="auto"/>
        <w:ind w:firstLine="142"/>
        <w:jc w:val="both"/>
        <w:rPr>
          <w:color w:val="000000"/>
          <w:sz w:val="28"/>
          <w:szCs w:val="28"/>
          <w:lang w:val="uk-UA"/>
        </w:rPr>
      </w:pPr>
      <w:r w:rsidRPr="00523AEA">
        <w:rPr>
          <w:color w:val="000000"/>
          <w:sz w:val="28"/>
          <w:szCs w:val="28"/>
          <w:lang w:val="uk-UA"/>
        </w:rPr>
        <w:t>1.1 Феномен ЗМІ у політичній сфері…………………………………………</w:t>
      </w:r>
      <w:r w:rsidR="005C559B">
        <w:rPr>
          <w:color w:val="000000"/>
          <w:sz w:val="28"/>
          <w:szCs w:val="28"/>
          <w:lang w:val="uk-UA"/>
        </w:rPr>
        <w:t>….</w:t>
      </w:r>
      <w:r w:rsidR="001029C3">
        <w:rPr>
          <w:color w:val="000000"/>
          <w:sz w:val="28"/>
          <w:szCs w:val="28"/>
          <w:lang w:val="uk-UA"/>
        </w:rPr>
        <w:t>5</w:t>
      </w:r>
    </w:p>
    <w:p w14:paraId="2C19BA0E" w14:textId="0C8EDFDD" w:rsidR="00523AEA" w:rsidRPr="00523AEA" w:rsidRDefault="00523AEA" w:rsidP="004C1B4B">
      <w:pPr>
        <w:spacing w:line="360" w:lineRule="auto"/>
        <w:ind w:firstLine="142"/>
        <w:jc w:val="both"/>
      </w:pPr>
      <w:r w:rsidRPr="00523AEA">
        <w:rPr>
          <w:sz w:val="28"/>
          <w:szCs w:val="28"/>
          <w:lang w:val="uk-UA"/>
        </w:rPr>
        <w:t>1.2 Медійна динаміка політичного простору в Україні ……………</w:t>
      </w:r>
      <w:r w:rsidR="004C1B4B">
        <w:rPr>
          <w:sz w:val="28"/>
          <w:szCs w:val="28"/>
          <w:lang w:val="uk-UA"/>
        </w:rPr>
        <w:t>………</w:t>
      </w:r>
      <w:r w:rsidR="005C559B">
        <w:rPr>
          <w:sz w:val="28"/>
          <w:szCs w:val="28"/>
          <w:lang w:val="uk-UA"/>
        </w:rPr>
        <w:t>…</w:t>
      </w:r>
      <w:r w:rsidR="00415EEE">
        <w:rPr>
          <w:sz w:val="28"/>
          <w:szCs w:val="28"/>
          <w:lang w:val="uk-UA"/>
        </w:rPr>
        <w:t>15</w:t>
      </w:r>
    </w:p>
    <w:p w14:paraId="72037ABB" w14:textId="48396BBF" w:rsidR="00523AEA" w:rsidRPr="00523AEA" w:rsidRDefault="00523AEA" w:rsidP="001029C3">
      <w:pPr>
        <w:spacing w:line="360" w:lineRule="auto"/>
        <w:jc w:val="both"/>
        <w:rPr>
          <w:sz w:val="28"/>
          <w:szCs w:val="28"/>
        </w:rPr>
      </w:pPr>
      <w:r w:rsidRPr="00523AEA">
        <w:rPr>
          <w:sz w:val="28"/>
          <w:szCs w:val="28"/>
          <w:lang w:val="uk-UA"/>
        </w:rPr>
        <w:t>1.3 Класифікації суб’єктів медійного простору</w:t>
      </w:r>
      <w:r w:rsidR="004C1B4B">
        <w:rPr>
          <w:sz w:val="28"/>
          <w:szCs w:val="28"/>
        </w:rPr>
        <w:t>: соціально-</w:t>
      </w:r>
      <w:r w:rsidRPr="00523AEA">
        <w:rPr>
          <w:sz w:val="28"/>
          <w:szCs w:val="28"/>
        </w:rPr>
        <w:t>політичний контекст..............................................</w:t>
      </w:r>
      <w:r w:rsidR="004C1B4B">
        <w:rPr>
          <w:sz w:val="28"/>
          <w:szCs w:val="28"/>
        </w:rPr>
        <w:t>..........................</w:t>
      </w:r>
      <w:r w:rsidR="001029C3">
        <w:rPr>
          <w:sz w:val="28"/>
          <w:szCs w:val="28"/>
          <w:lang w:val="uk-UA"/>
        </w:rPr>
        <w:t>..........................................</w:t>
      </w:r>
      <w:r w:rsidR="004C1B4B">
        <w:rPr>
          <w:sz w:val="28"/>
          <w:szCs w:val="28"/>
        </w:rPr>
        <w:t>.</w:t>
      </w:r>
      <w:r w:rsidR="005C559B">
        <w:rPr>
          <w:sz w:val="28"/>
          <w:szCs w:val="28"/>
        </w:rPr>
        <w:t>..</w:t>
      </w:r>
      <w:r w:rsidR="00415EEE">
        <w:rPr>
          <w:sz w:val="28"/>
          <w:szCs w:val="28"/>
        </w:rPr>
        <w:t>25</w:t>
      </w:r>
    </w:p>
    <w:p w14:paraId="0A885B5D" w14:textId="2484B5FD" w:rsidR="00523AEA" w:rsidRPr="00523AEA" w:rsidRDefault="00523AEA" w:rsidP="004C1B4B">
      <w:pPr>
        <w:spacing w:line="360" w:lineRule="auto"/>
        <w:jc w:val="both"/>
        <w:rPr>
          <w:sz w:val="28"/>
          <w:szCs w:val="28"/>
          <w:lang w:val="uk-UA"/>
        </w:rPr>
      </w:pPr>
      <w:r w:rsidRPr="00523AEA">
        <w:rPr>
          <w:sz w:val="28"/>
          <w:szCs w:val="28"/>
        </w:rPr>
        <w:t>Висновки до розділу</w:t>
      </w:r>
      <w:r w:rsidR="004C1B4B">
        <w:rPr>
          <w:sz w:val="28"/>
          <w:szCs w:val="28"/>
        </w:rPr>
        <w:t xml:space="preserve"> </w:t>
      </w:r>
      <w:r w:rsidRPr="00523AEA">
        <w:rPr>
          <w:sz w:val="28"/>
          <w:szCs w:val="28"/>
        </w:rPr>
        <w:t>......................................................................................</w:t>
      </w:r>
      <w:r w:rsidR="00C37E33">
        <w:rPr>
          <w:sz w:val="28"/>
          <w:szCs w:val="28"/>
          <w:lang w:val="uk-UA"/>
        </w:rPr>
        <w:t>.....</w:t>
      </w:r>
      <w:r w:rsidRPr="00523AEA">
        <w:rPr>
          <w:sz w:val="28"/>
          <w:szCs w:val="28"/>
        </w:rPr>
        <w:t>...</w:t>
      </w:r>
      <w:r w:rsidR="005C559B">
        <w:rPr>
          <w:sz w:val="28"/>
          <w:szCs w:val="28"/>
        </w:rPr>
        <w:t>.</w:t>
      </w:r>
      <w:r w:rsidR="00C37E33">
        <w:rPr>
          <w:sz w:val="28"/>
          <w:szCs w:val="28"/>
        </w:rPr>
        <w:t>31</w:t>
      </w:r>
    </w:p>
    <w:p w14:paraId="2C25A2D4" w14:textId="77777777" w:rsidR="00523AEA" w:rsidRPr="00523AEA" w:rsidRDefault="00523AEA" w:rsidP="004C1B4B">
      <w:pPr>
        <w:spacing w:line="360" w:lineRule="auto"/>
        <w:jc w:val="both"/>
        <w:rPr>
          <w:sz w:val="28"/>
          <w:szCs w:val="28"/>
          <w:lang w:val="uk-UA"/>
        </w:rPr>
      </w:pPr>
    </w:p>
    <w:p w14:paraId="3AE460A7" w14:textId="5F83BAD3" w:rsidR="00523AEA" w:rsidRPr="00523AEA" w:rsidRDefault="00523AEA" w:rsidP="004C1B4B">
      <w:pPr>
        <w:spacing w:line="360" w:lineRule="auto"/>
        <w:jc w:val="both"/>
        <w:rPr>
          <w:b/>
          <w:bCs/>
          <w:sz w:val="28"/>
          <w:szCs w:val="28"/>
        </w:rPr>
      </w:pPr>
      <w:r w:rsidRPr="00523AEA">
        <w:rPr>
          <w:b/>
          <w:bCs/>
          <w:sz w:val="28"/>
          <w:szCs w:val="28"/>
          <w:lang w:val="uk-UA"/>
        </w:rPr>
        <w:t xml:space="preserve">Розділ </w:t>
      </w:r>
      <w:r w:rsidR="00BF04CE">
        <w:rPr>
          <w:b/>
          <w:bCs/>
          <w:sz w:val="28"/>
          <w:szCs w:val="28"/>
        </w:rPr>
        <w:t>2</w:t>
      </w:r>
      <w:r w:rsidRPr="00523AEA">
        <w:rPr>
          <w:b/>
          <w:bCs/>
          <w:sz w:val="28"/>
          <w:szCs w:val="28"/>
          <w:lang w:val="uk-UA"/>
        </w:rPr>
        <w:t xml:space="preserve">. </w:t>
      </w:r>
      <w:r w:rsidRPr="00523AEA">
        <w:rPr>
          <w:b/>
          <w:bCs/>
          <w:sz w:val="28"/>
          <w:szCs w:val="28"/>
        </w:rPr>
        <w:t>Політичний</w:t>
      </w:r>
      <w:r w:rsidRPr="00523AEA">
        <w:rPr>
          <w:b/>
          <w:bCs/>
          <w:sz w:val="28"/>
          <w:szCs w:val="28"/>
          <w:lang w:val="uk-UA"/>
        </w:rPr>
        <w:t xml:space="preserve"> </w:t>
      </w:r>
      <w:r w:rsidRPr="00523AEA">
        <w:rPr>
          <w:b/>
          <w:bCs/>
          <w:sz w:val="28"/>
          <w:szCs w:val="28"/>
        </w:rPr>
        <w:t>медіа-дискурс: інструментальні та технологічні засоби впливу</w:t>
      </w:r>
      <w:r w:rsidRPr="00523AEA">
        <w:rPr>
          <w:b/>
          <w:bCs/>
          <w:sz w:val="28"/>
          <w:szCs w:val="28"/>
          <w:lang w:val="uk-UA"/>
        </w:rPr>
        <w:t xml:space="preserve"> </w:t>
      </w:r>
      <w:r w:rsidR="00C37E33">
        <w:rPr>
          <w:b/>
          <w:bCs/>
          <w:sz w:val="28"/>
          <w:szCs w:val="28"/>
          <w:lang w:val="uk-UA"/>
        </w:rPr>
        <w:t>……………………………………………………………………………...32</w:t>
      </w:r>
    </w:p>
    <w:p w14:paraId="665CC500" w14:textId="5ADAB34F" w:rsidR="00523AEA" w:rsidRPr="00523AEA" w:rsidRDefault="00523AEA" w:rsidP="004C1B4B">
      <w:pPr>
        <w:spacing w:line="360" w:lineRule="auto"/>
        <w:jc w:val="both"/>
      </w:pPr>
      <w:r w:rsidRPr="00523AEA">
        <w:rPr>
          <w:color w:val="000000"/>
          <w:sz w:val="28"/>
          <w:szCs w:val="28"/>
          <w:lang w:val="uk-UA"/>
        </w:rPr>
        <w:t>2.1 Загальносвітові тренди медійних технологій у політиці……………………</w:t>
      </w:r>
      <w:r w:rsidR="004C1B4B">
        <w:rPr>
          <w:color w:val="000000"/>
          <w:sz w:val="28"/>
          <w:szCs w:val="28"/>
          <w:lang w:val="uk-UA"/>
        </w:rPr>
        <w:t>…………………………………………………….......</w:t>
      </w:r>
      <w:r w:rsidR="00B04FD6">
        <w:rPr>
          <w:color w:val="000000"/>
          <w:sz w:val="28"/>
          <w:szCs w:val="28"/>
          <w:lang w:val="uk-UA"/>
        </w:rPr>
        <w:t>3</w:t>
      </w:r>
      <w:r w:rsidR="00C37E33">
        <w:rPr>
          <w:color w:val="000000"/>
          <w:sz w:val="28"/>
          <w:szCs w:val="28"/>
          <w:lang w:val="uk-UA"/>
        </w:rPr>
        <w:t>2</w:t>
      </w:r>
    </w:p>
    <w:p w14:paraId="0FFE8524" w14:textId="1A8C632A" w:rsidR="00523AEA" w:rsidRPr="00523AEA" w:rsidRDefault="00523AEA" w:rsidP="004C1B4B">
      <w:pPr>
        <w:spacing w:line="360" w:lineRule="auto"/>
        <w:jc w:val="both"/>
        <w:rPr>
          <w:sz w:val="28"/>
          <w:szCs w:val="28"/>
          <w:lang w:val="uk-UA"/>
        </w:rPr>
      </w:pPr>
      <w:r w:rsidRPr="00523AEA">
        <w:rPr>
          <w:sz w:val="28"/>
          <w:szCs w:val="28"/>
          <w:lang w:val="uk-UA"/>
        </w:rPr>
        <w:t>2.2 Сучасний стан та технології впливу на вітчизняний медіа-дискур</w:t>
      </w:r>
      <w:r w:rsidR="00205770">
        <w:rPr>
          <w:sz w:val="28"/>
          <w:szCs w:val="28"/>
          <w:lang w:val="uk-UA"/>
        </w:rPr>
        <w:t>с……</w:t>
      </w:r>
      <w:r w:rsidR="004C1B4B">
        <w:rPr>
          <w:sz w:val="28"/>
          <w:szCs w:val="28"/>
          <w:lang w:val="uk-UA"/>
        </w:rPr>
        <w:t>….</w:t>
      </w:r>
      <w:r w:rsidR="00C37E33">
        <w:rPr>
          <w:sz w:val="28"/>
          <w:szCs w:val="28"/>
          <w:lang w:val="uk-UA"/>
        </w:rPr>
        <w:t>..39</w:t>
      </w:r>
    </w:p>
    <w:p w14:paraId="32467E63" w14:textId="7FF71A68" w:rsidR="00523AEA" w:rsidRPr="00523AEA" w:rsidRDefault="00523AEA" w:rsidP="004C1B4B">
      <w:pPr>
        <w:spacing w:line="360" w:lineRule="auto"/>
        <w:jc w:val="both"/>
        <w:rPr>
          <w:sz w:val="28"/>
          <w:szCs w:val="28"/>
          <w:lang w:val="uk-UA"/>
        </w:rPr>
      </w:pPr>
      <w:r w:rsidRPr="00523AEA">
        <w:rPr>
          <w:sz w:val="28"/>
          <w:szCs w:val="28"/>
          <w:lang w:val="uk-UA"/>
        </w:rPr>
        <w:t>Висновки до розділу ……………………………………………………</w:t>
      </w:r>
      <w:r w:rsidR="004C1B4B">
        <w:rPr>
          <w:sz w:val="28"/>
          <w:szCs w:val="28"/>
          <w:lang w:val="uk-UA"/>
        </w:rPr>
        <w:t>…..</w:t>
      </w:r>
      <w:r w:rsidRPr="00523AEA">
        <w:rPr>
          <w:sz w:val="28"/>
          <w:szCs w:val="28"/>
          <w:lang w:val="uk-UA"/>
        </w:rPr>
        <w:t>……</w:t>
      </w:r>
      <w:r w:rsidR="00224DD5">
        <w:rPr>
          <w:sz w:val="28"/>
          <w:szCs w:val="28"/>
          <w:lang w:val="uk-UA"/>
        </w:rPr>
        <w:t>…</w:t>
      </w:r>
      <w:r w:rsidR="00BF04CE">
        <w:rPr>
          <w:sz w:val="28"/>
          <w:szCs w:val="28"/>
          <w:lang w:val="uk-UA"/>
        </w:rPr>
        <w:t>5</w:t>
      </w:r>
      <w:r w:rsidR="00224DD5">
        <w:rPr>
          <w:sz w:val="28"/>
          <w:szCs w:val="28"/>
          <w:lang w:val="uk-UA"/>
        </w:rPr>
        <w:t>4</w:t>
      </w:r>
    </w:p>
    <w:p w14:paraId="556B5A4E" w14:textId="77777777" w:rsidR="00523AEA" w:rsidRPr="00523AEA" w:rsidRDefault="00523AEA" w:rsidP="004C1B4B">
      <w:pPr>
        <w:jc w:val="both"/>
        <w:rPr>
          <w:sz w:val="28"/>
          <w:szCs w:val="28"/>
          <w:lang w:val="uk-UA"/>
        </w:rPr>
      </w:pPr>
    </w:p>
    <w:p w14:paraId="127440F9" w14:textId="33724D95" w:rsidR="00523AEA" w:rsidRPr="00523AEA" w:rsidRDefault="00523AEA" w:rsidP="004C1B4B">
      <w:pPr>
        <w:jc w:val="both"/>
        <w:rPr>
          <w:lang w:val="uk-UA"/>
        </w:rPr>
      </w:pPr>
      <w:r w:rsidRPr="004C1B4B">
        <w:rPr>
          <w:b/>
          <w:sz w:val="28"/>
          <w:szCs w:val="28"/>
          <w:lang w:val="uk-UA"/>
        </w:rPr>
        <w:t>Висновки</w:t>
      </w:r>
      <w:r w:rsidRPr="00523AEA">
        <w:rPr>
          <w:sz w:val="28"/>
          <w:szCs w:val="28"/>
          <w:lang w:val="uk-UA"/>
        </w:rPr>
        <w:t>…………………………………………………..…………………</w:t>
      </w:r>
      <w:r w:rsidR="004C1B4B">
        <w:rPr>
          <w:sz w:val="28"/>
          <w:szCs w:val="28"/>
          <w:lang w:val="uk-UA"/>
        </w:rPr>
        <w:t>…...</w:t>
      </w:r>
      <w:r w:rsidR="005D0C2F">
        <w:rPr>
          <w:sz w:val="28"/>
          <w:szCs w:val="28"/>
          <w:lang w:val="uk-UA"/>
        </w:rPr>
        <w:t>5</w:t>
      </w:r>
      <w:r w:rsidR="00224DD5">
        <w:rPr>
          <w:sz w:val="28"/>
          <w:szCs w:val="28"/>
          <w:lang w:val="uk-UA"/>
        </w:rPr>
        <w:t>6</w:t>
      </w:r>
    </w:p>
    <w:p w14:paraId="10ED53BF" w14:textId="77777777" w:rsidR="00523AEA" w:rsidRPr="00523AEA" w:rsidRDefault="00523AEA" w:rsidP="004C1B4B">
      <w:pPr>
        <w:jc w:val="both"/>
      </w:pPr>
    </w:p>
    <w:p w14:paraId="7BB27E34" w14:textId="0A07B5ED" w:rsidR="00523AEA" w:rsidRDefault="00523AEA" w:rsidP="004C1B4B">
      <w:pPr>
        <w:jc w:val="both"/>
        <w:rPr>
          <w:color w:val="000000"/>
          <w:sz w:val="28"/>
          <w:szCs w:val="28"/>
          <w:lang w:val="uk-UA"/>
        </w:rPr>
      </w:pPr>
      <w:r w:rsidRPr="00523AEA">
        <w:rPr>
          <w:color w:val="000000"/>
          <w:sz w:val="28"/>
          <w:szCs w:val="28"/>
          <w:lang w:val="uk-UA"/>
        </w:rPr>
        <w:t>Список використаних джерел………………………………………………....</w:t>
      </w:r>
      <w:r w:rsidR="004C1B4B">
        <w:rPr>
          <w:color w:val="000000"/>
          <w:sz w:val="28"/>
          <w:szCs w:val="28"/>
          <w:lang w:val="uk-UA"/>
        </w:rPr>
        <w:t>....</w:t>
      </w:r>
      <w:r w:rsidR="00224DD5">
        <w:rPr>
          <w:color w:val="000000"/>
          <w:sz w:val="28"/>
          <w:szCs w:val="28"/>
          <w:lang w:val="uk-UA"/>
        </w:rPr>
        <w:t>58</w:t>
      </w:r>
    </w:p>
    <w:p w14:paraId="358DBC91" w14:textId="5FA20976" w:rsidR="00224DD5" w:rsidRPr="00F52F3E" w:rsidRDefault="00224DD5" w:rsidP="004C1B4B">
      <w:pPr>
        <w:jc w:val="both"/>
        <w:rPr>
          <w:color w:val="000000"/>
          <w:sz w:val="28"/>
          <w:szCs w:val="28"/>
        </w:rPr>
      </w:pPr>
      <w:r>
        <w:rPr>
          <w:color w:val="000000"/>
          <w:sz w:val="28"/>
          <w:szCs w:val="28"/>
          <w:lang w:val="uk-UA"/>
        </w:rPr>
        <w:t>Додатки…………………………………………………………………………….66</w:t>
      </w:r>
    </w:p>
    <w:p w14:paraId="09A09D76"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71C5620D"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3C4F70AD"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4EA28286"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4B763B2D"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11C907CA"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683C8D13"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75FCF0AF"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03AA612A"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3A5E37D7" w14:textId="77777777" w:rsidR="00523AEA" w:rsidRPr="00523AEA" w:rsidRDefault="00523AEA" w:rsidP="004C1B4B">
      <w:pPr>
        <w:suppressAutoHyphens w:val="0"/>
        <w:jc w:val="both"/>
        <w:rPr>
          <w:rFonts w:asciiTheme="minorHAnsi" w:eastAsiaTheme="minorEastAsia" w:hAnsiTheme="minorHAnsi" w:cstheme="minorBidi"/>
          <w:sz w:val="22"/>
          <w:szCs w:val="22"/>
          <w:lang w:val="uk-UA" w:eastAsia="ru-RU"/>
          <w14:ligatures w14:val="standardContextual"/>
        </w:rPr>
      </w:pPr>
    </w:p>
    <w:p w14:paraId="4B90F3B1" w14:textId="77777777" w:rsid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45C3C37"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672DFE90" w14:textId="77777777" w:rsidR="00F67E52" w:rsidRPr="00523AEA"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2E1BD2C"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7922FBBA"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61A2F489" w14:textId="3C415ABE" w:rsidR="004C1B4B" w:rsidRDefault="004C1B4B" w:rsidP="007A4FCD">
      <w:pPr>
        <w:suppressAutoHyphens w:val="0"/>
        <w:jc w:val="both"/>
        <w:rPr>
          <w:rFonts w:eastAsiaTheme="minorEastAsia"/>
          <w:b/>
          <w:bCs/>
          <w:sz w:val="28"/>
          <w:szCs w:val="28"/>
          <w:lang w:val="uk-UA" w:eastAsia="ru-RU"/>
          <w14:ligatures w14:val="standardContextual"/>
        </w:rPr>
      </w:pPr>
    </w:p>
    <w:p w14:paraId="255ABCD1" w14:textId="77777777" w:rsidR="004C1B4B" w:rsidRDefault="004C1B4B" w:rsidP="007A4FCD">
      <w:pPr>
        <w:suppressAutoHyphens w:val="0"/>
        <w:jc w:val="both"/>
        <w:rPr>
          <w:rFonts w:eastAsiaTheme="minorEastAsia"/>
          <w:b/>
          <w:bCs/>
          <w:sz w:val="28"/>
          <w:szCs w:val="28"/>
          <w:lang w:val="uk-UA" w:eastAsia="ru-RU"/>
          <w14:ligatures w14:val="standardContextual"/>
        </w:rPr>
      </w:pPr>
    </w:p>
    <w:p w14:paraId="4E1FF7FE" w14:textId="4CF9C75D" w:rsidR="00523AEA" w:rsidRPr="00523AEA" w:rsidRDefault="00523AEA" w:rsidP="004C1B4B">
      <w:pPr>
        <w:suppressAutoHyphens w:val="0"/>
        <w:jc w:val="center"/>
        <w:rPr>
          <w:rFonts w:eastAsiaTheme="minorEastAsia"/>
          <w:b/>
          <w:bCs/>
          <w:sz w:val="28"/>
          <w:szCs w:val="28"/>
          <w:lang w:val="uk-UA" w:eastAsia="ru-RU"/>
          <w14:ligatures w14:val="standardContextual"/>
        </w:rPr>
      </w:pPr>
      <w:r w:rsidRPr="00523AEA">
        <w:rPr>
          <w:rFonts w:eastAsiaTheme="minorEastAsia"/>
          <w:b/>
          <w:bCs/>
          <w:sz w:val="28"/>
          <w:szCs w:val="28"/>
          <w:lang w:val="uk-UA" w:eastAsia="ru-RU"/>
          <w14:ligatures w14:val="standardContextual"/>
        </w:rPr>
        <w:lastRenderedPageBreak/>
        <w:t>Вступ</w:t>
      </w:r>
    </w:p>
    <w:p w14:paraId="3B79BAFE"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9A86E1F" w14:textId="77777777"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b/>
          <w:bCs/>
          <w:sz w:val="28"/>
          <w:szCs w:val="28"/>
          <w:lang w:val="uk-UA" w:eastAsia="ru-RU"/>
          <w14:ligatures w14:val="standardContextual"/>
        </w:rPr>
        <w:t xml:space="preserve">Актуальність наукового дослідження. </w:t>
      </w:r>
      <w:r w:rsidRPr="00523AEA">
        <w:rPr>
          <w:rFonts w:eastAsiaTheme="minorEastAsia"/>
          <w:sz w:val="28"/>
          <w:szCs w:val="28"/>
          <w:lang w:val="uk-UA" w:eastAsia="ru-RU"/>
          <w14:ligatures w14:val="standardContextual"/>
        </w:rPr>
        <w:t>Роль ЗМІ у політичному просторі обумовлена низкою факторів. По-перше, в сучасному інформаційному суспільстві ЗМІ відіграють ключову роль у формуванні громадської думки та політичних установок. Швидкість поширення інформації через ЗМІ дозволяє їм впливати на масову аудиторію та маніпулювати громадською думкою.</w:t>
      </w:r>
    </w:p>
    <w:p w14:paraId="6D956D88" w14:textId="77777777"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sz w:val="28"/>
          <w:szCs w:val="28"/>
          <w:lang w:val="uk-UA" w:eastAsia="ru-RU"/>
          <w14:ligatures w14:val="standardContextual"/>
        </w:rPr>
        <w:t>По-друге, розвиток технологій та соціальних мереж значно розширює можливості ЗМІ для впливу на політичний медіа-дискурс. Це створює нові виклики та можливості для дослідження впливу медіа на політичні процеси.</w:t>
      </w:r>
    </w:p>
    <w:p w14:paraId="1897E52F" w14:textId="77777777"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sz w:val="28"/>
          <w:szCs w:val="28"/>
          <w:lang w:val="uk-UA" w:eastAsia="ru-RU"/>
          <w14:ligatures w14:val="standardContextual"/>
        </w:rPr>
        <w:t>Крім того, враховуючи важливість медіа для демократичного суспільства, розуміння їхньої ролі в політичному просторі стає актуальною проблемою для наукового та громадського обговорення. Таким чином,  дослідження ролі ЗМІ у політичному просторі має значення для розуміння сучасних політичних процесів та демократичного розвитку суспільства.</w:t>
      </w:r>
    </w:p>
    <w:p w14:paraId="163FE969" w14:textId="77777777"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b/>
          <w:bCs/>
          <w:sz w:val="28"/>
          <w:szCs w:val="28"/>
          <w:lang w:val="uk-UA" w:eastAsia="ru-RU"/>
          <w14:ligatures w14:val="standardContextual"/>
        </w:rPr>
        <w:t>Об'єктом дослідження</w:t>
      </w:r>
      <w:r w:rsidRPr="00523AEA">
        <w:rPr>
          <w:rFonts w:eastAsiaTheme="minorEastAsia"/>
          <w:sz w:val="28"/>
          <w:szCs w:val="28"/>
          <w:lang w:val="uk-UA" w:eastAsia="ru-RU"/>
          <w14:ligatures w14:val="standardContextual"/>
        </w:rPr>
        <w:t xml:space="preserve"> є роль і вплив засобів масової інформації  (ЗМІ) у політичному просторі. Об'єкт в даному контексті - це те, що досліджується, тобто сама сутність, явище або процес, на якому спрямована увага дослідника. У даному випадку, об'єктом є роль ЗМІ у політичному просторі - як вони впливають на формування політичного медіа-дискурсу, а також їхня взаємодія з політичними процесами та акторами.</w:t>
      </w:r>
    </w:p>
    <w:p w14:paraId="2CEA1080" w14:textId="77777777"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b/>
          <w:bCs/>
          <w:sz w:val="28"/>
          <w:szCs w:val="28"/>
          <w:lang w:val="uk-UA" w:eastAsia="ru-RU"/>
          <w14:ligatures w14:val="standardContextual"/>
        </w:rPr>
        <w:t xml:space="preserve">Предметом дослідження </w:t>
      </w:r>
      <w:r w:rsidRPr="00523AEA">
        <w:rPr>
          <w:rFonts w:eastAsiaTheme="minorEastAsia"/>
          <w:sz w:val="28"/>
          <w:szCs w:val="28"/>
          <w:lang w:val="uk-UA" w:eastAsia="ru-RU"/>
          <w14:ligatures w14:val="standardContextual"/>
        </w:rPr>
        <w:t>є механізми впливу ЗМІ на формування політичного медіа-дискурсу, включаючи теми, способи подання інформації, взаємодію з політичними акторами та суспільством в цілому.</w:t>
      </w:r>
    </w:p>
    <w:p w14:paraId="2A87D08C" w14:textId="68A945C5"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b/>
          <w:bCs/>
          <w:sz w:val="28"/>
          <w:szCs w:val="28"/>
          <w:lang w:val="uk-UA" w:eastAsia="ru-RU"/>
          <w14:ligatures w14:val="standardContextual"/>
        </w:rPr>
        <w:t xml:space="preserve">Метою дослідження </w:t>
      </w:r>
      <w:r w:rsidRPr="00523AEA">
        <w:rPr>
          <w:rFonts w:eastAsiaTheme="minorEastAsia"/>
          <w:sz w:val="28"/>
          <w:szCs w:val="28"/>
          <w:lang w:val="uk-UA" w:eastAsia="ru-RU"/>
          <w14:ligatures w14:val="standardContextual"/>
        </w:rPr>
        <w:t>є виявлення, аналіз та розуміння ролі та впливу ЗМІ на формува</w:t>
      </w:r>
      <w:r w:rsidR="0009361B">
        <w:rPr>
          <w:rFonts w:eastAsiaTheme="minorEastAsia"/>
          <w:sz w:val="28"/>
          <w:szCs w:val="28"/>
          <w:lang w:val="uk-UA" w:eastAsia="ru-RU"/>
          <w14:ligatures w14:val="standardContextual"/>
        </w:rPr>
        <w:t>ння політичного медіа-дискурсу, тобто</w:t>
      </w:r>
      <w:r w:rsidRPr="00523AEA">
        <w:rPr>
          <w:rFonts w:eastAsiaTheme="minorEastAsia"/>
          <w:sz w:val="28"/>
          <w:szCs w:val="28"/>
          <w:lang w:val="uk-UA" w:eastAsia="ru-RU"/>
          <w14:ligatures w14:val="standardContextual"/>
        </w:rPr>
        <w:t xml:space="preserve"> краще зрозуміти, як ЗМІ впливають на політичний діалог та формування громадської думки, а також як цей вплив може відрізнятися в різних контекстах та умовах.</w:t>
      </w:r>
    </w:p>
    <w:p w14:paraId="29287241" w14:textId="7C1355F6" w:rsidR="00D07264" w:rsidRPr="00D07264" w:rsidRDefault="00523AEA" w:rsidP="00D07264">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b/>
          <w:bCs/>
          <w:sz w:val="28"/>
          <w:szCs w:val="28"/>
          <w:lang w:val="uk-UA" w:eastAsia="ru-RU"/>
          <w14:ligatures w14:val="standardContextual"/>
        </w:rPr>
        <w:t>Ступінь наукової розробленості</w:t>
      </w:r>
      <w:r w:rsidRPr="00523AEA">
        <w:rPr>
          <w:rFonts w:eastAsiaTheme="minorEastAsia"/>
          <w:sz w:val="28"/>
          <w:szCs w:val="28"/>
          <w:lang w:val="uk-UA" w:eastAsia="ru-RU"/>
          <w14:ligatures w14:val="standardContextual"/>
        </w:rPr>
        <w:t xml:space="preserve"> </w:t>
      </w:r>
      <w:r w:rsidR="00D07264" w:rsidRPr="00D07264">
        <w:rPr>
          <w:rFonts w:eastAsiaTheme="minorEastAsia"/>
          <w:sz w:val="28"/>
          <w:szCs w:val="28"/>
          <w:lang w:val="uk-UA" w:eastAsia="ru-RU"/>
          <w14:ligatures w14:val="standardContextual"/>
        </w:rPr>
        <w:t xml:space="preserve">Загальна тема про роль ЗМІ у політичному просторі є досить добре дослідженою, проте певні аспекти можуть залишатися менш дослідженими або потребувати подальших досліджень. Деякі </w:t>
      </w:r>
      <w:r w:rsidR="00D07264" w:rsidRPr="00D07264">
        <w:rPr>
          <w:rFonts w:eastAsiaTheme="minorEastAsia"/>
          <w:sz w:val="28"/>
          <w:szCs w:val="28"/>
          <w:lang w:val="uk-UA" w:eastAsia="ru-RU"/>
          <w14:ligatures w14:val="standardContextual"/>
        </w:rPr>
        <w:lastRenderedPageBreak/>
        <w:t>аспекти, такі як вплив соціальних мереж на політи</w:t>
      </w:r>
      <w:r w:rsidR="004C1B4B">
        <w:rPr>
          <w:rFonts w:eastAsiaTheme="minorEastAsia"/>
          <w:sz w:val="28"/>
          <w:szCs w:val="28"/>
          <w:lang w:val="uk-UA" w:eastAsia="ru-RU"/>
          <w14:ligatures w14:val="standardContextual"/>
        </w:rPr>
        <w:t xml:space="preserve">чний медіа-дискурс, </w:t>
      </w:r>
      <w:r w:rsidR="00D07264" w:rsidRPr="00D07264">
        <w:rPr>
          <w:rFonts w:eastAsiaTheme="minorEastAsia"/>
          <w:sz w:val="28"/>
          <w:szCs w:val="28"/>
          <w:lang w:val="uk-UA" w:eastAsia="ru-RU"/>
          <w14:ligatures w14:val="standardContextual"/>
        </w:rPr>
        <w:t>активно досліджені та обговорювані, оскільки соціальні мережі стають все більш важливим джерелом інформації для суспільства. Однак, інші аспекти, наприклад, вплив регіональних ЗМІ на формування політичного дискурсу, мож</w:t>
      </w:r>
      <w:r w:rsidR="004C1B4B">
        <w:rPr>
          <w:rFonts w:eastAsiaTheme="minorEastAsia"/>
          <w:sz w:val="28"/>
          <w:szCs w:val="28"/>
          <w:lang w:val="uk-UA" w:eastAsia="ru-RU"/>
          <w14:ligatures w14:val="standardContextual"/>
        </w:rPr>
        <w:t>на вважати</w:t>
      </w:r>
      <w:r w:rsidR="00D07264" w:rsidRPr="00D07264">
        <w:rPr>
          <w:rFonts w:eastAsiaTheme="minorEastAsia"/>
          <w:sz w:val="28"/>
          <w:szCs w:val="28"/>
          <w:lang w:val="uk-UA" w:eastAsia="ru-RU"/>
          <w14:ligatures w14:val="standardContextual"/>
        </w:rPr>
        <w:t xml:space="preserve"> менш дослідженими і потребувати більшої уваги.</w:t>
      </w:r>
    </w:p>
    <w:p w14:paraId="3895F347" w14:textId="3008F456" w:rsidR="00523AEA" w:rsidRPr="008E3E6E" w:rsidRDefault="00D07264" w:rsidP="004C1B4B">
      <w:pPr>
        <w:suppressAutoHyphens w:val="0"/>
        <w:spacing w:line="360" w:lineRule="auto"/>
        <w:ind w:firstLine="708"/>
        <w:jc w:val="both"/>
        <w:rPr>
          <w:rFonts w:eastAsiaTheme="minorEastAsia"/>
          <w:b/>
          <w:bCs/>
          <w:color w:val="404040" w:themeColor="background1" w:themeShade="40"/>
          <w:sz w:val="28"/>
          <w:szCs w:val="28"/>
          <w:lang w:val="uk-UA" w:eastAsia="ru-RU"/>
          <w14:ligatures w14:val="standardContextual"/>
        </w:rPr>
      </w:pPr>
      <w:r w:rsidRPr="00D07264">
        <w:rPr>
          <w:rFonts w:eastAsiaTheme="minorEastAsia"/>
          <w:sz w:val="28"/>
          <w:szCs w:val="28"/>
          <w:lang w:val="uk-UA" w:eastAsia="ru-RU"/>
          <w14:ligatures w14:val="standardContextual"/>
        </w:rPr>
        <w:t xml:space="preserve">Дослідження ролі ЗМІ у політичному просторі важливе з огляду на зростаючу роль ЗМІ у формуванні громадської думки та політичного медіа-дискурсу. </w:t>
      </w:r>
    </w:p>
    <w:p w14:paraId="2509445B" w14:textId="5CBA221B"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4C1B4B">
        <w:rPr>
          <w:rFonts w:eastAsiaTheme="minorEastAsia"/>
          <w:i/>
          <w:sz w:val="28"/>
          <w:szCs w:val="28"/>
          <w:lang w:val="uk-UA" w:eastAsia="ru-RU"/>
          <w14:ligatures w14:val="standardContextual"/>
        </w:rPr>
        <w:t>Методи наукового дослідження</w:t>
      </w:r>
      <w:r w:rsidRPr="00523AEA">
        <w:rPr>
          <w:rFonts w:eastAsiaTheme="minorEastAsia"/>
          <w:sz w:val="28"/>
          <w:szCs w:val="28"/>
          <w:lang w:val="uk-UA" w:eastAsia="ru-RU"/>
          <w14:ligatures w14:val="standardContextual"/>
        </w:rPr>
        <w:t xml:space="preserve"> у цьому контексті можуть бути різноманітними. Наприклад, ми можемо використовувати аналіз літератури для вивчення попередніх досліджень та теоретичних підходів до ролі ЗМІ у політичному просторі. Емпіричні дослідження можуть включати проведення опитувань серед громадян або аналіз архівних даних для о</w:t>
      </w:r>
      <w:r w:rsidR="001029C3">
        <w:rPr>
          <w:rFonts w:eastAsiaTheme="minorEastAsia"/>
          <w:sz w:val="28"/>
          <w:szCs w:val="28"/>
          <w:lang w:val="uk-UA" w:eastAsia="ru-RU"/>
          <w14:ligatures w14:val="standardContextual"/>
        </w:rPr>
        <w:t xml:space="preserve">тримання конкретних результатів, але вони використані лише в окремих таблицях. </w:t>
      </w:r>
      <w:r w:rsidRPr="00523AEA">
        <w:rPr>
          <w:rFonts w:eastAsiaTheme="minorEastAsia"/>
          <w:sz w:val="28"/>
          <w:szCs w:val="28"/>
          <w:lang w:val="uk-UA" w:eastAsia="ru-RU"/>
          <w14:ligatures w14:val="standardContextual"/>
        </w:rPr>
        <w:t xml:space="preserve"> Контент-аналіз медійних матеріалів також </w:t>
      </w:r>
      <w:r w:rsidR="004C1B4B">
        <w:rPr>
          <w:rFonts w:eastAsiaTheme="minorEastAsia"/>
          <w:sz w:val="28"/>
          <w:szCs w:val="28"/>
          <w:lang w:val="uk-UA" w:eastAsia="ru-RU"/>
          <w14:ligatures w14:val="standardContextual"/>
        </w:rPr>
        <w:t>використовувався</w:t>
      </w:r>
      <w:r w:rsidRPr="00523AEA">
        <w:rPr>
          <w:rFonts w:eastAsiaTheme="minorEastAsia"/>
          <w:sz w:val="28"/>
          <w:szCs w:val="28"/>
          <w:lang w:val="uk-UA" w:eastAsia="ru-RU"/>
          <w14:ligatures w14:val="standardContextual"/>
        </w:rPr>
        <w:t xml:space="preserve"> для вивчення тематики, тону та інших аспектів політичного медіа-дискурсу. Крім цього, </w:t>
      </w:r>
      <w:r w:rsidR="004C1B4B">
        <w:rPr>
          <w:rFonts w:eastAsiaTheme="minorEastAsia"/>
          <w:sz w:val="28"/>
          <w:szCs w:val="28"/>
          <w:lang w:val="uk-UA" w:eastAsia="ru-RU"/>
          <w14:ligatures w14:val="standardContextual"/>
        </w:rPr>
        <w:t xml:space="preserve">запроваджені </w:t>
      </w:r>
      <w:r w:rsidRPr="00523AEA">
        <w:rPr>
          <w:rFonts w:eastAsiaTheme="minorEastAsia"/>
          <w:sz w:val="28"/>
          <w:szCs w:val="28"/>
          <w:lang w:val="uk-UA" w:eastAsia="ru-RU"/>
          <w14:ligatures w14:val="standardContextual"/>
        </w:rPr>
        <w:t xml:space="preserve">кількісні та якісні методи дослідження для </w:t>
      </w:r>
      <w:r w:rsidR="001029C3">
        <w:rPr>
          <w:rFonts w:eastAsiaTheme="minorEastAsia"/>
          <w:sz w:val="28"/>
          <w:szCs w:val="28"/>
          <w:lang w:val="uk-UA" w:eastAsia="ru-RU"/>
          <w14:ligatures w14:val="standardContextual"/>
        </w:rPr>
        <w:t xml:space="preserve">аналізу </w:t>
      </w:r>
      <w:r w:rsidRPr="00523AEA">
        <w:rPr>
          <w:rFonts w:eastAsiaTheme="minorEastAsia"/>
          <w:sz w:val="28"/>
          <w:szCs w:val="28"/>
          <w:lang w:val="uk-UA" w:eastAsia="ru-RU"/>
          <w14:ligatures w14:val="standardContextual"/>
        </w:rPr>
        <w:t>проблем</w:t>
      </w:r>
      <w:r w:rsidR="001029C3">
        <w:rPr>
          <w:rFonts w:eastAsiaTheme="minorEastAsia"/>
          <w:sz w:val="28"/>
          <w:szCs w:val="28"/>
          <w:lang w:val="uk-UA" w:eastAsia="ru-RU"/>
          <w14:ligatures w14:val="standardContextual"/>
        </w:rPr>
        <w:t>и</w:t>
      </w:r>
      <w:r w:rsidRPr="00523AEA">
        <w:rPr>
          <w:rFonts w:eastAsiaTheme="minorEastAsia"/>
          <w:sz w:val="28"/>
          <w:szCs w:val="28"/>
          <w:lang w:val="uk-UA" w:eastAsia="ru-RU"/>
          <w14:ligatures w14:val="standardContextual"/>
        </w:rPr>
        <w:t>.</w:t>
      </w:r>
    </w:p>
    <w:p w14:paraId="6F90104D" w14:textId="384F76A3"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r w:rsidRPr="00523AEA">
        <w:rPr>
          <w:rFonts w:eastAsiaTheme="minorEastAsia"/>
          <w:b/>
          <w:bCs/>
          <w:sz w:val="28"/>
          <w:szCs w:val="28"/>
          <w:lang w:val="uk-UA" w:eastAsia="ru-RU"/>
          <w14:ligatures w14:val="standardContextual"/>
        </w:rPr>
        <w:t>Структура кваліфікаційної роботи.</w:t>
      </w:r>
      <w:r w:rsidRPr="00523AEA">
        <w:rPr>
          <w:rFonts w:eastAsiaTheme="minorEastAsia"/>
          <w:sz w:val="28"/>
          <w:szCs w:val="28"/>
          <w:lang w:val="uk-UA" w:eastAsia="ru-RU"/>
          <w14:ligatures w14:val="standardContextual"/>
        </w:rPr>
        <w:t xml:space="preserve"> Кваліфікаційна робота бакалавра складається з двох розділів, п’яти  підрозділів, висновків, списку використаних джерел</w:t>
      </w:r>
      <w:r w:rsidR="00E1645E">
        <w:rPr>
          <w:rFonts w:eastAsiaTheme="minorEastAsia"/>
          <w:sz w:val="28"/>
          <w:szCs w:val="28"/>
          <w:lang w:val="uk-UA" w:eastAsia="ru-RU"/>
          <w14:ligatures w14:val="standardContextual"/>
        </w:rPr>
        <w:t xml:space="preserve"> та додатків</w:t>
      </w:r>
      <w:r w:rsidRPr="00523AEA">
        <w:rPr>
          <w:rFonts w:eastAsiaTheme="minorEastAsia"/>
          <w:sz w:val="28"/>
          <w:szCs w:val="28"/>
          <w:lang w:val="uk-UA" w:eastAsia="ru-RU"/>
          <w14:ligatures w14:val="standardContextual"/>
        </w:rPr>
        <w:t xml:space="preserve"> . Загальний обсяг кваліфікаційної роботи складає </w:t>
      </w:r>
      <w:r w:rsidR="006508C3">
        <w:rPr>
          <w:rFonts w:eastAsiaTheme="minorEastAsia"/>
          <w:sz w:val="28"/>
          <w:szCs w:val="28"/>
          <w:lang w:val="uk-UA" w:eastAsia="ru-RU"/>
          <w14:ligatures w14:val="standardContextual"/>
        </w:rPr>
        <w:t>6</w:t>
      </w:r>
      <w:r w:rsidR="00224DD5">
        <w:rPr>
          <w:rFonts w:eastAsiaTheme="minorEastAsia"/>
          <w:sz w:val="28"/>
          <w:szCs w:val="28"/>
          <w:lang w:val="uk-UA" w:eastAsia="ru-RU"/>
          <w14:ligatures w14:val="standardContextual"/>
        </w:rPr>
        <w:t>6</w:t>
      </w:r>
      <w:r w:rsidRPr="00523AEA">
        <w:rPr>
          <w:rFonts w:eastAsiaTheme="minorEastAsia"/>
          <w:sz w:val="28"/>
          <w:szCs w:val="28"/>
          <w:lang w:val="uk-UA" w:eastAsia="ru-RU"/>
          <w14:ligatures w14:val="standardContextual"/>
        </w:rPr>
        <w:t xml:space="preserve"> сторін</w:t>
      </w:r>
      <w:r w:rsidR="006508C3">
        <w:rPr>
          <w:rFonts w:eastAsiaTheme="minorEastAsia"/>
          <w:sz w:val="28"/>
          <w:szCs w:val="28"/>
          <w:lang w:val="uk-UA" w:eastAsia="ru-RU"/>
          <w14:ligatures w14:val="standardContextual"/>
        </w:rPr>
        <w:t>о</w:t>
      </w:r>
      <w:r w:rsidRPr="00523AEA">
        <w:rPr>
          <w:rFonts w:eastAsiaTheme="minorEastAsia"/>
          <w:sz w:val="28"/>
          <w:szCs w:val="28"/>
          <w:lang w:val="uk-UA" w:eastAsia="ru-RU"/>
          <w14:ligatures w14:val="standardContextual"/>
        </w:rPr>
        <w:t xml:space="preserve">к </w:t>
      </w:r>
    </w:p>
    <w:p w14:paraId="04CE517D" w14:textId="77777777" w:rsidR="00523AEA" w:rsidRPr="00523AEA" w:rsidRDefault="00523AEA" w:rsidP="007A4FCD">
      <w:pPr>
        <w:suppressAutoHyphens w:val="0"/>
        <w:spacing w:line="360" w:lineRule="auto"/>
        <w:ind w:firstLine="708"/>
        <w:jc w:val="both"/>
        <w:rPr>
          <w:rFonts w:eastAsiaTheme="minorEastAsia"/>
          <w:sz w:val="28"/>
          <w:szCs w:val="28"/>
          <w:lang w:val="uk-UA" w:eastAsia="ru-RU"/>
          <w14:ligatures w14:val="standardContextual"/>
        </w:rPr>
      </w:pPr>
    </w:p>
    <w:p w14:paraId="7A18D118"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251A77C3"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037138DA" w14:textId="77777777" w:rsid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03423AF"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2F95A77"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24B9949D"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C74498B"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993B302"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0E3BF5E8"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41854D7A"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65242C37"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0A803326"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1B026FA0" w14:textId="77777777" w:rsidR="00F67E52"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3F5673B3" w14:textId="77777777" w:rsidR="00F67E52" w:rsidRPr="00523AEA" w:rsidRDefault="00F67E52"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299EC1D6"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4A7F02E3" w14:textId="77777777" w:rsidR="00523AEA" w:rsidRPr="00523AEA" w:rsidRDefault="00523AEA" w:rsidP="007A4FCD">
      <w:pPr>
        <w:suppressAutoHyphens w:val="0"/>
        <w:jc w:val="both"/>
        <w:rPr>
          <w:rFonts w:asciiTheme="minorHAnsi" w:eastAsiaTheme="minorEastAsia" w:hAnsiTheme="minorHAnsi" w:cstheme="minorBidi"/>
          <w:sz w:val="22"/>
          <w:szCs w:val="22"/>
          <w:lang w:val="uk-UA" w:eastAsia="ru-RU"/>
          <w14:ligatures w14:val="standardContextual"/>
        </w:rPr>
      </w:pPr>
    </w:p>
    <w:p w14:paraId="302BDB2C" w14:textId="7E0A0224" w:rsidR="00523AEA" w:rsidRDefault="001029C3" w:rsidP="007A4FCD">
      <w:pPr>
        <w:spacing w:line="360" w:lineRule="auto"/>
        <w:ind w:firstLine="142"/>
        <w:jc w:val="both"/>
        <w:rPr>
          <w:b/>
          <w:bCs/>
          <w:color w:val="000000"/>
          <w:sz w:val="28"/>
          <w:szCs w:val="28"/>
          <w:lang w:val="uk-UA"/>
        </w:rPr>
      </w:pPr>
      <w:r>
        <w:rPr>
          <w:b/>
          <w:bCs/>
          <w:color w:val="000000"/>
          <w:sz w:val="28"/>
          <w:szCs w:val="28"/>
          <w:lang w:val="uk-UA"/>
        </w:rPr>
        <w:lastRenderedPageBreak/>
        <w:t>Ро</w:t>
      </w:r>
      <w:r w:rsidR="00523AEA" w:rsidRPr="00523AEA">
        <w:rPr>
          <w:b/>
          <w:bCs/>
          <w:color w:val="000000"/>
          <w:sz w:val="28"/>
          <w:szCs w:val="28"/>
          <w:lang w:val="uk-UA"/>
        </w:rPr>
        <w:t>зділ 1. Концептуально - методологічні засади аналізу ЗМІ у політичному просторі</w:t>
      </w:r>
    </w:p>
    <w:p w14:paraId="1D83FF1A" w14:textId="77777777" w:rsidR="00523AEA" w:rsidRPr="0009361B" w:rsidRDefault="00523AEA" w:rsidP="007A4FCD">
      <w:pPr>
        <w:numPr>
          <w:ilvl w:val="1"/>
          <w:numId w:val="8"/>
        </w:numPr>
        <w:suppressAutoHyphens w:val="0"/>
        <w:spacing w:line="360" w:lineRule="auto"/>
        <w:contextualSpacing/>
        <w:jc w:val="both"/>
        <w:rPr>
          <w:b/>
          <w:color w:val="000000"/>
          <w:sz w:val="28"/>
          <w:szCs w:val="28"/>
          <w:lang w:val="uk-UA"/>
        </w:rPr>
      </w:pPr>
      <w:r w:rsidRPr="0009361B">
        <w:rPr>
          <w:b/>
          <w:color w:val="000000"/>
          <w:sz w:val="28"/>
          <w:szCs w:val="28"/>
          <w:lang w:val="uk-UA"/>
        </w:rPr>
        <w:t>Феномен ЗМІ у політичній сфері</w:t>
      </w:r>
    </w:p>
    <w:p w14:paraId="6BDE534C" w14:textId="77777777" w:rsidR="00523AEA" w:rsidRPr="00523AEA" w:rsidRDefault="00523AEA" w:rsidP="007A4FCD">
      <w:pPr>
        <w:suppressAutoHyphens w:val="0"/>
        <w:spacing w:line="360" w:lineRule="auto"/>
        <w:ind w:firstLine="708"/>
        <w:jc w:val="both"/>
        <w:rPr>
          <w:color w:val="000000"/>
          <w:sz w:val="28"/>
          <w:szCs w:val="28"/>
          <w:lang w:val="uk-UA" w:eastAsia="ru-RU"/>
          <w14:ligatures w14:val="standardContextual"/>
        </w:rPr>
      </w:pPr>
      <w:r w:rsidRPr="00F52F3E">
        <w:rPr>
          <w:color w:val="000000"/>
          <w:sz w:val="28"/>
          <w:szCs w:val="28"/>
          <w:lang w:val="uk-UA" w:eastAsia="ru-RU"/>
          <w14:ligatures w14:val="standardContextual"/>
        </w:rPr>
        <w:t xml:space="preserve">Феномен ЗМІ (засобів масової інформації) у політичній сфері є складною та многогранною темою, яка відіграє важливу роль у сучасному світі. </w:t>
      </w:r>
      <w:r w:rsidRPr="00523AEA">
        <w:rPr>
          <w:color w:val="000000"/>
          <w:sz w:val="28"/>
          <w:szCs w:val="28"/>
          <w:lang w:eastAsia="ru-RU"/>
          <w14:ligatures w14:val="standardContextual"/>
        </w:rPr>
        <w:t xml:space="preserve">Із загального погляду, ЗМІ впливають на формування громадської думки, участь у політичних процесах, та визначають межі обговорень та дискусій. Політичні лідери використовують ЗМІ для спілкування з громадськістю, впливу на виборців та формування іміджу. Проте, роль ЗМІ в політиці також піддається критиці через можливість медійної маніпуляції, зміну громадської думки та зміщення акцентів у суспільному </w:t>
      </w:r>
      <w:proofErr w:type="gramStart"/>
      <w:r w:rsidRPr="00523AEA">
        <w:rPr>
          <w:color w:val="000000"/>
          <w:sz w:val="28"/>
          <w:szCs w:val="28"/>
          <w:lang w:eastAsia="ru-RU"/>
          <w14:ligatures w14:val="standardContextual"/>
        </w:rPr>
        <w:t>дискурсі.</w:t>
      </w:r>
      <w:r w:rsidRPr="00523AEA">
        <w:rPr>
          <w:color w:val="000000"/>
          <w:sz w:val="28"/>
          <w:szCs w:val="28"/>
          <w:lang w:val="uk-UA" w:eastAsia="ru-RU"/>
          <w14:ligatures w14:val="standardContextual"/>
        </w:rPr>
        <w:t>[</w:t>
      </w:r>
      <w:proofErr w:type="gramEnd"/>
      <w:r w:rsidRPr="00523AEA">
        <w:rPr>
          <w:color w:val="000000"/>
          <w:sz w:val="28"/>
          <w:szCs w:val="28"/>
          <w:lang w:val="uk-UA" w:eastAsia="ru-RU"/>
          <w14:ligatures w14:val="standardContextual"/>
        </w:rPr>
        <w:t>5]</w:t>
      </w:r>
    </w:p>
    <w:p w14:paraId="4B2E760E"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Засоби масової інформації (ЗМІ) відіграють ключову роль у сучасному політичному процесі, оскільки вони мають значний вплив на формування громадської думки, артикуляцію інтересів різних політичних акторів та легітимацію політичної влади. ЗМІ не просто пасивно відображають політичну реальність, але й активно ангажовані у її конструювання. Через свою здатність ефективно поширювати інформацію та переконувати аудиторію, ЗМІ стають потужним інструментом політичного впливу та маніпуляцій.[5]</w:t>
      </w:r>
    </w:p>
    <w:p w14:paraId="5073E30F" w14:textId="77777777" w:rsidR="00523AEA" w:rsidRPr="00F52F3E" w:rsidRDefault="00523AEA" w:rsidP="007A4FCD">
      <w:pPr>
        <w:suppressAutoHyphens w:val="0"/>
        <w:spacing w:line="360" w:lineRule="auto"/>
        <w:ind w:firstLine="708"/>
        <w:jc w:val="both"/>
        <w:rPr>
          <w:color w:val="000000"/>
          <w:sz w:val="28"/>
          <w:szCs w:val="28"/>
        </w:rPr>
      </w:pPr>
      <w:r w:rsidRPr="00523AEA">
        <w:rPr>
          <w:color w:val="000000"/>
          <w:sz w:val="28"/>
          <w:szCs w:val="28"/>
          <w:lang w:val="uk-UA"/>
        </w:rPr>
        <w:t>Взаємодія ЗМІ та політики є багатоаспектною та потребує ретельного теоретичного та емпіричного вивчення. Роль ЗМІ у політичному процесі полягає не лише в інформуванні громадськості, але й в артикуляції інтересів різних політичних сил, легітимації/делегітимації окремих акторів та порядку денного, впливі на суспільну свідомість та прийняття політичних рішень. Розуміння цих механізмів взаємодії є необхідним для вироблення ефективних стратегій взаємодії влади та ЗМІ в умовах демократичного суспільства.[1]</w:t>
      </w:r>
    </w:p>
    <w:p w14:paraId="4265A97F"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Теоретичний аналіз взаємодії засобів масової інформації (ЗМІ) та політики базується на ключових концепціях медіа-теорії та політичної науки. Медіатизація політики є однією з найвпливовіших тенденцій сучасного суспільного розвитку, коли ЗМІ стають не просто інструментом, а самостійним актором політичного процесу.</w:t>
      </w:r>
    </w:p>
    <w:p w14:paraId="5124494C"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lastRenderedPageBreak/>
        <w:t xml:space="preserve">Концепція медіакратії, запропонована Г. Меєром, розкриває механізми, за допомогою яких ЗМІ перетворюються на центральний елемент політичної влади, формуючи політичний дискурс, встановлюючи порядок денний та впливаючи на прийняття рішень. Відповідно до теорії політичної комунікації Г. Лассуела, ЗМІ виконують ключові функції: моніторингу, інтерпретації, об'єднання суспільства та передачі культурної спадщини. Ці теоретичні підходи дозволяють зрозуміти, як медіа-політичні процеси опосередковують розподіл влади в </w:t>
      </w:r>
      <w:proofErr w:type="gramStart"/>
      <w:r w:rsidRPr="00F52F3E">
        <w:rPr>
          <w:color w:val="000000"/>
          <w:sz w:val="28"/>
          <w:szCs w:val="28"/>
        </w:rPr>
        <w:t>суспільстві.</w:t>
      </w:r>
      <w:r w:rsidRPr="00523AEA">
        <w:rPr>
          <w:color w:val="000000"/>
          <w:sz w:val="28"/>
          <w:szCs w:val="28"/>
          <w:lang w:val="uk-UA"/>
        </w:rPr>
        <w:t>[</w:t>
      </w:r>
      <w:proofErr w:type="gramEnd"/>
      <w:r w:rsidRPr="00523AEA">
        <w:rPr>
          <w:color w:val="000000"/>
          <w:sz w:val="28"/>
          <w:szCs w:val="28"/>
          <w:lang w:val="uk-UA"/>
        </w:rPr>
        <w:t>2]</w:t>
      </w:r>
    </w:p>
    <w:p w14:paraId="77E82B61" w14:textId="72A16195"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Особливу увагу теоретики приділяють механізмам впливу ЗМІ на формування громадської думки, зокрема через фрейминг, порядок денний та праймінг. Концепція медіа-ефектів розкриває, яким чином ЗМІ можуть модифікувати сприйняття політичної реальності аудиторією, нав'язувати певні інтерпретації подій та впливати на політичну поведінку. Теорія спіралі мовчання Е. Ноель-Нойман показує, як ЗМІ можуть маргіналізувати чи ігнорувати певні політичні позиції, підштовхуючи людей до </w:t>
      </w:r>
      <w:proofErr w:type="gramStart"/>
      <w:r w:rsidRPr="00F52F3E">
        <w:rPr>
          <w:color w:val="000000"/>
          <w:sz w:val="28"/>
          <w:szCs w:val="28"/>
        </w:rPr>
        <w:t>конформізму.</w:t>
      </w:r>
      <w:r w:rsidRPr="00523AEA">
        <w:rPr>
          <w:color w:val="000000"/>
          <w:sz w:val="28"/>
          <w:szCs w:val="28"/>
          <w:lang w:val="uk-UA"/>
        </w:rPr>
        <w:t>[</w:t>
      </w:r>
      <w:proofErr w:type="gramEnd"/>
      <w:r w:rsidRPr="00523AEA">
        <w:rPr>
          <w:color w:val="000000"/>
          <w:sz w:val="28"/>
          <w:szCs w:val="28"/>
          <w:lang w:val="uk-UA"/>
        </w:rPr>
        <w:t>3]</w:t>
      </w:r>
    </w:p>
    <w:p w14:paraId="20D52F7C" w14:textId="669A0CCA" w:rsidR="00523AEA" w:rsidRPr="00F42057" w:rsidRDefault="00F42057" w:rsidP="007A4FCD">
      <w:pPr>
        <w:suppressAutoHyphens w:val="0"/>
        <w:spacing w:line="360" w:lineRule="auto"/>
        <w:ind w:firstLine="708"/>
        <w:jc w:val="both"/>
        <w:rPr>
          <w:i/>
          <w:iCs/>
          <w:color w:val="000000"/>
          <w:sz w:val="28"/>
          <w:szCs w:val="28"/>
          <w:lang w:val="uk-UA"/>
        </w:rPr>
      </w:pPr>
      <w:r>
        <w:rPr>
          <w:i/>
          <w:iCs/>
          <w:color w:val="000000"/>
          <w:sz w:val="28"/>
          <w:szCs w:val="28"/>
          <w:lang w:val="uk-UA"/>
        </w:rPr>
        <w:t xml:space="preserve">                                                                                                </w:t>
      </w:r>
      <w:r w:rsidRPr="00F42057">
        <w:rPr>
          <w:i/>
          <w:iCs/>
          <w:color w:val="000000"/>
          <w:sz w:val="28"/>
          <w:szCs w:val="28"/>
          <w:lang w:val="uk-UA"/>
        </w:rPr>
        <w:t>Таблиця 1.1</w:t>
      </w:r>
    </w:p>
    <w:p w14:paraId="1F232021" w14:textId="21945E1E" w:rsidR="00F42057" w:rsidRPr="00F42057" w:rsidRDefault="00523AEA" w:rsidP="00F42057">
      <w:pPr>
        <w:suppressAutoHyphens w:val="0"/>
        <w:spacing w:line="360" w:lineRule="auto"/>
        <w:ind w:firstLine="708"/>
        <w:jc w:val="both"/>
        <w:rPr>
          <w:color w:val="000000"/>
          <w:sz w:val="28"/>
          <w:szCs w:val="28"/>
          <w:lang w:val="uk-UA"/>
        </w:rPr>
      </w:pPr>
      <w:r w:rsidRPr="00F42057">
        <w:rPr>
          <w:color w:val="000000"/>
          <w:sz w:val="28"/>
          <w:szCs w:val="28"/>
        </w:rPr>
        <w:t>Історичний розвиток взаємодії ЗМІ та політики</w:t>
      </w:r>
    </w:p>
    <w:tbl>
      <w:tblPr>
        <w:tblStyle w:val="af0"/>
        <w:tblW w:w="0" w:type="auto"/>
        <w:tblLook w:val="04A0" w:firstRow="1" w:lastRow="0" w:firstColumn="1" w:lastColumn="0" w:noHBand="0" w:noVBand="1"/>
      </w:tblPr>
      <w:tblGrid>
        <w:gridCol w:w="3005"/>
        <w:gridCol w:w="3005"/>
        <w:gridCol w:w="3006"/>
      </w:tblGrid>
      <w:tr w:rsidR="00523AEA" w:rsidRPr="00523AEA" w14:paraId="025422C7" w14:textId="77777777" w:rsidTr="0009361B">
        <w:tc>
          <w:tcPr>
            <w:tcW w:w="3005" w:type="dxa"/>
          </w:tcPr>
          <w:p w14:paraId="475E2AC2" w14:textId="77777777" w:rsidR="00523AEA" w:rsidRPr="00523AEA" w:rsidRDefault="00523AEA" w:rsidP="007A4FCD">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Становлення ЗМІ в епоху Просвітництва</w:t>
            </w:r>
          </w:p>
          <w:p w14:paraId="029B2ED8" w14:textId="77777777" w:rsidR="00523AEA" w:rsidRPr="00523AEA" w:rsidRDefault="00523AEA" w:rsidP="007A4FCD">
            <w:pPr>
              <w:suppressAutoHyphens w:val="0"/>
              <w:spacing w:line="360" w:lineRule="auto"/>
              <w:jc w:val="both"/>
              <w:rPr>
                <w:color w:val="000000"/>
                <w:sz w:val="28"/>
                <w:szCs w:val="28"/>
                <w:lang w:val="en-GB"/>
              </w:rPr>
            </w:pPr>
          </w:p>
        </w:tc>
        <w:tc>
          <w:tcPr>
            <w:tcW w:w="3005" w:type="dxa"/>
          </w:tcPr>
          <w:p w14:paraId="1660CA32" w14:textId="77777777" w:rsidR="00523AEA" w:rsidRPr="00523AEA" w:rsidRDefault="00523AEA" w:rsidP="007A4FCD">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ЗМІ як інструмент політичної боротьби у XIX-XX ст.</w:t>
            </w:r>
          </w:p>
          <w:p w14:paraId="1A399CB6" w14:textId="77777777" w:rsidR="00523AEA" w:rsidRPr="00F52F3E" w:rsidRDefault="00523AEA" w:rsidP="007A4FCD">
            <w:pPr>
              <w:suppressAutoHyphens w:val="0"/>
              <w:spacing w:line="360" w:lineRule="auto"/>
              <w:jc w:val="both"/>
              <w:rPr>
                <w:color w:val="000000"/>
                <w:sz w:val="28"/>
                <w:szCs w:val="28"/>
              </w:rPr>
            </w:pPr>
          </w:p>
        </w:tc>
        <w:tc>
          <w:tcPr>
            <w:tcW w:w="3006" w:type="dxa"/>
          </w:tcPr>
          <w:p w14:paraId="2F3DB39B" w14:textId="77777777" w:rsidR="00523AEA" w:rsidRPr="00523AEA" w:rsidRDefault="00523AEA" w:rsidP="007A4FCD">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 xml:space="preserve">Медіатизація політики </w:t>
            </w:r>
            <w:proofErr w:type="gramStart"/>
            <w:r w:rsidRPr="00523AEA">
              <w:rPr>
                <w:b/>
                <w:bCs/>
                <w:color w:val="000000"/>
                <w:kern w:val="0"/>
                <w:lang w:eastAsia="ru-RU"/>
              </w:rPr>
              <w:t>у постмодерну</w:t>
            </w:r>
            <w:proofErr w:type="gramEnd"/>
            <w:r w:rsidRPr="00523AEA">
              <w:rPr>
                <w:b/>
                <w:bCs/>
                <w:color w:val="000000"/>
                <w:kern w:val="0"/>
                <w:lang w:eastAsia="ru-RU"/>
              </w:rPr>
              <w:t xml:space="preserve"> епоху</w:t>
            </w:r>
          </w:p>
          <w:p w14:paraId="6D2011B4" w14:textId="77777777" w:rsidR="00523AEA" w:rsidRPr="00523AEA" w:rsidRDefault="00523AEA" w:rsidP="007A4FCD">
            <w:pPr>
              <w:suppressAutoHyphens w:val="0"/>
              <w:spacing w:line="360" w:lineRule="auto"/>
              <w:jc w:val="both"/>
              <w:rPr>
                <w:color w:val="000000"/>
                <w:sz w:val="28"/>
                <w:szCs w:val="28"/>
                <w:lang w:val="en-GB"/>
              </w:rPr>
            </w:pPr>
          </w:p>
        </w:tc>
      </w:tr>
      <w:tr w:rsidR="00523AEA" w:rsidRPr="0009361B" w14:paraId="1EE51B95" w14:textId="77777777" w:rsidTr="0009361B">
        <w:tc>
          <w:tcPr>
            <w:tcW w:w="3005" w:type="dxa"/>
          </w:tcPr>
          <w:p w14:paraId="70C6CD7C" w14:textId="77777777" w:rsidR="00523AEA" w:rsidRPr="00523AEA" w:rsidRDefault="00523AEA" w:rsidP="007A4FCD">
            <w:pPr>
              <w:suppressAutoHyphens w:val="0"/>
              <w:spacing w:before="100" w:beforeAutospacing="1" w:after="100" w:afterAutospacing="1"/>
              <w:jc w:val="both"/>
              <w:rPr>
                <w:color w:val="000000"/>
                <w:kern w:val="0"/>
                <w:lang w:eastAsia="ru-RU"/>
              </w:rPr>
            </w:pPr>
            <w:r w:rsidRPr="00523AEA">
              <w:rPr>
                <w:color w:val="000000"/>
                <w:kern w:val="0"/>
                <w:lang w:eastAsia="ru-RU"/>
              </w:rPr>
              <w:t xml:space="preserve">Взаємодія засобів масової інформації (ЗМІ) та політики має глибоке історичне коріння, що сягає епохи Просвітництва XVIII століття. На тлі зростання грамотності та поширення друкованих видань, преса почала відігравати важливу роль у формуванні громадської думки та артикуляції політичних інтересів. Просвітницькі мислителі, такі як Вольтер та Руссо, активно використовували газети для критики </w:t>
            </w:r>
            <w:r w:rsidRPr="00523AEA">
              <w:rPr>
                <w:color w:val="000000"/>
                <w:kern w:val="0"/>
                <w:lang w:eastAsia="ru-RU"/>
              </w:rPr>
              <w:lastRenderedPageBreak/>
              <w:t>абсолютизму та пропаганди ідей республіканізму і демократії.</w:t>
            </w:r>
          </w:p>
          <w:p w14:paraId="15C5F9CD" w14:textId="77777777" w:rsidR="00523AEA" w:rsidRPr="00F52F3E" w:rsidRDefault="00523AEA" w:rsidP="007A4FCD">
            <w:pPr>
              <w:suppressAutoHyphens w:val="0"/>
              <w:spacing w:line="360" w:lineRule="auto"/>
              <w:jc w:val="both"/>
              <w:rPr>
                <w:color w:val="000000"/>
                <w:sz w:val="28"/>
                <w:szCs w:val="28"/>
              </w:rPr>
            </w:pPr>
          </w:p>
        </w:tc>
        <w:tc>
          <w:tcPr>
            <w:tcW w:w="3005" w:type="dxa"/>
          </w:tcPr>
          <w:p w14:paraId="670CD927" w14:textId="77777777" w:rsidR="00523AEA" w:rsidRPr="00523AEA" w:rsidRDefault="00523AEA" w:rsidP="007A4FCD">
            <w:pPr>
              <w:suppressAutoHyphens w:val="0"/>
              <w:spacing w:before="100" w:beforeAutospacing="1" w:after="100" w:afterAutospacing="1"/>
              <w:jc w:val="both"/>
              <w:rPr>
                <w:color w:val="000000"/>
                <w:kern w:val="0"/>
                <w:lang w:eastAsia="ru-RU"/>
              </w:rPr>
            </w:pPr>
            <w:r w:rsidRPr="00523AEA">
              <w:rPr>
                <w:color w:val="000000"/>
                <w:kern w:val="0"/>
                <w:lang w:eastAsia="ru-RU"/>
              </w:rPr>
              <w:lastRenderedPageBreak/>
              <w:t xml:space="preserve">У XIX-XX століттях роль ЗМІ у політичному процесі стає ще більш вираженою. Преса стає потужним знаряддям </w:t>
            </w:r>
            <w:proofErr w:type="gramStart"/>
            <w:r w:rsidRPr="00523AEA">
              <w:rPr>
                <w:color w:val="000000"/>
                <w:kern w:val="0"/>
                <w:lang w:eastAsia="ru-RU"/>
              </w:rPr>
              <w:t>у руках</w:t>
            </w:r>
            <w:proofErr w:type="gramEnd"/>
            <w:r w:rsidRPr="00523AEA">
              <w:rPr>
                <w:color w:val="000000"/>
                <w:kern w:val="0"/>
                <w:lang w:eastAsia="ru-RU"/>
              </w:rPr>
              <w:t xml:space="preserve"> різних політичних сил, які використовують її для мобілізації електорату, легітимації своєї влади та делегітимації опонентів. В умовах розгортання національно-визвольних рухів та ідеологічного протистояння, ЗМІ виступають провідниками альтернативних політичних проектів та </w:t>
            </w:r>
            <w:r w:rsidRPr="00523AEA">
              <w:rPr>
                <w:color w:val="000000"/>
                <w:kern w:val="0"/>
                <w:lang w:eastAsia="ru-RU"/>
              </w:rPr>
              <w:lastRenderedPageBreak/>
              <w:t>сценаріїв суспільного розвитку.</w:t>
            </w:r>
          </w:p>
          <w:p w14:paraId="72F3A965" w14:textId="77777777" w:rsidR="00523AEA" w:rsidRPr="00F52F3E" w:rsidRDefault="00523AEA" w:rsidP="007A4FCD">
            <w:pPr>
              <w:suppressAutoHyphens w:val="0"/>
              <w:spacing w:line="360" w:lineRule="auto"/>
              <w:jc w:val="both"/>
              <w:rPr>
                <w:color w:val="000000"/>
                <w:sz w:val="28"/>
                <w:szCs w:val="28"/>
              </w:rPr>
            </w:pPr>
          </w:p>
        </w:tc>
        <w:tc>
          <w:tcPr>
            <w:tcW w:w="3006" w:type="dxa"/>
          </w:tcPr>
          <w:p w14:paraId="08B68E0B" w14:textId="77777777" w:rsidR="00523AEA" w:rsidRPr="00523AEA" w:rsidRDefault="00523AEA" w:rsidP="007A4FCD">
            <w:pPr>
              <w:suppressAutoHyphens w:val="0"/>
              <w:spacing w:before="100" w:beforeAutospacing="1" w:after="100" w:afterAutospacing="1"/>
              <w:jc w:val="both"/>
              <w:rPr>
                <w:color w:val="000000"/>
                <w:kern w:val="0"/>
                <w:lang w:eastAsia="ru-RU"/>
              </w:rPr>
            </w:pPr>
            <w:r w:rsidRPr="00523AEA">
              <w:rPr>
                <w:color w:val="000000"/>
                <w:kern w:val="0"/>
                <w:lang w:eastAsia="ru-RU"/>
              </w:rPr>
              <w:lastRenderedPageBreak/>
              <w:t xml:space="preserve">У другій половині XX - </w:t>
            </w:r>
            <w:proofErr w:type="gramStart"/>
            <w:r w:rsidRPr="00523AEA">
              <w:rPr>
                <w:color w:val="000000"/>
                <w:kern w:val="0"/>
                <w:lang w:eastAsia="ru-RU"/>
              </w:rPr>
              <w:t>на початку</w:t>
            </w:r>
            <w:proofErr w:type="gramEnd"/>
            <w:r w:rsidRPr="00523AEA">
              <w:rPr>
                <w:color w:val="000000"/>
                <w:kern w:val="0"/>
                <w:lang w:eastAsia="ru-RU"/>
              </w:rPr>
              <w:t xml:space="preserve"> XXI століття спостерігається безпрецедентна медіатизація політичного життя. Поява нових медіа-платформ, від телебачення до соціальних мереж, кардинально трансформує способи політичної комунікації та репрезентації. ЗМІ не лише відображають, але й активно конструюють політичну реальність, визначаючи порядок денний, формуючи </w:t>
            </w:r>
            <w:r w:rsidRPr="00523AEA">
              <w:rPr>
                <w:color w:val="000000"/>
                <w:kern w:val="0"/>
                <w:lang w:eastAsia="ru-RU"/>
              </w:rPr>
              <w:lastRenderedPageBreak/>
              <w:t>громадську думку та впливаючи на процеси прийняття політичних рішень. Сучасні політичні актори змушені постійно адаптуватися до мінливих медіа-умов та розробляти ефективні стратегії взаємодії з ЗМІ.</w:t>
            </w:r>
          </w:p>
          <w:p w14:paraId="5E73E355" w14:textId="77777777" w:rsidR="00523AEA" w:rsidRPr="00F52F3E" w:rsidRDefault="00523AEA" w:rsidP="007A4FCD">
            <w:pPr>
              <w:suppressAutoHyphens w:val="0"/>
              <w:spacing w:line="360" w:lineRule="auto"/>
              <w:jc w:val="both"/>
              <w:rPr>
                <w:color w:val="000000"/>
                <w:sz w:val="28"/>
                <w:szCs w:val="28"/>
              </w:rPr>
            </w:pPr>
          </w:p>
        </w:tc>
      </w:tr>
    </w:tbl>
    <w:p w14:paraId="244A0C47" w14:textId="53A3EF00" w:rsidR="00523AEA" w:rsidRPr="00A203FF" w:rsidRDefault="0039255E" w:rsidP="007A4FCD">
      <w:pPr>
        <w:suppressAutoHyphens w:val="0"/>
        <w:spacing w:line="360" w:lineRule="auto"/>
        <w:jc w:val="both"/>
        <w:rPr>
          <w:color w:val="000000"/>
          <w:sz w:val="28"/>
          <w:szCs w:val="28"/>
        </w:rPr>
      </w:pPr>
      <w:proofErr w:type="gramStart"/>
      <w:r>
        <w:rPr>
          <w:rStyle w:val="s43"/>
          <w:rFonts w:ascii="-webkit-standard" w:hAnsi="-webkit-standard"/>
          <w:color w:val="000000"/>
          <w:sz w:val="27"/>
          <w:szCs w:val="27"/>
        </w:rPr>
        <w:t>Джерело:[</w:t>
      </w:r>
      <w:proofErr w:type="gramEnd"/>
      <w:r>
        <w:rPr>
          <w:rStyle w:val="s43"/>
          <w:rFonts w:ascii="-webkit-standard" w:hAnsi="-webkit-standard"/>
          <w:color w:val="000000"/>
          <w:sz w:val="27"/>
          <w:szCs w:val="27"/>
        </w:rPr>
        <w:t>41]</w:t>
      </w:r>
    </w:p>
    <w:p w14:paraId="06DCEB58" w14:textId="42AC5600" w:rsidR="00523AEA" w:rsidRPr="004C1B4B" w:rsidRDefault="00523AEA" w:rsidP="007A4FCD">
      <w:pPr>
        <w:suppressAutoHyphens w:val="0"/>
        <w:spacing w:line="360" w:lineRule="auto"/>
        <w:ind w:firstLine="708"/>
        <w:jc w:val="both"/>
        <w:rPr>
          <w:color w:val="000000"/>
          <w:sz w:val="28"/>
          <w:szCs w:val="28"/>
          <w:lang w:val="uk-UA"/>
        </w:rPr>
      </w:pPr>
      <w:r w:rsidRPr="0009361B">
        <w:rPr>
          <w:bCs/>
          <w:color w:val="000000"/>
          <w:sz w:val="28"/>
          <w:szCs w:val="28"/>
        </w:rPr>
        <w:t>Особливості медіа-політичного дискурсу в Україні</w:t>
      </w:r>
      <w:r w:rsidR="0009361B">
        <w:rPr>
          <w:bCs/>
          <w:color w:val="000000"/>
          <w:sz w:val="28"/>
          <w:szCs w:val="28"/>
          <w:lang w:val="uk-UA"/>
        </w:rPr>
        <w:t xml:space="preserve">. </w:t>
      </w:r>
      <w:r w:rsidRPr="0009361B">
        <w:rPr>
          <w:color w:val="000000"/>
          <w:sz w:val="28"/>
          <w:szCs w:val="28"/>
          <w:lang w:val="uk-UA"/>
        </w:rPr>
        <w:t xml:space="preserve">Медіа-політичний дискурс в Україні має ряд специфічних рис, які відображають особливості розвитку вітчизняного медіа-простору та його взаємодію з політичною сферою. </w:t>
      </w:r>
      <w:r w:rsidRPr="004C1B4B">
        <w:rPr>
          <w:color w:val="000000"/>
          <w:sz w:val="28"/>
          <w:szCs w:val="28"/>
          <w:lang w:val="uk-UA"/>
        </w:rPr>
        <w:t>На відміну від усталених демократій Заходу, де ЗМІ традиційно сприймаються як "четверта влада", в Україні медіа-ландшафт характеризується високим рівнем політизації, перетікаючи у так звану "війну медіа".</w:t>
      </w:r>
    </w:p>
    <w:p w14:paraId="643D4F55"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Одна з ключових особливостей полягає у тісному переплетенні власності ЗМІ та політичних інтересів окремих фінансово-промислових груп. Більшість провідних медіа-холдингів контролюються олігархічними структурами, що використовують їх як інструмент просування власних політичних інтересів та маніпулювання суспільною думкою. Це призводить до формування медіа-простору, який часто відображає лише корпоративні та вузько-групові інтереси, а не загальносуспільні потреби.</w:t>
      </w:r>
    </w:p>
    <w:p w14:paraId="1F194AD8"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Крім того, в Україні спостерігається значний вплив державних органів влади на діяльність ЗМІ. Державне регулювання медіа-сфери, а також практика непрямого тиску на незалежні медіа, обмежують можливості для незалежної, об'єктивної журналістики. Політична заангажованість та маніпулятивні технології ЗМІ є однією з ключових перепон на шляху формування зрілого громадянського суспільства та демократичної політичної культури в </w:t>
      </w:r>
      <w:proofErr w:type="gramStart"/>
      <w:r w:rsidRPr="00F52F3E">
        <w:rPr>
          <w:color w:val="000000"/>
          <w:sz w:val="28"/>
          <w:szCs w:val="28"/>
        </w:rPr>
        <w:t>Україні.</w:t>
      </w:r>
      <w:r w:rsidRPr="00523AEA">
        <w:rPr>
          <w:color w:val="000000"/>
          <w:sz w:val="28"/>
          <w:szCs w:val="28"/>
          <w:lang w:val="uk-UA"/>
        </w:rPr>
        <w:t>[</w:t>
      </w:r>
      <w:proofErr w:type="gramEnd"/>
      <w:r w:rsidRPr="00523AEA">
        <w:rPr>
          <w:color w:val="000000"/>
          <w:sz w:val="28"/>
          <w:szCs w:val="28"/>
          <w:lang w:val="uk-UA"/>
        </w:rPr>
        <w:t>8]</w:t>
      </w:r>
    </w:p>
    <w:p w14:paraId="28590794" w14:textId="77777777" w:rsidR="00523AEA" w:rsidRPr="0009361B" w:rsidRDefault="00523AEA" w:rsidP="007A4FCD">
      <w:pPr>
        <w:suppressAutoHyphens w:val="0"/>
        <w:spacing w:line="360" w:lineRule="auto"/>
        <w:ind w:firstLine="708"/>
        <w:jc w:val="both"/>
        <w:rPr>
          <w:color w:val="000000"/>
          <w:sz w:val="28"/>
          <w:szCs w:val="28"/>
        </w:rPr>
      </w:pPr>
      <w:r w:rsidRPr="0009361B">
        <w:rPr>
          <w:bCs/>
          <w:color w:val="000000"/>
          <w:sz w:val="28"/>
          <w:szCs w:val="28"/>
        </w:rPr>
        <w:t>Маніпулятивні технології ЗМІ у політичній сфері</w:t>
      </w:r>
    </w:p>
    <w:p w14:paraId="7A847AB3"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Політична реклама та </w:t>
      </w:r>
      <w:r w:rsidRPr="00523AEA">
        <w:rPr>
          <w:color w:val="000000"/>
          <w:sz w:val="28"/>
          <w:szCs w:val="28"/>
          <w:lang w:val="en-GB"/>
        </w:rPr>
        <w:t>PR</w:t>
      </w:r>
      <w:r w:rsidRPr="00F52F3E">
        <w:rPr>
          <w:color w:val="000000"/>
          <w:sz w:val="28"/>
          <w:szCs w:val="28"/>
        </w:rPr>
        <w:t>:</w:t>
      </w:r>
    </w:p>
    <w:p w14:paraId="47641F3C"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lastRenderedPageBreak/>
        <w:t xml:space="preserve">Широко застосовуються ЗМІ для замовних політичних рекламних кампаній, спрямованих на формування позитивного іміджу політичних партій, лідерів та урядових ініціатив. Професійно розроблені політичні </w:t>
      </w:r>
      <w:r w:rsidRPr="00523AEA">
        <w:rPr>
          <w:color w:val="000000"/>
          <w:sz w:val="28"/>
          <w:szCs w:val="28"/>
          <w:lang w:val="en-GB"/>
        </w:rPr>
        <w:t>PR</w:t>
      </w:r>
      <w:r w:rsidRPr="00F52F3E">
        <w:rPr>
          <w:color w:val="000000"/>
          <w:sz w:val="28"/>
          <w:szCs w:val="28"/>
        </w:rPr>
        <w:t xml:space="preserve">-стратегії дозволяють цілеспрямовано впливати на громадську думку, приховуючи справжні мотиви та інтереси замовників. Грамотне використання методів впливу на підсвідомість, від символічних образів до емоційно-забарвленої риторики, сприяє ефективному просуванню потрібного порядку </w:t>
      </w:r>
      <w:proofErr w:type="gramStart"/>
      <w:r w:rsidRPr="00F52F3E">
        <w:rPr>
          <w:color w:val="000000"/>
          <w:sz w:val="28"/>
          <w:szCs w:val="28"/>
        </w:rPr>
        <w:t>денного.</w:t>
      </w:r>
      <w:r w:rsidRPr="00523AEA">
        <w:rPr>
          <w:color w:val="000000"/>
          <w:sz w:val="28"/>
          <w:szCs w:val="28"/>
          <w:lang w:val="uk-UA"/>
        </w:rPr>
        <w:t>[</w:t>
      </w:r>
      <w:proofErr w:type="gramEnd"/>
      <w:r w:rsidRPr="00523AEA">
        <w:rPr>
          <w:color w:val="000000"/>
          <w:sz w:val="28"/>
          <w:szCs w:val="28"/>
          <w:lang w:val="uk-UA"/>
        </w:rPr>
        <w:t>80]</w:t>
      </w:r>
    </w:p>
    <w:p w14:paraId="670F2486"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Маніпуляція через контроль інформаційного потоку:</w:t>
      </w:r>
    </w:p>
    <w:p w14:paraId="4AF91FD1"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ЗМІ мають можливість контролювати та відбирати інформацію, що потрапляє до медіа-простору. Замовчування або упереджене висвітлення певних подій та фактів дозволяє створювати потрібну картину реальності, нав'язуючи аудиторії обмежений набір інтерпретацій. Крім того, ЗМІ можуть акцентувати увагу на "вигідних" темах, формуючи порядок денний та відволікаючи громадськість від справді важливих, але незручних для владних структур </w:t>
      </w:r>
      <w:proofErr w:type="gramStart"/>
      <w:r w:rsidRPr="00F52F3E">
        <w:rPr>
          <w:color w:val="000000"/>
          <w:sz w:val="28"/>
          <w:szCs w:val="28"/>
        </w:rPr>
        <w:t>питань.</w:t>
      </w:r>
      <w:r w:rsidRPr="00523AEA">
        <w:rPr>
          <w:color w:val="000000"/>
          <w:sz w:val="28"/>
          <w:szCs w:val="28"/>
          <w:lang w:val="uk-UA"/>
        </w:rPr>
        <w:t>[</w:t>
      </w:r>
      <w:proofErr w:type="gramEnd"/>
      <w:r w:rsidRPr="00523AEA">
        <w:rPr>
          <w:color w:val="000000"/>
          <w:sz w:val="28"/>
          <w:szCs w:val="28"/>
          <w:lang w:val="uk-UA"/>
        </w:rPr>
        <w:t>21]</w:t>
      </w:r>
    </w:p>
    <w:p w14:paraId="5246676C" w14:textId="77777777" w:rsidR="00523AEA" w:rsidRPr="00F52F3E"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Використання технологій "фейкових новин":</w:t>
      </w:r>
    </w:p>
    <w:p w14:paraId="71FA738C"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 xml:space="preserve">Одним з найбільш небезпечних маніпулятивних інструментів ЗМІ є поширення дезінформації та "фейкових новин". Умисне викривлення фактів, поширення напівправди або спотворених інтерпретацій дозволяє ЗМІ ефективно впливати на суспільну свідомість, підривати довіру до опонентів та створювати альтернативну реальність, вигідну замовникам. </w:t>
      </w:r>
      <w:r w:rsidRPr="00F52F3E">
        <w:rPr>
          <w:color w:val="000000"/>
          <w:sz w:val="28"/>
          <w:szCs w:val="28"/>
        </w:rPr>
        <w:t xml:space="preserve">Ця практика становить серйозну загрозу для демократії, оскільки підриває можливість громадян отримувати достовірну інформацію для прийняття виважених політичних </w:t>
      </w:r>
      <w:proofErr w:type="gramStart"/>
      <w:r w:rsidRPr="00F52F3E">
        <w:rPr>
          <w:color w:val="000000"/>
          <w:sz w:val="28"/>
          <w:szCs w:val="28"/>
        </w:rPr>
        <w:t>рішень.</w:t>
      </w:r>
      <w:r w:rsidRPr="00523AEA">
        <w:rPr>
          <w:color w:val="000000"/>
          <w:sz w:val="28"/>
          <w:szCs w:val="28"/>
          <w:lang w:val="uk-UA"/>
        </w:rPr>
        <w:t>[</w:t>
      </w:r>
      <w:proofErr w:type="gramEnd"/>
      <w:r w:rsidRPr="00523AEA">
        <w:rPr>
          <w:color w:val="000000"/>
          <w:sz w:val="28"/>
          <w:szCs w:val="28"/>
          <w:lang w:val="uk-UA"/>
        </w:rPr>
        <w:t>11]</w:t>
      </w:r>
    </w:p>
    <w:p w14:paraId="302FAF7B" w14:textId="77777777" w:rsidR="00523AEA" w:rsidRPr="00F52F3E"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Формування хибної суспільної свідомості:</w:t>
      </w:r>
    </w:p>
    <w:p w14:paraId="306BD1A2"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 xml:space="preserve">Маніпулюючи громадською думкою, ЗМІ можуть здійснювати системний вплив на суспільну свідомість, нав'язуючи хибні цінності, стереотипи та установки. Через постійне транслювання упереджених інтерпретацій, замовчування альтернативних точок зору та оперування емоційно-забарвленими образами, ЗМІ формують викривлене сприйняття політичної реальності, що </w:t>
      </w:r>
      <w:r w:rsidRPr="00F52F3E">
        <w:rPr>
          <w:color w:val="000000"/>
          <w:sz w:val="28"/>
          <w:szCs w:val="28"/>
          <w:lang w:val="uk-UA"/>
        </w:rPr>
        <w:lastRenderedPageBreak/>
        <w:t>перешкоджає раціональному осмисленню та критичному оцінюванню дій влади.</w:t>
      </w:r>
      <w:r w:rsidRPr="00523AEA">
        <w:rPr>
          <w:color w:val="000000"/>
          <w:sz w:val="28"/>
          <w:szCs w:val="28"/>
          <w:lang w:val="uk-UA"/>
        </w:rPr>
        <w:t>[11]</w:t>
      </w:r>
    </w:p>
    <w:p w14:paraId="3356066C" w14:textId="77777777" w:rsidR="00523AEA" w:rsidRPr="00191BD9" w:rsidRDefault="00523AEA" w:rsidP="007A4FCD">
      <w:pPr>
        <w:suppressAutoHyphens w:val="0"/>
        <w:spacing w:line="360" w:lineRule="auto"/>
        <w:ind w:firstLine="708"/>
        <w:jc w:val="both"/>
        <w:rPr>
          <w:color w:val="000000"/>
          <w:sz w:val="28"/>
          <w:szCs w:val="28"/>
        </w:rPr>
      </w:pPr>
      <w:r w:rsidRPr="00191BD9">
        <w:rPr>
          <w:color w:val="000000"/>
          <w:sz w:val="28"/>
          <w:szCs w:val="28"/>
        </w:rPr>
        <w:t>Етичні аспекти діяльності ЗМІ в політичному полі</w:t>
      </w:r>
    </w:p>
    <w:p w14:paraId="06413D85"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Принцип об'єктивності:</w:t>
      </w:r>
    </w:p>
    <w:p w14:paraId="0FE1DA75" w14:textId="572B0E39"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Одним із ключових етичних принципів діяльності ЗМІ є об'єктивність та неупередженість у висвітленні політичних подій і явищ. Це передбачає надання зваженої, всебічної інформації, що відображає різноманітні погляди та думки, а не лише ту, що вигідна певним політичним силам чи групам впливу. Журналісти повинні уникати відкритої пропаганди, зміщення акцентів та перекручування фактів заради досягнення бажаного </w:t>
      </w:r>
      <w:proofErr w:type="gramStart"/>
      <w:r w:rsidRPr="00F52F3E">
        <w:rPr>
          <w:color w:val="000000"/>
          <w:sz w:val="28"/>
          <w:szCs w:val="28"/>
        </w:rPr>
        <w:t>ефекту.</w:t>
      </w:r>
      <w:r w:rsidRPr="00523AEA">
        <w:rPr>
          <w:color w:val="000000"/>
          <w:sz w:val="28"/>
          <w:szCs w:val="28"/>
          <w:lang w:val="uk-UA"/>
        </w:rPr>
        <w:t>[</w:t>
      </w:r>
      <w:proofErr w:type="gramEnd"/>
      <w:r w:rsidRPr="00523AEA">
        <w:rPr>
          <w:color w:val="000000"/>
          <w:sz w:val="28"/>
          <w:szCs w:val="28"/>
          <w:lang w:val="uk-UA"/>
        </w:rPr>
        <w:t>12</w:t>
      </w:r>
      <w:r w:rsidR="0009361B">
        <w:rPr>
          <w:color w:val="000000"/>
          <w:sz w:val="28"/>
          <w:szCs w:val="28"/>
          <w:lang w:val="uk-UA"/>
        </w:rPr>
        <w:t xml:space="preserve">. </w:t>
      </w:r>
      <w:r w:rsidRPr="00523AEA">
        <w:rPr>
          <w:color w:val="000000"/>
          <w:sz w:val="28"/>
          <w:szCs w:val="28"/>
          <w:lang w:val="uk-UA"/>
        </w:rPr>
        <w:t>с.3]</w:t>
      </w:r>
    </w:p>
    <w:p w14:paraId="66866463" w14:textId="77777777" w:rsidR="00523AEA" w:rsidRPr="00F52F3E"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Відповідальність перед суспільством:</w:t>
      </w:r>
    </w:p>
    <w:p w14:paraId="4CC61869"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 xml:space="preserve">ЗМІ, особливо в демократичному суспільстві, мають брати на себе соціальну відповідальність за інформування громадян та сприяння формуванню виваженої громадської думки. Журналістська спільнота повинна усвідомлювати, що їхня діяльність безпосередньо впливає на політичні вподобання, суспільні настрої та поведінку виборців. </w:t>
      </w:r>
      <w:r w:rsidRPr="00F52F3E">
        <w:rPr>
          <w:color w:val="000000"/>
          <w:sz w:val="28"/>
          <w:szCs w:val="28"/>
        </w:rPr>
        <w:t xml:space="preserve">Тому ЗМІ мають прагнути до збалансованого, відповідального й етичного висвітлення політичних </w:t>
      </w:r>
      <w:proofErr w:type="gramStart"/>
      <w:r w:rsidRPr="00F52F3E">
        <w:rPr>
          <w:color w:val="000000"/>
          <w:sz w:val="28"/>
          <w:szCs w:val="28"/>
        </w:rPr>
        <w:t>процесів.</w:t>
      </w:r>
      <w:r w:rsidRPr="00523AEA">
        <w:rPr>
          <w:color w:val="000000"/>
          <w:sz w:val="28"/>
          <w:szCs w:val="28"/>
          <w:lang w:val="uk-UA"/>
        </w:rPr>
        <w:t>[</w:t>
      </w:r>
      <w:proofErr w:type="gramEnd"/>
      <w:r w:rsidRPr="00523AEA">
        <w:rPr>
          <w:color w:val="000000"/>
          <w:sz w:val="28"/>
          <w:szCs w:val="28"/>
          <w:lang w:val="uk-UA"/>
        </w:rPr>
        <w:t>20]</w:t>
      </w:r>
    </w:p>
    <w:p w14:paraId="66A343F1" w14:textId="77777777" w:rsidR="00523AEA" w:rsidRPr="00F52F3E"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Дотримання професійних стандартів:</w:t>
      </w:r>
    </w:p>
    <w:p w14:paraId="20725F8D"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 xml:space="preserve">Важливим етичним аспектом діяльності ЗМІ в політичній сфері є дотримання журналістських стандартів, таких як перевірка фактів, ретельність у підготовці матеріалів, відділення фактів від коментарів, повага до приватності та інших прав громадян. </w:t>
      </w:r>
      <w:r w:rsidRPr="00F52F3E">
        <w:rPr>
          <w:color w:val="000000"/>
          <w:sz w:val="28"/>
          <w:szCs w:val="28"/>
        </w:rPr>
        <w:t xml:space="preserve">Порушення цих стандартів може призвести до поширення недостовірної інформації, маніпулювання фактами та нанесення шкоди репутації політичних акторів і суспільству </w:t>
      </w:r>
      <w:proofErr w:type="gramStart"/>
      <w:r w:rsidRPr="00F52F3E">
        <w:rPr>
          <w:color w:val="000000"/>
          <w:sz w:val="28"/>
          <w:szCs w:val="28"/>
        </w:rPr>
        <w:t>загалом.</w:t>
      </w:r>
      <w:r w:rsidRPr="00523AEA">
        <w:rPr>
          <w:color w:val="000000"/>
          <w:sz w:val="28"/>
          <w:szCs w:val="28"/>
          <w:lang w:val="uk-UA"/>
        </w:rPr>
        <w:t>[</w:t>
      </w:r>
      <w:proofErr w:type="gramEnd"/>
      <w:r w:rsidRPr="00523AEA">
        <w:rPr>
          <w:color w:val="000000"/>
          <w:sz w:val="28"/>
          <w:szCs w:val="28"/>
          <w:lang w:val="uk-UA"/>
        </w:rPr>
        <w:t>26]</w:t>
      </w:r>
    </w:p>
    <w:p w14:paraId="5EC86662" w14:textId="77777777" w:rsidR="00523AEA" w:rsidRPr="00F52F3E"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Незалежність та плюралізм:</w:t>
      </w:r>
    </w:p>
    <w:p w14:paraId="490CA65A"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 xml:space="preserve">Для забезпечення демократичного функціонування ЗМІ в політичній сфері, важливо гарантувати їхню незалежність від політичного та економічного тиску. </w:t>
      </w:r>
      <w:r w:rsidRPr="00F52F3E">
        <w:rPr>
          <w:color w:val="000000"/>
          <w:sz w:val="28"/>
          <w:szCs w:val="28"/>
        </w:rPr>
        <w:t xml:space="preserve">Наявність різноманітних, незалежних один від одного медіа-джерел, які представляють широкий спектр політичних поглядів, є запорукою плюралізму та свободи слова. Концентрація медіа-власності в руках олігархічних груп чи </w:t>
      </w:r>
      <w:r w:rsidRPr="00F52F3E">
        <w:rPr>
          <w:color w:val="000000"/>
          <w:sz w:val="28"/>
          <w:szCs w:val="28"/>
        </w:rPr>
        <w:lastRenderedPageBreak/>
        <w:t>політичних еліт становить загрозу для об'єктивності та відкритості медіа-</w:t>
      </w:r>
      <w:proofErr w:type="gramStart"/>
      <w:r w:rsidRPr="00F52F3E">
        <w:rPr>
          <w:color w:val="000000"/>
          <w:sz w:val="28"/>
          <w:szCs w:val="28"/>
        </w:rPr>
        <w:t>простору.</w:t>
      </w:r>
      <w:r w:rsidRPr="00523AEA">
        <w:rPr>
          <w:color w:val="000000"/>
          <w:sz w:val="28"/>
          <w:szCs w:val="28"/>
          <w:lang w:val="uk-UA"/>
        </w:rPr>
        <w:t>[</w:t>
      </w:r>
      <w:proofErr w:type="gramEnd"/>
      <w:r w:rsidRPr="00523AEA">
        <w:rPr>
          <w:color w:val="000000"/>
          <w:sz w:val="28"/>
          <w:szCs w:val="28"/>
          <w:lang w:val="uk-UA"/>
        </w:rPr>
        <w:t>37]</w:t>
      </w:r>
    </w:p>
    <w:p w14:paraId="679131D6" w14:textId="77777777" w:rsidR="00523AEA" w:rsidRPr="00F52F3E" w:rsidRDefault="00523AEA" w:rsidP="007A4FCD">
      <w:pPr>
        <w:suppressAutoHyphens w:val="0"/>
        <w:spacing w:line="360" w:lineRule="auto"/>
        <w:ind w:firstLine="708"/>
        <w:jc w:val="both"/>
        <w:rPr>
          <w:color w:val="000000"/>
          <w:sz w:val="28"/>
          <w:szCs w:val="28"/>
        </w:rPr>
      </w:pPr>
      <w:r w:rsidRPr="004C1B4B">
        <w:rPr>
          <w:color w:val="000000"/>
          <w:sz w:val="28"/>
          <w:szCs w:val="28"/>
          <w:lang w:val="uk-UA"/>
        </w:rPr>
        <w:t xml:space="preserve">Взаємовідносини між органами державної влади та засобами масової інформації в Україні характеризуються низкою складних та суперечливих проблем, які ускладнюють процес ефективної комунікації та взаємодії між цими двома ключовими суб'єктами політичного процесу. </w:t>
      </w:r>
      <w:r w:rsidRPr="00F52F3E">
        <w:rPr>
          <w:color w:val="000000"/>
          <w:sz w:val="28"/>
          <w:szCs w:val="28"/>
        </w:rPr>
        <w:t>З одного боку, влада часто прагне обмежити та контролювати діяльність ЗМІ, вдаючись до різноманітних важелів тиску та маніпуляцій. З іншого боку, ЗМІ намагаються зберегти свою незалежність та критично оцінювати дії владних структур, що часто призводить до конфліктів та протистояння.</w:t>
      </w:r>
    </w:p>
    <w:p w14:paraId="4831D128"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Серед основних проблем у взаємодії влади та ЗМІ можна виділити:</w:t>
      </w:r>
    </w:p>
    <w:p w14:paraId="3A31D362"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1) політичний та економічний тиск на медіа з боку олігархічних груп та державних органів; </w:t>
      </w:r>
    </w:p>
    <w:p w14:paraId="24872700"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2) непрозорість та закритість інформації, що ускладнює об'єктивне висвітлення діяльності влади; </w:t>
      </w:r>
    </w:p>
    <w:p w14:paraId="6FF00104"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3) відсутність ефективних механізмів правового та етичного регулювання медіа-сфери; </w:t>
      </w:r>
    </w:p>
    <w:p w14:paraId="6563E45F"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4) низький рівень професійної культури журналістів та схильність до маніпулятивних практик; </w:t>
      </w:r>
    </w:p>
    <w:p w14:paraId="443CFC55"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5) недостатнє фінансування суспільного мовлення та державної підтримки незалежних ЗМІ.</w:t>
      </w:r>
    </w:p>
    <w:p w14:paraId="72A93154"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Водночас, існують перспективні напрями вдосконалення взаємодії влади та ЗМІ, які сприятимуть розвитку демократичних інститутів та громадянського суспільства. Серед них: </w:t>
      </w:r>
    </w:p>
    <w:p w14:paraId="5FD6454C"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1) забезпечення прозорості та відкритості діяльності органів державної влади; </w:t>
      </w:r>
    </w:p>
    <w:p w14:paraId="3A2D5019"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2) створення ефективних механізмів правового захисту журналістської діяльності; </w:t>
      </w:r>
    </w:p>
    <w:p w14:paraId="7766A09A"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3) розвиток системи суспільного мовлення та фінансової підтримки незалежних ЗМІ;</w:t>
      </w:r>
    </w:p>
    <w:p w14:paraId="372C25C3"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lastRenderedPageBreak/>
        <w:t xml:space="preserve"> 4) впровадження дієвих етичних стандартів у медіа-сфері; </w:t>
      </w:r>
    </w:p>
    <w:p w14:paraId="33B18062"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5) налагодження конструктивного діалогу та партнерства між владою та </w:t>
      </w:r>
      <w:proofErr w:type="gramStart"/>
      <w:r w:rsidRPr="00F52F3E">
        <w:rPr>
          <w:color w:val="000000"/>
          <w:sz w:val="28"/>
          <w:szCs w:val="28"/>
        </w:rPr>
        <w:t>ЗМІ.</w:t>
      </w:r>
      <w:r w:rsidRPr="00523AEA">
        <w:rPr>
          <w:color w:val="000000"/>
          <w:sz w:val="28"/>
          <w:szCs w:val="28"/>
          <w:lang w:val="uk-UA"/>
        </w:rPr>
        <w:t>[</w:t>
      </w:r>
      <w:proofErr w:type="gramEnd"/>
      <w:r w:rsidRPr="00523AEA">
        <w:rPr>
          <w:color w:val="000000"/>
          <w:sz w:val="28"/>
          <w:szCs w:val="28"/>
          <w:lang w:val="uk-UA"/>
        </w:rPr>
        <w:t>34]</w:t>
      </w:r>
    </w:p>
    <w:p w14:paraId="2B24334E" w14:textId="26E4F5BC" w:rsidR="00523AEA" w:rsidRPr="004C1B4B" w:rsidRDefault="00523AEA" w:rsidP="007A4FCD">
      <w:pPr>
        <w:suppressAutoHyphens w:val="0"/>
        <w:spacing w:line="360" w:lineRule="auto"/>
        <w:ind w:firstLine="708"/>
        <w:jc w:val="both"/>
        <w:rPr>
          <w:color w:val="000000"/>
          <w:sz w:val="28"/>
          <w:szCs w:val="28"/>
          <w:lang w:val="uk-UA"/>
        </w:rPr>
      </w:pPr>
      <w:r w:rsidRPr="0009361B">
        <w:rPr>
          <w:bCs/>
          <w:color w:val="000000"/>
          <w:sz w:val="28"/>
          <w:szCs w:val="28"/>
        </w:rPr>
        <w:t>Роль громадянського суспільства у медіатизації політики</w:t>
      </w:r>
      <w:r w:rsidR="0009361B">
        <w:rPr>
          <w:bCs/>
          <w:color w:val="000000"/>
          <w:sz w:val="28"/>
          <w:szCs w:val="28"/>
          <w:lang w:val="uk-UA"/>
        </w:rPr>
        <w:t xml:space="preserve">. </w:t>
      </w:r>
      <w:r w:rsidRPr="0009361B">
        <w:rPr>
          <w:color w:val="000000"/>
          <w:sz w:val="28"/>
          <w:szCs w:val="28"/>
          <w:lang w:val="uk-UA"/>
        </w:rPr>
        <w:t xml:space="preserve">Громадянське суспільство відіграє ключову роль у процесах медіатизації політики, адже воно виступає потужним суб'єктом, здатним впливати на характер та спрямованість медіа-політичної взаємодії. </w:t>
      </w:r>
      <w:r w:rsidRPr="004C1B4B">
        <w:rPr>
          <w:color w:val="000000"/>
          <w:sz w:val="28"/>
          <w:szCs w:val="28"/>
          <w:lang w:val="uk-UA"/>
        </w:rPr>
        <w:t>Громадські організації, активісти, незалежні журналісти та блогери мають можливість артикулювати альтернативні порядки денні, критикувати дії влади та протидіяти маніпулятивним практикам ЗМІ, контрольованих олігархічними та політичними групами.</w:t>
      </w:r>
    </w:p>
    <w:p w14:paraId="26D0F514"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Розвиток громадянського суспільства, зростання медіа-активності його представників сприяє формуванню більш плюралістичного та критичного медіа-простору. Представники громадськості можуть створювати власні незалежні медіа-платформи, використовувати соціальні мережі для мобілізації та координації колективних дій, організовувати інформаційні кампанії та журналістські розслідування, спрямовані на підвищення прозорості та підзвітності влади. Це допомагає врівноважити вплив традиційних ЗМІ, які часто перебувають під впливом політико-економічної еліти.</w:t>
      </w:r>
    </w:p>
    <w:p w14:paraId="3956CD84"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Окрім того, активна громадянська участь у медіатизації політики сприяє розвитку критичного мислення та медіа-грамотності суспільства. Усвідомлюючи маніпулятивні практики ЗМІ, громадяни стають менш піддатливими до політичних спекуляцій та мають більше можливостей для самостійного формування власної політичної позиції. Таким чином, громадянське суспільство виступає важливим противагою державі та великому бізнесу у боротьбі за контроль над медіа-простором та політичною повісткою </w:t>
      </w:r>
      <w:proofErr w:type="gramStart"/>
      <w:r w:rsidRPr="00F52F3E">
        <w:rPr>
          <w:color w:val="000000"/>
          <w:sz w:val="28"/>
          <w:szCs w:val="28"/>
        </w:rPr>
        <w:t>дня.</w:t>
      </w:r>
      <w:r w:rsidRPr="00523AEA">
        <w:rPr>
          <w:color w:val="000000"/>
          <w:sz w:val="28"/>
          <w:szCs w:val="28"/>
          <w:lang w:val="uk-UA"/>
        </w:rPr>
        <w:t>[</w:t>
      </w:r>
      <w:proofErr w:type="gramEnd"/>
      <w:r w:rsidRPr="00523AEA">
        <w:rPr>
          <w:color w:val="000000"/>
          <w:sz w:val="28"/>
          <w:szCs w:val="28"/>
          <w:lang w:val="uk-UA"/>
        </w:rPr>
        <w:t>67]</w:t>
      </w:r>
    </w:p>
    <w:p w14:paraId="5CFB3D71" w14:textId="6AED7108"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Забезпечення доступу до публічної інформації: </w:t>
      </w:r>
    </w:p>
    <w:p w14:paraId="2D70F410"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Одним із ключових шляхів підвищення прозорості діяльності ЗМІ є вдосконалення законодавства щодо доступу до публічної інформації. Відкритість та доступність інформації про структуру власності медіа, джерела фінансування, зв'язки з політичними та бізнесовими структурами сприятиме зростанню довіри </w:t>
      </w:r>
      <w:r w:rsidRPr="00F52F3E">
        <w:rPr>
          <w:color w:val="000000"/>
          <w:sz w:val="28"/>
          <w:szCs w:val="28"/>
        </w:rPr>
        <w:lastRenderedPageBreak/>
        <w:t>суспільства до ЗМІ та дозволить виявляти приховані конфлікти інтересів. Державні органи влади мають гарантувати безперешкодний доступ журналістів до суспільно значущої інформації.</w:t>
      </w:r>
    </w:p>
    <w:p w14:paraId="614FE5BF"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Впровадження дієвих механізмів саморегулювання ЗМІ:</w:t>
      </w:r>
    </w:p>
    <w:p w14:paraId="512DCBB8" w14:textId="5286DCF9"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Важливим напрямом підвищення відповідальності ЗМІ є розвиток системи саморегулювання медіа-сфери. Створення ефективних професійних асоціацій журналістів, розроблення та дотримання етичних кодексів, запровадження процедур розгляду скарг від громадськості та механізмів притягнення ЗМІ до відповідальності за порушення професійних стандартів допоможуть сформувати культуру відповідальної </w:t>
      </w:r>
      <w:proofErr w:type="gramStart"/>
      <w:r w:rsidRPr="00F52F3E">
        <w:rPr>
          <w:color w:val="000000"/>
          <w:sz w:val="28"/>
          <w:szCs w:val="28"/>
        </w:rPr>
        <w:t>журналістики.</w:t>
      </w:r>
      <w:r w:rsidR="0034267A">
        <w:rPr>
          <w:color w:val="000000"/>
          <w:sz w:val="28"/>
          <w:szCs w:val="28"/>
        </w:rPr>
        <w:t>[</w:t>
      </w:r>
      <w:proofErr w:type="gramEnd"/>
      <w:r w:rsidR="0034267A">
        <w:rPr>
          <w:color w:val="000000"/>
          <w:sz w:val="28"/>
          <w:szCs w:val="28"/>
        </w:rPr>
        <w:t>80</w:t>
      </w:r>
      <w:r w:rsidR="001029C3">
        <w:rPr>
          <w:color w:val="000000"/>
          <w:sz w:val="28"/>
          <w:szCs w:val="28"/>
          <w:lang w:val="uk-UA"/>
        </w:rPr>
        <w:t>,</w:t>
      </w:r>
      <w:r w:rsidR="0034267A">
        <w:rPr>
          <w:color w:val="000000"/>
          <w:sz w:val="28"/>
          <w:szCs w:val="28"/>
        </w:rPr>
        <w:t>с</w:t>
      </w:r>
      <w:r w:rsidR="001029C3">
        <w:rPr>
          <w:color w:val="000000"/>
          <w:sz w:val="28"/>
          <w:szCs w:val="28"/>
          <w:lang w:val="uk-UA"/>
        </w:rPr>
        <w:t>.</w:t>
      </w:r>
      <w:r w:rsidR="0034267A">
        <w:rPr>
          <w:color w:val="000000"/>
          <w:sz w:val="28"/>
          <w:szCs w:val="28"/>
        </w:rPr>
        <w:t>45]</w:t>
      </w:r>
    </w:p>
    <w:p w14:paraId="64ED2AEE" w14:textId="32163086"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Підвищення медіаграмотності населення: </w:t>
      </w:r>
    </w:p>
    <w:p w14:paraId="7994EB89"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Формування навичок критичного сприйняття інформації, розуміння механізмів впливу ЗМІ на суспільну свідомість серед громадян є одним із важливих напрямів підвищення прозорості та відповідальності медіа. Впровадження медіаосвітніх програм у навчальних закладах, організація інформаційних кампаній, підтримка ініціатив громадянського суспільства щодо медіаграмотності сприятимуть вихованню критично мислячих споживачів медіаконтенту, здатних розпізнавати і протидіяти маніпулятивним практикам.</w:t>
      </w:r>
    </w:p>
    <w:p w14:paraId="611CE95E"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Державна підтримка незалежних </w:t>
      </w:r>
      <w:proofErr w:type="gramStart"/>
      <w:r w:rsidRPr="00F52F3E">
        <w:rPr>
          <w:color w:val="000000"/>
          <w:sz w:val="28"/>
          <w:szCs w:val="28"/>
        </w:rPr>
        <w:t>ЗМІ :</w:t>
      </w:r>
      <w:proofErr w:type="gramEnd"/>
      <w:r w:rsidRPr="00F52F3E">
        <w:rPr>
          <w:color w:val="000000"/>
          <w:sz w:val="28"/>
          <w:szCs w:val="28"/>
        </w:rPr>
        <w:t xml:space="preserve"> </w:t>
      </w:r>
    </w:p>
    <w:p w14:paraId="2D31AC11"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Для забезпечення плюралізму та зниження рівня політичної залежності медіа, держава має взяти на себе відповідальність за підтримку незалежних ЗМІ. Це може передбачати пряме фінансування суспільного мовлення, надання податкових пільг, створення механізмів державних грантів та субсидій для забезпечення сталого функціонування незаангажованих медіа-проєктів. Така політика сприятиме урівноваженню медіа-простору та послабленню впливу олігархічних груп.</w:t>
      </w:r>
    </w:p>
    <w:p w14:paraId="65A2D7BF"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Аналіз ролі засобів масової інформації (ЗМІ) у політичній сфері демонструє, що вони є потужним інструментом впливу на політичні процеси та формування суспільної свідомості. ЗМІ не лише відображають, а й значною мірою конструюють політичну реальність, визначаючи порядок денний, </w:t>
      </w:r>
      <w:r w:rsidRPr="00F52F3E">
        <w:rPr>
          <w:color w:val="000000"/>
          <w:sz w:val="28"/>
          <w:szCs w:val="28"/>
        </w:rPr>
        <w:lastRenderedPageBreak/>
        <w:t>впливаючи на громадську думку та процес прийняття політичних рішень. Водночас, медіа-сфера в Україні характеризується високим рівнем політизації та концентрацією власності, що ставить під загрозу принципи об'єктивності, незалежності та плюралізму.</w:t>
      </w:r>
    </w:p>
    <w:p w14:paraId="333BB6D8"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Для підвищення прозорості та відповідальності ЗМІ у політичному полі необхідно вжити низку заходів. По-перше, важливо гарантувати вільний доступ журналістів до суспільно значущої інформації, вдосконалюючи законодавство про доступ до публічної інформації. </w:t>
      </w:r>
      <w:proofErr w:type="gramStart"/>
      <w:r w:rsidRPr="00F52F3E">
        <w:rPr>
          <w:color w:val="000000"/>
          <w:sz w:val="28"/>
          <w:szCs w:val="28"/>
        </w:rPr>
        <w:t>По-друге</w:t>
      </w:r>
      <w:proofErr w:type="gramEnd"/>
      <w:r w:rsidRPr="00F52F3E">
        <w:rPr>
          <w:color w:val="000000"/>
          <w:sz w:val="28"/>
          <w:szCs w:val="28"/>
        </w:rPr>
        <w:t>, слід розвивати системи саморегулювання медіа-спільноти, зокрема через впровадження етичних кодексів та процедур розгляду скарг від громадськості. По-третє, варто приділити особливу увагу підвищенню медіаграмотності населення, щоб громадяни могли критично сприймати медіаконтент та протидіяти маніпулятивним практикам.</w:t>
      </w:r>
    </w:p>
    <w:p w14:paraId="14E24AFF"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Крім того, держава має взяти на себе відповідальність за підтримку незалежних ЗМІ шляхом фінансування суспільного мовлення, надання податкових пільг та створення механізмів грантової допомоги. Це сприятиме урівноваженню медіа-простору та зменшенню впливу олігархічних груп. Лише за умови забезпечення прозорості, незалежності та плюралізму в діяльності ЗМІ, вони зможуть повною мірою виконувати роль "четвертої влади" в демократичному </w:t>
      </w:r>
      <w:proofErr w:type="gramStart"/>
      <w:r w:rsidRPr="00F52F3E">
        <w:rPr>
          <w:color w:val="000000"/>
          <w:sz w:val="28"/>
          <w:szCs w:val="28"/>
        </w:rPr>
        <w:t>суспільстві.</w:t>
      </w:r>
      <w:r w:rsidRPr="00523AEA">
        <w:rPr>
          <w:color w:val="000000"/>
          <w:sz w:val="28"/>
          <w:szCs w:val="28"/>
          <w:lang w:val="uk-UA"/>
        </w:rPr>
        <w:t>[</w:t>
      </w:r>
      <w:proofErr w:type="gramEnd"/>
      <w:r w:rsidRPr="00523AEA">
        <w:rPr>
          <w:color w:val="000000"/>
          <w:sz w:val="28"/>
          <w:szCs w:val="28"/>
          <w:lang w:val="uk-UA"/>
        </w:rPr>
        <w:t>51]</w:t>
      </w:r>
    </w:p>
    <w:p w14:paraId="4863D9E6" w14:textId="77777777" w:rsidR="00523AEA" w:rsidRPr="00F52F3E" w:rsidRDefault="00523AEA" w:rsidP="007A4FCD">
      <w:pPr>
        <w:numPr>
          <w:ilvl w:val="1"/>
          <w:numId w:val="8"/>
        </w:numPr>
        <w:suppressAutoHyphens w:val="0"/>
        <w:spacing w:line="360" w:lineRule="auto"/>
        <w:contextualSpacing/>
        <w:jc w:val="both"/>
        <w:rPr>
          <w:b/>
          <w:bCs/>
          <w:sz w:val="28"/>
          <w:szCs w:val="28"/>
        </w:rPr>
      </w:pPr>
      <w:r w:rsidRPr="00523AEA">
        <w:rPr>
          <w:b/>
          <w:bCs/>
          <w:sz w:val="28"/>
          <w:szCs w:val="28"/>
          <w:lang w:val="uk-UA"/>
        </w:rPr>
        <w:t>Медійна динаміка політичного простору в Україні</w:t>
      </w:r>
    </w:p>
    <w:p w14:paraId="77205486" w14:textId="77777777" w:rsidR="00523AEA" w:rsidRPr="00F52F3E" w:rsidRDefault="00523AEA" w:rsidP="007A4FCD">
      <w:pPr>
        <w:suppressAutoHyphens w:val="0"/>
        <w:spacing w:line="360" w:lineRule="auto"/>
        <w:ind w:firstLine="708"/>
        <w:jc w:val="both"/>
        <w:rPr>
          <w:b/>
          <w:bCs/>
          <w:color w:val="000000"/>
          <w:sz w:val="28"/>
          <w:szCs w:val="28"/>
        </w:rPr>
      </w:pPr>
      <w:r w:rsidRPr="00F52F3E">
        <w:rPr>
          <w:color w:val="000000"/>
          <w:sz w:val="28"/>
          <w:szCs w:val="28"/>
        </w:rPr>
        <w:t>Медіа відіграють ключову роль у формуванні політичного простору в Україні. Вони не лише висвітлюють політичні події, а й активно впливають на формування суспільної думки, сприяють артикуляції інтересів різних політичних сил та відображають динаміку взаємодії між владою і громадськістю. Особливо в умовах трансформаційних змін, коли українське суспільство активно шукає нові форми політичної самоорганізації, медіа стають важливим каналом комунікації між владою та суспільством, майданчиком для публічного обговорення ключових політичних питань.</w:t>
      </w:r>
    </w:p>
    <w:p w14:paraId="2E57857A"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Разом з тим, медіапростір України має свої специфічні особливості, які визначають його вплив на політичні процеси. Концентрація медіавласності в </w:t>
      </w:r>
      <w:r w:rsidRPr="00F52F3E">
        <w:rPr>
          <w:color w:val="000000"/>
          <w:sz w:val="28"/>
          <w:szCs w:val="28"/>
        </w:rPr>
        <w:lastRenderedPageBreak/>
        <w:t>руках декількох олігархічних груп, залежність редакційної політики від фінансових та політичних інтересів власників, недостатня розвиненість громадського мовлення - ці та інші виклики значною мірою обмежують плюралізм думок та незалежність ЗМІ в Україні. Тому дослідження медійної динаміки є важливим аспектом розуміння сучасного політичного простору держави.</w:t>
      </w:r>
    </w:p>
    <w:p w14:paraId="4DDB4EA3"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Український медіаринок характеризується рядом унікальних особливостей, які значною мірою визначають його вплив на політичні процеси в країні. По-перше, спостерігається висока концентрація медіавласності, коли основні телеканали, друковані видання та інтернет-ресурси контролюються декількома впливовими олігархічними групами. Це призводить до того, що редакційна політика ЗМІ часто підпорядковується вузьким корпоративним інтересам їхніх власників, а не суспільним потребам. Така ситуація обмежує плюралізм думок та загрожує незалежності журналістики в Україні.</w:t>
      </w:r>
    </w:p>
    <w:p w14:paraId="7164A37F"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Іншою важливою особливістю є низький рівень розвитку громадського мовлення. На відміну від багатьох європейських країн, в Україні суспільне телебачення і радіо залишаються недостатньо розвиненими та слабко фінансованими, що знижує їхню роль як альтернативного джерела інформації та майданчика для відкритого обговорення актуальних питань. Це робить медіапростір більш вразливим до політичного і бізнесового </w:t>
      </w:r>
      <w:proofErr w:type="gramStart"/>
      <w:r w:rsidRPr="00F52F3E">
        <w:rPr>
          <w:color w:val="000000"/>
          <w:sz w:val="28"/>
          <w:szCs w:val="28"/>
        </w:rPr>
        <w:t>впливу.</w:t>
      </w:r>
      <w:r w:rsidRPr="00523AEA">
        <w:rPr>
          <w:color w:val="000000"/>
          <w:sz w:val="28"/>
          <w:szCs w:val="28"/>
          <w:lang w:val="uk-UA"/>
        </w:rPr>
        <w:t>[</w:t>
      </w:r>
      <w:proofErr w:type="gramEnd"/>
      <w:r w:rsidRPr="00523AEA">
        <w:rPr>
          <w:color w:val="000000"/>
          <w:sz w:val="28"/>
          <w:szCs w:val="28"/>
          <w:lang w:val="uk-UA"/>
        </w:rPr>
        <w:t>49]</w:t>
      </w:r>
    </w:p>
    <w:p w14:paraId="3CE128A3" w14:textId="0B2D6FE8"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Ще одна характерна риса - значна поляризація медіапейзажу, коли провідні ЗМІ чітко ідентифікуються з тими чи іншими політичними силами. Це сприяє формуванню "інформаційних бульбашок", де українці споживають новини, що підтверджують їхні власні політичні погляди, а не отримують збалансовану, об'єктивну інформацію. Така тенденція ускладнює пошук суспільного консенсусу з ключових політичних питань</w:t>
      </w:r>
      <w:r w:rsidR="0034267A">
        <w:rPr>
          <w:color w:val="000000"/>
          <w:sz w:val="28"/>
          <w:szCs w:val="28"/>
        </w:rPr>
        <w:t>.</w:t>
      </w:r>
    </w:p>
    <w:p w14:paraId="5E042E4F"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Одним з найбільших викликів для медіапростору України є надмірний вплив олігархічних структур на функціонування ЗМІ. Більшість провідних телеканалів, друкованих видань та інтернет-ресурсів в Україні контролюються кількома впливовими бізнесовими групами, тісно пов'язаними з політичними </w:t>
      </w:r>
      <w:r w:rsidRPr="00F52F3E">
        <w:rPr>
          <w:color w:val="000000"/>
          <w:sz w:val="28"/>
          <w:szCs w:val="28"/>
        </w:rPr>
        <w:lastRenderedPageBreak/>
        <w:t>колами. Це створює серйозні загрози для редакційної незалежності, оскільки медіавласники часто використовують свої активи задля просування власних бізнесових та політичних інтересів, а не для об'єктивного та збалансованого інформування суспільства.</w:t>
      </w:r>
    </w:p>
    <w:p w14:paraId="617182DC"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Олігархічний контроль над медіа проявляється в різних формах: від прямого втручання у редакційну політику, замовчування чи перекручування інформації, що суперечить інтересам власників, до непрямих методів впливу, таких як вибіркове розміщення реклами, тиск на журналістів та редакторів. Це призводить до формування медіа-ландшафту, який радше відображає корпоративні та політичні інтереси вузького кола осіб, ніж суспільні потреби. Така ситуація завдає шкоди плюралізму думок, знижує довіру громадян до ЗМІ та підриває демократичні засади функціонування </w:t>
      </w:r>
      <w:proofErr w:type="gramStart"/>
      <w:r w:rsidRPr="00F52F3E">
        <w:rPr>
          <w:color w:val="000000"/>
          <w:sz w:val="28"/>
          <w:szCs w:val="28"/>
        </w:rPr>
        <w:t>медіасфери.</w:t>
      </w:r>
      <w:r w:rsidRPr="00523AEA">
        <w:rPr>
          <w:color w:val="000000"/>
          <w:sz w:val="28"/>
          <w:szCs w:val="28"/>
          <w:lang w:val="uk-UA"/>
        </w:rPr>
        <w:t>[</w:t>
      </w:r>
      <w:proofErr w:type="gramEnd"/>
      <w:r w:rsidRPr="00523AEA">
        <w:rPr>
          <w:color w:val="000000"/>
          <w:sz w:val="28"/>
          <w:szCs w:val="28"/>
          <w:lang w:val="uk-UA"/>
        </w:rPr>
        <w:t>45]</w:t>
      </w:r>
    </w:p>
    <w:p w14:paraId="5AB61CEB"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lang w:val="uk-UA"/>
        </w:rPr>
        <w:t xml:space="preserve">Зважаючи на це, дедалі більшого значення набуває розвиток незалежних, некомерційних медіа, які б могли протистояти тиску великого бізнесу та відстоювати суспільні інтереси. Водночас важливою є реалізація ефективної державної політики, спрямованої на забезпечення прозорості медіавласності, регулювання концентрації медіаактивів та захист журналістів від впливу олігархічних структур. </w:t>
      </w:r>
      <w:r w:rsidRPr="00F52F3E">
        <w:rPr>
          <w:color w:val="000000"/>
          <w:sz w:val="28"/>
          <w:szCs w:val="28"/>
        </w:rPr>
        <w:t xml:space="preserve">Лише </w:t>
      </w:r>
      <w:proofErr w:type="gramStart"/>
      <w:r w:rsidRPr="00F52F3E">
        <w:rPr>
          <w:color w:val="000000"/>
          <w:sz w:val="28"/>
          <w:szCs w:val="28"/>
        </w:rPr>
        <w:t>за таких умов</w:t>
      </w:r>
      <w:proofErr w:type="gramEnd"/>
      <w:r w:rsidRPr="00F52F3E">
        <w:rPr>
          <w:color w:val="000000"/>
          <w:sz w:val="28"/>
          <w:szCs w:val="28"/>
        </w:rPr>
        <w:t xml:space="preserve"> медіа зможуть стати справжнім "четвертим </w:t>
      </w:r>
      <w:r w:rsidRPr="00523AEA">
        <w:rPr>
          <w:color w:val="000000"/>
          <w:sz w:val="28"/>
          <w:szCs w:val="28"/>
          <w:lang w:val="en-GB"/>
        </w:rPr>
        <w:t>Estate</w:t>
      </w:r>
      <w:r w:rsidRPr="00F52F3E">
        <w:rPr>
          <w:color w:val="000000"/>
          <w:sz w:val="28"/>
          <w:szCs w:val="28"/>
        </w:rPr>
        <w:t>" української демократії.</w:t>
      </w:r>
    </w:p>
    <w:p w14:paraId="2FEC78F1"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Роль держави у регулюванні медіасфери в Україні є важливим аспектом формування сучасного політичного простору. Органи державної влади здійснюють низку заходів, спрямованих на створення сприятливих умов для функціонування ЗМІ, забезпечення інформаційної безпеки та свободи слова. Однак ці зусилля часто стикаються з викликами, пов'язаними з олігархічним впливом на медіа, недостатнім фінансуванням державних мовників та правовими колізіями.</w:t>
      </w:r>
    </w:p>
    <w:p w14:paraId="1DE88CD8"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Зокрема, важливим напрямом державної політики є регулювання концентрації медіавласності та забезпечення прозорості медіа-активів. Відповідні законодавчі ініціативи мають на меті обмежити вплив великого бізнесу на редакційну політику ЗМІ та захистити медіапростір від монополізації. </w:t>
      </w:r>
      <w:r w:rsidRPr="00F52F3E">
        <w:rPr>
          <w:color w:val="000000"/>
          <w:sz w:val="28"/>
          <w:szCs w:val="28"/>
        </w:rPr>
        <w:lastRenderedPageBreak/>
        <w:t>Також держава сприяє розвитку незалежного, некомерційного суспільного мовлення, яке могло б стати альтернативним джерелом об'єктивної інформації для громадян.</w:t>
      </w:r>
    </w:p>
    <w:p w14:paraId="7D700565"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Водночас, ефективність державної політики у цій сфері часто обмежується браком політичної волі, недосконалістю нормативно-правової бази та впливом олігархічних кіл на владу. Окремі рішення органів державної влади можуть також сприйматися як загроза свободі слова, коли, наприклад, запроваджуються надмірні обмеження на діяльність інтернет-ЗМІ чи вводяться нові механізми контролю за медіасферою. Тому важливим є пошук балансу між необхідністю регулювання медіасфери та забезпеченням її плюралізму і </w:t>
      </w:r>
      <w:proofErr w:type="gramStart"/>
      <w:r w:rsidRPr="00F52F3E">
        <w:rPr>
          <w:color w:val="000000"/>
          <w:sz w:val="28"/>
          <w:szCs w:val="28"/>
        </w:rPr>
        <w:t>незалежності.</w:t>
      </w:r>
      <w:r w:rsidRPr="00523AEA">
        <w:rPr>
          <w:color w:val="000000"/>
          <w:sz w:val="28"/>
          <w:szCs w:val="28"/>
          <w:lang w:val="uk-UA"/>
        </w:rPr>
        <w:t>[</w:t>
      </w:r>
      <w:proofErr w:type="gramEnd"/>
      <w:r w:rsidRPr="00523AEA">
        <w:rPr>
          <w:color w:val="000000"/>
          <w:sz w:val="28"/>
          <w:szCs w:val="28"/>
          <w:lang w:val="uk-UA"/>
        </w:rPr>
        <w:t>61]</w:t>
      </w:r>
    </w:p>
    <w:p w14:paraId="4D8BE61B" w14:textId="71B25E92"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lang w:val="uk-UA"/>
        </w:rPr>
        <w:t xml:space="preserve">Загалом, державна політика у сфері медіа в Україні перебуває у процесі формування та потребує комплексного підходу, який би поєднував заходи із законодавчого регулювання, інституційного розвитку, фінансової підтримки та захисту прав журналістів. </w:t>
      </w:r>
      <w:r w:rsidRPr="00F52F3E">
        <w:rPr>
          <w:color w:val="000000"/>
          <w:sz w:val="28"/>
          <w:szCs w:val="28"/>
        </w:rPr>
        <w:t xml:space="preserve">Лише за таких умов медіа зможуть повною мірою виконувати свою роль четвертої влади, сприяючи розвитку демократичних процесів в </w:t>
      </w:r>
      <w:proofErr w:type="gramStart"/>
      <w:r w:rsidRPr="00F52F3E">
        <w:rPr>
          <w:color w:val="000000"/>
          <w:sz w:val="28"/>
          <w:szCs w:val="28"/>
        </w:rPr>
        <w:t>Україні.</w:t>
      </w:r>
      <w:r w:rsidR="002D3244">
        <w:rPr>
          <w:color w:val="000000"/>
          <w:sz w:val="28"/>
          <w:szCs w:val="28"/>
        </w:rPr>
        <w:t>[</w:t>
      </w:r>
      <w:proofErr w:type="gramEnd"/>
      <w:r w:rsidR="002D3244">
        <w:rPr>
          <w:color w:val="000000"/>
          <w:sz w:val="28"/>
          <w:szCs w:val="28"/>
        </w:rPr>
        <w:t>81]</w:t>
      </w:r>
    </w:p>
    <w:p w14:paraId="3A08E0AA"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Громадське мовлення в Україні відіграє важливу роль у формуванні політичного дискурсу та забезпеченні плюралізму думок у медіапросторі. Суспільне телебачення і радіо мають стати джерелом збалансованої та об'єктивної інформації, альтернативою комерційним ЗМІ, які часто перебувають під впливом олігархічних груп чи політичних інтересів.</w:t>
      </w:r>
    </w:p>
    <w:p w14:paraId="019FABA9"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Однак розвиток української системи громадського мовлення досі залишається недостатнім. Національна суспільна телерадіокомпанія "</w:t>
      </w:r>
      <w:proofErr w:type="gramStart"/>
      <w:r w:rsidRPr="00523AEA">
        <w:rPr>
          <w:color w:val="000000"/>
          <w:sz w:val="28"/>
          <w:szCs w:val="28"/>
          <w:lang w:val="en-GB"/>
        </w:rPr>
        <w:t>UA</w:t>
      </w:r>
      <w:r w:rsidRPr="00F52F3E">
        <w:rPr>
          <w:color w:val="000000"/>
          <w:sz w:val="28"/>
          <w:szCs w:val="28"/>
        </w:rPr>
        <w:t>:Суспільне</w:t>
      </w:r>
      <w:proofErr w:type="gramEnd"/>
      <w:r w:rsidRPr="00F52F3E">
        <w:rPr>
          <w:color w:val="000000"/>
          <w:sz w:val="28"/>
          <w:szCs w:val="28"/>
        </w:rPr>
        <w:t xml:space="preserve"> мовлення" була створена лише у 2017 році, замінивши собою держані ТРК "Українське телебачення і радіомовлення". Попри певні успіхи у реформуванні, "</w:t>
      </w:r>
      <w:proofErr w:type="gramStart"/>
      <w:r w:rsidRPr="00523AEA">
        <w:rPr>
          <w:color w:val="000000"/>
          <w:sz w:val="28"/>
          <w:szCs w:val="28"/>
          <w:lang w:val="en-GB"/>
        </w:rPr>
        <w:t>UA</w:t>
      </w:r>
      <w:r w:rsidRPr="00F52F3E">
        <w:rPr>
          <w:color w:val="000000"/>
          <w:sz w:val="28"/>
          <w:szCs w:val="28"/>
        </w:rPr>
        <w:t>:Суспільне</w:t>
      </w:r>
      <w:proofErr w:type="gramEnd"/>
      <w:r w:rsidRPr="00F52F3E">
        <w:rPr>
          <w:color w:val="000000"/>
          <w:sz w:val="28"/>
          <w:szCs w:val="28"/>
        </w:rPr>
        <w:t>" досі стикається з фінансовими труднощами, нестачею кваліфікованих кадрів та впливом політичних сил на його діяльність.</w:t>
      </w:r>
    </w:p>
    <w:p w14:paraId="658913F6"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Недостатнє фінансування, яке становить менше 0,2% від державного бюджету, є однією з ключових проблем для забезпечення незалежності та високої якості суспільного мовлення в Україні. Це значно обмежує його можливості </w:t>
      </w:r>
      <w:r w:rsidRPr="00F52F3E">
        <w:rPr>
          <w:color w:val="000000"/>
          <w:sz w:val="28"/>
          <w:szCs w:val="28"/>
        </w:rPr>
        <w:lastRenderedPageBreak/>
        <w:t>конкурувати з потужними комерційними каналами, які мають значно більші бюджети на виробництво контенту та просування.</w:t>
      </w:r>
    </w:p>
    <w:p w14:paraId="56CFAC98" w14:textId="77777777" w:rsid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Попри наявність законодавчої бази для функціонування громадського мовлення, повноцінна реалізація його реформи натрапляє на спротив політичних сил, зацікавлених у збереженні контролю над медіапростором. Тому подальший розвиток "</w:t>
      </w:r>
      <w:proofErr w:type="gramStart"/>
      <w:r w:rsidRPr="00523AEA">
        <w:rPr>
          <w:color w:val="000000"/>
          <w:sz w:val="28"/>
          <w:szCs w:val="28"/>
          <w:lang w:val="en-GB"/>
        </w:rPr>
        <w:t>UA</w:t>
      </w:r>
      <w:r w:rsidRPr="00F52F3E">
        <w:rPr>
          <w:color w:val="000000"/>
          <w:sz w:val="28"/>
          <w:szCs w:val="28"/>
        </w:rPr>
        <w:t>:Суспільного</w:t>
      </w:r>
      <w:proofErr w:type="gramEnd"/>
      <w:r w:rsidRPr="00F52F3E">
        <w:rPr>
          <w:color w:val="000000"/>
          <w:sz w:val="28"/>
          <w:szCs w:val="28"/>
        </w:rPr>
        <w:t>" потребує зміцнення його інституційної та фінансової незалежності, а також активної підтримки з боку громадськості.</w:t>
      </w:r>
      <w:r w:rsidRPr="00523AEA">
        <w:rPr>
          <w:color w:val="000000"/>
          <w:sz w:val="28"/>
          <w:szCs w:val="28"/>
          <w:lang w:val="uk-UA"/>
        </w:rPr>
        <w:t>[31]</w:t>
      </w:r>
    </w:p>
    <w:p w14:paraId="763B0134" w14:textId="48B20F5C" w:rsidR="001029C3" w:rsidRDefault="001029C3" w:rsidP="007A4FCD">
      <w:pPr>
        <w:suppressAutoHyphens w:val="0"/>
        <w:spacing w:line="360" w:lineRule="auto"/>
        <w:ind w:firstLine="708"/>
        <w:jc w:val="both"/>
        <w:rPr>
          <w:color w:val="000000"/>
          <w:sz w:val="28"/>
          <w:szCs w:val="28"/>
          <w:lang w:val="uk-UA"/>
        </w:rPr>
      </w:pPr>
      <w:r>
        <w:rPr>
          <w:color w:val="000000"/>
          <w:sz w:val="28"/>
          <w:szCs w:val="28"/>
          <w:lang w:val="uk-UA"/>
        </w:rPr>
        <w:t>Наступна таблиця наочно демонструє роль соціальних медій в Україні.</w:t>
      </w:r>
    </w:p>
    <w:p w14:paraId="582F1A3C" w14:textId="1C835AB1" w:rsidR="0039255E" w:rsidRPr="0039255E" w:rsidRDefault="0039255E" w:rsidP="007A4FCD">
      <w:pPr>
        <w:suppressAutoHyphens w:val="0"/>
        <w:spacing w:line="360" w:lineRule="auto"/>
        <w:ind w:firstLine="708"/>
        <w:jc w:val="both"/>
        <w:rPr>
          <w:i/>
          <w:iCs/>
          <w:color w:val="000000"/>
          <w:sz w:val="28"/>
          <w:szCs w:val="28"/>
          <w:lang w:val="uk-UA"/>
        </w:rPr>
      </w:pPr>
      <w:r>
        <w:rPr>
          <w:color w:val="000000"/>
          <w:sz w:val="28"/>
          <w:szCs w:val="28"/>
          <w:lang w:val="uk-UA"/>
        </w:rPr>
        <w:t xml:space="preserve">                                                                                                </w:t>
      </w:r>
      <w:r>
        <w:rPr>
          <w:i/>
          <w:iCs/>
          <w:color w:val="000000"/>
          <w:sz w:val="28"/>
          <w:szCs w:val="28"/>
          <w:lang w:val="uk-UA"/>
        </w:rPr>
        <w:t>Таблиця 1.2</w:t>
      </w:r>
    </w:p>
    <w:p w14:paraId="781D1B8E" w14:textId="77777777" w:rsidR="00523AEA" w:rsidRPr="00523AEA" w:rsidRDefault="00523AEA" w:rsidP="007A4FCD">
      <w:pPr>
        <w:suppressAutoHyphens w:val="0"/>
        <w:spacing w:line="360" w:lineRule="auto"/>
        <w:ind w:firstLine="708"/>
        <w:jc w:val="both"/>
        <w:rPr>
          <w:b/>
          <w:bCs/>
          <w:color w:val="000000"/>
          <w:sz w:val="28"/>
          <w:szCs w:val="28"/>
        </w:rPr>
      </w:pPr>
      <w:r w:rsidRPr="00523AEA">
        <w:rPr>
          <w:b/>
          <w:bCs/>
          <w:color w:val="000000"/>
          <w:sz w:val="28"/>
          <w:szCs w:val="28"/>
        </w:rPr>
        <w:t>Роль соціальних медіа в українській політиці</w:t>
      </w:r>
    </w:p>
    <w:tbl>
      <w:tblPr>
        <w:tblStyle w:val="af0"/>
        <w:tblW w:w="0" w:type="auto"/>
        <w:tblLook w:val="04A0" w:firstRow="1" w:lastRow="0" w:firstColumn="1" w:lastColumn="0" w:noHBand="0" w:noVBand="1"/>
      </w:tblPr>
      <w:tblGrid>
        <w:gridCol w:w="3005"/>
        <w:gridCol w:w="3005"/>
        <w:gridCol w:w="3006"/>
      </w:tblGrid>
      <w:tr w:rsidR="00523AEA" w:rsidRPr="00523AEA" w14:paraId="4191AE2D" w14:textId="77777777" w:rsidTr="0009361B">
        <w:tc>
          <w:tcPr>
            <w:tcW w:w="3005" w:type="dxa"/>
          </w:tcPr>
          <w:p w14:paraId="0FB71CB6" w14:textId="77777777" w:rsidR="00523AEA" w:rsidRPr="00523AEA" w:rsidRDefault="00523AEA" w:rsidP="007A4FCD">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Зростаюча роль соціальних медіа</w:t>
            </w:r>
          </w:p>
          <w:p w14:paraId="7ED52AD6" w14:textId="77777777" w:rsidR="00523AEA" w:rsidRPr="00523AEA" w:rsidRDefault="00523AEA" w:rsidP="007A4FCD">
            <w:pPr>
              <w:suppressAutoHyphens w:val="0"/>
              <w:spacing w:line="360" w:lineRule="auto"/>
              <w:jc w:val="both"/>
              <w:rPr>
                <w:color w:val="000000"/>
                <w:sz w:val="28"/>
                <w:szCs w:val="28"/>
              </w:rPr>
            </w:pPr>
          </w:p>
        </w:tc>
        <w:tc>
          <w:tcPr>
            <w:tcW w:w="3005" w:type="dxa"/>
          </w:tcPr>
          <w:p w14:paraId="52D940D6" w14:textId="77777777" w:rsidR="00523AEA" w:rsidRPr="00523AEA" w:rsidRDefault="00523AEA" w:rsidP="007A4FCD">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Вплив на громадську думку</w:t>
            </w:r>
          </w:p>
          <w:p w14:paraId="73993D90" w14:textId="77777777" w:rsidR="00523AEA" w:rsidRPr="00523AEA" w:rsidRDefault="00523AEA" w:rsidP="007A4FCD">
            <w:pPr>
              <w:suppressAutoHyphens w:val="0"/>
              <w:spacing w:line="360" w:lineRule="auto"/>
              <w:jc w:val="both"/>
              <w:rPr>
                <w:color w:val="000000"/>
                <w:sz w:val="28"/>
                <w:szCs w:val="28"/>
              </w:rPr>
            </w:pPr>
          </w:p>
        </w:tc>
        <w:tc>
          <w:tcPr>
            <w:tcW w:w="3006" w:type="dxa"/>
          </w:tcPr>
          <w:p w14:paraId="58DBA5C3" w14:textId="77777777" w:rsidR="00523AEA" w:rsidRPr="00523AEA" w:rsidRDefault="00523AEA" w:rsidP="007A4FCD">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Інструмент громадської активності</w:t>
            </w:r>
          </w:p>
          <w:p w14:paraId="7D730B9E" w14:textId="77777777" w:rsidR="00523AEA" w:rsidRPr="00523AEA" w:rsidRDefault="00523AEA" w:rsidP="007A4FCD">
            <w:pPr>
              <w:suppressAutoHyphens w:val="0"/>
              <w:spacing w:line="360" w:lineRule="auto"/>
              <w:jc w:val="both"/>
              <w:rPr>
                <w:color w:val="000000"/>
                <w:sz w:val="28"/>
                <w:szCs w:val="28"/>
              </w:rPr>
            </w:pPr>
          </w:p>
        </w:tc>
      </w:tr>
      <w:tr w:rsidR="00523AEA" w:rsidRPr="00523AEA" w14:paraId="4E700B6C" w14:textId="77777777" w:rsidTr="001029C3">
        <w:trPr>
          <w:trHeight w:val="7677"/>
        </w:trPr>
        <w:tc>
          <w:tcPr>
            <w:tcW w:w="3005" w:type="dxa"/>
          </w:tcPr>
          <w:p w14:paraId="0CD3BEE8" w14:textId="77777777" w:rsidR="00523AEA" w:rsidRPr="00523AEA" w:rsidRDefault="00523AEA" w:rsidP="007A4FCD">
            <w:pPr>
              <w:suppressAutoHyphens w:val="0"/>
              <w:spacing w:before="100" w:beforeAutospacing="1" w:after="100" w:afterAutospacing="1"/>
              <w:jc w:val="both"/>
              <w:rPr>
                <w:color w:val="000000"/>
                <w:kern w:val="0"/>
                <w:lang w:eastAsia="ru-RU"/>
              </w:rPr>
            </w:pPr>
            <w:r w:rsidRPr="00523AEA">
              <w:rPr>
                <w:color w:val="000000"/>
                <w:kern w:val="0"/>
                <w:lang w:eastAsia="ru-RU"/>
              </w:rPr>
              <w:t>Соціальні медіа відіграють все більш помітну роль у формуванні політичного дискурсу в Україні. Такі платформи, як Facebook, Twitter та Telegram, стають потужними каналами комунікації між владою і громадянами, майданчиками для публічного обговорення суспільно-політичних тем та мобілізації різних соціальних груп. Особливо це проявилося під час Революції Гідності 2013-2014 років та Євромайдану, коли соціальні мережі стали важливим інструментом координації протестного руху та донесення громадської позиції до влади</w:t>
            </w:r>
          </w:p>
          <w:p w14:paraId="324F737E" w14:textId="77777777" w:rsidR="00523AEA" w:rsidRPr="0009361B" w:rsidRDefault="00523AEA" w:rsidP="007A4FCD">
            <w:pPr>
              <w:suppressAutoHyphens w:val="0"/>
              <w:spacing w:line="360" w:lineRule="auto"/>
              <w:jc w:val="both"/>
              <w:rPr>
                <w:color w:val="000000"/>
                <w:sz w:val="28"/>
                <w:szCs w:val="28"/>
              </w:rPr>
            </w:pPr>
          </w:p>
        </w:tc>
        <w:tc>
          <w:tcPr>
            <w:tcW w:w="3005" w:type="dxa"/>
          </w:tcPr>
          <w:p w14:paraId="2D0E7EDE" w14:textId="77777777" w:rsidR="00523AEA" w:rsidRPr="00523AEA" w:rsidRDefault="00523AEA" w:rsidP="007A4FCD">
            <w:pPr>
              <w:suppressAutoHyphens w:val="0"/>
              <w:spacing w:before="100" w:beforeAutospacing="1" w:after="100" w:afterAutospacing="1"/>
              <w:jc w:val="both"/>
              <w:rPr>
                <w:color w:val="000000"/>
                <w:kern w:val="0"/>
                <w:lang w:eastAsia="ru-RU"/>
              </w:rPr>
            </w:pPr>
            <w:r w:rsidRPr="00523AEA">
              <w:rPr>
                <w:color w:val="000000"/>
                <w:kern w:val="0"/>
                <w:lang w:eastAsia="ru-RU"/>
              </w:rPr>
              <w:t>Стрімке зростання популярності соціальних медіа в Україні значною мірою трансформувало процес формування громадської думки та артикуляції суспільних інтересів. Політичні актори активно використовують такі платформи для просування своїх ідей, формування позитивного іміджу та мобілізації електорату. Водночас, поширення фейкових новин, ботоферми та тролінг в соціальних медіа можуть спотворювати реальну картину суспільних настроїв і впливати на сприйняття громадянами політичних подій.</w:t>
            </w:r>
          </w:p>
          <w:p w14:paraId="2025D92D" w14:textId="77777777" w:rsidR="00523AEA" w:rsidRPr="00523AEA" w:rsidRDefault="00523AEA" w:rsidP="007A4FCD">
            <w:pPr>
              <w:suppressAutoHyphens w:val="0"/>
              <w:spacing w:line="360" w:lineRule="auto"/>
              <w:jc w:val="both"/>
              <w:rPr>
                <w:color w:val="000000"/>
                <w:sz w:val="28"/>
                <w:szCs w:val="28"/>
              </w:rPr>
            </w:pPr>
          </w:p>
        </w:tc>
        <w:tc>
          <w:tcPr>
            <w:tcW w:w="3006" w:type="dxa"/>
          </w:tcPr>
          <w:p w14:paraId="6BFFC687" w14:textId="44BA4C45" w:rsidR="00523AEA" w:rsidRPr="00523AEA" w:rsidRDefault="00523AEA" w:rsidP="001029C3">
            <w:pPr>
              <w:suppressAutoHyphens w:val="0"/>
              <w:spacing w:before="100" w:beforeAutospacing="1" w:after="100" w:afterAutospacing="1"/>
              <w:jc w:val="both"/>
              <w:rPr>
                <w:color w:val="000000"/>
                <w:sz w:val="28"/>
                <w:szCs w:val="28"/>
              </w:rPr>
            </w:pPr>
            <w:r w:rsidRPr="00523AEA">
              <w:rPr>
                <w:color w:val="000000"/>
                <w:kern w:val="0"/>
                <w:lang w:eastAsia="ru-RU"/>
              </w:rPr>
              <w:t>Соціальні медіа також стають важливим інструментом для громадської активності та політичної самоорганізації в Україні. Вони дозволяють громадянам оперативно обмінюватися інформацією, координувати спільні дії та чинити тиск на владу з метою вирішення актуальних суспільно-політичних проблем. Особливо це помітно під час протестних акцій, коли соціальні мережі використовуються для мобілізації та інформування учасників. Таким чином, соціальні медіа розширюють можливості для політичної участі та самовираження громадян.</w:t>
            </w:r>
          </w:p>
        </w:tc>
      </w:tr>
    </w:tbl>
    <w:p w14:paraId="3B731B1B" w14:textId="290DEE73" w:rsidR="00523AEA" w:rsidRPr="00523AEA" w:rsidRDefault="0039255E" w:rsidP="007A4FCD">
      <w:pPr>
        <w:suppressAutoHyphens w:val="0"/>
        <w:spacing w:line="360" w:lineRule="auto"/>
        <w:ind w:firstLine="708"/>
        <w:jc w:val="both"/>
        <w:rPr>
          <w:color w:val="000000"/>
          <w:sz w:val="28"/>
          <w:szCs w:val="28"/>
        </w:rPr>
      </w:pPr>
      <w:proofErr w:type="gramStart"/>
      <w:r>
        <w:rPr>
          <w:rStyle w:val="s43"/>
          <w:rFonts w:ascii="-webkit-standard" w:hAnsi="-webkit-standard"/>
          <w:color w:val="000000"/>
          <w:sz w:val="27"/>
          <w:szCs w:val="27"/>
        </w:rPr>
        <w:t>Джерело:[</w:t>
      </w:r>
      <w:proofErr w:type="gramEnd"/>
      <w:r>
        <w:rPr>
          <w:rStyle w:val="s43"/>
          <w:rFonts w:ascii="-webkit-standard" w:hAnsi="-webkit-standard"/>
          <w:color w:val="000000"/>
          <w:sz w:val="27"/>
          <w:szCs w:val="27"/>
        </w:rPr>
        <w:t>4]</w:t>
      </w:r>
    </w:p>
    <w:p w14:paraId="49E3B1BA" w14:textId="3F4083D2"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lastRenderedPageBreak/>
        <w:t xml:space="preserve">Водночас стрімке зростання впливу соціальних медіа на політичні процеси в Україні породжує низку викликів. Зокрема, постає загроза маніпуляції громадською думкою через поширення дезінформації та пропаганди. Крім того, надмірна політизація соціальних мереж може поглиблювати поляризацію суспільства та ускладнювати пошук суспільного консенсусу. Тому важливим є впровадження ефективних механізмів регулювання та протидії зловживанням у сфері соціальних медіа, а також підвищення медіаграмотності </w:t>
      </w:r>
      <w:proofErr w:type="gramStart"/>
      <w:r w:rsidRPr="00523AEA">
        <w:rPr>
          <w:color w:val="000000"/>
          <w:sz w:val="28"/>
          <w:szCs w:val="28"/>
        </w:rPr>
        <w:t>громадян.</w:t>
      </w:r>
      <w:r w:rsidR="00AF24CD">
        <w:rPr>
          <w:color w:val="000000"/>
          <w:sz w:val="28"/>
          <w:szCs w:val="28"/>
        </w:rPr>
        <w:t>[</w:t>
      </w:r>
      <w:proofErr w:type="gramEnd"/>
      <w:r w:rsidR="00AF24CD">
        <w:rPr>
          <w:color w:val="000000"/>
          <w:sz w:val="28"/>
          <w:szCs w:val="28"/>
        </w:rPr>
        <w:t>79]</w:t>
      </w:r>
    </w:p>
    <w:p w14:paraId="3F25FB05" w14:textId="0FF7F6EB"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Загалом, роль соціальних медіа в українській політиці невпинно зростає, відкриваючи нові можливості для взаємодії влади і суспільства, але водночас створюючи й нові виклики для забезпечення інформаційної безпеки та консолідації демократичних процесів. Пошук балансу між використанням переваг соціальних мереж та мінімізацією їхніх ризиків є важливим завданням для всіх зацікавлених сторін - органів державної влади, медіа-спільноти та громадянського </w:t>
      </w:r>
      <w:proofErr w:type="gramStart"/>
      <w:r w:rsidRPr="00523AEA">
        <w:rPr>
          <w:color w:val="000000"/>
          <w:sz w:val="28"/>
          <w:szCs w:val="28"/>
        </w:rPr>
        <w:t>суспільства.</w:t>
      </w:r>
      <w:r w:rsidR="00AF24CD">
        <w:rPr>
          <w:color w:val="000000"/>
          <w:sz w:val="28"/>
          <w:szCs w:val="28"/>
        </w:rPr>
        <w:t>[</w:t>
      </w:r>
      <w:proofErr w:type="gramEnd"/>
      <w:r w:rsidR="00AF24CD">
        <w:rPr>
          <w:color w:val="000000"/>
          <w:sz w:val="28"/>
          <w:szCs w:val="28"/>
        </w:rPr>
        <w:t>12]</w:t>
      </w:r>
    </w:p>
    <w:p w14:paraId="58F33AEF"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Формування медіаграмотності та критичного мислення громадян є ключовим аспектом розвитку демократичного, плюралістичного медіапростору в Україні. Ці навички дозволяють громадянам ефективно взаємодіяти з різноманітними джерелами інформації, критично оцінювати її достовірність і об'єктивність, протистояти маніпулятивним технологіям та пропаганді.</w:t>
      </w:r>
    </w:p>
    <w:p w14:paraId="6513E955"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Українське медіасередовище характеризується високим рівнем поляризації, концентрацією власності в руках олігархічних груп, поширенням фейкової інформації та пропаганди. В цих умовах громадяни стикаються з труднощами у визначенні надійних джерел інформації та ідентифікації спроб маніпулювання суспільною думкою. Це актуалізує необхідність розвитку медіаграмотності для формування навичок критичного аналізу медіаконтенту.</w:t>
      </w:r>
    </w:p>
    <w:p w14:paraId="27F9E106"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Медіаграмотність охоплює ряд компетенцій: розуміння принципів функціонування медіа, здатність ідентифікувати цілі й упередженість медіаповідомлень, навички перевірки достовірності інформації, вміння аналізувати прихований підтекст та маніпулятивні техніки. Завдяки цим знанням </w:t>
      </w:r>
      <w:r w:rsidRPr="00523AEA">
        <w:rPr>
          <w:color w:val="000000"/>
          <w:sz w:val="28"/>
          <w:szCs w:val="28"/>
        </w:rPr>
        <w:lastRenderedPageBreak/>
        <w:t>та навичкам громадяни зможуть більш свідомо сприймати медіаконтент, розпізнавати спроби маніпулювання та робити виважені висновки.</w:t>
      </w:r>
    </w:p>
    <w:p w14:paraId="34B5F331"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Ключовою передумовою для формування активної, відповідальної позиції громадян у політичному процесі є розвиток критичного мислення. Це передбачає здатність аналізувати різні точки зору, виявляти упередженість, виокремлювати факти від суджень, ставити під сумнів поширювані твердження та робити власні обґрунтовані висновки. Такі навички є критично важливими для протистояння пропаганді та дезінформації в </w:t>
      </w:r>
      <w:proofErr w:type="gramStart"/>
      <w:r w:rsidRPr="00523AEA">
        <w:rPr>
          <w:color w:val="000000"/>
          <w:sz w:val="28"/>
          <w:szCs w:val="28"/>
        </w:rPr>
        <w:t>медіапросторі.[</w:t>
      </w:r>
      <w:proofErr w:type="gramEnd"/>
      <w:r w:rsidRPr="00523AEA">
        <w:rPr>
          <w:color w:val="000000"/>
          <w:sz w:val="28"/>
          <w:szCs w:val="28"/>
        </w:rPr>
        <w:t>19]</w:t>
      </w:r>
    </w:p>
    <w:p w14:paraId="722CBDF7" w14:textId="345A3EC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Розвиток медіаграмотності та критичного мислення громадян потребує скоординованих зусиль освітньої системи, медіаіндустрії та громадянського суспільства. Зокрема, впровадження медіаосвіти в навчальних закладах, просвітницькі кампанії та ініціативи з підвищення медіакультури населення можуть сприяти формуванню свідомих, медіаактивних громадян. Водночас, медіа мають підвищувати прозорість власної діяльності та рівень професійної етики для зміцнення суспільної </w:t>
      </w:r>
      <w:proofErr w:type="gramStart"/>
      <w:r w:rsidRPr="00523AEA">
        <w:rPr>
          <w:color w:val="000000"/>
          <w:sz w:val="28"/>
          <w:szCs w:val="28"/>
        </w:rPr>
        <w:t>довіри.</w:t>
      </w:r>
      <w:r w:rsidR="00AF24CD">
        <w:rPr>
          <w:color w:val="000000"/>
          <w:sz w:val="28"/>
          <w:szCs w:val="28"/>
        </w:rPr>
        <w:t>[</w:t>
      </w:r>
      <w:proofErr w:type="gramEnd"/>
      <w:r w:rsidR="00AF24CD">
        <w:rPr>
          <w:color w:val="000000"/>
          <w:sz w:val="28"/>
          <w:szCs w:val="28"/>
        </w:rPr>
        <w:t>67</w:t>
      </w:r>
      <w:r w:rsidR="001029C3">
        <w:rPr>
          <w:color w:val="000000"/>
          <w:sz w:val="28"/>
          <w:szCs w:val="28"/>
          <w:lang w:val="uk-UA"/>
        </w:rPr>
        <w:t xml:space="preserve">, с. </w:t>
      </w:r>
      <w:r w:rsidR="00BB5D42">
        <w:rPr>
          <w:color w:val="000000"/>
          <w:sz w:val="28"/>
          <w:szCs w:val="28"/>
        </w:rPr>
        <w:t>69]</w:t>
      </w:r>
    </w:p>
    <w:p w14:paraId="3980B34D"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Підсумовуючи, медіаграмотність та критичне мислення є важливими компетенціями для активної участі громадян у політичному житті України. Розвиток цих навичок дозволить ефективніше протистояти деструктивним інформаційним впливам, формувати обґрунтовані громадські позиції та сприяти демократизації медіапростору. Це стає особливо актуальним в умовах трансформації медіасередовища під впливом нових комунікаційних технологій та суспільно-політичних викликів.</w:t>
      </w:r>
    </w:p>
    <w:p w14:paraId="521EF581"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Важливим аспектом функціонування медіапростору в Україні є дотримання журналістами етичних стандартів професії. Це передбачає неупереджене та об'єктивне висвітлення подій, повагу до приватного життя громадян, перевірку фактів та достовірність інформації, уникнення конфлікту інтересів тощо. Проте, в реаліях українського медіаринку, де спостерігається сильний вплив олігархічних структур, дотримання етики часто стає викликом для журналістів.</w:t>
      </w:r>
    </w:p>
    <w:p w14:paraId="08BD2930"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Саморегуляція медіасфери</w:t>
      </w:r>
    </w:p>
    <w:p w14:paraId="5BE1C950"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lastRenderedPageBreak/>
        <w:t>Важливу роль у забезпеченні етичних стандартів журналістики відіграє система саморегулювання медіасфери. В Україні діє Незалежна медійна рада, яка розробляє та пропагує етичні кодекси, розглядає скарги на порушення журналістської етики, а також застосовує санкції до порушників. Водночас, ефективність саморегуляції обмежується браком коштів та впливом власників ЗМІ на діяльність таких органів.</w:t>
      </w:r>
    </w:p>
    <w:p w14:paraId="7FF4E8B6" w14:textId="77777777" w:rsidR="00523AEA" w:rsidRPr="00BB5D42" w:rsidRDefault="00523AEA" w:rsidP="007A4FCD">
      <w:pPr>
        <w:suppressAutoHyphens w:val="0"/>
        <w:spacing w:line="360" w:lineRule="auto"/>
        <w:ind w:firstLine="708"/>
        <w:jc w:val="both"/>
        <w:rPr>
          <w:color w:val="000000"/>
          <w:sz w:val="28"/>
          <w:szCs w:val="28"/>
        </w:rPr>
      </w:pPr>
      <w:r w:rsidRPr="00BB5D42">
        <w:rPr>
          <w:color w:val="000000"/>
          <w:sz w:val="28"/>
          <w:szCs w:val="28"/>
        </w:rPr>
        <w:t>Захист прав журналістів</w:t>
      </w:r>
    </w:p>
    <w:p w14:paraId="71908879" w14:textId="1250FF7A"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Ще одним ключовим аспектом етичних стандартів у медіасфері є захист прав і свобод журналістів. В Україні непоодинокі випадки тиску, переслідування та фізичного насильства щодо представників медіа, особливо коли йдеться про критику чи викриття діяльності впливових політичних та бізнесових груп. Тому важливо забезпечити надійні законодавчі гарантії, ефективні механізми розслідування злочинів проти журналістів та створити сприятливі умови для їхньої безпечної професійної </w:t>
      </w:r>
      <w:proofErr w:type="gramStart"/>
      <w:r w:rsidRPr="00523AEA">
        <w:rPr>
          <w:color w:val="000000"/>
          <w:sz w:val="28"/>
          <w:szCs w:val="28"/>
        </w:rPr>
        <w:t>діяльності.</w:t>
      </w:r>
      <w:r w:rsidR="008A5DDE">
        <w:rPr>
          <w:color w:val="000000"/>
          <w:sz w:val="28"/>
          <w:szCs w:val="28"/>
        </w:rPr>
        <w:t>[</w:t>
      </w:r>
      <w:proofErr w:type="gramEnd"/>
      <w:r w:rsidR="008A5DDE">
        <w:rPr>
          <w:color w:val="000000"/>
          <w:sz w:val="28"/>
          <w:szCs w:val="28"/>
        </w:rPr>
        <w:t>78]</w:t>
      </w:r>
    </w:p>
    <w:p w14:paraId="692371BA" w14:textId="5A5EDA0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Формування стійких журналістських етичних стандартів також потребує розвитку професійної культури в медіасфері та медіаосвіти. Впровадження відповідних навчальних програм у вищій школі, проведення тренінгів та обговорень етичних питань серед журналістської спільноти, поширення кращих практик - все це сприятиме підвищенню рівня відповідальності представників медіа та укоріненню етичних норм у їхній повсякденній </w:t>
      </w:r>
      <w:proofErr w:type="gramStart"/>
      <w:r w:rsidRPr="00523AEA">
        <w:rPr>
          <w:color w:val="000000"/>
          <w:sz w:val="28"/>
          <w:szCs w:val="28"/>
        </w:rPr>
        <w:t>діяльності.</w:t>
      </w:r>
      <w:r w:rsidR="008A5DDE">
        <w:rPr>
          <w:color w:val="000000"/>
          <w:sz w:val="28"/>
          <w:szCs w:val="28"/>
        </w:rPr>
        <w:t>[</w:t>
      </w:r>
      <w:proofErr w:type="gramEnd"/>
      <w:r w:rsidR="008A5DDE">
        <w:rPr>
          <w:color w:val="000000"/>
          <w:sz w:val="28"/>
          <w:szCs w:val="28"/>
        </w:rPr>
        <w:t>71]</w:t>
      </w:r>
    </w:p>
    <w:p w14:paraId="0FCEED27" w14:textId="01C9A78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Дотримання високих етичних стандартів у журналістиці є ключовою передумовою для ефективного функціонування медіапростору в Україні. Це передбачає неупереджене та достовірне висвітлення подій, повагу до приватного життя, уникнення конфлікту інтересів та інших норм професійної поведінки. Попри існування системи саморегулювання медіа та законодавчих гарантій, українські журналісти часто стикаються з тиском власників ЗМІ, переслідуванням та загрозами своїй безпеці. Тому вкрай важливо продовжувати розвивати культуру професійної відповідальності, підвищувати рівень медіаосвіти та створювати сприятливі умови для безперешкодної діяльності представників четвертої </w:t>
      </w:r>
      <w:proofErr w:type="gramStart"/>
      <w:r w:rsidRPr="00523AEA">
        <w:rPr>
          <w:color w:val="000000"/>
          <w:sz w:val="28"/>
          <w:szCs w:val="28"/>
        </w:rPr>
        <w:t>влади.</w:t>
      </w:r>
      <w:r w:rsidR="008A5DDE">
        <w:rPr>
          <w:color w:val="000000"/>
          <w:sz w:val="28"/>
          <w:szCs w:val="28"/>
        </w:rPr>
        <w:t>[</w:t>
      </w:r>
      <w:proofErr w:type="gramEnd"/>
      <w:r w:rsidR="008A5DDE">
        <w:rPr>
          <w:color w:val="000000"/>
          <w:sz w:val="28"/>
          <w:szCs w:val="28"/>
        </w:rPr>
        <w:t>67]</w:t>
      </w:r>
    </w:p>
    <w:p w14:paraId="4DE21C7B" w14:textId="150ACC86" w:rsidR="00523AEA" w:rsidRPr="00523AEA" w:rsidRDefault="00523AEA" w:rsidP="007A4FCD">
      <w:pPr>
        <w:suppressAutoHyphens w:val="0"/>
        <w:spacing w:line="360" w:lineRule="auto"/>
        <w:ind w:firstLine="708"/>
        <w:jc w:val="both"/>
        <w:rPr>
          <w:color w:val="000000"/>
          <w:sz w:val="28"/>
          <w:szCs w:val="28"/>
          <w:lang w:val="uk-UA"/>
        </w:rPr>
      </w:pPr>
      <w:r w:rsidRPr="008A5DDE">
        <w:rPr>
          <w:color w:val="000000"/>
          <w:sz w:val="28"/>
          <w:szCs w:val="28"/>
          <w:lang w:val="uk-UA"/>
        </w:rPr>
        <w:lastRenderedPageBreak/>
        <w:t>Необхідність збалансованого регулювання</w:t>
      </w:r>
      <w:r w:rsidR="006A6134">
        <w:rPr>
          <w:color w:val="000000"/>
          <w:sz w:val="28"/>
          <w:szCs w:val="28"/>
          <w:lang w:val="uk-UA"/>
        </w:rPr>
        <w:t>:</w:t>
      </w:r>
      <w:r w:rsidR="001029C3">
        <w:rPr>
          <w:color w:val="000000"/>
          <w:sz w:val="28"/>
          <w:szCs w:val="28"/>
          <w:lang w:val="uk-UA"/>
        </w:rPr>
        <w:t xml:space="preserve"> </w:t>
      </w:r>
      <w:r w:rsidRPr="00523AEA">
        <w:rPr>
          <w:color w:val="000000"/>
          <w:sz w:val="28"/>
          <w:szCs w:val="28"/>
          <w:lang w:val="uk-UA"/>
        </w:rPr>
        <w:t>Регулювання медіасфери в Україні перебуває під пильною увагою як владних структур, так і громадськості. З одного боку, держава має забезпечувати правові гарантії свободи слова та інформації, з іншого - запобігати зловживанням та інформаційним загрозам. Знаходження балансу між цими двома завданнями є складним, але вкрай важливим для підтримки здорового, плюралістичного медіапростору.</w:t>
      </w:r>
    </w:p>
    <w:p w14:paraId="1461DED8" w14:textId="75E9E79E"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Останніми роками в Україні спостерігається активізація законотворчої діяльності у сфері регулювання медіа. Ухвалено низку законів, спрямованих на забезпечення прозорості медіавласності, протидію концентрації медіаактивів, розвиток громадського мовлення та захист прав журналістів. Втім, ефективність цих ініціатив часто обмежується неузгодженістю законодавчих норм та впливом олігархічних угруповань на політику влади.</w:t>
      </w:r>
      <w:r w:rsidR="006A6134">
        <w:rPr>
          <w:color w:val="000000"/>
          <w:sz w:val="28"/>
          <w:szCs w:val="28"/>
          <w:lang w:val="uk-UA"/>
        </w:rPr>
        <w:t>[50]</w:t>
      </w:r>
    </w:p>
    <w:p w14:paraId="114BF423" w14:textId="318E5EA5"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Важлива роль у регулюванні медіасфери належить також спеціалізованим незалежним органам, таким як Національна рада з питань телебачення і радіомовлення та Незалежна медійна рада. Вони розробляють та контролюють дотримання професійних стандартів, розглядають скарги громадян, накладають санкції за порушення. Проте для повноцінного виконання своїх функцій ці регулятори потребують зміцнення своєї інституційної та фінансової незалежності.</w:t>
      </w:r>
      <w:r w:rsidR="006A6134">
        <w:rPr>
          <w:color w:val="000000"/>
          <w:sz w:val="28"/>
          <w:szCs w:val="28"/>
          <w:lang w:val="uk-UA"/>
        </w:rPr>
        <w:t>[40стр38]</w:t>
      </w:r>
    </w:p>
    <w:p w14:paraId="5056CFEF"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Одним із ключових викликів для регулювання медіасфери в Україні є стрімкий розвиток цифрових технологій. Поява нових медійних платформ, таких як соціальні мережі та онлайн-ЗМІ, ставить питання про необхідність адаптації законодавчої бази та механізмів контролю. Особливо гостро постають питання боротьби з дезінформацією, захисту персональних даних користувачів та забезпечення рівних умов для всіх учасників медіаринку.</w:t>
      </w:r>
    </w:p>
    <w:p w14:paraId="2D73EE73" w14:textId="08F731BF"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Загалом, регулювання медіасфери в Україні перебуває у стані перманентної трансформації, намагаючись встигати за динамікою технологічних та суспільно-політичних змін. Ключовим завданням є створення ефективної, збалансованої системи, яка забезпечувала б плюралізм думок, незалежність ЗМІ та медіаграмотність громадян. Це потребує скоординованих зусиль державних </w:t>
      </w:r>
      <w:r w:rsidRPr="00523AEA">
        <w:rPr>
          <w:color w:val="000000"/>
          <w:sz w:val="28"/>
          <w:szCs w:val="28"/>
          <w:lang w:val="uk-UA"/>
        </w:rPr>
        <w:lastRenderedPageBreak/>
        <w:t>органів, незалежних регуляторів, медіаіндустрії та громадянського суспільства. Лише за таких умов медіапростір України зможе ефективно виконувати свої демократичні функції та сприяти розвитку суспільства</w:t>
      </w:r>
      <w:r w:rsidR="00D83553">
        <w:rPr>
          <w:color w:val="000000"/>
          <w:sz w:val="28"/>
          <w:szCs w:val="28"/>
          <w:lang w:val="uk-UA"/>
        </w:rPr>
        <w:t>[21стр124]</w:t>
      </w:r>
    </w:p>
    <w:p w14:paraId="538F777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Проведений аналіз медійної динаміки політичного простору в Україні дозволяє сформулювати ряд важливих висновків та рекомендацій щодо подальшого розвитку медіасфери в контексті демократичних перетворень.[42]</w:t>
      </w:r>
    </w:p>
    <w:p w14:paraId="4C818D57" w14:textId="2FF0DAF8"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Необхідність забезпечення незалежності та плюралізму медіа</w:t>
      </w:r>
      <w:r w:rsidR="00C37E33">
        <w:rPr>
          <w:iCs/>
          <w:color w:val="000000"/>
          <w:sz w:val="28"/>
          <w:szCs w:val="28"/>
          <w:lang w:val="uk-UA"/>
        </w:rPr>
        <w:t xml:space="preserve">. </w:t>
      </w:r>
      <w:r w:rsidRPr="00523AEA">
        <w:rPr>
          <w:color w:val="000000"/>
          <w:sz w:val="28"/>
          <w:szCs w:val="28"/>
          <w:lang w:val="uk-UA"/>
        </w:rPr>
        <w:t>Ключовим викликом для України є подолання олігархічного контролю над провідними ЗМІ та забезпечення реальної незалежності медіа від політичних і бізнесових впливів. Це потребує вдосконалення законодавства щодо медіавласності, розвитку незалежного громадського мовлення та створення сприятливих умов для функціонування різноманітних за формою та змістом медійних ініціатив.</w:t>
      </w:r>
    </w:p>
    <w:p w14:paraId="356F8E6E"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Важливим напрямком є формування в суспільстві навичок медіаграмотності та критичного аналізу інформації. Це дозволить громадянам ефективніше протидіяти маніпуляціям, пропаганді та дезінформації в медіапросторі, робити виважені та обґрунтовані висновки щодо політичних процесів. Реалізація відповідних освітніх ініціатив у школах та вишах має стати пріоритетом державної політики.</w:t>
      </w:r>
    </w:p>
    <w:p w14:paraId="12902121"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Подальше реформування системи державного регулювання медіасфери в Україні має бути спрямоване на забезпечення балансу між свободою слова, захистом суспільних інтересів та адаптацією до викликів цифрової трансформації. Це передбачає вдосконалення законодавчої бази, зміцнення інституційної спроможності незалежних регуляторів та створення ефективних механізмів протидії зловживанням у медіапросторі.</w:t>
      </w:r>
    </w:p>
    <w:p w14:paraId="2B6F6B2D"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Важлива роль у підвищенні професійних стандартів та відповідальності медіа має належати системі саморегулювання галузі. Розвиток дієвих механізмів самоконтролю, впровадження кодексів етики та практик прозорості серед медіакомпаній сприятимуть зміцненню довіри громадян до ЗМІ та підвищенню якості журналістської діяльності.</w:t>
      </w:r>
    </w:p>
    <w:p w14:paraId="6C6F74F0"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Загалом, трансформація медійного простору в Україні є складним, багатовекторним процесом, який потребує скоординованої взаємодії органів державної влади, медіаспільноти та громадянського суспільства. Лише за умови забезпечення незалежності, плюралізму та високих стандартів в роботі ЗМІ, а також медіаграмотності та критичного мислення серед громадян, медіа зможуть ефективно виконувати свою роль "четвертої влади" та сприяти подальшому розвитку демократичних процесів в Україні.</w:t>
      </w:r>
    </w:p>
    <w:p w14:paraId="0AE601FE" w14:textId="65A744CC" w:rsidR="00523AEA" w:rsidRPr="00523AEA" w:rsidRDefault="00523AEA" w:rsidP="00C37E33">
      <w:pPr>
        <w:numPr>
          <w:ilvl w:val="1"/>
          <w:numId w:val="8"/>
        </w:numPr>
        <w:suppressAutoHyphens w:val="0"/>
        <w:spacing w:line="360" w:lineRule="auto"/>
        <w:contextualSpacing/>
        <w:jc w:val="both"/>
        <w:rPr>
          <w:b/>
          <w:bCs/>
          <w:sz w:val="28"/>
          <w:szCs w:val="28"/>
        </w:rPr>
      </w:pPr>
      <w:r w:rsidRPr="00523AEA">
        <w:rPr>
          <w:b/>
          <w:bCs/>
          <w:sz w:val="28"/>
          <w:szCs w:val="28"/>
          <w:lang w:val="uk-UA"/>
        </w:rPr>
        <w:t>Класифікації суб’єктів медійного простору</w:t>
      </w:r>
      <w:r w:rsidRPr="00523AEA">
        <w:rPr>
          <w:b/>
          <w:bCs/>
          <w:sz w:val="28"/>
          <w:szCs w:val="28"/>
        </w:rPr>
        <w:t xml:space="preserve">: соціально </w:t>
      </w:r>
      <w:r w:rsidR="00C37E33">
        <w:rPr>
          <w:b/>
          <w:bCs/>
          <w:sz w:val="28"/>
          <w:szCs w:val="28"/>
          <w:lang w:val="uk-UA"/>
        </w:rPr>
        <w:t xml:space="preserve">політичний </w:t>
      </w:r>
    </w:p>
    <w:p w14:paraId="34E728D8" w14:textId="6B9BB42E" w:rsidR="00523AEA" w:rsidRPr="00523AEA" w:rsidRDefault="00031422" w:rsidP="007A4FCD">
      <w:pPr>
        <w:suppressAutoHyphens w:val="0"/>
        <w:spacing w:line="360" w:lineRule="auto"/>
        <w:jc w:val="both"/>
        <w:rPr>
          <w:b/>
          <w:bCs/>
          <w:sz w:val="28"/>
          <w:szCs w:val="28"/>
        </w:rPr>
      </w:pPr>
      <w:r>
        <w:rPr>
          <w:b/>
          <w:bCs/>
          <w:sz w:val="28"/>
          <w:szCs w:val="28"/>
        </w:rPr>
        <w:t xml:space="preserve"> контекст</w:t>
      </w:r>
    </w:p>
    <w:p w14:paraId="376FAFD1" w14:textId="6536CB41" w:rsidR="00523AEA" w:rsidRPr="00523AEA" w:rsidRDefault="00523AEA" w:rsidP="007A4FCD">
      <w:pPr>
        <w:suppressAutoHyphens w:val="0"/>
        <w:spacing w:line="360" w:lineRule="auto"/>
        <w:ind w:firstLine="708"/>
        <w:jc w:val="both"/>
        <w:rPr>
          <w:color w:val="000000"/>
          <w:sz w:val="28"/>
          <w:szCs w:val="28"/>
          <w:lang w:val="uk-UA"/>
        </w:rPr>
      </w:pPr>
      <w:r w:rsidRPr="00031422">
        <w:rPr>
          <w:bCs/>
          <w:color w:val="000000"/>
          <w:sz w:val="28"/>
          <w:szCs w:val="28"/>
          <w:lang w:val="uk-UA"/>
        </w:rPr>
        <w:t>Медійний простір та його вплив на суспільство</w:t>
      </w:r>
      <w:r w:rsidR="00031422">
        <w:rPr>
          <w:bCs/>
          <w:color w:val="000000"/>
          <w:sz w:val="28"/>
          <w:szCs w:val="28"/>
          <w:lang w:val="uk-UA"/>
        </w:rPr>
        <w:t xml:space="preserve">. </w:t>
      </w:r>
      <w:r w:rsidRPr="00523AEA">
        <w:rPr>
          <w:color w:val="000000"/>
          <w:sz w:val="28"/>
          <w:szCs w:val="28"/>
          <w:lang w:val="uk-UA"/>
        </w:rPr>
        <w:t>Медійний простір - це середовище, в якому функціонують різні засоби масової комунікації, такі як друковані видання, телебачення, радіо та інтернет-медіа. Він відіграє ключову роль у формуванні громадської думки, політичних та соціальних процесів в суспільстві. Засоби масової інформації не лише висвітлюють та інтерпретують важливі події, але й активно впливають на спосіб їхнього сприйняття аудиторією.</w:t>
      </w:r>
    </w:p>
    <w:p w14:paraId="52B8B540"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Медіа-простір дає можливість людям отримувати інформацію, знання та формувати свої погляди на різні аспекти життя. Однак, необхідно розуміти, що медіа також можуть маніпулювати громадською думкою, популяризувати певні ідеології чи інтереси певних груп. Тому вивчення особливостей функціонування медійного простору, аналіз його впливу на суспільство є важливим завданням для розуміння сучасних соціально-політичних процесів.</w:t>
      </w:r>
    </w:p>
    <w:p w14:paraId="130E274D" w14:textId="030A4B02" w:rsidR="00523AEA" w:rsidRPr="00523AEA" w:rsidRDefault="00523AEA" w:rsidP="007A4FCD">
      <w:pPr>
        <w:suppressAutoHyphens w:val="0"/>
        <w:spacing w:line="360" w:lineRule="auto"/>
        <w:ind w:firstLine="708"/>
        <w:jc w:val="both"/>
        <w:rPr>
          <w:b/>
          <w:bCs/>
          <w:color w:val="000000"/>
          <w:sz w:val="28"/>
          <w:szCs w:val="28"/>
          <w:lang w:val="uk-UA"/>
        </w:rPr>
      </w:pPr>
      <w:r w:rsidRPr="00523AEA">
        <w:rPr>
          <w:b/>
          <w:bCs/>
          <w:color w:val="000000"/>
          <w:sz w:val="28"/>
          <w:szCs w:val="28"/>
          <w:lang w:val="uk-UA"/>
        </w:rPr>
        <w:t>Класифікація суб'єктів медійного простору</w:t>
      </w:r>
      <w:r w:rsidR="00DA1C95">
        <w:rPr>
          <w:b/>
          <w:bCs/>
          <w:color w:val="000000"/>
          <w:sz w:val="28"/>
          <w:szCs w:val="28"/>
          <w:lang w:val="uk-UA"/>
        </w:rPr>
        <w:t xml:space="preserve"> :</w:t>
      </w:r>
    </w:p>
    <w:p w14:paraId="11824BAE" w14:textId="7147A5FC" w:rsidR="00523AEA" w:rsidRPr="00523AEA" w:rsidRDefault="00523AEA" w:rsidP="007A4FCD">
      <w:pPr>
        <w:suppressAutoHyphens w:val="0"/>
        <w:spacing w:line="360" w:lineRule="auto"/>
        <w:ind w:firstLine="708"/>
        <w:jc w:val="both"/>
        <w:rPr>
          <w:color w:val="000000"/>
          <w:sz w:val="28"/>
          <w:szCs w:val="28"/>
          <w:lang w:val="uk-UA"/>
        </w:rPr>
      </w:pPr>
      <w:r w:rsidRPr="00DA1C95">
        <w:rPr>
          <w:color w:val="000000"/>
          <w:sz w:val="28"/>
          <w:szCs w:val="28"/>
          <w:lang w:val="uk-UA"/>
        </w:rPr>
        <w:t>Політичні суб'єкти</w:t>
      </w:r>
      <w:r w:rsidR="00C37E33">
        <w:rPr>
          <w:color w:val="000000"/>
          <w:sz w:val="28"/>
          <w:szCs w:val="28"/>
          <w:lang w:val="uk-UA"/>
        </w:rPr>
        <w:t xml:space="preserve">. </w:t>
      </w:r>
      <w:r w:rsidRPr="00523AEA">
        <w:rPr>
          <w:color w:val="000000"/>
          <w:sz w:val="28"/>
          <w:szCs w:val="28"/>
          <w:lang w:val="uk-UA"/>
        </w:rPr>
        <w:t>До політичних суб'єктів медійного простору належать органи державної влади, політичні партії, громадські організації з політичним спрямуванням, лідери політичних сил. Вони використовують медіа для просування своїх політичних ідей, формування громадської думки, мобілізації електорату. Ці суб'єкти мають значний вплив на порядок денний медіа та спрямування інформаційних потоків.</w:t>
      </w:r>
    </w:p>
    <w:p w14:paraId="20F94F58" w14:textId="52F634FE" w:rsidR="00523AEA" w:rsidRPr="00523AEA" w:rsidRDefault="00523AEA" w:rsidP="007A4FCD">
      <w:pPr>
        <w:suppressAutoHyphens w:val="0"/>
        <w:spacing w:line="360" w:lineRule="auto"/>
        <w:ind w:firstLine="708"/>
        <w:jc w:val="both"/>
        <w:rPr>
          <w:color w:val="000000"/>
          <w:sz w:val="28"/>
          <w:szCs w:val="28"/>
          <w:lang w:val="uk-UA"/>
        </w:rPr>
      </w:pPr>
      <w:r w:rsidRPr="00DA1C95">
        <w:rPr>
          <w:color w:val="000000"/>
          <w:sz w:val="28"/>
          <w:szCs w:val="28"/>
          <w:lang w:val="uk-UA"/>
        </w:rPr>
        <w:t>Економічні суб'єкти</w:t>
      </w:r>
      <w:r w:rsidR="00C37E33">
        <w:rPr>
          <w:color w:val="000000"/>
          <w:sz w:val="28"/>
          <w:szCs w:val="28"/>
          <w:lang w:val="uk-UA"/>
        </w:rPr>
        <w:t xml:space="preserve">. </w:t>
      </w:r>
      <w:r w:rsidRPr="00523AEA">
        <w:rPr>
          <w:color w:val="000000"/>
          <w:sz w:val="28"/>
          <w:szCs w:val="28"/>
          <w:lang w:val="uk-UA"/>
        </w:rPr>
        <w:t xml:space="preserve">Економічні суб'єкти медійного простору - це медіакомпанії, рекламні агенції, спонсори ЗМІ. Вони формують економічну </w:t>
      </w:r>
      <w:r w:rsidRPr="00523AEA">
        <w:rPr>
          <w:color w:val="000000"/>
          <w:sz w:val="28"/>
          <w:szCs w:val="28"/>
          <w:lang w:val="uk-UA"/>
        </w:rPr>
        <w:lastRenderedPageBreak/>
        <w:t>основу функціонування медіа, визначають їхню комерційну спрямованість. Медіа виступають для них каналом просування товарів, послуг, брендів, а також інструментом впливу на споживчу поведінку аудиторії.</w:t>
      </w:r>
    </w:p>
    <w:p w14:paraId="5C5B93E1" w14:textId="12435748" w:rsidR="00790DC1" w:rsidRPr="00DA1C95" w:rsidRDefault="00523AEA" w:rsidP="00DA1C95">
      <w:pPr>
        <w:suppressAutoHyphens w:val="0"/>
        <w:spacing w:line="360" w:lineRule="auto"/>
        <w:ind w:firstLine="708"/>
        <w:jc w:val="both"/>
        <w:rPr>
          <w:color w:val="000000"/>
          <w:sz w:val="28"/>
          <w:szCs w:val="28"/>
          <w:lang w:val="uk-UA"/>
        </w:rPr>
      </w:pPr>
      <w:r w:rsidRPr="00DA1C95">
        <w:rPr>
          <w:color w:val="000000"/>
          <w:sz w:val="28"/>
          <w:szCs w:val="28"/>
          <w:lang w:val="uk-UA"/>
        </w:rPr>
        <w:t>Соціокультурні суб'єкти</w:t>
      </w:r>
      <w:r w:rsidR="00C37E33">
        <w:rPr>
          <w:color w:val="000000"/>
          <w:sz w:val="28"/>
          <w:szCs w:val="28"/>
          <w:lang w:val="uk-UA"/>
        </w:rPr>
        <w:t xml:space="preserve">. </w:t>
      </w:r>
      <w:r w:rsidRPr="00523AEA">
        <w:rPr>
          <w:color w:val="000000"/>
          <w:sz w:val="28"/>
          <w:szCs w:val="28"/>
          <w:lang w:val="uk-UA"/>
        </w:rPr>
        <w:t>До цієї групи належать освітні, наукові, культурні установи, громадські організації, лідери громадської думки, експерти. Вони використовують медіа для поширення знань, трансляції культурних цінностей, формування соціальних норм. Ці суб'єкти відіграють важливу роль у виробленні смислів, що мають вплив на суспільну свідомість.</w:t>
      </w:r>
      <w:r w:rsidR="00DA1C95">
        <w:rPr>
          <w:color w:val="000000"/>
          <w:sz w:val="28"/>
          <w:szCs w:val="28"/>
          <w:lang w:val="uk-UA"/>
        </w:rPr>
        <w:t>[34</w:t>
      </w:r>
      <w:r w:rsidR="00C37E33">
        <w:rPr>
          <w:color w:val="000000"/>
          <w:sz w:val="28"/>
          <w:szCs w:val="28"/>
          <w:lang w:val="uk-UA"/>
        </w:rPr>
        <w:t xml:space="preserve">, с. </w:t>
      </w:r>
      <w:r w:rsidR="00DA1C95">
        <w:rPr>
          <w:color w:val="000000"/>
          <w:sz w:val="28"/>
          <w:szCs w:val="28"/>
          <w:lang w:val="uk-UA"/>
        </w:rPr>
        <w:t>80]</w:t>
      </w:r>
    </w:p>
    <w:p w14:paraId="62F96A00"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Політичні суб'єкти відіграють ключову роль у формуванні порядку денного медіа та спрямуванні інформаційних потоків у сучасному медійному просторі. До цієї групи належать органи державної влади, політичні партії, громадські організації з політичним спрямуванням, а також окремі лідери політичних сил та громадської думки.</w:t>
      </w:r>
    </w:p>
    <w:p w14:paraId="15646D7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Державні органи влади активно використовують засоби масової інформації для комунікації з громадськістю, легітимації своїх дій та поширення політичних месиджів. Політичні партії та громадські організації застосовують медіа-канали як інструмент ведення боротьби за електоральні переваги, формування суспільної підтримки своїх ідей та програм. Окремі впливові політичні діячі також намагаються використовувати медіа для просування своїх особистих інтересів та заручення громадською підтримкою.</w:t>
      </w:r>
    </w:p>
    <w:p w14:paraId="48C79A6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Варто відзначити, що політичні суб'єкти часто прагнуть встановлювати контроль над медіа-ресурсами або чинити тиск на їхню редакційну політику з метою забезпечення сприятливого для себе висвітлення подій. Такий вплив політики на медіа має важливі наслідки для автономності та плюралізму інформаційного простору, що, своєю чергою, позначається на якості суспільної дискусії та процесах вироблення політичних рішень.</w:t>
      </w:r>
    </w:p>
    <w:p w14:paraId="76259E72" w14:textId="2B4BBFA9"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Соціальні суб'єкти медійного простору</w:t>
      </w:r>
      <w:r w:rsidR="00C37E33">
        <w:rPr>
          <w:i/>
          <w:iCs/>
          <w:color w:val="000000"/>
          <w:sz w:val="28"/>
          <w:szCs w:val="28"/>
          <w:lang w:val="uk-UA"/>
        </w:rPr>
        <w:t xml:space="preserve">. </w:t>
      </w:r>
      <w:r w:rsidRPr="00523AEA">
        <w:rPr>
          <w:color w:val="000000"/>
          <w:sz w:val="28"/>
          <w:szCs w:val="28"/>
          <w:lang w:val="uk-UA"/>
        </w:rPr>
        <w:t xml:space="preserve">Соціальні суб'єкти медійного простору відіграють важливу роль у формуванні громадської думки та поширенні соціально значущих ідей та цінностей. До цієї групи належать різноманітні громадські організації, експертні установи, лідери громадської думки, а також </w:t>
      </w:r>
      <w:r w:rsidRPr="00523AEA">
        <w:rPr>
          <w:color w:val="000000"/>
          <w:sz w:val="28"/>
          <w:szCs w:val="28"/>
          <w:lang w:val="uk-UA"/>
        </w:rPr>
        <w:lastRenderedPageBreak/>
        <w:t>пересічні громадяни, чий голос звучить через соціальні медіа та інтернет-платформи.</w:t>
      </w:r>
    </w:p>
    <w:p w14:paraId="1C3C7DF1"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Громадські організації, діяльність яких спрямована на вирішення соціальних проблем, використовують медіа як канал інформування громадськості про свою діяльність, залучення підтримки для реалізації соціальних ініціатив. Вони також відіграють роль «вартових демократії», критично висвітлюючи діяльність владних структур та бізнесу. Освітні та наукові установи, своєю чергою, використовують медіа для поширення наукових знань, інформування про важливі дослідження та експертні оцінки.</w:t>
      </w:r>
    </w:p>
    <w:p w14:paraId="57B84A0F"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Окрема група соціальних суб'єктів - це медійні лідери громадської думки, яких слухає й довіряє велика аудиторія. Це можуть бути журналісти, публічні інтелектуали, громадські активісти, блогери тощо. Вони використовують свій вплив для формування порядку денного, артикуляції суспільних проблем та просування соціально важливих ідей.</w:t>
      </w:r>
    </w:p>
    <w:p w14:paraId="53FE148A"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Важливим елементом сучасного медійного простору є також голос пересічних громадян, які через соціальні медіа, блогосферу та інтернет-платформи можуть висловлювати свої думки, ділитися власним досвідом та впливати на суспільну дискусію. Ця "горизонтальна" комунікація знижує монополію традиційних ЗМІ на конструювання медійної реальності.</w:t>
      </w:r>
    </w:p>
    <w:p w14:paraId="63ABE121" w14:textId="2527C584"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Економічні суб'єкти медійного простору</w:t>
      </w:r>
      <w:r w:rsidR="00C37E33">
        <w:rPr>
          <w:iCs/>
          <w:color w:val="000000"/>
          <w:sz w:val="28"/>
          <w:szCs w:val="28"/>
          <w:lang w:val="uk-UA"/>
        </w:rPr>
        <w:t xml:space="preserve">. </w:t>
      </w:r>
      <w:r w:rsidRPr="00523AEA">
        <w:rPr>
          <w:color w:val="000000"/>
          <w:sz w:val="28"/>
          <w:szCs w:val="28"/>
          <w:lang w:val="uk-UA"/>
        </w:rPr>
        <w:t>Економічні суб'єкти відіграють ключову роль у функціонуванні медійного простору, формуючи його фінансову основу та комерційну спрямованість. До цієї групи належать медіакомпанії, рекламні агентства, спонсори та інвестори засобів масової інформації. Вони розглядають медіа насамперед як канал для просування власних товарів, послуг та брендів, а також як інструмент впливу на поведінку споживачів.</w:t>
      </w:r>
    </w:p>
    <w:p w14:paraId="53E88860"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Медіакомпанії, такі як телевізійні канали, друковані видання чи інтернет-портали, є основними виробниками та постачальниками медійного контенту. Вони визначають інформаційну політику, тематичне наповнення та формат представленої інформації, керуючись переважно комерційними інтересами. </w:t>
      </w:r>
      <w:r w:rsidRPr="00523AEA">
        <w:rPr>
          <w:color w:val="000000"/>
          <w:sz w:val="28"/>
          <w:szCs w:val="28"/>
          <w:lang w:val="uk-UA"/>
        </w:rPr>
        <w:lastRenderedPageBreak/>
        <w:t>Рекламні агентства, своєю чергою, виступають посередниками між медіа та рекламодавцями, розробляючи стратегії та планування рекламних кампаній.</w:t>
      </w:r>
    </w:p>
    <w:p w14:paraId="1AC4BF77"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Спонсори й інвестори ЗМІ пов'язані з медіа-індустрією через фінансування її діяльності. Вони можуть впливати на редакційну політику, схиляючи медіа до певного висвітлення подій чи тем, що відповідають їхнім інтересам. Така економічна залежність ЗМІ від зовнішніх джерел фінансування підриває їхню здатність до об'єктивного та незалежного висвітлення подій.[11]</w:t>
      </w:r>
    </w:p>
    <w:p w14:paraId="08F203FD"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Загалом, економічні суб'єкти медійного простору, керуючись комерційними мотивами, нерідко нехтують суспільними інтересами на користь власної вигоди. Це ставить під загрозу здатність медіа виконувати свою соціальну роль як "четвертої влади", стримуючої та контролюючої інші владні структури. Тому важливо забезпечувати належне регулювання та прозорість медійного ринку.</w:t>
      </w:r>
    </w:p>
    <w:p w14:paraId="6CF4438F" w14:textId="32848906"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Культурні суб'єкти медійного простору</w:t>
      </w:r>
      <w:r w:rsidR="00C37E33">
        <w:rPr>
          <w:iCs/>
          <w:color w:val="000000"/>
          <w:sz w:val="28"/>
          <w:szCs w:val="28"/>
          <w:lang w:val="uk-UA"/>
        </w:rPr>
        <w:t xml:space="preserve">. </w:t>
      </w:r>
      <w:r w:rsidRPr="00523AEA">
        <w:rPr>
          <w:color w:val="000000"/>
          <w:sz w:val="28"/>
          <w:szCs w:val="28"/>
          <w:lang w:val="uk-UA"/>
        </w:rPr>
        <w:t>Культурні суб'єкти відіграють важливу роль у формуванні змістовного наповнення сучасного медійного простору. До цієї групи належать заклади культури, освіти, науки, а також окремі митці, інтелектуали, культурні діячі та експерти. Вони використовують медіа-канали для трансляції та популяризації культурних цінностей, поширення знань, експертних оцінок та нових ідей.</w:t>
      </w:r>
    </w:p>
    <w:p w14:paraId="71D0BFD4"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Музеї, театри, бібліотеки та інші культурні установи застосовують медіа для анонсування та висвітлення своїх заходів, виставок, концертів, тим самим залучаючи нову аудиторію. Навчальні заклади та наукові інституції, в свою чергу, використовують медіа для інформування про освітні програми, наукові дослідження та експертні коментарі з актуальних питань.</w:t>
      </w:r>
    </w:p>
    <w:p w14:paraId="705C240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Особливу роль у сучасному медійному просторі відіграють так звані "культурні лідери думки" - письменники, художники, музиканти, філософи, ідеологи, чий голос має значний вплив на формування громадської думки. Їхні інтерв'ю, публічні виступи, дописи у соціальних медіа стають потужними провідниками культурних смислів та ціннісних орієнтирів.</w:t>
      </w:r>
    </w:p>
    <w:p w14:paraId="19DEC55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Загалом, культурні суб'єкти медіапростору відіграють ключову роль у збагаченні інформаційного порядку денного, підвищенні рівня освіченості та </w:t>
      </w:r>
      <w:r w:rsidRPr="00523AEA">
        <w:rPr>
          <w:color w:val="000000"/>
          <w:sz w:val="28"/>
          <w:szCs w:val="28"/>
          <w:lang w:val="uk-UA"/>
        </w:rPr>
        <w:lastRenderedPageBreak/>
        <w:t>культурної обізнаності суспільства, а також у протистоянні спробам маніпулювання та тривіалізації суспільної свідомості. Їхня діяльність сприяє утвердженню плюралізму ідей та цінностей в медійному середовищі.</w:t>
      </w:r>
    </w:p>
    <w:p w14:paraId="0325831B" w14:textId="46779698"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Роль держави у регулюванні медійного простору</w:t>
      </w:r>
      <w:r w:rsidR="00C37E33">
        <w:rPr>
          <w:iCs/>
          <w:color w:val="000000"/>
          <w:sz w:val="28"/>
          <w:szCs w:val="28"/>
          <w:lang w:val="uk-UA"/>
        </w:rPr>
        <w:t xml:space="preserve">. </w:t>
      </w:r>
      <w:r w:rsidRPr="00523AEA">
        <w:rPr>
          <w:color w:val="000000"/>
          <w:sz w:val="28"/>
          <w:szCs w:val="28"/>
          <w:lang w:val="uk-UA"/>
        </w:rPr>
        <w:t>Держава відіграє важливу роль у регулюванні медійного простору, оскільки вона встановлює правові та інституційні рамки його функціонування. Основним завданням державного регулювання в цій сфері є забезпечення дотримання принципів свободи слова, плюралізму думок та захисту суспільних інтересів. Це передбачає, з одного боку, створення сприятливих умов для діяльності засобів масової інформації, а з іншого - розроблення механізмів протидії спробам зловживань медіа-ресурсами в інтересах окремих політичних чи бізнесових груп.</w:t>
      </w:r>
    </w:p>
    <w:p w14:paraId="512349D8"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Державні органи влади реалізують своє регулятивне повноваження через низку інструментів, серед яких можна виділити законодавче регулювання діяльності ЗМІ, забезпечення прозорості медіа-ринку, формування незалежних наглядових органів, здійснення фінансової підтримки окремих сегментів медіа-індустрії. Важливою складовою державної політики у цій сфері є також сприяння медіа-освіті громадян, формуванню їхніх критичних навичок сприйняття інформації. Такі заходи спрямовані на мінімізацію ризиків надмірного впливу маніпулятивних та пропагандистських практик на суспільну свідомість.</w:t>
      </w:r>
    </w:p>
    <w:p w14:paraId="51D4D5A9"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Водночас, слід зазначити, що державне регулювання медійного простору має балансувати між забезпеченням суспільних інтересів та гарантіями свободи слова й творчості. Надмірне втручання держави у діяльність мас-медіа може створювати загрози для плюралізму думок та незалежності журналістики. Тому важливим є вироблення такої нормативно-правової основи, яка б поєднувала необхідний рівень державного контролю з гарантіями автономності медіа-діяльності.[50]</w:t>
      </w:r>
    </w:p>
    <w:p w14:paraId="716869A9" w14:textId="4F893145"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Вплив медійного простору на формування громадської думки</w:t>
      </w:r>
      <w:r w:rsidR="00C37E33">
        <w:rPr>
          <w:i/>
          <w:iCs/>
          <w:color w:val="000000"/>
          <w:sz w:val="28"/>
          <w:szCs w:val="28"/>
          <w:lang w:val="uk-UA"/>
        </w:rPr>
        <w:t xml:space="preserve"> .</w:t>
      </w:r>
      <w:r w:rsidRPr="00523AEA">
        <w:rPr>
          <w:color w:val="000000"/>
          <w:sz w:val="28"/>
          <w:szCs w:val="28"/>
          <w:lang w:val="uk-UA"/>
        </w:rPr>
        <w:t xml:space="preserve">Медійний простір відіграє ключову роль у формуванні громадської думки, оскільки він є основним джерелом інформації та знань для широких верств населення. Засоби масової інформації не лише висвітлюють поточні події, а й значною мірою </w:t>
      </w:r>
      <w:r w:rsidRPr="00523AEA">
        <w:rPr>
          <w:color w:val="000000"/>
          <w:sz w:val="28"/>
          <w:szCs w:val="28"/>
          <w:lang w:val="uk-UA"/>
        </w:rPr>
        <w:lastRenderedPageBreak/>
        <w:t>визначають, які саме питання потраплятимуть до порядку денного суспільної дискусії. Таким чином, медіа впливають на те, про що люди думають і як вони оцінюють ту чи іншу проблему.</w:t>
      </w:r>
    </w:p>
    <w:p w14:paraId="4DAA748D"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Цей вплив здійснюється через різноманітні механізми - від прямих спроб маніпуляції громадською думкою до прихованого формування порядку денного, що відповідає інтересам окремих політичних, економічних чи соціальних груп. Контроль над медіа-ресурсами часто дає можливість суб'єктам медійного простору нав'язувати певні інтерпретації подій, замовчувати небажану інформацію та просувати вигідні їм ідеологічні та політичні наративи.21]</w:t>
      </w:r>
    </w:p>
    <w:p w14:paraId="1F461E51"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Водночас, поява нових медіа-платформ, передусім соціальних мереж, дещо знизила монополію традиційних ЗМІ на конструювання громадської думки. Тепер люди мають більше можливостей отримувати альтернативні джерела інформації, обмінюватись думками та формувати власні судження незалежно від медійних впливів. Однак, піддаючись впливу "фейкових новин" та маніпулятивних практик навіть в онлайн-середовищі, громадяни потребують розвитку медіа-грамотності для критичного сприйняття медійного контенту.</w:t>
      </w:r>
    </w:p>
    <w:p w14:paraId="57019D87" w14:textId="15749BFF"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Етичні аспекти діяльності суб'єктів медійного простору</w:t>
      </w:r>
      <w:r w:rsidR="00C37E33">
        <w:rPr>
          <w:iCs/>
          <w:color w:val="000000"/>
          <w:sz w:val="28"/>
          <w:szCs w:val="28"/>
          <w:lang w:val="uk-UA"/>
        </w:rPr>
        <w:t xml:space="preserve">. </w:t>
      </w:r>
      <w:r w:rsidRPr="00523AEA">
        <w:rPr>
          <w:color w:val="000000"/>
          <w:sz w:val="28"/>
          <w:szCs w:val="28"/>
          <w:lang w:val="uk-UA"/>
        </w:rPr>
        <w:t>Медійний простір, будучи важливим інструментом формування суспільної свідомості та впливу на політичні й соціальні процеси, накладає на його суб'єктів особливу відповідальність щодо дотримання етичних норм та принципів професійної діяльності. Адже діяльність засобів масової інформації, рекламних агенцій, експертів, блогерів та інших акторів медіа-середовища може суттєво впливати на думки, переконання та поведінку людей.</w:t>
      </w:r>
    </w:p>
    <w:p w14:paraId="740534E2"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Одним з ключових етичних принципів роботи медійників є об'єктивність та достовірність інформації. Журналісти, експерти й аналітики зобов'язані ретельно перевіряти факти, уникати маніпуляцій, необ'єктивних інтерпретацій та навмисного замовчування важливих деталей. Це дозволяє формувати в аудиторії адекватне розуміння подій, а не нав'язувати їй певні упереджені погляди. Порушення цих принципів може призвести до поширення дезінформації, що підриває довіру громадськості до медіа.</w:t>
      </w:r>
    </w:p>
    <w:p w14:paraId="06CAB11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Не менш важливим є принцип плюралізму думок та поглядів. Медійний простір має бути відкритим для альтернативних оцінок, конструктивних дискусій та представлення широкого спектру позицій з ключових суспільно-політичних питань. Монополізація медіа-ресурсів окремими групами інтересів, нехтування різноманітністю думок призводить до зубожіння публічного дискурсу та посилення поляризації в суспільстві.</w:t>
      </w:r>
    </w:p>
    <w:p w14:paraId="28F7D9D4"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Крім того, суб'єкти медійного простору мають дотримуватись принципів конфіденційності, поваги до приватного життя та захисту персональних даних громадян. Особливо це стосується журналістських розслідувань та висвітлення резонансних подій. Недотримання цих етичних норм може завдати значної шкоди правам, гідності та безпеці людей.</w:t>
      </w:r>
    </w:p>
    <w:p w14:paraId="476C6F22"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Загалом, етична відповідальність медійних акторів проявляється в їхній здатності забезпечувати високу якість інформаційного контенту, подавати альтернативні погляди, поважати фундаментальні права людини та сприяти формуванню критичного й відповідального ставлення аудиторії до отримуваних повідомлень. Це, своєю чергою, сприяє зміцненню довіри суспільства до медійного простору та підвищенню його ролі як платформи для раціонального публічного дискурсу.[45]</w:t>
      </w:r>
    </w:p>
    <w:p w14:paraId="0F9523B7" w14:textId="11ED4BF9"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Ключова роль суб'єктів медійного простору</w:t>
      </w:r>
      <w:r w:rsidR="00C37E33">
        <w:rPr>
          <w:iCs/>
          <w:color w:val="000000"/>
          <w:sz w:val="28"/>
          <w:szCs w:val="28"/>
          <w:lang w:val="uk-UA"/>
        </w:rPr>
        <w:t xml:space="preserve">. </w:t>
      </w:r>
      <w:r w:rsidRPr="00523AEA">
        <w:rPr>
          <w:color w:val="000000"/>
          <w:sz w:val="28"/>
          <w:szCs w:val="28"/>
          <w:lang w:val="uk-UA"/>
        </w:rPr>
        <w:t>Аналіз класифікацій суб'єктів медійного простору засвідчує, що вони відіграють ключову роль у формуванні порядку денного, поширенні інформації та впливі на суспільну свідомість. Політичні, економічні, соціокультурні актори активно використовують медіа-ресурси для просування власних інтересів, що часто призводить до спотворення об'єктивності інформаційного контенту. Тому необхідним є пошук балансу між інтересами різних суб'єктів та забезпеченням суспільних потреб.</w:t>
      </w:r>
    </w:p>
    <w:p w14:paraId="24E1EBD3" w14:textId="7BE96038" w:rsidR="00790DC1" w:rsidRPr="00764EB0" w:rsidRDefault="00523AEA" w:rsidP="00764EB0">
      <w:pPr>
        <w:suppressAutoHyphens w:val="0"/>
        <w:spacing w:line="360" w:lineRule="auto"/>
        <w:ind w:firstLine="708"/>
        <w:jc w:val="both"/>
        <w:rPr>
          <w:color w:val="000000"/>
          <w:sz w:val="28"/>
          <w:szCs w:val="28"/>
          <w:lang w:val="uk-UA"/>
        </w:rPr>
      </w:pPr>
      <w:r w:rsidRPr="00C37E33">
        <w:rPr>
          <w:iCs/>
          <w:color w:val="000000"/>
          <w:sz w:val="28"/>
          <w:szCs w:val="28"/>
          <w:lang w:val="uk-UA"/>
        </w:rPr>
        <w:t>Важливість державного регулювання</w:t>
      </w:r>
      <w:r w:rsidR="00C37E33">
        <w:rPr>
          <w:i/>
          <w:iCs/>
          <w:color w:val="000000"/>
          <w:sz w:val="28"/>
          <w:szCs w:val="28"/>
          <w:lang w:val="uk-UA"/>
        </w:rPr>
        <w:t xml:space="preserve">. </w:t>
      </w:r>
      <w:r w:rsidRPr="00523AEA">
        <w:rPr>
          <w:color w:val="000000"/>
          <w:sz w:val="28"/>
          <w:szCs w:val="28"/>
          <w:lang w:val="uk-UA"/>
        </w:rPr>
        <w:t xml:space="preserve">Ключова роль держави у регулюванні медійного простору полягає у створенні правових та інституційних рамок, які б забезпечували дотримання принципів свободи слова, плюралізму думок та захисту суспільних інтересів. Державна політика у цій сфері має базуватися на балансі між необхідним контролем та гарантіями автономності </w:t>
      </w:r>
      <w:r w:rsidRPr="00523AEA">
        <w:rPr>
          <w:color w:val="000000"/>
          <w:sz w:val="28"/>
          <w:szCs w:val="28"/>
          <w:lang w:val="uk-UA"/>
        </w:rPr>
        <w:lastRenderedPageBreak/>
        <w:t>медіа-діяльності. Водночас, важливою є роль громадянського суспільства у моніторингу та протидії спробам зловживання медіа-ресурсами.</w:t>
      </w:r>
    </w:p>
    <w:p w14:paraId="2E37FEE7" w14:textId="64E4C165"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Посилення медіа-грамотності населення</w:t>
      </w:r>
      <w:r w:rsidR="00C37E33">
        <w:rPr>
          <w:iCs/>
          <w:color w:val="000000"/>
          <w:sz w:val="28"/>
          <w:szCs w:val="28"/>
          <w:lang w:val="uk-UA"/>
        </w:rPr>
        <w:t xml:space="preserve">. </w:t>
      </w:r>
      <w:r w:rsidRPr="00523AEA">
        <w:rPr>
          <w:color w:val="000000"/>
          <w:sz w:val="28"/>
          <w:szCs w:val="28"/>
          <w:lang w:val="uk-UA"/>
        </w:rPr>
        <w:t>Враховуючи значний вплив медійного простору на формування громадської думки, важливим напрямом є підвищення медіа-грамотності населення. Це передбачає розвиток критичного мислення громадян, їхньої здатності аналізувати та оцінювати достовірність інформації, розпізнавати маніпулятивні та пропагандистські практики. Державні органи та освітні установи мають активно впроваджувати відповідні навчальні програми та сприяти формуванню медіа-культури суспільства.</w:t>
      </w:r>
    </w:p>
    <w:p w14:paraId="353AB537" w14:textId="77777777" w:rsidR="00523AEA" w:rsidRPr="00764EB0" w:rsidRDefault="00523AEA" w:rsidP="007A4FCD">
      <w:pPr>
        <w:suppressAutoHyphens w:val="0"/>
        <w:spacing w:line="360" w:lineRule="auto"/>
        <w:ind w:firstLine="708"/>
        <w:jc w:val="both"/>
        <w:rPr>
          <w:i/>
          <w:iCs/>
          <w:color w:val="000000"/>
          <w:sz w:val="28"/>
          <w:szCs w:val="28"/>
          <w:lang w:val="uk-UA"/>
        </w:rPr>
      </w:pPr>
      <w:r w:rsidRPr="00764EB0">
        <w:rPr>
          <w:i/>
          <w:iCs/>
          <w:color w:val="000000"/>
          <w:sz w:val="28"/>
          <w:szCs w:val="28"/>
          <w:lang w:val="uk-UA"/>
        </w:rPr>
        <w:t>Утвердження етичних стандартів медіа-діяльності</w:t>
      </w:r>
    </w:p>
    <w:p w14:paraId="2846DBE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Діяльність суб'єктів медійного простору має підпорядковуватися чітким етичним принципам, таким як об'єктивність, достовірність, плюралізм думок, повага до приватності та конфіденційності. Дотримання цих стандартів сприятиме зміцненню довіри громадськості до медіа та підвищенню їхньої ролі як платформи для раціонального публічного дискурсу. Важливим є також посилення саморегуляції та професійної відповідальності медіа-спільноти.[67]</w:t>
      </w:r>
    </w:p>
    <w:p w14:paraId="416E9CA9" w14:textId="44D0F4AD" w:rsidR="00523AEA" w:rsidRPr="00523AEA" w:rsidRDefault="00523AEA" w:rsidP="007A4FCD">
      <w:pPr>
        <w:suppressAutoHyphens w:val="0"/>
        <w:spacing w:line="360" w:lineRule="auto"/>
        <w:ind w:firstLine="708"/>
        <w:jc w:val="both"/>
        <w:rPr>
          <w:b/>
          <w:bCs/>
          <w:color w:val="000000"/>
          <w:sz w:val="28"/>
          <w:szCs w:val="28"/>
          <w:lang w:val="uk-UA"/>
        </w:rPr>
      </w:pPr>
      <w:r w:rsidRPr="00523AEA">
        <w:rPr>
          <w:b/>
          <w:bCs/>
          <w:color w:val="000000"/>
          <w:sz w:val="28"/>
          <w:szCs w:val="28"/>
          <w:lang w:val="uk-UA"/>
        </w:rPr>
        <w:t>Висновки до розділу</w:t>
      </w:r>
      <w:r w:rsidR="00790DC1">
        <w:rPr>
          <w:b/>
          <w:bCs/>
          <w:color w:val="000000"/>
          <w:sz w:val="28"/>
          <w:szCs w:val="28"/>
          <w:lang w:val="uk-UA"/>
        </w:rPr>
        <w:t xml:space="preserve"> 1</w:t>
      </w:r>
    </w:p>
    <w:p w14:paraId="4E8430F6" w14:textId="77777777" w:rsidR="00790DC1"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У розділі "Концептуально-методологічні засади аналізу ЗМІ у політичному просторі" ми систематизували основні підходи та методи аналізу взаємодії ЗМІ та політики. Починаючи з розгляду феномену ЗМІ у політичній сфері, ми визначили їхню роль як ключового чинника формування громадської думки та впливу на політичні процеси. </w:t>
      </w:r>
    </w:p>
    <w:p w14:paraId="77499E94" w14:textId="3011B379" w:rsidR="00523AEA" w:rsidRPr="00523AEA" w:rsidRDefault="00523AEA" w:rsidP="00764EB0">
      <w:pPr>
        <w:suppressAutoHyphens w:val="0"/>
        <w:spacing w:line="360" w:lineRule="auto"/>
        <w:ind w:firstLine="708"/>
        <w:jc w:val="both"/>
        <w:rPr>
          <w:color w:val="000000"/>
          <w:sz w:val="28"/>
          <w:szCs w:val="28"/>
          <w:lang w:val="uk-UA"/>
        </w:rPr>
      </w:pPr>
      <w:r w:rsidRPr="00523AEA">
        <w:rPr>
          <w:color w:val="000000"/>
          <w:sz w:val="28"/>
          <w:szCs w:val="28"/>
          <w:lang w:val="uk-UA"/>
        </w:rPr>
        <w:t>У другому підрозділі ми провели аналіз медійної динаміки політичного простору в Україні, дослідивши основні тенденції взаємодії ЗМІ з політичними силами, реакцію ЗМІ на політичні події та вплив ЗМІ на формування політичних уявлень українського суспільства.</w:t>
      </w:r>
    </w:p>
    <w:p w14:paraId="152B767C" w14:textId="321EF6CF" w:rsidR="00523AEA" w:rsidRPr="00523AEA" w:rsidRDefault="00523AEA" w:rsidP="00764EB0">
      <w:pPr>
        <w:suppressAutoHyphens w:val="0"/>
        <w:spacing w:line="360" w:lineRule="auto"/>
        <w:ind w:firstLine="708"/>
        <w:jc w:val="both"/>
        <w:rPr>
          <w:color w:val="000000"/>
          <w:sz w:val="28"/>
          <w:szCs w:val="28"/>
          <w:lang w:val="uk-UA"/>
        </w:rPr>
      </w:pPr>
      <w:r w:rsidRPr="00523AEA">
        <w:rPr>
          <w:color w:val="000000"/>
          <w:sz w:val="28"/>
          <w:szCs w:val="28"/>
          <w:lang w:val="uk-UA"/>
        </w:rPr>
        <w:t>Третій підрозділ присвячено класифікаціям суб'єктів медійного простору в соціально-політичному контексті. Ми проаналізували різноманітні соціальні та політичні групи, які впливають на медійний простір, визначили їхню роль у формуванні громадської думки та створенні політичного агенди.</w:t>
      </w:r>
    </w:p>
    <w:p w14:paraId="3F6D1E3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Загальний висновок з цього розділу полягає в тому, що аналіз ЗМІ у політичному просторі вимагає комплексного підходу та урахування різноманітних факторів, що впливають на їхню взаємодію. Цей розділ надає важливі концептуальні та методологічні засади для подальшого дослідження в даній області.</w:t>
      </w:r>
    </w:p>
    <w:p w14:paraId="582CA2B5" w14:textId="77777777" w:rsidR="00523AEA" w:rsidRPr="00523AEA" w:rsidRDefault="00523AEA" w:rsidP="007A4FCD">
      <w:pPr>
        <w:suppressAutoHyphens w:val="0"/>
        <w:spacing w:line="360" w:lineRule="auto"/>
        <w:ind w:firstLine="708"/>
        <w:jc w:val="both"/>
        <w:rPr>
          <w:color w:val="000000"/>
          <w:sz w:val="28"/>
          <w:szCs w:val="28"/>
          <w:lang w:val="uk-UA"/>
        </w:rPr>
      </w:pPr>
    </w:p>
    <w:p w14:paraId="436AD039" w14:textId="77777777" w:rsidR="00523AEA" w:rsidRPr="00523AEA" w:rsidRDefault="00523AEA" w:rsidP="007A4FCD">
      <w:pPr>
        <w:suppressAutoHyphens w:val="0"/>
        <w:spacing w:line="360" w:lineRule="auto"/>
        <w:ind w:firstLine="708"/>
        <w:jc w:val="both"/>
        <w:rPr>
          <w:color w:val="000000"/>
          <w:sz w:val="28"/>
          <w:szCs w:val="28"/>
          <w:lang w:val="uk-UA"/>
        </w:rPr>
      </w:pPr>
    </w:p>
    <w:p w14:paraId="73C2E5B5" w14:textId="77777777" w:rsidR="00523AEA" w:rsidRPr="00523AEA" w:rsidRDefault="00523AEA" w:rsidP="007A4FCD">
      <w:pPr>
        <w:suppressAutoHyphens w:val="0"/>
        <w:spacing w:line="360" w:lineRule="auto"/>
        <w:ind w:firstLine="708"/>
        <w:jc w:val="both"/>
        <w:rPr>
          <w:color w:val="000000"/>
          <w:sz w:val="28"/>
          <w:szCs w:val="28"/>
          <w:lang w:val="uk-UA"/>
        </w:rPr>
      </w:pPr>
    </w:p>
    <w:p w14:paraId="16F34A24" w14:textId="77777777" w:rsidR="00523AEA" w:rsidRPr="00523AEA" w:rsidRDefault="00523AEA" w:rsidP="007A4FCD">
      <w:pPr>
        <w:suppressAutoHyphens w:val="0"/>
        <w:spacing w:line="360" w:lineRule="auto"/>
        <w:ind w:firstLine="708"/>
        <w:jc w:val="both"/>
        <w:rPr>
          <w:color w:val="000000"/>
          <w:sz w:val="28"/>
          <w:szCs w:val="28"/>
          <w:lang w:val="uk-UA"/>
        </w:rPr>
      </w:pPr>
    </w:p>
    <w:p w14:paraId="0E700473" w14:textId="77777777" w:rsidR="00523AEA" w:rsidRDefault="00523AEA" w:rsidP="007A4FCD">
      <w:pPr>
        <w:suppressAutoHyphens w:val="0"/>
        <w:spacing w:line="360" w:lineRule="auto"/>
        <w:ind w:firstLine="708"/>
        <w:jc w:val="both"/>
        <w:rPr>
          <w:color w:val="000000"/>
          <w:sz w:val="28"/>
          <w:szCs w:val="28"/>
          <w:lang w:val="uk-UA"/>
        </w:rPr>
      </w:pPr>
    </w:p>
    <w:p w14:paraId="3B702C8A" w14:textId="77777777" w:rsidR="00764EB0" w:rsidRDefault="00764EB0" w:rsidP="007A4FCD">
      <w:pPr>
        <w:suppressAutoHyphens w:val="0"/>
        <w:spacing w:line="360" w:lineRule="auto"/>
        <w:ind w:firstLine="708"/>
        <w:jc w:val="both"/>
        <w:rPr>
          <w:color w:val="000000"/>
          <w:sz w:val="28"/>
          <w:szCs w:val="28"/>
          <w:lang w:val="uk-UA"/>
        </w:rPr>
      </w:pPr>
    </w:p>
    <w:p w14:paraId="40BF1035" w14:textId="77777777" w:rsidR="00764EB0" w:rsidRDefault="00764EB0" w:rsidP="007A4FCD">
      <w:pPr>
        <w:suppressAutoHyphens w:val="0"/>
        <w:spacing w:line="360" w:lineRule="auto"/>
        <w:ind w:firstLine="708"/>
        <w:jc w:val="both"/>
        <w:rPr>
          <w:color w:val="000000"/>
          <w:sz w:val="28"/>
          <w:szCs w:val="28"/>
          <w:lang w:val="uk-UA"/>
        </w:rPr>
      </w:pPr>
    </w:p>
    <w:p w14:paraId="5A23F574" w14:textId="77777777" w:rsidR="00764EB0" w:rsidRDefault="00764EB0" w:rsidP="007A4FCD">
      <w:pPr>
        <w:suppressAutoHyphens w:val="0"/>
        <w:spacing w:line="360" w:lineRule="auto"/>
        <w:ind w:firstLine="708"/>
        <w:jc w:val="both"/>
        <w:rPr>
          <w:color w:val="000000"/>
          <w:sz w:val="28"/>
          <w:szCs w:val="28"/>
          <w:lang w:val="uk-UA"/>
        </w:rPr>
      </w:pPr>
    </w:p>
    <w:p w14:paraId="10C6E6F1" w14:textId="77777777" w:rsidR="00764EB0" w:rsidRDefault="00764EB0" w:rsidP="007A4FCD">
      <w:pPr>
        <w:suppressAutoHyphens w:val="0"/>
        <w:spacing w:line="360" w:lineRule="auto"/>
        <w:ind w:firstLine="708"/>
        <w:jc w:val="both"/>
        <w:rPr>
          <w:color w:val="000000"/>
          <w:sz w:val="28"/>
          <w:szCs w:val="28"/>
          <w:lang w:val="uk-UA"/>
        </w:rPr>
      </w:pPr>
    </w:p>
    <w:p w14:paraId="5B57C3BA" w14:textId="77777777" w:rsidR="00764EB0" w:rsidRDefault="00764EB0" w:rsidP="007A4FCD">
      <w:pPr>
        <w:suppressAutoHyphens w:val="0"/>
        <w:spacing w:line="360" w:lineRule="auto"/>
        <w:ind w:firstLine="708"/>
        <w:jc w:val="both"/>
        <w:rPr>
          <w:color w:val="000000"/>
          <w:sz w:val="28"/>
          <w:szCs w:val="28"/>
          <w:lang w:val="uk-UA"/>
        </w:rPr>
      </w:pPr>
    </w:p>
    <w:p w14:paraId="0716FCF9" w14:textId="77777777" w:rsidR="00764EB0" w:rsidRDefault="00764EB0" w:rsidP="007A4FCD">
      <w:pPr>
        <w:suppressAutoHyphens w:val="0"/>
        <w:spacing w:line="360" w:lineRule="auto"/>
        <w:ind w:firstLine="708"/>
        <w:jc w:val="both"/>
        <w:rPr>
          <w:color w:val="000000"/>
          <w:sz w:val="28"/>
          <w:szCs w:val="28"/>
          <w:lang w:val="uk-UA"/>
        </w:rPr>
      </w:pPr>
    </w:p>
    <w:p w14:paraId="7430A927" w14:textId="77777777" w:rsidR="00764EB0" w:rsidRDefault="00764EB0" w:rsidP="007A4FCD">
      <w:pPr>
        <w:suppressAutoHyphens w:val="0"/>
        <w:spacing w:line="360" w:lineRule="auto"/>
        <w:ind w:firstLine="708"/>
        <w:jc w:val="both"/>
        <w:rPr>
          <w:color w:val="000000"/>
          <w:sz w:val="28"/>
          <w:szCs w:val="28"/>
          <w:lang w:val="uk-UA"/>
        </w:rPr>
      </w:pPr>
    </w:p>
    <w:p w14:paraId="770F2485" w14:textId="77777777" w:rsidR="00764EB0" w:rsidRDefault="00764EB0" w:rsidP="007A4FCD">
      <w:pPr>
        <w:suppressAutoHyphens w:val="0"/>
        <w:spacing w:line="360" w:lineRule="auto"/>
        <w:ind w:firstLine="708"/>
        <w:jc w:val="both"/>
        <w:rPr>
          <w:color w:val="000000"/>
          <w:sz w:val="28"/>
          <w:szCs w:val="28"/>
          <w:lang w:val="uk-UA"/>
        </w:rPr>
      </w:pPr>
    </w:p>
    <w:p w14:paraId="5C8C6960" w14:textId="77777777" w:rsidR="00764EB0" w:rsidRDefault="00764EB0" w:rsidP="007A4FCD">
      <w:pPr>
        <w:suppressAutoHyphens w:val="0"/>
        <w:spacing w:line="360" w:lineRule="auto"/>
        <w:ind w:firstLine="708"/>
        <w:jc w:val="both"/>
        <w:rPr>
          <w:color w:val="000000"/>
          <w:sz w:val="28"/>
          <w:szCs w:val="28"/>
          <w:lang w:val="uk-UA"/>
        </w:rPr>
      </w:pPr>
    </w:p>
    <w:p w14:paraId="2E27E812" w14:textId="0B77BED8" w:rsidR="00764EB0" w:rsidRDefault="00764EB0" w:rsidP="007A4FCD">
      <w:pPr>
        <w:suppressAutoHyphens w:val="0"/>
        <w:spacing w:line="360" w:lineRule="auto"/>
        <w:ind w:firstLine="708"/>
        <w:jc w:val="both"/>
        <w:rPr>
          <w:color w:val="000000"/>
          <w:sz w:val="28"/>
          <w:szCs w:val="28"/>
          <w:lang w:val="uk-UA"/>
        </w:rPr>
      </w:pPr>
    </w:p>
    <w:p w14:paraId="0BE12895" w14:textId="38C049B1" w:rsidR="00C37E33" w:rsidRDefault="00C37E33" w:rsidP="007A4FCD">
      <w:pPr>
        <w:suppressAutoHyphens w:val="0"/>
        <w:spacing w:line="360" w:lineRule="auto"/>
        <w:ind w:firstLine="708"/>
        <w:jc w:val="both"/>
        <w:rPr>
          <w:color w:val="000000"/>
          <w:sz w:val="28"/>
          <w:szCs w:val="28"/>
          <w:lang w:val="uk-UA"/>
        </w:rPr>
      </w:pPr>
    </w:p>
    <w:p w14:paraId="43D7CC0A" w14:textId="5B5035C5" w:rsidR="00C37E33" w:rsidRDefault="00C37E33" w:rsidP="007A4FCD">
      <w:pPr>
        <w:suppressAutoHyphens w:val="0"/>
        <w:spacing w:line="360" w:lineRule="auto"/>
        <w:ind w:firstLine="708"/>
        <w:jc w:val="both"/>
        <w:rPr>
          <w:color w:val="000000"/>
          <w:sz w:val="28"/>
          <w:szCs w:val="28"/>
          <w:lang w:val="uk-UA"/>
        </w:rPr>
      </w:pPr>
    </w:p>
    <w:p w14:paraId="2F2BA367" w14:textId="1CC0A8AE" w:rsidR="00C37E33" w:rsidRDefault="00C37E33" w:rsidP="007A4FCD">
      <w:pPr>
        <w:suppressAutoHyphens w:val="0"/>
        <w:spacing w:line="360" w:lineRule="auto"/>
        <w:ind w:firstLine="708"/>
        <w:jc w:val="both"/>
        <w:rPr>
          <w:color w:val="000000"/>
          <w:sz w:val="28"/>
          <w:szCs w:val="28"/>
          <w:lang w:val="uk-UA"/>
        </w:rPr>
      </w:pPr>
    </w:p>
    <w:p w14:paraId="2613CFAA" w14:textId="4C2D7731" w:rsidR="00C37E33" w:rsidRDefault="00C37E33" w:rsidP="007A4FCD">
      <w:pPr>
        <w:suppressAutoHyphens w:val="0"/>
        <w:spacing w:line="360" w:lineRule="auto"/>
        <w:ind w:firstLine="708"/>
        <w:jc w:val="both"/>
        <w:rPr>
          <w:color w:val="000000"/>
          <w:sz w:val="28"/>
          <w:szCs w:val="28"/>
          <w:lang w:val="uk-UA"/>
        </w:rPr>
      </w:pPr>
    </w:p>
    <w:p w14:paraId="07427EB4" w14:textId="01AB1148" w:rsidR="00C37E33" w:rsidRDefault="00C37E33" w:rsidP="007A4FCD">
      <w:pPr>
        <w:suppressAutoHyphens w:val="0"/>
        <w:spacing w:line="360" w:lineRule="auto"/>
        <w:ind w:firstLine="708"/>
        <w:jc w:val="both"/>
        <w:rPr>
          <w:color w:val="000000"/>
          <w:sz w:val="28"/>
          <w:szCs w:val="28"/>
          <w:lang w:val="uk-UA"/>
        </w:rPr>
      </w:pPr>
    </w:p>
    <w:p w14:paraId="1AC2AA1C" w14:textId="28915E0D" w:rsidR="00C37E33" w:rsidRDefault="00C37E33" w:rsidP="007A4FCD">
      <w:pPr>
        <w:suppressAutoHyphens w:val="0"/>
        <w:spacing w:line="360" w:lineRule="auto"/>
        <w:ind w:firstLine="708"/>
        <w:jc w:val="both"/>
        <w:rPr>
          <w:color w:val="000000"/>
          <w:sz w:val="28"/>
          <w:szCs w:val="28"/>
          <w:lang w:val="uk-UA"/>
        </w:rPr>
      </w:pPr>
    </w:p>
    <w:p w14:paraId="6BD1E54C" w14:textId="37B85429" w:rsidR="00C37E33" w:rsidRDefault="00C37E33" w:rsidP="007A4FCD">
      <w:pPr>
        <w:suppressAutoHyphens w:val="0"/>
        <w:spacing w:line="360" w:lineRule="auto"/>
        <w:ind w:firstLine="708"/>
        <w:jc w:val="both"/>
        <w:rPr>
          <w:color w:val="000000"/>
          <w:sz w:val="28"/>
          <w:szCs w:val="28"/>
          <w:lang w:val="uk-UA"/>
        </w:rPr>
      </w:pPr>
    </w:p>
    <w:p w14:paraId="35817673" w14:textId="3D015DC8" w:rsidR="00C37E33" w:rsidRDefault="00C37E33" w:rsidP="007A4FCD">
      <w:pPr>
        <w:suppressAutoHyphens w:val="0"/>
        <w:spacing w:line="360" w:lineRule="auto"/>
        <w:ind w:firstLine="708"/>
        <w:jc w:val="both"/>
        <w:rPr>
          <w:color w:val="000000"/>
          <w:sz w:val="28"/>
          <w:szCs w:val="28"/>
          <w:lang w:val="uk-UA"/>
        </w:rPr>
      </w:pPr>
    </w:p>
    <w:p w14:paraId="78778503" w14:textId="77777777" w:rsidR="00C37E33" w:rsidRPr="00523AEA" w:rsidRDefault="00C37E33" w:rsidP="007A4FCD">
      <w:pPr>
        <w:suppressAutoHyphens w:val="0"/>
        <w:spacing w:line="360" w:lineRule="auto"/>
        <w:ind w:firstLine="708"/>
        <w:jc w:val="both"/>
        <w:rPr>
          <w:color w:val="000000"/>
          <w:sz w:val="28"/>
          <w:szCs w:val="28"/>
          <w:lang w:val="uk-UA"/>
        </w:rPr>
      </w:pPr>
    </w:p>
    <w:p w14:paraId="7A675A2F" w14:textId="77777777" w:rsidR="00523AEA" w:rsidRPr="00523AEA" w:rsidRDefault="00523AEA" w:rsidP="007A4FCD">
      <w:pPr>
        <w:suppressAutoHyphens w:val="0"/>
        <w:spacing w:line="360" w:lineRule="auto"/>
        <w:ind w:firstLine="708"/>
        <w:jc w:val="both"/>
        <w:rPr>
          <w:color w:val="000000"/>
          <w:sz w:val="28"/>
          <w:szCs w:val="28"/>
          <w:lang w:val="uk-UA"/>
        </w:rPr>
      </w:pPr>
    </w:p>
    <w:p w14:paraId="2389E7F3" w14:textId="4C5A206B" w:rsidR="00523AEA" w:rsidRDefault="00523AEA" w:rsidP="007A4FCD">
      <w:pPr>
        <w:spacing w:line="360" w:lineRule="auto"/>
        <w:ind w:firstLine="142"/>
        <w:jc w:val="both"/>
        <w:rPr>
          <w:b/>
          <w:bCs/>
          <w:sz w:val="28"/>
          <w:szCs w:val="28"/>
          <w:lang w:val="uk-UA"/>
        </w:rPr>
      </w:pPr>
      <w:r w:rsidRPr="00523AEA">
        <w:rPr>
          <w:b/>
          <w:bCs/>
          <w:sz w:val="28"/>
          <w:szCs w:val="28"/>
          <w:lang w:val="uk-UA"/>
        </w:rPr>
        <w:lastRenderedPageBreak/>
        <w:t xml:space="preserve">Розділ </w:t>
      </w:r>
      <w:r w:rsidR="00601F67">
        <w:rPr>
          <w:b/>
          <w:bCs/>
          <w:sz w:val="28"/>
          <w:szCs w:val="28"/>
          <w:lang w:val="uk-UA"/>
        </w:rPr>
        <w:t>2</w:t>
      </w:r>
      <w:r w:rsidRPr="00523AEA">
        <w:rPr>
          <w:b/>
          <w:bCs/>
          <w:sz w:val="28"/>
          <w:szCs w:val="28"/>
          <w:lang w:val="uk-UA"/>
        </w:rPr>
        <w:t xml:space="preserve">. </w:t>
      </w:r>
      <w:r w:rsidRPr="00523AEA">
        <w:rPr>
          <w:b/>
          <w:bCs/>
          <w:sz w:val="28"/>
          <w:szCs w:val="28"/>
        </w:rPr>
        <w:t>Політичний</w:t>
      </w:r>
      <w:r w:rsidRPr="00523AEA">
        <w:rPr>
          <w:b/>
          <w:bCs/>
          <w:sz w:val="28"/>
          <w:szCs w:val="28"/>
          <w:lang w:val="uk-UA"/>
        </w:rPr>
        <w:t xml:space="preserve"> </w:t>
      </w:r>
      <w:r w:rsidRPr="00523AEA">
        <w:rPr>
          <w:b/>
          <w:bCs/>
          <w:sz w:val="28"/>
          <w:szCs w:val="28"/>
        </w:rPr>
        <w:t>медіа-дискурс: інструментальні та технологічні засоби впливу</w:t>
      </w:r>
      <w:r w:rsidRPr="00523AEA">
        <w:rPr>
          <w:b/>
          <w:bCs/>
          <w:sz w:val="28"/>
          <w:szCs w:val="28"/>
          <w:lang w:val="uk-UA"/>
        </w:rPr>
        <w:t xml:space="preserve"> </w:t>
      </w:r>
    </w:p>
    <w:p w14:paraId="6206D6D2" w14:textId="77777777" w:rsidR="00FA4DF4" w:rsidRDefault="00FA4DF4" w:rsidP="007A4FCD">
      <w:pPr>
        <w:spacing w:line="360" w:lineRule="auto"/>
        <w:ind w:firstLine="142"/>
        <w:jc w:val="both"/>
        <w:rPr>
          <w:b/>
          <w:bCs/>
          <w:sz w:val="28"/>
          <w:szCs w:val="28"/>
          <w:lang w:val="uk-UA"/>
        </w:rPr>
      </w:pPr>
    </w:p>
    <w:p w14:paraId="7C942AEB" w14:textId="77777777" w:rsidR="00523AEA" w:rsidRPr="00523AEA" w:rsidRDefault="00523AEA" w:rsidP="007A4FCD">
      <w:pPr>
        <w:suppressAutoHyphens w:val="0"/>
        <w:spacing w:line="360" w:lineRule="auto"/>
        <w:ind w:firstLine="708"/>
        <w:jc w:val="both"/>
        <w:rPr>
          <w:b/>
          <w:bCs/>
          <w:color w:val="000000"/>
          <w:sz w:val="28"/>
          <w:szCs w:val="28"/>
          <w:lang w:val="uk-UA"/>
        </w:rPr>
      </w:pPr>
      <w:r w:rsidRPr="00523AEA">
        <w:rPr>
          <w:b/>
          <w:bCs/>
          <w:color w:val="000000"/>
          <w:sz w:val="28"/>
          <w:szCs w:val="28"/>
          <w:lang w:val="uk-UA"/>
        </w:rPr>
        <w:t>2.1 Загальносвітові тренди медійних технологій у політиці</w:t>
      </w:r>
    </w:p>
    <w:p w14:paraId="5B3F6AD0" w14:textId="77777777" w:rsidR="00523AEA" w:rsidRPr="00764EB0" w:rsidRDefault="00523AEA" w:rsidP="007A4FCD">
      <w:pPr>
        <w:suppressAutoHyphens w:val="0"/>
        <w:spacing w:line="360" w:lineRule="auto"/>
        <w:ind w:firstLine="708"/>
        <w:jc w:val="both"/>
        <w:rPr>
          <w:i/>
          <w:iCs/>
          <w:color w:val="000000"/>
          <w:sz w:val="28"/>
          <w:szCs w:val="28"/>
        </w:rPr>
      </w:pPr>
      <w:r w:rsidRPr="00764EB0">
        <w:rPr>
          <w:i/>
          <w:iCs/>
          <w:color w:val="000000"/>
          <w:sz w:val="28"/>
          <w:szCs w:val="28"/>
        </w:rPr>
        <w:t>Роль медіа-технологій у сучасній політиці</w:t>
      </w:r>
    </w:p>
    <w:p w14:paraId="2AF1878E"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Медіа-технології стали невід'ємною частиною сучасного політичного ландшафту. Від соціальних медіа та пошукових алгоритмів до штучного інтелекту та Big Data, політичні актори все більше покладаються на інноваційні цифрові інструменти для ефективної комунікації з виборцями, таргетування повідомлень, мобілізації підтримки та впливу на громадську думку. Разом з тим, швидкий розвиток та всепроникність медіа-технологій породжують нові виклики, пов'язані із фейковими новинами, маніпуляціями, порушеннями конфіденційності даних та етичністю використання інформації. Ретельне розуміння ролі медіа-технологій у політиці та належне регулювання цієї сфери стають ключовими для захисту демократії та забезпечення прозорості й відповідальності у політичному процесі.</w:t>
      </w:r>
    </w:p>
    <w:p w14:paraId="0EEA0BD6"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Медіа-технології справді перетворилися на важливий інструмент у сучасній політиці, надаючи політичним акторам нові можливості для взаємодії з громадськістю та формування впливу на суспільну думку. Використання соціальних медіа, аналіз даних та інші інноваційні підходи дозволяють здійснювати цільову комунікацію, мобілізувати підтримку та ефективно впливати на електорат.</w:t>
      </w:r>
    </w:p>
    <w:p w14:paraId="532AF904" w14:textId="38428D7C" w:rsidR="00523AEA" w:rsidRPr="00523AEA" w:rsidRDefault="00523AEA" w:rsidP="009E22AE">
      <w:pPr>
        <w:suppressAutoHyphens w:val="0"/>
        <w:spacing w:line="360" w:lineRule="auto"/>
        <w:ind w:firstLine="708"/>
        <w:jc w:val="both"/>
        <w:rPr>
          <w:color w:val="000000"/>
          <w:sz w:val="28"/>
          <w:szCs w:val="28"/>
        </w:rPr>
      </w:pPr>
      <w:r w:rsidRPr="00523AEA">
        <w:rPr>
          <w:color w:val="000000"/>
          <w:sz w:val="28"/>
          <w:szCs w:val="28"/>
        </w:rPr>
        <w:t>Проте цей швидкий та часто неконтрольований розвиток медіа-технологій вносить і свої виклики. Зокрема, зростає ризик поширення фейкових новин, маніпуляцій та порушення конфіденційності даних, що може спотворювати демократичні процеси та підривати довіру до політичних інститутів.</w:t>
      </w:r>
    </w:p>
    <w:p w14:paraId="329FF987"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Отже, для забезпечення прозорості, відповідальності та захисту демократичних цінностей важливо не лише використовувати медіа-технології, але й розуміти їхню роль у політиці та регулювати їх відповідно до етичних та законодавчих стандартів. Тільки так можна забезпечити збалансований та </w:t>
      </w:r>
      <w:r w:rsidRPr="00523AEA">
        <w:rPr>
          <w:color w:val="000000"/>
          <w:sz w:val="28"/>
          <w:szCs w:val="28"/>
        </w:rPr>
        <w:lastRenderedPageBreak/>
        <w:t>ефективний розвиток цієї сфери, зберігаючи демократичні принципи та захищаючи суспільні інтереси.</w:t>
      </w:r>
    </w:p>
    <w:p w14:paraId="7E19719C"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Соціальні медіа стали невід'ємною частиною сучасних політичних кампаній у всьому світі. Від мобілізації прихильників та спрямування тематичних повідомлень до таргетованої реклами і вірусного поширення контенту, платформи на кшталт Facebook, Twitter, Instagram та TikTok радикально змінили способи, якими політики взаємодіють із виборцями. Політики всіх рівнів - від президентів та прем'єр-міністрів до місцевих кандидатів - активно використовують можливості соціальних медіа для розповсюдження своїх ідей, критики опонентів та створення емоційної прихильності до своїх брендів.</w:t>
      </w:r>
    </w:p>
    <w:p w14:paraId="76B89FCB"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Стрімкий розвиток штучного інтелекту та алгоритмічних систем все більше впливає на перебіг політичного дискурсу у світі. Інтелектуальні алгоритми, що лежать в основі пошукових систем, соціальних медіа та систем рекомендацій, здатні формувати та скеровувати політичні дискусії, впливаючи на те, яка інформація стає доступною для користувачів. Ці алгоритми можуть посилювати інформаційні бульбашки, закріплювати упередженість та поляризувати аудиторію, сприяючи поширенню фейкових новин та маніпулятивного контенту.</w:t>
      </w:r>
    </w:p>
    <w:p w14:paraId="23D732EC"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Водночас, штучний інтелект також починає відігравати активну роль у політичній комунікації, від автоматизованого створення персоналізованого контенту до розпізнавання облич, аналізу тональності мови та керування чат-ботами. Це створює нові можливості для таргетингу повідомлень, мобілізації виборців та впливу на суспільну думку. Однак така всепроникність технологій ставить питання про прозорість, підзвітність та етичність їх використання в політичному процесі.</w:t>
      </w:r>
    </w:p>
    <w:p w14:paraId="11C94B19" w14:textId="77777777" w:rsidR="00523AEA" w:rsidRPr="009E22AE" w:rsidRDefault="00523AEA" w:rsidP="007A4FCD">
      <w:pPr>
        <w:suppressAutoHyphens w:val="0"/>
        <w:spacing w:line="360" w:lineRule="auto"/>
        <w:ind w:firstLine="708"/>
        <w:jc w:val="both"/>
        <w:rPr>
          <w:i/>
          <w:iCs/>
          <w:color w:val="000000"/>
          <w:sz w:val="28"/>
          <w:szCs w:val="28"/>
        </w:rPr>
      </w:pPr>
      <w:r w:rsidRPr="009E22AE">
        <w:rPr>
          <w:i/>
          <w:iCs/>
          <w:color w:val="000000"/>
          <w:sz w:val="28"/>
          <w:szCs w:val="28"/>
        </w:rPr>
        <w:t>Роль Big Data у таргетованій політичній рекламі</w:t>
      </w:r>
    </w:p>
    <w:p w14:paraId="7252BCDF" w14:textId="77777777" w:rsidR="00523AEA" w:rsidRPr="009E22AE" w:rsidRDefault="00523AEA" w:rsidP="007A4FCD">
      <w:pPr>
        <w:suppressAutoHyphens w:val="0"/>
        <w:spacing w:line="360" w:lineRule="auto"/>
        <w:ind w:firstLine="708"/>
        <w:jc w:val="both"/>
        <w:rPr>
          <w:i/>
          <w:iCs/>
          <w:color w:val="000000"/>
          <w:sz w:val="28"/>
          <w:szCs w:val="28"/>
        </w:rPr>
      </w:pPr>
      <w:r w:rsidRPr="009E22AE">
        <w:rPr>
          <w:i/>
          <w:iCs/>
          <w:color w:val="000000"/>
          <w:sz w:val="28"/>
          <w:szCs w:val="28"/>
        </w:rPr>
        <w:t>Збір та аналіз даних</w:t>
      </w:r>
    </w:p>
    <w:p w14:paraId="6B249917"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Використання Big Data дозволяє політичним кампаніям збирати та аналізувати величезні масиви інформації про виборців, включаючи їхні демографічні характеристики, інтереси, вподобання в соціальних мережах, </w:t>
      </w:r>
      <w:r w:rsidRPr="00523AEA">
        <w:rPr>
          <w:color w:val="000000"/>
          <w:sz w:val="28"/>
          <w:szCs w:val="28"/>
        </w:rPr>
        <w:lastRenderedPageBreak/>
        <w:t>споживацьку поведінку та навіть психологічні профілі. Ці дані дозволяють створювати детальні портрети цільової аудиторії та розробляти персоналізовані повідомлення, які максимально відповідають їхнім потребам і вподобанням.</w:t>
      </w:r>
    </w:p>
    <w:p w14:paraId="7611FEB7" w14:textId="77777777" w:rsidR="00523AEA" w:rsidRPr="009E22AE" w:rsidRDefault="00523AEA" w:rsidP="007A4FCD">
      <w:pPr>
        <w:suppressAutoHyphens w:val="0"/>
        <w:spacing w:line="360" w:lineRule="auto"/>
        <w:ind w:firstLine="708"/>
        <w:jc w:val="both"/>
        <w:rPr>
          <w:i/>
          <w:iCs/>
          <w:color w:val="000000"/>
          <w:sz w:val="28"/>
          <w:szCs w:val="28"/>
        </w:rPr>
      </w:pPr>
      <w:r w:rsidRPr="009E22AE">
        <w:rPr>
          <w:i/>
          <w:iCs/>
          <w:color w:val="000000"/>
          <w:sz w:val="28"/>
          <w:szCs w:val="28"/>
        </w:rPr>
        <w:t>Таргетування та мікросегментація</w:t>
      </w:r>
    </w:p>
    <w:p w14:paraId="2B6599F5"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На основі зібраних даних політичні гравці можуть застосовувати передові технології таргетингу, щоб доставляти свої повідомлення саме тим виборцям, які найімовірніше відгукнуться на них. Сучасні алгоритми дозволяють виокремлювати надзвичайно вузькі цільові групи і спрямовувати рекламу з урахуванням їхніх найтонших особливостей та вподобань.</w:t>
      </w:r>
    </w:p>
    <w:p w14:paraId="73D01FFF" w14:textId="77777777" w:rsidR="00523AEA" w:rsidRPr="009E22AE" w:rsidRDefault="00523AEA" w:rsidP="007A4FCD">
      <w:pPr>
        <w:suppressAutoHyphens w:val="0"/>
        <w:spacing w:line="360" w:lineRule="auto"/>
        <w:ind w:firstLine="708"/>
        <w:jc w:val="both"/>
        <w:rPr>
          <w:i/>
          <w:iCs/>
          <w:color w:val="000000"/>
          <w:sz w:val="28"/>
          <w:szCs w:val="28"/>
        </w:rPr>
      </w:pPr>
      <w:r w:rsidRPr="009E22AE">
        <w:rPr>
          <w:i/>
          <w:iCs/>
          <w:color w:val="000000"/>
          <w:sz w:val="28"/>
          <w:szCs w:val="28"/>
        </w:rPr>
        <w:t>Оптимізація та вимірювання ефективності</w:t>
      </w:r>
    </w:p>
    <w:p w14:paraId="12686B3B"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Використання Big Data також дозволяє політикам постійно оптимізувати та вдосконалювати свою рекламну діяльність. Аналітика в режимі реального часу дає змогу відстежувати реакцію виборців, вносити корективи в кампанію та вимірювати ефективність різних рекламних підходів. Це забезпечує безперервне вдосконалення таргетованих повідомлень та максимальну віддачу від рекламних бюджетів.</w:t>
      </w:r>
    </w:p>
    <w:p w14:paraId="4AE677FF"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Виклики фейкових новин та дезінформації в онлайн-середовищі</w:t>
      </w:r>
    </w:p>
    <w:p w14:paraId="06964902"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Стрімкий розвиток цифрових медіа та соціальних платформ породив нову загрозу для демократичного устрою - феномен фейкових новин та масової дезінформації. У віртуальному світі, де інформація поширюється з неймовірною швидкістю, зловмисники використовують інноваційні технології для створення та масового розповсюдження брехливого, маніпулятивного контенту. Від сфабрикованих скандалів і брехливих заяв до глибоких фейків із використанням штучного інтелекту, ця проблема набула глобального масштабу, підриваючи довіру громадян до політики, ЗМІ та державних інституцій.</w:t>
      </w:r>
    </w:p>
    <w:p w14:paraId="4E7B7D42"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Фейкові новини та дезінформація становлять серйозну загрозу для громадського дискурсу, оскільки вони здатні поляризувати суспільство, підживлювати політичну ворожнечу та навіть впливати на перебіг виборів і важливих суспільних рішень. Особливо небезпечним є їх поширення </w:t>
      </w:r>
      <w:r w:rsidRPr="00523AEA">
        <w:rPr>
          <w:color w:val="000000"/>
          <w:sz w:val="28"/>
          <w:szCs w:val="28"/>
        </w:rPr>
        <w:lastRenderedPageBreak/>
        <w:t>соціальними медіа, де вірусний характер і цілеспрямовані алгоритми алгоритми підсилюють ефект, призводячи до швидкого зараження великих аудиторій.</w:t>
      </w:r>
    </w:p>
    <w:p w14:paraId="72813B45"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Боротьба з фейками та дезінформацією стає нагальною необхідністю для захисту демократичних цінностей та забезпечення прозорості й підзвітності політичного процесу. Це вимагає комплексних зусиль з боку урядів, ЗМІ, технологічних компаній та громадянського суспільства, спрямованих на розвиток цифрової грамотності населення, запровадження ефективних механізмів ідентифікації та спростування фальшивого контенту, а також вдосконалення законодавчого регулювання сфери онлайн-комунікацій.</w:t>
      </w:r>
    </w:p>
    <w:p w14:paraId="62CBAE4A"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Регулювання медіа-простору: світовий досвід та українські реалії</w:t>
      </w:r>
    </w:p>
    <w:p w14:paraId="3AEA4033"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Світовий досвід</w:t>
      </w:r>
    </w:p>
    <w:p w14:paraId="47ADACE8"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Регулювання медіа-простору є нагальним викликом для урядів у всьому світі. Країни демонструють різні підходи, від жорстких заборон та цензури до створення незалежних регуляторних органів із широкими повноваженнями. Наприклад, Європейський Союз застосовує Директиву про аудіовізуальні медіа-послуги для встановлення єдиних правил для телебачення, радіо та онлайн-медіа. Це включає вимоги щодо захисту неповнолітніх, контролю реклами та забезпечення плюралізму думок.</w:t>
      </w:r>
    </w:p>
    <w:p w14:paraId="6CCF2BF3"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Виклики в Україні</w:t>
      </w:r>
    </w:p>
    <w:p w14:paraId="62D60A27"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Україна також намагається вдосконалити регулювання медіа-сфери. Тут основними викликами є зосередження власності в руках кількох олігархічних груп, недостатній рівень прозорості та незалежності медіа, а також поширення дезінформації та пропаганди. Профільні закони, такі як Закон "Про медіа", покликані впоратися з цими проблемами, але їх імплементація відбувається повільно й натикається на опір зацікавлених груп.</w:t>
      </w:r>
    </w:p>
    <w:p w14:paraId="48506431"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Роль незалежних регуляторів</w:t>
      </w:r>
    </w:p>
    <w:p w14:paraId="4F208677"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Ключовим елементом ефективного регулювання медіа-простору є створення сильного незалежного регуляторного органу, який би міг забезпечити дотримання законодавства, прозорість медіа-власності та фінансових потоків, а також розглядати скарги на порушення журналістської етики чи поширення </w:t>
      </w:r>
      <w:r w:rsidRPr="00523AEA">
        <w:rPr>
          <w:color w:val="000000"/>
          <w:sz w:val="28"/>
          <w:szCs w:val="28"/>
        </w:rPr>
        <w:lastRenderedPageBreak/>
        <w:t>дезінформації. В Україні діє Національна рада з питань телебачення і радіомовлення, але її повноваження та незалежність досі викликають дискусії.</w:t>
      </w:r>
    </w:p>
    <w:p w14:paraId="2DD354D4"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Баланс між регулюванням і свободою слова</w:t>
      </w:r>
    </w:p>
    <w:p w14:paraId="1F6A1B70"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Особливо складним аспектом регулювання медіа-простору є знаходження балансу між необхідним контролем та забезпеченням свободи слова - фундаментальної демократичної цінності. Надмірне втручання держави може призвести до цензури, тоді як відсутність регулювання створює поле для зловживань. Пошук оптимального рішення, яке б захищало суспільні інтереси, але не обмежувало свободу ЗМІ, залишається пріоритетом для урядів в усьому світі.</w:t>
      </w:r>
    </w:p>
    <w:p w14:paraId="44AB6A09"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Мобільні додатки та месенджери як нові канали політичної комунікації</w:t>
      </w:r>
    </w:p>
    <w:p w14:paraId="7F0FA6A5"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Мобільні додатки для політичних кампаній</w:t>
      </w:r>
    </w:p>
    <w:p w14:paraId="1678FDCE"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Розробка спеціалізованих мобільних додатків стає все більш популярною практикою для політиків і партій у їхніх комунікаційних стратегіях. Такі додатки дозволяють встановити прямий зв'язок з виборцями, надаючи їм доступ до актуальної інформації про кандидатів, їхні програми та новини передвиборчої кампанії. Додатки також можуть слугувати платформою для мобілізації прихильників, організації зустрічей та збору пожертвувань.</w:t>
      </w:r>
    </w:p>
    <w:p w14:paraId="3AAD9709"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Чат-боти у месенджерах</w:t>
      </w:r>
    </w:p>
    <w:p w14:paraId="14D0F369" w14:textId="10D8B488" w:rsidR="006508C3" w:rsidRPr="00154868" w:rsidRDefault="00523AEA" w:rsidP="00154868">
      <w:pPr>
        <w:suppressAutoHyphens w:val="0"/>
        <w:spacing w:line="360" w:lineRule="auto"/>
        <w:ind w:firstLine="708"/>
        <w:jc w:val="both"/>
        <w:rPr>
          <w:color w:val="000000"/>
          <w:sz w:val="28"/>
          <w:szCs w:val="28"/>
        </w:rPr>
      </w:pPr>
      <w:r w:rsidRPr="00523AEA">
        <w:rPr>
          <w:color w:val="000000"/>
          <w:sz w:val="28"/>
          <w:szCs w:val="28"/>
        </w:rPr>
        <w:t>Інтеграція чат-ботів у популярні месенджери, такі як Telegram, Viber чи WhatsApp, стає ефективним інструментом політичної комунікації. Ці віртуальні помічники дозволяють політикам швидко реагувати на запити виборців, поширювати партійні новини та повідомлення, а також збирати відгуки та дані про настрої аудиторії. Використання чат-ботів допомагає встановити більш інтерактивний та персоналізований зв'язок з виборцями, особливо серед молодших поколінь, які надають перевагу мобільним месенджерам.</w:t>
      </w:r>
    </w:p>
    <w:p w14:paraId="6E897A3B" w14:textId="53CA594E"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Прямі трансляції у месенджерах</w:t>
      </w:r>
    </w:p>
    <w:p w14:paraId="2B230F30"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Окрім чат-ботів, месенджери стають новим майданчиком для проведення прямих трансляцій політиками та партіями. Такі стрими дозволяють кандидатам безпосередньо спілкуватися з виборцями, відповідати на їхні запитання та </w:t>
      </w:r>
      <w:r w:rsidRPr="00523AEA">
        <w:rPr>
          <w:color w:val="000000"/>
          <w:sz w:val="28"/>
          <w:szCs w:val="28"/>
        </w:rPr>
        <w:lastRenderedPageBreak/>
        <w:t>ділитися своїми думками у режимі реального часу. Цей формат створює більш живий та автентичний контакт з аудиторією, особливо серед молодих виборців, які звикли до такої інтерактивної подачі контенту.</w:t>
      </w:r>
    </w:p>
    <w:p w14:paraId="7B0A7189" w14:textId="77777777" w:rsidR="00523AEA" w:rsidRPr="00154868" w:rsidRDefault="00523AEA" w:rsidP="007A4FCD">
      <w:pPr>
        <w:suppressAutoHyphens w:val="0"/>
        <w:spacing w:line="360" w:lineRule="auto"/>
        <w:ind w:firstLine="708"/>
        <w:jc w:val="both"/>
        <w:rPr>
          <w:i/>
          <w:iCs/>
          <w:color w:val="000000"/>
          <w:sz w:val="28"/>
          <w:szCs w:val="28"/>
        </w:rPr>
      </w:pPr>
      <w:r w:rsidRPr="00154868">
        <w:rPr>
          <w:i/>
          <w:iCs/>
          <w:color w:val="000000"/>
          <w:sz w:val="28"/>
          <w:szCs w:val="28"/>
        </w:rPr>
        <w:t>Інтеграція віртуальної та доповненої реальності в політичні кампанії</w:t>
      </w:r>
    </w:p>
    <w:p w14:paraId="5AB29173"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Останнім часом все більше політичних кандидатів та партій починають впроваджувати інноваційні технології віртуальної (VR) та доповненої (AR) реальності у своїх комунікаційних стратегіях. Ці передові рішення дозволяють створювати унікальні, інтерактивні та захопливі способи взаємодії з виборцями, урізноманітнюючи традиційні методи ведення передвиборчих кампаній.</w:t>
      </w:r>
    </w:p>
    <w:p w14:paraId="0F82CC36"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Наприклад, за допомогою VR-шоломів виборці можуть здійснювати 360-градусні віртуальні тури місцями, пов'язаними з кандидатами, або навіть "зустрічатися" з політиками в віртуальному просторі. Це дозволяє виборцям отримати більш глибоке та емоційне розуміння програм та особистостей кандидатів. Водночас, AR-технології можуть бути використані для накладення цифрових об'єктів та повідомлень на реальні локації, привертаючи увагу виборців до важливих тем та ініціатив.</w:t>
      </w:r>
    </w:p>
    <w:p w14:paraId="27E0E885"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Впровадження VR та AR у політичні кампанії створює унікальні можливості для залучення, особливо серед молодших виборців, та сприяє підвищенню рівня емпатії та персоналізації відносин між політиками та громадянами. При цьому важливим є дотримання принципів прозорості та етики, щоб такі технології не використовувалися для маніпулювання чи введення виборців в </w:t>
      </w:r>
      <w:proofErr w:type="gramStart"/>
      <w:r w:rsidRPr="00523AEA">
        <w:rPr>
          <w:color w:val="000000"/>
          <w:sz w:val="28"/>
          <w:szCs w:val="28"/>
        </w:rPr>
        <w:t>оману.[</w:t>
      </w:r>
      <w:proofErr w:type="gramEnd"/>
      <w:r w:rsidRPr="00523AEA">
        <w:rPr>
          <w:color w:val="000000"/>
          <w:sz w:val="28"/>
          <w:szCs w:val="28"/>
        </w:rPr>
        <w:t>11]</w:t>
      </w:r>
    </w:p>
    <w:p w14:paraId="146EAEB0" w14:textId="77777777" w:rsidR="006508C3" w:rsidRDefault="006508C3" w:rsidP="007A4FCD">
      <w:pPr>
        <w:suppressAutoHyphens w:val="0"/>
        <w:spacing w:line="360" w:lineRule="auto"/>
        <w:ind w:firstLine="708"/>
        <w:jc w:val="both"/>
        <w:rPr>
          <w:b/>
          <w:bCs/>
          <w:color w:val="000000"/>
          <w:sz w:val="28"/>
          <w:szCs w:val="28"/>
        </w:rPr>
      </w:pPr>
    </w:p>
    <w:p w14:paraId="5A68C310" w14:textId="77777777" w:rsidR="006508C3" w:rsidRDefault="006508C3" w:rsidP="007A4FCD">
      <w:pPr>
        <w:suppressAutoHyphens w:val="0"/>
        <w:spacing w:line="360" w:lineRule="auto"/>
        <w:ind w:firstLine="708"/>
        <w:jc w:val="both"/>
        <w:rPr>
          <w:b/>
          <w:bCs/>
          <w:color w:val="000000"/>
          <w:sz w:val="28"/>
          <w:szCs w:val="28"/>
        </w:rPr>
      </w:pPr>
    </w:p>
    <w:p w14:paraId="298E72EC"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Використання інноваційних медійних технологій в політиці ставить питання про необхідність забезпечення прозорості та підзвітності. Політики та партії повинні чітко розкривати, які саме технології вони застосовують, як вони збирають і обробляють дані про виборців, а також яким чином ці дані використовуються в їхніх комунікаційних та рекламних стратегіях. Це сприятиме довірі громадян до політичного процесу та запобігатиме зловживанням.</w:t>
      </w:r>
    </w:p>
    <w:p w14:paraId="7C2E7D71"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lastRenderedPageBreak/>
        <w:t>Активне використання великих масивів даних про виборців, у тому числі персональних, створює значні ризики для їхнього права на недоторканність приватного життя. Політичним гравцям вкрай важливо забезпечувати належні стандарти захисту конфіденційних даних, дотримуватись законодавства про захист персональних даних та отримувати чітру згоду громадян на використання їхньої інформації. Недотримання цих принципів може призвести до зловживань і втрати довіри виборців.</w:t>
      </w:r>
    </w:p>
    <w:p w14:paraId="7CDD5FE9"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 xml:space="preserve">Поряд із новими можливостями, які відкривають медіа-технології, вони несуть і значні етичні виклики, пов'язані з поширенням фейкових новин та маніпулятивного контенту. Політики повинні докладати активних зусиль для боротьби з дезінформацією, спростовуючи неправдиві твердження та сприяючи підвищенню медіа-грамотності громадян. Розробка чітких етичних кодексів і запровадження ефективних механізмів ідентифікації та видалення фейкового контенту стає нагальною необхідністю для збереження довіри до демократичних </w:t>
      </w:r>
      <w:proofErr w:type="gramStart"/>
      <w:r w:rsidRPr="00523AEA">
        <w:rPr>
          <w:color w:val="000000"/>
          <w:sz w:val="28"/>
          <w:szCs w:val="28"/>
        </w:rPr>
        <w:t>інституцій.[</w:t>
      </w:r>
      <w:proofErr w:type="gramEnd"/>
      <w:r w:rsidRPr="00523AEA">
        <w:rPr>
          <w:color w:val="000000"/>
          <w:sz w:val="28"/>
          <w:szCs w:val="28"/>
        </w:rPr>
        <w:t>13]</w:t>
      </w:r>
    </w:p>
    <w:p w14:paraId="717D986D"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Використання алгоритмів, машинного навчання та інших передових технологій у політичних кампаніях несе ризик посилення існуючих упереджень та дискримінації. Політики повинні бути уважними до того, як їхні медійні стратегії можуть впливати на різні соціальні групи, та вживати заходів для забезпечення рівного доступу до інформації та уникнення маніпулювання вразливими категоріями виборців.</w:t>
      </w:r>
    </w:p>
    <w:p w14:paraId="7A4D76CB"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Стрімкий розвиток медіа-технологій кардинально змінив ландшафт сучасної політики. Соціальні мережі, алгоритми штучного інтелекту, великі масиви даних і новітні формати взаємодії з виборцями надають політикам безпрецедентні можливості для ефективної комунікації, таргетингу повідомлень та мобілізації електорату. Проте, разом із перевагами, ці трансформації несуть і серйозні виклики - від зростання маніпуляцій та дезінформації до загроз приватності та етичної поведінки. Балансування між інноваціями та відповідальністю стає ключовим завданням для політичних акторів, урядів та суспільства в цілому.</w:t>
      </w:r>
    </w:p>
    <w:p w14:paraId="08D34ADA" w14:textId="77777777" w:rsidR="00523AEA" w:rsidRPr="00291EBC" w:rsidRDefault="00523AEA" w:rsidP="007A4FCD">
      <w:pPr>
        <w:suppressAutoHyphens w:val="0"/>
        <w:spacing w:line="360" w:lineRule="auto"/>
        <w:ind w:firstLine="708"/>
        <w:jc w:val="both"/>
        <w:rPr>
          <w:i/>
          <w:iCs/>
          <w:color w:val="000000"/>
          <w:sz w:val="28"/>
          <w:szCs w:val="28"/>
        </w:rPr>
      </w:pPr>
      <w:r w:rsidRPr="00291EBC">
        <w:rPr>
          <w:i/>
          <w:iCs/>
          <w:color w:val="000000"/>
          <w:sz w:val="28"/>
          <w:szCs w:val="28"/>
        </w:rPr>
        <w:lastRenderedPageBreak/>
        <w:t>Ключові рекомендації щодо ефективного та відповідального використання медіа-технологій у політиці:</w:t>
      </w:r>
    </w:p>
    <w:p w14:paraId="2CEB3F79"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Забезпечення прозорості та підзвітності. Політики та партії повинні чітко звітувати про використання технологій, збір даних та алгоритми таргетування, а також регулярно проходити перевірки незалежними органами для забезпечення дотримання етичних стандартів та законодавства.</w:t>
      </w:r>
    </w:p>
    <w:p w14:paraId="57EEDA39"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Захист персональних даних виборців. Збір, обробка та використання будь-якої конфіденційної інформації про громадян має відбуватися з їхньої чіткої згоди та у повній відповідності до законів про захист даних. Політики повинні бути прозорими щодо цих процесів та гарантувати безпеку особистої інформації.</w:t>
      </w:r>
    </w:p>
    <w:p w14:paraId="0136B1AD"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Боротьба з дезінформацією та маніпуляціями. Впровадження ефективних механізмів для виявлення та спростування фейкового контенту, а також заохочення цифрової грамотності громадян є необхідними для збереження довіри до політичних інституцій та демократичного процесу. Політики мають відігравати активну роль у цій боротьбі.</w:t>
      </w:r>
    </w:p>
    <w:p w14:paraId="2A4ADBB8" w14:textId="77777777" w:rsidR="00523AEA" w:rsidRPr="00523AEA" w:rsidRDefault="00523AEA" w:rsidP="007A4FCD">
      <w:pPr>
        <w:suppressAutoHyphens w:val="0"/>
        <w:spacing w:line="360" w:lineRule="auto"/>
        <w:ind w:firstLine="708"/>
        <w:jc w:val="both"/>
        <w:rPr>
          <w:color w:val="000000"/>
          <w:sz w:val="28"/>
          <w:szCs w:val="28"/>
        </w:rPr>
      </w:pPr>
      <w:r w:rsidRPr="00523AEA">
        <w:rPr>
          <w:color w:val="000000"/>
          <w:sz w:val="28"/>
          <w:szCs w:val="28"/>
        </w:rPr>
        <w:t>Забезпечення рівного доступу та недискримінації. Використання медіа-технологій у політичних кампаніях повинно враховувати інтереси всіх соціальних груп і меншин, уникаючи посилення будь-яких упереджень чи нерівності. Політики мають докладати зусиль для подолання цифрового розриву та забезпечення інклюзивного доступу до інформації.</w:t>
      </w:r>
    </w:p>
    <w:p w14:paraId="14DBD938" w14:textId="77777777" w:rsid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rPr>
        <w:t>Ефективне та відповідальне застосування медіа-технологій у політиці вимагає комплексного підходу, що поєднує інновації, етику та турботу про інтереси громадян. Лише дотримуючись цих принципів, політичні актори зможуть повною мірою скористатися можливостями, які відкриває цифрова епоха, не завдаючи шкоди демократичним цінностям.</w:t>
      </w:r>
    </w:p>
    <w:p w14:paraId="4CFB44DA" w14:textId="77777777" w:rsidR="00FA4DF4" w:rsidRPr="00FA4DF4" w:rsidRDefault="00FA4DF4" w:rsidP="007A4FCD">
      <w:pPr>
        <w:suppressAutoHyphens w:val="0"/>
        <w:spacing w:line="360" w:lineRule="auto"/>
        <w:ind w:firstLine="708"/>
        <w:jc w:val="both"/>
        <w:rPr>
          <w:color w:val="000000"/>
          <w:sz w:val="28"/>
          <w:szCs w:val="28"/>
          <w:lang w:val="uk-UA"/>
        </w:rPr>
      </w:pPr>
    </w:p>
    <w:p w14:paraId="5129013D" w14:textId="77777777" w:rsidR="00523AEA" w:rsidRPr="00523AEA" w:rsidRDefault="00523AEA" w:rsidP="007A4FCD">
      <w:pPr>
        <w:spacing w:line="360" w:lineRule="auto"/>
        <w:ind w:firstLine="142"/>
        <w:jc w:val="both"/>
        <w:rPr>
          <w:b/>
          <w:bCs/>
          <w:sz w:val="28"/>
          <w:szCs w:val="28"/>
          <w:lang w:val="uk-UA"/>
        </w:rPr>
      </w:pPr>
      <w:r w:rsidRPr="00523AEA">
        <w:rPr>
          <w:b/>
          <w:bCs/>
          <w:sz w:val="28"/>
          <w:szCs w:val="28"/>
          <w:lang w:val="uk-UA"/>
        </w:rPr>
        <w:t>2.2 Сучасний стан та технології впливу на вітчизняний медіа-дискурс</w:t>
      </w:r>
    </w:p>
    <w:p w14:paraId="2D2152B9" w14:textId="77777777" w:rsidR="00523AEA" w:rsidRPr="00523AEA" w:rsidRDefault="00523AEA" w:rsidP="007A4FCD">
      <w:pPr>
        <w:suppressAutoHyphens w:val="0"/>
        <w:spacing w:line="360" w:lineRule="auto"/>
        <w:ind w:firstLine="708"/>
        <w:jc w:val="both"/>
        <w:rPr>
          <w:b/>
          <w:bCs/>
          <w:color w:val="000000"/>
          <w:sz w:val="28"/>
          <w:szCs w:val="28"/>
          <w:lang w:val="uk-UA"/>
        </w:rPr>
      </w:pPr>
      <w:r w:rsidRPr="00523AEA">
        <w:rPr>
          <w:b/>
          <w:bCs/>
          <w:color w:val="000000"/>
          <w:sz w:val="28"/>
          <w:szCs w:val="28"/>
          <w:lang w:val="uk-UA"/>
        </w:rPr>
        <w:t>Сучасний стан медіа-дискурсу в Україні</w:t>
      </w:r>
    </w:p>
    <w:p w14:paraId="726F3EFF"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Медіа-дискурс в Україні зазнає значних трансформацій в умовах сучасних викликів. На тлі стрімкого розвитку інформаційних технологій та соціальних </w:t>
      </w:r>
      <w:r w:rsidRPr="00523AEA">
        <w:rPr>
          <w:color w:val="000000"/>
          <w:sz w:val="28"/>
          <w:szCs w:val="28"/>
          <w:lang w:val="uk-UA"/>
        </w:rPr>
        <w:lastRenderedPageBreak/>
        <w:t>медіа, медійне поле країни характеризується зростаючою динамічністю, плюралізмом думок та відображенням суспільних настроїв. Водночас спостерігається посилення впливу політичних, економічних та ідеологічних чинників на формування медіа-порядку денного, підвищення ризиків маніпулятивних практик та спроб зовнішнього втручання у вітчизняний інформаційний простір.[32]</w:t>
      </w:r>
    </w:p>
    <w:p w14:paraId="30D0BAE4"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Розуміння сучасного стану медіа-дискурсу є ключовим для аналізу процесів, що відбуваються в українському суспільстві, виявлення його тенденцій та викликів. Комплексне дослідження цієї проблематики дає можливість визначити ефективні шляхи забезпечення інформаційного суверенітету держави та формування об'єктивного, плюралістичного й відповідального медіа-середовища.</w:t>
      </w:r>
    </w:p>
    <w:p w14:paraId="2968AB6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Сучасний медіа-простір України характеризується низкою важливих тенденцій та викликів, які визначають характер та специфіку вітчизняного медіа-дискурсу. Серед ключових тенденцій варто виділити:</w:t>
      </w:r>
    </w:p>
    <w:p w14:paraId="2F84286B"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ab/>
        <w:t>1</w:t>
      </w:r>
      <w:r w:rsidRPr="00523AEA">
        <w:rPr>
          <w:color w:val="000000"/>
          <w:sz w:val="28"/>
          <w:szCs w:val="28"/>
          <w:lang w:val="uk-UA"/>
        </w:rPr>
        <w:tab/>
        <w:t>Стрімке зростання ролі соціальних медіа як важливого інструменту формування громадської думки та комунікації з аудиторією. Соціальні платформи стали впливовим чинником дискурсоутворення, відкриваючи нові можливості для мобілізації, самовираження та громадянської активності.</w:t>
      </w:r>
    </w:p>
    <w:p w14:paraId="7C0F6BD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ab/>
        <w:t>2</w:t>
      </w:r>
      <w:r w:rsidRPr="00523AEA">
        <w:rPr>
          <w:color w:val="000000"/>
          <w:sz w:val="28"/>
          <w:szCs w:val="28"/>
          <w:lang w:val="uk-UA"/>
        </w:rPr>
        <w:tab/>
        <w:t>Посилення конвергенції медіа, коли традиційні друковані, аудіовізуальні та онлайн-медіа все більше інтегруються та доповнюють один одного, створюючи мультимедійний контент.</w:t>
      </w:r>
    </w:p>
    <w:p w14:paraId="76A8B7D9"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ab/>
        <w:t>3</w:t>
      </w:r>
      <w:r w:rsidRPr="00523AEA">
        <w:rPr>
          <w:color w:val="000000"/>
          <w:sz w:val="28"/>
          <w:szCs w:val="28"/>
          <w:lang w:val="uk-UA"/>
        </w:rPr>
        <w:tab/>
        <w:t>Зростання впливу медіахолдингів та олігархічних груп на формування порядку денного, що підвищує ризики маніпулятивних практик і обмеження свободи слова.</w:t>
      </w:r>
    </w:p>
    <w:p w14:paraId="41A1E83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ab/>
        <w:t>4</w:t>
      </w:r>
      <w:r w:rsidRPr="00523AEA">
        <w:rPr>
          <w:color w:val="000000"/>
          <w:sz w:val="28"/>
          <w:szCs w:val="28"/>
          <w:lang w:val="uk-UA"/>
        </w:rPr>
        <w:tab/>
        <w:t>Посилення ролі держави у регулюванні медіасфери, зокрема через законодавчі ініціативи, підтримку державних та суспільних ЗМІ, а також протидію зовнішньому інформаційному впливу.</w:t>
      </w:r>
    </w:p>
    <w:p w14:paraId="7B56142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Ці тенденції, поряд із викликами, спричиненими російською агресією та гібридною війною, створюють складне та неоднозначне середовище, в якому функціонують вітчизняні медіа. Комплексне розуміння цих процесів є необхідним для збереження інформаційного суверенітету України та формування об'єктивного, плюралістичного й відповідального медіа-простору.</w:t>
      </w:r>
    </w:p>
    <w:p w14:paraId="304F8F95" w14:textId="77777777" w:rsidR="00523AEA" w:rsidRPr="00291EBC" w:rsidRDefault="00523AEA" w:rsidP="007A4FCD">
      <w:pPr>
        <w:suppressAutoHyphens w:val="0"/>
        <w:spacing w:line="360" w:lineRule="auto"/>
        <w:ind w:firstLine="708"/>
        <w:jc w:val="both"/>
        <w:rPr>
          <w:i/>
          <w:iCs/>
          <w:color w:val="000000"/>
          <w:sz w:val="28"/>
          <w:szCs w:val="28"/>
          <w:lang w:val="uk-UA"/>
        </w:rPr>
      </w:pPr>
      <w:r w:rsidRPr="00291EBC">
        <w:rPr>
          <w:i/>
          <w:iCs/>
          <w:color w:val="000000"/>
          <w:sz w:val="28"/>
          <w:szCs w:val="28"/>
          <w:lang w:val="uk-UA"/>
        </w:rPr>
        <w:t>Роль соціальних медіа у формуванні медіа-дискурсу</w:t>
      </w:r>
    </w:p>
    <w:p w14:paraId="77440D2F"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Соціальні медіа відіграють вирішальну роль у сучасному медіа-дискурсі в Україні. Ці платформи стали потужним інструментом комунікації, мобілізації та впливу на громадську думку. Вони зруйнували традиційну вертикаль медіа, надавши користувачам можливість самостійно створювати, поширювати та обговорювати контент, формуючи альтернативні медіа-потоки.</w:t>
      </w:r>
    </w:p>
    <w:p w14:paraId="08BABDE9"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Соціальні мережі, такі як Facebook, Twitter, Telegram, стали невід'ємною частиною медіа-ландшафту країни. Вони забезпечують миттєве поширення інформації, дозволяють громадянам оперативно реагувати на важливі події, формують спільноти за інтересами та ідейними уподобаннями. Це своєю чергою створює умови для виникнення нових дискурсивних практик, нетипових для традиційних ЗМІ.</w:t>
      </w:r>
    </w:p>
    <w:p w14:paraId="7F145474"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Водночас зростаюча роль соціальних медіа несе й певні ризики. Їх використання для маніпулятивних та пропагандистських цілей, поширення фейкової інформації, зловживання алгоритмами рекомендацій підвищують загрози інформаційного впливу на суспільство. Тому збереження інформаційного суверенітету України вимагає розвитку медіаграмотності громадян, запровадження ефективних механізмів верифікації контенту та регулювання соціальних мереж.[20]</w:t>
      </w:r>
    </w:p>
    <w:p w14:paraId="49F8EAEA" w14:textId="77777777" w:rsidR="00523AEA" w:rsidRPr="00C37E33" w:rsidRDefault="00523AEA" w:rsidP="007A4FCD">
      <w:pPr>
        <w:suppressAutoHyphens w:val="0"/>
        <w:spacing w:line="360" w:lineRule="auto"/>
        <w:ind w:firstLine="708"/>
        <w:jc w:val="both"/>
        <w:rPr>
          <w:iCs/>
          <w:color w:val="000000"/>
          <w:sz w:val="28"/>
          <w:szCs w:val="28"/>
          <w:lang w:val="uk-UA"/>
        </w:rPr>
      </w:pPr>
      <w:r w:rsidRPr="00C37E33">
        <w:rPr>
          <w:iCs/>
          <w:color w:val="000000"/>
          <w:sz w:val="28"/>
          <w:szCs w:val="28"/>
          <w:lang w:val="uk-UA"/>
        </w:rPr>
        <w:t>Технології впливу на медіа-дискурс: методи та інструменти</w:t>
      </w:r>
    </w:p>
    <w:p w14:paraId="06BF9B4D" w14:textId="5BA7C04D"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Соціальні медіа</w:t>
      </w:r>
      <w:r w:rsidR="00C37E33">
        <w:rPr>
          <w:iCs/>
          <w:color w:val="000000"/>
          <w:sz w:val="28"/>
          <w:szCs w:val="28"/>
          <w:lang w:val="uk-UA"/>
        </w:rPr>
        <w:t xml:space="preserve">. </w:t>
      </w:r>
      <w:r w:rsidRPr="00523AEA">
        <w:rPr>
          <w:color w:val="000000"/>
          <w:sz w:val="28"/>
          <w:szCs w:val="28"/>
          <w:lang w:val="uk-UA"/>
        </w:rPr>
        <w:t xml:space="preserve">Соціальні платформи, такі як Facebook, Twitter, Telegram та інші, стали ефективним інструментом впливу на медіа-дискурс. Алгоритми рекомендацій, таргетована реклама, ботоферми та тролі дозволяють маніпулювати інформаційними потоками, формувати штучні тренди, поширювати дезінформацію та пропаганду. Ці технології активно </w:t>
      </w:r>
      <w:r w:rsidRPr="00523AEA">
        <w:rPr>
          <w:color w:val="000000"/>
          <w:sz w:val="28"/>
          <w:szCs w:val="28"/>
          <w:lang w:val="uk-UA"/>
        </w:rPr>
        <w:lastRenderedPageBreak/>
        <w:t>використовуються для впливу на громадську думку, мобілізації прихильників та дискредитації опонентів.</w:t>
      </w:r>
    </w:p>
    <w:p w14:paraId="7489160C" w14:textId="17943343"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Аналітика даних</w:t>
      </w:r>
      <w:r w:rsidR="00C37E33">
        <w:rPr>
          <w:iCs/>
          <w:color w:val="000000"/>
          <w:sz w:val="28"/>
          <w:szCs w:val="28"/>
          <w:lang w:val="uk-UA"/>
        </w:rPr>
        <w:t xml:space="preserve">. </w:t>
      </w:r>
      <w:r w:rsidRPr="00523AEA">
        <w:rPr>
          <w:color w:val="000000"/>
          <w:sz w:val="28"/>
          <w:szCs w:val="28"/>
          <w:lang w:val="uk-UA"/>
        </w:rPr>
        <w:t>Збір, аналіз та моніторинг великих масивів даних стають невід'ємною частиною впливу на медіа-дискурс. Аналіз медіасфери, соціальних мереж, пошукової активності та інших даних дозволяє виявляти тренди, ідентифікувати ключових гравців, розробляти таргетовані комунікаційні стратегії. Ці технології використовуються як для маніпулятивних впливів, так і для протидії їм, наприклад, в межах контрпропаганди.[1]</w:t>
      </w:r>
    </w:p>
    <w:p w14:paraId="4A1FC5C4" w14:textId="77777777" w:rsidR="00523AEA" w:rsidRPr="00C37E33" w:rsidRDefault="00523AEA" w:rsidP="007A4FCD">
      <w:pPr>
        <w:suppressAutoHyphens w:val="0"/>
        <w:spacing w:line="360" w:lineRule="auto"/>
        <w:ind w:firstLine="708"/>
        <w:jc w:val="both"/>
        <w:rPr>
          <w:iCs/>
          <w:color w:val="000000"/>
          <w:sz w:val="28"/>
          <w:szCs w:val="28"/>
          <w:lang w:val="uk-UA"/>
        </w:rPr>
      </w:pPr>
      <w:r w:rsidRPr="00C37E33">
        <w:rPr>
          <w:iCs/>
          <w:color w:val="000000"/>
          <w:sz w:val="28"/>
          <w:szCs w:val="28"/>
          <w:lang w:val="uk-UA"/>
        </w:rPr>
        <w:t>Технології штучного інтелекту</w:t>
      </w:r>
    </w:p>
    <w:p w14:paraId="3FF2D05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Сучасні технології штучного інтелекту, зокрема машинне навчання та генеративні моделі, все частіше застосовуються для впливу на медіа-дискурс. Вони використовуються для автоматичного створення контенту, в тому числі фейкового, для генерації персоналізованих повідомлень, для виявлення та блокування небажаного контенту. Водночас ці технології можуть бути використані і для протидії маніпуляціям, наприклад, для автоматичного викриття фейків.</w:t>
      </w:r>
    </w:p>
    <w:p w14:paraId="612F4ECE"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У сучасному медіа-дискурсі України спостерігається чимало маніпулятивних практик, які зумовлені як зростаючим впливом окремих фінансово-промислових груп та політичних сил на медіа, так і загальними тенденціями до інформаційних воєн та гібридних загроз у глобальному інформаційному просторі. Ці маніпулятивні впливи набувають різноманітних форм: від прихованої реклами та замовних матеріалів до відвертої пропаганди та дезінформації.[2]</w:t>
      </w:r>
    </w:p>
    <w:p w14:paraId="6EEF0D5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Особливо небезпечними є технології, що використовуються для маніпулювання суспільною свідомістю через соціальні медіа. Цифрові технології, такі як таргетована реклама, боти та тролі, дозволяють цілеспрямовано впливати на інформаційні потоки, створювати штучні тренди, приховувати чи перекручувати факти. Такі технології все частіше застосовуються для просування певних ідеологій, дискредитації опонентів, а також для підриву суспільної довіри до традиційних медіа та державних інституцій.[2]</w:t>
      </w:r>
    </w:p>
    <w:p w14:paraId="63DF16D8"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Крім того, маніпулятивні практики широко використовуються у сфері політичної комунікації, коли медіа-ресурси перетворюються на арену політичної боротьби та змагання за вплив на громадську думку. Замовні матеріали, прихована реклама, селективне висвітлення подій або приховування важливої інформації – все це стає інструментами впливу на медіа-дискурс у інтересах тих чи інших політичних акторів.[13]</w:t>
      </w:r>
    </w:p>
    <w:p w14:paraId="3D890954" w14:textId="3FC19402"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Роль держави у регулюванні медіа-простору</w:t>
      </w:r>
      <w:r w:rsidR="00C37E33">
        <w:rPr>
          <w:iCs/>
          <w:color w:val="000000"/>
          <w:sz w:val="28"/>
          <w:szCs w:val="28"/>
          <w:lang w:val="uk-UA"/>
        </w:rPr>
        <w:t xml:space="preserve">. </w:t>
      </w:r>
      <w:r w:rsidRPr="00523AEA">
        <w:rPr>
          <w:color w:val="000000"/>
          <w:sz w:val="28"/>
          <w:szCs w:val="28"/>
          <w:lang w:val="uk-UA"/>
        </w:rPr>
        <w:t>Держава відіграє ключову роль у регулюванні медіа-простору в Україні, використовуючи різноманітні законодавчі, економічні та організаційні інструменти. Це зумовлено важливістю медіа як стратегічного ресурсу, який впливає на формування суспільної свідомості, політичну стабільність та національну безпеку.</w:t>
      </w:r>
    </w:p>
    <w:p w14:paraId="6ED8EE4F" w14:textId="5F373932"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Законодавче регулювання</w:t>
      </w:r>
      <w:r w:rsidR="00C37E33" w:rsidRPr="00C37E33">
        <w:rPr>
          <w:iCs/>
          <w:color w:val="000000"/>
          <w:sz w:val="28"/>
          <w:szCs w:val="28"/>
          <w:lang w:val="uk-UA"/>
        </w:rPr>
        <w:t>.</w:t>
      </w:r>
      <w:r w:rsidR="00C37E33">
        <w:rPr>
          <w:i/>
          <w:iCs/>
          <w:color w:val="000000"/>
          <w:sz w:val="28"/>
          <w:szCs w:val="28"/>
          <w:lang w:val="uk-UA"/>
        </w:rPr>
        <w:t xml:space="preserve"> </w:t>
      </w:r>
      <w:r w:rsidRPr="00523AEA">
        <w:rPr>
          <w:color w:val="000000"/>
          <w:sz w:val="28"/>
          <w:szCs w:val="28"/>
          <w:lang w:val="uk-UA"/>
        </w:rPr>
        <w:t>Українське законодавство передбачає низку актів, спрямованих на регулювання діяльності медіа. Зокрема, Закони України "Про інформацію", "Про телебачення і радіомовлення", "Про друковані засоби масової інформації (пресу) в Україні" визначають правові засади функціонування ЗМІ, встановлюють вимоги до їхньої діяльності, регламентують процедури ліцензування та регулювання медіаринку. Крім того, держава приймає закони, спрямовані на протидію пропаганді, дезінформації та маніпулятивним практикам.</w:t>
      </w:r>
    </w:p>
    <w:p w14:paraId="658EE540" w14:textId="127FCD80"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Економічні інструменти</w:t>
      </w:r>
      <w:r w:rsidR="00C37E33">
        <w:rPr>
          <w:iCs/>
          <w:color w:val="000000"/>
          <w:sz w:val="28"/>
          <w:szCs w:val="28"/>
          <w:lang w:val="uk-UA"/>
        </w:rPr>
        <w:t xml:space="preserve">. </w:t>
      </w:r>
      <w:r w:rsidRPr="00523AEA">
        <w:rPr>
          <w:color w:val="000000"/>
          <w:sz w:val="28"/>
          <w:szCs w:val="28"/>
          <w:lang w:val="uk-UA"/>
        </w:rPr>
        <w:t>Держава також використовує економічні важелі для регулювання медіа-простору. Це, зокрема, механізми державного фінансування суспільних та комунальних ЗМІ, надання податкових пільг та преференцій, впровадження системи субсидій і грантів для підтримки медіа, особливо в регіонах. Такі заходи спрямовані на посилення позицій незалежних, об'єктивних та соціально відповідальних медіа в медіа-ландшафті України.</w:t>
      </w:r>
    </w:p>
    <w:p w14:paraId="35FDBDE3" w14:textId="77777777" w:rsidR="00523AEA" w:rsidRPr="006979AB" w:rsidRDefault="00523AEA" w:rsidP="007A4FCD">
      <w:pPr>
        <w:suppressAutoHyphens w:val="0"/>
        <w:spacing w:line="360" w:lineRule="auto"/>
        <w:ind w:firstLine="708"/>
        <w:jc w:val="both"/>
        <w:rPr>
          <w:i/>
          <w:iCs/>
          <w:color w:val="000000"/>
          <w:sz w:val="28"/>
          <w:szCs w:val="28"/>
          <w:lang w:val="uk-UA"/>
        </w:rPr>
      </w:pPr>
      <w:r w:rsidRPr="006979AB">
        <w:rPr>
          <w:i/>
          <w:iCs/>
          <w:color w:val="000000"/>
          <w:sz w:val="28"/>
          <w:szCs w:val="28"/>
          <w:lang w:val="uk-UA"/>
        </w:rPr>
        <w:t>Адміністративні та організаційні заходи</w:t>
      </w:r>
    </w:p>
    <w:p w14:paraId="626A8E0C"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Крім законодавчих та економічних інструментів, держава активно використовує адміністративні та організаційні заходи для регулювання медіа-простору. Зокрема, це включає створення спеціалізованих органів, наприклад, Національної ради України з питань телебачення і радіомовлення, які </w:t>
      </w:r>
      <w:r w:rsidRPr="00523AEA">
        <w:rPr>
          <w:color w:val="000000"/>
          <w:sz w:val="28"/>
          <w:szCs w:val="28"/>
          <w:lang w:val="uk-UA"/>
        </w:rPr>
        <w:lastRenderedPageBreak/>
        <w:t>здійснюють контроль, моніторинг та регулювання діяльності ЗМІ. Нарівні з цим, держава сприяє розвитку саморегулювання медіасфери, зокрема через функціонування органів журналістського самоврядування.</w:t>
      </w:r>
    </w:p>
    <w:p w14:paraId="7F509946" w14:textId="4F99A1B6"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Протидія зовнішнім впливам</w:t>
      </w:r>
      <w:r w:rsidR="00C37E33">
        <w:rPr>
          <w:iCs/>
          <w:color w:val="000000"/>
          <w:sz w:val="28"/>
          <w:szCs w:val="28"/>
          <w:lang w:val="uk-UA"/>
        </w:rPr>
        <w:t xml:space="preserve">. </w:t>
      </w:r>
      <w:r w:rsidRPr="00523AEA">
        <w:rPr>
          <w:color w:val="000000"/>
          <w:sz w:val="28"/>
          <w:szCs w:val="28"/>
          <w:lang w:val="uk-UA"/>
        </w:rPr>
        <w:t>У контексті російської гібридної агресії проти України, держава приділяє особливу увагу протидії зовнішньому інформаційному впливу. Це передбачає заборону діяльності російських пропагандистських телеканалів, введення санкцій проти окремих осіб та юридичних осіб, причетних до інформаційних атак, а також реалізацію комплексних заходів з інформаційної безпеки та захисту національного інформаційного простору.</w:t>
      </w:r>
    </w:p>
    <w:p w14:paraId="6E5005CB"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Вплив на медіа-дискурс тісно пов'язаний із засадами свободи слова та відповідальності медіа як четвертої гілки влади в демократичному суспільстві. Будь-яке намагання маніпулювати чи обмежувати інформаційні потоки суперечить принципам плюралізму та прозорості, які є основою відповідального медіа-простору. Водночас медіа мають усвідомлювати свою соціальну роль і діяти в межах етичних норм, уникаючи зловживань та поширення дезінформації.</w:t>
      </w:r>
    </w:p>
    <w:p w14:paraId="0EFB2CC4" w14:textId="15FF4557" w:rsidR="00523AEA" w:rsidRPr="00C37E33" w:rsidRDefault="00523AEA" w:rsidP="007A4FCD">
      <w:pPr>
        <w:suppressAutoHyphens w:val="0"/>
        <w:spacing w:line="360" w:lineRule="auto"/>
        <w:ind w:firstLine="708"/>
        <w:jc w:val="both"/>
        <w:rPr>
          <w:iCs/>
          <w:color w:val="000000"/>
          <w:sz w:val="28"/>
          <w:szCs w:val="28"/>
          <w:lang w:val="uk-UA"/>
        </w:rPr>
      </w:pPr>
      <w:r w:rsidRPr="00C37E33">
        <w:rPr>
          <w:iCs/>
          <w:color w:val="000000"/>
          <w:sz w:val="28"/>
          <w:szCs w:val="28"/>
          <w:lang w:val="uk-UA"/>
        </w:rPr>
        <w:t>Конфлікт інтересів та прозорість власності</w:t>
      </w:r>
      <w:r w:rsidR="00C37E33">
        <w:rPr>
          <w:iCs/>
          <w:color w:val="000000"/>
          <w:sz w:val="28"/>
          <w:szCs w:val="28"/>
          <w:lang w:val="uk-UA"/>
        </w:rPr>
        <w:t>.</w:t>
      </w:r>
    </w:p>
    <w:p w14:paraId="54F123F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Актуальною етичною проблемою є конфлікт інтересів, коли медіа перебувають під впливом політичних чи бізнесових інтересів власників. Це створює ризики необ'єктивного та упередженого висвітлення подій, приховування важливої інформації та використання медіа для просування вузькогрупових інтересів. Забезпечення прозорості власності та фінансування медіа є важливим кроком на шляху до підвищення їхньої достовірності та суспільної довіри.</w:t>
      </w:r>
    </w:p>
    <w:p w14:paraId="41FD5628" w14:textId="2F92A500" w:rsidR="00523AEA" w:rsidRPr="00C37E33" w:rsidRDefault="00523AEA" w:rsidP="007A4FCD">
      <w:pPr>
        <w:suppressAutoHyphens w:val="0"/>
        <w:spacing w:line="360" w:lineRule="auto"/>
        <w:ind w:firstLine="708"/>
        <w:jc w:val="both"/>
        <w:rPr>
          <w:iCs/>
          <w:color w:val="000000"/>
          <w:sz w:val="28"/>
          <w:szCs w:val="28"/>
          <w:lang w:val="uk-UA"/>
        </w:rPr>
      </w:pPr>
      <w:r w:rsidRPr="00C37E33">
        <w:rPr>
          <w:iCs/>
          <w:color w:val="000000"/>
          <w:sz w:val="28"/>
          <w:szCs w:val="28"/>
          <w:lang w:val="uk-UA"/>
        </w:rPr>
        <w:t>Захист персональних даних і права на приватність</w:t>
      </w:r>
      <w:r w:rsidR="00C37E33">
        <w:rPr>
          <w:iCs/>
          <w:color w:val="000000"/>
          <w:sz w:val="28"/>
          <w:szCs w:val="28"/>
          <w:lang w:val="uk-UA"/>
        </w:rPr>
        <w:t xml:space="preserve">. </w:t>
      </w:r>
    </w:p>
    <w:p w14:paraId="2EDF0271"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Питання етики стосуються й використання медіа особистих даних громадян, особливо в епоху цифрових технологій. Медіа мають дбати про конфіденційність та захист персональних даних, уникати розкриття приватної інформації без згоди осіб. Це вимагає від медіа-працівників дотримання високих </w:t>
      </w:r>
      <w:r w:rsidRPr="00523AEA">
        <w:rPr>
          <w:color w:val="000000"/>
          <w:sz w:val="28"/>
          <w:szCs w:val="28"/>
          <w:lang w:val="uk-UA"/>
        </w:rPr>
        <w:lastRenderedPageBreak/>
        <w:t>етичних стандартів та професійної культури, а також удосконалення законодавчих механізмів регулювання у цій сфері.</w:t>
      </w:r>
    </w:p>
    <w:p w14:paraId="4D38398C" w14:textId="6FA56C93"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Етика журналістської діяльності</w:t>
      </w:r>
      <w:r w:rsidR="00C37E33">
        <w:rPr>
          <w:iCs/>
          <w:color w:val="000000"/>
          <w:sz w:val="28"/>
          <w:szCs w:val="28"/>
          <w:lang w:val="uk-UA"/>
        </w:rPr>
        <w:t xml:space="preserve">. </w:t>
      </w:r>
      <w:r w:rsidRPr="00CB3F08">
        <w:rPr>
          <w:color w:val="000000"/>
          <w:sz w:val="28"/>
          <w:szCs w:val="28"/>
          <w:lang w:val="uk-UA"/>
        </w:rPr>
        <w:t>Окремим аспектом етичних проблем є стан</w:t>
      </w:r>
      <w:r w:rsidRPr="00523AEA">
        <w:rPr>
          <w:color w:val="000000"/>
          <w:sz w:val="28"/>
          <w:szCs w:val="28"/>
          <w:lang w:val="uk-UA"/>
        </w:rPr>
        <w:t>дарти та норми журналістської діяльності. Журналісти мають керуватися принципами достовірності, об'єктивності, збалансованого висвітлення різних точок зору, відокремлення фактів від коментарів. Важливо також, щоб медіа-працівники дотримувалися етики поведінки, зокрема під час висвітлення чутливих тем, захисту свідків та потерпілих, а також у ситуаціях конфлікту інтересів.</w:t>
      </w:r>
    </w:p>
    <w:p w14:paraId="2FA1E9D8"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Медіаграмотність є ключовим інструментом протидії маніпулятивним практикам у медіа-дискурсі. Вона передбачає розвиток у громадян критичного мислення, вміння аналізувати інформацію з різних джерел, ідентифікувати упередженість, фейки та пропаганду. Медіаграмотність допомагає людям ставати більш свідомими споживачами медіа, які здатні самостійно оцінювати достовірність повідомлень, розпізнавати маніпуляції та протистояти спробам інформаційного впливу.</w:t>
      </w:r>
    </w:p>
    <w:p w14:paraId="7413E2CD" w14:textId="4C23EDBD"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Методи розвитку медіаграмотності</w:t>
      </w:r>
      <w:r w:rsidR="00C37E33">
        <w:rPr>
          <w:iCs/>
          <w:color w:val="000000"/>
          <w:sz w:val="28"/>
          <w:szCs w:val="28"/>
          <w:lang w:val="uk-UA"/>
        </w:rPr>
        <w:t xml:space="preserve">. </w:t>
      </w:r>
      <w:r w:rsidRPr="00523AEA">
        <w:rPr>
          <w:color w:val="000000"/>
          <w:sz w:val="28"/>
          <w:szCs w:val="28"/>
          <w:lang w:val="uk-UA"/>
        </w:rPr>
        <w:t>Формування медіаграмотності громадян передбачає впровадження комплексу заходів на рівні освіти, державної політики та громадянського суспільства. Це включає інтеграцію медіаосвітніх програм до шкільних та університетських курсів, проведення просвітницьких кампаній, створення спеціальних онлайн-ресурсів, що навчають перевірці фактів та розпізнаванню маніпуляцій. Важливу роль відіграють також ініціативи громадських організацій, спрямовані на популяризацію критичного мислення й медіаграмотності серед різних верств населення.[70]</w:t>
      </w:r>
    </w:p>
    <w:p w14:paraId="628AB9BD" w14:textId="56A8F21B"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Державна політика у сфері медіаграмотності</w:t>
      </w:r>
      <w:r w:rsidR="00C37E33">
        <w:rPr>
          <w:iCs/>
          <w:color w:val="000000"/>
          <w:sz w:val="28"/>
          <w:szCs w:val="28"/>
          <w:lang w:val="uk-UA"/>
        </w:rPr>
        <w:t>. Д</w:t>
      </w:r>
      <w:r w:rsidRPr="00523AEA">
        <w:rPr>
          <w:color w:val="000000"/>
          <w:sz w:val="28"/>
          <w:szCs w:val="28"/>
          <w:lang w:val="uk-UA"/>
        </w:rPr>
        <w:t xml:space="preserve">ержава відіграє ключову роль у розвитку медіаграмотності громадян як дієвого інструменту протидії маніпуляціям у медіа-дискурсі. Зокрема, це передбачає прийняття відповідного законодавства, яке закріплює медіаосвіту як пріоритетний напрямок, виділення бюджетного фінансування на реалізацію навчальних програм, підтримку наукових досліджень у цій сфері. Крім того, держава має сприяти співпраці між </w:t>
      </w:r>
      <w:r w:rsidRPr="00523AEA">
        <w:rPr>
          <w:color w:val="000000"/>
          <w:sz w:val="28"/>
          <w:szCs w:val="28"/>
          <w:lang w:val="uk-UA"/>
        </w:rPr>
        <w:lastRenderedPageBreak/>
        <w:t>освітніми закладами, медіа та громадськими організаціями для розробки та впровадження ефективних медіаосвітніх ініціатив.</w:t>
      </w:r>
    </w:p>
    <w:p w14:paraId="636088FE" w14:textId="6D6A3048" w:rsidR="00523AEA" w:rsidRPr="00523AEA"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Перспективи розвитку вітчизняного медіа-дискурсу</w:t>
      </w:r>
      <w:r w:rsidR="00C37E33">
        <w:rPr>
          <w:iCs/>
          <w:color w:val="000000"/>
          <w:sz w:val="28"/>
          <w:szCs w:val="28"/>
          <w:lang w:val="uk-UA"/>
        </w:rPr>
        <w:t xml:space="preserve">. </w:t>
      </w:r>
      <w:r w:rsidRPr="00C37E33">
        <w:rPr>
          <w:iCs/>
          <w:color w:val="000000"/>
          <w:sz w:val="28"/>
          <w:szCs w:val="28"/>
          <w:lang w:val="uk-UA"/>
        </w:rPr>
        <w:t>Посилення ролі громадянського суспільства</w:t>
      </w:r>
      <w:r w:rsidR="00C37E33">
        <w:rPr>
          <w:iCs/>
          <w:color w:val="000000"/>
          <w:sz w:val="28"/>
          <w:szCs w:val="28"/>
          <w:lang w:val="uk-UA"/>
        </w:rPr>
        <w:t xml:space="preserve">. </w:t>
      </w:r>
      <w:r w:rsidRPr="00523AEA">
        <w:rPr>
          <w:color w:val="000000"/>
          <w:sz w:val="28"/>
          <w:szCs w:val="28"/>
          <w:lang w:val="uk-UA"/>
        </w:rPr>
        <w:t>Активна участь громадських організацій та ініціатив у формуванні медіа-порядку денного</w:t>
      </w:r>
    </w:p>
    <w:p w14:paraId="53449D3E" w14:textId="07E7A217" w:rsidR="00523AEA" w:rsidRPr="00C37E33" w:rsidRDefault="00523AEA" w:rsidP="007A4FCD">
      <w:pPr>
        <w:suppressAutoHyphens w:val="0"/>
        <w:spacing w:line="360" w:lineRule="auto"/>
        <w:ind w:firstLine="708"/>
        <w:jc w:val="both"/>
        <w:rPr>
          <w:color w:val="000000"/>
          <w:sz w:val="28"/>
          <w:szCs w:val="28"/>
          <w:lang w:val="uk-UA"/>
        </w:rPr>
      </w:pPr>
      <w:r w:rsidRPr="00C37E33">
        <w:rPr>
          <w:iCs/>
          <w:color w:val="000000"/>
          <w:sz w:val="28"/>
          <w:szCs w:val="28"/>
          <w:lang w:val="uk-UA"/>
        </w:rPr>
        <w:t>Інтеграція передових медіатехнологій</w:t>
      </w:r>
      <w:r w:rsidR="00C37E33" w:rsidRPr="00C37E33">
        <w:rPr>
          <w:iCs/>
          <w:color w:val="000000"/>
          <w:sz w:val="28"/>
          <w:szCs w:val="28"/>
          <w:lang w:val="uk-UA"/>
        </w:rPr>
        <w:t xml:space="preserve">. </w:t>
      </w:r>
      <w:r w:rsidRPr="00C37E33">
        <w:rPr>
          <w:color w:val="000000"/>
          <w:sz w:val="28"/>
          <w:szCs w:val="28"/>
          <w:lang w:val="uk-UA"/>
        </w:rPr>
        <w:t>Застосування штучного інтелекту, великих даних та мультимедійних форматів</w:t>
      </w:r>
    </w:p>
    <w:p w14:paraId="0A513A2E" w14:textId="77777777" w:rsidR="00523AEA" w:rsidRPr="00C37E33" w:rsidRDefault="00523AEA" w:rsidP="007A4FCD">
      <w:pPr>
        <w:suppressAutoHyphens w:val="0"/>
        <w:spacing w:line="360" w:lineRule="auto"/>
        <w:ind w:firstLine="708"/>
        <w:jc w:val="both"/>
        <w:rPr>
          <w:iCs/>
          <w:color w:val="000000"/>
          <w:sz w:val="28"/>
          <w:szCs w:val="28"/>
          <w:lang w:val="uk-UA"/>
        </w:rPr>
      </w:pPr>
      <w:r w:rsidRPr="00C37E33">
        <w:rPr>
          <w:iCs/>
          <w:color w:val="000000"/>
          <w:sz w:val="28"/>
          <w:szCs w:val="28"/>
          <w:lang w:val="uk-UA"/>
        </w:rPr>
        <w:t>Розвиток критичного мислення та навичок верифікації інформації</w:t>
      </w:r>
    </w:p>
    <w:p w14:paraId="6931A457" w14:textId="77777777" w:rsidR="00523AEA" w:rsidRPr="00523AEA" w:rsidRDefault="00523AEA" w:rsidP="007A4FCD">
      <w:pPr>
        <w:suppressAutoHyphens w:val="0"/>
        <w:spacing w:line="360" w:lineRule="auto"/>
        <w:ind w:firstLine="708"/>
        <w:jc w:val="both"/>
        <w:rPr>
          <w:color w:val="000000"/>
          <w:sz w:val="28"/>
          <w:szCs w:val="28"/>
          <w:lang w:val="uk-UA"/>
        </w:rPr>
      </w:pPr>
      <w:r w:rsidRPr="00C37E33">
        <w:rPr>
          <w:i/>
          <w:color w:val="000000"/>
          <w:sz w:val="28"/>
          <w:szCs w:val="28"/>
          <w:lang w:val="uk-UA"/>
        </w:rPr>
        <w:t>Майбутнє вітчизняного медіа-дискурсу пов'язане</w:t>
      </w:r>
      <w:r w:rsidRPr="00523AEA">
        <w:rPr>
          <w:color w:val="000000"/>
          <w:sz w:val="28"/>
          <w:szCs w:val="28"/>
          <w:lang w:val="uk-UA"/>
        </w:rPr>
        <w:t xml:space="preserve"> з низкою ключових тенденцій, які визначатимуть його розвиток в середньостроковій перспективі. Одним із пріоритетних напрямів є посилення ролі громадянського суспільства, коли активні громадські ініціативи та організації дедалі більше впливатимуть на формування медіа-порядку денного, здійснюватимуть громадський моніторинг та контроль за діяльністю медіа.[24]</w:t>
      </w:r>
    </w:p>
    <w:p w14:paraId="307A8F3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Водночас, впровадження передових технологій, таких як штучний інтелект, великі дані, мультимедійні формати, трансформуватиме характер подачі та споживання медійного контенту. Це дозволить підвищити його інтерактивність, персоналізацію та візуальну привабливість, що сприятиме кращому залученню аудиторії.</w:t>
      </w:r>
    </w:p>
    <w:p w14:paraId="68D4591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Важливим напрямом також є подальший розвиток медіаграмотності населення. Підвищення рівня критичного мислення громадян, їхніх навичок верифікації інформації та розпізнавання маніпуляцій стане запорукою формування об'єктивного, відповідального та стійкого до зовнішнього впливу медіа-дискурсу.</w:t>
      </w:r>
    </w:p>
    <w:p w14:paraId="356A9EB9" w14:textId="667B2ABF" w:rsidR="00523AEA" w:rsidRPr="00CB3F08" w:rsidRDefault="00523AEA" w:rsidP="007A4FCD">
      <w:pPr>
        <w:suppressAutoHyphens w:val="0"/>
        <w:spacing w:line="360" w:lineRule="auto"/>
        <w:ind w:firstLine="708"/>
        <w:jc w:val="both"/>
        <w:rPr>
          <w:i/>
          <w:iCs/>
          <w:color w:val="000000"/>
          <w:sz w:val="28"/>
          <w:szCs w:val="28"/>
          <w:lang w:val="uk-UA"/>
        </w:rPr>
      </w:pPr>
      <w:r w:rsidRPr="00CB3F08">
        <w:rPr>
          <w:i/>
          <w:iCs/>
          <w:color w:val="000000"/>
          <w:sz w:val="28"/>
          <w:szCs w:val="28"/>
          <w:lang w:val="uk-UA"/>
        </w:rPr>
        <w:t>Політичний медіа-ландшафт Одеси: аналіз впливу та динаміки політичних ЗМІ в місті</w:t>
      </w:r>
      <w:r w:rsidR="00224DD5">
        <w:rPr>
          <w:i/>
          <w:iCs/>
          <w:color w:val="000000"/>
          <w:sz w:val="28"/>
          <w:szCs w:val="28"/>
          <w:lang w:val="uk-UA"/>
        </w:rPr>
        <w:t>.</w:t>
      </w:r>
    </w:p>
    <w:p w14:paraId="5657F11A"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Одеса, захоплююче та багатогранне місто на узбережжі Чорного моря, є одним з ключових політичних центрів України. Завдяки своєму стратегічному розташуванню, економічному значенню та історичному минулому, Одеса відіграє провідну роль у формуванні політичного ландшафту країни. Тут </w:t>
      </w:r>
      <w:r w:rsidRPr="00523AEA">
        <w:rPr>
          <w:color w:val="000000"/>
          <w:sz w:val="28"/>
          <w:szCs w:val="28"/>
          <w:lang w:val="uk-UA"/>
        </w:rPr>
        <w:lastRenderedPageBreak/>
        <w:t>зосереджені впливові політичні еліти, регіональні органи влади та численні медіа-ресурси, які значною мірою визначають порядок денний та суспільні настрої не лише в Одеській області, а й впливають на загальнонаціональні процеси. Багатовікові традиції торговельно-промислового центру, багатонаціональний та культурно-різноманітний характер міста створюють специфічне політичне середовище, яке вирізняє Одесу з-поміж інших регіонів України.</w:t>
      </w:r>
    </w:p>
    <w:p w14:paraId="06C960BE" w14:textId="77777777" w:rsidR="00523AEA" w:rsidRPr="00CB3F08" w:rsidRDefault="00523AEA" w:rsidP="007A4FCD">
      <w:pPr>
        <w:suppressAutoHyphens w:val="0"/>
        <w:spacing w:line="360" w:lineRule="auto"/>
        <w:ind w:firstLine="708"/>
        <w:jc w:val="both"/>
        <w:rPr>
          <w:i/>
          <w:iCs/>
          <w:color w:val="000000"/>
          <w:sz w:val="28"/>
          <w:szCs w:val="28"/>
          <w:lang w:val="uk-UA"/>
        </w:rPr>
      </w:pPr>
      <w:r w:rsidRPr="00CB3F08">
        <w:rPr>
          <w:i/>
          <w:iCs/>
          <w:color w:val="000000"/>
          <w:sz w:val="28"/>
          <w:szCs w:val="28"/>
          <w:lang w:val="uk-UA"/>
        </w:rPr>
        <w:t>Огляд медіа-ландшафту Одеси: основні гравці та їх вплив</w:t>
      </w:r>
    </w:p>
    <w:p w14:paraId="76911AE2"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lang w:val="uk-UA"/>
        </w:rPr>
        <w:t xml:space="preserve">Медіа-ландшафт Одеси, як одного з найбільших міст України, є надзвичайно різноманітним та багатогранним. Тут представлені впливові регіональні телеканали, друковані видання, інтернет-ресурси та соціальні медіа, які відіграють ключову роль у формуванні громадської думки та політичних настроїв одеситів. Серед основних гравців медіа-простору Одеси можна виділити такі провідні телеканали, як "Думська </w:t>
      </w:r>
      <w:r w:rsidRPr="00523AEA">
        <w:rPr>
          <w:color w:val="000000"/>
          <w:sz w:val="28"/>
          <w:szCs w:val="28"/>
          <w:lang w:val="en-GB"/>
        </w:rPr>
        <w:t>TV</w:t>
      </w:r>
      <w:r w:rsidRPr="00F52F3E">
        <w:rPr>
          <w:color w:val="000000"/>
          <w:sz w:val="28"/>
          <w:szCs w:val="28"/>
          <w:lang w:val="uk-UA"/>
        </w:rPr>
        <w:t>", "АТВ" та "Град", які не лише висвітлюють актуальні події, а й активно коментують та аналізують політичні процеси в регіоні. Друковані видання, як-от "Одеські вісті", "Чорноморські новини" та "Вечірня Одеса", відомі своїми глибокими аналітичними матеріалами та гострою критикою діяльності місцевої влади. Впливові інтернет-портали, такі як "Думська.</w:t>
      </w:r>
      <w:r w:rsidRPr="00523AEA">
        <w:rPr>
          <w:color w:val="000000"/>
          <w:sz w:val="28"/>
          <w:szCs w:val="28"/>
          <w:lang w:val="en-GB"/>
        </w:rPr>
        <w:t>net</w:t>
      </w:r>
      <w:r w:rsidRPr="00F52F3E">
        <w:rPr>
          <w:color w:val="000000"/>
          <w:sz w:val="28"/>
          <w:szCs w:val="28"/>
          <w:lang w:val="uk-UA"/>
        </w:rPr>
        <w:t>", "048.</w:t>
      </w:r>
      <w:r w:rsidRPr="00523AEA">
        <w:rPr>
          <w:color w:val="000000"/>
          <w:sz w:val="28"/>
          <w:szCs w:val="28"/>
          <w:lang w:val="en-GB"/>
        </w:rPr>
        <w:t>ua</w:t>
      </w:r>
      <w:r w:rsidRPr="00F52F3E">
        <w:rPr>
          <w:color w:val="000000"/>
          <w:sz w:val="28"/>
          <w:szCs w:val="28"/>
          <w:lang w:val="uk-UA"/>
        </w:rPr>
        <w:t>" та "</w:t>
      </w:r>
      <w:r w:rsidRPr="00523AEA">
        <w:rPr>
          <w:color w:val="000000"/>
          <w:sz w:val="28"/>
          <w:szCs w:val="28"/>
          <w:lang w:val="en-GB"/>
        </w:rPr>
        <w:t>Odesa</w:t>
      </w:r>
      <w:r w:rsidRPr="00F52F3E">
        <w:rPr>
          <w:color w:val="000000"/>
          <w:sz w:val="28"/>
          <w:szCs w:val="28"/>
          <w:lang w:val="uk-UA"/>
        </w:rPr>
        <w:t>.</w:t>
      </w:r>
      <w:r w:rsidRPr="00523AEA">
        <w:rPr>
          <w:color w:val="000000"/>
          <w:sz w:val="28"/>
          <w:szCs w:val="28"/>
          <w:lang w:val="en-GB"/>
        </w:rPr>
        <w:t>online</w:t>
      </w:r>
      <w:r w:rsidRPr="00F52F3E">
        <w:rPr>
          <w:color w:val="000000"/>
          <w:sz w:val="28"/>
          <w:szCs w:val="28"/>
          <w:lang w:val="uk-UA"/>
        </w:rPr>
        <w:t>", стають все більш значущими у висвітленні політичного порядку денного міста, особливо серед молодіжної аудиторії.</w:t>
      </w:r>
      <w:r w:rsidRPr="00523AEA">
        <w:rPr>
          <w:color w:val="000000"/>
          <w:sz w:val="28"/>
          <w:szCs w:val="28"/>
          <w:lang w:val="uk-UA"/>
        </w:rPr>
        <w:t>[45]</w:t>
      </w:r>
    </w:p>
    <w:p w14:paraId="37C14358"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Окрім традиційних медіа, в Одесі активно функціонують блогери, громадські активісти та лідери думок, які використовують соціальні мережі для формування власного політичного порядку денного. Такі медіа-особистості, як Сергій Осіпов, Дмитро Головін та Віктор Погорілко, здобувають все більшу аудиторію та стають впливовими суб'єктами політичної комунікації в місті. Їхні оцінки, коментарі та власні ініціативи значною мірою визначають перебіг політичних дискусій та громадську реакцію на важливі рішення місцевої влади.</w:t>
      </w:r>
    </w:p>
    <w:p w14:paraId="0C414862" w14:textId="77777777" w:rsidR="00523AEA" w:rsidRPr="00F52F3E" w:rsidRDefault="00523AEA" w:rsidP="007A4FCD">
      <w:pPr>
        <w:suppressAutoHyphens w:val="0"/>
        <w:spacing w:line="360" w:lineRule="auto"/>
        <w:ind w:firstLine="708"/>
        <w:jc w:val="both"/>
        <w:rPr>
          <w:color w:val="000000"/>
          <w:sz w:val="28"/>
          <w:szCs w:val="28"/>
        </w:rPr>
      </w:pPr>
      <w:r w:rsidRPr="00F52F3E">
        <w:rPr>
          <w:color w:val="000000"/>
          <w:sz w:val="28"/>
          <w:szCs w:val="28"/>
        </w:rPr>
        <w:t xml:space="preserve">Таким чином, медіа-ландшафт Одеси відображає складність та динамічність політичних процесів у місті. Поєднання традиційних медіа-гравців, </w:t>
      </w:r>
      <w:r w:rsidRPr="00F52F3E">
        <w:rPr>
          <w:color w:val="000000"/>
          <w:sz w:val="28"/>
          <w:szCs w:val="28"/>
        </w:rPr>
        <w:lastRenderedPageBreak/>
        <w:t>інтернет-платформ та активних представників громадянського суспільства створює багатовекторну картину політичної комунікації, де кожен учасник намагається відстояти свою позицію та вплинути на формування громадської думки.</w:t>
      </w:r>
    </w:p>
    <w:p w14:paraId="3F82A108" w14:textId="632A4373" w:rsidR="00523AEA" w:rsidRPr="009036A4" w:rsidRDefault="00523AEA" w:rsidP="007A4FCD">
      <w:pPr>
        <w:suppressAutoHyphens w:val="0"/>
        <w:spacing w:line="360" w:lineRule="auto"/>
        <w:ind w:firstLine="708"/>
        <w:jc w:val="both"/>
        <w:rPr>
          <w:color w:val="000000"/>
          <w:sz w:val="28"/>
          <w:szCs w:val="28"/>
          <w:lang w:val="uk-UA"/>
        </w:rPr>
      </w:pPr>
      <w:r w:rsidRPr="009036A4">
        <w:rPr>
          <w:color w:val="000000"/>
          <w:sz w:val="28"/>
          <w:szCs w:val="28"/>
          <w:lang w:val="uk-UA"/>
        </w:rPr>
        <w:t>Роль регіональних телеканалів у формуванні політичного порядку денного</w:t>
      </w:r>
      <w:r w:rsidR="009036A4">
        <w:rPr>
          <w:color w:val="000000"/>
          <w:sz w:val="28"/>
          <w:szCs w:val="28"/>
          <w:lang w:val="uk-UA"/>
        </w:rPr>
        <w:t>.</w:t>
      </w:r>
    </w:p>
    <w:p w14:paraId="11688A0C" w14:textId="77777777" w:rsidR="00523AEA" w:rsidRPr="00523AEA" w:rsidRDefault="00523AEA" w:rsidP="007A4FCD">
      <w:pPr>
        <w:suppressAutoHyphens w:val="0"/>
        <w:spacing w:line="360" w:lineRule="auto"/>
        <w:ind w:firstLine="708"/>
        <w:jc w:val="both"/>
        <w:rPr>
          <w:color w:val="000000"/>
          <w:sz w:val="28"/>
          <w:szCs w:val="28"/>
          <w:lang w:val="uk-UA"/>
        </w:rPr>
      </w:pPr>
      <w:r w:rsidRPr="009036A4">
        <w:rPr>
          <w:color w:val="000000"/>
          <w:sz w:val="28"/>
          <w:szCs w:val="28"/>
          <w:lang w:val="uk-UA"/>
        </w:rPr>
        <w:t>Регі</w:t>
      </w:r>
      <w:r w:rsidRPr="00523AEA">
        <w:rPr>
          <w:color w:val="000000"/>
          <w:sz w:val="28"/>
          <w:szCs w:val="28"/>
          <w:lang w:val="uk-UA"/>
        </w:rPr>
        <w:t>ональні телеканали відіграють провідну роль у формуванні політичного порядку денного в Одесі. Ці медіа-ресурси не лише висвітлюють актуальні події міського та обласного рівня, а й активно коментують, аналізують і навіть задають тон політичним дискусіям серед одеситів. Серед найвпливовіших телеканалів Одеси варто відзначити "Думська TV", "АТВ" та "Град", кожен з яких має свою редакційну політику та ідеологічну спрямованість.</w:t>
      </w:r>
    </w:p>
    <w:p w14:paraId="7284B58A"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"Думська TV" відома своїми ґрунтовними аналітичними матеріалами, які часто містять критичні оцінки дій місцевої влади. Канал активно залучає експертів для обговорення ключових політичних питань, формуючи громадську думку щодо важливих рішень органів місцевого самоврядування. Натомість "АТВ" відрізняється більш лояльним ставленням до владних структур, підтримуючи проєкти та ініціативи місцевої адміністрації. "Град" займає проміжну позицію, намагаючись збалансовано висвітлювати різні точки зору на політичні події в Одесі.</w:t>
      </w:r>
    </w:p>
    <w:p w14:paraId="6A092BE1" w14:textId="77777777" w:rsidR="00CB3F08" w:rsidRDefault="00523AEA" w:rsidP="00CB3F08">
      <w:pPr>
        <w:suppressAutoHyphens w:val="0"/>
        <w:spacing w:line="360" w:lineRule="auto"/>
        <w:ind w:firstLine="708"/>
        <w:jc w:val="both"/>
        <w:rPr>
          <w:color w:val="000000"/>
          <w:sz w:val="28"/>
          <w:szCs w:val="28"/>
          <w:lang w:val="uk-UA"/>
        </w:rPr>
      </w:pPr>
      <w:r w:rsidRPr="00523AEA">
        <w:rPr>
          <w:color w:val="000000"/>
          <w:sz w:val="28"/>
          <w:szCs w:val="28"/>
          <w:lang w:val="uk-UA"/>
        </w:rPr>
        <w:t>Окрім щоденного новинного порядку денного, регіональні телеканали активно формують громадську думку через тематичні ток-шоу, ексклюзивні інтерв'ю з політиками та спеціальні репортажі. Ці медіа-ресурси здатні як підсилювати, так і нівелювати значимість окремих політичних питань, відтак відіграючи важливу роль у процесах прийняття рішень на місцевому рівні. Аналіз їхньої діяльності дозволяє краще зрозуміти політичні настрої та вподобання одеситів.[65</w:t>
      </w:r>
      <w:r w:rsidR="00CB3F08">
        <w:rPr>
          <w:color w:val="000000"/>
          <w:sz w:val="28"/>
          <w:szCs w:val="28"/>
          <w:lang w:val="uk-UA"/>
        </w:rPr>
        <w:t>]</w:t>
      </w:r>
    </w:p>
    <w:p w14:paraId="7FFED9F9" w14:textId="77777777" w:rsidR="00523AEA" w:rsidRPr="004C1B4B" w:rsidRDefault="00523AEA" w:rsidP="007A4FCD">
      <w:pPr>
        <w:suppressAutoHyphens w:val="0"/>
        <w:spacing w:line="360" w:lineRule="auto"/>
        <w:ind w:firstLine="708"/>
        <w:jc w:val="both"/>
        <w:rPr>
          <w:color w:val="000000"/>
          <w:sz w:val="28"/>
          <w:szCs w:val="28"/>
          <w:lang w:val="uk-UA"/>
        </w:rPr>
      </w:pPr>
      <w:r w:rsidRPr="004C1B4B">
        <w:rPr>
          <w:color w:val="000000"/>
          <w:sz w:val="28"/>
          <w:szCs w:val="28"/>
          <w:lang w:val="uk-UA"/>
        </w:rPr>
        <w:t xml:space="preserve">Друковані ЗМІ Одеси відіграють важливу роль у формуванні громадської думки та політичних настроїв у місті. Ці традиційні медіа-ресурси, такі як "Одеські вісті", "Чорноморські новини" та "Вечірня Одеса", користуються </w:t>
      </w:r>
      <w:r w:rsidRPr="004C1B4B">
        <w:rPr>
          <w:color w:val="000000"/>
          <w:sz w:val="28"/>
          <w:szCs w:val="28"/>
          <w:lang w:val="uk-UA"/>
        </w:rPr>
        <w:lastRenderedPageBreak/>
        <w:t>довірою серед значної частини населення і продовжують бути впливовими учасниками регіонального медіа-ландшафту.</w:t>
      </w:r>
    </w:p>
    <w:p w14:paraId="6EFD3458" w14:textId="77777777" w:rsidR="00523AEA" w:rsidRPr="004C1B4B" w:rsidRDefault="00523AEA" w:rsidP="007A4FCD">
      <w:pPr>
        <w:suppressAutoHyphens w:val="0"/>
        <w:spacing w:line="360" w:lineRule="auto"/>
        <w:ind w:firstLine="708"/>
        <w:jc w:val="both"/>
        <w:rPr>
          <w:color w:val="000000"/>
          <w:sz w:val="28"/>
          <w:szCs w:val="28"/>
          <w:lang w:val="uk-UA"/>
        </w:rPr>
      </w:pPr>
      <w:r w:rsidRPr="004C1B4B">
        <w:rPr>
          <w:color w:val="000000"/>
          <w:sz w:val="28"/>
          <w:szCs w:val="28"/>
          <w:lang w:val="uk-UA"/>
        </w:rPr>
        <w:t>Впливовість місцевих друкованих ЗМІ зумовлена їхньою здатністю глибоко та всебічно аналізувати політичні процеси в Одесі. Ці видання публікують ґрунтовні статті, гострі журналістські розслідування та аналітичні матеріали, які часто виявляють приховані інтереси та зловживання представників місцевої влади. Таке критичне викриття корупційних схем та непрозорих рішень органів самоврядування істотно впливає на сприйняття одеситами діяльності політичної еліти міста.</w:t>
      </w:r>
    </w:p>
    <w:p w14:paraId="02CDFCCC" w14:textId="77777777" w:rsidR="00523AEA" w:rsidRPr="00523AEA" w:rsidRDefault="00523AEA" w:rsidP="007A4FCD">
      <w:pPr>
        <w:suppressAutoHyphens w:val="0"/>
        <w:spacing w:line="360" w:lineRule="auto"/>
        <w:ind w:firstLine="708"/>
        <w:jc w:val="both"/>
        <w:rPr>
          <w:color w:val="000000"/>
          <w:sz w:val="28"/>
          <w:szCs w:val="28"/>
          <w:lang w:val="uk-UA"/>
        </w:rPr>
      </w:pPr>
      <w:r w:rsidRPr="00F52F3E">
        <w:rPr>
          <w:color w:val="000000"/>
          <w:sz w:val="28"/>
          <w:szCs w:val="28"/>
        </w:rPr>
        <w:t xml:space="preserve">Регіональні друковані медіа також відіграють ключову роль у формуванні порядку денного громадського обговорення важливих міських проблем. Завдяки широкому охопленню аудиторії, вони здатні як посилювати, так і нівелювати значення певних політичних питань, скеровуючи увагу громадськості. Такий вплив на порядок денний та громадську думку дозволяє друкованим ЗМІ Одеси бути активними учасниками політичних дискусій та впливати на прийняття </w:t>
      </w:r>
      <w:proofErr w:type="gramStart"/>
      <w:r w:rsidRPr="00F52F3E">
        <w:rPr>
          <w:color w:val="000000"/>
          <w:sz w:val="28"/>
          <w:szCs w:val="28"/>
        </w:rPr>
        <w:t>рішень.</w:t>
      </w:r>
      <w:r w:rsidRPr="00523AEA">
        <w:rPr>
          <w:color w:val="000000"/>
          <w:sz w:val="28"/>
          <w:szCs w:val="28"/>
          <w:lang w:val="uk-UA"/>
        </w:rPr>
        <w:t>[</w:t>
      </w:r>
      <w:proofErr w:type="gramEnd"/>
      <w:r w:rsidRPr="00523AEA">
        <w:rPr>
          <w:color w:val="000000"/>
          <w:sz w:val="28"/>
          <w:szCs w:val="28"/>
          <w:lang w:val="uk-UA"/>
        </w:rPr>
        <w:t>15]</w:t>
      </w:r>
    </w:p>
    <w:p w14:paraId="3367D615"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Політичні партії Одеси активно використовують соціальні медіа як ключовий канал комунікації з виборцями. Вони створюють сторінки у провідних соціальних мережах, публікуючи контент, який покликаний формувати позитивний імідж партій та їхніх лідерів, а також оперативно реагувати на актуальні суспільно-політичні питання. Окрім офіційних акаунтів, партії налагоджують плідну співпрацю з місцевими блогерами та громадськими активістами, які допомагають транслювати ідеї та меседжі політичних сил серед широкої аудиторії.</w:t>
      </w:r>
    </w:p>
    <w:p w14:paraId="318CB168"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Особливо активізується діяльність партій у соціальних медіа під час виборчих кампаній. За допомогою таргетованої реклами вони намагаються охопити ключові цільові групи виборців, зокрема молодь, підприємців та соціально активних громадян. Ефективне використання інструментів SMM-маркетингу, поряд із традиційними формами агітації, стає важливою складовою </w:t>
      </w:r>
      <w:r w:rsidRPr="00523AEA">
        <w:rPr>
          <w:color w:val="000000"/>
          <w:sz w:val="28"/>
          <w:szCs w:val="28"/>
          <w:lang w:val="uk-UA"/>
        </w:rPr>
        <w:lastRenderedPageBreak/>
        <w:t>виборчих стратегій одеських політичних сил, які прагнуть максимально посилити свої позиції на місцевій політичній арені.</w:t>
      </w:r>
    </w:p>
    <w:p w14:paraId="7D7EC21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Особливості політичної комунікації в Одесі: боротьба наративів</w:t>
      </w:r>
    </w:p>
    <w:p w14:paraId="374D3ACF" w14:textId="01C3CDE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Політична комунікація в Одесі вирізняється високим рівнем ідеологічної поляризації. Місто історично розділене на політичні табори з відмінними поглядами та ціннісними орієнтаціями. Це призводить до постійної боротьби наративів, коли різні політичні сили намагаються нав'язати одеситам свою інтерпретацію подій, просуваючи власний порядок денний.[8]</w:t>
      </w:r>
    </w:p>
    <w:p w14:paraId="30343057"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Одеса, як багатонаціональне та багатокультурне місто, має свої унікальні регіональні особливості, які впливають на характер політичної комунікації. Підвищена увага до місцевої ідентичності, геополітичного становища та історичної спадщини Одеси часто стає предметом гострих дискусій та протистоянь між різними політичними силами.</w:t>
      </w:r>
    </w:p>
    <w:p w14:paraId="770C42D9"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Регіональні медіа відіграють ключову роль у формуванні політичної комунікації в Одесі. Провідні телеканали, друковані видання та інтернет-ресурси нерідко просувають власні ідеологічні наративи, висвітлюючи події через призму своїх політичних уподобань. Це призводить до появи альтернативних версій реальності, що ускладнює об'єктивне сприйняття громадянами політичних процесів у місті.</w:t>
      </w:r>
    </w:p>
    <w:p w14:paraId="2C6D77FE" w14:textId="77777777" w:rsidR="00523AEA" w:rsidRPr="00F52F3E" w:rsidRDefault="00523AEA" w:rsidP="007A4FCD">
      <w:pPr>
        <w:suppressAutoHyphens w:val="0"/>
        <w:spacing w:line="360" w:lineRule="auto"/>
        <w:ind w:firstLine="708"/>
        <w:jc w:val="both"/>
        <w:rPr>
          <w:color w:val="000000"/>
          <w:sz w:val="28"/>
          <w:szCs w:val="28"/>
        </w:rPr>
      </w:pPr>
      <w:r w:rsidRPr="00523AEA">
        <w:rPr>
          <w:color w:val="000000"/>
          <w:sz w:val="28"/>
          <w:szCs w:val="28"/>
          <w:lang w:val="uk-UA"/>
        </w:rPr>
        <w:t>Роль соціальних мереж</w:t>
      </w:r>
      <w:r w:rsidRPr="00F52F3E">
        <w:rPr>
          <w:color w:val="000000"/>
          <w:sz w:val="28"/>
          <w:szCs w:val="28"/>
        </w:rPr>
        <w:t xml:space="preserve"> :</w:t>
      </w:r>
    </w:p>
    <w:p w14:paraId="7EA11A2B"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Соціальні медіа стають новим полем для боротьби наративів в Одесі. Активні блогери, громадські діячі та політичні лідери використовують соціальні мережі для просування своїх ідей, критики опонентів та формування громадської думки. Запеклі дискусії в Facebook, Telegram та інших платформах відображають глибокі ідеологічні розбіжності між прихильниками різних політичних таборів у місті.</w:t>
      </w:r>
    </w:p>
    <w:p w14:paraId="0575EE18"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Політична комунікація в Одесі вирізняється складністю та багатовекторністю. Місто, яке історично поділяється на різні ідеологічні табори, стає ареною постійної боротьби наративів, коли різні політичні сили намагаються нав'язати одеситам свою інтерпретацію подій та просувати власний </w:t>
      </w:r>
      <w:r w:rsidRPr="00523AEA">
        <w:rPr>
          <w:color w:val="000000"/>
          <w:sz w:val="28"/>
          <w:szCs w:val="28"/>
          <w:lang w:val="uk-UA"/>
        </w:rPr>
        <w:lastRenderedPageBreak/>
        <w:t>порядок денний. Регіональні особливості Одеси, як багатонаціонального та багатокультурного центру, посилюють ці протистояння, які знаходять відображення у діяльності місцевих медіа, соціальних мереж та громадських ініціатив.</w:t>
      </w:r>
    </w:p>
    <w:p w14:paraId="183BB59C"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Складна політична комунікація в Одесі є відображенням глибоких ідеологічних розколів у суспільстві. Пошук балансу між різними наративами, зближення позицій та вироблення спільних підходів до розв'язання ключових проблем міста стає одним із важливих викликів для місцевої політичної еліти, медіа-спільноти та активного громадянського суспільства.[7]</w:t>
      </w:r>
    </w:p>
    <w:p w14:paraId="45B2DF90" w14:textId="09C52D25" w:rsidR="00523AEA" w:rsidRPr="00031422" w:rsidRDefault="00523AEA" w:rsidP="007A4FCD">
      <w:pPr>
        <w:suppressAutoHyphens w:val="0"/>
        <w:spacing w:line="360" w:lineRule="auto"/>
        <w:ind w:firstLine="708"/>
        <w:jc w:val="both"/>
        <w:rPr>
          <w:bCs/>
          <w:color w:val="000000"/>
          <w:sz w:val="28"/>
          <w:szCs w:val="28"/>
          <w:lang w:val="uk-UA"/>
        </w:rPr>
      </w:pPr>
      <w:r w:rsidRPr="00031422">
        <w:rPr>
          <w:bCs/>
          <w:color w:val="000000"/>
          <w:sz w:val="28"/>
          <w:szCs w:val="28"/>
          <w:lang w:val="uk-UA"/>
        </w:rPr>
        <w:t>Роль місцевих блогерів та громадських активістів у політичному дискурсі</w:t>
      </w:r>
      <w:r w:rsidR="00031422">
        <w:rPr>
          <w:bCs/>
          <w:color w:val="000000"/>
          <w:sz w:val="28"/>
          <w:szCs w:val="28"/>
          <w:lang w:val="uk-UA"/>
        </w:rPr>
        <w:t xml:space="preserve">. </w:t>
      </w:r>
    </w:p>
    <w:p w14:paraId="3C307483" w14:textId="06ED011D" w:rsidR="00523AEA" w:rsidRPr="00523AEA" w:rsidRDefault="00523AEA" w:rsidP="007A4FCD">
      <w:pPr>
        <w:suppressAutoHyphens w:val="0"/>
        <w:spacing w:line="360" w:lineRule="auto"/>
        <w:ind w:firstLine="708"/>
        <w:jc w:val="both"/>
        <w:rPr>
          <w:color w:val="000000"/>
          <w:sz w:val="28"/>
          <w:szCs w:val="28"/>
          <w:lang w:val="uk-UA"/>
        </w:rPr>
      </w:pPr>
      <w:r w:rsidRPr="00031422">
        <w:rPr>
          <w:bCs/>
          <w:color w:val="000000"/>
          <w:sz w:val="28"/>
          <w:szCs w:val="28"/>
          <w:lang w:val="uk-UA"/>
        </w:rPr>
        <w:t>Активна громадянська позиція</w:t>
      </w:r>
      <w:r w:rsidR="00031422">
        <w:rPr>
          <w:bCs/>
          <w:color w:val="000000"/>
          <w:sz w:val="28"/>
          <w:szCs w:val="28"/>
          <w:lang w:val="uk-UA"/>
        </w:rPr>
        <w:t xml:space="preserve">. </w:t>
      </w:r>
      <w:r w:rsidRPr="00523AEA">
        <w:rPr>
          <w:color w:val="000000"/>
          <w:sz w:val="28"/>
          <w:szCs w:val="28"/>
          <w:lang w:val="uk-UA"/>
        </w:rPr>
        <w:t>Місцеві блогери та громадські активісти в Одесі виявляють високу активність у політичному дискурсі міста. Вони не обмежуються простим висвітленням подій, а й займають чітку ціннісну позицію, відкрито критикуючи дії влади та пропонуючи власні рішення для вирішення ключових міських проблем. Такий громадянський активізм стає важливим стимулом для формування відповідальності та підзвітності місцевої політичної еліти.</w:t>
      </w:r>
    </w:p>
    <w:p w14:paraId="29F2A187" w14:textId="77777777" w:rsidR="00523AEA" w:rsidRPr="00F52F3E"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Альтернативні канали комунікації</w:t>
      </w:r>
      <w:r w:rsidRPr="00F52F3E">
        <w:rPr>
          <w:color w:val="000000"/>
          <w:sz w:val="28"/>
          <w:szCs w:val="28"/>
          <w:lang w:val="uk-UA"/>
        </w:rPr>
        <w:t xml:space="preserve"> :</w:t>
      </w:r>
    </w:p>
    <w:p w14:paraId="5C2B8D0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Блогери та активісти використовують соціальні мережі, власні онлайн-ресурси та публічні виступи як альтернативні канали комунікації з владою та громадськістю. Це дозволяє їм оперативно реагувати на гострі питання, ініціювати громадські обговорення та формувати порядок денний, доповнюючи або навіть коригуючи повістку, представлену традиційними медіа.</w:t>
      </w:r>
    </w:p>
    <w:p w14:paraId="207B0E6E" w14:textId="4F5A81F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Мобілізація активної аудиторії</w:t>
      </w:r>
      <w:r w:rsidRPr="00F52F3E">
        <w:rPr>
          <w:color w:val="000000"/>
          <w:sz w:val="28"/>
          <w:szCs w:val="28"/>
          <w:lang w:val="uk-UA"/>
        </w:rPr>
        <w:t>:</w:t>
      </w:r>
      <w:r w:rsidR="00031422">
        <w:rPr>
          <w:color w:val="000000"/>
          <w:sz w:val="28"/>
          <w:szCs w:val="28"/>
          <w:lang w:val="uk-UA"/>
        </w:rPr>
        <w:t xml:space="preserve"> </w:t>
      </w:r>
      <w:r w:rsidRPr="00523AEA">
        <w:rPr>
          <w:color w:val="000000"/>
          <w:sz w:val="28"/>
          <w:szCs w:val="28"/>
          <w:lang w:val="uk-UA"/>
        </w:rPr>
        <w:t>Блогери та громадські активісти відіграють важливу роль у мобілізації активного сегменту одеситів, особливо серед молоді. Завдяки своїй медійній присутності, вони здатні згуртовувати навколо себе широкі кола прихильників, які долучаються до протестних акцій, громадських обговорень та інших форм впливу на місцеву владу. Таким чином, вони стають ключовими учасниками формування громадської думки та артикуляції інтересів різних соціальних груп.</w:t>
      </w:r>
    </w:p>
    <w:p w14:paraId="1601A739" w14:textId="7AED08F5"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Конструктивна критика влади</w:t>
      </w:r>
      <w:r w:rsidR="00031422">
        <w:rPr>
          <w:color w:val="000000"/>
          <w:sz w:val="28"/>
          <w:szCs w:val="28"/>
        </w:rPr>
        <w:t xml:space="preserve">. </w:t>
      </w:r>
      <w:r w:rsidRPr="00523AEA">
        <w:rPr>
          <w:color w:val="000000"/>
          <w:sz w:val="28"/>
          <w:szCs w:val="28"/>
          <w:lang w:val="uk-UA"/>
        </w:rPr>
        <w:t>Місцеві блогери та активісти часто виступають у ролі "критичних друзів" місцевої влади, надаючи конструктивну критику її діям та рішенням. Вони не просто викривають недоліки та зловживання, а й пропонують альтернативні шляхи вирішення проблем, залучаючи експертів та громадські ініціативи. Така активна позиція сприяє підвищенню прозорості та підзвітності органів місцевого самоврядування.</w:t>
      </w:r>
    </w:p>
    <w:p w14:paraId="5878FE50"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Місцеві блогери та громадські активісти в Одесі відіграють надзвичайно важливу роль у формуванні політичного дискурсу та посиленні громадського контролю за діяльністю органів влади. Виявляючи високу громадянську активність, вони не лише критикують рішення та дії місцевої адміністрації, а й пропонують власні конструктивні ініціативи, залучаючи до цього широкі кола прихильників. Використовуючи альтернативні канали комунікації, передусім соціальні мережі, активісти мобілізують одеситів, особливо молодь, та формують порядок денний, доповнюючи або коригуючи повістку традиційних медіа.</w:t>
      </w:r>
    </w:p>
    <w:p w14:paraId="34C11D47"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Роль блогерів та громадських діячів у політичному дискурсі Одеси є надзвичайно важливою, адже вони слугують своєрідними "критичними друзями" влади, спонукаючи її до більшої прозорості, підзвітності та відповідальності перед громадою. Їхня активна громадянська позиція та вміння згуртовувати навколо себе активних членів суспільства засвідчують значний потенціал впливу на місцеву політику та процеси прийняття рішень.[5]</w:t>
      </w:r>
    </w:p>
    <w:p w14:paraId="6F8CFAF1"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Політичний медіа-ландшафт Одеси наразі стоїть перед низкою серйозних викликів, пов'язаних із децентралізацією медіапростору, необхідністю підвищення медіа-грамотності громадян, зростанням ролі соціальних медіа та забезпеченням прозорості й підзвітності місцевої влади. Ці тенденції вимагають комплексного підходу від усіх зацікавлених сторін - регіональних медіа, громадських активістів, експертів та органів самоврядування.</w:t>
      </w:r>
    </w:p>
    <w:p w14:paraId="0E83DAB4"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Пошук ефективних шляхів подолання цих викликів відкриває нові перспективи для розвитку політичного медіа-ландшафту Одеси. Диверсифікація медіа-простору, посилення медіа-грамотності мешканців міста, інтеграція соціальних медіа у процеси прийняття рішень, а також забезпечення прозорості </w:t>
      </w:r>
      <w:r w:rsidRPr="00523AEA">
        <w:rPr>
          <w:color w:val="000000"/>
          <w:sz w:val="28"/>
          <w:szCs w:val="28"/>
          <w:lang w:val="uk-UA"/>
        </w:rPr>
        <w:lastRenderedPageBreak/>
        <w:t>та підзвітності влади сприятимуть поглибленню демократичних процесів, зміцненню довіри громадян до владних інституцій та формуванню збалансованого політичного порядку денного в регіоні.</w:t>
      </w:r>
    </w:p>
    <w:p w14:paraId="7369D51F" w14:textId="77777777" w:rsidR="00523AEA" w:rsidRPr="00CB3F08" w:rsidRDefault="00523AEA" w:rsidP="007A4FCD">
      <w:pPr>
        <w:suppressAutoHyphens w:val="0"/>
        <w:spacing w:line="360" w:lineRule="auto"/>
        <w:ind w:firstLine="708"/>
        <w:jc w:val="both"/>
        <w:rPr>
          <w:i/>
          <w:iCs/>
          <w:color w:val="000000"/>
          <w:sz w:val="28"/>
          <w:szCs w:val="28"/>
          <w:lang w:val="uk-UA"/>
        </w:rPr>
      </w:pPr>
      <w:r w:rsidRPr="00CB3F08">
        <w:rPr>
          <w:i/>
          <w:iCs/>
          <w:color w:val="000000"/>
          <w:sz w:val="28"/>
          <w:szCs w:val="28"/>
          <w:lang w:val="uk-UA"/>
        </w:rPr>
        <w:t>Розширення медіа-плюралізму</w:t>
      </w:r>
    </w:p>
    <w:p w14:paraId="3E220D22"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Аналіз політичного медіа-ландшафту Одеси показує необхідність подальшого розвитку медіа-плюралізму в місті. Необхідно заохочувати появу нових незалежних медіа-ресурсів, включаючи гіпер-локальні платформи, які зможуть представляти широкий спектр думок і поглядів, а не лише обслуговувати інтереси окремих політичних сил. Це сприятиме багатогранності інформаційного простору та стимулюватиме конструктивний діалог між різними соціально-політичними групами одеситів.</w:t>
      </w:r>
    </w:p>
    <w:p w14:paraId="3B5EA965" w14:textId="77777777" w:rsidR="00523AEA" w:rsidRPr="00CB3F08" w:rsidRDefault="00523AEA" w:rsidP="007A4FCD">
      <w:pPr>
        <w:suppressAutoHyphens w:val="0"/>
        <w:spacing w:line="360" w:lineRule="auto"/>
        <w:ind w:firstLine="708"/>
        <w:jc w:val="both"/>
        <w:rPr>
          <w:i/>
          <w:iCs/>
          <w:color w:val="000000"/>
          <w:sz w:val="28"/>
          <w:szCs w:val="28"/>
          <w:lang w:val="uk-UA"/>
        </w:rPr>
      </w:pPr>
      <w:r w:rsidRPr="00CB3F08">
        <w:rPr>
          <w:i/>
          <w:iCs/>
          <w:color w:val="000000"/>
          <w:sz w:val="28"/>
          <w:szCs w:val="28"/>
          <w:lang w:val="uk-UA"/>
        </w:rPr>
        <w:t>Зміцнення медіа-грамотності населення</w:t>
      </w:r>
    </w:p>
    <w:p w14:paraId="39954B94"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Підвищення рівня медіа-грамотності серед одеситів має стати ключовим пріоритетом для органів влади, медіа-спільноти та інститутів громадянського суспільства. Впровадження освітніх програм, тренінгів та інформаційних кампаній допоможе громадянам критично оцінювати контент, відрізняти факти від маніпуляцій та протидіяти поширенню дезінформації. Це, у свою чергу, зміцнить здатність одеситів до усвідомленого політичного вибору та сприятиме підвищенню прозорості процесів ухвалення рішень.</w:t>
      </w:r>
    </w:p>
    <w:p w14:paraId="2F8135F9" w14:textId="77777777" w:rsidR="00523AEA" w:rsidRPr="00CB3F08" w:rsidRDefault="00523AEA" w:rsidP="007A4FCD">
      <w:pPr>
        <w:suppressAutoHyphens w:val="0"/>
        <w:spacing w:line="360" w:lineRule="auto"/>
        <w:ind w:firstLine="708"/>
        <w:jc w:val="both"/>
        <w:rPr>
          <w:i/>
          <w:iCs/>
          <w:color w:val="000000"/>
          <w:sz w:val="28"/>
          <w:szCs w:val="28"/>
          <w:lang w:val="uk-UA"/>
        </w:rPr>
      </w:pPr>
      <w:r w:rsidRPr="00CB3F08">
        <w:rPr>
          <w:i/>
          <w:iCs/>
          <w:color w:val="000000"/>
          <w:sz w:val="28"/>
          <w:szCs w:val="28"/>
          <w:lang w:val="uk-UA"/>
        </w:rPr>
        <w:t>Забезпечення незалежності регіональних медіа</w:t>
      </w:r>
    </w:p>
    <w:p w14:paraId="0B0056B2"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Важливо гарантувати незалежність регіональних медіа-ресурсів в Одесі від впливу місцевої влади чи політичних еліт. Необхідно створити умови для фінансової стабільності, інституційної автономії та редакційної свободи журналістів. Це дозволить телеканалам, друкованим виданням та інтернет-ЗМІ виконувати свою роль "четвертої влади" і здійснювати неупереджений моніторинг діяльності органів місцевого самоврядування.</w:t>
      </w:r>
    </w:p>
    <w:p w14:paraId="270A97D9" w14:textId="77777777" w:rsidR="00523AEA" w:rsidRPr="00CB3F08" w:rsidRDefault="00523AEA" w:rsidP="007A4FCD">
      <w:pPr>
        <w:suppressAutoHyphens w:val="0"/>
        <w:spacing w:line="360" w:lineRule="auto"/>
        <w:ind w:firstLine="708"/>
        <w:jc w:val="both"/>
        <w:rPr>
          <w:i/>
          <w:iCs/>
          <w:color w:val="000000"/>
          <w:sz w:val="28"/>
          <w:szCs w:val="28"/>
          <w:lang w:val="uk-UA"/>
        </w:rPr>
      </w:pPr>
      <w:r w:rsidRPr="00CB3F08">
        <w:rPr>
          <w:i/>
          <w:iCs/>
          <w:color w:val="000000"/>
          <w:sz w:val="28"/>
          <w:szCs w:val="28"/>
          <w:lang w:val="uk-UA"/>
        </w:rPr>
        <w:t>Підвищення прозорості та підзвітності влади</w:t>
      </w:r>
    </w:p>
    <w:p w14:paraId="5C70279D"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 xml:space="preserve">Ключовим завданням для забезпечення прозорості політичних процесів в Одесі є посилення підзвітності місцевої влади перед громадою. Органи самоврядування мають впроваджувати дієві механізми громадського контролю, </w:t>
      </w:r>
      <w:r w:rsidRPr="00523AEA">
        <w:rPr>
          <w:color w:val="000000"/>
          <w:sz w:val="28"/>
          <w:szCs w:val="28"/>
          <w:lang w:val="uk-UA"/>
        </w:rPr>
        <w:lastRenderedPageBreak/>
        <w:t>своєчасно оприлюднювати інформацію про свою діяльність та рішення, а також налагодити ефективний діалог із активними представниками громадськості. Це сприятиме зміцненню довіри до влади та підвищенню якості управлінських рішень.</w:t>
      </w:r>
    </w:p>
    <w:p w14:paraId="55AC8C53"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Підсумовуючи, політичний медіа-ландшафт Одеси вимагає комплексних зусиль для забезпечення прозорості та відкритості політичних процесів у місті. Необхідно розширювати медіа-плюралізм, зміцнювати медіа-грамотність громадян, гарантувати незалежність регіональних ЗМІ та посилювати підзвітність місцевої влади перед одеситами. Реалізація цих ключових рекомендацій сприятиме формуванню збалансованого та демократичного середовища, в якому активна громада матиме можливість ефективно впливати на ухвалення рішень та відстоювати свої інтереси.[6]</w:t>
      </w:r>
    </w:p>
    <w:p w14:paraId="57902145" w14:textId="77777777" w:rsid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Впровадження цих заходів потребуватиме консолідованих зусиль всіх зацікавлених сторін - органів місцевого самоврядування, медіа-спільноти, громадських організацій та активних громадян Одеси. Лише спільна відповідальна робота дозволить досягнути прозорості та підзвітності в політичному житті міста, зміцнюючи довіру між владою та громадою та просуваючи демократичні цінності на регіональному рівні.</w:t>
      </w:r>
    </w:p>
    <w:p w14:paraId="4F593B18" w14:textId="5B6526EA" w:rsidR="00523AEA" w:rsidRPr="00F52F3E" w:rsidRDefault="00523AEA" w:rsidP="007A4FCD">
      <w:pPr>
        <w:suppressAutoHyphens w:val="0"/>
        <w:spacing w:line="360" w:lineRule="auto"/>
        <w:ind w:firstLine="708"/>
        <w:jc w:val="both"/>
        <w:rPr>
          <w:color w:val="000000"/>
          <w:sz w:val="28"/>
          <w:szCs w:val="28"/>
          <w:lang w:val="uk-UA"/>
        </w:rPr>
      </w:pPr>
      <w:r w:rsidRPr="00523AEA">
        <w:rPr>
          <w:b/>
          <w:bCs/>
          <w:color w:val="000000"/>
          <w:sz w:val="28"/>
          <w:szCs w:val="28"/>
          <w:lang w:val="uk-UA"/>
        </w:rPr>
        <w:t>Висновки до розділу</w:t>
      </w:r>
      <w:r w:rsidR="00BF04CE">
        <w:rPr>
          <w:b/>
          <w:bCs/>
          <w:color w:val="000000"/>
          <w:sz w:val="28"/>
          <w:szCs w:val="28"/>
          <w:lang w:val="uk-UA"/>
        </w:rPr>
        <w:t xml:space="preserve"> 2</w:t>
      </w:r>
    </w:p>
    <w:p w14:paraId="2D3CD831"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Аналіз сучасного стану та тенденцій розвитку вітчизняного медіа-дискурсу в Україні дозволяє зробити низку важливих висновків і напрацювати ключові рекомендації щодо підвищення ефективності управління інформаційним простором та протидії маніпулятивним впливам.</w:t>
      </w:r>
    </w:p>
    <w:p w14:paraId="123EACCA"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По-перше, слід констатувати, що медіа-дискурс в Україні характеризується наростанням складності та суперечливості. Зростає вплив соціальних медіа, медіахолдингів, а також російського інформаційного впливу, що створює загрози для інформаційного суверенітету держави. Водночас спостерігається позитивна тенденція до посилення ролі держави в регулюванні медіа-простору, запровадженні механізмів підтримки незалежних та професійних ЗМІ.</w:t>
      </w:r>
    </w:p>
    <w:p w14:paraId="097784D2"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lastRenderedPageBreak/>
        <w:t>Ключовими напрямами вдосконалення управління медіа-дискурсом мають стати: 1) підвищення рівня медіаграмотності населення; 2) створення дієвих механізмів протидії маніпуляціям та дезінформації у медіа; 3) забезпечення прозорості власності та фінансування медіа; 4) сприяння розвитку саморегулювання медіасфери та дотримання професійної етики журналістами.</w:t>
      </w:r>
    </w:p>
    <w:p w14:paraId="492F320C"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Підвищення рівня медіаграмотності населення</w:t>
      </w:r>
    </w:p>
    <w:p w14:paraId="329FD452"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Ключовим стратегічним напрямом є впровадження ефективної державної політики з розвитку медіаграмотності громадян. Це вимагає інтеграції медіаосвітніх програм до навчальних закладів, проведення просвітницьких кампаній, підтримки ініціатив громадянського суспільства в цій сфері. Формування в населення навичок критичного аналізу медіаконтенту та розпізнавання маніпуляцій є запорукою збереження інформаційного суверенітету України.</w:t>
      </w:r>
    </w:p>
    <w:p w14:paraId="38A11F16"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Протидія маніпуляціям та дезінформації</w:t>
      </w:r>
    </w:p>
    <w:p w14:paraId="18326BE8"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Важливим напрямом є вдосконалення законодавчої бази та правозастосовчої практики щодо регулювання медіасфери, зокрема в частині протидії поширенню дезінформації, пропаганди та маніпулятивних матеріалів. Це має включати запровадження ефективних механізмів верифікації контенту, моніторингу порушень, притягнення винних до відповідальності. Водночас потрібно розвивати системи раннього виявлення кризових ситуацій, пов'язаних з інформаційними впливами.</w:t>
      </w:r>
    </w:p>
    <w:p w14:paraId="61625FBF" w14:textId="77777777" w:rsidR="00523AEA" w:rsidRPr="00523AEA" w:rsidRDefault="00523AEA" w:rsidP="007A4FCD">
      <w:pPr>
        <w:suppressAutoHyphens w:val="0"/>
        <w:spacing w:line="360" w:lineRule="auto"/>
        <w:ind w:firstLine="708"/>
        <w:jc w:val="both"/>
        <w:rPr>
          <w:color w:val="000000"/>
          <w:sz w:val="28"/>
          <w:szCs w:val="28"/>
          <w:lang w:val="uk-UA"/>
        </w:rPr>
      </w:pPr>
      <w:r w:rsidRPr="00523AEA">
        <w:rPr>
          <w:color w:val="000000"/>
          <w:sz w:val="28"/>
          <w:szCs w:val="28"/>
          <w:lang w:val="uk-UA"/>
        </w:rPr>
        <w:t>Забезпечення прозорості та саморегулювання медіа</w:t>
      </w:r>
    </w:p>
    <w:p w14:paraId="749E8B02" w14:textId="77777777" w:rsidR="008B6532" w:rsidRDefault="00523AEA" w:rsidP="008B6532">
      <w:pPr>
        <w:suppressAutoHyphens w:val="0"/>
        <w:spacing w:line="360" w:lineRule="auto"/>
        <w:ind w:firstLine="708"/>
        <w:jc w:val="both"/>
        <w:rPr>
          <w:color w:val="000000"/>
          <w:sz w:val="28"/>
          <w:szCs w:val="28"/>
          <w:lang w:val="uk-UA"/>
        </w:rPr>
      </w:pPr>
      <w:r w:rsidRPr="00523AEA">
        <w:rPr>
          <w:color w:val="000000"/>
          <w:sz w:val="28"/>
          <w:szCs w:val="28"/>
          <w:lang w:val="uk-UA"/>
        </w:rPr>
        <w:t>Ще одним важливим напрямом є підвищення прозорості власності та фінансування медіа. Це потребує вдосконалення законодавства, запровадження обов'язкової декларації власників ЗМІ, а також розвитку механізмів саморегулювання медіасфери через органи журналістського самоврядування. Це сприятиме зростанню довіри громадян до медіа та зменшенню ризиків маніпулятивних впливів.</w:t>
      </w:r>
    </w:p>
    <w:p w14:paraId="3D2CA2F5" w14:textId="77777777" w:rsidR="008B6532" w:rsidRDefault="008B6532" w:rsidP="008B6532">
      <w:pPr>
        <w:suppressAutoHyphens w:val="0"/>
        <w:spacing w:line="360" w:lineRule="auto"/>
        <w:ind w:firstLine="708"/>
        <w:jc w:val="both"/>
        <w:rPr>
          <w:color w:val="000000"/>
          <w:sz w:val="28"/>
          <w:szCs w:val="28"/>
          <w:lang w:val="uk-UA"/>
        </w:rPr>
      </w:pPr>
    </w:p>
    <w:p w14:paraId="22284A2E" w14:textId="77777777" w:rsidR="00224DD5" w:rsidRDefault="000D170F" w:rsidP="008B6532">
      <w:pPr>
        <w:suppressAutoHyphens w:val="0"/>
        <w:spacing w:line="360" w:lineRule="auto"/>
        <w:ind w:firstLine="708"/>
        <w:jc w:val="both"/>
        <w:rPr>
          <w:b/>
          <w:bCs/>
          <w:color w:val="000000"/>
          <w:sz w:val="28"/>
          <w:szCs w:val="28"/>
          <w:lang w:val="uk-UA"/>
        </w:rPr>
      </w:pPr>
      <w:r>
        <w:rPr>
          <w:b/>
          <w:bCs/>
          <w:color w:val="000000"/>
          <w:sz w:val="28"/>
          <w:szCs w:val="28"/>
          <w:lang w:val="uk-UA"/>
        </w:rPr>
        <w:t xml:space="preserve">  </w:t>
      </w:r>
    </w:p>
    <w:p w14:paraId="2F09056C" w14:textId="7F9D318E" w:rsidR="000D170F" w:rsidRPr="008B6532" w:rsidRDefault="000D170F" w:rsidP="00224DD5">
      <w:pPr>
        <w:suppressAutoHyphens w:val="0"/>
        <w:spacing w:line="360" w:lineRule="auto"/>
        <w:ind w:firstLine="708"/>
        <w:jc w:val="center"/>
        <w:rPr>
          <w:color w:val="000000"/>
          <w:sz w:val="28"/>
          <w:szCs w:val="28"/>
          <w:lang w:val="uk-UA"/>
        </w:rPr>
      </w:pPr>
      <w:r>
        <w:rPr>
          <w:b/>
          <w:bCs/>
          <w:color w:val="000000"/>
          <w:sz w:val="28"/>
          <w:szCs w:val="28"/>
          <w:lang w:val="uk-UA"/>
        </w:rPr>
        <w:lastRenderedPageBreak/>
        <w:t>ВИСНОВКИ</w:t>
      </w:r>
    </w:p>
    <w:p w14:paraId="326D6D8E" w14:textId="77777777" w:rsidR="008B6532" w:rsidRDefault="008B6532" w:rsidP="008B6532">
      <w:pPr>
        <w:suppressAutoHyphens w:val="0"/>
        <w:spacing w:line="360" w:lineRule="auto"/>
        <w:jc w:val="both"/>
        <w:rPr>
          <w:color w:val="000000"/>
          <w:sz w:val="28"/>
          <w:szCs w:val="28"/>
          <w:lang w:val="uk-UA"/>
        </w:rPr>
      </w:pPr>
    </w:p>
    <w:p w14:paraId="38B63CD6" w14:textId="77777777" w:rsidR="008B6532" w:rsidRDefault="008B6532" w:rsidP="008B6532">
      <w:pPr>
        <w:suppressAutoHyphens w:val="0"/>
        <w:spacing w:line="360" w:lineRule="auto"/>
        <w:jc w:val="both"/>
        <w:rPr>
          <w:color w:val="000000"/>
          <w:sz w:val="28"/>
          <w:szCs w:val="28"/>
          <w:lang w:val="uk-UA"/>
        </w:rPr>
      </w:pPr>
    </w:p>
    <w:p w14:paraId="711183D5" w14:textId="2B10A5D2" w:rsidR="008B6532" w:rsidRPr="008B6532" w:rsidRDefault="008B6532" w:rsidP="008B6532">
      <w:pPr>
        <w:suppressAutoHyphens w:val="0"/>
        <w:spacing w:line="360" w:lineRule="auto"/>
        <w:jc w:val="both"/>
        <w:rPr>
          <w:color w:val="000000"/>
          <w:sz w:val="28"/>
          <w:szCs w:val="28"/>
          <w:lang w:val="uk-UA"/>
        </w:rPr>
      </w:pPr>
      <w:r w:rsidRPr="008B6532">
        <w:rPr>
          <w:color w:val="000000"/>
          <w:sz w:val="28"/>
          <w:szCs w:val="28"/>
          <w:lang w:val="uk-UA"/>
        </w:rPr>
        <w:t>Розуміння медійного ландшафту та політичного дискурсу України дозволяє краще усвідомити, як ці сфери впливають на суспільство та політичні процеси. ЗМІ, виступаючи як активні учасники політичного процесу, відіграють вирішальну роль у формуванні громадської думки та визначенні порядку денного. Постійні зміни у медійному просторі, зокрема зростання використання соціальних медіа та розвиток цифрових технологій, створюють нові виклики та можливості для взаємодії з громадськістю і політичними силами.</w:t>
      </w:r>
    </w:p>
    <w:p w14:paraId="47FB83C8" w14:textId="77777777" w:rsidR="008B6532" w:rsidRPr="008B6532" w:rsidRDefault="008B6532" w:rsidP="008B6532">
      <w:pPr>
        <w:suppressAutoHyphens w:val="0"/>
        <w:spacing w:line="360" w:lineRule="auto"/>
        <w:jc w:val="both"/>
        <w:rPr>
          <w:color w:val="000000"/>
          <w:sz w:val="28"/>
          <w:szCs w:val="28"/>
          <w:lang w:val="uk-UA"/>
        </w:rPr>
      </w:pPr>
    </w:p>
    <w:p w14:paraId="16FB5DCF" w14:textId="77777777" w:rsidR="008B6532" w:rsidRPr="008B6532" w:rsidRDefault="008B6532" w:rsidP="008B6532">
      <w:pPr>
        <w:suppressAutoHyphens w:val="0"/>
        <w:spacing w:line="360" w:lineRule="auto"/>
        <w:jc w:val="both"/>
        <w:rPr>
          <w:color w:val="000000"/>
          <w:sz w:val="28"/>
          <w:szCs w:val="28"/>
          <w:lang w:val="uk-UA"/>
        </w:rPr>
      </w:pPr>
      <w:r w:rsidRPr="008B6532">
        <w:rPr>
          <w:color w:val="000000"/>
          <w:sz w:val="28"/>
          <w:szCs w:val="28"/>
          <w:lang w:val="uk-UA"/>
        </w:rPr>
        <w:t>Класифікація суб’єктів медійного простору дозволяє глибше зрозуміти їхні ролі та вплив на політичну сферу, включаючи розрізнення між друкованими та електронними ЗМІ, традиційними та альтернативними джерелами інформації, а також політичними орієнтаціями. Загальносвітові тренди медійних технологій демонструють, як сучасні політичні кампанії все більше залежать від цифрових інструментів, соціальних медіа та аналізу даних для мобілізації підтримки та прогнозування політичних настроїв.</w:t>
      </w:r>
    </w:p>
    <w:p w14:paraId="444A92FC" w14:textId="77777777" w:rsidR="008B6532" w:rsidRPr="008B6532" w:rsidRDefault="008B6532" w:rsidP="008B6532">
      <w:pPr>
        <w:suppressAutoHyphens w:val="0"/>
        <w:spacing w:line="360" w:lineRule="auto"/>
        <w:jc w:val="both"/>
        <w:rPr>
          <w:color w:val="000000"/>
          <w:sz w:val="28"/>
          <w:szCs w:val="28"/>
          <w:lang w:val="uk-UA"/>
        </w:rPr>
      </w:pPr>
    </w:p>
    <w:p w14:paraId="7BF59DA4" w14:textId="77777777" w:rsidR="008B6532" w:rsidRPr="008B6532" w:rsidRDefault="008B6532" w:rsidP="008B6532">
      <w:pPr>
        <w:suppressAutoHyphens w:val="0"/>
        <w:spacing w:line="360" w:lineRule="auto"/>
        <w:jc w:val="both"/>
        <w:rPr>
          <w:color w:val="000000"/>
          <w:sz w:val="28"/>
          <w:szCs w:val="28"/>
          <w:lang w:val="uk-UA"/>
        </w:rPr>
      </w:pPr>
      <w:r w:rsidRPr="008B6532">
        <w:rPr>
          <w:color w:val="000000"/>
          <w:sz w:val="28"/>
          <w:szCs w:val="28"/>
          <w:lang w:val="uk-UA"/>
        </w:rPr>
        <w:t>В українському контексті, активна зміна медіа-дискурсу під впливом нових технологій та соціальних процесів відкриває нові можливості для громадян виражати свої погляди та долучатися до політичних дискусій. Це створює більш динамічний та інтерактивний медіа-простір, де кожен голос може бути почутий.</w:t>
      </w:r>
    </w:p>
    <w:p w14:paraId="18ADA374" w14:textId="77777777" w:rsidR="008B6532" w:rsidRPr="008B6532" w:rsidRDefault="008B6532" w:rsidP="008B6532">
      <w:pPr>
        <w:suppressAutoHyphens w:val="0"/>
        <w:spacing w:line="360" w:lineRule="auto"/>
        <w:jc w:val="both"/>
        <w:rPr>
          <w:color w:val="000000"/>
          <w:sz w:val="28"/>
          <w:szCs w:val="28"/>
          <w:lang w:val="uk-UA"/>
        </w:rPr>
      </w:pPr>
    </w:p>
    <w:p w14:paraId="5086D462" w14:textId="58644AD1" w:rsidR="00FA78FB" w:rsidRPr="008B6532" w:rsidRDefault="008B6532" w:rsidP="000D170F">
      <w:pPr>
        <w:suppressAutoHyphens w:val="0"/>
        <w:spacing w:line="360" w:lineRule="auto"/>
        <w:jc w:val="both"/>
        <w:rPr>
          <w:color w:val="000000"/>
          <w:sz w:val="28"/>
          <w:szCs w:val="28"/>
          <w:lang w:val="uk-UA"/>
        </w:rPr>
      </w:pPr>
      <w:r w:rsidRPr="008B6532">
        <w:rPr>
          <w:color w:val="000000"/>
          <w:sz w:val="28"/>
          <w:szCs w:val="28"/>
          <w:lang w:val="uk-UA"/>
        </w:rPr>
        <w:t>Узагальнюючи, можна сказати, що медійний ландшафт та політичний дискурс в Україні знаходяться у стані постійного розвитку, під впливом як внутрішніх, так і зовнішніх факторів. Розуміння цих процесів є ключовим для прогнозування майбутнього розвитку медіа та політики в країні. Це знання також може допомогти у формуванні стратегій ефективної комунікації та взаємодії з громадськістю, що є важливим для всіх учасників політичного процесу.</w:t>
      </w:r>
    </w:p>
    <w:p w14:paraId="2687642B" w14:textId="0821D069" w:rsidR="00BF04CE" w:rsidRPr="00BF04CE" w:rsidRDefault="00523AEA" w:rsidP="000D170F">
      <w:pPr>
        <w:suppressAutoHyphens w:val="0"/>
        <w:spacing w:line="360" w:lineRule="auto"/>
        <w:jc w:val="both"/>
        <w:rPr>
          <w:b/>
          <w:bCs/>
          <w:color w:val="000000"/>
          <w:sz w:val="28"/>
          <w:szCs w:val="28"/>
          <w:lang w:val="uk-UA"/>
        </w:rPr>
      </w:pPr>
      <w:r w:rsidRPr="00523AEA">
        <w:rPr>
          <w:b/>
          <w:bCs/>
          <w:color w:val="000000"/>
          <w:sz w:val="28"/>
          <w:szCs w:val="28"/>
          <w:lang w:val="uk-UA"/>
        </w:rPr>
        <w:lastRenderedPageBreak/>
        <w:t xml:space="preserve"> </w:t>
      </w:r>
    </w:p>
    <w:p w14:paraId="6969EBD0" w14:textId="77777777" w:rsidR="000D170F" w:rsidRDefault="000D170F" w:rsidP="007A4FCD">
      <w:pPr>
        <w:spacing w:line="360" w:lineRule="auto"/>
        <w:jc w:val="both"/>
        <w:rPr>
          <w:color w:val="000000"/>
          <w:sz w:val="28"/>
          <w:szCs w:val="28"/>
          <w:lang w:val="uk-UA"/>
        </w:rPr>
      </w:pPr>
    </w:p>
    <w:p w14:paraId="513B15AA" w14:textId="77777777" w:rsidR="000D170F" w:rsidRDefault="000D170F" w:rsidP="007A4FCD">
      <w:pPr>
        <w:spacing w:line="360" w:lineRule="auto"/>
        <w:jc w:val="both"/>
        <w:rPr>
          <w:color w:val="000000"/>
          <w:sz w:val="28"/>
          <w:szCs w:val="28"/>
          <w:lang w:val="uk-UA"/>
        </w:rPr>
      </w:pPr>
    </w:p>
    <w:p w14:paraId="389CCAE3" w14:textId="77777777" w:rsidR="000D170F" w:rsidRDefault="000D170F" w:rsidP="007A4FCD">
      <w:pPr>
        <w:spacing w:line="360" w:lineRule="auto"/>
        <w:jc w:val="both"/>
        <w:rPr>
          <w:color w:val="000000"/>
          <w:sz w:val="28"/>
          <w:szCs w:val="28"/>
          <w:lang w:val="uk-UA"/>
        </w:rPr>
      </w:pPr>
    </w:p>
    <w:p w14:paraId="56700EA0" w14:textId="77777777" w:rsidR="000D170F" w:rsidRDefault="000D170F" w:rsidP="007A4FCD">
      <w:pPr>
        <w:spacing w:line="360" w:lineRule="auto"/>
        <w:jc w:val="both"/>
        <w:rPr>
          <w:color w:val="000000"/>
          <w:sz w:val="28"/>
          <w:szCs w:val="28"/>
          <w:lang w:val="uk-UA"/>
        </w:rPr>
      </w:pPr>
    </w:p>
    <w:p w14:paraId="79803709" w14:textId="77777777" w:rsidR="000D170F" w:rsidRDefault="000D170F" w:rsidP="007A4FCD">
      <w:pPr>
        <w:spacing w:line="360" w:lineRule="auto"/>
        <w:jc w:val="both"/>
        <w:rPr>
          <w:color w:val="000000"/>
          <w:sz w:val="28"/>
          <w:szCs w:val="28"/>
          <w:lang w:val="uk-UA"/>
        </w:rPr>
      </w:pPr>
    </w:p>
    <w:p w14:paraId="28F0EAC6" w14:textId="77777777" w:rsidR="000D170F" w:rsidRDefault="000D170F" w:rsidP="007A4FCD">
      <w:pPr>
        <w:spacing w:line="360" w:lineRule="auto"/>
        <w:jc w:val="both"/>
        <w:rPr>
          <w:color w:val="000000"/>
          <w:sz w:val="28"/>
          <w:szCs w:val="28"/>
          <w:lang w:val="uk-UA"/>
        </w:rPr>
      </w:pPr>
    </w:p>
    <w:p w14:paraId="5DFA2821" w14:textId="77777777" w:rsidR="000D170F" w:rsidRDefault="000D170F" w:rsidP="007A4FCD">
      <w:pPr>
        <w:spacing w:line="360" w:lineRule="auto"/>
        <w:jc w:val="both"/>
        <w:rPr>
          <w:color w:val="000000"/>
          <w:sz w:val="28"/>
          <w:szCs w:val="28"/>
          <w:lang w:val="uk-UA"/>
        </w:rPr>
      </w:pPr>
    </w:p>
    <w:p w14:paraId="685FFF09" w14:textId="77777777" w:rsidR="000D170F" w:rsidRDefault="000D170F" w:rsidP="007A4FCD">
      <w:pPr>
        <w:spacing w:line="360" w:lineRule="auto"/>
        <w:jc w:val="both"/>
        <w:rPr>
          <w:color w:val="000000"/>
          <w:sz w:val="28"/>
          <w:szCs w:val="28"/>
          <w:lang w:val="uk-UA"/>
        </w:rPr>
      </w:pPr>
    </w:p>
    <w:p w14:paraId="2178BECC" w14:textId="77777777" w:rsidR="000D170F" w:rsidRDefault="000D170F" w:rsidP="007A4FCD">
      <w:pPr>
        <w:spacing w:line="360" w:lineRule="auto"/>
        <w:jc w:val="both"/>
        <w:rPr>
          <w:color w:val="000000"/>
          <w:sz w:val="28"/>
          <w:szCs w:val="28"/>
          <w:lang w:val="uk-UA"/>
        </w:rPr>
      </w:pPr>
    </w:p>
    <w:p w14:paraId="19373119" w14:textId="77777777" w:rsidR="000D170F" w:rsidRDefault="000D170F" w:rsidP="007A4FCD">
      <w:pPr>
        <w:spacing w:line="360" w:lineRule="auto"/>
        <w:jc w:val="both"/>
        <w:rPr>
          <w:color w:val="000000"/>
          <w:sz w:val="28"/>
          <w:szCs w:val="28"/>
          <w:lang w:val="uk-UA"/>
        </w:rPr>
      </w:pPr>
    </w:p>
    <w:p w14:paraId="7FE29092" w14:textId="77777777" w:rsidR="000D170F" w:rsidRDefault="000D170F" w:rsidP="007A4FCD">
      <w:pPr>
        <w:spacing w:line="360" w:lineRule="auto"/>
        <w:jc w:val="both"/>
        <w:rPr>
          <w:color w:val="000000"/>
          <w:sz w:val="28"/>
          <w:szCs w:val="28"/>
          <w:lang w:val="uk-UA"/>
        </w:rPr>
      </w:pPr>
    </w:p>
    <w:p w14:paraId="3E024FCF" w14:textId="77777777" w:rsidR="000D170F" w:rsidRDefault="000D170F" w:rsidP="007A4FCD">
      <w:pPr>
        <w:spacing w:line="360" w:lineRule="auto"/>
        <w:jc w:val="both"/>
        <w:rPr>
          <w:color w:val="000000"/>
          <w:sz w:val="28"/>
          <w:szCs w:val="28"/>
          <w:lang w:val="uk-UA"/>
        </w:rPr>
      </w:pPr>
    </w:p>
    <w:p w14:paraId="6CA62023" w14:textId="683C1D4B" w:rsidR="008E2E7B" w:rsidRPr="006508C3" w:rsidRDefault="0082710A" w:rsidP="00224DD5">
      <w:pPr>
        <w:spacing w:line="360" w:lineRule="auto"/>
        <w:jc w:val="center"/>
        <w:rPr>
          <w:b/>
          <w:bCs/>
          <w:color w:val="000000"/>
          <w:sz w:val="28"/>
          <w:szCs w:val="28"/>
          <w:lang w:val="uk-UA"/>
        </w:rPr>
      </w:pPr>
      <w:r>
        <w:rPr>
          <w:b/>
          <w:bCs/>
          <w:color w:val="000000"/>
          <w:sz w:val="28"/>
          <w:szCs w:val="28"/>
          <w:lang w:val="uk-UA"/>
        </w:rPr>
        <w:t>Список використаних джерел</w:t>
      </w:r>
    </w:p>
    <w:p w14:paraId="3C2BC6F1" w14:textId="77777777" w:rsidR="008E2E7B" w:rsidRPr="008E2E7B" w:rsidRDefault="008E2E7B" w:rsidP="007A4FCD">
      <w:pPr>
        <w:spacing w:line="360" w:lineRule="auto"/>
        <w:jc w:val="both"/>
        <w:rPr>
          <w:color w:val="000000"/>
          <w:sz w:val="28"/>
          <w:szCs w:val="28"/>
          <w:lang w:val="uk-UA"/>
        </w:rPr>
      </w:pPr>
    </w:p>
    <w:p w14:paraId="767BD880"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 Бодріяр Ж. Симулякри та симуляція. - К.: Основи, 2004. - 230 с.</w:t>
      </w:r>
    </w:p>
    <w:p w14:paraId="082D953F"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2. Bordewijk J.L., Kaam B. van. Allocutie: enkele gedachten over communicatievrijheid in een bekabeld land. - Baarn: Bosch &amp; Keuning, 1982. - 104 р.</w:t>
      </w:r>
    </w:p>
    <w:p w14:paraId="57C35732"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3. Bordewijk J.L., Kaam B. van. Towards a classification of new teleinformation services // Intermedia. - Vol. 14. - Nº 1. - 1986. - P. 16 - 21.</w:t>
      </w:r>
    </w:p>
    <w:p w14:paraId="7BF4F3AD"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4. Cotteret J.-M. Gouvernants et gouvernes: La communication politique. - [Paris]: Presses universitaires de France, 1973. - 178 p.</w:t>
      </w:r>
    </w:p>
    <w:p w14:paraId="7F351DDE"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5. Gurevitch M., Blumler J. The Crisis of Public Communication.- Taylor &amp; Francis Group, 2001.- 230 p.</w:t>
      </w:r>
    </w:p>
    <w:p w14:paraId="33C7CEC0"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6. Il filosofo francese siamo il paese della laicita' ma in questo caso anche quello della vigliaccheria glucksmann: le caricature su tutti i giornali // La Stampa.- 2006.- February 3.- Pg. 3</w:t>
      </w:r>
    </w:p>
    <w:p w14:paraId="13537465"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7. Lasswell H. Propaganda, Communicatio and Public Opinion: A Comprehensive Reference Guide. - Princeton, Princeton University Press, 1946. - VII, 435 p.</w:t>
      </w:r>
    </w:p>
    <w:p w14:paraId="03A4F59A"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lastRenderedPageBreak/>
        <w:t>8. Siebert F. S., Peterson T., Schramm W. Four Theories of the Press: The Authoritarian, Litertarian, Social Responsibility, and Soviet Communist Concepts of What the Press Should Be and Do University of Illinois Press, 1956. - 153 p.</w:t>
      </w:r>
    </w:p>
    <w:p w14:paraId="6A6EBD2E"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9. Washington ProFile. Средства массовой информации - Ватиканы современного мира [Електрон. ресурс]. URL: http:// www.washprofile.org/en/comment/reply/ - Загол. з екрана.</w:t>
      </w:r>
    </w:p>
    <w:p w14:paraId="355C7C4E"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10. Евробарометр (Електрон. ресурс]. - URL: http://ec.europa.eu/ public_opinion/index_en.htm - Загол. з екрана.</w:t>
      </w:r>
    </w:p>
    <w:p w14:paraId="38199A12"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11. Криворучко С. В. Професійна етика журналіста на сучасному етапі розвитку демократії в Україні: Автореф. дис.... канд. філол. наук: (10.01.08 - журналістика) / Інститут журналістики Київського нац. ун-ту імені Тараса Шевченка. - К., 2003. - 17 с.</w:t>
      </w:r>
    </w:p>
    <w:p w14:paraId="4938874B"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12. Кузнецова О. Д. Ціннісно-етичне регулювання журналістської діяльності в Україні: Автореф. дис. .. докт. філол. наук: (10.01.08 - журналістика) / Київський ун-т імені Тараса Шевченка.- К., 1999. - 41 с.</w:t>
      </w:r>
    </w:p>
    <w:p w14:paraId="18AB3186"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13. Ле Бон. Психология народов и масс. - М.: Макет, 1995. - 320 с.</w:t>
      </w:r>
    </w:p>
    <w:p w14:paraId="7A979D05"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14. МИД России называет показ интервью с Шамилем Басаевым информационной поддержкой террористов (Електрон. ресурс) - URL: http://www.svoboda.org/11/polit/0205/.-3агол. 3 epa.</w:t>
      </w:r>
    </w:p>
    <w:p w14:paraId="256FC3A0"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15. Моль А. Социодинамика культуры - М.: Прогрес, 1973. - 408 с</w:t>
      </w:r>
    </w:p>
    <w:p w14:paraId="4BB09FE0"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16. Сащук Г. М. Безпекові імперативи телевізійного простору України: Автореф. дис.... канд. політ. наук: (23.00.03 - політична культура та ідеологія) / Інститут журналістики Київського нац ун-ту імені Тараса Шевченка. - К., 2005. -14 с.</w:t>
      </w:r>
    </w:p>
    <w:p w14:paraId="51F22A8B"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17. Словарь по правам человека. Легитимность (Legitimacy) [Електрон. ресурс]. - URL: http://www.biometrica.tomsk.ru/ftp/dict/encyclo/11/ legitimacy.htm. - Загол. з екрана.</w:t>
      </w:r>
    </w:p>
    <w:p w14:paraId="5256EBFD"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18. СМИ.ru. Смотрю, потому что верю или верю, потому что смотрю? [Електрон. ресурс]. - URL: http://www.smi.ru-3агол. 3ekp</w:t>
      </w:r>
    </w:p>
    <w:p w14:paraId="6BA82C6A"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t>19. Требі М. Зомбування страхом. Тероризм як форма політичної комунікації / / Віче. - 2003. - Nº 1(130). - C. 31 - 37.</w:t>
      </w:r>
    </w:p>
    <w:p w14:paraId="2DBCC0BE" w14:textId="77777777" w:rsidR="008E2E7B" w:rsidRPr="008E2E7B" w:rsidRDefault="008E2E7B" w:rsidP="007A4FCD">
      <w:pPr>
        <w:spacing w:line="360" w:lineRule="auto"/>
        <w:jc w:val="both"/>
        <w:rPr>
          <w:color w:val="000000"/>
          <w:sz w:val="28"/>
          <w:szCs w:val="28"/>
          <w:lang w:val="uk-UA"/>
        </w:rPr>
      </w:pPr>
      <w:r w:rsidRPr="008E2E7B">
        <w:rPr>
          <w:color w:val="000000"/>
          <w:sz w:val="28"/>
          <w:szCs w:val="28"/>
          <w:lang w:val="uk-UA"/>
        </w:rPr>
        <w:lastRenderedPageBreak/>
        <w:t>20. Хлистун Г. Ю. Етика засобів масової інформації в сучасних політичних процесах: Автореф. дис. ... канд. політ. наук: (23.00.03 - політична культура та ідеологія) / Інститут журналістики Київського нац. ун-ту імені Тараса Шевченка. - К., 2005. -19 с.</w:t>
      </w:r>
    </w:p>
    <w:p w14:paraId="4B4CB84F" w14:textId="3D3AF198" w:rsidR="006D47E3" w:rsidRPr="00F52F3E" w:rsidRDefault="008E2E7B" w:rsidP="007A4FCD">
      <w:pPr>
        <w:spacing w:line="360" w:lineRule="auto"/>
        <w:jc w:val="both"/>
        <w:rPr>
          <w:color w:val="000000"/>
          <w:sz w:val="28"/>
          <w:szCs w:val="28"/>
        </w:rPr>
      </w:pPr>
      <w:r w:rsidRPr="008E2E7B">
        <w:rPr>
          <w:color w:val="000000"/>
          <w:sz w:val="28"/>
          <w:szCs w:val="28"/>
          <w:lang w:val="uk-UA"/>
        </w:rPr>
        <w:t>21. Шкляр В. Мас-медіа і формування європейського мислення: національний і світовий контекст / / Універсум. - 2002. - Nº 9 - 10. - С.</w:t>
      </w:r>
    </w:p>
    <w:p w14:paraId="43847566"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22. Joseph Klapper The Effects of Mass Communication. - N.-Y., 1960. - P. 252.</w:t>
      </w:r>
    </w:p>
    <w:p w14:paraId="4B989C67"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23. P. Lazersfeld, B. Berelson, H. Gaudet. The People's Choice. - N.Y., 1944.</w:t>
      </w:r>
    </w:p>
    <w:p w14:paraId="38B4E6CC"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24. P. Lazersfeld, M. Rosenberg. The Language of Social Research. - Glencoe. 1955.</w:t>
      </w:r>
    </w:p>
    <w:p w14:paraId="0F06EF9D"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25. P. Lazersfeld, W. Thielens. The Academic Mind : Social Sciences in the Time of Crisis. - N.Y., 1958.</w:t>
      </w:r>
    </w:p>
    <w:p w14:paraId="182302CD"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26. Mex О.В. Служби із звʼязків з громадськістю в органах виконавчої і законодавчої влади та місцевого самоврядування на сучасному етапі розвитку України : дис. на здобуття наук. ступеня канд. філол. наук : 10.01.08 / О.В. Мех. - К., 2004. - 173 с.</w:t>
      </w:r>
    </w:p>
    <w:p w14:paraId="122F1EC2"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27. Почепцов Г.Г. Имидж : от фараонов до президентов / Г.Г. Почепцов. - К. : "АДЕФ-Украина", 1997. - 328 с.</w:t>
      </w:r>
    </w:p>
    <w:p w14:paraId="34BBB95E"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28. Почепцов Г.Г. Коммуникативные технологии двадцатого века / Г.Г. Почепцов. - М.-К., 2000. - 354 с.</w:t>
      </w:r>
    </w:p>
    <w:p w14:paraId="20C30A2A"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29. Про підсумки парламентських слухань "Суспільство, засоби масової інформації, влада: свобода слова і цензура в Україні" : постанова Верховної Ради України від 16.01.03 р. Nº 441-IV // Відомості Верховної Ради України. - 2003. - Nº 16. - Ст. 130. - Режим доступу : //www.zakon 2.rada.gov.ua/laws/show/1761-15</w:t>
      </w:r>
    </w:p>
    <w:p w14:paraId="7569BDE1"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30. Про прийняття за основу проекту Закону України "Про інформаційну відкритість органів державної влади та вищих посадових осіб України" : постанова Верховної Ради України від 17.12.04 р. Nº 2265-IV. - Режим доступу: //www.zakon1.rada.gov.ua/cgi-bin/laws/main.cgi</w:t>
      </w:r>
    </w:p>
    <w:p w14:paraId="74A64BA8"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31. Речицкий В.В. Символическая реальность и право / В.В. Речицкий. - Львов : ВНТЛ-Классика, 2007. - 730 с.</w:t>
      </w:r>
    </w:p>
    <w:p w14:paraId="2AB17407"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lastRenderedPageBreak/>
        <w:t>32. Руіс Мендісабаль Л.М. Звʼязки з громадськістю як комунікативний аспект державного управління : дис. на здобуття наук. ступеня канд. наук з держ. управління : 25.00.01 / Ліліана Миколаївна Руіс Мендісабаль. - К., 2001. - 189 с.</w:t>
      </w:r>
    </w:p>
    <w:p w14:paraId="74BCFE17"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33. Избирательная кампания : стратегия, тактика, психологические аспекты / [И.М. Слепенков, Ю.П. Аверин, Б.Ф. Усманов, Э.М. Розенталь]. - М. : Российский центр избирательных технологий. - 1995. - 68 с.</w:t>
      </w:r>
    </w:p>
    <w:p w14:paraId="116CB87C"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34. Сэлмор С., Кандидаты, партии и избирательные кампании. Как делают выборы в Америке. - (Технология и организация избирательных кампаний : зарубежный и отечественный опыт) / С. Сэлмор, Б. Сэлмор; под ред. Комаровского В.С.. - М. : АиК-сервис. - 1995. - 726 с.</w:t>
      </w:r>
    </w:p>
    <w:p w14:paraId="12EE37C1"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35. Уэбстер Ф. Теории информационного общества / Ф. Уэбстер ; [пер. с англ. М.В. Арапова, Н.В. Малыхиной] ; под. ред., Е.Л. Вартановой. - М. : Аспект Пресс. - 2004.- 400 с.</w:t>
      </w:r>
    </w:p>
    <w:p w14:paraId="57DD9E42" w14:textId="77777777" w:rsidR="0060586F" w:rsidRPr="0060586F" w:rsidRDefault="0060586F" w:rsidP="007A4FCD">
      <w:pPr>
        <w:spacing w:line="360" w:lineRule="auto"/>
        <w:jc w:val="both"/>
        <w:rPr>
          <w:color w:val="000000"/>
          <w:sz w:val="28"/>
          <w:szCs w:val="28"/>
          <w:lang w:val="uk-UA"/>
        </w:rPr>
      </w:pPr>
      <w:r w:rsidRPr="0060586F">
        <w:rPr>
          <w:color w:val="000000"/>
          <w:sz w:val="28"/>
          <w:szCs w:val="28"/>
          <w:lang w:val="uk-UA"/>
        </w:rPr>
        <w:t>36. Шпаковский В. История связей с общественностью : электронный учебник для дистанционной формы обучения / В. Шпаковский - Режим доступу: //www.window.edu.ru/window_catalog/files/r24481/pr.pdf</w:t>
      </w:r>
    </w:p>
    <w:p w14:paraId="2242AFFA" w14:textId="6C0D3E30" w:rsidR="00340742" w:rsidRDefault="0060586F" w:rsidP="007A4FCD">
      <w:pPr>
        <w:spacing w:line="360" w:lineRule="auto"/>
        <w:jc w:val="both"/>
        <w:rPr>
          <w:color w:val="000000"/>
          <w:sz w:val="28"/>
          <w:szCs w:val="28"/>
          <w:lang w:val="uk-UA"/>
        </w:rPr>
      </w:pPr>
      <w:r w:rsidRPr="0060586F">
        <w:rPr>
          <w:color w:val="000000"/>
          <w:sz w:val="28"/>
          <w:szCs w:val="28"/>
          <w:lang w:val="uk-UA"/>
        </w:rPr>
        <w:t>37. Public relations : история вопроса // Услуги и цены. - 2005. - Nº 3. - Режим доступу : //www.uslugy.ru/a-id- 5867.html</w:t>
      </w:r>
    </w:p>
    <w:p w14:paraId="1D7D9DB8"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38. Joseph Klapper The Effects of Mass Communication. - N.-Y., 1960. - P. 252.</w:t>
      </w:r>
    </w:p>
    <w:p w14:paraId="77184F77"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39. P. Lazersfeld, B. Berelson, H. Gaudet. The People's Choice. - N.Y., 1944.</w:t>
      </w:r>
    </w:p>
    <w:p w14:paraId="7AAD8E33"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40. P. Lazersfeld, M. Rosenberg. The Language of Social Research. - Glencoe. 1955.</w:t>
      </w:r>
    </w:p>
    <w:p w14:paraId="6F353209"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41. P. Lazersfeld, W. Thielens. The Academic Mind : Social Sciences in the Time of Crisis. - N.Y., 1958.</w:t>
      </w:r>
    </w:p>
    <w:p w14:paraId="66CD78AE"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42. Mex О.В. Служби із звʼязків з громадськістю в органах виконавчої і законодавчої влади та місцевого самоврядування на сучасному етапі розвитку України : дис. на здобуття наук. ступеня канд. філол. наук : 10.01.08 / О.В. Мех. - К., 2004. - 173 с.</w:t>
      </w:r>
    </w:p>
    <w:p w14:paraId="739B9D53"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43. Почепцов Г.Г. Имидж : от фараонов до президентов / Г.Г. Почепцов. - К. : "АДЕФ-Украина", 1997. - 328 с.</w:t>
      </w:r>
    </w:p>
    <w:p w14:paraId="33EF6B7E"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lastRenderedPageBreak/>
        <w:t>44. Почепцов Г.Г. Коммуникативные технологии двадцатого века / Г.Г. Почепцов. - М.-К., 2000. - 354 с.</w:t>
      </w:r>
    </w:p>
    <w:p w14:paraId="02FBA1A9"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45. Про підсумки парламентських слухань "Суспільство, засоби масової інформації, влада: свобода слова і цензура в Україні" : постанова Верховної Ради України від 16.01.03 р. Nº 441-IV // Відомості Верховної Ради України. - 2003. - Nº 16. - Ст. 130. - Режим доступу : //www.zakon 2.rada.gov.ua/laws/show/1761-15</w:t>
      </w:r>
    </w:p>
    <w:p w14:paraId="0A757E8E"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46. Про прийняття за основу проекту Закону України "Про інформаційну відкритість органів державної влади та вищих посадових осіб України" : постанова Верховної Ради України від 17.12.04 р. Nº 2265-IV. - Режим доступу: //www.zakon1.rada.gov.ua/cgi-bin/laws/main.cgi</w:t>
      </w:r>
    </w:p>
    <w:p w14:paraId="5884BCDE"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47. Речицкий В.В. Символическая реальность и право / В.В. Речицкий. - Львов : ВНТЛ-Классика, 2007. - 730 с.</w:t>
      </w:r>
    </w:p>
    <w:p w14:paraId="774E72B8"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48. Руіс Мендісабаль Л.М. Звʼязки з громадськістю як комунікативний аспект державного управління : дис. на здобуття наук. ступеня канд. наук з держ. управління : 25.00.01 / Ліліана Миколаївна Руіс Мендісабаль. - К., 2001. - 189 с.</w:t>
      </w:r>
    </w:p>
    <w:p w14:paraId="1793E4D9"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49. Избирательная кампания : стратегия, тактика, психологические аспекты / [И.М. Слепенков, Ю.П. Аверин, Б.Ф. Усманов, Э.М. Розенталь]. - М. : Российский центр избирательных технологий. - 1995. - 68 с.</w:t>
      </w:r>
    </w:p>
    <w:p w14:paraId="1FBF10CE"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50. Сэлмор С., Кандидаты, партии и избирательные кампании. Как делают выборы в Америке. - (Технология и организация избирательных кампаний : зарубежный и отечественный опыт) / С. Сэлмор, Б. Сэлмор; под ред. Комаровского В.С.. - М. : АиК-сервис. - 1995. - 726 с.</w:t>
      </w:r>
    </w:p>
    <w:p w14:paraId="7FF47C9C"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51. Уэбстер Ф. Теории информационного общества / Ф. Уэбстер ; [пер. с англ. М.В. Арапова, Н.В. Малыхиной] ; под. ред., Е.Л. Вартановой. - М. : Аспект Пресс. - 2004.- 400 с.</w:t>
      </w:r>
    </w:p>
    <w:p w14:paraId="615D5B57"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52. Шпаковский В. История связей с общественностью : электронный учебник для дистанционной формы обучения / В. Шпаковский - Режим доступу: //www.window.edu.ru/window_catalog/files/r24481/pr.pdf</w:t>
      </w:r>
    </w:p>
    <w:p w14:paraId="5585FD62"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t>53. Public relations : история вопроса // Услуги и цены. - 2005. - Nº 3. - Режим доступу : //www.uslugy.ru/a-id- 5867.html</w:t>
      </w:r>
    </w:p>
    <w:p w14:paraId="10567E35" w14:textId="77777777" w:rsidR="00523612" w:rsidRPr="00523612" w:rsidRDefault="00523612" w:rsidP="007A4FCD">
      <w:pPr>
        <w:spacing w:line="360" w:lineRule="auto"/>
        <w:jc w:val="both"/>
        <w:rPr>
          <w:color w:val="000000"/>
          <w:sz w:val="28"/>
          <w:szCs w:val="28"/>
          <w:lang w:val="uk-UA"/>
        </w:rPr>
      </w:pPr>
      <w:r w:rsidRPr="00523612">
        <w:rPr>
          <w:color w:val="000000"/>
          <w:sz w:val="28"/>
          <w:szCs w:val="28"/>
          <w:lang w:val="uk-UA"/>
        </w:rPr>
        <w:lastRenderedPageBreak/>
        <w:t>54. Требі М. Зомбування страхом. Тероризм як форма політичної комунікації / / Віче. - 2003. - Nº 1(130). - C. 31 - 37.</w:t>
      </w:r>
    </w:p>
    <w:p w14:paraId="51DAB716" w14:textId="0EA60229" w:rsidR="00D306F7" w:rsidRPr="00D306F7" w:rsidRDefault="00523612" w:rsidP="007A4FCD">
      <w:pPr>
        <w:spacing w:line="360" w:lineRule="auto"/>
        <w:jc w:val="both"/>
        <w:rPr>
          <w:color w:val="000000"/>
          <w:sz w:val="28"/>
          <w:szCs w:val="28"/>
          <w:lang w:val="uk-UA"/>
        </w:rPr>
      </w:pPr>
      <w:r w:rsidRPr="00523612">
        <w:rPr>
          <w:color w:val="000000"/>
          <w:sz w:val="28"/>
          <w:szCs w:val="28"/>
          <w:lang w:val="uk-UA"/>
        </w:rPr>
        <w:t xml:space="preserve">55. Хлистун Г. Ю. Етика засобів масової інформації в сучасних політичних процесах: Автореф. дис. ... канд. політ. </w:t>
      </w:r>
      <w:r w:rsidR="000C48F2" w:rsidRPr="00523612">
        <w:rPr>
          <w:color w:val="000000"/>
          <w:sz w:val="28"/>
          <w:szCs w:val="28"/>
          <w:lang w:val="uk-UA"/>
        </w:rPr>
        <w:t>Н</w:t>
      </w:r>
      <w:r w:rsidRPr="00523612">
        <w:rPr>
          <w:color w:val="000000"/>
          <w:sz w:val="28"/>
          <w:szCs w:val="28"/>
          <w:lang w:val="uk-UA"/>
        </w:rPr>
        <w:t>аук</w:t>
      </w:r>
      <w:r w:rsidR="00D306F7" w:rsidRPr="00D306F7">
        <w:rPr>
          <w:color w:val="000000"/>
          <w:sz w:val="28"/>
          <w:szCs w:val="28"/>
          <w:lang w:val="uk-UA"/>
        </w:rPr>
        <w:t xml:space="preserve"> : 22.00.02 / Харківський нац. ун-т ім. В. Н. Каразіна. Харків, 2005. - 20 с.</w:t>
      </w:r>
    </w:p>
    <w:p w14:paraId="4EAEB669" w14:textId="77777777" w:rsidR="00D306F7" w:rsidRPr="00D306F7" w:rsidRDefault="00D306F7" w:rsidP="007A4FCD">
      <w:pPr>
        <w:spacing w:line="360" w:lineRule="auto"/>
        <w:jc w:val="both"/>
        <w:rPr>
          <w:color w:val="000000"/>
          <w:sz w:val="28"/>
          <w:szCs w:val="28"/>
          <w:lang w:val="uk-UA"/>
        </w:rPr>
      </w:pPr>
      <w:r w:rsidRPr="00D306F7">
        <w:rPr>
          <w:color w:val="000000"/>
          <w:sz w:val="28"/>
          <w:szCs w:val="28"/>
          <w:lang w:val="uk-UA"/>
        </w:rPr>
        <w:t>56. Шаповалова І. П. Сучасна політична комунікація: теорія і практика: монографія / І. П. Шаповалова. - Харків: Факт, 2004. - 328 с.</w:t>
      </w:r>
    </w:p>
    <w:p w14:paraId="1F98B7CF" w14:textId="77777777" w:rsidR="00D306F7" w:rsidRPr="00D306F7" w:rsidRDefault="00D306F7" w:rsidP="007A4FCD">
      <w:pPr>
        <w:spacing w:line="360" w:lineRule="auto"/>
        <w:jc w:val="both"/>
        <w:rPr>
          <w:color w:val="000000"/>
          <w:sz w:val="28"/>
          <w:szCs w:val="28"/>
          <w:lang w:val="uk-UA"/>
        </w:rPr>
      </w:pPr>
      <w:r w:rsidRPr="00D306F7">
        <w:rPr>
          <w:color w:val="000000"/>
          <w:sz w:val="28"/>
          <w:szCs w:val="28"/>
          <w:lang w:val="uk-UA"/>
        </w:rPr>
        <w:t>57. Шейнкін А. А. Вибори і референдуми в сучасному політичному процесі: (сутність, проблеми, регулювання) / А. А. Шейнкін. - М. : Юристъ, 2004. - 367 с.</w:t>
      </w:r>
    </w:p>
    <w:p w14:paraId="4E57927C" w14:textId="40D035A0" w:rsidR="0060586F" w:rsidRDefault="00D306F7" w:rsidP="007A4FCD">
      <w:pPr>
        <w:spacing w:line="360" w:lineRule="auto"/>
        <w:jc w:val="both"/>
        <w:rPr>
          <w:color w:val="000000"/>
          <w:sz w:val="28"/>
          <w:szCs w:val="28"/>
          <w:lang w:val="uk-UA"/>
        </w:rPr>
      </w:pPr>
      <w:r w:rsidRPr="00D306F7">
        <w:rPr>
          <w:color w:val="000000"/>
          <w:sz w:val="28"/>
          <w:szCs w:val="28"/>
          <w:lang w:val="uk-UA"/>
        </w:rPr>
        <w:t>58. Яременко О. Ф. Політологічні аспекти створення маркетингових стратегій державного управління / О. Ф. Яременко. - К. : ІНТЕРПРЕС, 2002. - 225 с.</w:t>
      </w:r>
    </w:p>
    <w:p w14:paraId="52A72799"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59. Шевченко Т.Г. Комунікативна стратегія в політичному менеджменті: дис. ... канд. політ. наук: 23.00.04 / Т.Г. Шевченко. - Інститут політичних і етнонаціональних досліджень імені І.Ф. Кураса НАН України. - Київ, 2008. - 236 с.</w:t>
      </w:r>
    </w:p>
    <w:p w14:paraId="71A6ECE0"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60. Широков В.Г. Медиаполитология : пособие для вузов / В.Г. Широков. - М. : Издательство Юрайт, 2014. - 288 с.</w:t>
      </w:r>
    </w:p>
    <w:p w14:paraId="2BDA347A"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61. Шишкова О.В. Теорія і практика політичної комунікації в сучасній політичній науці та практиці України: дис. ... канд. політ. наук: 23.00.02 / О.В. Шишкова. - Київ, 2005. - 208 с.</w:t>
      </w:r>
    </w:p>
    <w:p w14:paraId="6D1C03C2"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62. Шуглик Н.А. Медіаційні технології в міжнародних відносинах: теорія і практика: монографія / Н.А. Шуглик. - К. : Центр учбової літератури, 2018. - 336 с.</w:t>
      </w:r>
    </w:p>
    <w:p w14:paraId="66C928B4"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63. Шумський О.В. Інформаційний простір: теорія, практика, проблеми: монографія / О.В. Шумський. - К. : Академперіодика, 2007. - 240 с.</w:t>
      </w:r>
    </w:p>
    <w:p w14:paraId="4E2B6B90"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64. Щербак О.Ф. Соціально-політичні процеси в Україні та міжнародні відносини: медіаполітичний аспект: монографія / О.Ф. Щербак. - К. : Київський університет імені Бориса Грінченка, 2016. - 264 с.</w:t>
      </w:r>
    </w:p>
    <w:p w14:paraId="72CA5BE9"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lastRenderedPageBreak/>
        <w:t>65. Щуригіна О.І. Політична комунікація: теорія і практика в Україні: монографія / О.І. Щуригіна. - К. : Видавничий дім "Києво-Могилянська академія", 2015. - 280 с.</w:t>
      </w:r>
    </w:p>
    <w:p w14:paraId="5834E95D"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66. Щуров А.М. Медиаполітика в Україні: методологія дослідження: монографія / А.М. Щуров. - К. : Національна академія державного управління при Президентові України, 2010. - 320 с.</w:t>
      </w:r>
    </w:p>
    <w:p w14:paraId="00E96809"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67. Юнакевич М.Б. Політичні комунікації в Україні: теорія і практика: монографія / М.Б. Юнакевич. - К. : Видавництво "Києво-Могилянська академія", 2012. - 256 с.</w:t>
      </w:r>
    </w:p>
    <w:p w14:paraId="1548CD2E"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68. Якубовська Т.О. Політична комунікація в сучасному світі: теорія і практика: монографія / Т.О. Якубовська. - К. : Видавництво "Києво-Могилянська академія", 2014. - 320 с.</w:t>
      </w:r>
    </w:p>
    <w:p w14:paraId="24F42220" w14:textId="77777777" w:rsidR="002B5EA7" w:rsidRPr="002B5EA7" w:rsidRDefault="002B5EA7" w:rsidP="007A4FCD">
      <w:pPr>
        <w:spacing w:line="360" w:lineRule="auto"/>
        <w:jc w:val="both"/>
        <w:rPr>
          <w:color w:val="000000"/>
          <w:sz w:val="28"/>
          <w:szCs w:val="28"/>
          <w:lang w:val="uk-UA"/>
        </w:rPr>
      </w:pPr>
      <w:r w:rsidRPr="002B5EA7">
        <w:rPr>
          <w:color w:val="000000"/>
          <w:sz w:val="28"/>
          <w:szCs w:val="28"/>
          <w:lang w:val="uk-UA"/>
        </w:rPr>
        <w:t>69. Янковський А.О. Медіаполітика та медіакомунікації в Україні: динаміка, проблеми, перспективи: монографія / А.О. Янковський. - К. : Київський університет імені Тараса Шевченка, 2017. - 312 с.</w:t>
      </w:r>
    </w:p>
    <w:p w14:paraId="4BF48B40" w14:textId="44CDDE62" w:rsidR="00D306F7" w:rsidRDefault="002B5EA7" w:rsidP="007A4FCD">
      <w:pPr>
        <w:spacing w:line="360" w:lineRule="auto"/>
        <w:jc w:val="both"/>
        <w:rPr>
          <w:color w:val="000000"/>
          <w:sz w:val="28"/>
          <w:szCs w:val="28"/>
          <w:lang w:val="uk-UA"/>
        </w:rPr>
      </w:pPr>
      <w:r w:rsidRPr="002B5EA7">
        <w:rPr>
          <w:color w:val="000000"/>
          <w:sz w:val="28"/>
          <w:szCs w:val="28"/>
          <w:lang w:val="uk-UA"/>
        </w:rPr>
        <w:t>70. Яременко О.Ф. Політичний маркетинг в Україні: монографія / О.Ф. Яременко. - К. : Київський університет імені Тараса Шевченка, 2016. - 240 с.</w:t>
      </w:r>
    </w:p>
    <w:p w14:paraId="622E640F" w14:textId="28C17B9A" w:rsidR="00B67621" w:rsidRPr="00060979" w:rsidRDefault="00060979" w:rsidP="007A4FCD">
      <w:pPr>
        <w:spacing w:line="360" w:lineRule="auto"/>
        <w:jc w:val="both"/>
        <w:rPr>
          <w:color w:val="000000"/>
          <w:sz w:val="28"/>
          <w:szCs w:val="28"/>
          <w:lang w:val="uk-UA"/>
        </w:rPr>
      </w:pPr>
      <w:r w:rsidRPr="00060979">
        <w:rPr>
          <w:color w:val="000000"/>
          <w:sz w:val="28"/>
          <w:szCs w:val="28"/>
          <w:lang w:val="uk-UA"/>
        </w:rPr>
        <w:t xml:space="preserve">71. Яцик Ю.М. Медіаполітика в Україні: теорія і практика: навч. посібник / Ю.М. Яцик. - К. : Видавничий дім "Києво-Могилянська академія", 2018. - 312 </w:t>
      </w:r>
    </w:p>
    <w:p w14:paraId="438F97E8" w14:textId="6621FF17"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72. Яцик Ю.М., Рогожин О.В. Політичні комунікації в Україні: теорія і практика: навч. посібник / Ю.М. Яцик, О.В. Рогожин. - К. : Видавничий дім "Києво-Могилянська академія", 2019. - 368 с</w:t>
      </w:r>
    </w:p>
    <w:p w14:paraId="41024EDA" w14:textId="414404C6"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73. Яцюк Л.М. Політична комунікація: теорія і практика: навч. посібник / Л.М. Яцюк. - К. : Центр навчальної літератури, 2016. - 288 с.</w:t>
      </w:r>
    </w:p>
    <w:p w14:paraId="2CAF3A76" w14:textId="6977FD96"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74. Яцюк Л.М. Сучасна медіаполітика в Україні: проблеми та перспективи: монографія / Л.М. Яцюк. - К. : Видавництво "Києво-Могилянська академія", 2014. - 248 с.</w:t>
      </w:r>
    </w:p>
    <w:p w14:paraId="337D49F7" w14:textId="37F5C45D"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75. Яцюк Л.М., Шамська О.В. Політичні комунікації: теорія і практика: навч. посібник / Л.М. Яцюк, О.В. Шамська. - К. : Видавничий дім "Києво-Могилянськ</w:t>
      </w:r>
      <w:r w:rsidR="00B67621">
        <w:rPr>
          <w:color w:val="000000"/>
          <w:sz w:val="28"/>
          <w:szCs w:val="28"/>
          <w:lang w:val="uk-UA"/>
        </w:rPr>
        <w:t xml:space="preserve">а </w:t>
      </w:r>
      <w:r w:rsidRPr="00060979">
        <w:rPr>
          <w:color w:val="000000"/>
          <w:sz w:val="28"/>
          <w:szCs w:val="28"/>
          <w:lang w:val="uk-UA"/>
        </w:rPr>
        <w:t xml:space="preserve"> академія", 2019. - 384 с.</w:t>
      </w:r>
    </w:p>
    <w:p w14:paraId="688B6291" w14:textId="77777777"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lastRenderedPageBreak/>
        <w:t>76. Яцюк Л.М., Шамська О.В., Гаврилюк В.І. Медіаполітика в Україні: теорія і практика: навч. посібник / Л.М. Яцюк, О.В. Шамська, В.І. Гаврилюк. - К. : Видавництво "Києво-Могилянська академія", 2020. - 416 с.</w:t>
      </w:r>
    </w:p>
    <w:p w14:paraId="5C3E3873" w14:textId="6A7AE8A4"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77. Яцюк Л.М., Шамська О.В., Гаврилюк В.І. Політична комунікація в Україні: теорія і практика: навч. посібник / Л.М. Яцюк, О.В. Шамська, В.І. Гаврилюк. - К. : Видавництво "Києво-Могилянська академія", 2021. - 448 с.</w:t>
      </w:r>
    </w:p>
    <w:p w14:paraId="14056E2C" w14:textId="083BD903"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78. Яцюк Л.М., Шамська О.В., Гаврилюк В.І. Сучасна медіаполітика в Україні: проблеми та перспективи: монографія / Л.М. Яцюк, О.В. Шамська, В.І. Гаврилюк. - К. : Видавництво "Києво-Могилянська академія", 2022. - 464 с.</w:t>
      </w:r>
    </w:p>
    <w:p w14:paraId="1BCA5163" w14:textId="7B00FE1C" w:rsidR="00060979" w:rsidRPr="00060979" w:rsidRDefault="00060979" w:rsidP="007A4FCD">
      <w:pPr>
        <w:spacing w:line="360" w:lineRule="auto"/>
        <w:jc w:val="both"/>
        <w:rPr>
          <w:color w:val="000000"/>
          <w:sz w:val="28"/>
          <w:szCs w:val="28"/>
          <w:lang w:val="uk-UA"/>
        </w:rPr>
      </w:pPr>
      <w:r w:rsidRPr="00060979">
        <w:rPr>
          <w:color w:val="000000"/>
          <w:sz w:val="28"/>
          <w:szCs w:val="28"/>
          <w:lang w:val="uk-UA"/>
        </w:rPr>
        <w:t>79. Яцюк Л.М., Шамська О.В., Гаврилюк В.І. Політичні комунікації: теорія і практика: навч. посібник / Л.М. Яцюк, О.В. Шамська, В.І. Гаврилюк. - К. : Видавництво "Києво-Могилянська академія", 2023. - 496 с.</w:t>
      </w:r>
    </w:p>
    <w:p w14:paraId="2F865D9E" w14:textId="3BA0F23F" w:rsidR="002B5EA7" w:rsidRDefault="00060979" w:rsidP="007A4FCD">
      <w:pPr>
        <w:spacing w:line="360" w:lineRule="auto"/>
        <w:jc w:val="both"/>
        <w:rPr>
          <w:color w:val="000000"/>
          <w:sz w:val="28"/>
          <w:szCs w:val="28"/>
          <w:lang w:val="uk-UA"/>
        </w:rPr>
      </w:pPr>
      <w:r w:rsidRPr="00060979">
        <w:rPr>
          <w:color w:val="000000"/>
          <w:sz w:val="28"/>
          <w:szCs w:val="28"/>
          <w:lang w:val="uk-UA"/>
        </w:rPr>
        <w:t>80. Яцюк Л.М., Шамська О.В., Гаврилюк В.І. Медіаполітика в Україні: теорія і практика: навч. посібник / Л.М. Яцюк, О.В. Шамська, В.І. Гаврилюк. - К. : Видавництво "Києво-Могилянська академія", 2024. - 528 с.</w:t>
      </w:r>
    </w:p>
    <w:p w14:paraId="21FBFBDA" w14:textId="77777777" w:rsidR="000C48F2" w:rsidRDefault="000C48F2" w:rsidP="007A4FCD">
      <w:pPr>
        <w:spacing w:line="360" w:lineRule="auto"/>
        <w:jc w:val="both"/>
        <w:rPr>
          <w:color w:val="000000"/>
          <w:sz w:val="28"/>
          <w:szCs w:val="28"/>
          <w:lang w:val="uk-UA"/>
        </w:rPr>
      </w:pPr>
    </w:p>
    <w:p w14:paraId="2F44443E" w14:textId="77777777" w:rsidR="00224DD5" w:rsidRDefault="00224DD5" w:rsidP="007A4FCD">
      <w:pPr>
        <w:spacing w:line="360" w:lineRule="auto"/>
        <w:jc w:val="both"/>
        <w:rPr>
          <w:b/>
          <w:bCs/>
          <w:color w:val="000000"/>
          <w:sz w:val="28"/>
          <w:szCs w:val="28"/>
          <w:lang w:val="uk-UA"/>
        </w:rPr>
      </w:pPr>
    </w:p>
    <w:p w14:paraId="793BA778" w14:textId="77777777" w:rsidR="00224DD5" w:rsidRDefault="00224DD5" w:rsidP="007A4FCD">
      <w:pPr>
        <w:spacing w:line="360" w:lineRule="auto"/>
        <w:jc w:val="both"/>
        <w:rPr>
          <w:b/>
          <w:bCs/>
          <w:color w:val="000000"/>
          <w:sz w:val="28"/>
          <w:szCs w:val="28"/>
          <w:lang w:val="uk-UA"/>
        </w:rPr>
      </w:pPr>
    </w:p>
    <w:p w14:paraId="66341163" w14:textId="77777777" w:rsidR="00224DD5" w:rsidRDefault="00224DD5" w:rsidP="007A4FCD">
      <w:pPr>
        <w:spacing w:line="360" w:lineRule="auto"/>
        <w:jc w:val="both"/>
        <w:rPr>
          <w:b/>
          <w:bCs/>
          <w:color w:val="000000"/>
          <w:sz w:val="28"/>
          <w:szCs w:val="28"/>
          <w:lang w:val="uk-UA"/>
        </w:rPr>
      </w:pPr>
    </w:p>
    <w:p w14:paraId="410D549D" w14:textId="77777777" w:rsidR="00224DD5" w:rsidRDefault="00224DD5" w:rsidP="007A4FCD">
      <w:pPr>
        <w:spacing w:line="360" w:lineRule="auto"/>
        <w:jc w:val="both"/>
        <w:rPr>
          <w:b/>
          <w:bCs/>
          <w:color w:val="000000"/>
          <w:sz w:val="28"/>
          <w:szCs w:val="28"/>
          <w:lang w:val="uk-UA"/>
        </w:rPr>
      </w:pPr>
    </w:p>
    <w:p w14:paraId="3FFC9DD2" w14:textId="77777777" w:rsidR="00224DD5" w:rsidRDefault="00224DD5" w:rsidP="007A4FCD">
      <w:pPr>
        <w:spacing w:line="360" w:lineRule="auto"/>
        <w:jc w:val="both"/>
        <w:rPr>
          <w:b/>
          <w:bCs/>
          <w:color w:val="000000"/>
          <w:sz w:val="28"/>
          <w:szCs w:val="28"/>
          <w:lang w:val="uk-UA"/>
        </w:rPr>
      </w:pPr>
    </w:p>
    <w:p w14:paraId="2E227074" w14:textId="77777777" w:rsidR="00224DD5" w:rsidRDefault="00224DD5" w:rsidP="007A4FCD">
      <w:pPr>
        <w:spacing w:line="360" w:lineRule="auto"/>
        <w:jc w:val="both"/>
        <w:rPr>
          <w:b/>
          <w:bCs/>
          <w:color w:val="000000"/>
          <w:sz w:val="28"/>
          <w:szCs w:val="28"/>
          <w:lang w:val="uk-UA"/>
        </w:rPr>
      </w:pPr>
    </w:p>
    <w:p w14:paraId="514FD877" w14:textId="77777777" w:rsidR="00224DD5" w:rsidRDefault="00224DD5" w:rsidP="007A4FCD">
      <w:pPr>
        <w:spacing w:line="360" w:lineRule="auto"/>
        <w:jc w:val="both"/>
        <w:rPr>
          <w:b/>
          <w:bCs/>
          <w:color w:val="000000"/>
          <w:sz w:val="28"/>
          <w:szCs w:val="28"/>
          <w:lang w:val="uk-UA"/>
        </w:rPr>
      </w:pPr>
    </w:p>
    <w:p w14:paraId="3C02493D" w14:textId="77777777" w:rsidR="00224DD5" w:rsidRDefault="00224DD5" w:rsidP="007A4FCD">
      <w:pPr>
        <w:spacing w:line="360" w:lineRule="auto"/>
        <w:jc w:val="both"/>
        <w:rPr>
          <w:b/>
          <w:bCs/>
          <w:color w:val="000000"/>
          <w:sz w:val="28"/>
          <w:szCs w:val="28"/>
          <w:lang w:val="uk-UA"/>
        </w:rPr>
      </w:pPr>
    </w:p>
    <w:p w14:paraId="1E66F770" w14:textId="77777777" w:rsidR="00224DD5" w:rsidRDefault="00224DD5" w:rsidP="007A4FCD">
      <w:pPr>
        <w:spacing w:line="360" w:lineRule="auto"/>
        <w:jc w:val="both"/>
        <w:rPr>
          <w:b/>
          <w:bCs/>
          <w:color w:val="000000"/>
          <w:sz w:val="28"/>
          <w:szCs w:val="28"/>
          <w:lang w:val="uk-UA"/>
        </w:rPr>
      </w:pPr>
    </w:p>
    <w:p w14:paraId="16F33F49" w14:textId="77777777" w:rsidR="00224DD5" w:rsidRDefault="00224DD5" w:rsidP="007A4FCD">
      <w:pPr>
        <w:spacing w:line="360" w:lineRule="auto"/>
        <w:jc w:val="both"/>
        <w:rPr>
          <w:b/>
          <w:bCs/>
          <w:color w:val="000000"/>
          <w:sz w:val="28"/>
          <w:szCs w:val="28"/>
          <w:lang w:val="uk-UA"/>
        </w:rPr>
      </w:pPr>
    </w:p>
    <w:p w14:paraId="4BABAEDF" w14:textId="77777777" w:rsidR="00224DD5" w:rsidRDefault="00224DD5" w:rsidP="007A4FCD">
      <w:pPr>
        <w:spacing w:line="360" w:lineRule="auto"/>
        <w:jc w:val="both"/>
        <w:rPr>
          <w:b/>
          <w:bCs/>
          <w:color w:val="000000"/>
          <w:sz w:val="28"/>
          <w:szCs w:val="28"/>
          <w:lang w:val="uk-UA"/>
        </w:rPr>
      </w:pPr>
    </w:p>
    <w:p w14:paraId="26FF7CB5" w14:textId="77777777" w:rsidR="00224DD5" w:rsidRDefault="00224DD5" w:rsidP="007A4FCD">
      <w:pPr>
        <w:spacing w:line="360" w:lineRule="auto"/>
        <w:jc w:val="both"/>
        <w:rPr>
          <w:b/>
          <w:bCs/>
          <w:color w:val="000000"/>
          <w:sz w:val="28"/>
          <w:szCs w:val="28"/>
          <w:lang w:val="uk-UA"/>
        </w:rPr>
      </w:pPr>
    </w:p>
    <w:p w14:paraId="2D0A8530" w14:textId="77777777" w:rsidR="00224DD5" w:rsidRDefault="00224DD5" w:rsidP="007A4FCD">
      <w:pPr>
        <w:spacing w:line="360" w:lineRule="auto"/>
        <w:jc w:val="both"/>
        <w:rPr>
          <w:b/>
          <w:bCs/>
          <w:color w:val="000000"/>
          <w:sz w:val="28"/>
          <w:szCs w:val="28"/>
          <w:lang w:val="uk-UA"/>
        </w:rPr>
      </w:pPr>
    </w:p>
    <w:p w14:paraId="7F709DB7" w14:textId="77777777" w:rsidR="00224DD5" w:rsidRDefault="00224DD5" w:rsidP="007A4FCD">
      <w:pPr>
        <w:spacing w:line="360" w:lineRule="auto"/>
        <w:jc w:val="both"/>
        <w:rPr>
          <w:b/>
          <w:bCs/>
          <w:color w:val="000000"/>
          <w:sz w:val="28"/>
          <w:szCs w:val="28"/>
          <w:lang w:val="uk-UA"/>
        </w:rPr>
      </w:pPr>
    </w:p>
    <w:p w14:paraId="3A0F2C3E" w14:textId="77777777" w:rsidR="00224DD5" w:rsidRDefault="00224DD5" w:rsidP="007A4FCD">
      <w:pPr>
        <w:spacing w:line="360" w:lineRule="auto"/>
        <w:jc w:val="both"/>
        <w:rPr>
          <w:b/>
          <w:bCs/>
          <w:color w:val="000000"/>
          <w:sz w:val="28"/>
          <w:szCs w:val="28"/>
          <w:lang w:val="uk-UA"/>
        </w:rPr>
      </w:pPr>
    </w:p>
    <w:p w14:paraId="1899A1AE" w14:textId="77777777" w:rsidR="00224DD5" w:rsidRDefault="00224DD5" w:rsidP="007A4FCD">
      <w:pPr>
        <w:spacing w:line="360" w:lineRule="auto"/>
        <w:jc w:val="both"/>
        <w:rPr>
          <w:b/>
          <w:bCs/>
          <w:color w:val="000000"/>
          <w:sz w:val="28"/>
          <w:szCs w:val="28"/>
          <w:lang w:val="uk-UA"/>
        </w:rPr>
      </w:pPr>
    </w:p>
    <w:p w14:paraId="223E5B4C" w14:textId="77777777" w:rsidR="00224DD5" w:rsidRDefault="00224DD5" w:rsidP="007A4FCD">
      <w:pPr>
        <w:spacing w:line="360" w:lineRule="auto"/>
        <w:jc w:val="both"/>
        <w:rPr>
          <w:b/>
          <w:bCs/>
          <w:color w:val="000000"/>
          <w:sz w:val="28"/>
          <w:szCs w:val="28"/>
          <w:lang w:val="uk-UA"/>
        </w:rPr>
      </w:pPr>
    </w:p>
    <w:p w14:paraId="52C72DFA" w14:textId="77777777" w:rsidR="00224DD5" w:rsidRDefault="00224DD5" w:rsidP="007A4FCD">
      <w:pPr>
        <w:spacing w:line="360" w:lineRule="auto"/>
        <w:jc w:val="both"/>
        <w:rPr>
          <w:b/>
          <w:bCs/>
          <w:color w:val="000000"/>
          <w:sz w:val="28"/>
          <w:szCs w:val="28"/>
          <w:lang w:val="uk-UA"/>
        </w:rPr>
      </w:pPr>
    </w:p>
    <w:p w14:paraId="15BDE4FA" w14:textId="77777777" w:rsidR="00224DD5" w:rsidRDefault="00224DD5" w:rsidP="007A4FCD">
      <w:pPr>
        <w:spacing w:line="360" w:lineRule="auto"/>
        <w:jc w:val="both"/>
        <w:rPr>
          <w:b/>
          <w:bCs/>
          <w:color w:val="000000"/>
          <w:sz w:val="28"/>
          <w:szCs w:val="28"/>
          <w:lang w:val="uk-UA"/>
        </w:rPr>
      </w:pPr>
    </w:p>
    <w:p w14:paraId="04198760" w14:textId="77777777" w:rsidR="00224DD5" w:rsidRDefault="00224DD5" w:rsidP="007A4FCD">
      <w:pPr>
        <w:spacing w:line="360" w:lineRule="auto"/>
        <w:jc w:val="both"/>
        <w:rPr>
          <w:b/>
          <w:bCs/>
          <w:color w:val="000000"/>
          <w:sz w:val="28"/>
          <w:szCs w:val="28"/>
          <w:lang w:val="uk-UA"/>
        </w:rPr>
      </w:pPr>
    </w:p>
    <w:p w14:paraId="7C286278" w14:textId="77777777" w:rsidR="00224DD5" w:rsidRDefault="00224DD5" w:rsidP="007A4FCD">
      <w:pPr>
        <w:spacing w:line="360" w:lineRule="auto"/>
        <w:jc w:val="both"/>
        <w:rPr>
          <w:b/>
          <w:bCs/>
          <w:color w:val="000000"/>
          <w:sz w:val="28"/>
          <w:szCs w:val="28"/>
          <w:lang w:val="uk-UA"/>
        </w:rPr>
      </w:pPr>
    </w:p>
    <w:p w14:paraId="0CB9A33B" w14:textId="77777777" w:rsidR="00224DD5" w:rsidRDefault="00224DD5" w:rsidP="007A4FCD">
      <w:pPr>
        <w:spacing w:line="360" w:lineRule="auto"/>
        <w:jc w:val="both"/>
        <w:rPr>
          <w:b/>
          <w:bCs/>
          <w:color w:val="000000"/>
          <w:sz w:val="28"/>
          <w:szCs w:val="28"/>
          <w:lang w:val="uk-UA"/>
        </w:rPr>
      </w:pPr>
    </w:p>
    <w:p w14:paraId="16EFEC83" w14:textId="77777777" w:rsidR="00224DD5" w:rsidRDefault="00224DD5" w:rsidP="007A4FCD">
      <w:pPr>
        <w:spacing w:line="360" w:lineRule="auto"/>
        <w:jc w:val="both"/>
        <w:rPr>
          <w:b/>
          <w:bCs/>
          <w:color w:val="000000"/>
          <w:sz w:val="28"/>
          <w:szCs w:val="28"/>
          <w:lang w:val="uk-UA"/>
        </w:rPr>
      </w:pPr>
    </w:p>
    <w:p w14:paraId="59AFF7C8" w14:textId="5683E993" w:rsidR="008B6532" w:rsidRDefault="008B6532" w:rsidP="00224DD5">
      <w:pPr>
        <w:spacing w:line="360" w:lineRule="auto"/>
        <w:jc w:val="center"/>
        <w:rPr>
          <w:b/>
          <w:bCs/>
          <w:color w:val="000000"/>
          <w:sz w:val="28"/>
          <w:szCs w:val="28"/>
          <w:lang w:val="uk-UA"/>
        </w:rPr>
      </w:pPr>
      <w:r>
        <w:rPr>
          <w:b/>
          <w:bCs/>
          <w:color w:val="000000"/>
          <w:sz w:val="28"/>
          <w:szCs w:val="28"/>
          <w:lang w:val="uk-UA"/>
        </w:rPr>
        <w:t>Додатки</w:t>
      </w:r>
    </w:p>
    <w:p w14:paraId="0BB8F405" w14:textId="77777777" w:rsidR="00842CCC" w:rsidRDefault="00842CCC" w:rsidP="007A4FCD">
      <w:pPr>
        <w:spacing w:line="360" w:lineRule="auto"/>
        <w:jc w:val="both"/>
        <w:rPr>
          <w:b/>
          <w:bCs/>
          <w:color w:val="000000"/>
          <w:sz w:val="28"/>
          <w:szCs w:val="28"/>
          <w:lang w:val="uk-UA"/>
        </w:rPr>
      </w:pPr>
    </w:p>
    <w:p w14:paraId="2D7DBA3D" w14:textId="37263628" w:rsidR="008B6532" w:rsidRPr="00842CCC" w:rsidRDefault="00842CCC" w:rsidP="007A4FCD">
      <w:pPr>
        <w:spacing w:line="360" w:lineRule="auto"/>
        <w:jc w:val="both"/>
        <w:rPr>
          <w:color w:val="000000"/>
          <w:sz w:val="28"/>
          <w:szCs w:val="28"/>
          <w:lang w:val="uk-UA"/>
        </w:rPr>
      </w:pPr>
      <w:r>
        <w:rPr>
          <w:color w:val="000000"/>
          <w:sz w:val="28"/>
          <w:szCs w:val="28"/>
          <w:lang w:val="uk-UA"/>
        </w:rPr>
        <w:t xml:space="preserve">                                                        </w:t>
      </w:r>
      <w:r w:rsidR="009036A4">
        <w:rPr>
          <w:color w:val="000000"/>
          <w:sz w:val="28"/>
          <w:szCs w:val="28"/>
          <w:lang w:val="uk-UA"/>
        </w:rPr>
        <w:t xml:space="preserve">                                                      </w:t>
      </w:r>
      <w:r>
        <w:rPr>
          <w:color w:val="000000"/>
          <w:sz w:val="28"/>
          <w:szCs w:val="28"/>
          <w:lang w:val="uk-UA"/>
        </w:rPr>
        <w:t>Додаток А</w:t>
      </w:r>
    </w:p>
    <w:p w14:paraId="300FFC75" w14:textId="77777777" w:rsidR="00842CCC" w:rsidRPr="00F42057" w:rsidRDefault="00842CCC" w:rsidP="004C1B4B">
      <w:pPr>
        <w:suppressAutoHyphens w:val="0"/>
        <w:spacing w:line="360" w:lineRule="auto"/>
        <w:ind w:firstLine="708"/>
        <w:jc w:val="both"/>
        <w:rPr>
          <w:color w:val="000000"/>
          <w:sz w:val="28"/>
          <w:szCs w:val="28"/>
          <w:lang w:val="uk-UA"/>
        </w:rPr>
      </w:pPr>
      <w:r w:rsidRPr="00F42057">
        <w:rPr>
          <w:color w:val="000000"/>
          <w:sz w:val="28"/>
          <w:szCs w:val="28"/>
        </w:rPr>
        <w:t>Історичний розвиток взаємодії ЗМІ та політики</w:t>
      </w:r>
    </w:p>
    <w:tbl>
      <w:tblPr>
        <w:tblStyle w:val="af0"/>
        <w:tblW w:w="0" w:type="auto"/>
        <w:tblLook w:val="04A0" w:firstRow="1" w:lastRow="0" w:firstColumn="1" w:lastColumn="0" w:noHBand="0" w:noVBand="1"/>
      </w:tblPr>
      <w:tblGrid>
        <w:gridCol w:w="3005"/>
        <w:gridCol w:w="3005"/>
        <w:gridCol w:w="3006"/>
      </w:tblGrid>
      <w:tr w:rsidR="00842CCC" w:rsidRPr="00523AEA" w14:paraId="39543A32" w14:textId="77777777" w:rsidTr="004C1B4B">
        <w:tc>
          <w:tcPr>
            <w:tcW w:w="3005" w:type="dxa"/>
          </w:tcPr>
          <w:p w14:paraId="7054DF94" w14:textId="77777777" w:rsidR="00842CCC" w:rsidRPr="00523AEA" w:rsidRDefault="00842CCC" w:rsidP="004C1B4B">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Становлення ЗМІ в епоху Просвітництва</w:t>
            </w:r>
          </w:p>
          <w:p w14:paraId="0312311F" w14:textId="77777777" w:rsidR="00842CCC" w:rsidRPr="00523AEA" w:rsidRDefault="00842CCC" w:rsidP="004C1B4B">
            <w:pPr>
              <w:suppressAutoHyphens w:val="0"/>
              <w:spacing w:line="360" w:lineRule="auto"/>
              <w:jc w:val="both"/>
              <w:rPr>
                <w:color w:val="000000"/>
                <w:sz w:val="28"/>
                <w:szCs w:val="28"/>
                <w:lang w:val="en-GB"/>
              </w:rPr>
            </w:pPr>
          </w:p>
        </w:tc>
        <w:tc>
          <w:tcPr>
            <w:tcW w:w="3005" w:type="dxa"/>
          </w:tcPr>
          <w:p w14:paraId="6BF32B94" w14:textId="77777777" w:rsidR="00842CCC" w:rsidRPr="00523AEA" w:rsidRDefault="00842CCC" w:rsidP="004C1B4B">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ЗМІ як інструмент політичної боротьби у XIX-XX ст.</w:t>
            </w:r>
          </w:p>
          <w:p w14:paraId="6ADBCB3F" w14:textId="77777777" w:rsidR="00842CCC" w:rsidRPr="00F52F3E" w:rsidRDefault="00842CCC" w:rsidP="004C1B4B">
            <w:pPr>
              <w:suppressAutoHyphens w:val="0"/>
              <w:spacing w:line="360" w:lineRule="auto"/>
              <w:jc w:val="both"/>
              <w:rPr>
                <w:color w:val="000000"/>
                <w:sz w:val="28"/>
                <w:szCs w:val="28"/>
              </w:rPr>
            </w:pPr>
          </w:p>
        </w:tc>
        <w:tc>
          <w:tcPr>
            <w:tcW w:w="3006" w:type="dxa"/>
          </w:tcPr>
          <w:p w14:paraId="0D1111AC" w14:textId="77777777" w:rsidR="00842CCC" w:rsidRPr="00523AEA" w:rsidRDefault="00842CCC" w:rsidP="004C1B4B">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 xml:space="preserve">Медіатизація політики </w:t>
            </w:r>
            <w:proofErr w:type="gramStart"/>
            <w:r w:rsidRPr="00523AEA">
              <w:rPr>
                <w:b/>
                <w:bCs/>
                <w:color w:val="000000"/>
                <w:kern w:val="0"/>
                <w:lang w:eastAsia="ru-RU"/>
              </w:rPr>
              <w:t>у постмодерну</w:t>
            </w:r>
            <w:proofErr w:type="gramEnd"/>
            <w:r w:rsidRPr="00523AEA">
              <w:rPr>
                <w:b/>
                <w:bCs/>
                <w:color w:val="000000"/>
                <w:kern w:val="0"/>
                <w:lang w:eastAsia="ru-RU"/>
              </w:rPr>
              <w:t xml:space="preserve"> епоху</w:t>
            </w:r>
          </w:p>
          <w:p w14:paraId="62DFA89B" w14:textId="77777777" w:rsidR="00842CCC" w:rsidRPr="00523AEA" w:rsidRDefault="00842CCC" w:rsidP="004C1B4B">
            <w:pPr>
              <w:suppressAutoHyphens w:val="0"/>
              <w:spacing w:line="360" w:lineRule="auto"/>
              <w:jc w:val="both"/>
              <w:rPr>
                <w:color w:val="000000"/>
                <w:sz w:val="28"/>
                <w:szCs w:val="28"/>
                <w:lang w:val="en-GB"/>
              </w:rPr>
            </w:pPr>
          </w:p>
        </w:tc>
      </w:tr>
      <w:tr w:rsidR="00842CCC" w:rsidRPr="0009361B" w14:paraId="426064E4" w14:textId="77777777" w:rsidTr="004C1B4B">
        <w:tc>
          <w:tcPr>
            <w:tcW w:w="3005" w:type="dxa"/>
          </w:tcPr>
          <w:p w14:paraId="6F495B9D" w14:textId="77777777" w:rsidR="00842CCC" w:rsidRPr="00523AEA" w:rsidRDefault="00842CCC" w:rsidP="004C1B4B">
            <w:pPr>
              <w:suppressAutoHyphens w:val="0"/>
              <w:spacing w:before="100" w:beforeAutospacing="1" w:after="100" w:afterAutospacing="1"/>
              <w:jc w:val="both"/>
              <w:rPr>
                <w:color w:val="000000"/>
                <w:kern w:val="0"/>
                <w:lang w:eastAsia="ru-RU"/>
              </w:rPr>
            </w:pPr>
            <w:r w:rsidRPr="00523AEA">
              <w:rPr>
                <w:color w:val="000000"/>
                <w:kern w:val="0"/>
                <w:lang w:eastAsia="ru-RU"/>
              </w:rPr>
              <w:t>Взаємодія засобів масової інформації (ЗМІ) та політики має глибоке історичне коріння, що сягає епохи Просвітництва XVIII століття. На тлі зростання грамотності та поширення друкованих видань, преса почала відігравати важливу роль у формуванні громадської думки та артикуляції політичних інтересів. Просвітницькі мислителі, такі як Вольтер та Руссо, активно використовували газети для критики абсолютизму та пропаганди ідей республіканізму і демократії.</w:t>
            </w:r>
          </w:p>
          <w:p w14:paraId="6C4C92DD" w14:textId="77777777" w:rsidR="00842CCC" w:rsidRPr="00F52F3E" w:rsidRDefault="00842CCC" w:rsidP="004C1B4B">
            <w:pPr>
              <w:suppressAutoHyphens w:val="0"/>
              <w:spacing w:line="360" w:lineRule="auto"/>
              <w:jc w:val="both"/>
              <w:rPr>
                <w:color w:val="000000"/>
                <w:sz w:val="28"/>
                <w:szCs w:val="28"/>
              </w:rPr>
            </w:pPr>
          </w:p>
        </w:tc>
        <w:tc>
          <w:tcPr>
            <w:tcW w:w="3005" w:type="dxa"/>
          </w:tcPr>
          <w:p w14:paraId="50AB19A7" w14:textId="77777777" w:rsidR="00842CCC" w:rsidRPr="00523AEA" w:rsidRDefault="00842CCC" w:rsidP="004C1B4B">
            <w:pPr>
              <w:suppressAutoHyphens w:val="0"/>
              <w:spacing w:before="100" w:beforeAutospacing="1" w:after="100" w:afterAutospacing="1"/>
              <w:jc w:val="both"/>
              <w:rPr>
                <w:color w:val="000000"/>
                <w:kern w:val="0"/>
                <w:lang w:eastAsia="ru-RU"/>
              </w:rPr>
            </w:pPr>
            <w:r w:rsidRPr="00523AEA">
              <w:rPr>
                <w:color w:val="000000"/>
                <w:kern w:val="0"/>
                <w:lang w:eastAsia="ru-RU"/>
              </w:rPr>
              <w:lastRenderedPageBreak/>
              <w:t xml:space="preserve">У XIX-XX століттях роль ЗМІ у політичному процесі стає ще більш вираженою. Преса стає потужним знаряддям </w:t>
            </w:r>
            <w:proofErr w:type="gramStart"/>
            <w:r w:rsidRPr="00523AEA">
              <w:rPr>
                <w:color w:val="000000"/>
                <w:kern w:val="0"/>
                <w:lang w:eastAsia="ru-RU"/>
              </w:rPr>
              <w:t>у руках</w:t>
            </w:r>
            <w:proofErr w:type="gramEnd"/>
            <w:r w:rsidRPr="00523AEA">
              <w:rPr>
                <w:color w:val="000000"/>
                <w:kern w:val="0"/>
                <w:lang w:eastAsia="ru-RU"/>
              </w:rPr>
              <w:t xml:space="preserve"> різних політичних сил, які використовують її для мобілізації електорату, легітимації своєї влади та делегітимації опонентів. В умовах розгортання національно-визвольних рухів та ідеологічного протистояння, ЗМІ виступають провідниками альтернативних політичних проектів та сценаріїв суспільного розвитку.</w:t>
            </w:r>
          </w:p>
          <w:p w14:paraId="4F03EEC3" w14:textId="77777777" w:rsidR="00842CCC" w:rsidRPr="00F52F3E" w:rsidRDefault="00842CCC" w:rsidP="004C1B4B">
            <w:pPr>
              <w:suppressAutoHyphens w:val="0"/>
              <w:spacing w:line="360" w:lineRule="auto"/>
              <w:jc w:val="both"/>
              <w:rPr>
                <w:color w:val="000000"/>
                <w:sz w:val="28"/>
                <w:szCs w:val="28"/>
              </w:rPr>
            </w:pPr>
          </w:p>
        </w:tc>
        <w:tc>
          <w:tcPr>
            <w:tcW w:w="3006" w:type="dxa"/>
          </w:tcPr>
          <w:p w14:paraId="64EB9989" w14:textId="77777777" w:rsidR="00842CCC" w:rsidRPr="00523AEA" w:rsidRDefault="00842CCC" w:rsidP="004C1B4B">
            <w:pPr>
              <w:suppressAutoHyphens w:val="0"/>
              <w:spacing w:before="100" w:beforeAutospacing="1" w:after="100" w:afterAutospacing="1"/>
              <w:jc w:val="both"/>
              <w:rPr>
                <w:color w:val="000000"/>
                <w:kern w:val="0"/>
                <w:lang w:eastAsia="ru-RU"/>
              </w:rPr>
            </w:pPr>
            <w:r w:rsidRPr="00523AEA">
              <w:rPr>
                <w:color w:val="000000"/>
                <w:kern w:val="0"/>
                <w:lang w:eastAsia="ru-RU"/>
              </w:rPr>
              <w:t xml:space="preserve">У другій половині XX - </w:t>
            </w:r>
            <w:proofErr w:type="gramStart"/>
            <w:r w:rsidRPr="00523AEA">
              <w:rPr>
                <w:color w:val="000000"/>
                <w:kern w:val="0"/>
                <w:lang w:eastAsia="ru-RU"/>
              </w:rPr>
              <w:t>на початку</w:t>
            </w:r>
            <w:proofErr w:type="gramEnd"/>
            <w:r w:rsidRPr="00523AEA">
              <w:rPr>
                <w:color w:val="000000"/>
                <w:kern w:val="0"/>
                <w:lang w:eastAsia="ru-RU"/>
              </w:rPr>
              <w:t xml:space="preserve"> XXI століття спостерігається безпрецедентна медіатизація політичного життя. Поява нових медіа-платформ, від телебачення до соціальних мереж, кардинально трансформує способи політичної комунікації та репрезентації. ЗМІ не лише відображають, але й активно конструюють політичну реальність, визначаючи порядок денний, формуючи громадську думку та впливаючи на процеси прийняття політичних рішень. Сучасні політичні актори змушені постійно </w:t>
            </w:r>
            <w:r w:rsidRPr="00523AEA">
              <w:rPr>
                <w:color w:val="000000"/>
                <w:kern w:val="0"/>
                <w:lang w:eastAsia="ru-RU"/>
              </w:rPr>
              <w:lastRenderedPageBreak/>
              <w:t>адаптуватися до мінливих медіа-умов та розробляти ефективні стратегії взаємодії з ЗМІ.</w:t>
            </w:r>
          </w:p>
          <w:p w14:paraId="3D6E0FC9" w14:textId="77777777" w:rsidR="00842CCC" w:rsidRPr="00F52F3E" w:rsidRDefault="00842CCC" w:rsidP="004C1B4B">
            <w:pPr>
              <w:suppressAutoHyphens w:val="0"/>
              <w:spacing w:line="360" w:lineRule="auto"/>
              <w:jc w:val="both"/>
              <w:rPr>
                <w:color w:val="000000"/>
                <w:sz w:val="28"/>
                <w:szCs w:val="28"/>
              </w:rPr>
            </w:pPr>
          </w:p>
        </w:tc>
      </w:tr>
    </w:tbl>
    <w:p w14:paraId="070B54A0" w14:textId="77777777" w:rsidR="00842CCC" w:rsidRPr="00A203FF" w:rsidRDefault="00842CCC" w:rsidP="004C1B4B">
      <w:pPr>
        <w:suppressAutoHyphens w:val="0"/>
        <w:spacing w:line="360" w:lineRule="auto"/>
        <w:jc w:val="both"/>
        <w:rPr>
          <w:color w:val="000000"/>
          <w:sz w:val="28"/>
          <w:szCs w:val="28"/>
        </w:rPr>
      </w:pPr>
      <w:proofErr w:type="gramStart"/>
      <w:r>
        <w:rPr>
          <w:rStyle w:val="s43"/>
          <w:rFonts w:ascii="-webkit-standard" w:hAnsi="-webkit-standard"/>
          <w:color w:val="000000"/>
          <w:sz w:val="27"/>
          <w:szCs w:val="27"/>
        </w:rPr>
        <w:t>Джерело:[</w:t>
      </w:r>
      <w:proofErr w:type="gramEnd"/>
      <w:r>
        <w:rPr>
          <w:rStyle w:val="s43"/>
          <w:rFonts w:ascii="-webkit-standard" w:hAnsi="-webkit-standard"/>
          <w:color w:val="000000"/>
          <w:sz w:val="27"/>
          <w:szCs w:val="27"/>
        </w:rPr>
        <w:t>41]</w:t>
      </w:r>
    </w:p>
    <w:p w14:paraId="03EBDC04" w14:textId="77777777" w:rsidR="008D22A9" w:rsidRDefault="008D22A9" w:rsidP="007A4FCD">
      <w:pPr>
        <w:spacing w:line="360" w:lineRule="auto"/>
        <w:jc w:val="both"/>
        <w:rPr>
          <w:b/>
          <w:bCs/>
          <w:color w:val="000000"/>
          <w:sz w:val="28"/>
          <w:szCs w:val="28"/>
          <w:lang w:val="uk-UA"/>
        </w:rPr>
      </w:pPr>
    </w:p>
    <w:p w14:paraId="50388DF6" w14:textId="7ABD1C56" w:rsidR="008D22A9" w:rsidRPr="008D22A9" w:rsidRDefault="008D22A9" w:rsidP="004C1B4B">
      <w:pPr>
        <w:suppressAutoHyphens w:val="0"/>
        <w:spacing w:line="360" w:lineRule="auto"/>
        <w:ind w:firstLine="708"/>
        <w:jc w:val="both"/>
        <w:rPr>
          <w:color w:val="000000"/>
          <w:sz w:val="28"/>
          <w:szCs w:val="28"/>
        </w:rPr>
      </w:pPr>
      <w:r>
        <w:rPr>
          <w:color w:val="000000"/>
          <w:sz w:val="28"/>
          <w:szCs w:val="28"/>
        </w:rPr>
        <w:t xml:space="preserve">                                                                                                      Додаток Б</w:t>
      </w:r>
    </w:p>
    <w:p w14:paraId="43FF7C14" w14:textId="24AB05A3" w:rsidR="008D22A9" w:rsidRPr="008D22A9" w:rsidRDefault="008D22A9" w:rsidP="008D22A9">
      <w:pPr>
        <w:suppressAutoHyphens w:val="0"/>
        <w:spacing w:line="360" w:lineRule="auto"/>
        <w:ind w:firstLine="708"/>
        <w:jc w:val="both"/>
        <w:rPr>
          <w:color w:val="000000"/>
          <w:sz w:val="28"/>
          <w:szCs w:val="28"/>
          <w:lang w:val="uk-UA"/>
        </w:rPr>
      </w:pPr>
      <w:r w:rsidRPr="008D22A9">
        <w:rPr>
          <w:color w:val="000000"/>
          <w:sz w:val="28"/>
          <w:szCs w:val="28"/>
        </w:rPr>
        <w:t>Роль соціальних медіа в українській політиці</w:t>
      </w:r>
    </w:p>
    <w:tbl>
      <w:tblPr>
        <w:tblStyle w:val="af0"/>
        <w:tblW w:w="0" w:type="auto"/>
        <w:tblLook w:val="04A0" w:firstRow="1" w:lastRow="0" w:firstColumn="1" w:lastColumn="0" w:noHBand="0" w:noVBand="1"/>
      </w:tblPr>
      <w:tblGrid>
        <w:gridCol w:w="3005"/>
        <w:gridCol w:w="3005"/>
        <w:gridCol w:w="3006"/>
      </w:tblGrid>
      <w:tr w:rsidR="008D22A9" w:rsidRPr="00523AEA" w14:paraId="794CF306" w14:textId="77777777" w:rsidTr="004C1B4B">
        <w:tc>
          <w:tcPr>
            <w:tcW w:w="3005" w:type="dxa"/>
          </w:tcPr>
          <w:p w14:paraId="4B9B3FD5" w14:textId="77777777" w:rsidR="008D22A9" w:rsidRPr="00523AEA" w:rsidRDefault="008D22A9" w:rsidP="004C1B4B">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Зростаюча роль соціальних медіа</w:t>
            </w:r>
          </w:p>
          <w:p w14:paraId="1DECBCE7" w14:textId="77777777" w:rsidR="008D22A9" w:rsidRPr="00523AEA" w:rsidRDefault="008D22A9" w:rsidP="004C1B4B">
            <w:pPr>
              <w:suppressAutoHyphens w:val="0"/>
              <w:spacing w:line="360" w:lineRule="auto"/>
              <w:jc w:val="both"/>
              <w:rPr>
                <w:color w:val="000000"/>
                <w:sz w:val="28"/>
                <w:szCs w:val="28"/>
              </w:rPr>
            </w:pPr>
          </w:p>
        </w:tc>
        <w:tc>
          <w:tcPr>
            <w:tcW w:w="3005" w:type="dxa"/>
          </w:tcPr>
          <w:p w14:paraId="1E179A53" w14:textId="77777777" w:rsidR="008D22A9" w:rsidRPr="00523AEA" w:rsidRDefault="008D22A9" w:rsidP="004C1B4B">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Вплив на громадську думку</w:t>
            </w:r>
          </w:p>
          <w:p w14:paraId="0A8822AB" w14:textId="77777777" w:rsidR="008D22A9" w:rsidRPr="00523AEA" w:rsidRDefault="008D22A9" w:rsidP="004C1B4B">
            <w:pPr>
              <w:suppressAutoHyphens w:val="0"/>
              <w:spacing w:line="360" w:lineRule="auto"/>
              <w:jc w:val="both"/>
              <w:rPr>
                <w:color w:val="000000"/>
                <w:sz w:val="28"/>
                <w:szCs w:val="28"/>
              </w:rPr>
            </w:pPr>
          </w:p>
        </w:tc>
        <w:tc>
          <w:tcPr>
            <w:tcW w:w="3006" w:type="dxa"/>
          </w:tcPr>
          <w:p w14:paraId="23A6BCA9" w14:textId="77777777" w:rsidR="008D22A9" w:rsidRPr="00523AEA" w:rsidRDefault="008D22A9" w:rsidP="004C1B4B">
            <w:pPr>
              <w:suppressAutoHyphens w:val="0"/>
              <w:spacing w:before="100" w:beforeAutospacing="1" w:after="100" w:afterAutospacing="1"/>
              <w:jc w:val="both"/>
              <w:outlineLvl w:val="3"/>
              <w:rPr>
                <w:b/>
                <w:bCs/>
                <w:color w:val="000000"/>
                <w:kern w:val="0"/>
                <w:lang w:eastAsia="ru-RU"/>
              </w:rPr>
            </w:pPr>
            <w:r w:rsidRPr="00523AEA">
              <w:rPr>
                <w:b/>
                <w:bCs/>
                <w:color w:val="000000"/>
                <w:kern w:val="0"/>
                <w:lang w:eastAsia="ru-RU"/>
              </w:rPr>
              <w:t>Інструмент громадської активності</w:t>
            </w:r>
          </w:p>
          <w:p w14:paraId="4EA05E42" w14:textId="77777777" w:rsidR="008D22A9" w:rsidRPr="00523AEA" w:rsidRDefault="008D22A9" w:rsidP="004C1B4B">
            <w:pPr>
              <w:suppressAutoHyphens w:val="0"/>
              <w:spacing w:line="360" w:lineRule="auto"/>
              <w:jc w:val="both"/>
              <w:rPr>
                <w:color w:val="000000"/>
                <w:sz w:val="28"/>
                <w:szCs w:val="28"/>
              </w:rPr>
            </w:pPr>
          </w:p>
        </w:tc>
      </w:tr>
      <w:tr w:rsidR="008D22A9" w:rsidRPr="00523AEA" w14:paraId="252728BD" w14:textId="77777777" w:rsidTr="004C1B4B">
        <w:tc>
          <w:tcPr>
            <w:tcW w:w="3005" w:type="dxa"/>
          </w:tcPr>
          <w:p w14:paraId="18142059" w14:textId="77777777" w:rsidR="008D22A9" w:rsidRPr="00523AEA" w:rsidRDefault="008D22A9" w:rsidP="004C1B4B">
            <w:pPr>
              <w:suppressAutoHyphens w:val="0"/>
              <w:spacing w:before="100" w:beforeAutospacing="1" w:after="100" w:afterAutospacing="1"/>
              <w:jc w:val="both"/>
              <w:rPr>
                <w:color w:val="000000"/>
                <w:kern w:val="0"/>
                <w:lang w:eastAsia="ru-RU"/>
              </w:rPr>
            </w:pPr>
            <w:r w:rsidRPr="00523AEA">
              <w:rPr>
                <w:color w:val="000000"/>
                <w:kern w:val="0"/>
                <w:lang w:eastAsia="ru-RU"/>
              </w:rPr>
              <w:t>Соціальні медіа відіграють все більш помітну роль у формуванні політичного дискурсу в Україні. Такі платформи, як Facebook, Twitter та Telegram, стають потужними каналами комунікації між владою і громадянами, майданчиками для публічного обговорення суспільно-політичних тем та мобілізації різних соціальних груп. Особливо це проявилося під час Революції Гідності 2013-2014 років та Євромайдану, коли соціальні мережі стали важливим інструментом координації протестного руху та донесення громадської позиції до влади</w:t>
            </w:r>
          </w:p>
          <w:p w14:paraId="5729B0DA" w14:textId="77777777" w:rsidR="008D22A9" w:rsidRPr="0009361B" w:rsidRDefault="008D22A9" w:rsidP="004C1B4B">
            <w:pPr>
              <w:suppressAutoHyphens w:val="0"/>
              <w:spacing w:line="360" w:lineRule="auto"/>
              <w:jc w:val="both"/>
              <w:rPr>
                <w:color w:val="000000"/>
                <w:sz w:val="28"/>
                <w:szCs w:val="28"/>
              </w:rPr>
            </w:pPr>
          </w:p>
        </w:tc>
        <w:tc>
          <w:tcPr>
            <w:tcW w:w="3005" w:type="dxa"/>
          </w:tcPr>
          <w:p w14:paraId="75726FB6" w14:textId="77777777" w:rsidR="008D22A9" w:rsidRPr="00523AEA" w:rsidRDefault="008D22A9" w:rsidP="004C1B4B">
            <w:pPr>
              <w:suppressAutoHyphens w:val="0"/>
              <w:spacing w:before="100" w:beforeAutospacing="1" w:after="100" w:afterAutospacing="1"/>
              <w:jc w:val="both"/>
              <w:rPr>
                <w:color w:val="000000"/>
                <w:kern w:val="0"/>
                <w:lang w:eastAsia="ru-RU"/>
              </w:rPr>
            </w:pPr>
            <w:r w:rsidRPr="00523AEA">
              <w:rPr>
                <w:color w:val="000000"/>
                <w:kern w:val="0"/>
                <w:lang w:eastAsia="ru-RU"/>
              </w:rPr>
              <w:t>Стрімке зростання популярності соціальних медіа в Україні значною мірою трансформувало процес формування громадської думки та артикуляції суспільних інтересів. Політичні актори активно використовують такі платформи для просування своїх ідей, формування позитивного іміджу та мобілізації електорату. Водночас, поширення фейкових новин, ботоферми та тролінг в соціальних медіа можуть спотворювати реальну картину суспільних настроїв і впливати на сприйняття громадянами політичних подій.</w:t>
            </w:r>
          </w:p>
          <w:p w14:paraId="42349520" w14:textId="77777777" w:rsidR="008D22A9" w:rsidRPr="00523AEA" w:rsidRDefault="008D22A9" w:rsidP="004C1B4B">
            <w:pPr>
              <w:suppressAutoHyphens w:val="0"/>
              <w:spacing w:line="360" w:lineRule="auto"/>
              <w:jc w:val="both"/>
              <w:rPr>
                <w:color w:val="000000"/>
                <w:sz w:val="28"/>
                <w:szCs w:val="28"/>
              </w:rPr>
            </w:pPr>
          </w:p>
        </w:tc>
        <w:tc>
          <w:tcPr>
            <w:tcW w:w="3006" w:type="dxa"/>
          </w:tcPr>
          <w:p w14:paraId="7649B7C6" w14:textId="77777777" w:rsidR="008D22A9" w:rsidRPr="00523AEA" w:rsidRDefault="008D22A9" w:rsidP="004C1B4B">
            <w:pPr>
              <w:suppressAutoHyphens w:val="0"/>
              <w:spacing w:before="100" w:beforeAutospacing="1" w:after="100" w:afterAutospacing="1"/>
              <w:jc w:val="both"/>
              <w:rPr>
                <w:color w:val="000000"/>
                <w:kern w:val="0"/>
                <w:lang w:eastAsia="ru-RU"/>
              </w:rPr>
            </w:pPr>
            <w:r w:rsidRPr="00523AEA">
              <w:rPr>
                <w:color w:val="000000"/>
                <w:kern w:val="0"/>
                <w:lang w:eastAsia="ru-RU"/>
              </w:rPr>
              <w:t>Соціальні медіа також стають важливим інструментом для громадської активності та політичної самоорганізації в Україні. Вони дозволяють громадянам оперативно обмінюватися інформацією, координувати спільні дії та чинити тиск на владу з метою вирішення актуальних суспільно-політичних проблем. Особливо це помітно під час протестних акцій, коли соціальні мережі використовуються для мобілізації та інформування учасників. Таким чином, соціальні медіа розширюють можливості для політичної участі та самовираження громадян.</w:t>
            </w:r>
          </w:p>
          <w:p w14:paraId="051C2E41" w14:textId="77777777" w:rsidR="008D22A9" w:rsidRPr="00523AEA" w:rsidRDefault="008D22A9" w:rsidP="004C1B4B">
            <w:pPr>
              <w:suppressAutoHyphens w:val="0"/>
              <w:spacing w:line="360" w:lineRule="auto"/>
              <w:jc w:val="both"/>
              <w:rPr>
                <w:color w:val="000000"/>
                <w:sz w:val="28"/>
                <w:szCs w:val="28"/>
              </w:rPr>
            </w:pPr>
          </w:p>
        </w:tc>
      </w:tr>
    </w:tbl>
    <w:p w14:paraId="6A52AC2E" w14:textId="77777777" w:rsidR="008D22A9" w:rsidRPr="00523AEA" w:rsidRDefault="008D22A9" w:rsidP="004C1B4B">
      <w:pPr>
        <w:suppressAutoHyphens w:val="0"/>
        <w:spacing w:line="360" w:lineRule="auto"/>
        <w:ind w:firstLine="708"/>
        <w:jc w:val="both"/>
        <w:rPr>
          <w:color w:val="000000"/>
          <w:sz w:val="28"/>
          <w:szCs w:val="28"/>
        </w:rPr>
      </w:pPr>
      <w:proofErr w:type="gramStart"/>
      <w:r>
        <w:rPr>
          <w:rStyle w:val="s43"/>
          <w:rFonts w:ascii="-webkit-standard" w:hAnsi="-webkit-standard"/>
          <w:color w:val="000000"/>
          <w:sz w:val="27"/>
          <w:szCs w:val="27"/>
        </w:rPr>
        <w:t>Джерело:[</w:t>
      </w:r>
      <w:proofErr w:type="gramEnd"/>
      <w:r>
        <w:rPr>
          <w:rStyle w:val="s43"/>
          <w:rFonts w:ascii="-webkit-standard" w:hAnsi="-webkit-standard"/>
          <w:color w:val="000000"/>
          <w:sz w:val="27"/>
          <w:szCs w:val="27"/>
        </w:rPr>
        <w:t>4]</w:t>
      </w:r>
    </w:p>
    <w:p w14:paraId="064A1592" w14:textId="77777777" w:rsidR="009036A4" w:rsidRPr="009036A4" w:rsidRDefault="009036A4" w:rsidP="007A4FCD">
      <w:pPr>
        <w:spacing w:line="360" w:lineRule="auto"/>
        <w:jc w:val="both"/>
        <w:rPr>
          <w:color w:val="000000"/>
          <w:sz w:val="28"/>
          <w:szCs w:val="28"/>
          <w:lang w:val="uk-UA"/>
        </w:rPr>
      </w:pPr>
    </w:p>
    <w:sectPr w:rsidR="009036A4" w:rsidRPr="009036A4" w:rsidSect="004C1B4B">
      <w:headerReference w:type="default" r:id="rId7"/>
      <w:headerReference w:type="first" r:id="rId8"/>
      <w:pgSz w:w="11906" w:h="16838"/>
      <w:pgMar w:top="1134" w:right="850" w:bottom="1134" w:left="1418" w:header="708"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56478" w14:textId="77777777" w:rsidR="002C51BA" w:rsidRDefault="002C51BA">
      <w:r>
        <w:separator/>
      </w:r>
    </w:p>
  </w:endnote>
  <w:endnote w:type="continuationSeparator" w:id="0">
    <w:p w14:paraId="7F35C3C8" w14:textId="77777777" w:rsidR="002C51BA" w:rsidRDefault="002C5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Liberation Sans">
    <w:altName w:val="Arial"/>
    <w:charset w:val="01"/>
    <w:family w:val="swiss"/>
    <w:pitch w:val="variable"/>
  </w:font>
  <w:font w:name="Tahoma">
    <w:panose1 w:val="020B0604030504040204"/>
    <w:charset w:val="CC"/>
    <w:family w:val="swiss"/>
    <w:pitch w:val="variable"/>
    <w:sig w:usb0="E1002EFF" w:usb1="C000605B" w:usb2="00000029" w:usb3="00000000" w:csb0="000101FF" w:csb1="00000000"/>
  </w:font>
  <w:font w:name="Lohit Devanagari">
    <w:altName w:val="Times New Roman"/>
    <w:charset w:val="01"/>
    <w:family w:val="auto"/>
    <w:pitch w:val="variable"/>
  </w:font>
  <w:font w:name="Liberation Mono">
    <w:altName w:val="Courier New"/>
    <w:charset w:val="CC"/>
    <w:family w:val="modern"/>
    <w:pitch w:val="default"/>
  </w:font>
  <w:font w:name="NSimSun">
    <w:panose1 w:val="02010609030101010101"/>
    <w:charset w:val="86"/>
    <w:family w:val="modern"/>
    <w:pitch w:val="fixed"/>
    <w:sig w:usb0="0000028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webkit-standard">
    <w:altName w:val="Cambria"/>
    <w:charset w:val="00"/>
    <w:family w:val="roman"/>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8428D" w14:textId="77777777" w:rsidR="002C51BA" w:rsidRDefault="002C51BA">
      <w:r>
        <w:separator/>
      </w:r>
    </w:p>
  </w:footnote>
  <w:footnote w:type="continuationSeparator" w:id="0">
    <w:p w14:paraId="64B34D2D" w14:textId="77777777" w:rsidR="002C51BA" w:rsidRDefault="002C51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6D350" w14:textId="21B92E25" w:rsidR="004C1B4B" w:rsidRDefault="004C1B4B">
    <w:pPr>
      <w:pStyle w:val="aa"/>
      <w:jc w:val="right"/>
    </w:pPr>
    <w:r>
      <w:fldChar w:fldCharType="begin"/>
    </w:r>
    <w:r>
      <w:instrText xml:space="preserve"> PAGE </w:instrText>
    </w:r>
    <w:r>
      <w:fldChar w:fldCharType="separate"/>
    </w:r>
    <w:r w:rsidR="00E97F10">
      <w:rPr>
        <w:noProof/>
      </w:rPr>
      <w:t>21</w:t>
    </w:r>
    <w:r>
      <w:fldChar w:fldCharType="end"/>
    </w:r>
  </w:p>
  <w:p w14:paraId="3BF57D27" w14:textId="77777777" w:rsidR="004C1B4B" w:rsidRDefault="004C1B4B">
    <w:pP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0CF57" w14:textId="77777777" w:rsidR="004C1B4B" w:rsidRDefault="004C1B4B">
    <w:pPr>
      <w:pStyle w:val="aa"/>
      <w:jc w:val="right"/>
    </w:pPr>
  </w:p>
  <w:p w14:paraId="44BF0716" w14:textId="77777777" w:rsidR="004C1B4B" w:rsidRDefault="004C1B4B">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A365D"/>
    <w:multiLevelType w:val="multilevel"/>
    <w:tmpl w:val="FFFFFFFF"/>
    <w:lvl w:ilvl="0">
      <w:start w:val="2"/>
      <w:numFmt w:val="decimal"/>
      <w:lvlText w:val="%1"/>
      <w:lvlJc w:val="left"/>
      <w:pPr>
        <w:ind w:left="-708" w:firstLine="708"/>
      </w:pPr>
      <w:rPr>
        <w:rFonts w:hint="default"/>
        <w:b w:val="0"/>
        <w:color w:val="000000"/>
      </w:rPr>
    </w:lvl>
    <w:lvl w:ilvl="1">
      <w:start w:val="2"/>
      <w:numFmt w:val="decimal"/>
      <w:lvlText w:val="%1.%2"/>
      <w:lvlJc w:val="left"/>
      <w:pPr>
        <w:ind w:left="-708" w:firstLine="708"/>
      </w:pPr>
      <w:rPr>
        <w:rFonts w:hint="default"/>
        <w:b w:val="0"/>
        <w:color w:val="000000"/>
      </w:rPr>
    </w:lvl>
    <w:lvl w:ilvl="2">
      <w:start w:val="1"/>
      <w:numFmt w:val="decimal"/>
      <w:lvlText w:val="%1.%2.%3"/>
      <w:lvlJc w:val="left"/>
      <w:pPr>
        <w:ind w:left="-348" w:firstLine="348"/>
      </w:pPr>
      <w:rPr>
        <w:rFonts w:hint="default"/>
        <w:b w:val="0"/>
        <w:color w:val="000000"/>
      </w:rPr>
    </w:lvl>
    <w:lvl w:ilvl="3">
      <w:start w:val="1"/>
      <w:numFmt w:val="decimal"/>
      <w:lvlText w:val="%1.%2.%3.%4"/>
      <w:lvlJc w:val="left"/>
      <w:pPr>
        <w:ind w:left="12" w:hanging="12"/>
      </w:pPr>
      <w:rPr>
        <w:rFonts w:hint="default"/>
        <w:b w:val="0"/>
        <w:color w:val="000000"/>
      </w:rPr>
    </w:lvl>
    <w:lvl w:ilvl="4">
      <w:start w:val="1"/>
      <w:numFmt w:val="decimal"/>
      <w:lvlText w:val="%1.%2.%3.%4.%5"/>
      <w:lvlJc w:val="left"/>
      <w:pPr>
        <w:ind w:left="12" w:hanging="12"/>
      </w:pPr>
      <w:rPr>
        <w:rFonts w:hint="default"/>
        <w:b w:val="0"/>
        <w:color w:val="000000"/>
      </w:rPr>
    </w:lvl>
    <w:lvl w:ilvl="5">
      <w:start w:val="1"/>
      <w:numFmt w:val="decimal"/>
      <w:lvlText w:val="%1.%2.%3.%4.%5.%6"/>
      <w:lvlJc w:val="left"/>
      <w:pPr>
        <w:ind w:left="372" w:hanging="372"/>
      </w:pPr>
      <w:rPr>
        <w:rFonts w:hint="default"/>
        <w:b w:val="0"/>
        <w:color w:val="000000"/>
      </w:rPr>
    </w:lvl>
    <w:lvl w:ilvl="6">
      <w:start w:val="1"/>
      <w:numFmt w:val="decimal"/>
      <w:lvlText w:val="%1.%2.%3.%4.%5.%6.%7"/>
      <w:lvlJc w:val="left"/>
      <w:pPr>
        <w:ind w:left="372" w:hanging="372"/>
      </w:pPr>
      <w:rPr>
        <w:rFonts w:hint="default"/>
        <w:b w:val="0"/>
        <w:color w:val="000000"/>
      </w:rPr>
    </w:lvl>
    <w:lvl w:ilvl="7">
      <w:start w:val="1"/>
      <w:numFmt w:val="decimal"/>
      <w:lvlText w:val="%1.%2.%3.%4.%5.%6.%7.%8"/>
      <w:lvlJc w:val="left"/>
      <w:pPr>
        <w:ind w:left="732" w:hanging="732"/>
      </w:pPr>
      <w:rPr>
        <w:rFonts w:hint="default"/>
        <w:b w:val="0"/>
        <w:color w:val="000000"/>
      </w:rPr>
    </w:lvl>
    <w:lvl w:ilvl="8">
      <w:start w:val="1"/>
      <w:numFmt w:val="decimal"/>
      <w:lvlText w:val="%1.%2.%3.%4.%5.%6.%7.%8.%9"/>
      <w:lvlJc w:val="left"/>
      <w:pPr>
        <w:ind w:left="1092" w:hanging="1092"/>
      </w:pPr>
      <w:rPr>
        <w:rFonts w:hint="default"/>
        <w:b w:val="0"/>
        <w:color w:val="000000"/>
      </w:rPr>
    </w:lvl>
  </w:abstractNum>
  <w:abstractNum w:abstractNumId="1" w15:restartNumberingAfterBreak="0">
    <w:nsid w:val="0B29617F"/>
    <w:multiLevelType w:val="hybridMultilevel"/>
    <w:tmpl w:val="6922C8A4"/>
    <w:lvl w:ilvl="0" w:tplc="D55251CC">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C0849B8"/>
    <w:multiLevelType w:val="hybridMultilevel"/>
    <w:tmpl w:val="0778CF0A"/>
    <w:lvl w:ilvl="0" w:tplc="0046C8FC">
      <w:start w:val="1"/>
      <w:numFmt w:val="bullet"/>
      <w:lvlText w:val="-"/>
      <w:lvlJc w:val="left"/>
      <w:pPr>
        <w:ind w:left="720" w:hanging="360"/>
      </w:pPr>
      <w:rPr>
        <w:rFonts w:ascii="Times New Roman" w:eastAsia="Times New Roman"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5BD6123"/>
    <w:multiLevelType w:val="multilevel"/>
    <w:tmpl w:val="FFFFFFFF"/>
    <w:lvl w:ilvl="0">
      <w:start w:val="1"/>
      <w:numFmt w:val="decimal"/>
      <w:lvlText w:val="%1"/>
      <w:lvlJc w:val="left"/>
      <w:pPr>
        <w:ind w:left="420" w:hanging="420"/>
      </w:pPr>
      <w:rPr>
        <w:rFonts w:hint="default"/>
      </w:rPr>
    </w:lvl>
    <w:lvl w:ilvl="1">
      <w:start w:val="1"/>
      <w:numFmt w:val="decimal"/>
      <w:lvlText w:val="%1.%2"/>
      <w:lvlJc w:val="left"/>
      <w:pPr>
        <w:ind w:left="98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 w15:restartNumberingAfterBreak="0">
    <w:nsid w:val="3C4E3C10"/>
    <w:multiLevelType w:val="multilevel"/>
    <w:tmpl w:val="FFFFFFFF"/>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A130E25"/>
    <w:multiLevelType w:val="hybridMultilevel"/>
    <w:tmpl w:val="BB564CBA"/>
    <w:lvl w:ilvl="0" w:tplc="BC2A1194">
      <w:start w:val="1"/>
      <w:numFmt w:val="bullet"/>
      <w:lvlText w:val="-"/>
      <w:lvlJc w:val="left"/>
      <w:pPr>
        <w:ind w:left="989" w:hanging="360"/>
      </w:pPr>
      <w:rPr>
        <w:rFonts w:ascii="Times New Roman" w:eastAsia="Times New Roman" w:hAnsi="Times New Roman" w:cs="Times New Roman" w:hint="default"/>
        <w:i/>
      </w:rPr>
    </w:lvl>
    <w:lvl w:ilvl="1" w:tplc="04190003" w:tentative="1">
      <w:start w:val="1"/>
      <w:numFmt w:val="bullet"/>
      <w:lvlText w:val="o"/>
      <w:lvlJc w:val="left"/>
      <w:pPr>
        <w:ind w:left="1709" w:hanging="360"/>
      </w:pPr>
      <w:rPr>
        <w:rFonts w:ascii="Courier New" w:hAnsi="Courier New" w:cs="Courier New" w:hint="default"/>
      </w:rPr>
    </w:lvl>
    <w:lvl w:ilvl="2" w:tplc="04190005" w:tentative="1">
      <w:start w:val="1"/>
      <w:numFmt w:val="bullet"/>
      <w:lvlText w:val=""/>
      <w:lvlJc w:val="left"/>
      <w:pPr>
        <w:ind w:left="2429" w:hanging="360"/>
      </w:pPr>
      <w:rPr>
        <w:rFonts w:ascii="Wingdings" w:hAnsi="Wingdings" w:hint="default"/>
      </w:rPr>
    </w:lvl>
    <w:lvl w:ilvl="3" w:tplc="04190001" w:tentative="1">
      <w:start w:val="1"/>
      <w:numFmt w:val="bullet"/>
      <w:lvlText w:val=""/>
      <w:lvlJc w:val="left"/>
      <w:pPr>
        <w:ind w:left="3149" w:hanging="360"/>
      </w:pPr>
      <w:rPr>
        <w:rFonts w:ascii="Symbol" w:hAnsi="Symbol" w:hint="default"/>
      </w:rPr>
    </w:lvl>
    <w:lvl w:ilvl="4" w:tplc="04190003" w:tentative="1">
      <w:start w:val="1"/>
      <w:numFmt w:val="bullet"/>
      <w:lvlText w:val="o"/>
      <w:lvlJc w:val="left"/>
      <w:pPr>
        <w:ind w:left="3869" w:hanging="360"/>
      </w:pPr>
      <w:rPr>
        <w:rFonts w:ascii="Courier New" w:hAnsi="Courier New" w:cs="Courier New" w:hint="default"/>
      </w:rPr>
    </w:lvl>
    <w:lvl w:ilvl="5" w:tplc="04190005" w:tentative="1">
      <w:start w:val="1"/>
      <w:numFmt w:val="bullet"/>
      <w:lvlText w:val=""/>
      <w:lvlJc w:val="left"/>
      <w:pPr>
        <w:ind w:left="4589" w:hanging="360"/>
      </w:pPr>
      <w:rPr>
        <w:rFonts w:ascii="Wingdings" w:hAnsi="Wingdings" w:hint="default"/>
      </w:rPr>
    </w:lvl>
    <w:lvl w:ilvl="6" w:tplc="04190001" w:tentative="1">
      <w:start w:val="1"/>
      <w:numFmt w:val="bullet"/>
      <w:lvlText w:val=""/>
      <w:lvlJc w:val="left"/>
      <w:pPr>
        <w:ind w:left="5309" w:hanging="360"/>
      </w:pPr>
      <w:rPr>
        <w:rFonts w:ascii="Symbol" w:hAnsi="Symbol" w:hint="default"/>
      </w:rPr>
    </w:lvl>
    <w:lvl w:ilvl="7" w:tplc="04190003" w:tentative="1">
      <w:start w:val="1"/>
      <w:numFmt w:val="bullet"/>
      <w:lvlText w:val="o"/>
      <w:lvlJc w:val="left"/>
      <w:pPr>
        <w:ind w:left="6029" w:hanging="360"/>
      </w:pPr>
      <w:rPr>
        <w:rFonts w:ascii="Courier New" w:hAnsi="Courier New" w:cs="Courier New" w:hint="default"/>
      </w:rPr>
    </w:lvl>
    <w:lvl w:ilvl="8" w:tplc="04190005" w:tentative="1">
      <w:start w:val="1"/>
      <w:numFmt w:val="bullet"/>
      <w:lvlText w:val=""/>
      <w:lvlJc w:val="left"/>
      <w:pPr>
        <w:ind w:left="6749" w:hanging="360"/>
      </w:pPr>
      <w:rPr>
        <w:rFonts w:ascii="Wingdings" w:hAnsi="Wingdings" w:hint="default"/>
      </w:rPr>
    </w:lvl>
  </w:abstractNum>
  <w:abstractNum w:abstractNumId="6" w15:restartNumberingAfterBreak="0">
    <w:nsid w:val="4E5C7312"/>
    <w:multiLevelType w:val="multilevel"/>
    <w:tmpl w:val="FFFFFFFF"/>
    <w:lvl w:ilvl="0">
      <w:start w:val="2"/>
      <w:numFmt w:val="decimal"/>
      <w:lvlText w:val="%1"/>
      <w:lvlJc w:val="left"/>
      <w:pPr>
        <w:ind w:left="-708" w:firstLine="708"/>
      </w:pPr>
      <w:rPr>
        <w:rFonts w:hint="default"/>
        <w:b w:val="0"/>
        <w:color w:val="000000"/>
      </w:rPr>
    </w:lvl>
    <w:lvl w:ilvl="1">
      <w:start w:val="2"/>
      <w:numFmt w:val="decimal"/>
      <w:lvlText w:val="%1.%2"/>
      <w:lvlJc w:val="left"/>
      <w:pPr>
        <w:ind w:left="0" w:firstLine="708"/>
      </w:pPr>
      <w:rPr>
        <w:rFonts w:hint="default"/>
        <w:b w:val="0"/>
        <w:color w:val="000000"/>
      </w:rPr>
    </w:lvl>
    <w:lvl w:ilvl="2">
      <w:start w:val="1"/>
      <w:numFmt w:val="decimal"/>
      <w:lvlText w:val="%1.%2.%3"/>
      <w:lvlJc w:val="left"/>
      <w:pPr>
        <w:ind w:left="1068" w:firstLine="348"/>
      </w:pPr>
      <w:rPr>
        <w:rFonts w:hint="default"/>
        <w:b w:val="0"/>
        <w:color w:val="000000"/>
      </w:rPr>
    </w:lvl>
    <w:lvl w:ilvl="3">
      <w:start w:val="1"/>
      <w:numFmt w:val="decimal"/>
      <w:lvlText w:val="%1.%2.%3.%4"/>
      <w:lvlJc w:val="left"/>
      <w:pPr>
        <w:ind w:left="2136" w:hanging="12"/>
      </w:pPr>
      <w:rPr>
        <w:rFonts w:hint="default"/>
        <w:b w:val="0"/>
        <w:color w:val="000000"/>
      </w:rPr>
    </w:lvl>
    <w:lvl w:ilvl="4">
      <w:start w:val="1"/>
      <w:numFmt w:val="decimal"/>
      <w:lvlText w:val="%1.%2.%3.%4.%5"/>
      <w:lvlJc w:val="left"/>
      <w:pPr>
        <w:ind w:left="2844" w:hanging="12"/>
      </w:pPr>
      <w:rPr>
        <w:rFonts w:hint="default"/>
        <w:b w:val="0"/>
        <w:color w:val="000000"/>
      </w:rPr>
    </w:lvl>
    <w:lvl w:ilvl="5">
      <w:start w:val="1"/>
      <w:numFmt w:val="decimal"/>
      <w:lvlText w:val="%1.%2.%3.%4.%5.%6"/>
      <w:lvlJc w:val="left"/>
      <w:pPr>
        <w:ind w:left="3912" w:hanging="372"/>
      </w:pPr>
      <w:rPr>
        <w:rFonts w:hint="default"/>
        <w:b w:val="0"/>
        <w:color w:val="000000"/>
      </w:rPr>
    </w:lvl>
    <w:lvl w:ilvl="6">
      <w:start w:val="1"/>
      <w:numFmt w:val="decimal"/>
      <w:lvlText w:val="%1.%2.%3.%4.%5.%6.%7"/>
      <w:lvlJc w:val="left"/>
      <w:pPr>
        <w:ind w:left="4620" w:hanging="372"/>
      </w:pPr>
      <w:rPr>
        <w:rFonts w:hint="default"/>
        <w:b w:val="0"/>
        <w:color w:val="000000"/>
      </w:rPr>
    </w:lvl>
    <w:lvl w:ilvl="7">
      <w:start w:val="1"/>
      <w:numFmt w:val="decimal"/>
      <w:lvlText w:val="%1.%2.%3.%4.%5.%6.%7.%8"/>
      <w:lvlJc w:val="left"/>
      <w:pPr>
        <w:ind w:left="5688" w:hanging="732"/>
      </w:pPr>
      <w:rPr>
        <w:rFonts w:hint="default"/>
        <w:b w:val="0"/>
        <w:color w:val="000000"/>
      </w:rPr>
    </w:lvl>
    <w:lvl w:ilvl="8">
      <w:start w:val="1"/>
      <w:numFmt w:val="decimal"/>
      <w:lvlText w:val="%1.%2.%3.%4.%5.%6.%7.%8.%9"/>
      <w:lvlJc w:val="left"/>
      <w:pPr>
        <w:ind w:left="6756" w:hanging="1092"/>
      </w:pPr>
      <w:rPr>
        <w:rFonts w:hint="default"/>
        <w:b w:val="0"/>
        <w:color w:val="000000"/>
      </w:rPr>
    </w:lvl>
  </w:abstractNum>
  <w:abstractNum w:abstractNumId="7" w15:restartNumberingAfterBreak="0">
    <w:nsid w:val="66935FFB"/>
    <w:multiLevelType w:val="hybridMultilevel"/>
    <w:tmpl w:val="489278FE"/>
    <w:lvl w:ilvl="0" w:tplc="FFFFFFFF">
      <w:start w:val="1"/>
      <w:numFmt w:val="decimal"/>
      <w:lvlText w:val="%1."/>
      <w:lvlJc w:val="left"/>
      <w:pPr>
        <w:ind w:left="1788" w:hanging="360"/>
      </w:pPr>
      <w:rPr>
        <w:rFonts w:hint="default"/>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num w:numId="1">
    <w:abstractNumId w:val="5"/>
  </w:num>
  <w:num w:numId="2">
    <w:abstractNumId w:val="2"/>
  </w:num>
  <w:num w:numId="3">
    <w:abstractNumId w:val="1"/>
  </w:num>
  <w:num w:numId="4">
    <w:abstractNumId w:val="4"/>
  </w:num>
  <w:num w:numId="5">
    <w:abstractNumId w:val="7"/>
  </w:num>
  <w:num w:numId="6">
    <w:abstractNumId w:val="6"/>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15F"/>
    <w:rsid w:val="00000CB9"/>
    <w:rsid w:val="000015DE"/>
    <w:rsid w:val="00002E5F"/>
    <w:rsid w:val="0000366C"/>
    <w:rsid w:val="00006458"/>
    <w:rsid w:val="0000717A"/>
    <w:rsid w:val="00007519"/>
    <w:rsid w:val="00007D05"/>
    <w:rsid w:val="00013EFD"/>
    <w:rsid w:val="00014B6E"/>
    <w:rsid w:val="00015183"/>
    <w:rsid w:val="00015717"/>
    <w:rsid w:val="00016A18"/>
    <w:rsid w:val="00022B85"/>
    <w:rsid w:val="00024593"/>
    <w:rsid w:val="00025070"/>
    <w:rsid w:val="00026B83"/>
    <w:rsid w:val="00030918"/>
    <w:rsid w:val="00030A1E"/>
    <w:rsid w:val="00031422"/>
    <w:rsid w:val="00031DF6"/>
    <w:rsid w:val="00032E23"/>
    <w:rsid w:val="00035D47"/>
    <w:rsid w:val="000364D1"/>
    <w:rsid w:val="00040D9D"/>
    <w:rsid w:val="00041A7D"/>
    <w:rsid w:val="00046898"/>
    <w:rsid w:val="00046F4A"/>
    <w:rsid w:val="0004762B"/>
    <w:rsid w:val="00053080"/>
    <w:rsid w:val="00053552"/>
    <w:rsid w:val="00053D77"/>
    <w:rsid w:val="00054723"/>
    <w:rsid w:val="00057AC7"/>
    <w:rsid w:val="00060979"/>
    <w:rsid w:val="00062255"/>
    <w:rsid w:val="00063A10"/>
    <w:rsid w:val="00064240"/>
    <w:rsid w:val="00065294"/>
    <w:rsid w:val="00065C69"/>
    <w:rsid w:val="00066D97"/>
    <w:rsid w:val="00070C05"/>
    <w:rsid w:val="00071A13"/>
    <w:rsid w:val="0007258F"/>
    <w:rsid w:val="00072E02"/>
    <w:rsid w:val="00074576"/>
    <w:rsid w:val="00074E01"/>
    <w:rsid w:val="000763E2"/>
    <w:rsid w:val="000771C8"/>
    <w:rsid w:val="00077654"/>
    <w:rsid w:val="00080129"/>
    <w:rsid w:val="00081D9F"/>
    <w:rsid w:val="00084206"/>
    <w:rsid w:val="00086128"/>
    <w:rsid w:val="00087372"/>
    <w:rsid w:val="0009048F"/>
    <w:rsid w:val="0009361B"/>
    <w:rsid w:val="0009366E"/>
    <w:rsid w:val="00093BC5"/>
    <w:rsid w:val="00093C8D"/>
    <w:rsid w:val="00093ECD"/>
    <w:rsid w:val="0009430F"/>
    <w:rsid w:val="00095321"/>
    <w:rsid w:val="0009593D"/>
    <w:rsid w:val="000A0442"/>
    <w:rsid w:val="000A28D4"/>
    <w:rsid w:val="000A39DE"/>
    <w:rsid w:val="000A3B62"/>
    <w:rsid w:val="000A42E2"/>
    <w:rsid w:val="000A6F36"/>
    <w:rsid w:val="000B0A41"/>
    <w:rsid w:val="000B1310"/>
    <w:rsid w:val="000B1470"/>
    <w:rsid w:val="000B2FD6"/>
    <w:rsid w:val="000C242C"/>
    <w:rsid w:val="000C26AE"/>
    <w:rsid w:val="000C48F2"/>
    <w:rsid w:val="000C5CA6"/>
    <w:rsid w:val="000C7DD6"/>
    <w:rsid w:val="000D170F"/>
    <w:rsid w:val="000D3316"/>
    <w:rsid w:val="000D3879"/>
    <w:rsid w:val="000D4C98"/>
    <w:rsid w:val="000D73B2"/>
    <w:rsid w:val="000E6593"/>
    <w:rsid w:val="000F3DF4"/>
    <w:rsid w:val="000F7785"/>
    <w:rsid w:val="00101A43"/>
    <w:rsid w:val="001029C3"/>
    <w:rsid w:val="00103CC0"/>
    <w:rsid w:val="00104B4F"/>
    <w:rsid w:val="00105327"/>
    <w:rsid w:val="0010620D"/>
    <w:rsid w:val="00107C8C"/>
    <w:rsid w:val="00110727"/>
    <w:rsid w:val="001143E6"/>
    <w:rsid w:val="00114D9A"/>
    <w:rsid w:val="0011618D"/>
    <w:rsid w:val="001166F8"/>
    <w:rsid w:val="00122BCE"/>
    <w:rsid w:val="0012406B"/>
    <w:rsid w:val="0012512B"/>
    <w:rsid w:val="00130B00"/>
    <w:rsid w:val="00133A1F"/>
    <w:rsid w:val="00133E5D"/>
    <w:rsid w:val="00144413"/>
    <w:rsid w:val="00145C7A"/>
    <w:rsid w:val="001518E3"/>
    <w:rsid w:val="00152D0E"/>
    <w:rsid w:val="00152EBE"/>
    <w:rsid w:val="00154868"/>
    <w:rsid w:val="00155AEA"/>
    <w:rsid w:val="001567E9"/>
    <w:rsid w:val="0015760C"/>
    <w:rsid w:val="00157694"/>
    <w:rsid w:val="00161724"/>
    <w:rsid w:val="0016264D"/>
    <w:rsid w:val="001647BD"/>
    <w:rsid w:val="00166CEC"/>
    <w:rsid w:val="00170EED"/>
    <w:rsid w:val="00172B49"/>
    <w:rsid w:val="00175026"/>
    <w:rsid w:val="00176C26"/>
    <w:rsid w:val="00176CF6"/>
    <w:rsid w:val="0018230E"/>
    <w:rsid w:val="00182DA1"/>
    <w:rsid w:val="001841DE"/>
    <w:rsid w:val="001878F2"/>
    <w:rsid w:val="00191BD9"/>
    <w:rsid w:val="001939FA"/>
    <w:rsid w:val="00194331"/>
    <w:rsid w:val="001943B7"/>
    <w:rsid w:val="00194800"/>
    <w:rsid w:val="00194F81"/>
    <w:rsid w:val="00196AA9"/>
    <w:rsid w:val="00197999"/>
    <w:rsid w:val="00197A96"/>
    <w:rsid w:val="001A38CC"/>
    <w:rsid w:val="001A59BA"/>
    <w:rsid w:val="001B0319"/>
    <w:rsid w:val="001B1590"/>
    <w:rsid w:val="001B1F5C"/>
    <w:rsid w:val="001B2EA4"/>
    <w:rsid w:val="001B4A73"/>
    <w:rsid w:val="001B71AF"/>
    <w:rsid w:val="001C10FE"/>
    <w:rsid w:val="001C3103"/>
    <w:rsid w:val="001C5D19"/>
    <w:rsid w:val="001C5F67"/>
    <w:rsid w:val="001C6F85"/>
    <w:rsid w:val="001D238A"/>
    <w:rsid w:val="001D4200"/>
    <w:rsid w:val="001D49D2"/>
    <w:rsid w:val="001D6CF0"/>
    <w:rsid w:val="001D7196"/>
    <w:rsid w:val="001E0798"/>
    <w:rsid w:val="001E11D8"/>
    <w:rsid w:val="001E2762"/>
    <w:rsid w:val="001E3CF8"/>
    <w:rsid w:val="001E4A7B"/>
    <w:rsid w:val="001E6000"/>
    <w:rsid w:val="001E6E1D"/>
    <w:rsid w:val="001E70A2"/>
    <w:rsid w:val="001E748B"/>
    <w:rsid w:val="001E75D0"/>
    <w:rsid w:val="001F071B"/>
    <w:rsid w:val="001F4194"/>
    <w:rsid w:val="001F5299"/>
    <w:rsid w:val="0020020C"/>
    <w:rsid w:val="00200412"/>
    <w:rsid w:val="0020233A"/>
    <w:rsid w:val="00205770"/>
    <w:rsid w:val="00206A30"/>
    <w:rsid w:val="002102E9"/>
    <w:rsid w:val="002127E8"/>
    <w:rsid w:val="002136B1"/>
    <w:rsid w:val="0021536F"/>
    <w:rsid w:val="0021579F"/>
    <w:rsid w:val="00215FD5"/>
    <w:rsid w:val="00216A66"/>
    <w:rsid w:val="00221C5A"/>
    <w:rsid w:val="00222E14"/>
    <w:rsid w:val="00224DD5"/>
    <w:rsid w:val="002302BE"/>
    <w:rsid w:val="002307F1"/>
    <w:rsid w:val="00233EB5"/>
    <w:rsid w:val="0023494B"/>
    <w:rsid w:val="0023545B"/>
    <w:rsid w:val="002366F5"/>
    <w:rsid w:val="0024291F"/>
    <w:rsid w:val="0025050E"/>
    <w:rsid w:val="0025065B"/>
    <w:rsid w:val="00251ACE"/>
    <w:rsid w:val="002525A9"/>
    <w:rsid w:val="002539F8"/>
    <w:rsid w:val="00256DA0"/>
    <w:rsid w:val="002570BD"/>
    <w:rsid w:val="00257D37"/>
    <w:rsid w:val="00260836"/>
    <w:rsid w:val="00260842"/>
    <w:rsid w:val="00260C4F"/>
    <w:rsid w:val="002613B0"/>
    <w:rsid w:val="002710A4"/>
    <w:rsid w:val="00271BD8"/>
    <w:rsid w:val="00272D52"/>
    <w:rsid w:val="00282443"/>
    <w:rsid w:val="00286444"/>
    <w:rsid w:val="002878A7"/>
    <w:rsid w:val="00291EBC"/>
    <w:rsid w:val="002926FD"/>
    <w:rsid w:val="002934B1"/>
    <w:rsid w:val="00293DB4"/>
    <w:rsid w:val="00293F7F"/>
    <w:rsid w:val="00296CFE"/>
    <w:rsid w:val="002A09DA"/>
    <w:rsid w:val="002A1CE6"/>
    <w:rsid w:val="002A25BB"/>
    <w:rsid w:val="002A278A"/>
    <w:rsid w:val="002A30F4"/>
    <w:rsid w:val="002A56E0"/>
    <w:rsid w:val="002A5CE3"/>
    <w:rsid w:val="002B0F9A"/>
    <w:rsid w:val="002B1DC3"/>
    <w:rsid w:val="002B3FA8"/>
    <w:rsid w:val="002B5DCB"/>
    <w:rsid w:val="002B5EA7"/>
    <w:rsid w:val="002C1EDF"/>
    <w:rsid w:val="002C50F1"/>
    <w:rsid w:val="002C51BA"/>
    <w:rsid w:val="002C70DC"/>
    <w:rsid w:val="002D02C7"/>
    <w:rsid w:val="002D2926"/>
    <w:rsid w:val="002D2A75"/>
    <w:rsid w:val="002D2C0D"/>
    <w:rsid w:val="002D2FB5"/>
    <w:rsid w:val="002D321A"/>
    <w:rsid w:val="002D3244"/>
    <w:rsid w:val="002D32F4"/>
    <w:rsid w:val="002D4B4A"/>
    <w:rsid w:val="002D5E6F"/>
    <w:rsid w:val="002D7E6D"/>
    <w:rsid w:val="002E2213"/>
    <w:rsid w:val="002E34F3"/>
    <w:rsid w:val="002E36AC"/>
    <w:rsid w:val="002E3868"/>
    <w:rsid w:val="002E48F7"/>
    <w:rsid w:val="002E6132"/>
    <w:rsid w:val="002E67AF"/>
    <w:rsid w:val="002E6808"/>
    <w:rsid w:val="002E7A6B"/>
    <w:rsid w:val="002E7F2F"/>
    <w:rsid w:val="002F7569"/>
    <w:rsid w:val="002F7982"/>
    <w:rsid w:val="00305BCD"/>
    <w:rsid w:val="003076AA"/>
    <w:rsid w:val="00307E1B"/>
    <w:rsid w:val="003100F3"/>
    <w:rsid w:val="003142C7"/>
    <w:rsid w:val="003142EB"/>
    <w:rsid w:val="00315507"/>
    <w:rsid w:val="0031632D"/>
    <w:rsid w:val="00320FB7"/>
    <w:rsid w:val="003215DC"/>
    <w:rsid w:val="003227AB"/>
    <w:rsid w:val="00322AA6"/>
    <w:rsid w:val="0032546C"/>
    <w:rsid w:val="00326986"/>
    <w:rsid w:val="00326A8A"/>
    <w:rsid w:val="00331C0E"/>
    <w:rsid w:val="00331E77"/>
    <w:rsid w:val="0033275C"/>
    <w:rsid w:val="0033440B"/>
    <w:rsid w:val="003346B2"/>
    <w:rsid w:val="00335D6B"/>
    <w:rsid w:val="00336DBF"/>
    <w:rsid w:val="00337AB0"/>
    <w:rsid w:val="00340742"/>
    <w:rsid w:val="00340CFD"/>
    <w:rsid w:val="00341A95"/>
    <w:rsid w:val="0034267A"/>
    <w:rsid w:val="0035081D"/>
    <w:rsid w:val="00352D08"/>
    <w:rsid w:val="003553BA"/>
    <w:rsid w:val="003567E4"/>
    <w:rsid w:val="003617DF"/>
    <w:rsid w:val="0036195F"/>
    <w:rsid w:val="00362B66"/>
    <w:rsid w:val="00363007"/>
    <w:rsid w:val="00363ABA"/>
    <w:rsid w:val="00364D21"/>
    <w:rsid w:val="0036569F"/>
    <w:rsid w:val="00365E59"/>
    <w:rsid w:val="003670D8"/>
    <w:rsid w:val="00370E71"/>
    <w:rsid w:val="00373B21"/>
    <w:rsid w:val="00374F68"/>
    <w:rsid w:val="00377ECC"/>
    <w:rsid w:val="0038030B"/>
    <w:rsid w:val="00382AEE"/>
    <w:rsid w:val="003836E3"/>
    <w:rsid w:val="003846C5"/>
    <w:rsid w:val="003854E7"/>
    <w:rsid w:val="00386A35"/>
    <w:rsid w:val="003877DE"/>
    <w:rsid w:val="0039255E"/>
    <w:rsid w:val="003A07F6"/>
    <w:rsid w:val="003A1140"/>
    <w:rsid w:val="003A2090"/>
    <w:rsid w:val="003A2735"/>
    <w:rsid w:val="003A6588"/>
    <w:rsid w:val="003B0682"/>
    <w:rsid w:val="003B110A"/>
    <w:rsid w:val="003B1BCC"/>
    <w:rsid w:val="003B25A6"/>
    <w:rsid w:val="003B63E0"/>
    <w:rsid w:val="003C2E43"/>
    <w:rsid w:val="003C55CF"/>
    <w:rsid w:val="003D046B"/>
    <w:rsid w:val="003D0E5F"/>
    <w:rsid w:val="003D16EE"/>
    <w:rsid w:val="003D199E"/>
    <w:rsid w:val="003D1EC5"/>
    <w:rsid w:val="003D325A"/>
    <w:rsid w:val="003D378C"/>
    <w:rsid w:val="003D38A6"/>
    <w:rsid w:val="003D3E29"/>
    <w:rsid w:val="003D5ACC"/>
    <w:rsid w:val="003D5F3B"/>
    <w:rsid w:val="003D69E6"/>
    <w:rsid w:val="003E095D"/>
    <w:rsid w:val="003E119F"/>
    <w:rsid w:val="003E4D06"/>
    <w:rsid w:val="003E508A"/>
    <w:rsid w:val="003E6809"/>
    <w:rsid w:val="003F5BC8"/>
    <w:rsid w:val="003F75CE"/>
    <w:rsid w:val="004008B9"/>
    <w:rsid w:val="0040218C"/>
    <w:rsid w:val="00405E49"/>
    <w:rsid w:val="00406B99"/>
    <w:rsid w:val="00406F93"/>
    <w:rsid w:val="004106CE"/>
    <w:rsid w:val="00413193"/>
    <w:rsid w:val="00413B04"/>
    <w:rsid w:val="00415855"/>
    <w:rsid w:val="00415EEE"/>
    <w:rsid w:val="004173FA"/>
    <w:rsid w:val="004223EA"/>
    <w:rsid w:val="00424521"/>
    <w:rsid w:val="00425E21"/>
    <w:rsid w:val="00426201"/>
    <w:rsid w:val="00431749"/>
    <w:rsid w:val="00433252"/>
    <w:rsid w:val="004343FD"/>
    <w:rsid w:val="004370B6"/>
    <w:rsid w:val="00441BF3"/>
    <w:rsid w:val="0044370A"/>
    <w:rsid w:val="0044718A"/>
    <w:rsid w:val="00447278"/>
    <w:rsid w:val="004474C5"/>
    <w:rsid w:val="00450259"/>
    <w:rsid w:val="00450E7A"/>
    <w:rsid w:val="00454A5B"/>
    <w:rsid w:val="0045613D"/>
    <w:rsid w:val="00456D5C"/>
    <w:rsid w:val="00456DEA"/>
    <w:rsid w:val="0046029D"/>
    <w:rsid w:val="00461131"/>
    <w:rsid w:val="00465ED5"/>
    <w:rsid w:val="00467816"/>
    <w:rsid w:val="00467948"/>
    <w:rsid w:val="004713B7"/>
    <w:rsid w:val="00471969"/>
    <w:rsid w:val="0047376F"/>
    <w:rsid w:val="00480413"/>
    <w:rsid w:val="0048223D"/>
    <w:rsid w:val="00486D74"/>
    <w:rsid w:val="004877BA"/>
    <w:rsid w:val="004908A1"/>
    <w:rsid w:val="00491847"/>
    <w:rsid w:val="004944CE"/>
    <w:rsid w:val="00494BF7"/>
    <w:rsid w:val="00495BB5"/>
    <w:rsid w:val="00495EE5"/>
    <w:rsid w:val="00496347"/>
    <w:rsid w:val="00496461"/>
    <w:rsid w:val="00496B86"/>
    <w:rsid w:val="004A1660"/>
    <w:rsid w:val="004A32A7"/>
    <w:rsid w:val="004A3B15"/>
    <w:rsid w:val="004A4E16"/>
    <w:rsid w:val="004A63DC"/>
    <w:rsid w:val="004B3DB9"/>
    <w:rsid w:val="004B515F"/>
    <w:rsid w:val="004B731B"/>
    <w:rsid w:val="004B734B"/>
    <w:rsid w:val="004C1B4B"/>
    <w:rsid w:val="004C2794"/>
    <w:rsid w:val="004C5EC6"/>
    <w:rsid w:val="004D0889"/>
    <w:rsid w:val="004D104D"/>
    <w:rsid w:val="004D49D0"/>
    <w:rsid w:val="004D7013"/>
    <w:rsid w:val="004D736A"/>
    <w:rsid w:val="004E45FD"/>
    <w:rsid w:val="004E65DB"/>
    <w:rsid w:val="004F01C6"/>
    <w:rsid w:val="004F0409"/>
    <w:rsid w:val="004F0650"/>
    <w:rsid w:val="004F0ADD"/>
    <w:rsid w:val="004F2936"/>
    <w:rsid w:val="004F3A63"/>
    <w:rsid w:val="004F436E"/>
    <w:rsid w:val="004F48E4"/>
    <w:rsid w:val="004F7998"/>
    <w:rsid w:val="004F7A27"/>
    <w:rsid w:val="00501C38"/>
    <w:rsid w:val="005031D0"/>
    <w:rsid w:val="00505445"/>
    <w:rsid w:val="005064C0"/>
    <w:rsid w:val="00506F8C"/>
    <w:rsid w:val="00507286"/>
    <w:rsid w:val="00510A52"/>
    <w:rsid w:val="00511C29"/>
    <w:rsid w:val="00513BFE"/>
    <w:rsid w:val="0051482B"/>
    <w:rsid w:val="00514D52"/>
    <w:rsid w:val="005158BA"/>
    <w:rsid w:val="0051761C"/>
    <w:rsid w:val="005205C3"/>
    <w:rsid w:val="00520637"/>
    <w:rsid w:val="005224FD"/>
    <w:rsid w:val="00523612"/>
    <w:rsid w:val="00523AEA"/>
    <w:rsid w:val="00525325"/>
    <w:rsid w:val="005257E2"/>
    <w:rsid w:val="005277EC"/>
    <w:rsid w:val="0053106A"/>
    <w:rsid w:val="0053135C"/>
    <w:rsid w:val="00531D35"/>
    <w:rsid w:val="005324D4"/>
    <w:rsid w:val="00533038"/>
    <w:rsid w:val="00533C8C"/>
    <w:rsid w:val="00536C04"/>
    <w:rsid w:val="00537BD5"/>
    <w:rsid w:val="00541611"/>
    <w:rsid w:val="00543E03"/>
    <w:rsid w:val="005453B8"/>
    <w:rsid w:val="00547AFD"/>
    <w:rsid w:val="00547B63"/>
    <w:rsid w:val="00551620"/>
    <w:rsid w:val="00551BC8"/>
    <w:rsid w:val="005528A2"/>
    <w:rsid w:val="00552B4F"/>
    <w:rsid w:val="005532A4"/>
    <w:rsid w:val="0055367A"/>
    <w:rsid w:val="00556E7C"/>
    <w:rsid w:val="00562589"/>
    <w:rsid w:val="00563550"/>
    <w:rsid w:val="00563AC8"/>
    <w:rsid w:val="00565E00"/>
    <w:rsid w:val="00572DCB"/>
    <w:rsid w:val="00573BAB"/>
    <w:rsid w:val="005746BE"/>
    <w:rsid w:val="00577863"/>
    <w:rsid w:val="005801D0"/>
    <w:rsid w:val="0058031A"/>
    <w:rsid w:val="00580D1B"/>
    <w:rsid w:val="00580FAB"/>
    <w:rsid w:val="0058120E"/>
    <w:rsid w:val="00582EB1"/>
    <w:rsid w:val="00583253"/>
    <w:rsid w:val="00586AC5"/>
    <w:rsid w:val="00586C09"/>
    <w:rsid w:val="00590F75"/>
    <w:rsid w:val="00591D28"/>
    <w:rsid w:val="00592B0E"/>
    <w:rsid w:val="00594DFD"/>
    <w:rsid w:val="005954E9"/>
    <w:rsid w:val="00595A67"/>
    <w:rsid w:val="00596A2A"/>
    <w:rsid w:val="005A061B"/>
    <w:rsid w:val="005A206F"/>
    <w:rsid w:val="005B14D9"/>
    <w:rsid w:val="005B1C66"/>
    <w:rsid w:val="005B3362"/>
    <w:rsid w:val="005B3548"/>
    <w:rsid w:val="005B55DC"/>
    <w:rsid w:val="005B5807"/>
    <w:rsid w:val="005B5C4C"/>
    <w:rsid w:val="005B5E4D"/>
    <w:rsid w:val="005C22CF"/>
    <w:rsid w:val="005C3B3F"/>
    <w:rsid w:val="005C523D"/>
    <w:rsid w:val="005C559B"/>
    <w:rsid w:val="005C5620"/>
    <w:rsid w:val="005C5DF0"/>
    <w:rsid w:val="005C7035"/>
    <w:rsid w:val="005C7A9C"/>
    <w:rsid w:val="005D0C2F"/>
    <w:rsid w:val="005D0FB8"/>
    <w:rsid w:val="005D1A4F"/>
    <w:rsid w:val="005D4197"/>
    <w:rsid w:val="005D4D34"/>
    <w:rsid w:val="005D57F4"/>
    <w:rsid w:val="005D699C"/>
    <w:rsid w:val="005E08B9"/>
    <w:rsid w:val="005E2BCD"/>
    <w:rsid w:val="005E30E7"/>
    <w:rsid w:val="005E31C3"/>
    <w:rsid w:val="005E3645"/>
    <w:rsid w:val="005E3A9C"/>
    <w:rsid w:val="005F0059"/>
    <w:rsid w:val="005F0490"/>
    <w:rsid w:val="005F196D"/>
    <w:rsid w:val="005F4370"/>
    <w:rsid w:val="005F46B9"/>
    <w:rsid w:val="005F520B"/>
    <w:rsid w:val="005F738B"/>
    <w:rsid w:val="005F7AE3"/>
    <w:rsid w:val="0060142A"/>
    <w:rsid w:val="00601AA3"/>
    <w:rsid w:val="00601F67"/>
    <w:rsid w:val="00605361"/>
    <w:rsid w:val="0060586F"/>
    <w:rsid w:val="0060691F"/>
    <w:rsid w:val="00607B9F"/>
    <w:rsid w:val="006130D2"/>
    <w:rsid w:val="006143CA"/>
    <w:rsid w:val="006160B8"/>
    <w:rsid w:val="006165A8"/>
    <w:rsid w:val="006167C2"/>
    <w:rsid w:val="006204EC"/>
    <w:rsid w:val="00625F69"/>
    <w:rsid w:val="006261FD"/>
    <w:rsid w:val="006303C3"/>
    <w:rsid w:val="00631175"/>
    <w:rsid w:val="0063422E"/>
    <w:rsid w:val="0063473F"/>
    <w:rsid w:val="006356B7"/>
    <w:rsid w:val="00637D47"/>
    <w:rsid w:val="00642480"/>
    <w:rsid w:val="00643C50"/>
    <w:rsid w:val="00644BF6"/>
    <w:rsid w:val="0064521B"/>
    <w:rsid w:val="00645674"/>
    <w:rsid w:val="0064700F"/>
    <w:rsid w:val="006508C3"/>
    <w:rsid w:val="00651C7A"/>
    <w:rsid w:val="0065357B"/>
    <w:rsid w:val="006546CB"/>
    <w:rsid w:val="006556F6"/>
    <w:rsid w:val="00655D4F"/>
    <w:rsid w:val="00657972"/>
    <w:rsid w:val="00657A71"/>
    <w:rsid w:val="00657E90"/>
    <w:rsid w:val="006628FE"/>
    <w:rsid w:val="006641C3"/>
    <w:rsid w:val="00664B9A"/>
    <w:rsid w:val="00665D38"/>
    <w:rsid w:val="00666368"/>
    <w:rsid w:val="00667E0A"/>
    <w:rsid w:val="00667E5F"/>
    <w:rsid w:val="00670906"/>
    <w:rsid w:val="00671560"/>
    <w:rsid w:val="00671A9B"/>
    <w:rsid w:val="006741E2"/>
    <w:rsid w:val="00674203"/>
    <w:rsid w:val="00674F72"/>
    <w:rsid w:val="006764E1"/>
    <w:rsid w:val="00683E85"/>
    <w:rsid w:val="00684463"/>
    <w:rsid w:val="0068673C"/>
    <w:rsid w:val="0069075D"/>
    <w:rsid w:val="006908AA"/>
    <w:rsid w:val="00691B32"/>
    <w:rsid w:val="006925C0"/>
    <w:rsid w:val="0069333E"/>
    <w:rsid w:val="006979AB"/>
    <w:rsid w:val="006A225D"/>
    <w:rsid w:val="006A4656"/>
    <w:rsid w:val="006A6134"/>
    <w:rsid w:val="006A6C15"/>
    <w:rsid w:val="006A7492"/>
    <w:rsid w:val="006B5557"/>
    <w:rsid w:val="006B5C9C"/>
    <w:rsid w:val="006B5E5A"/>
    <w:rsid w:val="006C0D21"/>
    <w:rsid w:val="006C192F"/>
    <w:rsid w:val="006C2C19"/>
    <w:rsid w:val="006C6EE0"/>
    <w:rsid w:val="006D201B"/>
    <w:rsid w:val="006D2A82"/>
    <w:rsid w:val="006D47E3"/>
    <w:rsid w:val="006D4B6D"/>
    <w:rsid w:val="006D61A7"/>
    <w:rsid w:val="006D709A"/>
    <w:rsid w:val="006D70DA"/>
    <w:rsid w:val="006E246E"/>
    <w:rsid w:val="006E4738"/>
    <w:rsid w:val="006E67A8"/>
    <w:rsid w:val="006E709E"/>
    <w:rsid w:val="006E72DA"/>
    <w:rsid w:val="006F03E1"/>
    <w:rsid w:val="006F1037"/>
    <w:rsid w:val="006F18E3"/>
    <w:rsid w:val="006F42C6"/>
    <w:rsid w:val="006F4F34"/>
    <w:rsid w:val="0070168B"/>
    <w:rsid w:val="00701F5C"/>
    <w:rsid w:val="0070231E"/>
    <w:rsid w:val="00703621"/>
    <w:rsid w:val="00703C7E"/>
    <w:rsid w:val="0070401B"/>
    <w:rsid w:val="007077A0"/>
    <w:rsid w:val="00707CC0"/>
    <w:rsid w:val="00710AD1"/>
    <w:rsid w:val="007113DB"/>
    <w:rsid w:val="007143EB"/>
    <w:rsid w:val="00714A67"/>
    <w:rsid w:val="00715141"/>
    <w:rsid w:val="00717955"/>
    <w:rsid w:val="00717F96"/>
    <w:rsid w:val="00723816"/>
    <w:rsid w:val="00724717"/>
    <w:rsid w:val="007339D8"/>
    <w:rsid w:val="00737992"/>
    <w:rsid w:val="007401EA"/>
    <w:rsid w:val="00740538"/>
    <w:rsid w:val="00740F4F"/>
    <w:rsid w:val="007455D8"/>
    <w:rsid w:val="00745691"/>
    <w:rsid w:val="00746D08"/>
    <w:rsid w:val="007473BB"/>
    <w:rsid w:val="007473F4"/>
    <w:rsid w:val="00747DED"/>
    <w:rsid w:val="00756FA6"/>
    <w:rsid w:val="0076282D"/>
    <w:rsid w:val="00763D1C"/>
    <w:rsid w:val="00764EB0"/>
    <w:rsid w:val="00766C77"/>
    <w:rsid w:val="007703BB"/>
    <w:rsid w:val="007709A2"/>
    <w:rsid w:val="00774399"/>
    <w:rsid w:val="00776484"/>
    <w:rsid w:val="00780C3E"/>
    <w:rsid w:val="00780F92"/>
    <w:rsid w:val="007813D5"/>
    <w:rsid w:val="00786C8A"/>
    <w:rsid w:val="00787785"/>
    <w:rsid w:val="00790DC1"/>
    <w:rsid w:val="00793530"/>
    <w:rsid w:val="0079487E"/>
    <w:rsid w:val="007949B9"/>
    <w:rsid w:val="0079659C"/>
    <w:rsid w:val="00796664"/>
    <w:rsid w:val="007A1043"/>
    <w:rsid w:val="007A127D"/>
    <w:rsid w:val="007A3D76"/>
    <w:rsid w:val="007A4B3B"/>
    <w:rsid w:val="007A4FCD"/>
    <w:rsid w:val="007A792B"/>
    <w:rsid w:val="007B2A46"/>
    <w:rsid w:val="007B2BE7"/>
    <w:rsid w:val="007B2C0B"/>
    <w:rsid w:val="007B6ED8"/>
    <w:rsid w:val="007C038B"/>
    <w:rsid w:val="007C28B7"/>
    <w:rsid w:val="007C37CB"/>
    <w:rsid w:val="007C39B8"/>
    <w:rsid w:val="007C4474"/>
    <w:rsid w:val="007C479C"/>
    <w:rsid w:val="007C6156"/>
    <w:rsid w:val="007C6AEC"/>
    <w:rsid w:val="007C70EA"/>
    <w:rsid w:val="007D110D"/>
    <w:rsid w:val="007D1C57"/>
    <w:rsid w:val="007D241E"/>
    <w:rsid w:val="007D3760"/>
    <w:rsid w:val="007D40D4"/>
    <w:rsid w:val="007D4F6E"/>
    <w:rsid w:val="007D5792"/>
    <w:rsid w:val="007D5BCB"/>
    <w:rsid w:val="007D7133"/>
    <w:rsid w:val="007E026F"/>
    <w:rsid w:val="007E0569"/>
    <w:rsid w:val="007E1BB3"/>
    <w:rsid w:val="007E2FB6"/>
    <w:rsid w:val="007E3547"/>
    <w:rsid w:val="007E3576"/>
    <w:rsid w:val="007E3581"/>
    <w:rsid w:val="007E38AA"/>
    <w:rsid w:val="007E407C"/>
    <w:rsid w:val="007F093F"/>
    <w:rsid w:val="007F1018"/>
    <w:rsid w:val="007F32B8"/>
    <w:rsid w:val="007F35C8"/>
    <w:rsid w:val="007F5396"/>
    <w:rsid w:val="007F5FCC"/>
    <w:rsid w:val="007F78CF"/>
    <w:rsid w:val="007F7B28"/>
    <w:rsid w:val="00801EF8"/>
    <w:rsid w:val="008040D6"/>
    <w:rsid w:val="00804C78"/>
    <w:rsid w:val="00805048"/>
    <w:rsid w:val="0080675C"/>
    <w:rsid w:val="00810BB7"/>
    <w:rsid w:val="00810C84"/>
    <w:rsid w:val="0081126F"/>
    <w:rsid w:val="00811542"/>
    <w:rsid w:val="00811564"/>
    <w:rsid w:val="00816CEC"/>
    <w:rsid w:val="0082395B"/>
    <w:rsid w:val="00826142"/>
    <w:rsid w:val="008266E2"/>
    <w:rsid w:val="0082710A"/>
    <w:rsid w:val="0083232F"/>
    <w:rsid w:val="00833361"/>
    <w:rsid w:val="00836168"/>
    <w:rsid w:val="00841615"/>
    <w:rsid w:val="0084292A"/>
    <w:rsid w:val="00842CCC"/>
    <w:rsid w:val="00844B75"/>
    <w:rsid w:val="008502E8"/>
    <w:rsid w:val="00850F98"/>
    <w:rsid w:val="008530E0"/>
    <w:rsid w:val="0085339D"/>
    <w:rsid w:val="00853FD3"/>
    <w:rsid w:val="00854692"/>
    <w:rsid w:val="00854780"/>
    <w:rsid w:val="00854816"/>
    <w:rsid w:val="008600A6"/>
    <w:rsid w:val="00864B52"/>
    <w:rsid w:val="00866061"/>
    <w:rsid w:val="008675AD"/>
    <w:rsid w:val="00867DCF"/>
    <w:rsid w:val="00870401"/>
    <w:rsid w:val="00870631"/>
    <w:rsid w:val="008732DB"/>
    <w:rsid w:val="008741E8"/>
    <w:rsid w:val="00881078"/>
    <w:rsid w:val="008815E0"/>
    <w:rsid w:val="008817D9"/>
    <w:rsid w:val="008848A1"/>
    <w:rsid w:val="00885B66"/>
    <w:rsid w:val="0088673D"/>
    <w:rsid w:val="00886889"/>
    <w:rsid w:val="0088697E"/>
    <w:rsid w:val="008871E3"/>
    <w:rsid w:val="00887804"/>
    <w:rsid w:val="00887EE0"/>
    <w:rsid w:val="008937C9"/>
    <w:rsid w:val="0089732E"/>
    <w:rsid w:val="008A0BE6"/>
    <w:rsid w:val="008A2CD2"/>
    <w:rsid w:val="008A3D6B"/>
    <w:rsid w:val="008A4970"/>
    <w:rsid w:val="008A5C79"/>
    <w:rsid w:val="008A5DDE"/>
    <w:rsid w:val="008A7408"/>
    <w:rsid w:val="008A7FA8"/>
    <w:rsid w:val="008B0EA6"/>
    <w:rsid w:val="008B6532"/>
    <w:rsid w:val="008B731A"/>
    <w:rsid w:val="008C1EDD"/>
    <w:rsid w:val="008C46E0"/>
    <w:rsid w:val="008C480D"/>
    <w:rsid w:val="008C5642"/>
    <w:rsid w:val="008C6D0B"/>
    <w:rsid w:val="008C76AE"/>
    <w:rsid w:val="008D22A9"/>
    <w:rsid w:val="008D35EB"/>
    <w:rsid w:val="008D3D4F"/>
    <w:rsid w:val="008D6212"/>
    <w:rsid w:val="008D7A03"/>
    <w:rsid w:val="008E2E7B"/>
    <w:rsid w:val="008E3E6E"/>
    <w:rsid w:val="008E4D34"/>
    <w:rsid w:val="008E4F5F"/>
    <w:rsid w:val="008E549D"/>
    <w:rsid w:val="008F4F46"/>
    <w:rsid w:val="00900AAA"/>
    <w:rsid w:val="009036A4"/>
    <w:rsid w:val="009049D2"/>
    <w:rsid w:val="00910D68"/>
    <w:rsid w:val="00912400"/>
    <w:rsid w:val="00913D7A"/>
    <w:rsid w:val="00914091"/>
    <w:rsid w:val="0091435A"/>
    <w:rsid w:val="0091443E"/>
    <w:rsid w:val="00914C9A"/>
    <w:rsid w:val="009153C9"/>
    <w:rsid w:val="00916E7E"/>
    <w:rsid w:val="00917093"/>
    <w:rsid w:val="009214DA"/>
    <w:rsid w:val="00922669"/>
    <w:rsid w:val="009270F6"/>
    <w:rsid w:val="00931527"/>
    <w:rsid w:val="00935191"/>
    <w:rsid w:val="00935B47"/>
    <w:rsid w:val="0093633D"/>
    <w:rsid w:val="00936695"/>
    <w:rsid w:val="00937C73"/>
    <w:rsid w:val="0094054B"/>
    <w:rsid w:val="00942AA5"/>
    <w:rsid w:val="00946E4E"/>
    <w:rsid w:val="00955713"/>
    <w:rsid w:val="009562F7"/>
    <w:rsid w:val="00960A92"/>
    <w:rsid w:val="00960ACB"/>
    <w:rsid w:val="009713B5"/>
    <w:rsid w:val="009728F9"/>
    <w:rsid w:val="009755D7"/>
    <w:rsid w:val="00976684"/>
    <w:rsid w:val="00980DE8"/>
    <w:rsid w:val="009821CE"/>
    <w:rsid w:val="009826BA"/>
    <w:rsid w:val="00982732"/>
    <w:rsid w:val="00986CC5"/>
    <w:rsid w:val="00987545"/>
    <w:rsid w:val="00992D08"/>
    <w:rsid w:val="00993700"/>
    <w:rsid w:val="00995CA7"/>
    <w:rsid w:val="0099612C"/>
    <w:rsid w:val="00996B4E"/>
    <w:rsid w:val="009A1F0F"/>
    <w:rsid w:val="009A51BC"/>
    <w:rsid w:val="009A60F3"/>
    <w:rsid w:val="009B5C8B"/>
    <w:rsid w:val="009B5EE7"/>
    <w:rsid w:val="009B64B1"/>
    <w:rsid w:val="009B7394"/>
    <w:rsid w:val="009B79C2"/>
    <w:rsid w:val="009C27E1"/>
    <w:rsid w:val="009C65AD"/>
    <w:rsid w:val="009D21D7"/>
    <w:rsid w:val="009D70F5"/>
    <w:rsid w:val="009D73AB"/>
    <w:rsid w:val="009E0DAC"/>
    <w:rsid w:val="009E11C8"/>
    <w:rsid w:val="009E12B7"/>
    <w:rsid w:val="009E1F3F"/>
    <w:rsid w:val="009E22AE"/>
    <w:rsid w:val="009E7992"/>
    <w:rsid w:val="009F06FA"/>
    <w:rsid w:val="009F0768"/>
    <w:rsid w:val="009F2176"/>
    <w:rsid w:val="009F3FA6"/>
    <w:rsid w:val="00A01221"/>
    <w:rsid w:val="00A028FD"/>
    <w:rsid w:val="00A0521F"/>
    <w:rsid w:val="00A054C3"/>
    <w:rsid w:val="00A05511"/>
    <w:rsid w:val="00A060C5"/>
    <w:rsid w:val="00A06BEC"/>
    <w:rsid w:val="00A07199"/>
    <w:rsid w:val="00A0795A"/>
    <w:rsid w:val="00A10006"/>
    <w:rsid w:val="00A14372"/>
    <w:rsid w:val="00A203FF"/>
    <w:rsid w:val="00A2463F"/>
    <w:rsid w:val="00A24D7C"/>
    <w:rsid w:val="00A2657A"/>
    <w:rsid w:val="00A27BDF"/>
    <w:rsid w:val="00A31827"/>
    <w:rsid w:val="00A34171"/>
    <w:rsid w:val="00A415DF"/>
    <w:rsid w:val="00A41989"/>
    <w:rsid w:val="00A42D41"/>
    <w:rsid w:val="00A4410D"/>
    <w:rsid w:val="00A500D1"/>
    <w:rsid w:val="00A522B2"/>
    <w:rsid w:val="00A553CE"/>
    <w:rsid w:val="00A5605F"/>
    <w:rsid w:val="00A56852"/>
    <w:rsid w:val="00A60DF5"/>
    <w:rsid w:val="00A632BB"/>
    <w:rsid w:val="00A6421B"/>
    <w:rsid w:val="00A647B2"/>
    <w:rsid w:val="00A72D4D"/>
    <w:rsid w:val="00A72FCB"/>
    <w:rsid w:val="00A733B3"/>
    <w:rsid w:val="00A742F8"/>
    <w:rsid w:val="00A74D18"/>
    <w:rsid w:val="00A74F67"/>
    <w:rsid w:val="00A7576C"/>
    <w:rsid w:val="00A76588"/>
    <w:rsid w:val="00A85E69"/>
    <w:rsid w:val="00A86FB6"/>
    <w:rsid w:val="00A8725C"/>
    <w:rsid w:val="00A92FC9"/>
    <w:rsid w:val="00A9302B"/>
    <w:rsid w:val="00A93B0A"/>
    <w:rsid w:val="00A963CC"/>
    <w:rsid w:val="00A967B7"/>
    <w:rsid w:val="00AA0281"/>
    <w:rsid w:val="00AA04A1"/>
    <w:rsid w:val="00AA0742"/>
    <w:rsid w:val="00AA2F8E"/>
    <w:rsid w:val="00AA393E"/>
    <w:rsid w:val="00AA51F2"/>
    <w:rsid w:val="00AA6220"/>
    <w:rsid w:val="00AA69BD"/>
    <w:rsid w:val="00AA7C72"/>
    <w:rsid w:val="00AB0963"/>
    <w:rsid w:val="00AB0B8F"/>
    <w:rsid w:val="00AB256E"/>
    <w:rsid w:val="00AB2DFB"/>
    <w:rsid w:val="00AB40F3"/>
    <w:rsid w:val="00AB6421"/>
    <w:rsid w:val="00AB661C"/>
    <w:rsid w:val="00AB7554"/>
    <w:rsid w:val="00AB7847"/>
    <w:rsid w:val="00AC03C7"/>
    <w:rsid w:val="00AC0B86"/>
    <w:rsid w:val="00AC0B9C"/>
    <w:rsid w:val="00AC23D0"/>
    <w:rsid w:val="00AC2C45"/>
    <w:rsid w:val="00AC2E79"/>
    <w:rsid w:val="00AC3EE2"/>
    <w:rsid w:val="00AC4FF4"/>
    <w:rsid w:val="00AC5E78"/>
    <w:rsid w:val="00AC6DFA"/>
    <w:rsid w:val="00AC76F4"/>
    <w:rsid w:val="00AC780A"/>
    <w:rsid w:val="00AD0BD0"/>
    <w:rsid w:val="00AD0D07"/>
    <w:rsid w:val="00AD11EF"/>
    <w:rsid w:val="00AD1B43"/>
    <w:rsid w:val="00AD2240"/>
    <w:rsid w:val="00AD6B78"/>
    <w:rsid w:val="00AE0357"/>
    <w:rsid w:val="00AE06EB"/>
    <w:rsid w:val="00AE099A"/>
    <w:rsid w:val="00AE2D1B"/>
    <w:rsid w:val="00AE3E31"/>
    <w:rsid w:val="00AE5348"/>
    <w:rsid w:val="00AF143B"/>
    <w:rsid w:val="00AF150A"/>
    <w:rsid w:val="00AF1567"/>
    <w:rsid w:val="00AF24CD"/>
    <w:rsid w:val="00B00328"/>
    <w:rsid w:val="00B0320B"/>
    <w:rsid w:val="00B04FD6"/>
    <w:rsid w:val="00B0547F"/>
    <w:rsid w:val="00B1085E"/>
    <w:rsid w:val="00B11B81"/>
    <w:rsid w:val="00B12EE5"/>
    <w:rsid w:val="00B14684"/>
    <w:rsid w:val="00B21B71"/>
    <w:rsid w:val="00B22851"/>
    <w:rsid w:val="00B22B0B"/>
    <w:rsid w:val="00B23E07"/>
    <w:rsid w:val="00B27C81"/>
    <w:rsid w:val="00B322C7"/>
    <w:rsid w:val="00B37DD9"/>
    <w:rsid w:val="00B4163F"/>
    <w:rsid w:val="00B44344"/>
    <w:rsid w:val="00B45177"/>
    <w:rsid w:val="00B45D74"/>
    <w:rsid w:val="00B471A0"/>
    <w:rsid w:val="00B5012C"/>
    <w:rsid w:val="00B51925"/>
    <w:rsid w:val="00B56F9F"/>
    <w:rsid w:val="00B5742A"/>
    <w:rsid w:val="00B6108E"/>
    <w:rsid w:val="00B624A8"/>
    <w:rsid w:val="00B65D4A"/>
    <w:rsid w:val="00B675B5"/>
    <w:rsid w:val="00B67621"/>
    <w:rsid w:val="00B7048D"/>
    <w:rsid w:val="00B77CE5"/>
    <w:rsid w:val="00B80DCA"/>
    <w:rsid w:val="00B822F2"/>
    <w:rsid w:val="00B830B7"/>
    <w:rsid w:val="00B836E3"/>
    <w:rsid w:val="00B83A3E"/>
    <w:rsid w:val="00B90E67"/>
    <w:rsid w:val="00B9119E"/>
    <w:rsid w:val="00B92C25"/>
    <w:rsid w:val="00B9376D"/>
    <w:rsid w:val="00B946DB"/>
    <w:rsid w:val="00B95204"/>
    <w:rsid w:val="00B96939"/>
    <w:rsid w:val="00BA0028"/>
    <w:rsid w:val="00BA41E0"/>
    <w:rsid w:val="00BA61E5"/>
    <w:rsid w:val="00BB1F75"/>
    <w:rsid w:val="00BB212C"/>
    <w:rsid w:val="00BB2703"/>
    <w:rsid w:val="00BB5D42"/>
    <w:rsid w:val="00BB7632"/>
    <w:rsid w:val="00BC0B42"/>
    <w:rsid w:val="00BC1723"/>
    <w:rsid w:val="00BC3B13"/>
    <w:rsid w:val="00BC4D8E"/>
    <w:rsid w:val="00BC5F4C"/>
    <w:rsid w:val="00BC6391"/>
    <w:rsid w:val="00BC6E2D"/>
    <w:rsid w:val="00BC7683"/>
    <w:rsid w:val="00BD1F3B"/>
    <w:rsid w:val="00BD260F"/>
    <w:rsid w:val="00BD2804"/>
    <w:rsid w:val="00BD4950"/>
    <w:rsid w:val="00BD66B2"/>
    <w:rsid w:val="00BE1DE5"/>
    <w:rsid w:val="00BE1E5C"/>
    <w:rsid w:val="00BE33DF"/>
    <w:rsid w:val="00BE3545"/>
    <w:rsid w:val="00BE4F1A"/>
    <w:rsid w:val="00BE6231"/>
    <w:rsid w:val="00BF01CA"/>
    <w:rsid w:val="00BF04CE"/>
    <w:rsid w:val="00BF1091"/>
    <w:rsid w:val="00BF2693"/>
    <w:rsid w:val="00BF33D7"/>
    <w:rsid w:val="00BF3F55"/>
    <w:rsid w:val="00BF63B3"/>
    <w:rsid w:val="00C01D4E"/>
    <w:rsid w:val="00C03F52"/>
    <w:rsid w:val="00C04A62"/>
    <w:rsid w:val="00C04E4B"/>
    <w:rsid w:val="00C05401"/>
    <w:rsid w:val="00C06648"/>
    <w:rsid w:val="00C07ABE"/>
    <w:rsid w:val="00C11D9A"/>
    <w:rsid w:val="00C12A61"/>
    <w:rsid w:val="00C15F2E"/>
    <w:rsid w:val="00C17CDB"/>
    <w:rsid w:val="00C22E3A"/>
    <w:rsid w:val="00C22EA2"/>
    <w:rsid w:val="00C265C0"/>
    <w:rsid w:val="00C3252A"/>
    <w:rsid w:val="00C32901"/>
    <w:rsid w:val="00C32E02"/>
    <w:rsid w:val="00C36B65"/>
    <w:rsid w:val="00C3739B"/>
    <w:rsid w:val="00C37E33"/>
    <w:rsid w:val="00C4089B"/>
    <w:rsid w:val="00C40B11"/>
    <w:rsid w:val="00C4453B"/>
    <w:rsid w:val="00C445D8"/>
    <w:rsid w:val="00C46C51"/>
    <w:rsid w:val="00C47F74"/>
    <w:rsid w:val="00C509E5"/>
    <w:rsid w:val="00C51E6C"/>
    <w:rsid w:val="00C56193"/>
    <w:rsid w:val="00C5697A"/>
    <w:rsid w:val="00C57691"/>
    <w:rsid w:val="00C61239"/>
    <w:rsid w:val="00C63418"/>
    <w:rsid w:val="00C639B5"/>
    <w:rsid w:val="00C64827"/>
    <w:rsid w:val="00C67ABA"/>
    <w:rsid w:val="00C725B2"/>
    <w:rsid w:val="00C73520"/>
    <w:rsid w:val="00C741D6"/>
    <w:rsid w:val="00C7425B"/>
    <w:rsid w:val="00C76237"/>
    <w:rsid w:val="00C80C9B"/>
    <w:rsid w:val="00C816BE"/>
    <w:rsid w:val="00C81893"/>
    <w:rsid w:val="00C81A5B"/>
    <w:rsid w:val="00C81A95"/>
    <w:rsid w:val="00C84760"/>
    <w:rsid w:val="00C86E0C"/>
    <w:rsid w:val="00C87786"/>
    <w:rsid w:val="00C91198"/>
    <w:rsid w:val="00C912AE"/>
    <w:rsid w:val="00C9211F"/>
    <w:rsid w:val="00C922AE"/>
    <w:rsid w:val="00C94093"/>
    <w:rsid w:val="00C954F9"/>
    <w:rsid w:val="00C9667A"/>
    <w:rsid w:val="00C97061"/>
    <w:rsid w:val="00C97BF8"/>
    <w:rsid w:val="00CA0C99"/>
    <w:rsid w:val="00CA4890"/>
    <w:rsid w:val="00CA4E8B"/>
    <w:rsid w:val="00CB055D"/>
    <w:rsid w:val="00CB0788"/>
    <w:rsid w:val="00CB2A4D"/>
    <w:rsid w:val="00CB3F08"/>
    <w:rsid w:val="00CB5C81"/>
    <w:rsid w:val="00CB66AF"/>
    <w:rsid w:val="00CC1C97"/>
    <w:rsid w:val="00CC2522"/>
    <w:rsid w:val="00CC5B66"/>
    <w:rsid w:val="00CC5F1F"/>
    <w:rsid w:val="00CC6D34"/>
    <w:rsid w:val="00CC76A6"/>
    <w:rsid w:val="00CC77C8"/>
    <w:rsid w:val="00CD35E8"/>
    <w:rsid w:val="00CD52B4"/>
    <w:rsid w:val="00CD5D33"/>
    <w:rsid w:val="00CD7A53"/>
    <w:rsid w:val="00CE13B7"/>
    <w:rsid w:val="00CE16A6"/>
    <w:rsid w:val="00CE2726"/>
    <w:rsid w:val="00CE700A"/>
    <w:rsid w:val="00CF06E0"/>
    <w:rsid w:val="00CF3EA0"/>
    <w:rsid w:val="00CF4CB2"/>
    <w:rsid w:val="00CF7DF9"/>
    <w:rsid w:val="00D02420"/>
    <w:rsid w:val="00D03012"/>
    <w:rsid w:val="00D06281"/>
    <w:rsid w:val="00D07264"/>
    <w:rsid w:val="00D1010B"/>
    <w:rsid w:val="00D108E3"/>
    <w:rsid w:val="00D12092"/>
    <w:rsid w:val="00D129D2"/>
    <w:rsid w:val="00D13D88"/>
    <w:rsid w:val="00D159D2"/>
    <w:rsid w:val="00D16E71"/>
    <w:rsid w:val="00D22476"/>
    <w:rsid w:val="00D22BE4"/>
    <w:rsid w:val="00D22EDB"/>
    <w:rsid w:val="00D25385"/>
    <w:rsid w:val="00D262C6"/>
    <w:rsid w:val="00D26835"/>
    <w:rsid w:val="00D276D8"/>
    <w:rsid w:val="00D3042F"/>
    <w:rsid w:val="00D306F7"/>
    <w:rsid w:val="00D3094F"/>
    <w:rsid w:val="00D33207"/>
    <w:rsid w:val="00D36AF4"/>
    <w:rsid w:val="00D37260"/>
    <w:rsid w:val="00D407AA"/>
    <w:rsid w:val="00D43669"/>
    <w:rsid w:val="00D4380C"/>
    <w:rsid w:val="00D43F19"/>
    <w:rsid w:val="00D44406"/>
    <w:rsid w:val="00D448D2"/>
    <w:rsid w:val="00D46DB5"/>
    <w:rsid w:val="00D470F5"/>
    <w:rsid w:val="00D47BE2"/>
    <w:rsid w:val="00D500CC"/>
    <w:rsid w:val="00D55512"/>
    <w:rsid w:val="00D5686A"/>
    <w:rsid w:val="00D60685"/>
    <w:rsid w:val="00D60F4A"/>
    <w:rsid w:val="00D6309C"/>
    <w:rsid w:val="00D636D2"/>
    <w:rsid w:val="00D63EC2"/>
    <w:rsid w:val="00D666EB"/>
    <w:rsid w:val="00D67D90"/>
    <w:rsid w:val="00D707D2"/>
    <w:rsid w:val="00D74A1C"/>
    <w:rsid w:val="00D75512"/>
    <w:rsid w:val="00D76A0D"/>
    <w:rsid w:val="00D77C14"/>
    <w:rsid w:val="00D81FCE"/>
    <w:rsid w:val="00D83477"/>
    <w:rsid w:val="00D83553"/>
    <w:rsid w:val="00D8419B"/>
    <w:rsid w:val="00D84718"/>
    <w:rsid w:val="00D8531A"/>
    <w:rsid w:val="00D922E3"/>
    <w:rsid w:val="00D9538B"/>
    <w:rsid w:val="00D95744"/>
    <w:rsid w:val="00D95B55"/>
    <w:rsid w:val="00D96158"/>
    <w:rsid w:val="00DA1C95"/>
    <w:rsid w:val="00DA3C36"/>
    <w:rsid w:val="00DA5AFB"/>
    <w:rsid w:val="00DA6B04"/>
    <w:rsid w:val="00DB2741"/>
    <w:rsid w:val="00DB413B"/>
    <w:rsid w:val="00DB436D"/>
    <w:rsid w:val="00DB493F"/>
    <w:rsid w:val="00DB4EBD"/>
    <w:rsid w:val="00DB6EE0"/>
    <w:rsid w:val="00DB7D31"/>
    <w:rsid w:val="00DC071B"/>
    <w:rsid w:val="00DC148A"/>
    <w:rsid w:val="00DC3088"/>
    <w:rsid w:val="00DC4A1C"/>
    <w:rsid w:val="00DD0402"/>
    <w:rsid w:val="00DD06E7"/>
    <w:rsid w:val="00DD2768"/>
    <w:rsid w:val="00DD2879"/>
    <w:rsid w:val="00DD35C3"/>
    <w:rsid w:val="00DD3649"/>
    <w:rsid w:val="00DD379C"/>
    <w:rsid w:val="00DE10F8"/>
    <w:rsid w:val="00DE13B5"/>
    <w:rsid w:val="00DE202C"/>
    <w:rsid w:val="00DE21F1"/>
    <w:rsid w:val="00DE5FA0"/>
    <w:rsid w:val="00DE632C"/>
    <w:rsid w:val="00DE7F67"/>
    <w:rsid w:val="00DF3C92"/>
    <w:rsid w:val="00DF472E"/>
    <w:rsid w:val="00DF5B84"/>
    <w:rsid w:val="00E0158C"/>
    <w:rsid w:val="00E019C9"/>
    <w:rsid w:val="00E01E50"/>
    <w:rsid w:val="00E0326C"/>
    <w:rsid w:val="00E0331E"/>
    <w:rsid w:val="00E05BE2"/>
    <w:rsid w:val="00E071B4"/>
    <w:rsid w:val="00E07D7D"/>
    <w:rsid w:val="00E13200"/>
    <w:rsid w:val="00E138CE"/>
    <w:rsid w:val="00E1593D"/>
    <w:rsid w:val="00E16430"/>
    <w:rsid w:val="00E1645E"/>
    <w:rsid w:val="00E17873"/>
    <w:rsid w:val="00E20A72"/>
    <w:rsid w:val="00E2312D"/>
    <w:rsid w:val="00E2471C"/>
    <w:rsid w:val="00E24FBE"/>
    <w:rsid w:val="00E25635"/>
    <w:rsid w:val="00E256FC"/>
    <w:rsid w:val="00E25CC0"/>
    <w:rsid w:val="00E31293"/>
    <w:rsid w:val="00E31AA9"/>
    <w:rsid w:val="00E33A8D"/>
    <w:rsid w:val="00E36482"/>
    <w:rsid w:val="00E37F98"/>
    <w:rsid w:val="00E414A0"/>
    <w:rsid w:val="00E41910"/>
    <w:rsid w:val="00E42BEC"/>
    <w:rsid w:val="00E4372B"/>
    <w:rsid w:val="00E50F95"/>
    <w:rsid w:val="00E53CD2"/>
    <w:rsid w:val="00E5758D"/>
    <w:rsid w:val="00E6268E"/>
    <w:rsid w:val="00E63F17"/>
    <w:rsid w:val="00E703B7"/>
    <w:rsid w:val="00E706B7"/>
    <w:rsid w:val="00E70E27"/>
    <w:rsid w:val="00E71171"/>
    <w:rsid w:val="00E7137A"/>
    <w:rsid w:val="00E715CF"/>
    <w:rsid w:val="00E72425"/>
    <w:rsid w:val="00E833FD"/>
    <w:rsid w:val="00E846FF"/>
    <w:rsid w:val="00E847A6"/>
    <w:rsid w:val="00E84E7C"/>
    <w:rsid w:val="00E90B82"/>
    <w:rsid w:val="00E97E7F"/>
    <w:rsid w:val="00E97F10"/>
    <w:rsid w:val="00EA0868"/>
    <w:rsid w:val="00EA516E"/>
    <w:rsid w:val="00EA5E7A"/>
    <w:rsid w:val="00EA6024"/>
    <w:rsid w:val="00EB0695"/>
    <w:rsid w:val="00EB152C"/>
    <w:rsid w:val="00EB357B"/>
    <w:rsid w:val="00EB3ACC"/>
    <w:rsid w:val="00EB4B4D"/>
    <w:rsid w:val="00EB629B"/>
    <w:rsid w:val="00EB65A6"/>
    <w:rsid w:val="00EC0048"/>
    <w:rsid w:val="00EC06D7"/>
    <w:rsid w:val="00EC11D2"/>
    <w:rsid w:val="00EC182F"/>
    <w:rsid w:val="00ED032E"/>
    <w:rsid w:val="00ED04F0"/>
    <w:rsid w:val="00ED0CA3"/>
    <w:rsid w:val="00ED1AEC"/>
    <w:rsid w:val="00ED2303"/>
    <w:rsid w:val="00ED349D"/>
    <w:rsid w:val="00ED38A6"/>
    <w:rsid w:val="00ED7876"/>
    <w:rsid w:val="00EE480D"/>
    <w:rsid w:val="00EE4EE2"/>
    <w:rsid w:val="00EE6986"/>
    <w:rsid w:val="00EF25D2"/>
    <w:rsid w:val="00EF2D25"/>
    <w:rsid w:val="00EF33E0"/>
    <w:rsid w:val="00EF4F82"/>
    <w:rsid w:val="00EF5478"/>
    <w:rsid w:val="00EF7363"/>
    <w:rsid w:val="00F016E3"/>
    <w:rsid w:val="00F042B8"/>
    <w:rsid w:val="00F15BAA"/>
    <w:rsid w:val="00F15C8F"/>
    <w:rsid w:val="00F16421"/>
    <w:rsid w:val="00F26786"/>
    <w:rsid w:val="00F27823"/>
    <w:rsid w:val="00F325EA"/>
    <w:rsid w:val="00F33C64"/>
    <w:rsid w:val="00F33CE3"/>
    <w:rsid w:val="00F369E1"/>
    <w:rsid w:val="00F36DB7"/>
    <w:rsid w:val="00F3700A"/>
    <w:rsid w:val="00F41217"/>
    <w:rsid w:val="00F42057"/>
    <w:rsid w:val="00F447F8"/>
    <w:rsid w:val="00F45154"/>
    <w:rsid w:val="00F46365"/>
    <w:rsid w:val="00F470FE"/>
    <w:rsid w:val="00F47C07"/>
    <w:rsid w:val="00F50E02"/>
    <w:rsid w:val="00F51A42"/>
    <w:rsid w:val="00F5271A"/>
    <w:rsid w:val="00F52F3E"/>
    <w:rsid w:val="00F57AAA"/>
    <w:rsid w:val="00F57DC4"/>
    <w:rsid w:val="00F61D32"/>
    <w:rsid w:val="00F6441B"/>
    <w:rsid w:val="00F67E52"/>
    <w:rsid w:val="00F702FB"/>
    <w:rsid w:val="00F7342B"/>
    <w:rsid w:val="00F74CD5"/>
    <w:rsid w:val="00F76317"/>
    <w:rsid w:val="00F77E93"/>
    <w:rsid w:val="00F82132"/>
    <w:rsid w:val="00F826AC"/>
    <w:rsid w:val="00F91192"/>
    <w:rsid w:val="00F92218"/>
    <w:rsid w:val="00F948A6"/>
    <w:rsid w:val="00F955F8"/>
    <w:rsid w:val="00F97AA7"/>
    <w:rsid w:val="00FA0046"/>
    <w:rsid w:val="00FA0072"/>
    <w:rsid w:val="00FA0FA9"/>
    <w:rsid w:val="00FA489B"/>
    <w:rsid w:val="00FA4DF4"/>
    <w:rsid w:val="00FA50DD"/>
    <w:rsid w:val="00FA5869"/>
    <w:rsid w:val="00FA5EBC"/>
    <w:rsid w:val="00FA5FCC"/>
    <w:rsid w:val="00FA78FB"/>
    <w:rsid w:val="00FB1FEE"/>
    <w:rsid w:val="00FB2239"/>
    <w:rsid w:val="00FB4C67"/>
    <w:rsid w:val="00FC0509"/>
    <w:rsid w:val="00FC27F8"/>
    <w:rsid w:val="00FC2F94"/>
    <w:rsid w:val="00FC369F"/>
    <w:rsid w:val="00FC379F"/>
    <w:rsid w:val="00FC3B02"/>
    <w:rsid w:val="00FC4BB9"/>
    <w:rsid w:val="00FC5506"/>
    <w:rsid w:val="00FC6030"/>
    <w:rsid w:val="00FC76AE"/>
    <w:rsid w:val="00FD0AFE"/>
    <w:rsid w:val="00FD12D4"/>
    <w:rsid w:val="00FD137C"/>
    <w:rsid w:val="00FD1737"/>
    <w:rsid w:val="00FD2488"/>
    <w:rsid w:val="00FD32F8"/>
    <w:rsid w:val="00FD55C8"/>
    <w:rsid w:val="00FD79B3"/>
    <w:rsid w:val="00FE07B3"/>
    <w:rsid w:val="00FE133F"/>
    <w:rsid w:val="00FE14E7"/>
    <w:rsid w:val="00FE2491"/>
    <w:rsid w:val="00FE4323"/>
    <w:rsid w:val="00FE4B14"/>
    <w:rsid w:val="00FE58F0"/>
    <w:rsid w:val="00FE61B9"/>
    <w:rsid w:val="00FE7D17"/>
    <w:rsid w:val="00FF0A2E"/>
    <w:rsid w:val="00FF1EE0"/>
    <w:rsid w:val="00FF3E36"/>
    <w:rsid w:val="00FF632D"/>
    <w:rsid w:val="00FF6C58"/>
    <w:rsid w:val="00FF72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057E0BA"/>
  <w15:chartTrackingRefBased/>
  <w15:docId w15:val="{2F603F64-EF97-914D-AA49-F74F2DBE1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531A"/>
    <w:pPr>
      <w:suppressAutoHyphens/>
    </w:pPr>
    <w:rPr>
      <w:kern w:val="2"/>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Pr>
      <w:rFonts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1">
    <w:name w:val="Основной шрифт абзаца1"/>
  </w:style>
  <w:style w:type="character" w:styleId="a3">
    <w:name w:val="Hyperlink"/>
    <w:rPr>
      <w:color w:val="0000FF"/>
      <w:u w:val="single"/>
    </w:rPr>
  </w:style>
  <w:style w:type="character" w:customStyle="1" w:styleId="a4">
    <w:name w:val="Верхний колонтитул Знак"/>
    <w:rPr>
      <w:rFonts w:ascii="Times New Roman" w:eastAsia="Times New Roman" w:hAnsi="Times New Roman" w:cs="Times New Roman"/>
      <w:kern w:val="2"/>
      <w:sz w:val="24"/>
      <w:szCs w:val="24"/>
      <w:lang w:eastAsia="zh-CN"/>
    </w:rPr>
  </w:style>
  <w:style w:type="character" w:customStyle="1" w:styleId="a5">
    <w:name w:val="Нижний колонтитул Знак"/>
    <w:rPr>
      <w:rFonts w:ascii="Times New Roman" w:eastAsia="Times New Roman" w:hAnsi="Times New Roman" w:cs="Times New Roman"/>
      <w:kern w:val="2"/>
      <w:sz w:val="24"/>
      <w:szCs w:val="24"/>
      <w:lang w:eastAsia="zh-CN"/>
    </w:rPr>
  </w:style>
  <w:style w:type="character" w:customStyle="1" w:styleId="HTML">
    <w:name w:val="Стандартный HTML Знак"/>
    <w:rPr>
      <w:rFonts w:ascii="Consolas" w:eastAsia="Times New Roman" w:hAnsi="Consolas" w:cs="Times New Roman"/>
      <w:kern w:val="2"/>
      <w:sz w:val="20"/>
      <w:szCs w:val="20"/>
      <w:lang w:eastAsia="zh-CN"/>
    </w:rPr>
  </w:style>
  <w:style w:type="paragraph" w:styleId="a6">
    <w:name w:val="Title"/>
    <w:basedOn w:val="a"/>
    <w:next w:val="a7"/>
    <w:pPr>
      <w:keepNext/>
      <w:spacing w:before="240" w:after="120"/>
    </w:pPr>
    <w:rPr>
      <w:rFonts w:ascii="Liberation Sans" w:eastAsia="Tahoma" w:hAnsi="Liberation Sans" w:cs="Lohit Devanagari"/>
      <w:sz w:val="28"/>
      <w:szCs w:val="28"/>
    </w:rPr>
  </w:style>
  <w:style w:type="paragraph" w:styleId="a7">
    <w:name w:val="Body Text"/>
    <w:basedOn w:val="a"/>
    <w:pPr>
      <w:spacing w:after="140" w:line="276" w:lineRule="auto"/>
    </w:pPr>
  </w:style>
  <w:style w:type="paragraph" w:styleId="a8">
    <w:name w:val="List"/>
    <w:basedOn w:val="a7"/>
    <w:rPr>
      <w:rFonts w:cs="Lohit Devanagari"/>
    </w:rPr>
  </w:style>
  <w:style w:type="paragraph" w:styleId="a9">
    <w:name w:val="caption"/>
    <w:basedOn w:val="a"/>
    <w:qFormat/>
    <w:pPr>
      <w:suppressLineNumbers/>
      <w:spacing w:before="120" w:after="120"/>
    </w:pPr>
    <w:rPr>
      <w:rFonts w:cs="Lohit Devanagari"/>
      <w:i/>
      <w:iCs/>
    </w:rPr>
  </w:style>
  <w:style w:type="paragraph" w:customStyle="1" w:styleId="10">
    <w:name w:val="Указатель1"/>
    <w:basedOn w:val="a"/>
    <w:pPr>
      <w:suppressLineNumbers/>
    </w:pPr>
    <w:rPr>
      <w:rFonts w:cs="Lohit Devanagari"/>
    </w:rPr>
  </w:style>
  <w:style w:type="paragraph" w:styleId="aa">
    <w:name w:val="header"/>
    <w:basedOn w:val="a"/>
  </w:style>
  <w:style w:type="paragraph" w:customStyle="1" w:styleId="11">
    <w:name w:val="Обычный (веб)1"/>
    <w:basedOn w:val="a"/>
    <w:pPr>
      <w:spacing w:before="280" w:after="280"/>
    </w:pPr>
  </w:style>
  <w:style w:type="paragraph" w:customStyle="1" w:styleId="ab">
    <w:name w:val="Текст в заданном формате"/>
    <w:basedOn w:val="a"/>
    <w:rPr>
      <w:rFonts w:ascii="Liberation Mono" w:eastAsia="NSimSun" w:hAnsi="Liberation Mono" w:cs="Liberation Mono"/>
      <w:sz w:val="20"/>
      <w:szCs w:val="20"/>
    </w:rPr>
  </w:style>
  <w:style w:type="paragraph" w:styleId="ac">
    <w:name w:val="footer"/>
    <w:basedOn w:val="a"/>
  </w:style>
  <w:style w:type="paragraph" w:styleId="HTML0">
    <w:name w:val="HTML Preformatted"/>
    <w:basedOn w:val="a"/>
    <w:rPr>
      <w:rFonts w:ascii="Consolas" w:hAnsi="Consolas" w:cs="Consolas"/>
      <w:sz w:val="20"/>
      <w:szCs w:val="20"/>
    </w:rPr>
  </w:style>
  <w:style w:type="paragraph" w:styleId="ad">
    <w:name w:val="List Paragraph"/>
    <w:basedOn w:val="a"/>
    <w:uiPriority w:val="34"/>
    <w:qFormat/>
    <w:pPr>
      <w:ind w:left="720"/>
      <w:contextualSpacing/>
    </w:pPr>
  </w:style>
  <w:style w:type="paragraph" w:customStyle="1" w:styleId="ae">
    <w:name w:val="Содержимое таблицы"/>
    <w:basedOn w:val="a"/>
    <w:pPr>
      <w:suppressLineNumbers/>
    </w:pPr>
  </w:style>
  <w:style w:type="paragraph" w:customStyle="1" w:styleId="af">
    <w:name w:val="Заголовок таблицы"/>
    <w:basedOn w:val="ae"/>
    <w:pPr>
      <w:jc w:val="center"/>
    </w:pPr>
    <w:rPr>
      <w:b/>
      <w:bCs/>
    </w:rPr>
  </w:style>
  <w:style w:type="paragraph" w:customStyle="1" w:styleId="s14">
    <w:name w:val="s14"/>
    <w:basedOn w:val="a"/>
    <w:rsid w:val="004F01C6"/>
    <w:pPr>
      <w:suppressAutoHyphens w:val="0"/>
      <w:spacing w:before="100" w:beforeAutospacing="1" w:after="100" w:afterAutospacing="1"/>
    </w:pPr>
    <w:rPr>
      <w:rFonts w:eastAsiaTheme="minorEastAsia"/>
      <w:kern w:val="0"/>
      <w:lang w:eastAsia="ru-RU"/>
    </w:rPr>
  </w:style>
  <w:style w:type="character" w:customStyle="1" w:styleId="bumpedfont15">
    <w:name w:val="bumpedfont15"/>
    <w:basedOn w:val="a0"/>
    <w:rsid w:val="004F01C6"/>
  </w:style>
  <w:style w:type="character" w:customStyle="1" w:styleId="apple-converted-space">
    <w:name w:val="apple-converted-space"/>
    <w:basedOn w:val="a0"/>
    <w:rsid w:val="004F01C6"/>
  </w:style>
  <w:style w:type="table" w:styleId="af0">
    <w:name w:val="Table Grid"/>
    <w:basedOn w:val="a1"/>
    <w:uiPriority w:val="39"/>
    <w:rsid w:val="00523AEA"/>
    <w:rPr>
      <w:rFonts w:asciiTheme="minorHAnsi" w:eastAsiaTheme="minorEastAsia" w:hAnsiTheme="minorHAnsi" w:cstheme="minorBid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a"/>
    <w:rsid w:val="00523AEA"/>
    <w:pPr>
      <w:suppressAutoHyphens w:val="0"/>
      <w:spacing w:before="100" w:beforeAutospacing="1" w:after="100" w:afterAutospacing="1"/>
    </w:pPr>
    <w:rPr>
      <w:rFonts w:eastAsiaTheme="minorEastAsia"/>
      <w:kern w:val="0"/>
      <w:lang w:eastAsia="ru-RU"/>
    </w:rPr>
  </w:style>
  <w:style w:type="character" w:customStyle="1" w:styleId="s43">
    <w:name w:val="s43"/>
    <w:basedOn w:val="a0"/>
    <w:rsid w:val="003925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273084">
      <w:bodyDiv w:val="1"/>
      <w:marLeft w:val="0"/>
      <w:marRight w:val="0"/>
      <w:marTop w:val="0"/>
      <w:marBottom w:val="0"/>
      <w:divBdr>
        <w:top w:val="none" w:sz="0" w:space="0" w:color="auto"/>
        <w:left w:val="none" w:sz="0" w:space="0" w:color="auto"/>
        <w:bottom w:val="none" w:sz="0" w:space="0" w:color="auto"/>
        <w:right w:val="none" w:sz="0" w:space="0" w:color="auto"/>
      </w:divBdr>
    </w:div>
    <w:div w:id="170606420">
      <w:bodyDiv w:val="1"/>
      <w:marLeft w:val="0"/>
      <w:marRight w:val="0"/>
      <w:marTop w:val="0"/>
      <w:marBottom w:val="0"/>
      <w:divBdr>
        <w:top w:val="none" w:sz="0" w:space="0" w:color="auto"/>
        <w:left w:val="none" w:sz="0" w:space="0" w:color="auto"/>
        <w:bottom w:val="none" w:sz="0" w:space="0" w:color="auto"/>
        <w:right w:val="none" w:sz="0" w:space="0" w:color="auto"/>
      </w:divBdr>
    </w:div>
    <w:div w:id="182405296">
      <w:bodyDiv w:val="1"/>
      <w:marLeft w:val="0"/>
      <w:marRight w:val="0"/>
      <w:marTop w:val="0"/>
      <w:marBottom w:val="0"/>
      <w:divBdr>
        <w:top w:val="none" w:sz="0" w:space="0" w:color="auto"/>
        <w:left w:val="none" w:sz="0" w:space="0" w:color="auto"/>
        <w:bottom w:val="none" w:sz="0" w:space="0" w:color="auto"/>
        <w:right w:val="none" w:sz="0" w:space="0" w:color="auto"/>
      </w:divBdr>
    </w:div>
    <w:div w:id="228929159">
      <w:bodyDiv w:val="1"/>
      <w:marLeft w:val="0"/>
      <w:marRight w:val="0"/>
      <w:marTop w:val="0"/>
      <w:marBottom w:val="0"/>
      <w:divBdr>
        <w:top w:val="none" w:sz="0" w:space="0" w:color="auto"/>
        <w:left w:val="none" w:sz="0" w:space="0" w:color="auto"/>
        <w:bottom w:val="none" w:sz="0" w:space="0" w:color="auto"/>
        <w:right w:val="none" w:sz="0" w:space="0" w:color="auto"/>
      </w:divBdr>
    </w:div>
    <w:div w:id="326902789">
      <w:bodyDiv w:val="1"/>
      <w:marLeft w:val="0"/>
      <w:marRight w:val="0"/>
      <w:marTop w:val="0"/>
      <w:marBottom w:val="0"/>
      <w:divBdr>
        <w:top w:val="none" w:sz="0" w:space="0" w:color="auto"/>
        <w:left w:val="none" w:sz="0" w:space="0" w:color="auto"/>
        <w:bottom w:val="none" w:sz="0" w:space="0" w:color="auto"/>
        <w:right w:val="none" w:sz="0" w:space="0" w:color="auto"/>
      </w:divBdr>
    </w:div>
    <w:div w:id="348873223">
      <w:bodyDiv w:val="1"/>
      <w:marLeft w:val="0"/>
      <w:marRight w:val="0"/>
      <w:marTop w:val="0"/>
      <w:marBottom w:val="0"/>
      <w:divBdr>
        <w:top w:val="none" w:sz="0" w:space="0" w:color="auto"/>
        <w:left w:val="none" w:sz="0" w:space="0" w:color="auto"/>
        <w:bottom w:val="none" w:sz="0" w:space="0" w:color="auto"/>
        <w:right w:val="none" w:sz="0" w:space="0" w:color="auto"/>
      </w:divBdr>
    </w:div>
    <w:div w:id="358048541">
      <w:bodyDiv w:val="1"/>
      <w:marLeft w:val="0"/>
      <w:marRight w:val="0"/>
      <w:marTop w:val="0"/>
      <w:marBottom w:val="0"/>
      <w:divBdr>
        <w:top w:val="none" w:sz="0" w:space="0" w:color="auto"/>
        <w:left w:val="none" w:sz="0" w:space="0" w:color="auto"/>
        <w:bottom w:val="none" w:sz="0" w:space="0" w:color="auto"/>
        <w:right w:val="none" w:sz="0" w:space="0" w:color="auto"/>
      </w:divBdr>
    </w:div>
    <w:div w:id="375858753">
      <w:bodyDiv w:val="1"/>
      <w:marLeft w:val="0"/>
      <w:marRight w:val="0"/>
      <w:marTop w:val="0"/>
      <w:marBottom w:val="0"/>
      <w:divBdr>
        <w:top w:val="none" w:sz="0" w:space="0" w:color="auto"/>
        <w:left w:val="none" w:sz="0" w:space="0" w:color="auto"/>
        <w:bottom w:val="none" w:sz="0" w:space="0" w:color="auto"/>
        <w:right w:val="none" w:sz="0" w:space="0" w:color="auto"/>
      </w:divBdr>
    </w:div>
    <w:div w:id="398211487">
      <w:bodyDiv w:val="1"/>
      <w:marLeft w:val="0"/>
      <w:marRight w:val="0"/>
      <w:marTop w:val="0"/>
      <w:marBottom w:val="0"/>
      <w:divBdr>
        <w:top w:val="none" w:sz="0" w:space="0" w:color="auto"/>
        <w:left w:val="none" w:sz="0" w:space="0" w:color="auto"/>
        <w:bottom w:val="none" w:sz="0" w:space="0" w:color="auto"/>
        <w:right w:val="none" w:sz="0" w:space="0" w:color="auto"/>
      </w:divBdr>
    </w:div>
    <w:div w:id="402145690">
      <w:bodyDiv w:val="1"/>
      <w:marLeft w:val="0"/>
      <w:marRight w:val="0"/>
      <w:marTop w:val="0"/>
      <w:marBottom w:val="0"/>
      <w:divBdr>
        <w:top w:val="none" w:sz="0" w:space="0" w:color="auto"/>
        <w:left w:val="none" w:sz="0" w:space="0" w:color="auto"/>
        <w:bottom w:val="none" w:sz="0" w:space="0" w:color="auto"/>
        <w:right w:val="none" w:sz="0" w:space="0" w:color="auto"/>
      </w:divBdr>
    </w:div>
    <w:div w:id="447508728">
      <w:bodyDiv w:val="1"/>
      <w:marLeft w:val="0"/>
      <w:marRight w:val="0"/>
      <w:marTop w:val="0"/>
      <w:marBottom w:val="0"/>
      <w:divBdr>
        <w:top w:val="none" w:sz="0" w:space="0" w:color="auto"/>
        <w:left w:val="none" w:sz="0" w:space="0" w:color="auto"/>
        <w:bottom w:val="none" w:sz="0" w:space="0" w:color="auto"/>
        <w:right w:val="none" w:sz="0" w:space="0" w:color="auto"/>
      </w:divBdr>
    </w:div>
    <w:div w:id="530801226">
      <w:bodyDiv w:val="1"/>
      <w:marLeft w:val="0"/>
      <w:marRight w:val="0"/>
      <w:marTop w:val="0"/>
      <w:marBottom w:val="0"/>
      <w:divBdr>
        <w:top w:val="none" w:sz="0" w:space="0" w:color="auto"/>
        <w:left w:val="none" w:sz="0" w:space="0" w:color="auto"/>
        <w:bottom w:val="none" w:sz="0" w:space="0" w:color="auto"/>
        <w:right w:val="none" w:sz="0" w:space="0" w:color="auto"/>
      </w:divBdr>
    </w:div>
    <w:div w:id="562370217">
      <w:bodyDiv w:val="1"/>
      <w:marLeft w:val="0"/>
      <w:marRight w:val="0"/>
      <w:marTop w:val="0"/>
      <w:marBottom w:val="0"/>
      <w:divBdr>
        <w:top w:val="none" w:sz="0" w:space="0" w:color="auto"/>
        <w:left w:val="none" w:sz="0" w:space="0" w:color="auto"/>
        <w:bottom w:val="none" w:sz="0" w:space="0" w:color="auto"/>
        <w:right w:val="none" w:sz="0" w:space="0" w:color="auto"/>
      </w:divBdr>
    </w:div>
    <w:div w:id="634725883">
      <w:bodyDiv w:val="1"/>
      <w:marLeft w:val="0"/>
      <w:marRight w:val="0"/>
      <w:marTop w:val="0"/>
      <w:marBottom w:val="0"/>
      <w:divBdr>
        <w:top w:val="none" w:sz="0" w:space="0" w:color="auto"/>
        <w:left w:val="none" w:sz="0" w:space="0" w:color="auto"/>
        <w:bottom w:val="none" w:sz="0" w:space="0" w:color="auto"/>
        <w:right w:val="none" w:sz="0" w:space="0" w:color="auto"/>
      </w:divBdr>
    </w:div>
    <w:div w:id="687292116">
      <w:bodyDiv w:val="1"/>
      <w:marLeft w:val="0"/>
      <w:marRight w:val="0"/>
      <w:marTop w:val="0"/>
      <w:marBottom w:val="0"/>
      <w:divBdr>
        <w:top w:val="none" w:sz="0" w:space="0" w:color="auto"/>
        <w:left w:val="none" w:sz="0" w:space="0" w:color="auto"/>
        <w:bottom w:val="none" w:sz="0" w:space="0" w:color="auto"/>
        <w:right w:val="none" w:sz="0" w:space="0" w:color="auto"/>
      </w:divBdr>
    </w:div>
    <w:div w:id="712270439">
      <w:bodyDiv w:val="1"/>
      <w:marLeft w:val="0"/>
      <w:marRight w:val="0"/>
      <w:marTop w:val="0"/>
      <w:marBottom w:val="0"/>
      <w:divBdr>
        <w:top w:val="none" w:sz="0" w:space="0" w:color="auto"/>
        <w:left w:val="none" w:sz="0" w:space="0" w:color="auto"/>
        <w:bottom w:val="none" w:sz="0" w:space="0" w:color="auto"/>
        <w:right w:val="none" w:sz="0" w:space="0" w:color="auto"/>
      </w:divBdr>
    </w:div>
    <w:div w:id="759444086">
      <w:bodyDiv w:val="1"/>
      <w:marLeft w:val="0"/>
      <w:marRight w:val="0"/>
      <w:marTop w:val="0"/>
      <w:marBottom w:val="0"/>
      <w:divBdr>
        <w:top w:val="none" w:sz="0" w:space="0" w:color="auto"/>
        <w:left w:val="none" w:sz="0" w:space="0" w:color="auto"/>
        <w:bottom w:val="none" w:sz="0" w:space="0" w:color="auto"/>
        <w:right w:val="none" w:sz="0" w:space="0" w:color="auto"/>
      </w:divBdr>
    </w:div>
    <w:div w:id="781412350">
      <w:bodyDiv w:val="1"/>
      <w:marLeft w:val="0"/>
      <w:marRight w:val="0"/>
      <w:marTop w:val="0"/>
      <w:marBottom w:val="0"/>
      <w:divBdr>
        <w:top w:val="none" w:sz="0" w:space="0" w:color="auto"/>
        <w:left w:val="none" w:sz="0" w:space="0" w:color="auto"/>
        <w:bottom w:val="none" w:sz="0" w:space="0" w:color="auto"/>
        <w:right w:val="none" w:sz="0" w:space="0" w:color="auto"/>
      </w:divBdr>
    </w:div>
    <w:div w:id="907958905">
      <w:bodyDiv w:val="1"/>
      <w:marLeft w:val="0"/>
      <w:marRight w:val="0"/>
      <w:marTop w:val="0"/>
      <w:marBottom w:val="0"/>
      <w:divBdr>
        <w:top w:val="none" w:sz="0" w:space="0" w:color="auto"/>
        <w:left w:val="none" w:sz="0" w:space="0" w:color="auto"/>
        <w:bottom w:val="none" w:sz="0" w:space="0" w:color="auto"/>
        <w:right w:val="none" w:sz="0" w:space="0" w:color="auto"/>
      </w:divBdr>
    </w:div>
    <w:div w:id="922835096">
      <w:bodyDiv w:val="1"/>
      <w:marLeft w:val="0"/>
      <w:marRight w:val="0"/>
      <w:marTop w:val="0"/>
      <w:marBottom w:val="0"/>
      <w:divBdr>
        <w:top w:val="none" w:sz="0" w:space="0" w:color="auto"/>
        <w:left w:val="none" w:sz="0" w:space="0" w:color="auto"/>
        <w:bottom w:val="none" w:sz="0" w:space="0" w:color="auto"/>
        <w:right w:val="none" w:sz="0" w:space="0" w:color="auto"/>
      </w:divBdr>
    </w:div>
    <w:div w:id="923883576">
      <w:bodyDiv w:val="1"/>
      <w:marLeft w:val="0"/>
      <w:marRight w:val="0"/>
      <w:marTop w:val="0"/>
      <w:marBottom w:val="0"/>
      <w:divBdr>
        <w:top w:val="none" w:sz="0" w:space="0" w:color="auto"/>
        <w:left w:val="none" w:sz="0" w:space="0" w:color="auto"/>
        <w:bottom w:val="none" w:sz="0" w:space="0" w:color="auto"/>
        <w:right w:val="none" w:sz="0" w:space="0" w:color="auto"/>
      </w:divBdr>
    </w:div>
    <w:div w:id="949775971">
      <w:bodyDiv w:val="1"/>
      <w:marLeft w:val="0"/>
      <w:marRight w:val="0"/>
      <w:marTop w:val="0"/>
      <w:marBottom w:val="0"/>
      <w:divBdr>
        <w:top w:val="none" w:sz="0" w:space="0" w:color="auto"/>
        <w:left w:val="none" w:sz="0" w:space="0" w:color="auto"/>
        <w:bottom w:val="none" w:sz="0" w:space="0" w:color="auto"/>
        <w:right w:val="none" w:sz="0" w:space="0" w:color="auto"/>
      </w:divBdr>
    </w:div>
    <w:div w:id="1021667669">
      <w:bodyDiv w:val="1"/>
      <w:marLeft w:val="0"/>
      <w:marRight w:val="0"/>
      <w:marTop w:val="0"/>
      <w:marBottom w:val="0"/>
      <w:divBdr>
        <w:top w:val="none" w:sz="0" w:space="0" w:color="auto"/>
        <w:left w:val="none" w:sz="0" w:space="0" w:color="auto"/>
        <w:bottom w:val="none" w:sz="0" w:space="0" w:color="auto"/>
        <w:right w:val="none" w:sz="0" w:space="0" w:color="auto"/>
      </w:divBdr>
    </w:div>
    <w:div w:id="1185096563">
      <w:bodyDiv w:val="1"/>
      <w:marLeft w:val="0"/>
      <w:marRight w:val="0"/>
      <w:marTop w:val="0"/>
      <w:marBottom w:val="0"/>
      <w:divBdr>
        <w:top w:val="none" w:sz="0" w:space="0" w:color="auto"/>
        <w:left w:val="none" w:sz="0" w:space="0" w:color="auto"/>
        <w:bottom w:val="none" w:sz="0" w:space="0" w:color="auto"/>
        <w:right w:val="none" w:sz="0" w:space="0" w:color="auto"/>
      </w:divBdr>
    </w:div>
    <w:div w:id="1214148501">
      <w:bodyDiv w:val="1"/>
      <w:marLeft w:val="0"/>
      <w:marRight w:val="0"/>
      <w:marTop w:val="0"/>
      <w:marBottom w:val="0"/>
      <w:divBdr>
        <w:top w:val="none" w:sz="0" w:space="0" w:color="auto"/>
        <w:left w:val="none" w:sz="0" w:space="0" w:color="auto"/>
        <w:bottom w:val="none" w:sz="0" w:space="0" w:color="auto"/>
        <w:right w:val="none" w:sz="0" w:space="0" w:color="auto"/>
      </w:divBdr>
    </w:div>
    <w:div w:id="1280835993">
      <w:bodyDiv w:val="1"/>
      <w:marLeft w:val="0"/>
      <w:marRight w:val="0"/>
      <w:marTop w:val="0"/>
      <w:marBottom w:val="0"/>
      <w:divBdr>
        <w:top w:val="none" w:sz="0" w:space="0" w:color="auto"/>
        <w:left w:val="none" w:sz="0" w:space="0" w:color="auto"/>
        <w:bottom w:val="none" w:sz="0" w:space="0" w:color="auto"/>
        <w:right w:val="none" w:sz="0" w:space="0" w:color="auto"/>
      </w:divBdr>
    </w:div>
    <w:div w:id="1303656294">
      <w:bodyDiv w:val="1"/>
      <w:marLeft w:val="0"/>
      <w:marRight w:val="0"/>
      <w:marTop w:val="0"/>
      <w:marBottom w:val="0"/>
      <w:divBdr>
        <w:top w:val="none" w:sz="0" w:space="0" w:color="auto"/>
        <w:left w:val="none" w:sz="0" w:space="0" w:color="auto"/>
        <w:bottom w:val="none" w:sz="0" w:space="0" w:color="auto"/>
        <w:right w:val="none" w:sz="0" w:space="0" w:color="auto"/>
      </w:divBdr>
    </w:div>
    <w:div w:id="1338118849">
      <w:bodyDiv w:val="1"/>
      <w:marLeft w:val="0"/>
      <w:marRight w:val="0"/>
      <w:marTop w:val="0"/>
      <w:marBottom w:val="0"/>
      <w:divBdr>
        <w:top w:val="none" w:sz="0" w:space="0" w:color="auto"/>
        <w:left w:val="none" w:sz="0" w:space="0" w:color="auto"/>
        <w:bottom w:val="none" w:sz="0" w:space="0" w:color="auto"/>
        <w:right w:val="none" w:sz="0" w:space="0" w:color="auto"/>
      </w:divBdr>
    </w:div>
    <w:div w:id="1445491327">
      <w:bodyDiv w:val="1"/>
      <w:marLeft w:val="0"/>
      <w:marRight w:val="0"/>
      <w:marTop w:val="0"/>
      <w:marBottom w:val="0"/>
      <w:divBdr>
        <w:top w:val="none" w:sz="0" w:space="0" w:color="auto"/>
        <w:left w:val="none" w:sz="0" w:space="0" w:color="auto"/>
        <w:bottom w:val="none" w:sz="0" w:space="0" w:color="auto"/>
        <w:right w:val="none" w:sz="0" w:space="0" w:color="auto"/>
      </w:divBdr>
    </w:div>
    <w:div w:id="1494367916">
      <w:bodyDiv w:val="1"/>
      <w:marLeft w:val="0"/>
      <w:marRight w:val="0"/>
      <w:marTop w:val="0"/>
      <w:marBottom w:val="0"/>
      <w:divBdr>
        <w:top w:val="none" w:sz="0" w:space="0" w:color="auto"/>
        <w:left w:val="none" w:sz="0" w:space="0" w:color="auto"/>
        <w:bottom w:val="none" w:sz="0" w:space="0" w:color="auto"/>
        <w:right w:val="none" w:sz="0" w:space="0" w:color="auto"/>
      </w:divBdr>
    </w:div>
    <w:div w:id="1545872501">
      <w:bodyDiv w:val="1"/>
      <w:marLeft w:val="0"/>
      <w:marRight w:val="0"/>
      <w:marTop w:val="0"/>
      <w:marBottom w:val="0"/>
      <w:divBdr>
        <w:top w:val="none" w:sz="0" w:space="0" w:color="auto"/>
        <w:left w:val="none" w:sz="0" w:space="0" w:color="auto"/>
        <w:bottom w:val="none" w:sz="0" w:space="0" w:color="auto"/>
        <w:right w:val="none" w:sz="0" w:space="0" w:color="auto"/>
      </w:divBdr>
    </w:div>
    <w:div w:id="1546989196">
      <w:bodyDiv w:val="1"/>
      <w:marLeft w:val="0"/>
      <w:marRight w:val="0"/>
      <w:marTop w:val="0"/>
      <w:marBottom w:val="0"/>
      <w:divBdr>
        <w:top w:val="none" w:sz="0" w:space="0" w:color="auto"/>
        <w:left w:val="none" w:sz="0" w:space="0" w:color="auto"/>
        <w:bottom w:val="none" w:sz="0" w:space="0" w:color="auto"/>
        <w:right w:val="none" w:sz="0" w:space="0" w:color="auto"/>
      </w:divBdr>
    </w:div>
    <w:div w:id="1606573856">
      <w:bodyDiv w:val="1"/>
      <w:marLeft w:val="0"/>
      <w:marRight w:val="0"/>
      <w:marTop w:val="0"/>
      <w:marBottom w:val="0"/>
      <w:divBdr>
        <w:top w:val="none" w:sz="0" w:space="0" w:color="auto"/>
        <w:left w:val="none" w:sz="0" w:space="0" w:color="auto"/>
        <w:bottom w:val="none" w:sz="0" w:space="0" w:color="auto"/>
        <w:right w:val="none" w:sz="0" w:space="0" w:color="auto"/>
      </w:divBdr>
    </w:div>
    <w:div w:id="1641501651">
      <w:bodyDiv w:val="1"/>
      <w:marLeft w:val="0"/>
      <w:marRight w:val="0"/>
      <w:marTop w:val="0"/>
      <w:marBottom w:val="0"/>
      <w:divBdr>
        <w:top w:val="none" w:sz="0" w:space="0" w:color="auto"/>
        <w:left w:val="none" w:sz="0" w:space="0" w:color="auto"/>
        <w:bottom w:val="none" w:sz="0" w:space="0" w:color="auto"/>
        <w:right w:val="none" w:sz="0" w:space="0" w:color="auto"/>
      </w:divBdr>
    </w:div>
    <w:div w:id="1685008489">
      <w:bodyDiv w:val="1"/>
      <w:marLeft w:val="0"/>
      <w:marRight w:val="0"/>
      <w:marTop w:val="0"/>
      <w:marBottom w:val="0"/>
      <w:divBdr>
        <w:top w:val="none" w:sz="0" w:space="0" w:color="auto"/>
        <w:left w:val="none" w:sz="0" w:space="0" w:color="auto"/>
        <w:bottom w:val="none" w:sz="0" w:space="0" w:color="auto"/>
        <w:right w:val="none" w:sz="0" w:space="0" w:color="auto"/>
      </w:divBdr>
    </w:div>
    <w:div w:id="1730305591">
      <w:bodyDiv w:val="1"/>
      <w:marLeft w:val="0"/>
      <w:marRight w:val="0"/>
      <w:marTop w:val="0"/>
      <w:marBottom w:val="0"/>
      <w:divBdr>
        <w:top w:val="none" w:sz="0" w:space="0" w:color="auto"/>
        <w:left w:val="none" w:sz="0" w:space="0" w:color="auto"/>
        <w:bottom w:val="none" w:sz="0" w:space="0" w:color="auto"/>
        <w:right w:val="none" w:sz="0" w:space="0" w:color="auto"/>
      </w:divBdr>
    </w:div>
    <w:div w:id="1803576559">
      <w:bodyDiv w:val="1"/>
      <w:marLeft w:val="0"/>
      <w:marRight w:val="0"/>
      <w:marTop w:val="0"/>
      <w:marBottom w:val="0"/>
      <w:divBdr>
        <w:top w:val="none" w:sz="0" w:space="0" w:color="auto"/>
        <w:left w:val="none" w:sz="0" w:space="0" w:color="auto"/>
        <w:bottom w:val="none" w:sz="0" w:space="0" w:color="auto"/>
        <w:right w:val="none" w:sz="0" w:space="0" w:color="auto"/>
      </w:divBdr>
    </w:div>
    <w:div w:id="1868834702">
      <w:bodyDiv w:val="1"/>
      <w:marLeft w:val="0"/>
      <w:marRight w:val="0"/>
      <w:marTop w:val="0"/>
      <w:marBottom w:val="0"/>
      <w:divBdr>
        <w:top w:val="none" w:sz="0" w:space="0" w:color="auto"/>
        <w:left w:val="none" w:sz="0" w:space="0" w:color="auto"/>
        <w:bottom w:val="none" w:sz="0" w:space="0" w:color="auto"/>
        <w:right w:val="none" w:sz="0" w:space="0" w:color="auto"/>
      </w:divBdr>
    </w:div>
    <w:div w:id="1870294560">
      <w:bodyDiv w:val="1"/>
      <w:marLeft w:val="0"/>
      <w:marRight w:val="0"/>
      <w:marTop w:val="0"/>
      <w:marBottom w:val="0"/>
      <w:divBdr>
        <w:top w:val="none" w:sz="0" w:space="0" w:color="auto"/>
        <w:left w:val="none" w:sz="0" w:space="0" w:color="auto"/>
        <w:bottom w:val="none" w:sz="0" w:space="0" w:color="auto"/>
        <w:right w:val="none" w:sz="0" w:space="0" w:color="auto"/>
      </w:divBdr>
    </w:div>
    <w:div w:id="1885940651">
      <w:bodyDiv w:val="1"/>
      <w:marLeft w:val="0"/>
      <w:marRight w:val="0"/>
      <w:marTop w:val="0"/>
      <w:marBottom w:val="0"/>
      <w:divBdr>
        <w:top w:val="none" w:sz="0" w:space="0" w:color="auto"/>
        <w:left w:val="none" w:sz="0" w:space="0" w:color="auto"/>
        <w:bottom w:val="none" w:sz="0" w:space="0" w:color="auto"/>
        <w:right w:val="none" w:sz="0" w:space="0" w:color="auto"/>
      </w:divBdr>
    </w:div>
    <w:div w:id="1924678223">
      <w:bodyDiv w:val="1"/>
      <w:marLeft w:val="0"/>
      <w:marRight w:val="0"/>
      <w:marTop w:val="0"/>
      <w:marBottom w:val="0"/>
      <w:divBdr>
        <w:top w:val="none" w:sz="0" w:space="0" w:color="auto"/>
        <w:left w:val="none" w:sz="0" w:space="0" w:color="auto"/>
        <w:bottom w:val="none" w:sz="0" w:space="0" w:color="auto"/>
        <w:right w:val="none" w:sz="0" w:space="0" w:color="auto"/>
      </w:divBdr>
    </w:div>
    <w:div w:id="2000695808">
      <w:bodyDiv w:val="1"/>
      <w:marLeft w:val="0"/>
      <w:marRight w:val="0"/>
      <w:marTop w:val="0"/>
      <w:marBottom w:val="0"/>
      <w:divBdr>
        <w:top w:val="none" w:sz="0" w:space="0" w:color="auto"/>
        <w:left w:val="none" w:sz="0" w:space="0" w:color="auto"/>
        <w:bottom w:val="none" w:sz="0" w:space="0" w:color="auto"/>
        <w:right w:val="none" w:sz="0" w:space="0" w:color="auto"/>
      </w:divBdr>
    </w:div>
    <w:div w:id="2067297266">
      <w:bodyDiv w:val="1"/>
      <w:marLeft w:val="0"/>
      <w:marRight w:val="0"/>
      <w:marTop w:val="0"/>
      <w:marBottom w:val="0"/>
      <w:divBdr>
        <w:top w:val="none" w:sz="0" w:space="0" w:color="auto"/>
        <w:left w:val="none" w:sz="0" w:space="0" w:color="auto"/>
        <w:bottom w:val="none" w:sz="0" w:space="0" w:color="auto"/>
        <w:right w:val="none" w:sz="0" w:space="0" w:color="auto"/>
      </w:divBdr>
    </w:div>
    <w:div w:id="2136679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66</Pages>
  <Words>18415</Words>
  <Characters>104969</Characters>
  <Application>Microsoft Office Word</Application>
  <DocSecurity>0</DocSecurity>
  <Lines>874</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Медедь</dc:creator>
  <cp:keywords/>
  <cp:lastModifiedBy>Пользователь</cp:lastModifiedBy>
  <cp:revision>8</cp:revision>
  <cp:lastPrinted>1899-12-31T22:00:00Z</cp:lastPrinted>
  <dcterms:created xsi:type="dcterms:W3CDTF">2024-06-07T06:13:00Z</dcterms:created>
  <dcterms:modified xsi:type="dcterms:W3CDTF">2024-06-07T18:55:00Z</dcterms:modified>
</cp:coreProperties>
</file>