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2B6F" w:rsidRDefault="00B82B6F" w:rsidP="00B82B6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B82B6F" w:rsidRDefault="00B82B6F" w:rsidP="00B82B6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Геолого-географічний факультет</w:t>
      </w:r>
    </w:p>
    <w:p w:rsidR="00B82B6F" w:rsidRDefault="00B82B6F" w:rsidP="00B82B6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Кафедра економічної та соціальної географії і туризму</w:t>
      </w: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B82B6F" w:rsidRDefault="00B82B6F" w:rsidP="00B82B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Дипломна робота</w:t>
      </w:r>
    </w:p>
    <w:p w:rsidR="00B82B6F" w:rsidRDefault="00B82B6F" w:rsidP="00B82B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u w:val="single"/>
        </w:rPr>
        <w:t>Бакалавр</w:t>
      </w:r>
    </w:p>
    <w:p w:rsidR="00B82B6F" w:rsidRDefault="00B82B6F" w:rsidP="00B82B6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(освітньо-кваліфікаційний рівень)</w:t>
      </w:r>
    </w:p>
    <w:p w:rsidR="00B82B6F" w:rsidRDefault="00B82B6F" w:rsidP="00B82B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B82B6F" w:rsidRDefault="00B82B6F" w:rsidP="00B82B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:rsidR="00B82B6F" w:rsidRDefault="00B82B6F" w:rsidP="00B82B6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тему: РЕЛІГІЙНИЙ ТУРИЗМ І МАРШРУТИ ПАЛОМНИЦТВА В ЄВРОПЕЙСЬКИХ КРАЇНАХ</w:t>
      </w:r>
    </w:p>
    <w:p w:rsidR="00B82B6F" w:rsidRDefault="00B82B6F" w:rsidP="00B82B6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5F5F5"/>
        </w:rPr>
        <w:t>RELIGIOUS TOURISM AND PILGRIMAGE ROUTES IN EUROPEAN COUNTRIES</w:t>
      </w: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Виконала: студентка ІV курсу</w:t>
      </w: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денної форми навчання</w:t>
      </w: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спеціальності 242 Туризм</w:t>
      </w: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(шифр і назва напряму підготовки, спеціальності</w:t>
      </w:r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Бондаренко В.Р.</w:t>
      </w: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(прізвище та ініціали повністю)</w:t>
      </w: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Керівник   Молодецький А.Е.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(прізвище та ініціали)</w:t>
      </w: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Рецензент Транченко Л.В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.</w:t>
      </w:r>
    </w:p>
    <w:p w:rsidR="00B82B6F" w:rsidRDefault="00B82B6F" w:rsidP="00B82B6F">
      <w:pPr>
        <w:spacing w:after="0" w:line="240" w:lineRule="auto"/>
        <w:ind w:left="4956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(прізвище та ініціали)</w:t>
      </w: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Рекомендовано до захисту:                 Захищено на засіданні ЕК №__</w:t>
      </w: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протокол засідання кафедри               протокол №___від «___»_____р.</w:t>
      </w: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№_____ від «___»_____ р.                  Оцінка_____ /________/________</w:t>
      </w: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Завідувач кафедри                                (</w:t>
      </w:r>
      <w:r>
        <w:rPr>
          <w:rFonts w:ascii="Times New Roman" w:eastAsia="Times New Roman" w:hAnsi="Times New Roman" w:cs="Times New Roman"/>
          <w:sz w:val="20"/>
          <w:szCs w:val="20"/>
        </w:rPr>
        <w:t>за національною шкалою, за шкалою ЕСТS, бал)</w:t>
      </w: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проф. Топчієв О.Г.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Голова ЕК </w:t>
      </w: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(підпис)         (прізвище,ініціали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                          ________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проф.Топчієв О.Г..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</w:t>
      </w: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(підпис)            (прізвище, ініціали)</w:t>
      </w: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B82B6F" w:rsidRDefault="00B82B6F" w:rsidP="00B82B6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B82B6F" w:rsidRDefault="00B82B6F" w:rsidP="00B82B6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365F91"/>
          <w:sz w:val="28"/>
          <w:szCs w:val="28"/>
        </w:rPr>
        <w:t>Одеса – 2021</w:t>
      </w:r>
    </w:p>
    <w:p w:rsidR="00B82B6F" w:rsidRDefault="00B82B6F" w:rsidP="00B82B6F">
      <w:pPr>
        <w:pStyle w:val="1"/>
        <w:spacing w:before="0" w:line="360" w:lineRule="auto"/>
        <w:jc w:val="center"/>
        <w:rPr>
          <w:rFonts w:ascii="Times New Roman" w:eastAsia="Times New Roman" w:hAnsi="Times New Roman" w:cs="Times New Roman"/>
          <w:color w:val="000000"/>
        </w:rPr>
      </w:pPr>
      <w:bookmarkStart w:id="0" w:name="_h81t3oexy2ae" w:colFirst="0" w:colLast="0"/>
      <w:bookmarkEnd w:id="0"/>
      <w:r>
        <w:rPr>
          <w:rFonts w:ascii="Times New Roman" w:eastAsia="Times New Roman" w:hAnsi="Times New Roman" w:cs="Times New Roman"/>
          <w:color w:val="000000"/>
        </w:rPr>
        <w:lastRenderedPageBreak/>
        <w:t>ЗМІСТ</w:t>
      </w:r>
    </w:p>
    <w:p w:rsidR="00B82B6F" w:rsidRDefault="00B82B6F" w:rsidP="00B82B6F">
      <w:pPr>
        <w:pStyle w:val="1"/>
        <w:spacing w:before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</w:rPr>
      </w:pPr>
    </w:p>
    <w:p w:rsidR="00B82B6F" w:rsidRDefault="00B82B6F" w:rsidP="00B82B6F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Cambria" w:eastAsia="Cambria" w:hAnsi="Cambria" w:cs="Cambria"/>
          <w:b/>
          <w:color w:val="000000"/>
          <w:sz w:val="28"/>
          <w:szCs w:val="28"/>
        </w:rPr>
      </w:pPr>
    </w:p>
    <w:sdt>
      <w:sdtPr>
        <w:id w:val="1061906359"/>
        <w:docPartObj>
          <w:docPartGallery w:val="Table of Contents"/>
          <w:docPartUnique/>
        </w:docPartObj>
      </w:sdtPr>
      <w:sdtContent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r>
            <w:fldChar w:fldCharType="begin"/>
          </w:r>
          <w:r>
            <w:instrText xml:space="preserve"> TOC \h \u \z </w:instrText>
          </w:r>
          <w:r>
            <w:fldChar w:fldCharType="separate"/>
          </w:r>
          <w:hyperlink w:anchor="_30j0zll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ВСТУП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3</w:t>
            </w:r>
          </w:hyperlink>
        </w:p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1fob9te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РОЗДІЛ 1</w:t>
            </w:r>
          </w:hyperlink>
          <w:r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>.</w:t>
          </w:r>
          <w:hyperlink w:anchor="_3znysh7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ТЕОРЕТИЧНІ АСПЕКТИ ДОСЛІДЖЕННЯ РЕЛІГІЙНОГО ТУРИЗМУ І МАРШРУТІВ ПАЛОМНИЦТВА В ЄВРОПЕЙСЬКИХ КРАЇНАХ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6</w:t>
            </w:r>
          </w:hyperlink>
        </w:p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660"/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2et92p0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1.1. Історичні особливості релігійного туризму і маршрутів паломництва в європейських країнах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6</w:t>
            </w:r>
          </w:hyperlink>
        </w:p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tyjcwt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1.2. Релігійний туризм і паломництво в центральній та південно-східній Європі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13</w:t>
            </w:r>
          </w:hyperlink>
        </w:p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3dy6vkm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РОЗДІЛ 2</w:t>
            </w:r>
          </w:hyperlink>
          <w:r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 xml:space="preserve">. </w:t>
          </w:r>
          <w:hyperlink w:anchor="_1t3h5sf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ТУРИСТИЧНІ РЕЛІГІЙНІ ТА ПАЛОМНИЦЬКІ МАРШРУТИ В ЄВРОПЕЙСЬКИХ КРАЇНАХ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20</w:t>
            </w:r>
          </w:hyperlink>
        </w:p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4d34og8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2.1. Загальна характеристика місць паломництва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20</w:t>
            </w:r>
          </w:hyperlink>
        </w:p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2s8eyo1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2.2. Історичне значення паломницьких місць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30</w:t>
            </w:r>
          </w:hyperlink>
        </w:p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17dp8vu">
            <w:r>
              <w:rPr>
                <w:rFonts w:ascii="Times New Roman" w:eastAsia="Times New Roman" w:hAnsi="Times New Roman" w:cs="Times New Roman"/>
                <w:smallCaps/>
                <w:color w:val="000000"/>
                <w:sz w:val="28"/>
                <w:szCs w:val="28"/>
              </w:rPr>
              <w:t>РОЗДІЛ 3</w:t>
            </w:r>
          </w:hyperlink>
          <w:r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>.</w:t>
          </w:r>
          <w:hyperlink w:anchor="_3rdcrjn">
            <w:r>
              <w:rPr>
                <w:rFonts w:ascii="Times New Roman" w:eastAsia="Times New Roman" w:hAnsi="Times New Roman" w:cs="Times New Roman"/>
                <w:smallCaps/>
                <w:color w:val="000000"/>
                <w:sz w:val="28"/>
                <w:szCs w:val="28"/>
              </w:rPr>
              <w:t>МАРШРУТИ РЕЛІГІЙНОГО ТУРИЗМУ В ЦЕНТРАЛЬНІЙ ТА ПІВДЕННО-СХІДНІЙ ЄВРОПІ В СУЧАСНИХ УМОВАХ</w:t>
            </w:r>
          </w:hyperlink>
          <w:hyperlink w:anchor="_3rdcrjn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34</w:t>
            </w:r>
          </w:hyperlink>
        </w:p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26in1rg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3.1. Загальна характеристика процесу розробки релігійних туристичних та паломницьких маршрутів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34</w:t>
            </w:r>
          </w:hyperlink>
        </w:p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lnxbz9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3.2. Участь конфесій в створенні правил для подорожуючих паломників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39</w:t>
            </w:r>
          </w:hyperlink>
        </w:p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1ksv4uv">
            <w:r>
              <w:rPr>
                <w:rFonts w:ascii="Times New Roman" w:eastAsia="Times New Roman" w:hAnsi="Times New Roman" w:cs="Times New Roman"/>
                <w:smallCaps/>
                <w:color w:val="000000"/>
                <w:sz w:val="28"/>
                <w:szCs w:val="28"/>
              </w:rPr>
              <w:t>ВИСНОВКИ</w:t>
            </w:r>
          </w:hyperlink>
          <w:hyperlink w:anchor="_1ksv4uv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44</w:t>
            </w:r>
          </w:hyperlink>
        </w:p>
        <w:p w:rsidR="00B82B6F" w:rsidRDefault="00B82B6F" w:rsidP="00B82B6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5"/>
            </w:tabs>
            <w:spacing w:after="0" w:line="360" w:lineRule="auto"/>
            <w:jc w:val="both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hyperlink w:anchor="_44sinio"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СПИСОК ВИКОРИСТАНИХ ДЖЕРЕЛ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  <w:t>46</w:t>
            </w:r>
          </w:hyperlink>
        </w:p>
        <w:p w:rsidR="00B82B6F" w:rsidRDefault="00B82B6F" w:rsidP="00B82B6F">
          <w:pPr>
            <w:spacing w:after="0" w:line="360" w:lineRule="auto"/>
            <w:ind w:firstLine="709"/>
          </w:pPr>
          <w:r>
            <w:fldChar w:fldCharType="end"/>
          </w:r>
        </w:p>
      </w:sdtContent>
    </w:sdt>
    <w:p w:rsidR="00B82B6F" w:rsidRDefault="00B82B6F" w:rsidP="00B82B6F">
      <w:pPr>
        <w:pStyle w:val="1"/>
        <w:spacing w:before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</w:rPr>
      </w:pPr>
    </w:p>
    <w:p w:rsidR="00B82B6F" w:rsidRDefault="00B82B6F" w:rsidP="00B82B6F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  <w:r>
        <w:br w:type="page"/>
      </w:r>
    </w:p>
    <w:p w:rsidR="00B82B6F" w:rsidRDefault="00B82B6F" w:rsidP="00B82B6F">
      <w:pPr>
        <w:pStyle w:val="1"/>
        <w:spacing w:before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</w:rPr>
      </w:pPr>
      <w:bookmarkStart w:id="1" w:name="_30j0zll" w:colFirst="0" w:colLast="0"/>
      <w:bookmarkEnd w:id="1"/>
      <w:r>
        <w:rPr>
          <w:rFonts w:ascii="Times New Roman" w:eastAsia="Times New Roman" w:hAnsi="Times New Roman" w:cs="Times New Roman"/>
          <w:color w:val="000000"/>
        </w:rPr>
        <w:lastRenderedPageBreak/>
        <w:t>ВСТУП</w:t>
      </w:r>
    </w:p>
    <w:p w:rsidR="00B82B6F" w:rsidRDefault="00B82B6F" w:rsidP="00B82B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82B6F" w:rsidRDefault="00B82B6F" w:rsidP="00B82B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Актуальність теми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На сьогоднішній день туризм популярний і відомий кожній людині. Численні першопрохідці і мандрівники в стародавні часи подорожували по нашій землі. Але лише недавно туризм став набувати все більшу популярність. Це пов'язано з тим, що в останні роки туризм в житті сучасного суспільства збільшив своє значення. Цьому сприяє підвищення прибутку у населення, збільшення вільного часу. Туризм перетворився в особливу великомасштабну світову індустрію, а туристичні ресурси стали невід'ємною частиною національного багатства багатьох країн. </w:t>
      </w:r>
    </w:p>
    <w:p w:rsidR="00B82B6F" w:rsidRDefault="00B82B6F" w:rsidP="00B82B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Уже багато століть релігійний туризм грає величезну роль в системі в'їзного та виїзного, а також міжнародного туризму. Вельми часто люди їздять в паломницькі та екскурсійні поїздки по релігійним центрам і святим місцям. Людина, яка відправляється в релігійну поїздку, хоче прийняти участь у численних церемоніях, помолитися на святій землі, або отримати естетичну насолоду від священних місць і дізнатися їх історію. </w:t>
      </w:r>
    </w:p>
    <w:p w:rsidR="00B82B6F" w:rsidRDefault="00B82B6F" w:rsidP="00B82B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Безпосередньо релігійний туризм впливає на емоційний стан людини. Люди, які повернулися з таких поїздок, відзначають у себе хороший душевний стан і поліпшення здоров'я та зовнішнього вигляду. Завдяки тому, що в ХХ ст. йшов тривалий розвиток індустрії туризму і вдосконалення транспорту і засобів зв’язку, у більшості людей з'явилася можливість відвідати святі місця і доторкнутися до релігійних культур інших країн. </w:t>
      </w:r>
    </w:p>
    <w:p w:rsidR="00B82B6F" w:rsidRDefault="00B82B6F" w:rsidP="00B82B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Релігійний туризм об'єднує всі верстви населення і всі вікові групи, так як в нього входять релігійні та нерелігійні люди. У зв'язку з цим даний вид туризму має дуже великі перспективи. Для того, щоб підтримувати інтерес до релігійного туризму, слід постійно шукати нові ідеї його розвитку і просування. </w:t>
      </w:r>
    </w:p>
    <w:p w:rsidR="00B82B6F" w:rsidRDefault="00B82B6F" w:rsidP="00B82B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Мета та завдання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>. Метою ВКР роботи є аналіз стану релігійного туризму і маршрутів паломництва в Європейських країнах. На основі сформованої мети були визначені наступні завдання:</w:t>
      </w:r>
    </w:p>
    <w:p w:rsidR="00B82B6F" w:rsidRDefault="00B82B6F" w:rsidP="00B82B6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розглянути історичні особливості релігійного туризму і маршрутів паломництва в європейських країнах;</w:t>
      </w:r>
    </w:p>
    <w:p w:rsidR="00B82B6F" w:rsidRDefault="00B82B6F" w:rsidP="00B82B6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охарактеризувати релігійний туризм і паломництво в центральній та південно-східній Європі;</w:t>
      </w:r>
    </w:p>
    <w:p w:rsidR="00B82B6F" w:rsidRDefault="00B82B6F" w:rsidP="00B82B6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дослідити маршрути релігійного туризму в центральній та південно-східній Європі в сучасних умовах;</w:t>
      </w:r>
    </w:p>
    <w:p w:rsidR="00B82B6F" w:rsidRDefault="00B82B6F" w:rsidP="00B82B6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розкрити туристичні релігійні та паломницькі маршрути в європейських країнах.</w:t>
      </w:r>
    </w:p>
    <w:p w:rsidR="00B82B6F" w:rsidRDefault="00B82B6F" w:rsidP="00B82B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Об'єкт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релігійний туризм. </w:t>
      </w:r>
    </w:p>
    <w:p w:rsidR="00B82B6F" w:rsidRDefault="00B82B6F" w:rsidP="00B82B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Предмет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стан релігійного туризму і маршрутів паломництва в європейських країнах. </w:t>
      </w:r>
    </w:p>
    <w:p w:rsidR="00B82B6F" w:rsidRDefault="00B82B6F" w:rsidP="00B82B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Методологічною основою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написання роботи є наукові методи, що спираються на вимоги об'єктивного і всебічного аналізу релігійного туризму та паломницьких маршрутів: історичний, статистичний і географічний. Крім того, застосовувалися методи системного підходу, кількісного і якісного вивчення, а також принципи системності та розвитку, метод узагальнення. Методи дослідження базуються на розгляді і вивченні паломницьких маршрутів, причинно-наслідкових зв'язків, які спонукали їх розвиток; включаючи комплексний аналіз і узагальнення даних, отриманих в результаті вивчення джерел. Серед них слід назвати, в першу чергу, самі об'єкти, а також як вітчизняні, так і зарубіжні публікації, які прямо або побічно стосуються теми дослідження.</w:t>
      </w:r>
    </w:p>
    <w:p w:rsidR="00B82B6F" w:rsidRDefault="00B82B6F" w:rsidP="00B82B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Наукова новизна роботи полягає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дослідженні науково-методичних положень щодо створення туристичної пропозиції в рамках паломницьких турів. Наукове значення дослідження полягає в тому, що воно дозволяє доповнити відомості про пам’ятки, розміщені на території центральної та південно-східної Європи новими даними; простежити послідовно шлях зародження і розвитку релігійного туризму, виявити композиційні особливості в архітектурі цих пам’яток різних періодів.</w:t>
      </w:r>
    </w:p>
    <w:p w:rsidR="00B82B6F" w:rsidRDefault="00B82B6F" w:rsidP="00B82B6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Практичне значення результатів дослідження.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Висновки і рекомендації дослідження мають практичне значення і можуть бути використані для врахування при розробці організаційних заходів щодо проведення туристичних подорожей та екскурсій, а також формування на їх базі турпродуктів, заснованих на штучній атракції.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B82B6F" w:rsidRDefault="00B82B6F" w:rsidP="00B82B6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Структура роботи.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ВКР складається зі вступу, трьох розділів, висновків та списку використаних джерел. Загальний обсяг роботи складає 49 сторінок, список використаних джерел містить 40 найменувань.</w:t>
      </w:r>
    </w:p>
    <w:p w:rsidR="00B82B6F" w:rsidRDefault="00B82B6F" w:rsidP="00B82B6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B82B6F" w:rsidRDefault="00B82B6F" w:rsidP="00B82B6F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1F49EF" w:rsidRDefault="001F49EF" w:rsidP="001F49EF">
      <w:pPr>
        <w:spacing w:after="0" w:line="360" w:lineRule="auto"/>
        <w:ind w:firstLine="709"/>
      </w:pPr>
    </w:p>
    <w:p w:rsidR="001F49EF" w:rsidRDefault="001F49EF" w:rsidP="001F49EF">
      <w:pPr>
        <w:pStyle w:val="1"/>
        <w:spacing w:before="0" w:line="360" w:lineRule="auto"/>
        <w:ind w:firstLine="709"/>
        <w:jc w:val="center"/>
        <w:rPr>
          <w:rFonts w:ascii="Times New Roman" w:eastAsia="Times New Roman" w:hAnsi="Times New Roman" w:cs="Times New Roman"/>
          <w:smallCaps/>
          <w:color w:val="000000"/>
        </w:rPr>
      </w:pPr>
      <w:bookmarkStart w:id="2" w:name="_1ksv4uv" w:colFirst="0" w:colLast="0"/>
      <w:bookmarkEnd w:id="2"/>
      <w:r>
        <w:rPr>
          <w:rFonts w:ascii="Times New Roman" w:eastAsia="Times New Roman" w:hAnsi="Times New Roman" w:cs="Times New Roman"/>
          <w:smallCaps/>
          <w:color w:val="000000"/>
        </w:rPr>
        <w:t>ВИСНОВКИ</w:t>
      </w:r>
    </w:p>
    <w:p w:rsidR="001F49EF" w:rsidRDefault="001F49EF" w:rsidP="001F49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C9D7F1"/>
        </w:rPr>
      </w:pPr>
    </w:p>
    <w:p w:rsidR="001F49EF" w:rsidRDefault="001F49EF" w:rsidP="001F49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Провівши дослідження можемо зробити наступні висновки.</w:t>
      </w:r>
    </w:p>
    <w:p w:rsidR="001F49EF" w:rsidRDefault="001F49EF" w:rsidP="001F49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Серед багатьох видів туризму одним з найперспективніших напрямків у двадцять першому столітті вважається паломницький туризм. Теоретико-методологічні питання організації й розвитку паломницького туризму в своїх працях досліджують багато вчених, завдяки яким даний вид туризму виділився в самостійну галузь науки зі своїм термінологічним апаратом і став розглядатися як окремий напрямок. Кожен з них тлумачив це поняття по-своєму і об’єднавши усі тлумачення, можна вважати, що паломництво – це подорож із метою здійснення релігійних призначень та поклоніння святиням певної релігії. </w:t>
      </w:r>
    </w:p>
    <w:p w:rsidR="001F49EF" w:rsidRDefault="001F49EF" w:rsidP="001F49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 За своєю суттю паломницький туризм можна розглядати як складову релігійного туризму, який в свою чергу входить до культурно-пізнавального виду туризму. Соціально-психологічна база паломницького туризму вужча, ніж у релігійного. Паломники переважно сповідують ту релігію, святим місцям якої приїхали помолитися або вшанувати. Релігійні туристи, так само як і паломники, починають подорож чи паломництво, коли в них виникає потреба здійснити дещо більше, ніж звичайні культові дії в умовах звичного середовища їхнього проживання, але основою релігійного туризму є культурологічна мотивація та екскурсійне відвідання релігійних об’єктів як своєї, так й інших релігій для ознайомлення з релігійними пам’ятками, історією релігії та релігійною культурою.</w:t>
      </w:r>
    </w:p>
    <w:p w:rsidR="001F49EF" w:rsidRDefault="001F49EF" w:rsidP="001F49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Паломницький туризм являє собою сукупність поїздок представників різних релігій для поклоніння святим місцям. Паломник – це здебільшого дуже релігійна людина з уже сформованою системою цінностей. Ідея паломництва символізує готовність особи пожертвувати тимчасовим матеріальним в ім’я вічного духовного. Паломників цікавить безпосередня участь у релігійних обрядах, тому соціально-психологічна база паломницького туризму ширша,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ніж релігійного загалом. Паломники переважно сповідують ту релігію, святим місцям якої вони приїхали поклонитися. Екскурсії, відвідування музеїв, виставок та інших заходів є вторинними або супутніми у власне паломницьких подорожах. </w:t>
      </w:r>
    </w:p>
    <w:p w:rsidR="001F49EF" w:rsidRDefault="001F49EF" w:rsidP="001F49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 Релігійні туристи й, насамперед, прочани здійснюють подорож, коли в них виникає потреба здійснити щось більше, ніж звичайні культові дії в умовах звичайного середовища їх проживання. Паломники їдуть у святі місця поклонитися святим мощам і чудотворним іконам, отримати допомогу, зцілення, відчути зв’язок із Богом, доторкнутися до благодатної сили тощо. При цьому вони можуть керуватися різними мотивами: розвʼязати особисті проблеми, знайти собі відповідну релігію, духовну школу й систему цінностей, познайомитися з культурною спадщиною країни тощо</w:t>
      </w:r>
    </w:p>
    <w:p w:rsidR="001F49EF" w:rsidRDefault="001F49EF" w:rsidP="001F49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 Характеристиками організації релігійних турів, так само, як і інших, виступає наявність відповідного забезпечення туристів всіма необхідними послугами. Також результати даних кількісного складу основних споживачів паломницького туризму показують, що міжнародний паломницький туристичний продукт користується великим попитом і має значні перспективи. </w:t>
      </w:r>
    </w:p>
    <w:p w:rsidR="001F49EF" w:rsidRDefault="001F49EF" w:rsidP="001F49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F49EF" w:rsidRDefault="001F49EF" w:rsidP="001F49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F49EF" w:rsidRDefault="001F49EF" w:rsidP="001F49EF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1F49EF" w:rsidRDefault="001F49EF" w:rsidP="001F49EF">
      <w:pPr>
        <w:pStyle w:val="1"/>
        <w:spacing w:before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</w:rPr>
      </w:pPr>
      <w:bookmarkStart w:id="3" w:name="_44sinio" w:colFirst="0" w:colLast="0"/>
      <w:bookmarkEnd w:id="3"/>
      <w:r>
        <w:rPr>
          <w:rFonts w:ascii="Times New Roman" w:eastAsia="Times New Roman" w:hAnsi="Times New Roman" w:cs="Times New Roman"/>
          <w:color w:val="000000"/>
        </w:rPr>
        <w:lastRenderedPageBreak/>
        <w:t>СПИСОК ВИКОРИСТАНИХ ДЖЕРЕЛ</w:t>
      </w:r>
    </w:p>
    <w:p w:rsidR="001F49EF" w:rsidRDefault="001F49EF" w:rsidP="001F49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Александрова А.Ю. Международный туризм Учебник. Москва: Аспект Пресс, 2002. 470 с.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Божук Т. І. Релігійно-туристичний потенціал території. Розвиток і відтворення ресурсного потенціалу суб’єктів еколого-економічних, туристичних та екоінформаційних систем: монографія / колектив авторів; за наук. ред. М.С. Мальованого. Львів: Видавництво Львівської політехніки, 2015. 340 с. (С. 317-331).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Божук Т. Методичні аспекти оцінювання релігійних об’єктів для туристичного використання // Наукові записки Тернопільського національного педагогічного університету імені Володимира Гнатюка. Тернопіль: Тайп, 2009. Вип. 2 (26). С. 90–95.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Божук Т. Розвиток релігійного туризму: різновиди, функції, пріоритети // Краєзнавство. Географія. Туризм. Шкільний світ. 2011. № 16. С. 3–6.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Божук Т.І. Релігійний туризм: термінологічний словник довідник. Львів : Український бестселер. 2010. 152 с.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Вечерський В.В. Українські монастирі. Київ: Наш час, 2008. 400 с.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Вільна енциклопедія Вікіпедія. URL: https://uk.wikipedia.org/wiki/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Городиський Ю. Я. Класифікація паломницьких маршрутів у релігійно-туристичному дослідженні. Науковий вісник Східноєвропейського національного університету ім. Л. Українки. Серія географічні науки. 2015. №15 (316). С. 31-35.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Горохов С.А. Конфессиональное геопространство как объект изучения географии религий. Известия ран. Серия географическая. 2014, № 2, с. 21-30.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Джаман В.О., Костащук І.І. Паломництво як вид туристичної діяльності в Чернівецькій області (географічні аспекти). Вісник наукових досліджень. Сер. Туризм. Вип. 1. Матеріали Всеукр. наук.-практ. конф.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«Актуальні проблеми та напрямки розвитку туристичної сфери в Україні та світі». Тернопіль : Ред.-вид. відділ галицького інституту ім. В. Чорновола, 2006. С. 41-46.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Дністрянський М.С. Конфесії і етнополітика: український варіант. Дзвін. 1997. №2. С. 96-101.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Докаш В.І., Лешан В.Ю. Загальне релігієзнавство : навч. посібник. Чернівці : Книги-ХХІ. 2005. 376 с.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Закович М. М.Історія і теорія релігії та вільнодумства. 1996. 256 с.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Зеленова Е.В. Модель организации православного паломничества // Туризм: право и экономика. 2013. №1. С.7-10.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Кадацька Ю. А. Релігійний туризм в Україні. URL: http://tourism-book.com/books/book-29/.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Ковальчук А.С., Каднічанський Д.А., Рутинський М.Й., Заводовський Т.Б., Манько А.М. Релігійний туризм в Україні : навчальний посібник. Львів : ЛНУ ім. І. Франка. 2013. 420 с.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Костащук І.І. Географія православних релігійних конфесій в Україні. Часопис соціально-економічної географії. 2008. Вип. 5. С. 177-181.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Любіцева О. О. Паломництво та релігійний туризм. Київ: Альтерпрес, 2011. 416 с.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Любіцева О.О. Методика розробки турів: навч. посібник. 2-е вид. перероб. та допов. Київ: Алтьтерпрес, 2008. 300 с.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Любіцева О.О. Напрямки розвитку релігійного туризму в Україні // Матеріали ІІ міжнародної науково-практичної конференції (10-11жовтня 2001 р.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КУТЕП). Туризм у ХХІ столітті: глобальні тенденції і регіональні особливості. Київ: Вид-во «КУТЕП»,2002. 235с.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Мазин К.А. Паломничество и туризм: сравнение сквозь призму тысячелетий // Современные проблемы сервиса и туризма. 2009. №4. С.8-24.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Мыць Л. Паломничество к святыням как перспективный турпродукт // Украинский туризм. 2008. № 5. С. 86–89.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Остащук І. Б. Сакральний символізм паломництва в західноєвропейському християнському дискурсі. Хортицький семінар: Сакральна географія і феномен паломництва: вітчизняний і світовий контекст. Зб. наук. пр. Запоріжжя: Дике Поле, 2012. С. 104-120.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Паломничество в Украине. Топ 10 святых икон. URL: http://terebovlya.glo.ua/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  <w:t>podborki/palomnichestvo-v-ukraine-top-10-svyatyh-ikon.html.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Панченко С. А. Культуротворчий потенціал релігійного туризму: становлення українського досвіду: автореф. дис. канд. культурології: 09.00.11. Київ: НАКККіМ, 2018. 20 с.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Патийчук В. А. Приграничное положение территории как фактор активизации развития международного паломнического туризма (на примере Волынской области) // Приграничные регионы: проблемное поле географических исследований : материалы междунар. науч. конф. (Брест, 23–24 октября 2014 г.). Брест : БГУ им. А.С. Пушкина, 2014. С. 95–103.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Патийчук В. А. Современные проблемы развития паломнического туризма в Украине // Туризм и общественная география: вчера, сегодня, завтра: материалы междунар. науч.-практ. конф. (г. Гжель, Р. Ф., 15 ноября 2014 г.). Гжель : ГГХПИ, 2014. С. 75–87.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Патійчук В. Класифікація релігійно-паломницьких турів за різноякісними ознаками // Наук. вісн. Східноєвроп. нац. ун-ту ім. Лесі Українки. Серія : Географічні науки. 2015. № 14 (315). С. 36–48.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Gungsuh" w:eastAsia="Gungsuh" w:hAnsi="Gungsuh" w:cs="Gungsuh"/>
          <w:color w:val="000000"/>
          <w:sz w:val="28"/>
          <w:szCs w:val="28"/>
        </w:rPr>
        <w:t xml:space="preserve">Патійчук В. О. Сучасні риси розвитку релігійно-паломницького туризму в Греції // Актуальні проблеми країнознавчої науки : матеріали ІІ Міжнар. наук.-практ. Інтернет-конф. (м. Луцьк, 14−15 трав. 2015 р.). Луцьк: Вежа-Друк, 2015. С. 151–156.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Gungsuh" w:eastAsia="Gungsuh" w:hAnsi="Gungsuh" w:cs="Gungsuh"/>
          <w:color w:val="000000"/>
          <w:sz w:val="28"/>
          <w:szCs w:val="28"/>
        </w:rPr>
        <w:t xml:space="preserve">Патійчук В. О. Україна в системі міжнародного релігійно-паломницького туризму // Науковий вісник </w:t>
      </w:r>
      <w:r>
        <w:rPr>
          <w:rFonts w:ascii="Gungsuh" w:eastAsia="Gungsuh" w:hAnsi="Gungsuh" w:cs="Gungsuh"/>
          <w:color w:val="000000"/>
          <w:sz w:val="28"/>
          <w:szCs w:val="28"/>
        </w:rPr>
        <w:lastRenderedPageBreak/>
        <w:t xml:space="preserve">Волинського державного університету ім. Лесі Українки. 2002. № 1. С. 223−227.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Gungsuh" w:eastAsia="Gungsuh" w:hAnsi="Gungsuh" w:cs="Gungsuh"/>
          <w:color w:val="000000"/>
          <w:sz w:val="28"/>
          <w:szCs w:val="28"/>
        </w:rPr>
        <w:t xml:space="preserve">Патійчук В. О. Україна в системі міжнародного релігійно-паломницького туризму // Наук. вісн. Волин. держ. ун-ту ім. Лесі Українки. − 2002. − № 1.− С. 223−227.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Патійчук В. Функціональні особливості організації релігійно-паломницьких турів // Наук. вісн. Східноєвроп. нац. ун-ту ім. Лесі Українки. Серія : Географічні науки. 2015. № 15 (316). С. 23–31.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Прокопенко Т. Экономико-географический и исторический аспекты развития религиозного туризма. URL: </w:t>
      </w:r>
      <w:hyperlink r:id="rId5">
        <w:r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http://www.lib.ua–ru.net/cont/30171.html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Релігійний туризм стає популярнішим у світі. URL: </w:t>
      </w:r>
      <w:hyperlink r:id="rId6">
        <w:r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http://www.religion.in.ua/news/foreign_news/11415-religijnij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Сапєлкіна З. П. Релігія і культура. Релігійний туризм : навч. посіб. Київ. Вид-во Акад. праці і соц. відносин Федер. проф. спілок України, 2012 р. 220 с.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Тришин А. Ф. Мировые религии и религиозные памятники: Учеб. пособие. Брянск, 1997. 328 с.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Христов Т. Т. Религиозный туризм : учеб. пособие. 4-е изд., испр. Москва: «Академия», 2008. 288 с.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Чикурова Т. Ю. Паломничество как тенденция развития внутреннего туризма. URL: http://elibrary.ru/item.asp?id-13019688. 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Чміль О. Релігієзнавчі мандрівки та релігійний туризм // Фізична культура, спорт та здоров’я нації : зб. наук. пр. 2009. № 9. С. 36–41.</w:t>
      </w:r>
    </w:p>
    <w:p w:rsidR="001F49EF" w:rsidRDefault="001F49EF" w:rsidP="001F49E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Юрченко С. О. Міжнародний туризм: навчальний посібник для студентів спеціальностей «Туризмознавство», «Міжнародні економічні відносини». Харків: ХНУ імені В. Н. Каразіна, 2016. 328 с.</w:t>
      </w:r>
    </w:p>
    <w:p w:rsidR="007E18A2" w:rsidRDefault="007E18A2">
      <w:bookmarkStart w:id="4" w:name="_GoBack"/>
      <w:bookmarkEnd w:id="4"/>
    </w:p>
    <w:sectPr w:rsidR="007E18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7B6BC1"/>
    <w:multiLevelType w:val="multilevel"/>
    <w:tmpl w:val="340E4D5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56F00724"/>
    <w:multiLevelType w:val="multilevel"/>
    <w:tmpl w:val="259C304E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125"/>
    <w:rsid w:val="001F49EF"/>
    <w:rsid w:val="007E18A2"/>
    <w:rsid w:val="00A07125"/>
    <w:rsid w:val="00B82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46E910-CA8D-45D6-9E5B-CADE6F2D7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B82B6F"/>
    <w:pPr>
      <w:spacing w:after="200" w:line="276" w:lineRule="auto"/>
    </w:pPr>
    <w:rPr>
      <w:rFonts w:ascii="Calibri" w:eastAsia="Calibri" w:hAnsi="Calibri" w:cs="Calibri"/>
      <w:lang w:val="uk-UA" w:eastAsia="ru-RU"/>
    </w:rPr>
  </w:style>
  <w:style w:type="paragraph" w:styleId="1">
    <w:name w:val="heading 1"/>
    <w:basedOn w:val="a"/>
    <w:next w:val="a"/>
    <w:link w:val="10"/>
    <w:rsid w:val="00B82B6F"/>
    <w:pPr>
      <w:keepNext/>
      <w:keepLines/>
      <w:spacing w:before="480" w:after="0"/>
      <w:outlineLvl w:val="0"/>
    </w:pPr>
    <w:rPr>
      <w:rFonts w:ascii="Cambria" w:eastAsia="Cambria" w:hAnsi="Cambria" w:cs="Cambria"/>
      <w:b/>
      <w:color w:val="3660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82B6F"/>
    <w:rPr>
      <w:rFonts w:ascii="Cambria" w:eastAsia="Cambria" w:hAnsi="Cambria" w:cs="Cambria"/>
      <w:b/>
      <w:color w:val="366091"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religion.in.ua/news/foreign_news/11415-religijnij" TargetMode="External"/><Relationship Id="rId5" Type="http://schemas.openxmlformats.org/officeDocument/2006/relationships/hyperlink" Target="about:blan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2424</Words>
  <Characters>13821</Characters>
  <Application>Microsoft Office Word</Application>
  <DocSecurity>0</DocSecurity>
  <Lines>115</Lines>
  <Paragraphs>32</Paragraphs>
  <ScaleCrop>false</ScaleCrop>
  <Company/>
  <LinksUpToDate>false</LinksUpToDate>
  <CharactersWithSpaces>16213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2021-09-06T10:00:00Z</dcterms:created>
  <dcterms:modified xsi:type="dcterms:W3CDTF">2021-09-06T10:02:00Z</dcterms:modified>
</cp:coreProperties>
</file>