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566D" w:rsidRPr="000E5029" w:rsidRDefault="000F566D" w:rsidP="000F566D">
      <w:pPr>
        <w:spacing w:after="100" w:afterAutospacing="1"/>
        <w:jc w:val="center"/>
        <w:rPr>
          <w:rFonts w:ascii="Times New Roman" w:hAnsi="Times New Roman" w:cs="Times New Roman"/>
          <w:sz w:val="28"/>
          <w:szCs w:val="28"/>
          <w:lang w:val="uk-UA"/>
        </w:rPr>
      </w:pPr>
      <w:r w:rsidRPr="000E5029">
        <w:rPr>
          <w:rFonts w:ascii="Times New Roman" w:hAnsi="Times New Roman" w:cs="Times New Roman"/>
          <w:sz w:val="28"/>
          <w:szCs w:val="28"/>
          <w:lang w:val="uk-UA"/>
        </w:rPr>
        <w:t>Одеський на</w:t>
      </w:r>
      <w:r>
        <w:rPr>
          <w:rFonts w:ascii="Times New Roman" w:hAnsi="Times New Roman" w:cs="Times New Roman"/>
          <w:sz w:val="28"/>
          <w:szCs w:val="28"/>
          <w:lang w:val="uk-UA"/>
        </w:rPr>
        <w:t>ціональний університет імені І.</w:t>
      </w:r>
      <w:r w:rsidRPr="000E5029">
        <w:rPr>
          <w:rFonts w:ascii="Times New Roman" w:hAnsi="Times New Roman" w:cs="Times New Roman"/>
          <w:sz w:val="28"/>
          <w:szCs w:val="28"/>
          <w:lang w:val="uk-UA"/>
        </w:rPr>
        <w:t>І. Мечникова</w:t>
      </w:r>
    </w:p>
    <w:p w:rsidR="000F566D" w:rsidRPr="000E5029" w:rsidRDefault="000F566D" w:rsidP="000F566D">
      <w:pPr>
        <w:spacing w:after="100" w:afterAutospacing="1"/>
        <w:jc w:val="center"/>
        <w:rPr>
          <w:rFonts w:ascii="Times New Roman" w:hAnsi="Times New Roman" w:cs="Times New Roman"/>
          <w:sz w:val="28"/>
          <w:szCs w:val="28"/>
          <w:lang w:val="uk-UA"/>
        </w:rPr>
      </w:pPr>
      <w:r w:rsidRPr="000E5029">
        <w:rPr>
          <w:rFonts w:ascii="Times New Roman" w:hAnsi="Times New Roman" w:cs="Times New Roman"/>
          <w:sz w:val="28"/>
          <w:szCs w:val="28"/>
          <w:lang w:val="uk-UA"/>
        </w:rPr>
        <w:t>Філологічний факультет</w:t>
      </w:r>
    </w:p>
    <w:p w:rsidR="000F566D" w:rsidRPr="000E5029" w:rsidRDefault="000F566D" w:rsidP="000F566D">
      <w:pPr>
        <w:jc w:val="center"/>
        <w:rPr>
          <w:rFonts w:ascii="Times New Roman" w:hAnsi="Times New Roman" w:cs="Times New Roman"/>
          <w:sz w:val="28"/>
          <w:szCs w:val="28"/>
          <w:lang w:val="uk-UA"/>
        </w:rPr>
      </w:pPr>
      <w:r w:rsidRPr="000E5029">
        <w:rPr>
          <w:rFonts w:ascii="Times New Roman" w:hAnsi="Times New Roman" w:cs="Times New Roman"/>
          <w:sz w:val="28"/>
          <w:szCs w:val="28"/>
          <w:lang w:val="uk-UA"/>
        </w:rPr>
        <w:t xml:space="preserve">Кафедра </w:t>
      </w:r>
      <w:r>
        <w:rPr>
          <w:rFonts w:ascii="Times New Roman" w:hAnsi="Times New Roman" w:cs="Times New Roman"/>
          <w:sz w:val="28"/>
          <w:szCs w:val="28"/>
          <w:lang w:val="uk-UA"/>
        </w:rPr>
        <w:t>теорії літератури і компаративістики</w:t>
      </w:r>
    </w:p>
    <w:p w:rsidR="000F566D" w:rsidRDefault="000F566D" w:rsidP="000F566D">
      <w:pPr>
        <w:jc w:val="center"/>
        <w:rPr>
          <w:rFonts w:ascii="Times New Roman" w:hAnsi="Times New Roman" w:cs="Times New Roman"/>
          <w:sz w:val="28"/>
          <w:szCs w:val="28"/>
          <w:lang w:val="uk-UA"/>
        </w:rPr>
      </w:pPr>
    </w:p>
    <w:p w:rsidR="000F566D" w:rsidRDefault="000F566D" w:rsidP="000F566D">
      <w:pPr>
        <w:spacing w:after="240"/>
        <w:jc w:val="center"/>
        <w:rPr>
          <w:rFonts w:ascii="Times New Roman" w:hAnsi="Times New Roman" w:cs="Times New Roman"/>
          <w:b/>
          <w:sz w:val="28"/>
          <w:szCs w:val="28"/>
          <w:lang w:val="uk-UA"/>
        </w:rPr>
      </w:pPr>
      <w:r>
        <w:rPr>
          <w:rFonts w:ascii="Times New Roman" w:hAnsi="Times New Roman" w:cs="Times New Roman"/>
          <w:b/>
          <w:sz w:val="28"/>
          <w:szCs w:val="28"/>
          <w:lang w:val="uk-UA"/>
        </w:rPr>
        <w:t>Д и п л о м н а   р о б о т а</w:t>
      </w:r>
    </w:p>
    <w:p w:rsidR="000F566D" w:rsidRPr="008620F3" w:rsidRDefault="000F566D" w:rsidP="000F566D">
      <w:pPr>
        <w:spacing w:after="100" w:afterAutospacing="1"/>
        <w:jc w:val="center"/>
        <w:rPr>
          <w:rFonts w:ascii="Times New Roman" w:hAnsi="Times New Roman" w:cs="Times New Roman"/>
          <w:b/>
          <w:sz w:val="28"/>
          <w:szCs w:val="28"/>
          <w:lang w:val="uk-UA"/>
        </w:rPr>
      </w:pPr>
      <w:r>
        <w:rPr>
          <w:rFonts w:ascii="Times New Roman" w:hAnsi="Times New Roman" w:cs="Times New Roman"/>
          <w:sz w:val="28"/>
          <w:szCs w:val="28"/>
          <w:lang w:val="uk-UA"/>
        </w:rPr>
        <w:t>спеціаліста</w:t>
      </w:r>
    </w:p>
    <w:p w:rsidR="000F566D" w:rsidRDefault="000F566D" w:rsidP="000F566D">
      <w:pPr>
        <w:spacing w:line="276"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 тему:</w:t>
      </w:r>
    </w:p>
    <w:p w:rsidR="000F566D" w:rsidRDefault="000F566D" w:rsidP="000F566D">
      <w:pPr>
        <w:spacing w:after="100" w:afterAutospacing="1" w:line="276"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Pr>
          <w:rFonts w:ascii="Times New Roman" w:hAnsi="Times New Roman" w:cs="Times New Roman"/>
          <w:b/>
          <w:sz w:val="28"/>
          <w:szCs w:val="28"/>
          <w:lang w:val="uk-UA"/>
        </w:rPr>
        <w:t>«Творчість В. Стефаника в художній інтерпретації С. Процюка (роман «Троянда ритуального болю»)»</w:t>
      </w:r>
    </w:p>
    <w:p w:rsidR="000F566D" w:rsidRPr="003B24B1" w:rsidRDefault="000F566D" w:rsidP="000F566D">
      <w:pPr>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w:t>
      </w:r>
      <w:r>
        <w:rPr>
          <w:rFonts w:ascii="Times New Roman" w:hAnsi="Times New Roman" w:cs="Times New Roman"/>
          <w:color w:val="000000"/>
          <w:sz w:val="28"/>
          <w:szCs w:val="28"/>
          <w:shd w:val="clear" w:color="auto" w:fill="FFFFFF"/>
          <w:lang w:val="en-US"/>
        </w:rPr>
        <w:t>V</w:t>
      </w:r>
      <w:r w:rsidRPr="003B24B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Stefanik</w:t>
      </w:r>
      <w:r w:rsidRPr="003B24B1">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s</w:t>
      </w:r>
      <w:r w:rsidRPr="003B24B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work</w:t>
      </w:r>
      <w:r w:rsidRPr="003B24B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in</w:t>
      </w:r>
      <w:r w:rsidRPr="003B24B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artistic</w:t>
      </w:r>
      <w:r w:rsidRPr="003B24B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interpretation</w:t>
      </w:r>
      <w:r w:rsidRPr="003B24B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of</w:t>
      </w:r>
      <w:r w:rsidRPr="003B24B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S</w:t>
      </w:r>
      <w:r w:rsidRPr="003B24B1">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 xml:space="preserve">Protsyuk (on the material of the novel </w:t>
      </w:r>
      <w:r>
        <w:rPr>
          <w:rFonts w:ascii="Times New Roman" w:hAnsi="Times New Roman" w:cs="Times New Roman"/>
          <w:color w:val="000000"/>
          <w:sz w:val="28"/>
          <w:szCs w:val="28"/>
          <w:shd w:val="clear" w:color="auto" w:fill="FFFFFF"/>
          <w:lang w:val="uk-UA"/>
        </w:rPr>
        <w:t>«</w:t>
      </w:r>
      <w:r>
        <w:rPr>
          <w:rFonts w:ascii="Times New Roman" w:hAnsi="Times New Roman" w:cs="Times New Roman"/>
          <w:color w:val="000000"/>
          <w:sz w:val="28"/>
          <w:szCs w:val="28"/>
          <w:shd w:val="clear" w:color="auto" w:fill="FFFFFF"/>
          <w:lang w:val="en-US"/>
        </w:rPr>
        <w:t>The rose of a sacral agony</w:t>
      </w:r>
      <w:r>
        <w:rPr>
          <w:rFonts w:ascii="Times New Roman" w:hAnsi="Times New Roman" w:cs="Times New Roman"/>
          <w:color w:val="000000"/>
          <w:sz w:val="28"/>
          <w:szCs w:val="28"/>
          <w:shd w:val="clear" w:color="auto" w:fill="FFFFFF"/>
          <w:lang w:val="uk-UA"/>
        </w:rPr>
        <w:t>»)»</w:t>
      </w:r>
    </w:p>
    <w:p w:rsidR="000F566D" w:rsidRDefault="000F566D" w:rsidP="000F566D">
      <w:pPr>
        <w:ind w:left="2381"/>
        <w:rPr>
          <w:rFonts w:ascii="Times New Roman" w:hAnsi="Times New Roman" w:cs="Times New Roman"/>
          <w:b/>
          <w:sz w:val="28"/>
          <w:szCs w:val="28"/>
          <w:lang w:val="uk-UA"/>
        </w:rPr>
      </w:pPr>
    </w:p>
    <w:p w:rsidR="000F566D" w:rsidRDefault="000F566D" w:rsidP="000F566D">
      <w:pPr>
        <w:spacing w:after="120" w:line="240" w:lineRule="auto"/>
        <w:ind w:left="2381"/>
        <w:rPr>
          <w:rFonts w:ascii="Times New Roman" w:hAnsi="Times New Roman" w:cs="Times New Roman"/>
          <w:sz w:val="28"/>
          <w:szCs w:val="28"/>
          <w:lang w:val="uk-UA"/>
        </w:rPr>
      </w:pPr>
      <w:r>
        <w:rPr>
          <w:rFonts w:ascii="Times New Roman" w:hAnsi="Times New Roman" w:cs="Times New Roman"/>
          <w:sz w:val="28"/>
          <w:szCs w:val="28"/>
          <w:lang w:val="uk-UA"/>
        </w:rPr>
        <w:t xml:space="preserve">Виконала: студентка </w:t>
      </w:r>
      <w:r w:rsidRPr="00FC5B52">
        <w:rPr>
          <w:rFonts w:ascii="Times New Roman" w:hAnsi="Times New Roman" w:cs="Times New Roman"/>
          <w:i/>
          <w:sz w:val="28"/>
          <w:szCs w:val="28"/>
          <w:lang w:val="uk-UA"/>
        </w:rPr>
        <w:t>денної</w:t>
      </w:r>
      <w:r>
        <w:rPr>
          <w:rFonts w:ascii="Times New Roman" w:hAnsi="Times New Roman" w:cs="Times New Roman"/>
          <w:sz w:val="28"/>
          <w:szCs w:val="28"/>
          <w:lang w:val="uk-UA"/>
        </w:rPr>
        <w:t xml:space="preserve"> форми навчання</w:t>
      </w:r>
    </w:p>
    <w:p w:rsidR="000F566D" w:rsidRDefault="000F566D" w:rsidP="000F566D">
      <w:pPr>
        <w:spacing w:after="120" w:line="240" w:lineRule="auto"/>
        <w:ind w:left="2381"/>
        <w:rPr>
          <w:rFonts w:ascii="Times New Roman" w:hAnsi="Times New Roman" w:cs="Times New Roman"/>
          <w:sz w:val="28"/>
          <w:szCs w:val="28"/>
          <w:lang w:val="uk-UA"/>
        </w:rPr>
      </w:pPr>
      <w:r>
        <w:rPr>
          <w:rFonts w:ascii="Times New Roman" w:hAnsi="Times New Roman" w:cs="Times New Roman"/>
          <w:sz w:val="28"/>
          <w:szCs w:val="28"/>
          <w:lang w:val="uk-UA"/>
        </w:rPr>
        <w:t>напряму підготовки 035 Філологія</w:t>
      </w:r>
    </w:p>
    <w:p w:rsidR="000F566D" w:rsidRDefault="000F566D" w:rsidP="000F566D">
      <w:pPr>
        <w:spacing w:after="240" w:line="240" w:lineRule="auto"/>
        <w:ind w:left="2381"/>
        <w:rPr>
          <w:rFonts w:ascii="Times New Roman" w:hAnsi="Times New Roman" w:cs="Times New Roman"/>
          <w:sz w:val="28"/>
          <w:szCs w:val="28"/>
          <w:lang w:val="uk-UA"/>
        </w:rPr>
      </w:pPr>
      <w:r>
        <w:rPr>
          <w:rFonts w:ascii="Times New Roman" w:hAnsi="Times New Roman" w:cs="Times New Roman"/>
          <w:sz w:val="28"/>
          <w:szCs w:val="28"/>
          <w:lang w:val="uk-UA"/>
        </w:rPr>
        <w:t>спеціальності «Українська мова та література»</w:t>
      </w:r>
    </w:p>
    <w:p w:rsidR="000F566D" w:rsidRDefault="000F566D" w:rsidP="000F566D">
      <w:pPr>
        <w:spacing w:before="100" w:beforeAutospacing="1" w:after="100" w:afterAutospacing="1" w:line="240" w:lineRule="auto"/>
        <w:ind w:left="2381"/>
        <w:rPr>
          <w:rFonts w:ascii="Times New Roman" w:hAnsi="Times New Roman" w:cs="Times New Roman"/>
          <w:sz w:val="28"/>
          <w:szCs w:val="28"/>
          <w:lang w:val="uk-UA"/>
        </w:rPr>
      </w:pPr>
      <w:r>
        <w:rPr>
          <w:rFonts w:ascii="Times New Roman" w:hAnsi="Times New Roman" w:cs="Times New Roman"/>
          <w:sz w:val="28"/>
          <w:szCs w:val="28"/>
          <w:lang w:val="uk-UA"/>
        </w:rPr>
        <w:t>Бурко Марія Володимирівна</w:t>
      </w:r>
    </w:p>
    <w:p w:rsidR="000F566D" w:rsidRDefault="000F566D" w:rsidP="000F566D">
      <w:pPr>
        <w:spacing w:after="100" w:afterAutospacing="1" w:line="240" w:lineRule="auto"/>
        <w:ind w:left="2381"/>
        <w:rPr>
          <w:rFonts w:ascii="Times New Roman" w:hAnsi="Times New Roman" w:cs="Times New Roman"/>
          <w:sz w:val="28"/>
          <w:szCs w:val="28"/>
          <w:lang w:val="uk-UA"/>
        </w:rPr>
      </w:pPr>
      <w:r>
        <w:rPr>
          <w:rFonts w:ascii="Times New Roman" w:hAnsi="Times New Roman" w:cs="Times New Roman"/>
          <w:sz w:val="28"/>
          <w:szCs w:val="28"/>
          <w:lang w:val="uk-UA"/>
        </w:rPr>
        <w:t>Керівник: д. філол. н., проф. Шляхова Н.М. __________</w:t>
      </w:r>
    </w:p>
    <w:p w:rsidR="000F566D" w:rsidRPr="00447C77" w:rsidRDefault="000F566D" w:rsidP="000F566D">
      <w:pPr>
        <w:spacing w:line="240" w:lineRule="auto"/>
        <w:ind w:left="2381"/>
        <w:rPr>
          <w:rFonts w:ascii="Times New Roman" w:hAnsi="Times New Roman" w:cs="Times New Roman"/>
          <w:sz w:val="28"/>
          <w:szCs w:val="28"/>
          <w:u w:val="single"/>
          <w:lang w:val="uk-UA"/>
        </w:rPr>
      </w:pPr>
      <w:r>
        <w:rPr>
          <w:rFonts w:ascii="Times New Roman" w:hAnsi="Times New Roman" w:cs="Times New Roman"/>
          <w:sz w:val="28"/>
          <w:szCs w:val="28"/>
          <w:lang w:val="uk-UA"/>
        </w:rPr>
        <w:t>Рецензент: к. філол. н., доц. Подлісецька О.О.</w:t>
      </w:r>
    </w:p>
    <w:p w:rsidR="000F566D" w:rsidRPr="001C7DF4" w:rsidRDefault="000F566D" w:rsidP="000F566D">
      <w:pPr>
        <w:rPr>
          <w:rFonts w:ascii="Times New Roman" w:hAnsi="Times New Roman" w:cs="Times New Roman"/>
          <w:sz w:val="28"/>
          <w:szCs w:val="28"/>
          <w:u w:val="single"/>
          <w:lang w:val="uk-UA"/>
        </w:rPr>
      </w:pPr>
      <w:r>
        <w:rPr>
          <w:rFonts w:ascii="Times New Roman" w:hAnsi="Times New Roman" w:cs="Times New Roman"/>
          <w:sz w:val="28"/>
          <w:szCs w:val="28"/>
          <w:lang w:val="uk-UA"/>
        </w:rPr>
        <w:t xml:space="preserve">             </w:t>
      </w:r>
    </w:p>
    <w:p w:rsidR="000F566D" w:rsidRDefault="000F566D" w:rsidP="000F566D">
      <w:pPr>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                          Захищено на засіданні ЕК № 2</w:t>
      </w:r>
    </w:p>
    <w:p w:rsidR="000F566D" w:rsidRDefault="000F566D" w:rsidP="000F566D">
      <w:pPr>
        <w:rPr>
          <w:rFonts w:ascii="Times New Roman" w:hAnsi="Times New Roman" w:cs="Times New Roman"/>
          <w:sz w:val="28"/>
          <w:szCs w:val="28"/>
          <w:lang w:val="uk-UA"/>
        </w:rPr>
      </w:pPr>
      <w:r>
        <w:rPr>
          <w:rFonts w:ascii="Times New Roman" w:hAnsi="Times New Roman" w:cs="Times New Roman"/>
          <w:sz w:val="28"/>
          <w:szCs w:val="28"/>
          <w:lang w:val="uk-UA"/>
        </w:rPr>
        <w:t xml:space="preserve">Протокол засідання кафедри                       протокол № __ від ______ 2017 р.                 </w:t>
      </w:r>
    </w:p>
    <w:p w:rsidR="000F566D" w:rsidRDefault="000F566D" w:rsidP="000F566D">
      <w:pPr>
        <w:rPr>
          <w:rFonts w:ascii="Times New Roman" w:hAnsi="Times New Roman" w:cs="Times New Roman"/>
          <w:sz w:val="28"/>
          <w:szCs w:val="28"/>
          <w:lang w:val="uk-UA"/>
        </w:rPr>
      </w:pPr>
      <w:r>
        <w:rPr>
          <w:rFonts w:ascii="Times New Roman" w:hAnsi="Times New Roman" w:cs="Times New Roman"/>
          <w:sz w:val="28"/>
          <w:szCs w:val="28"/>
          <w:lang w:val="uk-UA"/>
        </w:rPr>
        <w:t xml:space="preserve">№___ від ___________2017 р.                     Оцінка  __________/_____/_____ </w:t>
      </w:r>
    </w:p>
    <w:p w:rsidR="000F566D" w:rsidRPr="002161B0" w:rsidRDefault="000F566D" w:rsidP="000F566D">
      <w:pPr>
        <w:spacing w:after="100" w:afterAutospacing="1"/>
        <w:ind w:left="5159"/>
        <w:rPr>
          <w:rFonts w:ascii="Times New Roman" w:hAnsi="Times New Roman" w:cs="Times New Roman"/>
          <w:sz w:val="28"/>
          <w:szCs w:val="28"/>
          <w:lang w:val="uk-UA"/>
        </w:rPr>
      </w:pPr>
      <w:r w:rsidRPr="002161B0">
        <w:rPr>
          <w:rFonts w:ascii="Times New Roman" w:hAnsi="Times New Roman" w:cs="Times New Roman"/>
          <w:sz w:val="20"/>
          <w:szCs w:val="20"/>
          <w:lang w:val="uk-UA"/>
        </w:rPr>
        <w:t>(</w:t>
      </w:r>
      <w:r>
        <w:rPr>
          <w:rFonts w:ascii="Times New Roman" w:hAnsi="Times New Roman" w:cs="Times New Roman"/>
          <w:sz w:val="20"/>
          <w:szCs w:val="20"/>
          <w:lang w:val="uk-UA"/>
        </w:rPr>
        <w:t xml:space="preserve">за національною шкалою, </w:t>
      </w:r>
      <w:r w:rsidRPr="002161B0">
        <w:rPr>
          <w:rFonts w:ascii="Times New Roman" w:hAnsi="Times New Roman" w:cs="Times New Roman"/>
          <w:sz w:val="20"/>
          <w:szCs w:val="20"/>
          <w:lang w:val="uk-UA"/>
        </w:rPr>
        <w:t xml:space="preserve">шкалою </w:t>
      </w:r>
      <w:r w:rsidRPr="002161B0">
        <w:rPr>
          <w:rFonts w:ascii="Times New Roman" w:hAnsi="Times New Roman" w:cs="Times New Roman"/>
          <w:sz w:val="20"/>
          <w:szCs w:val="20"/>
          <w:lang w:val="en-US"/>
        </w:rPr>
        <w:t>ECTS</w:t>
      </w:r>
      <w:r>
        <w:rPr>
          <w:rFonts w:ascii="Times New Roman" w:hAnsi="Times New Roman" w:cs="Times New Roman"/>
          <w:sz w:val="20"/>
          <w:szCs w:val="20"/>
          <w:lang w:val="uk-UA"/>
        </w:rPr>
        <w:t xml:space="preserve">, </w:t>
      </w:r>
      <w:r w:rsidRPr="002161B0">
        <w:rPr>
          <w:rFonts w:ascii="Times New Roman" w:hAnsi="Times New Roman" w:cs="Times New Roman"/>
          <w:sz w:val="20"/>
          <w:szCs w:val="20"/>
          <w:lang w:val="uk-UA"/>
        </w:rPr>
        <w:t>бали)</w:t>
      </w:r>
    </w:p>
    <w:p w:rsidR="000F566D" w:rsidRDefault="000F566D" w:rsidP="000F566D">
      <w:pPr>
        <w:spacing w:before="360" w:after="480"/>
        <w:jc w:val="both"/>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                                         Голова ЕК</w:t>
      </w:r>
    </w:p>
    <w:p w:rsidR="000F566D" w:rsidRPr="002161B0" w:rsidRDefault="000F566D" w:rsidP="000F566D">
      <w:pPr>
        <w:spacing w:after="360"/>
        <w:rPr>
          <w:rFonts w:ascii="Times New Roman" w:hAnsi="Times New Roman" w:cs="Times New Roman"/>
          <w:sz w:val="20"/>
          <w:szCs w:val="20"/>
          <w:lang w:val="uk-UA"/>
        </w:rPr>
      </w:pPr>
      <w:r>
        <w:rPr>
          <w:rFonts w:ascii="Times New Roman" w:hAnsi="Times New Roman" w:cs="Times New Roman"/>
          <w:sz w:val="28"/>
          <w:szCs w:val="28"/>
          <w:lang w:val="uk-UA"/>
        </w:rPr>
        <w:t xml:space="preserve">______  проф. Шляхова Н.М.                       ______ доц. О.Г. Шупта-В'язовська                                      </w:t>
      </w:r>
      <w:r w:rsidRPr="002161B0">
        <w:rPr>
          <w:rFonts w:ascii="Times New Roman" w:hAnsi="Times New Roman" w:cs="Times New Roman"/>
          <w:sz w:val="20"/>
          <w:szCs w:val="20"/>
          <w:lang w:val="uk-UA"/>
        </w:rPr>
        <w:t xml:space="preserve">(підпис)                                                                        </w:t>
      </w:r>
      <w:r>
        <w:rPr>
          <w:rFonts w:ascii="Times New Roman" w:hAnsi="Times New Roman" w:cs="Times New Roman"/>
          <w:sz w:val="20"/>
          <w:szCs w:val="20"/>
          <w:lang w:val="uk-UA"/>
        </w:rPr>
        <w:t xml:space="preserve">                  </w:t>
      </w:r>
      <w:r w:rsidRPr="002161B0">
        <w:rPr>
          <w:rFonts w:ascii="Times New Roman" w:hAnsi="Times New Roman" w:cs="Times New Roman"/>
          <w:sz w:val="20"/>
          <w:szCs w:val="20"/>
          <w:lang w:val="uk-UA"/>
        </w:rPr>
        <w:t>(підпис)</w:t>
      </w:r>
    </w:p>
    <w:p w:rsidR="000F566D" w:rsidRDefault="000F566D" w:rsidP="000F566D">
      <w:pPr>
        <w:tabs>
          <w:tab w:val="left" w:pos="5220"/>
        </w:tabs>
        <w:jc w:val="center"/>
        <w:rPr>
          <w:rFonts w:ascii="Times New Roman" w:hAnsi="Times New Roman" w:cs="Times New Roman"/>
          <w:sz w:val="28"/>
          <w:szCs w:val="28"/>
          <w:lang w:val="uk-UA"/>
        </w:rPr>
      </w:pPr>
      <w:r>
        <w:rPr>
          <w:rFonts w:ascii="Times New Roman" w:hAnsi="Times New Roman" w:cs="Times New Roman"/>
          <w:sz w:val="28"/>
          <w:szCs w:val="28"/>
          <w:lang w:val="uk-UA"/>
        </w:rPr>
        <w:t>Одеса – 2017</w:t>
      </w:r>
    </w:p>
    <w:p w:rsidR="000F566D" w:rsidRPr="007B62CF" w:rsidRDefault="000F566D" w:rsidP="000F566D">
      <w:pPr>
        <w:tabs>
          <w:tab w:val="left" w:pos="5220"/>
        </w:tabs>
        <w:jc w:val="center"/>
        <w:rPr>
          <w:rFonts w:ascii="Times New Roman" w:hAnsi="Times New Roman" w:cs="Times New Roman"/>
          <w:sz w:val="28"/>
          <w:szCs w:val="28"/>
          <w:lang w:val="uk-UA"/>
        </w:rPr>
      </w:pPr>
      <w:r>
        <w:rPr>
          <w:rFonts w:ascii="Times New Roman" w:hAnsi="Times New Roman" w:cs="Times New Roman"/>
          <w:b/>
          <w:sz w:val="28"/>
          <w:szCs w:val="28"/>
          <w:lang w:val="uk-UA"/>
        </w:rPr>
        <w:lastRenderedPageBreak/>
        <w:t>ЗМІСТ</w:t>
      </w:r>
    </w:p>
    <w:p w:rsidR="000F566D" w:rsidRDefault="000F566D" w:rsidP="000F566D">
      <w:pPr>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ВСТУП………………………………………………………………………………......3</w:t>
      </w:r>
    </w:p>
    <w:p w:rsidR="000F566D" w:rsidRDefault="000F566D" w:rsidP="000F566D">
      <w:pPr>
        <w:spacing w:line="360" w:lineRule="auto"/>
        <w:ind w:left="-567"/>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І. «ПСИХІЧНА ІСТОРІЯ ДУШІ ВАСИЛЯ СТЕФАНИКА»………………9 </w:t>
      </w:r>
    </w:p>
    <w:p w:rsidR="000F566D" w:rsidRDefault="000F566D" w:rsidP="000F566D">
      <w:pPr>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 «ЙОГО НАЗИВАЛИ ВОЛОДАРЕМ ДУМ СЕЛЯНСЬКИХ»………….33</w:t>
      </w:r>
    </w:p>
    <w:p w:rsidR="000F566D" w:rsidRDefault="000F566D" w:rsidP="000F566D">
      <w:pPr>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РОЗДІЛ ІІІ. «ІВАН ФРАНКО ТА ВАСИЛЬ СТЕФАНИК: ВЗАЄМИНИ НА ТЛІ ДОБИ»..……………………………………………………………………………..…43</w:t>
      </w:r>
    </w:p>
    <w:p w:rsidR="000F566D" w:rsidRDefault="000F566D" w:rsidP="000F566D">
      <w:pPr>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ВИСНОВКИ…………………………………………………………………...............51</w:t>
      </w:r>
    </w:p>
    <w:p w:rsidR="000F566D" w:rsidRPr="00F2311B" w:rsidRDefault="000F566D" w:rsidP="000F566D">
      <w:pPr>
        <w:spacing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ЛІТЕРАТУРИ…….…………………………………..56</w:t>
      </w:r>
    </w:p>
    <w:p w:rsidR="000F566D" w:rsidRDefault="000F566D" w:rsidP="000F566D"/>
    <w:p w:rsidR="000F566D" w:rsidRDefault="000F566D" w:rsidP="000F566D"/>
    <w:p w:rsidR="000F566D" w:rsidRDefault="000F566D" w:rsidP="000F566D"/>
    <w:p w:rsidR="000F566D" w:rsidRDefault="000F566D" w:rsidP="000F566D"/>
    <w:p w:rsidR="000F566D" w:rsidRDefault="000F566D" w:rsidP="000F566D"/>
    <w:p w:rsidR="000F566D" w:rsidRDefault="000F566D" w:rsidP="000F566D"/>
    <w:p w:rsidR="000F566D" w:rsidRDefault="000F566D" w:rsidP="000F566D"/>
    <w:p w:rsidR="000F566D" w:rsidRDefault="000F566D" w:rsidP="000F566D"/>
    <w:p w:rsidR="000F566D" w:rsidRDefault="000F566D" w:rsidP="000F566D"/>
    <w:p w:rsidR="000F566D" w:rsidRDefault="000F566D" w:rsidP="000F566D"/>
    <w:p w:rsidR="000F566D" w:rsidRDefault="000F566D" w:rsidP="000F566D"/>
    <w:p w:rsidR="000F566D" w:rsidRDefault="000F566D" w:rsidP="000F566D"/>
    <w:p w:rsidR="000F566D" w:rsidRDefault="000F566D" w:rsidP="000F566D"/>
    <w:p w:rsidR="000F566D" w:rsidRDefault="000F566D" w:rsidP="000F566D"/>
    <w:p w:rsidR="000F566D" w:rsidRDefault="000F566D" w:rsidP="000F566D"/>
    <w:p w:rsidR="000F566D" w:rsidRDefault="000F566D" w:rsidP="000F566D"/>
    <w:p w:rsidR="000F566D" w:rsidRDefault="000F566D" w:rsidP="000F566D"/>
    <w:p w:rsidR="000F566D" w:rsidRDefault="000F566D" w:rsidP="000F566D"/>
    <w:p w:rsidR="000F566D" w:rsidRDefault="000F566D" w:rsidP="000F566D"/>
    <w:p w:rsidR="000F566D" w:rsidRDefault="000F566D" w:rsidP="000F566D"/>
    <w:p w:rsidR="000F566D" w:rsidRDefault="000F566D" w:rsidP="000F566D">
      <w:pPr>
        <w:spacing w:line="360" w:lineRule="auto"/>
        <w:ind w:right="283"/>
        <w:jc w:val="center"/>
        <w:rPr>
          <w:rFonts w:ascii="Times New Roman" w:hAnsi="Times New Roman" w:cs="Times New Roman"/>
          <w:b/>
          <w:sz w:val="28"/>
          <w:szCs w:val="28"/>
        </w:rPr>
      </w:pPr>
    </w:p>
    <w:p w:rsidR="000F566D" w:rsidRDefault="000F566D" w:rsidP="000F566D">
      <w:pPr>
        <w:spacing w:line="360" w:lineRule="auto"/>
        <w:ind w:right="283"/>
        <w:jc w:val="center"/>
        <w:rPr>
          <w:rFonts w:ascii="Times New Roman" w:hAnsi="Times New Roman" w:cs="Times New Roman"/>
          <w:b/>
          <w:sz w:val="28"/>
          <w:szCs w:val="28"/>
        </w:rPr>
      </w:pPr>
      <w:r>
        <w:rPr>
          <w:rFonts w:ascii="Times New Roman" w:hAnsi="Times New Roman" w:cs="Times New Roman"/>
          <w:b/>
          <w:sz w:val="28"/>
          <w:szCs w:val="28"/>
        </w:rPr>
        <w:lastRenderedPageBreak/>
        <w:t>ВСТУП</w:t>
      </w:r>
    </w:p>
    <w:p w:rsidR="000F566D" w:rsidRDefault="000F566D" w:rsidP="000F566D">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Творчість Василя Стефаника є досліджуваною та осмисленою багатьма вченими-літературознавцями. Перш за все треба приділити увагу таким дослідникам ХХІ ст., як: С. Процюк, Р. Піхманець та Р. Горак, роботи яких будуть проаналізовані у цій дипломній роботі. А також, до проблем інтерпретації творчості Стефаника зверталися такі літературознавці:  М. Вавжонек,  М. Грицюта, Т. Кобзей, М. Коцюбинська, Б. Лепкий, В. Лесин, І. Франко, Н. М. Шляхова. Особливу увагу варто приділити таким вченим-інтерпретаторам ХХ ст., як О. Грицай, М. Євшан, Л. Луців та Ф. Погребенник, які зробили великий внесок для створення певного літературно-критичного образу митця. Осмисленням творчості та особистості Степана Процюка займалися такі вчені, як: І. Андрусяк, С. Антонишин, Є. Баран, І. Бондар-Терещенко, О. Боронь, Т. Гросевич, С. Громенко, Б. Пастух, Л. Скорина. Творчість Романа Горака досліджували: І. Гулик, Р. Пастух, В. Худицький. Дослідженням творчої діяльності Романа Піхманця займалися Є. Баран та О. Соловей.</w:t>
      </w:r>
    </w:p>
    <w:p w:rsidR="000F566D" w:rsidRDefault="000F566D" w:rsidP="000F566D">
      <w:pPr>
        <w:spacing w:line="360" w:lineRule="auto"/>
        <w:ind w:left="-567" w:firstLine="709"/>
        <w:jc w:val="both"/>
        <w:rPr>
          <w:rFonts w:ascii="Times New Roman" w:hAnsi="Times New Roman" w:cs="Times New Roman"/>
          <w:sz w:val="28"/>
          <w:szCs w:val="28"/>
          <w:lang w:val="uk-UA"/>
        </w:rPr>
      </w:pPr>
      <w:r w:rsidRPr="00ED1508">
        <w:rPr>
          <w:rFonts w:ascii="Times New Roman" w:hAnsi="Times New Roman" w:cs="Times New Roman"/>
          <w:b/>
          <w:sz w:val="28"/>
          <w:szCs w:val="28"/>
          <w:lang w:val="uk-UA"/>
        </w:rPr>
        <w:t>Актуальн</w:t>
      </w:r>
      <w:r>
        <w:rPr>
          <w:rFonts w:ascii="Times New Roman" w:hAnsi="Times New Roman" w:cs="Times New Roman"/>
          <w:b/>
          <w:sz w:val="28"/>
          <w:szCs w:val="28"/>
          <w:lang w:val="uk-UA"/>
        </w:rPr>
        <w:t xml:space="preserve">ість теми. </w:t>
      </w:r>
      <w:r>
        <w:rPr>
          <w:rFonts w:ascii="Times New Roman" w:hAnsi="Times New Roman" w:cs="Times New Roman"/>
          <w:sz w:val="28"/>
          <w:szCs w:val="28"/>
          <w:lang w:val="uk-UA"/>
        </w:rPr>
        <w:t>Актуальність роботи полягає у дослідженні проблеми – інтерпретації творчості Василя Стефаника на початку ХХІ століття. Особлива увага приділяється його психологічному портрету, крізь призму літературно-критичного бачення дослідників творчості письменника.</w:t>
      </w:r>
    </w:p>
    <w:p w:rsidR="000F566D" w:rsidRPr="009972D0" w:rsidRDefault="000F566D" w:rsidP="000F566D">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Роман «Троянда ритуального болю» С. Процюка - це одна з перших спроб серйозного художньо-психологічного осмислення постаті Василя Стефаника як людини й творця. Його образ подано в нестереотипних для українського літературного канону життєвих ситуаціях.</w:t>
      </w:r>
      <w:r w:rsidRPr="009972D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Особливу увагу Процюк приділив психотипу героя, його загадковому внутрішньому світу, трагедії душі. Автора цікавила психобіографія </w:t>
      </w:r>
      <w:r w:rsidRPr="008122A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Василя Стефаника, таємниці його довгого мовчання, витоки його експресіоністичного трагізму. </w:t>
      </w:r>
      <w:r w:rsidRPr="008122A6">
        <w:rPr>
          <w:rFonts w:ascii="Times New Roman" w:hAnsi="Times New Roman" w:cs="Times New Roman"/>
          <w:sz w:val="28"/>
          <w:szCs w:val="28"/>
          <w:lang w:val="uk-UA"/>
        </w:rPr>
        <w:t>С.Процюк створює біографію Василя Стефаника, пропустивши сухі історичні відомості крізь призму психоаналізу.</w:t>
      </w:r>
      <w:r>
        <w:rPr>
          <w:rFonts w:ascii="Times New Roman" w:hAnsi="Times New Roman" w:cs="Times New Roman"/>
          <w:sz w:val="28"/>
          <w:szCs w:val="28"/>
          <w:lang w:val="uk-UA"/>
        </w:rPr>
        <w:t xml:space="preserve"> Створюючи образ Стефаника, Степан Процюк експериментує, подає свій творчий </w:t>
      </w:r>
      <w:r>
        <w:rPr>
          <w:rFonts w:ascii="Times New Roman" w:hAnsi="Times New Roman" w:cs="Times New Roman"/>
          <w:sz w:val="28"/>
          <w:szCs w:val="28"/>
          <w:lang w:val="uk-UA"/>
        </w:rPr>
        <w:lastRenderedPageBreak/>
        <w:t>підхід до зображення основних віх життя видатної особистості, її світовідчуття, стосунків з оточенням.</w:t>
      </w:r>
    </w:p>
    <w:p w:rsidR="000F566D" w:rsidRDefault="000F566D" w:rsidP="000F566D">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Свій роман «Троянда ритуального болю» Степан Процюк  вважає «психічною історією душі Василя Стефаника» і саме він наголошує на тому, що Стефаник – один із найяскравіших літературних ідеалістів світу[38,</w:t>
      </w:r>
      <w:r w:rsidRPr="00E849F5">
        <w:rPr>
          <w:rFonts w:ascii="Times New Roman" w:hAnsi="Times New Roman" w:cs="Times New Roman"/>
          <w:sz w:val="28"/>
          <w:szCs w:val="28"/>
          <w:lang w:val="uk-UA"/>
        </w:rPr>
        <w:t xml:space="preserve"> </w:t>
      </w:r>
      <w:r>
        <w:rPr>
          <w:rFonts w:ascii="Times New Roman" w:hAnsi="Times New Roman" w:cs="Times New Roman"/>
          <w:sz w:val="28"/>
          <w:szCs w:val="28"/>
          <w:lang w:val="en-US"/>
        </w:rPr>
        <w:t>c</w:t>
      </w:r>
      <w:r w:rsidRPr="00E849F5">
        <w:rPr>
          <w:rFonts w:ascii="Times New Roman" w:hAnsi="Times New Roman" w:cs="Times New Roman"/>
          <w:sz w:val="28"/>
          <w:szCs w:val="28"/>
          <w:lang w:val="uk-UA"/>
        </w:rPr>
        <w:t>.</w:t>
      </w:r>
      <w:r>
        <w:rPr>
          <w:rFonts w:ascii="Times New Roman" w:hAnsi="Times New Roman" w:cs="Times New Roman"/>
          <w:sz w:val="28"/>
          <w:szCs w:val="28"/>
          <w:lang w:val="uk-UA"/>
        </w:rPr>
        <w:t xml:space="preserve"> 15]. І з цим важко не погодитись. Деякі критики вважають, що Процюк зобразив Стефаника у своєму романі надто романтизованим, але все ж таки генієм.</w:t>
      </w:r>
    </w:p>
    <w:p w:rsidR="000F566D" w:rsidRPr="00894006" w:rsidRDefault="000F566D" w:rsidP="000F566D">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Увесь роман побудований у вигляді непрямого діалогу між Стефаником та оповідачем, яким часто був сам автор. Упродовж усього роману Процюк часто варіює свою позицію. Так, іноді він знаходиться у ролі відстороненого оповідача, а іноді автор через оповідача веде діалог зі Стефаником та відображує власні погляди і риси свого автопортрету. І цю думку підтверджує сам С. Процюк у своєму інтерв’ю з приводу виходу цього роману: «Стефаник мені внутрішньо близький. Мені здається, що я добре розумію психіку цього письменника»[28, с. 3</w:t>
      </w:r>
      <w:r w:rsidRPr="00894006">
        <w:rPr>
          <w:rFonts w:ascii="Times New Roman" w:hAnsi="Times New Roman" w:cs="Times New Roman"/>
          <w:sz w:val="28"/>
          <w:szCs w:val="28"/>
          <w:lang w:val="uk-UA"/>
        </w:rPr>
        <w:t>].</w:t>
      </w:r>
    </w:p>
    <w:p w:rsidR="000F566D" w:rsidRDefault="000F566D" w:rsidP="000F566D">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важливих аспектів у романі Степана Процюка «Троянда ритуального болю» є те, що автор використовує курсив, при цьому не вказує з якою метою він це робить. Слова, фрази та рядки (іноді навіть і цілі пісні або вірші), які виділені курсивом, переважно мають збіг з текстами творів самого Стефаника. З цього випливає, що першою версією, звернення до курсиву є бажання автора показати спорідненість митця з його творами, те, що реальне життя письменника присутнє в його працях, так як відомо, що свій головний автопортрет Стефаник, свідомо чи несвідомо, подає нам сам у своїй творчості. Іншим джерелом, з якого Процюк брав фрази для курсиву, були особисті записи Стефаника ( листи, автобіографічні нариси тощо). Саме використанням курсиву оповідач-автор  надавав слово письменнику. І в цих рядках звучав митець особисто, крізь свої тексти. Тобто, Процюк відкрито надавав можливість Стефанику охарактеризувати себе, зробити самоаналіз.</w:t>
      </w:r>
    </w:p>
    <w:p w:rsidR="000F566D" w:rsidRPr="00D51420" w:rsidRDefault="000F566D" w:rsidP="000F566D">
      <w:pPr>
        <w:spacing w:line="360" w:lineRule="auto"/>
        <w:ind w:left="-567"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Василь Стефаник був дуже цікавою та незвичною людиною з неординарним мисленням та інтересами. Він не відносився до людей, які бажають рівного та </w:t>
      </w:r>
      <w:r>
        <w:rPr>
          <w:rFonts w:ascii="Times New Roman" w:hAnsi="Times New Roman" w:cs="Times New Roman"/>
          <w:sz w:val="28"/>
          <w:szCs w:val="28"/>
          <w:lang w:val="uk-UA"/>
        </w:rPr>
        <w:lastRenderedPageBreak/>
        <w:t>тихого існування. Одною із причин, чому митець писав так «сильно і страшно», було його світосприйняття, його бачення літератури загалом: «Тільки велике горе і велика радість є достойними пера. Решта – пазлітка, убрання, яким ми прикриваємо свою суть. Література – се дивитися око в око на смерть: людини, любови, надії. Бо в тій чорній смерти закладене сподівання білого народження, ще не заплямованого ні брудом, ні сволотністю»[40,</w:t>
      </w:r>
      <w:r w:rsidRPr="0097482C">
        <w:rPr>
          <w:rFonts w:ascii="Times New Roman" w:hAnsi="Times New Roman" w:cs="Times New Roman"/>
          <w:sz w:val="28"/>
          <w:szCs w:val="28"/>
        </w:rPr>
        <w:t xml:space="preserve"> </w:t>
      </w:r>
      <w:r>
        <w:rPr>
          <w:rFonts w:ascii="Times New Roman" w:hAnsi="Times New Roman" w:cs="Times New Roman"/>
          <w:sz w:val="28"/>
          <w:szCs w:val="28"/>
          <w:lang w:val="en-US"/>
        </w:rPr>
        <w:t>c</w:t>
      </w:r>
      <w:r w:rsidRPr="0097482C">
        <w:rPr>
          <w:rFonts w:ascii="Times New Roman" w:hAnsi="Times New Roman" w:cs="Times New Roman"/>
          <w:sz w:val="28"/>
          <w:szCs w:val="28"/>
        </w:rPr>
        <w:t>.</w:t>
      </w:r>
      <w:r>
        <w:rPr>
          <w:rFonts w:ascii="Times New Roman" w:hAnsi="Times New Roman" w:cs="Times New Roman"/>
          <w:sz w:val="28"/>
          <w:szCs w:val="28"/>
          <w:lang w:val="uk-UA"/>
        </w:rPr>
        <w:t xml:space="preserve"> 39]. Тобто, з його точки зору, можна зробити висновок, що істинне писання можливе тільки з пізнанням чорної сторони життя, на чому і наголошував сам Степан Процюк. Але головною причиною такого письма була чутлива душа Василя Стефаника, про що письменник сам зізнався у своєму листі до Ольги Кобилянської за квітень 1899 р.: «… я свою душу пустив у душу народу і там я почорнів з розпуки і слів не маю, аби-м все міг сказати, бо страшно за себе, а я ще трошки хочу жити»</w:t>
      </w:r>
      <w:r w:rsidRPr="00D51420">
        <w:rPr>
          <w:rFonts w:ascii="Times New Roman" w:hAnsi="Times New Roman" w:cs="Times New Roman"/>
          <w:sz w:val="28"/>
          <w:szCs w:val="28"/>
        </w:rPr>
        <w:t>[</w:t>
      </w:r>
      <w:r>
        <w:rPr>
          <w:rFonts w:ascii="Times New Roman" w:hAnsi="Times New Roman" w:cs="Times New Roman"/>
          <w:sz w:val="28"/>
          <w:szCs w:val="28"/>
          <w:lang w:val="uk-UA"/>
        </w:rPr>
        <w:t>4</w:t>
      </w:r>
      <w:r w:rsidRPr="00D51420">
        <w:rPr>
          <w:rFonts w:ascii="Times New Roman" w:hAnsi="Times New Roman" w:cs="Times New Roman"/>
          <w:sz w:val="28"/>
          <w:szCs w:val="28"/>
        </w:rPr>
        <w:t xml:space="preserve">6, </w:t>
      </w:r>
      <w:r>
        <w:rPr>
          <w:rFonts w:ascii="Times New Roman" w:hAnsi="Times New Roman" w:cs="Times New Roman"/>
          <w:sz w:val="28"/>
          <w:szCs w:val="28"/>
          <w:lang w:val="en-US"/>
        </w:rPr>
        <w:t>c</w:t>
      </w:r>
      <w:r w:rsidRPr="00D51420">
        <w:rPr>
          <w:rFonts w:ascii="Times New Roman" w:hAnsi="Times New Roman" w:cs="Times New Roman"/>
          <w:sz w:val="28"/>
          <w:szCs w:val="28"/>
        </w:rPr>
        <w:t>.</w:t>
      </w:r>
      <w:r>
        <w:rPr>
          <w:rFonts w:ascii="Times New Roman" w:hAnsi="Times New Roman" w:cs="Times New Roman"/>
          <w:sz w:val="28"/>
          <w:szCs w:val="28"/>
          <w:lang w:val="uk-UA"/>
        </w:rPr>
        <w:t xml:space="preserve"> </w:t>
      </w:r>
      <w:r w:rsidRPr="00D51420">
        <w:rPr>
          <w:rFonts w:ascii="Times New Roman" w:hAnsi="Times New Roman" w:cs="Times New Roman"/>
          <w:sz w:val="28"/>
          <w:szCs w:val="28"/>
        </w:rPr>
        <w:t>179].</w:t>
      </w:r>
    </w:p>
    <w:p w:rsidR="000F566D" w:rsidRDefault="000F566D" w:rsidP="000F566D">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Автор роману періодично звертається до міфологічних та біблійних тем, порівнюючи митця з легендарними сильними духом людьми, які, найчастіше, проходили через певні випробування долі та були мучениками свого народу. Так, у творі присутнє власне порівняння Стефаника себе з Базилевсом, який виконував роль Ісуса Христа у міфологічному світі. Митець вважав себе «посудиною та інструментом волі неземного Базилевса», творцем тих світів, де його чорно-білі візії були сподіванням на урочистість та святковість, оплакуванням того стану душі і тіла, що міг бути, як би людину не було вигнано з едему. </w:t>
      </w:r>
    </w:p>
    <w:p w:rsidR="000F566D" w:rsidRDefault="000F566D" w:rsidP="000F566D">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з дуже важливих моментів як роману, так і життя самого митця є трагізм неврозу. Процюк у своїй роботі зазначає про існування символу трагедії неврозу - долі Кассандри. Автор називає це трагедією неврозу тому, що він вважає, що: «Невроз грається із жертвою. Він дає шанси на майбутнє, і не дає, обнадіює і часто навіює тягар смутку, начебто безпричинного. Він, як це було з царівною Кассандрою, дає прозірливість і навіть мольфарські якості, але в однобокому руслі. Кассандра була просто не здатна відчувати у житті тепло, радість і надію, хоч знала, що таке існує… Зате вона мала посилену здатність відчувати тривожні, деструктивні аспекти життя. Доля Кассандри – це невроз під збільшуваним склом </w:t>
      </w:r>
      <w:r>
        <w:rPr>
          <w:rFonts w:ascii="Times New Roman" w:hAnsi="Times New Roman" w:cs="Times New Roman"/>
          <w:sz w:val="28"/>
          <w:szCs w:val="28"/>
          <w:lang w:val="uk-UA"/>
        </w:rPr>
        <w:lastRenderedPageBreak/>
        <w:t>у його символічному варіанті»[40,</w:t>
      </w:r>
      <w:r w:rsidRPr="0097482C">
        <w:rPr>
          <w:rFonts w:ascii="Times New Roman" w:hAnsi="Times New Roman" w:cs="Times New Roman"/>
          <w:sz w:val="28"/>
          <w:szCs w:val="28"/>
        </w:rPr>
        <w:t xml:space="preserve"> </w:t>
      </w:r>
      <w:r>
        <w:rPr>
          <w:rFonts w:ascii="Times New Roman" w:hAnsi="Times New Roman" w:cs="Times New Roman"/>
          <w:sz w:val="28"/>
          <w:szCs w:val="28"/>
          <w:lang w:val="en-US"/>
        </w:rPr>
        <w:t>c</w:t>
      </w:r>
      <w:r w:rsidRPr="0097482C">
        <w:rPr>
          <w:rFonts w:ascii="Times New Roman" w:hAnsi="Times New Roman" w:cs="Times New Roman"/>
          <w:sz w:val="28"/>
          <w:szCs w:val="28"/>
        </w:rPr>
        <w:t>.</w:t>
      </w:r>
      <w:r>
        <w:rPr>
          <w:rFonts w:ascii="Times New Roman" w:hAnsi="Times New Roman" w:cs="Times New Roman"/>
          <w:sz w:val="28"/>
          <w:szCs w:val="28"/>
          <w:lang w:val="uk-UA"/>
        </w:rPr>
        <w:t xml:space="preserve"> 56]. Описавши такі ознаки цього процесу, Процюк називає Василя Стефаника українською Кассандрою, так як вони є людьми подібного, рідкісного психотипу. І підкреслює, що всі ті візії «мертвої краси», мармуру, летаргіки, які присутні у творчості митця, є символічним виразником живих почуттів, заблокованих неврозом. Не заблокованими є лише крайні сильні емоції – радість і біль, «чорне і біле». Будь-які переходи і відтінки зсередини дають відчуття застиглості, завмерлості. Гарним прикладом до цього аспекту слугує лист Стефаника до Ольги Кобилянської: «</w:t>
      </w:r>
      <w:r>
        <w:rPr>
          <w:rFonts w:ascii="Times New Roman" w:hAnsi="Times New Roman" w:cs="Times New Roman"/>
          <w:i/>
          <w:sz w:val="28"/>
          <w:szCs w:val="28"/>
          <w:lang w:val="uk-UA"/>
        </w:rPr>
        <w:t>Про себе я нічо не годен писати. Як Вам показувати чоловіка, що ходить коло великої мармурової брили? Ходить коло неї, потім падає на ню, потім нігтями єї рве, - а брила мертва. Потім сльози падають на камінь, ще потім душа прожерла би камінь – і раниться»</w:t>
      </w:r>
      <w:r>
        <w:rPr>
          <w:rFonts w:ascii="Times New Roman" w:hAnsi="Times New Roman" w:cs="Times New Roman"/>
          <w:sz w:val="28"/>
          <w:szCs w:val="28"/>
          <w:lang w:val="uk-UA"/>
        </w:rPr>
        <w:t>[46, с. 146]. Степан Процюк вважав, що Стефаник як людина, якій був подарований талант і тягар абсолютного слуху світової гармонії, «залишив» для себе крайні форми її проявів. І в цьому він був щасливішим від царівни Кассандри, адже іноді відчував божественні напливи радощів, які допомагали відродити душу того знайомого Маленького Білого Хлопчика, який був тим ідеальним «я», яке існувало з творцем усе його життя – його ангел-охоронець: « Але у мене є те, що мене рятує і держить. Я хлопчик. Діточий сміх і біль є ще у мене. То така невинність, чистота дитини. Се є у мене сила первісна, елементарна. Сто раз, не раз було так. Точить біль, гризе сум, я йду в поле. Летить птаха попід облаки. Аді, пташка, аді і друга за нею, аді, як багато. – Та й сміюся. Чого. Но так, бо мусю. Се є благодать Господня»[46, с. 165]. Ці рядки були знайдені у листі до Софії Морачевської, в якому він подає одну з частинок його міркувань, які розповідають, що його порятунком завжди був хлопчик всередині нього, який міг згладити великі хвилювання, розвіяти біль та дати можливість творити.</w:t>
      </w:r>
    </w:p>
    <w:p w:rsidR="000F566D" w:rsidRDefault="000F566D" w:rsidP="000F566D">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 однією із причин неврозів, які все ж таки були присутні у житті письменника, був глибинний конфлікт між ідеальним «я» і реальним, а також стійке почуття безсилля, розпачу та одинокості. Зародок цього конфлікту походить ще з раннього дитинства, а саме при наявності сімейного авторитаризму. Найближчою до правди відповіддю стосовно контрастності почуттів письменника </w:t>
      </w:r>
      <w:r>
        <w:rPr>
          <w:rFonts w:ascii="Times New Roman" w:hAnsi="Times New Roman" w:cs="Times New Roman"/>
          <w:sz w:val="28"/>
          <w:szCs w:val="28"/>
          <w:lang w:val="uk-UA"/>
        </w:rPr>
        <w:lastRenderedPageBreak/>
        <w:t>є контрастність характерів батька Семена і матері Оксани. Батько не раз несвідомо розвивав його почуття невпевненості і навіть неповноцінності, що врізалось в його душу та відобразилось у його картині світовідчуття. Саме цей конфлікт, невідповідності ідеального «я» і реального, змусив Стефаника створити власний світ, в якому він почував себе творцем та був його стимулятором творчості.</w:t>
      </w:r>
    </w:p>
    <w:p w:rsidR="000F566D" w:rsidRDefault="000F566D" w:rsidP="000F566D">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 xml:space="preserve"> Вперше досліджується творчість Василя Стефаника на матеріалі сучасних праць: С. Процюка «Троянда ритуального болю», Р. Піхманця «Іван Франко і Василь Стефаник: Взаємини та тлі доби» та Р. Горака «Кров на чорній ріллі». Ця робота є ще однією спробою інтерпретації образу митця, яка базується на літературний та психологічних засадах, які були запропоновані літературознавцями ХХІ століття. </w:t>
      </w:r>
    </w:p>
    <w:p w:rsidR="000F566D" w:rsidRDefault="000F566D" w:rsidP="000F566D">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Мета дослідження </w:t>
      </w:r>
      <w:r>
        <w:rPr>
          <w:rFonts w:ascii="Times New Roman" w:hAnsi="Times New Roman" w:cs="Times New Roman"/>
          <w:sz w:val="28"/>
          <w:szCs w:val="28"/>
          <w:lang w:val="uk-UA"/>
        </w:rPr>
        <w:t>полягає у вивченні творчості і особистості Василя Стефаника на матеріалі роману «Троянда ритуального болю» С. Процюка, монографії «Іван Франко і Василь Стефаник: Взаємини на тлі доби» Р. Піхманця та есе-біографії «Кров на чорній ріллі» Р. Горака.</w:t>
      </w:r>
    </w:p>
    <w:p w:rsidR="000F566D" w:rsidRDefault="000F566D" w:rsidP="000F566D">
      <w:pPr>
        <w:spacing w:line="360" w:lineRule="auto"/>
        <w:ind w:left="-567"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 xml:space="preserve">Для здійснення мети ставимо такі </w:t>
      </w:r>
      <w:r>
        <w:rPr>
          <w:rFonts w:ascii="Times New Roman" w:hAnsi="Times New Roman" w:cs="Times New Roman"/>
          <w:b/>
          <w:sz w:val="28"/>
          <w:szCs w:val="28"/>
          <w:lang w:val="uk-UA"/>
        </w:rPr>
        <w:t>завдання:</w:t>
      </w:r>
    </w:p>
    <w:p w:rsidR="000F566D" w:rsidRDefault="000F566D" w:rsidP="000F566D">
      <w:pPr>
        <w:pStyle w:val="a3"/>
        <w:numPr>
          <w:ilvl w:val="0"/>
          <w:numId w:val="1"/>
        </w:num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Познайомитися з літературною інтерпретацією творчості В. Стефаника в літературно-критичній рецепції сучасного літературознавства у романі С. Процюка «Троянда ритуального болю»;</w:t>
      </w:r>
    </w:p>
    <w:p w:rsidR="000F566D" w:rsidRDefault="000F566D" w:rsidP="000F566D">
      <w:pPr>
        <w:pStyle w:val="a3"/>
        <w:numPr>
          <w:ilvl w:val="0"/>
          <w:numId w:val="1"/>
        </w:num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психологічний портрет митця в есе-біографії Р. Горака «Кров на чорній ріллі»;</w:t>
      </w:r>
    </w:p>
    <w:p w:rsidR="000F566D" w:rsidRPr="00ED1508" w:rsidRDefault="000F566D" w:rsidP="000F566D">
      <w:pPr>
        <w:pStyle w:val="a3"/>
        <w:numPr>
          <w:ilvl w:val="0"/>
          <w:numId w:val="1"/>
        </w:num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Простежити творчі взаємини Івана Франка і Василя Стефаника зображені у монографії «Іван Франко і Василь Стефаник: Взаємини на тлі доби»</w:t>
      </w:r>
      <w:r w:rsidRPr="00166C43">
        <w:rPr>
          <w:rFonts w:ascii="Times New Roman" w:hAnsi="Times New Roman" w:cs="Times New Roman"/>
          <w:sz w:val="28"/>
          <w:szCs w:val="28"/>
          <w:lang w:val="uk-UA"/>
        </w:rPr>
        <w:t xml:space="preserve"> </w:t>
      </w:r>
      <w:r>
        <w:rPr>
          <w:rFonts w:ascii="Times New Roman" w:hAnsi="Times New Roman" w:cs="Times New Roman"/>
          <w:sz w:val="28"/>
          <w:szCs w:val="28"/>
          <w:lang w:val="uk-UA"/>
        </w:rPr>
        <w:t>Романа Піхманця.</w:t>
      </w:r>
    </w:p>
    <w:p w:rsidR="000F566D" w:rsidRDefault="000F566D" w:rsidP="000F566D">
      <w:pPr>
        <w:spacing w:line="360" w:lineRule="auto"/>
        <w:ind w:left="-567" w:firstLine="709"/>
        <w:jc w:val="both"/>
        <w:rPr>
          <w:rFonts w:ascii="Times New Roman" w:hAnsi="Times New Roman" w:cs="Times New Roman"/>
          <w:sz w:val="28"/>
          <w:szCs w:val="28"/>
          <w:lang w:val="uk-UA"/>
        </w:rPr>
      </w:pPr>
      <w:r w:rsidRPr="004C1B58">
        <w:rPr>
          <w:rFonts w:ascii="Times New Roman" w:hAnsi="Times New Roman" w:cs="Times New Roman"/>
          <w:b/>
          <w:sz w:val="28"/>
          <w:szCs w:val="28"/>
          <w:lang w:val="uk-UA"/>
        </w:rPr>
        <w:t xml:space="preserve">Об’єктом дослідження </w:t>
      </w:r>
      <w:r w:rsidRPr="004C1B58">
        <w:rPr>
          <w:rFonts w:ascii="Times New Roman" w:hAnsi="Times New Roman" w:cs="Times New Roman"/>
          <w:sz w:val="28"/>
          <w:szCs w:val="28"/>
          <w:lang w:val="uk-UA"/>
        </w:rPr>
        <w:t xml:space="preserve">є </w:t>
      </w:r>
      <w:r>
        <w:rPr>
          <w:rFonts w:ascii="Times New Roman" w:hAnsi="Times New Roman" w:cs="Times New Roman"/>
          <w:sz w:val="28"/>
          <w:szCs w:val="28"/>
          <w:lang w:val="uk-UA"/>
        </w:rPr>
        <w:t>творчість Василя Стефаника в літературній та критичній інтерпретації початку ХХІ століття.</w:t>
      </w:r>
    </w:p>
    <w:p w:rsidR="000F566D" w:rsidRDefault="000F566D" w:rsidP="000F566D">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Предметом дослідження </w:t>
      </w:r>
      <w:r>
        <w:rPr>
          <w:rFonts w:ascii="Times New Roman" w:hAnsi="Times New Roman" w:cs="Times New Roman"/>
          <w:sz w:val="28"/>
          <w:szCs w:val="28"/>
          <w:lang w:val="uk-UA"/>
        </w:rPr>
        <w:t>є психологізм творчості В. Стефаника.</w:t>
      </w:r>
    </w:p>
    <w:p w:rsidR="000F566D" w:rsidRDefault="000F566D" w:rsidP="000F566D">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дослідженні використано такі </w:t>
      </w:r>
      <w:r>
        <w:rPr>
          <w:rFonts w:ascii="Times New Roman" w:hAnsi="Times New Roman" w:cs="Times New Roman"/>
          <w:b/>
          <w:sz w:val="28"/>
          <w:szCs w:val="28"/>
          <w:lang w:val="uk-UA"/>
        </w:rPr>
        <w:t>методи дослідження,</w:t>
      </w:r>
      <w:r>
        <w:rPr>
          <w:rFonts w:ascii="Times New Roman" w:hAnsi="Times New Roman" w:cs="Times New Roman"/>
          <w:sz w:val="28"/>
          <w:szCs w:val="28"/>
          <w:lang w:val="uk-UA"/>
        </w:rPr>
        <w:t xml:space="preserve"> як: аналіз і синтез, біографічний, психологічний, літературознавчий, узагальнення.</w:t>
      </w:r>
    </w:p>
    <w:p w:rsidR="000F566D" w:rsidRPr="006A3A52" w:rsidRDefault="000F566D" w:rsidP="000F566D">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Структура дипломної роботи. </w:t>
      </w:r>
      <w:r>
        <w:rPr>
          <w:rFonts w:ascii="Times New Roman" w:hAnsi="Times New Roman" w:cs="Times New Roman"/>
          <w:sz w:val="28"/>
          <w:szCs w:val="28"/>
          <w:lang w:val="uk-UA"/>
        </w:rPr>
        <w:t>Робота складається зі змісту, вступу, трьох розділів, висновків та списку використаної літератури.</w:t>
      </w:r>
    </w:p>
    <w:p w:rsidR="000F566D" w:rsidRPr="00BE7A48" w:rsidRDefault="000F566D" w:rsidP="000F566D">
      <w:pPr>
        <w:ind w:left="-567" w:firstLine="709"/>
        <w:jc w:val="both"/>
        <w:rPr>
          <w:rFonts w:ascii="Times New Roman" w:hAnsi="Times New Roman" w:cs="Times New Roman"/>
          <w:sz w:val="28"/>
          <w:szCs w:val="28"/>
          <w:lang w:val="uk-UA"/>
        </w:rPr>
      </w:pPr>
    </w:p>
    <w:p w:rsidR="008C57C0" w:rsidRDefault="008C57C0">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Default="006A42F8">
      <w:pPr>
        <w:rPr>
          <w:lang w:val="uk-UA"/>
        </w:rPr>
      </w:pPr>
    </w:p>
    <w:p w:rsidR="006A42F8" w:rsidRPr="00A46D5B" w:rsidRDefault="006A42F8" w:rsidP="006A42F8">
      <w:pPr>
        <w:spacing w:line="360" w:lineRule="auto"/>
        <w:ind w:left="-567"/>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6A42F8" w:rsidRDefault="006A42F8" w:rsidP="006A42F8">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цій дипломній роботі було розглянуто творчість Василя Стефаника в літературно-критичній інтерпретації початку ХХІ століття за романом «Троянда ритуального болю» С. Процюка, есе-біографією «Кров на чорній ріллі» Р. Горака, монографією «Іван Франко та Василь Стефаник: взаємини на тлі доби» Р. Піхманця.</w:t>
      </w:r>
    </w:p>
    <w:p w:rsidR="006A42F8" w:rsidRDefault="006A42F8" w:rsidP="006A42F8">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Головною спорідненістю цих праць є психологізм в дослідженні творчості Василя Стефаника. С. Процюк, Р. Горак та Р. Піхманець у своїх працях осмислили творчість Василя Стефаника звернувшись до психології митця, до його внутрішнього світовідчуття.</w:t>
      </w:r>
    </w:p>
    <w:p w:rsidR="006A42F8" w:rsidRPr="00EE3531" w:rsidRDefault="006A42F8" w:rsidP="006A42F8">
      <w:pPr>
        <w:spacing w:line="360" w:lineRule="auto"/>
        <w:ind w:left="-567" w:firstLine="709"/>
        <w:jc w:val="both"/>
        <w:rPr>
          <w:rFonts w:ascii="Times New Roman" w:hAnsi="Times New Roman" w:cs="Times New Roman"/>
          <w:sz w:val="28"/>
          <w:szCs w:val="28"/>
          <w:lang w:val="uk-UA"/>
        </w:rPr>
      </w:pPr>
      <w:r w:rsidRPr="00EE3531">
        <w:rPr>
          <w:rFonts w:ascii="Times New Roman" w:hAnsi="Times New Roman" w:cs="Times New Roman"/>
          <w:sz w:val="28"/>
          <w:szCs w:val="28"/>
          <w:lang w:val="uk-UA"/>
        </w:rPr>
        <w:t xml:space="preserve">Роман «Троянда ритуального болю» - це одна з перших спроб серйозного художньо-психологічного осмислення постаті Василя Стефаника як людини й творця. Його образ подано в </w:t>
      </w:r>
      <w:r>
        <w:rPr>
          <w:rFonts w:ascii="Times New Roman" w:hAnsi="Times New Roman" w:cs="Times New Roman"/>
          <w:sz w:val="28"/>
          <w:szCs w:val="28"/>
          <w:lang w:val="uk-UA"/>
        </w:rPr>
        <w:t xml:space="preserve">незвичних </w:t>
      </w:r>
      <w:r w:rsidRPr="00EE3531">
        <w:rPr>
          <w:rFonts w:ascii="Times New Roman" w:hAnsi="Times New Roman" w:cs="Times New Roman"/>
          <w:sz w:val="28"/>
          <w:szCs w:val="28"/>
          <w:lang w:val="uk-UA"/>
        </w:rPr>
        <w:t xml:space="preserve">для українського літературного канону життєвих ситуаціях. Особливу увагу Процюк приділив психотипу героя, його загадковому внутрішньому світу, трагедії душі. Автора цікавила психобіографія  Василя Стефаника, таємниці його довгого мовчання, витоки його експресіоністичного трагізму. </w:t>
      </w:r>
      <w:r>
        <w:rPr>
          <w:rFonts w:ascii="Times New Roman" w:hAnsi="Times New Roman" w:cs="Times New Roman"/>
          <w:sz w:val="28"/>
          <w:szCs w:val="28"/>
          <w:lang w:val="uk-UA"/>
        </w:rPr>
        <w:t>С.Процюк осмислює</w:t>
      </w:r>
      <w:r w:rsidRPr="00EE3531">
        <w:rPr>
          <w:rFonts w:ascii="Times New Roman" w:hAnsi="Times New Roman" w:cs="Times New Roman"/>
          <w:sz w:val="28"/>
          <w:szCs w:val="28"/>
          <w:lang w:val="uk-UA"/>
        </w:rPr>
        <w:t xml:space="preserve"> біографію Василя Стефаника, пропустивши сухі історичні відомості крізь призму психоаналізу. Створивши образ Стефаника, Степан Процюк експериментує, подає свій творчий підхід до зображення основних віх життя видатної особистості, її світовідчуття, стосунків з оточенням.</w:t>
      </w:r>
    </w:p>
    <w:p w:rsidR="006A42F8" w:rsidRDefault="006A42F8" w:rsidP="006A42F8">
      <w:pPr>
        <w:spacing w:line="360" w:lineRule="auto"/>
        <w:ind w:left="-567" w:firstLine="709"/>
        <w:jc w:val="both"/>
        <w:rPr>
          <w:rFonts w:ascii="Times New Roman" w:hAnsi="Times New Roman" w:cs="Times New Roman"/>
          <w:sz w:val="28"/>
          <w:szCs w:val="28"/>
          <w:lang w:val="uk-UA"/>
        </w:rPr>
      </w:pPr>
      <w:r w:rsidRPr="00EE3531">
        <w:rPr>
          <w:rFonts w:ascii="Times New Roman" w:hAnsi="Times New Roman" w:cs="Times New Roman"/>
          <w:sz w:val="28"/>
          <w:szCs w:val="28"/>
          <w:lang w:val="uk-UA"/>
        </w:rPr>
        <w:t>Роман «Троянда ритуального болю» розпочинається з діалогу. Степан Процюк ніби запрошує Стефаника до розмови про його життя, а особливо про його внутрішній стан. В цьому діалозі Процюк намагається зрозуміти факти життя митця, що змусили його бути таким, який він є та писати так, як він писав « сильно і страшно».</w:t>
      </w:r>
    </w:p>
    <w:p w:rsidR="006A42F8" w:rsidRDefault="006A42F8" w:rsidP="006A42F8">
      <w:pPr>
        <w:spacing w:line="360" w:lineRule="auto"/>
        <w:ind w:left="-567" w:firstLine="709"/>
        <w:jc w:val="both"/>
        <w:rPr>
          <w:rFonts w:ascii="Times New Roman" w:hAnsi="Times New Roman" w:cs="Times New Roman"/>
          <w:sz w:val="28"/>
          <w:szCs w:val="28"/>
          <w:lang w:val="uk-UA"/>
        </w:rPr>
      </w:pPr>
      <w:r w:rsidRPr="00EF0A8C">
        <w:rPr>
          <w:rFonts w:ascii="Times New Roman" w:hAnsi="Times New Roman" w:cs="Times New Roman"/>
          <w:sz w:val="28"/>
          <w:szCs w:val="28"/>
          <w:lang w:val="uk-UA"/>
        </w:rPr>
        <w:t>Степан Процюк зображує дуже тонкі грані його внутрішнього стану душі та творчості, при цьому зображуючи в підтексті спорідненість зі Стефаником-</w:t>
      </w:r>
      <w:r w:rsidRPr="00EF0A8C">
        <w:rPr>
          <w:rFonts w:ascii="Times New Roman" w:hAnsi="Times New Roman" w:cs="Times New Roman"/>
          <w:sz w:val="28"/>
          <w:szCs w:val="28"/>
          <w:lang w:val="uk-UA"/>
        </w:rPr>
        <w:lastRenderedPageBreak/>
        <w:t>письменником. Такою назвою роману Процюк символічно розповів життя видатного митця. Троянда, як символ життя і смерті, манила і переслідувала Стефаника все життя, а ритуалом власної творчості він прагнув подолати трагізм і суперечності б</w:t>
      </w:r>
      <w:r>
        <w:rPr>
          <w:rFonts w:ascii="Times New Roman" w:hAnsi="Times New Roman" w:cs="Times New Roman"/>
          <w:sz w:val="28"/>
          <w:szCs w:val="28"/>
          <w:lang w:val="uk-UA"/>
        </w:rPr>
        <w:t>уття, які часто опинялися поруч.</w:t>
      </w:r>
    </w:p>
    <w:p w:rsidR="006A42F8" w:rsidRPr="00EF0A8C" w:rsidRDefault="006A42F8" w:rsidP="006A42F8">
      <w:pPr>
        <w:spacing w:line="360" w:lineRule="auto"/>
        <w:ind w:left="-567" w:firstLine="709"/>
        <w:jc w:val="both"/>
        <w:rPr>
          <w:rFonts w:ascii="Times New Roman" w:hAnsi="Times New Roman" w:cs="Times New Roman"/>
          <w:sz w:val="28"/>
          <w:szCs w:val="28"/>
          <w:lang w:val="uk-UA"/>
        </w:rPr>
      </w:pPr>
      <w:r w:rsidRPr="00EF0A8C">
        <w:rPr>
          <w:rFonts w:ascii="Times New Roman" w:hAnsi="Times New Roman" w:cs="Times New Roman"/>
          <w:sz w:val="28"/>
          <w:szCs w:val="28"/>
          <w:lang w:val="uk-UA"/>
        </w:rPr>
        <w:t>Автора хвилюють не лише питання сімейної карми, пошук жінки крізь призму святості образу Матері, жереб долі, міріади стефаниківських «я», витоки його індивідуального неврозу, а й болісний шлях письменника до духовного просвітлення. Його містерія творчості, незважаючи на періоди мовчання, його майже релігійне ставлення до слова, його екстатичне сподівання на високість людського духу зробили із нього подорожнього, що врешті опинився на вершині для вибраних.</w:t>
      </w:r>
    </w:p>
    <w:p w:rsidR="006A42F8" w:rsidRDefault="006A42F8" w:rsidP="006A42F8">
      <w:pPr>
        <w:spacing w:line="360" w:lineRule="auto"/>
        <w:ind w:left="-567" w:right="-1"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важливих аспектів у романі Степана Процюка «Троянда ритуального болю» є те, що автор використовує курсив, при цьому не вказує з якою метою він це робить. Слова, фрази та рядки (іноді навіть і цілі пісні або вірші), які виділені курсивом, переважно мають збіг з текстами творів самого Стефаника. З цього випливає, що першою версією, звернення до курсиву є бажання автора показати спорідненість митця з його творами, те, що реальне життя письменника присутнє в його працях, так як відомо, що свій головний автопортрет Стефаник, свідомо чи несвідомо, подає нам сам у своїй творчості. Іншим джерелом, з якого Процюк брав фрази для курсиву, були особисті записи Стефаника ( листи, автобіографічні нариси тощо). Саме використанням курсиву оповідач-автор  надавав слово письменнику. І в цих рядках звучав митець особисто, крізь свої тексти. Тобто, Процюк відкрито надавав можливість Стефанику охарактеризувати себе, зробити самоаналіз.</w:t>
      </w:r>
    </w:p>
    <w:p w:rsidR="006A42F8" w:rsidRDefault="006A42F8" w:rsidP="006A42F8">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«Кров на чорній ріллі» Р. Горака є ще однією спробою інтерпретації творчості Василя Стефаника. Ця робота –  не просто біографічний опис життя та творчості великого митця, це сукупність його спогадів, які і створили образ знаменитого письменника.</w:t>
      </w:r>
    </w:p>
    <w:p w:rsidR="006A42F8" w:rsidRDefault="006A42F8" w:rsidP="006A42F8">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Свою книгу Роман Горак поділив на 26 розділів, кожного з яких наділив головними подіями, періодами або особистостями життя Василя Стефаника. Дуже цікавим є те, що однозначно неможливо визначити форму оповіді цієї есе-біографії, так як текст складається з сукупності розповіді оповідача, оцінки автора, слова самого митця, цитат з творів Стефаника, з газет, з листів та інших писемних та неписемних матеріалів.</w:t>
      </w:r>
    </w:p>
    <w:p w:rsidR="006A42F8" w:rsidRDefault="006A42F8" w:rsidP="006A42F8">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Роман Горак – один з тих письменників-біографів, які намагаються зобразити реалістичний правдивий портрет митця, при цьому беручи до уваги величезний пласт різного роду матеріалу.</w:t>
      </w:r>
    </w:p>
    <w:p w:rsidR="006A42F8" w:rsidRDefault="006A42F8" w:rsidP="006A42F8">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Особливу увагу у своїй роботі Горак приділив епістолярній спадщині митця. Цим автор показує, що саме через листи можливо глибше та багатогранніше пізнати образ Стефаника, так як саме в листах письменник відкривав нові свої грані душі. Так, Роман Горак звертає увагу на листування В. Стефаника з В. Морачевським та Л. Бачинським, при цьому доводячи, що ці епістолярії мають «краківський контекст».</w:t>
      </w:r>
    </w:p>
    <w:p w:rsidR="006A42F8" w:rsidRDefault="006A42F8" w:rsidP="006A42F8">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одним пластом для яскравішого розкриття портрету митця, а в даному випадку і автопортрету, Роман Горак вибрав його твори. А саме, у своїй роботі автор проводить паралелі між творами В. Стефаника та подіями у його житті. Він віднайшов у новелах митця наявність спогадів з особистого життя письменника, що робить їх, безперечно, автобіографічними. </w:t>
      </w:r>
    </w:p>
    <w:p w:rsidR="006A42F8" w:rsidRDefault="006A42F8" w:rsidP="006A42F8">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 відзначимо, що саме в цій праці Р. Горака перший раз виринає народне називання Василя Стефаника, як «мужицького Бетховена», який створював свої твори граючи мелодію народного мужицького слова.</w:t>
      </w:r>
    </w:p>
    <w:p w:rsidR="006A42F8" w:rsidRDefault="006A42F8" w:rsidP="006A42F8">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Монографія Р. Піхманця «Іван Франко і Василь Стефаник: Взаємини на тлі доби» є ґрунтовним і цікавим дослідженням про стосунки двох великих українських письменників, здійснене «на тлі епохи», тобто політичних, соціальних, національних, культурних і психологічних колізій доби. Власне, з одного боку, дослідження відзначається детальністю і точністю характеристики фактів з життя </w:t>
      </w:r>
      <w:r>
        <w:rPr>
          <w:rFonts w:ascii="Times New Roman" w:hAnsi="Times New Roman" w:cs="Times New Roman"/>
          <w:sz w:val="28"/>
          <w:szCs w:val="28"/>
          <w:lang w:val="uk-UA"/>
        </w:rPr>
        <w:lastRenderedPageBreak/>
        <w:t>І. Франка та В. Стефаника, очевидних і неочевидних мотивів, що їх пов’язували, того, як Іван Франко і його смислообраз стає чи не основною темою для Стефаника, з другого боку – дослідження є у кращому розумінні історичним.</w:t>
      </w:r>
    </w:p>
    <w:p w:rsidR="006A42F8" w:rsidRDefault="006A42F8" w:rsidP="006A42F8">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Доведено, що Роман Піхманець подає новий непізнанний погляд на творчість В. Стефаника. Він не просто зображує митця, який боготворив Франка, а був наче його власною тінню. Автор показав, що захоплення, шаноба й величезна повага не завадили Василю Стефанику мати свою думку, часом «противну», на окремі твори Івана Франка, як і на всю його творчість загалом, а також на деякі дії автора «Вічного революцйонера», зв’язані з його суспільно-політичною активністю, не погоджувався він і з оцінками деяких літературних постатей і явищ, що їх давав І. Франко у літературно-критичних працях. Зокрема, в листі до Ольги Гаморак, написаному в кінці лютого 1898 року, йдеться про своє, відмінне від Франкового, бачення постаті Гі де Мопассана в західноєвропейському літературному житті. Називаючи Івана Франка «іґнорантом», він одну з підстав такого визначення вбачав якраз у його ставленні до цього автора, а також тому, що «важиться чоловіка тої міри, що Мопассан, плюгавити увагами простого фірмана».</w:t>
      </w:r>
    </w:p>
    <w:p w:rsidR="006A42F8" w:rsidRDefault="006A42F8" w:rsidP="006A42F8">
      <w:pPr>
        <w:spacing w:line="360" w:lineRule="auto"/>
        <w:ind w:left="-567" w:firstLine="709"/>
        <w:jc w:val="both"/>
        <w:rPr>
          <w:rFonts w:ascii="Times New Roman" w:hAnsi="Times New Roman" w:cs="Times New Roman"/>
          <w:sz w:val="28"/>
          <w:szCs w:val="28"/>
          <w:lang w:val="uk-UA"/>
        </w:rPr>
      </w:pPr>
      <w:r w:rsidRPr="008D00DA">
        <w:rPr>
          <w:rFonts w:ascii="Times New Roman" w:hAnsi="Times New Roman" w:cs="Times New Roman"/>
          <w:sz w:val="28"/>
          <w:szCs w:val="28"/>
          <w:lang w:val="uk-UA"/>
        </w:rPr>
        <w:t>Монографія порушує з одного боку, проблеми сприйняття постаті Мойсея покутським новелістом, з іншого – веде мову про Франкове сприйняття художнього новаторства Василя Стефаника і визначення його місця як свого послідовника.</w:t>
      </w:r>
      <w:r>
        <w:rPr>
          <w:rFonts w:ascii="Times New Roman" w:hAnsi="Times New Roman" w:cs="Times New Roman"/>
          <w:sz w:val="28"/>
          <w:szCs w:val="28"/>
          <w:lang w:val="uk-UA"/>
        </w:rPr>
        <w:t xml:space="preserve"> Ця праця започатковує і новий етап у дослідженні постаті В. Стефаника, його політичних, національних, культурних поглядів і позицій так, як саме Іван Франко поставив Стефаника своїх «малим наслідником», бо вважав його рівним собі. А безпосереднім приводом до уявлення себе «малим наслідником» Івана Франка могли стати слова його статті «Старе й нове в сучасній українській літературі», де критик задля унаочнення художнього новаторства письменства кінця ХІХ – початку ХХ століть і, зокрема, розуміння «нової манери, нового способу бачення світу крізь призму чуття й серця не власного авторського, а мальованих автором героїв», пропонував порівняти своє оповідання «Хлопська комісія» зі Стефаниковим «Злодієм». Іван Франко прямо про це не казав, але з підтексту </w:t>
      </w:r>
      <w:r>
        <w:rPr>
          <w:rFonts w:ascii="Times New Roman" w:hAnsi="Times New Roman" w:cs="Times New Roman"/>
          <w:sz w:val="28"/>
          <w:szCs w:val="28"/>
          <w:lang w:val="uk-UA"/>
        </w:rPr>
        <w:lastRenderedPageBreak/>
        <w:t>випливає: таке зіставлення мало привести до висновку, що твори молодого автора аж ніяк не поступаються його, Франковим, а з погляду мистецької вартості навіть перевершують їх.</w:t>
      </w:r>
    </w:p>
    <w:p w:rsidR="006A42F8" w:rsidRPr="00361784" w:rsidRDefault="006A42F8" w:rsidP="006A42F8">
      <w:pPr>
        <w:spacing w:line="360" w:lineRule="auto"/>
        <w:ind w:left="-56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 Піхманець, досліджуючи взаємини Василя Стефаника та Івана Франка, висловлює думку, що у Франка як у критики у працях присутні елементи суб’єктивізму щодо творчості В. Стефаника. Але, варто погодитися з такою думкою, що саме Іван Франко перший  в українському літературознавстві зміг «назавжди закріпити» головні ознаки художнього мислення В. Стефаника.</w:t>
      </w:r>
    </w:p>
    <w:p w:rsidR="006A42F8" w:rsidRPr="00404F10" w:rsidRDefault="006A42F8" w:rsidP="006A42F8">
      <w:pPr>
        <w:spacing w:line="360" w:lineRule="auto"/>
        <w:ind w:left="-567" w:firstLine="709"/>
        <w:jc w:val="both"/>
        <w:rPr>
          <w:rFonts w:ascii="Times New Roman" w:hAnsi="Times New Roman" w:cs="Times New Roman"/>
          <w:sz w:val="28"/>
          <w:szCs w:val="28"/>
          <w:lang w:val="uk-UA"/>
        </w:rPr>
      </w:pPr>
    </w:p>
    <w:p w:rsidR="006A42F8" w:rsidRPr="00596D71" w:rsidRDefault="006A42F8" w:rsidP="006A42F8">
      <w:pPr>
        <w:spacing w:line="360" w:lineRule="auto"/>
        <w:ind w:left="-567" w:firstLine="709"/>
        <w:jc w:val="both"/>
        <w:rPr>
          <w:rFonts w:ascii="Times New Roman" w:hAnsi="Times New Roman" w:cs="Times New Roman"/>
          <w:sz w:val="28"/>
          <w:szCs w:val="28"/>
          <w:lang w:val="uk-UA"/>
        </w:rPr>
      </w:pPr>
    </w:p>
    <w:p w:rsidR="006A42F8" w:rsidRPr="00245322" w:rsidRDefault="006A42F8" w:rsidP="006A42F8">
      <w:pPr>
        <w:spacing w:line="360" w:lineRule="auto"/>
        <w:ind w:left="-567" w:firstLine="709"/>
        <w:jc w:val="both"/>
        <w:rPr>
          <w:rFonts w:ascii="Times New Roman" w:hAnsi="Times New Roman" w:cs="Times New Roman"/>
          <w:sz w:val="28"/>
          <w:szCs w:val="28"/>
          <w:lang w:val="uk-UA"/>
        </w:rPr>
      </w:pPr>
    </w:p>
    <w:p w:rsidR="006A42F8" w:rsidRPr="000B29B7" w:rsidRDefault="006A42F8" w:rsidP="006A42F8">
      <w:pPr>
        <w:spacing w:line="360" w:lineRule="auto"/>
        <w:ind w:firstLine="709"/>
        <w:jc w:val="both"/>
        <w:rPr>
          <w:rFonts w:ascii="Times New Roman" w:hAnsi="Times New Roman" w:cs="Times New Roman"/>
          <w:sz w:val="28"/>
          <w:szCs w:val="28"/>
          <w:lang w:val="uk-UA"/>
        </w:rPr>
      </w:pPr>
    </w:p>
    <w:p w:rsidR="006A42F8" w:rsidRDefault="006A42F8" w:rsidP="006A42F8">
      <w:pPr>
        <w:rPr>
          <w:lang w:val="uk-UA"/>
        </w:rPr>
      </w:pPr>
    </w:p>
    <w:p w:rsidR="006A42F8" w:rsidRDefault="006A42F8" w:rsidP="006A42F8">
      <w:pPr>
        <w:rPr>
          <w:lang w:val="uk-UA"/>
        </w:rPr>
      </w:pPr>
    </w:p>
    <w:p w:rsidR="006A42F8" w:rsidRDefault="006A42F8" w:rsidP="006A42F8">
      <w:pPr>
        <w:rPr>
          <w:lang w:val="uk-UA"/>
        </w:rPr>
      </w:pPr>
    </w:p>
    <w:p w:rsidR="006A42F8" w:rsidRDefault="006A42F8" w:rsidP="006A42F8">
      <w:pPr>
        <w:rPr>
          <w:lang w:val="uk-UA"/>
        </w:rPr>
      </w:pPr>
    </w:p>
    <w:p w:rsidR="006A42F8" w:rsidRDefault="006A42F8" w:rsidP="006A42F8">
      <w:pPr>
        <w:rPr>
          <w:lang w:val="uk-UA"/>
        </w:rPr>
      </w:pPr>
    </w:p>
    <w:p w:rsidR="006A42F8" w:rsidRDefault="006A42F8" w:rsidP="006A42F8">
      <w:pPr>
        <w:rPr>
          <w:lang w:val="uk-UA"/>
        </w:rPr>
      </w:pPr>
    </w:p>
    <w:p w:rsidR="006A42F8" w:rsidRDefault="006A42F8" w:rsidP="006A42F8">
      <w:pPr>
        <w:rPr>
          <w:lang w:val="uk-UA"/>
        </w:rPr>
      </w:pPr>
    </w:p>
    <w:p w:rsidR="006A42F8" w:rsidRDefault="006A42F8" w:rsidP="006A42F8">
      <w:pPr>
        <w:rPr>
          <w:lang w:val="uk-UA"/>
        </w:rPr>
      </w:pPr>
    </w:p>
    <w:p w:rsidR="006A42F8" w:rsidRDefault="006A42F8" w:rsidP="006A42F8">
      <w:pPr>
        <w:rPr>
          <w:lang w:val="uk-UA"/>
        </w:rPr>
      </w:pPr>
    </w:p>
    <w:p w:rsidR="006A42F8" w:rsidRDefault="006A42F8" w:rsidP="006A42F8">
      <w:pPr>
        <w:rPr>
          <w:lang w:val="uk-UA"/>
        </w:rPr>
      </w:pPr>
    </w:p>
    <w:p w:rsidR="006A42F8" w:rsidRDefault="006A42F8" w:rsidP="006A42F8">
      <w:pPr>
        <w:rPr>
          <w:lang w:val="uk-UA"/>
        </w:rPr>
      </w:pPr>
    </w:p>
    <w:p w:rsidR="006A42F8" w:rsidRDefault="006A42F8" w:rsidP="006A42F8">
      <w:pPr>
        <w:rPr>
          <w:lang w:val="uk-UA"/>
        </w:rPr>
      </w:pPr>
    </w:p>
    <w:p w:rsidR="006A42F8" w:rsidRDefault="006A42F8" w:rsidP="006A42F8">
      <w:pPr>
        <w:rPr>
          <w:lang w:val="uk-UA"/>
        </w:rPr>
      </w:pPr>
    </w:p>
    <w:p w:rsidR="006A42F8" w:rsidRDefault="006A42F8" w:rsidP="006A42F8">
      <w:pPr>
        <w:rPr>
          <w:lang w:val="uk-UA"/>
        </w:rPr>
      </w:pPr>
    </w:p>
    <w:p w:rsidR="006A42F8" w:rsidRDefault="006A42F8" w:rsidP="006A42F8">
      <w:pPr>
        <w:spacing w:line="360" w:lineRule="auto"/>
        <w:ind w:left="-567"/>
        <w:jc w:val="center"/>
        <w:rPr>
          <w:rFonts w:ascii="Times New Roman" w:hAnsi="Times New Roman" w:cs="Times New Roman"/>
          <w:b/>
          <w:sz w:val="28"/>
          <w:szCs w:val="28"/>
          <w:lang w:val="uk-UA"/>
        </w:rPr>
      </w:pPr>
    </w:p>
    <w:p w:rsidR="006A42F8" w:rsidRDefault="006A42F8" w:rsidP="006A42F8">
      <w:pPr>
        <w:spacing w:line="360" w:lineRule="auto"/>
        <w:rPr>
          <w:rFonts w:ascii="Times New Roman" w:hAnsi="Times New Roman" w:cs="Times New Roman"/>
          <w:b/>
          <w:sz w:val="28"/>
          <w:szCs w:val="28"/>
          <w:lang w:val="uk-UA"/>
        </w:rPr>
      </w:pPr>
    </w:p>
    <w:p w:rsidR="006A42F8" w:rsidRPr="002D1565" w:rsidRDefault="006A42F8" w:rsidP="006A42F8">
      <w:pPr>
        <w:spacing w:line="360" w:lineRule="auto"/>
        <w:ind w:left="-284" w:hanging="425"/>
        <w:jc w:val="center"/>
        <w:rPr>
          <w:rFonts w:ascii="Times New Roman" w:hAnsi="Times New Roman" w:cs="Times New Roman"/>
          <w:b/>
          <w:sz w:val="28"/>
          <w:szCs w:val="28"/>
          <w:lang w:val="uk-UA"/>
        </w:rPr>
      </w:pPr>
      <w:r w:rsidRPr="002D1565">
        <w:rPr>
          <w:rFonts w:ascii="Times New Roman" w:hAnsi="Times New Roman" w:cs="Times New Roman"/>
          <w:b/>
          <w:sz w:val="28"/>
          <w:szCs w:val="28"/>
          <w:lang w:val="uk-UA"/>
        </w:rPr>
        <w:lastRenderedPageBreak/>
        <w:t>СПИСОК</w:t>
      </w:r>
      <w:r>
        <w:rPr>
          <w:rFonts w:ascii="Times New Roman" w:hAnsi="Times New Roman" w:cs="Times New Roman"/>
          <w:b/>
          <w:sz w:val="28"/>
          <w:szCs w:val="28"/>
          <w:lang w:val="uk-UA"/>
        </w:rPr>
        <w:t xml:space="preserve"> ВИКОРИСТАНОЇ</w:t>
      </w:r>
      <w:r w:rsidRPr="002D1565">
        <w:rPr>
          <w:rFonts w:ascii="Times New Roman" w:hAnsi="Times New Roman" w:cs="Times New Roman"/>
          <w:b/>
          <w:sz w:val="28"/>
          <w:szCs w:val="28"/>
          <w:lang w:val="uk-UA"/>
        </w:rPr>
        <w:t xml:space="preserve"> ЛІТЕРАТУРИ</w:t>
      </w:r>
    </w:p>
    <w:p w:rsidR="006A42F8" w:rsidRPr="00660A39" w:rsidRDefault="006A42F8" w:rsidP="006A42F8">
      <w:pPr>
        <w:pStyle w:val="a3"/>
        <w:numPr>
          <w:ilvl w:val="0"/>
          <w:numId w:val="2"/>
        </w:numPr>
        <w:spacing w:line="360" w:lineRule="auto"/>
        <w:ind w:left="-284" w:hanging="425"/>
        <w:rPr>
          <w:rFonts w:ascii="Times New Roman" w:hAnsi="Times New Roman" w:cs="Times New Roman"/>
          <w:color w:val="000000" w:themeColor="text1"/>
          <w:sz w:val="28"/>
          <w:szCs w:val="28"/>
          <w:lang w:val="uk-UA"/>
        </w:rPr>
      </w:pPr>
      <w:r w:rsidRPr="00660A39">
        <w:rPr>
          <w:rFonts w:ascii="Times New Roman" w:hAnsi="Times New Roman" w:cs="Times New Roman"/>
          <w:iCs/>
          <w:color w:val="000000" w:themeColor="text1"/>
          <w:sz w:val="28"/>
          <w:szCs w:val="28"/>
        </w:rPr>
        <w:t>Баран Є</w:t>
      </w:r>
      <w:r w:rsidRPr="00660A39">
        <w:rPr>
          <w:rFonts w:ascii="Times New Roman" w:hAnsi="Times New Roman" w:cs="Times New Roman"/>
          <w:color w:val="000000" w:themeColor="text1"/>
          <w:sz w:val="28"/>
          <w:szCs w:val="28"/>
        </w:rPr>
        <w:t xml:space="preserve">. Базилевс: у царстві Стефаника / Є. </w:t>
      </w:r>
      <w:r>
        <w:rPr>
          <w:rFonts w:ascii="Times New Roman" w:hAnsi="Times New Roman" w:cs="Times New Roman"/>
          <w:color w:val="000000" w:themeColor="text1"/>
          <w:sz w:val="28"/>
          <w:szCs w:val="28"/>
        </w:rPr>
        <w:t>Баран. – [Електронний ресурс]. –</w:t>
      </w:r>
      <w:r w:rsidRPr="00660A39">
        <w:rPr>
          <w:rFonts w:ascii="Times New Roman" w:hAnsi="Times New Roman" w:cs="Times New Roman"/>
          <w:color w:val="000000" w:themeColor="text1"/>
          <w:sz w:val="28"/>
          <w:szCs w:val="28"/>
        </w:rPr>
        <w:t xml:space="preserve"> Режим доступу: </w:t>
      </w:r>
      <w:hyperlink r:id="rId5" w:history="1">
        <w:r w:rsidRPr="00660A39">
          <w:rPr>
            <w:rStyle w:val="a4"/>
            <w:rFonts w:ascii="Times New Roman" w:hAnsi="Times New Roman" w:cs="Times New Roman"/>
            <w:color w:val="000000" w:themeColor="text1"/>
            <w:sz w:val="28"/>
            <w:szCs w:val="28"/>
          </w:rPr>
          <w:t>http://www.bukvoid.com.ua/reviews/books/</w:t>
        </w:r>
      </w:hyperlink>
      <w:r w:rsidRPr="00660A39">
        <w:rPr>
          <w:rFonts w:ascii="Times New Roman" w:hAnsi="Times New Roman" w:cs="Times New Roman"/>
          <w:color w:val="000000" w:themeColor="text1"/>
          <w:sz w:val="28"/>
          <w:szCs w:val="28"/>
        </w:rPr>
        <w:t xml:space="preserve"> 2010/03/18/. </w:t>
      </w:r>
      <w:r>
        <w:rPr>
          <w:rFonts w:ascii="Times New Roman" w:hAnsi="Times New Roman" w:cs="Times New Roman"/>
          <w:color w:val="000000" w:themeColor="text1"/>
          <w:sz w:val="28"/>
          <w:szCs w:val="28"/>
          <w:lang w:val="uk-UA"/>
        </w:rPr>
        <w:t>– Назва з екрану.</w:t>
      </w:r>
    </w:p>
    <w:p w:rsidR="006A42F8" w:rsidRPr="00473884"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 xml:space="preserve">Баран Є. Волостелин мужичого царства… </w:t>
      </w:r>
      <w:r w:rsidRPr="00473884">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473884">
        <w:rPr>
          <w:rFonts w:ascii="Times New Roman" w:hAnsi="Times New Roman" w:cs="Times New Roman"/>
          <w:sz w:val="28"/>
          <w:szCs w:val="28"/>
        </w:rPr>
        <w:t>]</w:t>
      </w:r>
      <w:r>
        <w:rPr>
          <w:rFonts w:ascii="Times New Roman" w:hAnsi="Times New Roman" w:cs="Times New Roman"/>
          <w:sz w:val="28"/>
          <w:szCs w:val="28"/>
          <w:lang w:val="uk-UA"/>
        </w:rPr>
        <w:t xml:space="preserve">. / Є. Баран // ЛітАкцент. – Режим доступу: </w:t>
      </w:r>
      <w:r w:rsidRPr="00473884">
        <w:rPr>
          <w:rFonts w:ascii="Times New Roman" w:hAnsi="Times New Roman" w:cs="Times New Roman"/>
          <w:sz w:val="28"/>
          <w:szCs w:val="28"/>
          <w:lang w:val="uk-UA"/>
        </w:rPr>
        <w:t>http://litakcent.com/2010/06/09/dvi-knyhy-pro-vasylja-stefanyka/</w:t>
      </w:r>
      <w:r>
        <w:rPr>
          <w:rFonts w:ascii="Times New Roman" w:hAnsi="Times New Roman" w:cs="Times New Roman"/>
          <w:sz w:val="28"/>
          <w:szCs w:val="28"/>
          <w:lang w:val="uk-UA"/>
        </w:rPr>
        <w:t>.</w:t>
      </w:r>
    </w:p>
    <w:p w:rsidR="006A42F8" w:rsidRPr="00F360DF"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rPr>
        <w:t>Баран Є.</w:t>
      </w:r>
      <w:r w:rsidRPr="00F360DF">
        <w:rPr>
          <w:rFonts w:ascii="Times New Roman" w:hAnsi="Times New Roman" w:cs="Times New Roman"/>
          <w:sz w:val="28"/>
          <w:szCs w:val="28"/>
        </w:rPr>
        <w:t xml:space="preserve"> Образ ідеальної жінки в листах В.Стефаника</w:t>
      </w:r>
      <w:r>
        <w:rPr>
          <w:rFonts w:ascii="Times New Roman" w:hAnsi="Times New Roman" w:cs="Times New Roman"/>
          <w:sz w:val="28"/>
          <w:szCs w:val="28"/>
          <w:lang w:val="uk-UA"/>
        </w:rPr>
        <w:t xml:space="preserve"> / Євген Баран</w:t>
      </w:r>
      <w:r w:rsidRPr="00F360DF">
        <w:rPr>
          <w:rFonts w:ascii="Times New Roman" w:hAnsi="Times New Roman" w:cs="Times New Roman"/>
          <w:sz w:val="28"/>
          <w:szCs w:val="28"/>
        </w:rPr>
        <w:t xml:space="preserve"> // Українська філологія: Школи. Постаті. Проблеми. Зб. наук. праць Міжнародн</w:t>
      </w:r>
      <w:r>
        <w:rPr>
          <w:rFonts w:ascii="Times New Roman" w:hAnsi="Times New Roman" w:cs="Times New Roman"/>
          <w:sz w:val="28"/>
          <w:szCs w:val="28"/>
        </w:rPr>
        <w:t>ої конференції, присвяченої 150–</w:t>
      </w:r>
      <w:r w:rsidRPr="00F360DF">
        <w:rPr>
          <w:rFonts w:ascii="Times New Roman" w:hAnsi="Times New Roman" w:cs="Times New Roman"/>
          <w:sz w:val="28"/>
          <w:szCs w:val="28"/>
        </w:rPr>
        <w:t>річчю від дня заснування кафедри укр.словесності у Льві</w:t>
      </w:r>
      <w:r>
        <w:rPr>
          <w:rFonts w:ascii="Times New Roman" w:hAnsi="Times New Roman" w:cs="Times New Roman"/>
          <w:sz w:val="28"/>
          <w:szCs w:val="28"/>
        </w:rPr>
        <w:t>вському університеті (Львів, 23–</w:t>
      </w:r>
      <w:r w:rsidRPr="00F360DF">
        <w:rPr>
          <w:rFonts w:ascii="Times New Roman" w:hAnsi="Times New Roman" w:cs="Times New Roman"/>
          <w:sz w:val="28"/>
          <w:szCs w:val="28"/>
        </w:rPr>
        <w:t>2</w:t>
      </w:r>
      <w:r>
        <w:rPr>
          <w:rFonts w:ascii="Times New Roman" w:hAnsi="Times New Roman" w:cs="Times New Roman"/>
          <w:sz w:val="28"/>
          <w:szCs w:val="28"/>
        </w:rPr>
        <w:t>5 жовтня 1998 р.).</w:t>
      </w:r>
      <w:r>
        <w:rPr>
          <w:rFonts w:ascii="Times New Roman" w:hAnsi="Times New Roman" w:cs="Times New Roman"/>
          <w:sz w:val="28"/>
          <w:szCs w:val="28"/>
          <w:lang w:val="uk-UA"/>
        </w:rPr>
        <w:t xml:space="preserve"> –</w:t>
      </w:r>
      <w:r w:rsidRPr="00F360DF">
        <w:rPr>
          <w:rFonts w:ascii="Times New Roman" w:hAnsi="Times New Roman" w:cs="Times New Roman"/>
          <w:sz w:val="28"/>
          <w:szCs w:val="28"/>
        </w:rPr>
        <w:t>Львів: Видавництво “Світ”, 1999. –</w:t>
      </w:r>
      <w:r>
        <w:rPr>
          <w:rFonts w:ascii="Times New Roman" w:hAnsi="Times New Roman" w:cs="Times New Roman"/>
          <w:sz w:val="28"/>
          <w:szCs w:val="28"/>
          <w:lang w:val="uk-UA"/>
        </w:rPr>
        <w:t xml:space="preserve"> Ч. 1. –</w:t>
      </w:r>
      <w:r w:rsidRPr="00F360DF">
        <w:rPr>
          <w:rFonts w:ascii="Times New Roman" w:hAnsi="Times New Roman" w:cs="Times New Roman"/>
          <w:sz w:val="28"/>
          <w:szCs w:val="28"/>
        </w:rPr>
        <w:t xml:space="preserve"> С.</w:t>
      </w:r>
      <w:r>
        <w:rPr>
          <w:rFonts w:ascii="Times New Roman" w:hAnsi="Times New Roman" w:cs="Times New Roman"/>
          <w:sz w:val="28"/>
          <w:szCs w:val="28"/>
          <w:lang w:val="uk-UA"/>
        </w:rPr>
        <w:t xml:space="preserve"> </w:t>
      </w:r>
      <w:r w:rsidRPr="00F360DF">
        <w:rPr>
          <w:rFonts w:ascii="Times New Roman" w:hAnsi="Times New Roman" w:cs="Times New Roman"/>
          <w:sz w:val="28"/>
          <w:szCs w:val="28"/>
        </w:rPr>
        <w:t>42</w:t>
      </w:r>
      <w:r>
        <w:rPr>
          <w:rFonts w:ascii="Times New Roman" w:hAnsi="Times New Roman" w:cs="Times New Roman"/>
          <w:sz w:val="28"/>
          <w:szCs w:val="28"/>
        </w:rPr>
        <w:t>2–</w:t>
      </w:r>
      <w:r w:rsidRPr="00F360DF">
        <w:rPr>
          <w:rFonts w:ascii="Times New Roman" w:hAnsi="Times New Roman" w:cs="Times New Roman"/>
          <w:sz w:val="28"/>
          <w:szCs w:val="28"/>
        </w:rPr>
        <w:t>427.</w:t>
      </w:r>
    </w:p>
    <w:p w:rsidR="006A42F8" w:rsidRPr="00F360DF"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Баран Є</w:t>
      </w:r>
      <w:r w:rsidRPr="00F360DF">
        <w:rPr>
          <w:rFonts w:ascii="Times New Roman" w:hAnsi="Times New Roman" w:cs="Times New Roman"/>
          <w:sz w:val="28"/>
          <w:szCs w:val="28"/>
          <w:lang w:val="uk-UA"/>
        </w:rPr>
        <w:t xml:space="preserve">. Художньо–естетичні погляди Василя Стефаника (на матеріалі листування із В.Морачевським) </w:t>
      </w:r>
      <w:r>
        <w:rPr>
          <w:rFonts w:ascii="Times New Roman" w:hAnsi="Times New Roman" w:cs="Times New Roman"/>
          <w:sz w:val="28"/>
          <w:szCs w:val="28"/>
          <w:lang w:val="uk-UA"/>
        </w:rPr>
        <w:t xml:space="preserve">/ Євген Баран </w:t>
      </w:r>
      <w:r w:rsidRPr="00F360DF">
        <w:rPr>
          <w:rFonts w:ascii="Times New Roman" w:hAnsi="Times New Roman" w:cs="Times New Roman"/>
          <w:sz w:val="28"/>
          <w:szCs w:val="28"/>
          <w:lang w:val="uk-UA"/>
        </w:rPr>
        <w:t xml:space="preserve">// Краківські Українознавчі Зошити. </w:t>
      </w:r>
      <w:r w:rsidRPr="00AA3E31">
        <w:rPr>
          <w:rFonts w:ascii="Times New Roman" w:hAnsi="Times New Roman" w:cs="Times New Roman"/>
          <w:sz w:val="28"/>
          <w:szCs w:val="28"/>
          <w:lang w:val="uk-UA"/>
        </w:rPr>
        <w:t xml:space="preserve">Том </w:t>
      </w:r>
      <w:r w:rsidRPr="00F360DF">
        <w:rPr>
          <w:rFonts w:ascii="Times New Roman" w:hAnsi="Times New Roman" w:cs="Times New Roman"/>
          <w:sz w:val="28"/>
          <w:szCs w:val="28"/>
        </w:rPr>
        <w:t>VII</w:t>
      </w:r>
      <w:r>
        <w:rPr>
          <w:rFonts w:ascii="Times New Roman" w:hAnsi="Times New Roman" w:cs="Times New Roman"/>
          <w:sz w:val="28"/>
          <w:szCs w:val="28"/>
          <w:lang w:val="uk-UA"/>
        </w:rPr>
        <w:t>–</w:t>
      </w:r>
      <w:r w:rsidRPr="00F360DF">
        <w:rPr>
          <w:rFonts w:ascii="Times New Roman" w:hAnsi="Times New Roman" w:cs="Times New Roman"/>
          <w:sz w:val="28"/>
          <w:szCs w:val="28"/>
        </w:rPr>
        <w:t>VIII</w:t>
      </w:r>
      <w:r>
        <w:rPr>
          <w:rFonts w:ascii="Times New Roman" w:hAnsi="Times New Roman" w:cs="Times New Roman"/>
          <w:sz w:val="28"/>
          <w:szCs w:val="28"/>
          <w:lang w:val="uk-UA"/>
        </w:rPr>
        <w:t>: 1998–</w:t>
      </w:r>
      <w:r w:rsidRPr="00AA3E31">
        <w:rPr>
          <w:rFonts w:ascii="Times New Roman" w:hAnsi="Times New Roman" w:cs="Times New Roman"/>
          <w:sz w:val="28"/>
          <w:szCs w:val="28"/>
          <w:lang w:val="uk-UA"/>
        </w:rPr>
        <w:t>1999. – Краків: Видавництво “</w:t>
      </w:r>
      <w:r>
        <w:rPr>
          <w:rFonts w:ascii="Times New Roman" w:hAnsi="Times New Roman" w:cs="Times New Roman"/>
          <w:sz w:val="28"/>
          <w:szCs w:val="28"/>
          <w:lang w:val="uk-UA"/>
        </w:rPr>
        <w:t>Швайпольт Фіоль”, 1998. – С. 163–</w:t>
      </w:r>
      <w:r w:rsidRPr="00AA3E31">
        <w:rPr>
          <w:rFonts w:ascii="Times New Roman" w:hAnsi="Times New Roman" w:cs="Times New Roman"/>
          <w:sz w:val="28"/>
          <w:szCs w:val="28"/>
          <w:lang w:val="uk-UA"/>
        </w:rPr>
        <w:t>169.</w:t>
      </w:r>
    </w:p>
    <w:p w:rsidR="006A42F8" w:rsidRPr="00462DED"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Бахтин М. М. Эстетика словесного творчества / М. М. Бахтин. – 2-е изд. – М.: Искусство, 1986. – 444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iCs/>
          <w:sz w:val="28"/>
          <w:szCs w:val="28"/>
          <w:lang w:val="uk-UA"/>
        </w:rPr>
        <w:t>Бондар–Терещенко І.</w:t>
      </w:r>
      <w:r w:rsidRPr="00660A39">
        <w:rPr>
          <w:rFonts w:ascii="Times New Roman" w:hAnsi="Times New Roman" w:cs="Times New Roman"/>
          <w:sz w:val="28"/>
          <w:szCs w:val="28"/>
          <w:lang w:val="uk-UA"/>
        </w:rPr>
        <w:t xml:space="preserve"> Ім'я троянди, або Гамбурзький раху</w:t>
      </w:r>
      <w:r>
        <w:rPr>
          <w:rFonts w:ascii="Times New Roman" w:hAnsi="Times New Roman" w:cs="Times New Roman"/>
          <w:sz w:val="28"/>
          <w:szCs w:val="28"/>
          <w:lang w:val="uk-UA"/>
        </w:rPr>
        <w:t>нок Степана Процюка / І. Бондар–</w:t>
      </w:r>
      <w:r w:rsidRPr="00660A39">
        <w:rPr>
          <w:rFonts w:ascii="Times New Roman" w:hAnsi="Times New Roman" w:cs="Times New Roman"/>
          <w:sz w:val="28"/>
          <w:szCs w:val="28"/>
          <w:lang w:val="uk-UA"/>
        </w:rPr>
        <w:t>Терещенко // Кур'єр Кривбасу.</w:t>
      </w:r>
      <w:r w:rsidRPr="00660A39">
        <w:rPr>
          <w:rFonts w:ascii="Times New Roman" w:hAnsi="Times New Roman" w:cs="Times New Roman"/>
          <w:sz w:val="28"/>
          <w:szCs w:val="28"/>
        </w:rPr>
        <w:t> </w:t>
      </w:r>
      <w:r>
        <w:rPr>
          <w:rFonts w:ascii="Times New Roman" w:hAnsi="Times New Roman" w:cs="Times New Roman"/>
          <w:sz w:val="28"/>
          <w:szCs w:val="28"/>
          <w:lang w:val="uk-UA"/>
        </w:rPr>
        <w:t xml:space="preserve">– Кривий Ріг, 2002. – </w:t>
      </w:r>
      <w:r w:rsidRPr="00660A39">
        <w:rPr>
          <w:rFonts w:ascii="Times New Roman" w:hAnsi="Times New Roman" w:cs="Times New Roman"/>
          <w:sz w:val="28"/>
          <w:szCs w:val="28"/>
          <w:lang w:val="uk-UA"/>
        </w:rPr>
        <w:t>№</w:t>
      </w:r>
      <w:r w:rsidRPr="00660A39">
        <w:rPr>
          <w:rFonts w:ascii="Times New Roman" w:hAnsi="Times New Roman" w:cs="Times New Roman"/>
          <w:sz w:val="28"/>
          <w:szCs w:val="28"/>
        </w:rPr>
        <w:t> </w:t>
      </w:r>
      <w:r>
        <w:rPr>
          <w:rFonts w:ascii="Times New Roman" w:hAnsi="Times New Roman" w:cs="Times New Roman"/>
          <w:sz w:val="28"/>
          <w:szCs w:val="28"/>
          <w:lang w:val="uk-UA"/>
        </w:rPr>
        <w:t>153. –</w:t>
      </w:r>
      <w:r w:rsidRPr="00660A39">
        <w:rPr>
          <w:rFonts w:ascii="Times New Roman" w:hAnsi="Times New Roman" w:cs="Times New Roman"/>
          <w:sz w:val="28"/>
          <w:szCs w:val="28"/>
          <w:lang w:val="uk-UA"/>
        </w:rPr>
        <w:t xml:space="preserve"> С. 168–172.</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Вавжонек М</w:t>
      </w:r>
      <w:r w:rsidRPr="00EB2117">
        <w:rPr>
          <w:rFonts w:ascii="Times New Roman" w:hAnsi="Times New Roman" w:cs="Times New Roman"/>
          <w:sz w:val="28"/>
          <w:szCs w:val="28"/>
          <w:lang w:val="uk-UA"/>
        </w:rPr>
        <w:t xml:space="preserve">. Василь Стефаник як представник галицьких радикалів </w:t>
      </w:r>
      <w:r>
        <w:rPr>
          <w:rFonts w:ascii="Times New Roman" w:hAnsi="Times New Roman" w:cs="Times New Roman"/>
          <w:sz w:val="28"/>
          <w:szCs w:val="28"/>
          <w:lang w:val="uk-UA"/>
        </w:rPr>
        <w:t xml:space="preserve">/ М. Вавжонек </w:t>
      </w:r>
      <w:r w:rsidRPr="00EB2117">
        <w:rPr>
          <w:rFonts w:ascii="Times New Roman" w:hAnsi="Times New Roman" w:cs="Times New Roman"/>
          <w:sz w:val="28"/>
          <w:szCs w:val="28"/>
          <w:lang w:val="uk-UA"/>
        </w:rPr>
        <w:t xml:space="preserve">// Український історичний журнал. </w:t>
      </w:r>
      <w:r>
        <w:rPr>
          <w:rFonts w:ascii="Times New Roman" w:hAnsi="Times New Roman" w:cs="Times New Roman"/>
          <w:sz w:val="28"/>
          <w:szCs w:val="28"/>
          <w:lang w:val="uk-UA"/>
        </w:rPr>
        <w:t>– К., 2014. – № 5 – С. 49–</w:t>
      </w:r>
      <w:r w:rsidRPr="00EB2117">
        <w:rPr>
          <w:rFonts w:ascii="Times New Roman" w:hAnsi="Times New Roman" w:cs="Times New Roman"/>
          <w:sz w:val="28"/>
          <w:szCs w:val="28"/>
          <w:lang w:val="uk-UA"/>
        </w:rPr>
        <w:t>60.</w:t>
      </w:r>
    </w:p>
    <w:p w:rsidR="006A42F8" w:rsidRPr="009E2F1C"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Василь Стефаник у критиці та спогадах / упоряд., вступна стаття та примітки Ф. Погребенника. – К. : Дніпро, 1970. – С. 443.</w:t>
      </w:r>
    </w:p>
    <w:p w:rsidR="006A42F8" w:rsidRPr="00F360DF"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rPr>
        <w:t>Вервес Г</w:t>
      </w:r>
      <w:r w:rsidRPr="00F360DF">
        <w:rPr>
          <w:rFonts w:ascii="Times New Roman" w:hAnsi="Times New Roman" w:cs="Times New Roman"/>
          <w:sz w:val="28"/>
          <w:szCs w:val="28"/>
        </w:rPr>
        <w:t>. Польська лі</w:t>
      </w:r>
      <w:r>
        <w:rPr>
          <w:rFonts w:ascii="Times New Roman" w:hAnsi="Times New Roman" w:cs="Times New Roman"/>
          <w:sz w:val="28"/>
          <w:szCs w:val="28"/>
        </w:rPr>
        <w:t>тература і Україна: літературно–</w:t>
      </w:r>
      <w:r w:rsidRPr="00F360DF">
        <w:rPr>
          <w:rFonts w:ascii="Times New Roman" w:hAnsi="Times New Roman" w:cs="Times New Roman"/>
          <w:sz w:val="28"/>
          <w:szCs w:val="28"/>
        </w:rPr>
        <w:t>критичні нариси.</w:t>
      </w:r>
      <w:r>
        <w:rPr>
          <w:rFonts w:ascii="Times New Roman" w:hAnsi="Times New Roman" w:cs="Times New Roman"/>
          <w:sz w:val="28"/>
          <w:szCs w:val="28"/>
          <w:lang w:val="uk-UA"/>
        </w:rPr>
        <w:t xml:space="preserve"> / Григорій Вервес.</w:t>
      </w:r>
      <w:r w:rsidRPr="00F360DF">
        <w:rPr>
          <w:rFonts w:ascii="Times New Roman" w:hAnsi="Times New Roman" w:cs="Times New Roman"/>
          <w:sz w:val="28"/>
          <w:szCs w:val="28"/>
        </w:rPr>
        <w:t xml:space="preserve"> – Київ: Дніпро,</w:t>
      </w:r>
      <w:r>
        <w:rPr>
          <w:rFonts w:ascii="Times New Roman" w:hAnsi="Times New Roman" w:cs="Times New Roman"/>
          <w:sz w:val="28"/>
          <w:szCs w:val="28"/>
          <w:lang w:val="uk-UA"/>
        </w:rPr>
        <w:t xml:space="preserve"> </w:t>
      </w:r>
      <w:r w:rsidRPr="00F360DF">
        <w:rPr>
          <w:rFonts w:ascii="Times New Roman" w:hAnsi="Times New Roman" w:cs="Times New Roman"/>
          <w:sz w:val="28"/>
          <w:szCs w:val="28"/>
        </w:rPr>
        <w:t>1985. – 279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В’язовський Г. А. Творче мислення письменника / Григорій Андрійович В’язовський. – К.: Дніпро, 1982. – 334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lastRenderedPageBreak/>
        <w:t>В’язовський Г. А. Світ художньої літератури / Григорій Андрійович В’язовський. – К.: Дніпро, 1987. – 252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 xml:space="preserve">Галич О. Теорія літератури: Підручник / О. Галич, В. Назарець, Є. Васильєв; за наук. ред. О. Галича. – </w:t>
      </w:r>
      <w:r>
        <w:rPr>
          <w:rFonts w:ascii="Times New Roman" w:hAnsi="Times New Roman" w:cs="Times New Roman"/>
          <w:sz w:val="28"/>
          <w:szCs w:val="28"/>
        </w:rPr>
        <w:t>[</w:t>
      </w:r>
      <w:r>
        <w:rPr>
          <w:rFonts w:ascii="Times New Roman" w:hAnsi="Times New Roman" w:cs="Times New Roman"/>
          <w:sz w:val="28"/>
          <w:szCs w:val="28"/>
          <w:lang w:val="uk-UA"/>
        </w:rPr>
        <w:t>4-те вид., стереотип.</w:t>
      </w:r>
      <w:r w:rsidRPr="00CA3928">
        <w:rPr>
          <w:rFonts w:ascii="Times New Roman" w:hAnsi="Times New Roman" w:cs="Times New Roman"/>
          <w:sz w:val="28"/>
          <w:szCs w:val="28"/>
        </w:rPr>
        <w:t>]</w:t>
      </w:r>
      <w:r w:rsidRPr="00D45173">
        <w:rPr>
          <w:rFonts w:ascii="Times New Roman" w:hAnsi="Times New Roman" w:cs="Times New Roman"/>
          <w:sz w:val="28"/>
          <w:szCs w:val="28"/>
        </w:rPr>
        <w:t>.</w:t>
      </w:r>
      <w:r>
        <w:rPr>
          <w:rFonts w:ascii="Times New Roman" w:hAnsi="Times New Roman" w:cs="Times New Roman"/>
          <w:sz w:val="28"/>
          <w:szCs w:val="28"/>
          <w:lang w:val="uk-UA"/>
        </w:rPr>
        <w:t xml:space="preserve"> – К.: Либідь, 2008. – 488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Герцен А. Об искусстве / Александр Герцен. – М.: Искусство, 1954. – 447с.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sidRPr="008E7456">
        <w:rPr>
          <w:rFonts w:ascii="Times New Roman" w:hAnsi="Times New Roman" w:cs="Times New Roman"/>
          <w:sz w:val="28"/>
          <w:szCs w:val="28"/>
          <w:lang w:val="uk-UA"/>
        </w:rPr>
        <w:t xml:space="preserve">Горак Р. Кров на чорній ріллі. Есе-біографія </w:t>
      </w:r>
      <w:r>
        <w:rPr>
          <w:rFonts w:ascii="Times New Roman" w:hAnsi="Times New Roman" w:cs="Times New Roman"/>
          <w:sz w:val="28"/>
          <w:szCs w:val="28"/>
          <w:lang w:val="uk-UA"/>
        </w:rPr>
        <w:t>Василя Стефаник / Роман Горак. –</w:t>
      </w:r>
      <w:r w:rsidRPr="008E7456">
        <w:rPr>
          <w:rFonts w:ascii="Times New Roman" w:hAnsi="Times New Roman" w:cs="Times New Roman"/>
          <w:sz w:val="28"/>
          <w:szCs w:val="28"/>
          <w:lang w:val="uk-UA"/>
        </w:rPr>
        <w:t xml:space="preserve"> К. : Видавничий центр «Академія», </w:t>
      </w:r>
      <w:r>
        <w:rPr>
          <w:rFonts w:ascii="Times New Roman" w:hAnsi="Times New Roman" w:cs="Times New Roman"/>
          <w:sz w:val="28"/>
          <w:szCs w:val="28"/>
          <w:lang w:val="uk-UA"/>
        </w:rPr>
        <w:t>2010. –</w:t>
      </w:r>
      <w:r w:rsidRPr="008E7456">
        <w:rPr>
          <w:rFonts w:ascii="Times New Roman" w:hAnsi="Times New Roman" w:cs="Times New Roman"/>
          <w:sz w:val="28"/>
          <w:szCs w:val="28"/>
          <w:lang w:val="uk-UA"/>
        </w:rPr>
        <w:t xml:space="preserve"> 608 с</w:t>
      </w:r>
      <w:r>
        <w:rPr>
          <w:rFonts w:ascii="Times New Roman" w:hAnsi="Times New Roman" w:cs="Times New Roman"/>
          <w:sz w:val="28"/>
          <w:szCs w:val="28"/>
          <w:lang w:val="uk-UA"/>
        </w:rPr>
        <w:t>.</w:t>
      </w:r>
    </w:p>
    <w:p w:rsidR="006A42F8" w:rsidRPr="00EB2117"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sidRPr="00EB2117">
        <w:rPr>
          <w:rFonts w:ascii="Times New Roman" w:hAnsi="Times New Roman" w:cs="Times New Roman"/>
          <w:sz w:val="28"/>
          <w:szCs w:val="28"/>
          <w:lang w:val="uk-UA"/>
        </w:rPr>
        <w:t xml:space="preserve">Грицай О. Василь Стефаник. </w:t>
      </w:r>
      <w:r>
        <w:rPr>
          <w:rFonts w:ascii="Times New Roman" w:hAnsi="Times New Roman" w:cs="Times New Roman"/>
          <w:sz w:val="28"/>
          <w:szCs w:val="28"/>
          <w:lang w:val="uk-UA"/>
        </w:rPr>
        <w:t>Спроба критичної характеристики / О. Грицай. – Відень, 1921. – 201 с.</w:t>
      </w:r>
    </w:p>
    <w:p w:rsidR="006A42F8" w:rsidRPr="00EB2117"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sidRPr="00EB2117">
        <w:rPr>
          <w:rFonts w:ascii="Times New Roman" w:hAnsi="Times New Roman" w:cs="Times New Roman"/>
          <w:sz w:val="28"/>
          <w:szCs w:val="28"/>
          <w:lang w:val="uk-UA"/>
        </w:rPr>
        <w:t xml:space="preserve">Євшан М. Під </w:t>
      </w:r>
      <w:r>
        <w:rPr>
          <w:rFonts w:ascii="Times New Roman" w:hAnsi="Times New Roman" w:cs="Times New Roman"/>
          <w:sz w:val="28"/>
          <w:szCs w:val="28"/>
          <w:lang w:val="uk-UA"/>
        </w:rPr>
        <w:t xml:space="preserve">прапором мистецтва. / Михайло Євшан // Збірник статей. – К.: </w:t>
      </w:r>
      <w:r w:rsidRPr="0007121C">
        <w:rPr>
          <w:rFonts w:ascii="Times New Roman" w:hAnsi="Times New Roman" w:cs="Times New Roman"/>
          <w:sz w:val="28"/>
          <w:szCs w:val="28"/>
        </w:rPr>
        <w:t>Друкарня акц. т-ва "Петр Барскій"</w:t>
      </w:r>
      <w:r>
        <w:rPr>
          <w:rFonts w:ascii="Times New Roman" w:hAnsi="Times New Roman" w:cs="Times New Roman"/>
          <w:sz w:val="28"/>
          <w:szCs w:val="28"/>
          <w:lang w:val="uk-UA"/>
        </w:rPr>
        <w:t>, 1910. – С. 103–108.</w:t>
      </w:r>
    </w:p>
    <w:p w:rsidR="006A42F8" w:rsidRPr="00105288" w:rsidRDefault="006A42F8" w:rsidP="006A42F8">
      <w:pPr>
        <w:pStyle w:val="a3"/>
        <w:numPr>
          <w:ilvl w:val="0"/>
          <w:numId w:val="2"/>
        </w:numPr>
        <w:spacing w:line="360" w:lineRule="auto"/>
        <w:ind w:left="-284" w:hanging="425"/>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Івченко М. Творчість Василя Стефаника </w:t>
      </w:r>
      <w:r w:rsidRPr="00462DED">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462DED">
        <w:rPr>
          <w:rFonts w:ascii="Times New Roman" w:hAnsi="Times New Roman" w:cs="Times New Roman"/>
          <w:sz w:val="28"/>
          <w:szCs w:val="28"/>
        </w:rPr>
        <w:t>]</w:t>
      </w:r>
      <w:r>
        <w:rPr>
          <w:rFonts w:ascii="Times New Roman" w:hAnsi="Times New Roman" w:cs="Times New Roman"/>
          <w:sz w:val="28"/>
          <w:szCs w:val="28"/>
          <w:lang w:val="uk-UA"/>
        </w:rPr>
        <w:t>. / М. Івченко // Україна. – Режим доступу</w:t>
      </w:r>
      <w:r w:rsidRPr="00105288">
        <w:rPr>
          <w:rFonts w:ascii="Times New Roman" w:hAnsi="Times New Roman" w:cs="Times New Roman"/>
          <w:color w:val="000000" w:themeColor="text1"/>
          <w:sz w:val="28"/>
          <w:szCs w:val="28"/>
          <w:lang w:val="uk-UA"/>
        </w:rPr>
        <w:t xml:space="preserve">: </w:t>
      </w:r>
      <w:hyperlink r:id="rId6" w:history="1">
        <w:r w:rsidRPr="00105288">
          <w:rPr>
            <w:rStyle w:val="a4"/>
            <w:rFonts w:ascii="Times New Roman" w:hAnsi="Times New Roman" w:cs="Times New Roman"/>
            <w:color w:val="000000" w:themeColor="text1"/>
            <w:sz w:val="28"/>
            <w:szCs w:val="28"/>
            <w:lang w:val="uk-UA"/>
          </w:rPr>
          <w:t>http://lib.pu.if.ua/files/kolection/5</w:t>
        </w:r>
      </w:hyperlink>
      <w:r w:rsidRPr="00105288">
        <w:rPr>
          <w:rFonts w:ascii="Times New Roman" w:hAnsi="Times New Roman" w:cs="Times New Roman"/>
          <w:color w:val="000000" w:themeColor="text1"/>
          <w:sz w:val="28"/>
          <w:szCs w:val="28"/>
          <w:lang w:val="uk-UA"/>
        </w:rPr>
        <w:t>.Україна.-1926.-№2-3.-с.183-196..pdf</w:t>
      </w:r>
      <w:r>
        <w:rPr>
          <w:rFonts w:ascii="Times New Roman" w:hAnsi="Times New Roman" w:cs="Times New Roman"/>
          <w:color w:val="000000" w:themeColor="text1"/>
          <w:sz w:val="28"/>
          <w:szCs w:val="28"/>
          <w:lang w:val="uk-UA"/>
        </w:rPr>
        <w:t>.</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sidRPr="00EB2117">
        <w:rPr>
          <w:rFonts w:ascii="Times New Roman" w:hAnsi="Times New Roman" w:cs="Times New Roman"/>
          <w:sz w:val="28"/>
          <w:szCs w:val="28"/>
          <w:lang w:val="uk-UA"/>
        </w:rPr>
        <w:t xml:space="preserve">Кобзей Т. Великий різьбар українських </w:t>
      </w:r>
      <w:r>
        <w:rPr>
          <w:rFonts w:ascii="Times New Roman" w:hAnsi="Times New Roman" w:cs="Times New Roman"/>
          <w:sz w:val="28"/>
          <w:szCs w:val="28"/>
          <w:lang w:val="uk-UA"/>
        </w:rPr>
        <w:t>селянських душ / Т. Кобзей. – Торонто, 1966. – 156 с.</w:t>
      </w:r>
    </w:p>
    <w:p w:rsidR="006A42F8" w:rsidRPr="00AA3E31"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Костащук В. Володар дум селянських</w:t>
      </w:r>
      <w:r w:rsidRPr="00F360D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Володимир Костащук. </w:t>
      </w:r>
      <w:r w:rsidRPr="00F360DF">
        <w:rPr>
          <w:rFonts w:ascii="Times New Roman" w:hAnsi="Times New Roman" w:cs="Times New Roman"/>
          <w:sz w:val="28"/>
          <w:szCs w:val="28"/>
          <w:lang w:val="uk-UA"/>
        </w:rPr>
        <w:t xml:space="preserve">– Ужгород: «Карпати», 1968. – </w:t>
      </w:r>
      <w:r w:rsidRPr="00AA3E31">
        <w:rPr>
          <w:rFonts w:ascii="Times New Roman" w:hAnsi="Times New Roman" w:cs="Times New Roman"/>
          <w:sz w:val="28"/>
          <w:szCs w:val="28"/>
          <w:lang w:val="uk-UA"/>
        </w:rPr>
        <w:t>192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Коцюбинська М. Листи і люди: роздуми про епістолярну творчість / Михайлина Коцюбинська. – К.: Дух і Літера, 2009. – 584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 xml:space="preserve">Краківський контекст Василя Стефаника </w:t>
      </w:r>
      <w:r w:rsidRPr="00BC5C87">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BC5C87">
        <w:rPr>
          <w:rFonts w:ascii="Times New Roman" w:hAnsi="Times New Roman" w:cs="Times New Roman"/>
          <w:sz w:val="28"/>
          <w:szCs w:val="28"/>
        </w:rPr>
        <w:t>]</w:t>
      </w:r>
      <w:r>
        <w:rPr>
          <w:rFonts w:ascii="Times New Roman" w:hAnsi="Times New Roman" w:cs="Times New Roman"/>
          <w:sz w:val="28"/>
          <w:szCs w:val="28"/>
          <w:lang w:val="uk-UA"/>
        </w:rPr>
        <w:t xml:space="preserve">. – Режим доступу: </w:t>
      </w:r>
      <w:r w:rsidRPr="00BC5C87">
        <w:rPr>
          <w:rFonts w:ascii="Times New Roman" w:hAnsi="Times New Roman" w:cs="Times New Roman"/>
          <w:sz w:val="28"/>
          <w:szCs w:val="28"/>
          <w:lang w:val="uk-UA"/>
        </w:rPr>
        <w:t>http://pokyrys.livejournal.com/44832.html?thread=28448</w:t>
      </w:r>
      <w:r>
        <w:rPr>
          <w:rFonts w:ascii="Times New Roman" w:hAnsi="Times New Roman" w:cs="Times New Roman"/>
          <w:sz w:val="28"/>
          <w:szCs w:val="28"/>
          <w:lang w:val="uk-UA"/>
        </w:rPr>
        <w:t>.</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sidRPr="00EB2117">
        <w:rPr>
          <w:rFonts w:ascii="Times New Roman" w:hAnsi="Times New Roman" w:cs="Times New Roman"/>
          <w:sz w:val="28"/>
          <w:szCs w:val="28"/>
          <w:lang w:val="uk-UA"/>
        </w:rPr>
        <w:t>Крижанівський С. Василь Стефаник. Критико</w:t>
      </w:r>
      <w:r>
        <w:rPr>
          <w:rFonts w:ascii="Times New Roman" w:hAnsi="Times New Roman" w:cs="Times New Roman"/>
          <w:sz w:val="28"/>
          <w:szCs w:val="28"/>
          <w:lang w:val="uk-UA"/>
        </w:rPr>
        <w:t xml:space="preserve">-біографічний нарис / С. Крижанівський. – К.: </w:t>
      </w:r>
      <w:r w:rsidRPr="0007121C">
        <w:rPr>
          <w:rFonts w:ascii="Times New Roman" w:hAnsi="Times New Roman" w:cs="Times New Roman"/>
          <w:sz w:val="28"/>
          <w:szCs w:val="28"/>
        </w:rPr>
        <w:t>Державне видавництво художньої літератури</w:t>
      </w:r>
      <w:r>
        <w:rPr>
          <w:rFonts w:ascii="Times New Roman" w:hAnsi="Times New Roman" w:cs="Times New Roman"/>
          <w:sz w:val="28"/>
          <w:szCs w:val="28"/>
          <w:lang w:val="uk-UA"/>
        </w:rPr>
        <w:t>, 1946. – 42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Лепкий Б. Присвяти Василеві Стефаникові: Збірник / Богдан Лепкий. – Тернопіль: Л</w:t>
      </w:r>
      <w:r w:rsidRPr="00F360DF">
        <w:rPr>
          <w:rFonts w:ascii="Times New Roman" w:hAnsi="Times New Roman" w:cs="Times New Roman"/>
          <w:sz w:val="28"/>
          <w:szCs w:val="28"/>
          <w:lang w:val="uk-UA"/>
        </w:rPr>
        <w:t>ілея, 1997. – 100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Лесин В. Василь Стефаник – майстер новели / В. Лесин. – К.: Дніпро, 1970. – 126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 xml:space="preserve">Лесин В. Іван Франко і Василь Стефаник // Іван Франко: Статті і матеріали. – </w:t>
      </w:r>
      <w:bookmarkStart w:id="0" w:name="_GoBack"/>
      <w:bookmarkEnd w:id="0"/>
      <w:r>
        <w:rPr>
          <w:rFonts w:ascii="Times New Roman" w:hAnsi="Times New Roman" w:cs="Times New Roman"/>
          <w:sz w:val="28"/>
          <w:szCs w:val="28"/>
          <w:lang w:val="uk-UA"/>
        </w:rPr>
        <w:t>Л.: Літопис, 1958. – Зб. 6. – С. 281.</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sidRPr="004617F5">
        <w:rPr>
          <w:rFonts w:ascii="Times New Roman" w:hAnsi="Times New Roman" w:cs="Times New Roman"/>
          <w:sz w:val="28"/>
          <w:szCs w:val="28"/>
          <w:lang w:val="uk-UA"/>
        </w:rPr>
        <w:lastRenderedPageBreak/>
        <w:t>Луців Л. Василь Стефаник – співець українсь</w:t>
      </w:r>
      <w:r>
        <w:rPr>
          <w:rFonts w:ascii="Times New Roman" w:hAnsi="Times New Roman" w:cs="Times New Roman"/>
          <w:sz w:val="28"/>
          <w:szCs w:val="28"/>
          <w:lang w:val="uk-UA"/>
        </w:rPr>
        <w:t xml:space="preserve">кої землі / Лука </w:t>
      </w:r>
      <w:r w:rsidRPr="004617F5">
        <w:rPr>
          <w:rFonts w:ascii="Times New Roman" w:hAnsi="Times New Roman" w:cs="Times New Roman"/>
          <w:sz w:val="28"/>
          <w:szCs w:val="28"/>
          <w:lang w:val="uk-UA"/>
        </w:rPr>
        <w:t>Луців. – Нью</w:t>
      </w:r>
      <w:r>
        <w:rPr>
          <w:rFonts w:ascii="Times New Roman" w:hAnsi="Times New Roman" w:cs="Times New Roman"/>
          <w:sz w:val="28"/>
          <w:szCs w:val="28"/>
          <w:lang w:val="uk-UA"/>
        </w:rPr>
        <w:t>- Йорк-Джерсі-</w:t>
      </w:r>
      <w:r w:rsidRPr="004617F5">
        <w:rPr>
          <w:rFonts w:ascii="Times New Roman" w:hAnsi="Times New Roman" w:cs="Times New Roman"/>
          <w:sz w:val="28"/>
          <w:szCs w:val="28"/>
          <w:lang w:val="uk-UA"/>
        </w:rPr>
        <w:t>Ситі: Свобода,</w:t>
      </w:r>
      <w:r>
        <w:rPr>
          <w:rFonts w:ascii="Times New Roman" w:hAnsi="Times New Roman" w:cs="Times New Roman"/>
          <w:sz w:val="28"/>
          <w:szCs w:val="28"/>
          <w:lang w:val="uk-UA"/>
        </w:rPr>
        <w:t xml:space="preserve"> </w:t>
      </w:r>
      <w:r w:rsidRPr="004617F5">
        <w:rPr>
          <w:rFonts w:ascii="Times New Roman" w:hAnsi="Times New Roman" w:cs="Times New Roman"/>
          <w:sz w:val="28"/>
          <w:szCs w:val="28"/>
          <w:lang w:val="uk-UA"/>
        </w:rPr>
        <w:t>1972.– 488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Наливайко Д. С. Трагічний гуманізм Альбера Камю // Камю А. Вибрані твори. – К.,1991. – С. 630 – 649.</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 xml:space="preserve">Пастух Б. Степан Процюк «У кожного свій колір справжності» </w:t>
      </w:r>
      <w:r w:rsidRPr="00455C25">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455C25">
        <w:rPr>
          <w:rFonts w:ascii="Times New Roman" w:hAnsi="Times New Roman" w:cs="Times New Roman"/>
          <w:sz w:val="28"/>
          <w:szCs w:val="28"/>
        </w:rPr>
        <w:t>]</w:t>
      </w:r>
      <w:r>
        <w:rPr>
          <w:rFonts w:ascii="Times New Roman" w:hAnsi="Times New Roman" w:cs="Times New Roman"/>
          <w:sz w:val="28"/>
          <w:szCs w:val="28"/>
          <w:lang w:val="uk-UA"/>
        </w:rPr>
        <w:t>. / Богдан Пастух // ЛітАкцент. – 2009. – № 6. – С. 1–5. – Режим доступу:</w:t>
      </w:r>
      <w:r w:rsidRPr="00455C25">
        <w:t xml:space="preserve"> </w:t>
      </w:r>
      <w:r w:rsidRPr="00455C25">
        <w:rPr>
          <w:rFonts w:ascii="Times New Roman" w:hAnsi="Times New Roman" w:cs="Times New Roman"/>
          <w:sz w:val="28"/>
          <w:szCs w:val="28"/>
          <w:lang w:val="uk-UA"/>
        </w:rPr>
        <w:t>http://litakcent.com/2009/06/01/stepan-procjuk-u-kozhnoho-svij-kolir-spravzhnosti/</w:t>
      </w:r>
      <w:r>
        <w:rPr>
          <w:rFonts w:ascii="Times New Roman" w:hAnsi="Times New Roman" w:cs="Times New Roman"/>
          <w:sz w:val="28"/>
          <w:szCs w:val="28"/>
          <w:lang w:val="uk-UA"/>
        </w:rPr>
        <w:t xml:space="preserve">. </w:t>
      </w:r>
    </w:p>
    <w:p w:rsidR="006A42F8" w:rsidRPr="00F360DF"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Піхманець Р</w:t>
      </w:r>
      <w:r w:rsidRPr="00F360DF">
        <w:rPr>
          <w:rFonts w:ascii="Times New Roman" w:hAnsi="Times New Roman" w:cs="Times New Roman"/>
          <w:sz w:val="28"/>
          <w:szCs w:val="28"/>
          <w:lang w:val="uk-UA"/>
        </w:rPr>
        <w:t xml:space="preserve">. Іван Франко і Василь Стефаник: Взаємини на тлі доби / </w:t>
      </w:r>
      <w:r>
        <w:rPr>
          <w:rFonts w:ascii="Times New Roman" w:hAnsi="Times New Roman" w:cs="Times New Roman"/>
          <w:sz w:val="28"/>
          <w:szCs w:val="28"/>
          <w:lang w:val="uk-UA"/>
        </w:rPr>
        <w:t xml:space="preserve">Роман Піхманець // </w:t>
      </w:r>
      <w:r w:rsidRPr="00F360DF">
        <w:rPr>
          <w:rFonts w:ascii="Times New Roman" w:hAnsi="Times New Roman" w:cs="Times New Roman"/>
          <w:sz w:val="28"/>
          <w:szCs w:val="28"/>
          <w:lang w:val="uk-UA"/>
        </w:rPr>
        <w:t>НАН України. Львівське відділення Інституту літератури ім.Т.Г.Шевченка. – Франкознавча серія. Вип.13; Інститут українознавства при Прикарпатському національному університеті імені Василя Стефаника; Наук. Ред. М.З.</w:t>
      </w:r>
      <w:r>
        <w:rPr>
          <w:rFonts w:ascii="Times New Roman" w:hAnsi="Times New Roman" w:cs="Times New Roman"/>
          <w:sz w:val="28"/>
          <w:szCs w:val="28"/>
          <w:lang w:val="uk-UA"/>
        </w:rPr>
        <w:t xml:space="preserve"> </w:t>
      </w:r>
      <w:r w:rsidRPr="00F360DF">
        <w:rPr>
          <w:rFonts w:ascii="Times New Roman" w:hAnsi="Times New Roman" w:cs="Times New Roman"/>
          <w:sz w:val="28"/>
          <w:szCs w:val="28"/>
          <w:lang w:val="uk-UA"/>
        </w:rPr>
        <w:t>Легкий. – Львів, 2009. – 262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rPr>
        <w:t xml:space="preserve">Піхманець Р. </w:t>
      </w:r>
      <w:r w:rsidRPr="00AF5364">
        <w:rPr>
          <w:rFonts w:ascii="Times New Roman" w:hAnsi="Times New Roman" w:cs="Times New Roman"/>
          <w:sz w:val="28"/>
          <w:szCs w:val="28"/>
        </w:rPr>
        <w:t xml:space="preserve">Iван Франко поставив </w:t>
      </w:r>
      <w:r>
        <w:rPr>
          <w:rFonts w:ascii="Times New Roman" w:hAnsi="Times New Roman" w:cs="Times New Roman"/>
          <w:sz w:val="28"/>
          <w:szCs w:val="28"/>
        </w:rPr>
        <w:t>мене малим наслідником своїм...</w:t>
      </w:r>
      <w:r w:rsidRPr="00AF5364">
        <w:rPr>
          <w:rFonts w:ascii="Times New Roman" w:hAnsi="Times New Roman" w:cs="Times New Roman"/>
          <w:sz w:val="28"/>
          <w:szCs w:val="28"/>
        </w:rPr>
        <w:t xml:space="preserve"> (В.Стефаник) / Р. Піхманець // Слов</w:t>
      </w:r>
      <w:r>
        <w:rPr>
          <w:rFonts w:ascii="Times New Roman" w:hAnsi="Times New Roman" w:cs="Times New Roman"/>
          <w:sz w:val="28"/>
          <w:szCs w:val="28"/>
        </w:rPr>
        <w:t>о і Час. — 2007. — № 2. — С. 17–</w:t>
      </w:r>
      <w:r w:rsidRPr="00AF5364">
        <w:rPr>
          <w:rFonts w:ascii="Times New Roman" w:hAnsi="Times New Roman" w:cs="Times New Roman"/>
          <w:sz w:val="28"/>
          <w:szCs w:val="28"/>
        </w:rPr>
        <w:t>26.</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sidRPr="009022FE">
        <w:rPr>
          <w:rFonts w:ascii="Times New Roman" w:hAnsi="Times New Roman" w:cs="Times New Roman"/>
          <w:sz w:val="28"/>
          <w:szCs w:val="28"/>
          <w:lang w:val="uk-UA"/>
        </w:rPr>
        <w:t>П</w:t>
      </w:r>
      <w:r>
        <w:rPr>
          <w:rFonts w:ascii="Times New Roman" w:hAnsi="Times New Roman" w:cs="Times New Roman"/>
          <w:sz w:val="28"/>
          <w:szCs w:val="28"/>
          <w:lang w:val="uk-UA"/>
        </w:rPr>
        <w:t>іхманець Р. Листи Василя Стефаника як джерело вивчення його життя і творчості / Роман Піхманець. – Львів: Парадигма, 2004. – Вип. 2: Ювілейний збірник на пошану Любомира Сеника. – С.191–228.</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 xml:space="preserve">Піхманець Роман Володимирович </w:t>
      </w:r>
      <w:r w:rsidRPr="006C4201">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6C4201">
        <w:rPr>
          <w:rFonts w:ascii="Times New Roman" w:hAnsi="Times New Roman" w:cs="Times New Roman"/>
          <w:sz w:val="28"/>
          <w:szCs w:val="28"/>
        </w:rPr>
        <w:t>]</w:t>
      </w:r>
      <w:r>
        <w:rPr>
          <w:rFonts w:ascii="Times New Roman" w:hAnsi="Times New Roman" w:cs="Times New Roman"/>
          <w:sz w:val="28"/>
          <w:szCs w:val="28"/>
          <w:lang w:val="uk-UA"/>
        </w:rPr>
        <w:t xml:space="preserve">. – Режим доступу: </w:t>
      </w:r>
      <w:r w:rsidRPr="006C4201">
        <w:rPr>
          <w:rFonts w:ascii="Times New Roman" w:hAnsi="Times New Roman" w:cs="Times New Roman"/>
          <w:sz w:val="28"/>
          <w:szCs w:val="28"/>
          <w:lang w:val="uk-UA"/>
        </w:rPr>
        <w:t>http://lib.if.ua/litprem/1242384327.html</w:t>
      </w:r>
      <w:r>
        <w:rPr>
          <w:rFonts w:ascii="Times New Roman" w:hAnsi="Times New Roman" w:cs="Times New Roman"/>
          <w:sz w:val="28"/>
          <w:szCs w:val="28"/>
          <w:lang w:val="uk-UA"/>
        </w:rPr>
        <w:t>.</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Погребенник Ф</w:t>
      </w:r>
      <w:r w:rsidRPr="00F360DF">
        <w:rPr>
          <w:rFonts w:ascii="Times New Roman" w:hAnsi="Times New Roman" w:cs="Times New Roman"/>
          <w:sz w:val="28"/>
          <w:szCs w:val="28"/>
          <w:lang w:val="uk-UA"/>
        </w:rPr>
        <w:t>. Василь Стеф</w:t>
      </w:r>
      <w:r>
        <w:rPr>
          <w:rFonts w:ascii="Times New Roman" w:hAnsi="Times New Roman" w:cs="Times New Roman"/>
          <w:sz w:val="28"/>
          <w:szCs w:val="28"/>
          <w:lang w:val="uk-UA"/>
        </w:rPr>
        <w:t>аник у слов’янських літературах / Федір Погребенник. – К.</w:t>
      </w:r>
      <w:r w:rsidRPr="00F360DF">
        <w:rPr>
          <w:rFonts w:ascii="Times New Roman" w:hAnsi="Times New Roman" w:cs="Times New Roman"/>
          <w:sz w:val="28"/>
          <w:szCs w:val="28"/>
          <w:lang w:val="uk-UA"/>
        </w:rPr>
        <w:t>: Дніпро, 1976. –</w:t>
      </w:r>
      <w:r>
        <w:rPr>
          <w:rFonts w:ascii="Times New Roman" w:hAnsi="Times New Roman" w:cs="Times New Roman"/>
          <w:sz w:val="28"/>
          <w:szCs w:val="28"/>
          <w:lang w:val="uk-UA"/>
        </w:rPr>
        <w:t xml:space="preserve"> 342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Погребенник Ф. Сторінки життя і творчості Василя Стефаника / Федір Погребенник. – К.: Дніпро, 1976. – С.74.</w:t>
      </w:r>
      <w:r w:rsidRPr="00F360DF">
        <w:rPr>
          <w:rFonts w:ascii="Times New Roman" w:hAnsi="Times New Roman" w:cs="Times New Roman"/>
          <w:sz w:val="28"/>
          <w:szCs w:val="28"/>
          <w:lang w:val="uk-UA"/>
        </w:rPr>
        <w:t xml:space="preserve"> </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 xml:space="preserve">Подлісецька О. О. «Камінний хрест» В. Стефаника та « Міф про Сізіфа» А. Камю: екзистенційні виміри </w:t>
      </w:r>
      <w:r w:rsidRPr="00473884">
        <w:rPr>
          <w:rFonts w:ascii="Times New Roman" w:hAnsi="Times New Roman" w:cs="Times New Roman"/>
          <w:sz w:val="28"/>
          <w:szCs w:val="28"/>
          <w:lang w:val="uk-UA"/>
        </w:rPr>
        <w:t>[</w:t>
      </w:r>
      <w:r>
        <w:rPr>
          <w:rFonts w:ascii="Times New Roman" w:hAnsi="Times New Roman" w:cs="Times New Roman"/>
          <w:sz w:val="28"/>
          <w:szCs w:val="28"/>
          <w:lang w:val="uk-UA"/>
        </w:rPr>
        <w:t>Електронний ресурс</w:t>
      </w:r>
      <w:r w:rsidRPr="00473884">
        <w:rPr>
          <w:rFonts w:ascii="Times New Roman" w:hAnsi="Times New Roman" w:cs="Times New Roman"/>
          <w:sz w:val="28"/>
          <w:szCs w:val="28"/>
          <w:lang w:val="uk-UA"/>
        </w:rPr>
        <w:t>]</w:t>
      </w:r>
      <w:r>
        <w:rPr>
          <w:rFonts w:ascii="Times New Roman" w:hAnsi="Times New Roman" w:cs="Times New Roman"/>
          <w:sz w:val="28"/>
          <w:szCs w:val="28"/>
          <w:lang w:val="uk-UA"/>
        </w:rPr>
        <w:t xml:space="preserve">. / О. О. Подлісецька // Вісник Дніпропетровського університету імені Альфреда Нобеля. Серія «Філологічні науки». – 2014. – № 1(7). – Режим доступу: </w:t>
      </w:r>
      <w:r w:rsidRPr="00473884">
        <w:rPr>
          <w:rFonts w:ascii="Times New Roman" w:hAnsi="Times New Roman" w:cs="Times New Roman"/>
          <w:sz w:val="28"/>
          <w:szCs w:val="28"/>
          <w:lang w:val="uk-UA"/>
        </w:rPr>
        <w:t>http://duan.edu.ua/uploads/vidavnitstvo14-15/8226.pdf</w:t>
      </w:r>
    </w:p>
    <w:p w:rsidR="006A42F8" w:rsidRPr="002D7DCB"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Полєк В</w:t>
      </w:r>
      <w:r w:rsidRPr="00F360DF">
        <w:rPr>
          <w:rFonts w:ascii="Times New Roman" w:hAnsi="Times New Roman" w:cs="Times New Roman"/>
          <w:sz w:val="28"/>
          <w:szCs w:val="28"/>
          <w:lang w:val="uk-UA"/>
        </w:rPr>
        <w:t xml:space="preserve">. Стефаниківський Краків в ілюстраціях Лева Геца </w:t>
      </w:r>
      <w:r>
        <w:rPr>
          <w:rFonts w:ascii="Times New Roman" w:hAnsi="Times New Roman" w:cs="Times New Roman"/>
          <w:sz w:val="28"/>
          <w:szCs w:val="28"/>
          <w:lang w:val="uk-UA"/>
        </w:rPr>
        <w:t xml:space="preserve">/ В. Полєк. </w:t>
      </w:r>
      <w:r w:rsidRPr="00F360DF">
        <w:rPr>
          <w:rFonts w:ascii="Times New Roman" w:hAnsi="Times New Roman" w:cs="Times New Roman"/>
          <w:sz w:val="28"/>
          <w:szCs w:val="28"/>
          <w:lang w:val="uk-UA"/>
        </w:rPr>
        <w:t>– Івано-Франківськ: Видавництво «Пл</w:t>
      </w:r>
      <w:r>
        <w:rPr>
          <w:rFonts w:ascii="Times New Roman" w:hAnsi="Times New Roman" w:cs="Times New Roman"/>
          <w:sz w:val="28"/>
          <w:szCs w:val="28"/>
          <w:lang w:val="uk-UA"/>
        </w:rPr>
        <w:t>ай», 1996. – 272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Потебня А. А. </w:t>
      </w:r>
      <w:r>
        <w:rPr>
          <w:rFonts w:ascii="Times New Roman" w:hAnsi="Times New Roman" w:cs="Times New Roman"/>
          <w:sz w:val="28"/>
          <w:szCs w:val="28"/>
        </w:rPr>
        <w:t>Эстетика и поэтика / А. А. Потебня. – М.: Искусство, 1976. – 614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Процюк С. Вірю в людський розум і людську душу / Степан Процюк //</w:t>
      </w:r>
    </w:p>
    <w:p w:rsidR="006A42F8" w:rsidRPr="002D7DCB" w:rsidRDefault="006A42F8" w:rsidP="006A42F8">
      <w:pPr>
        <w:pStyle w:val="a3"/>
        <w:spacing w:line="360" w:lineRule="auto"/>
        <w:ind w:left="-284"/>
        <w:rPr>
          <w:rFonts w:ascii="Times New Roman" w:hAnsi="Times New Roman" w:cs="Times New Roman"/>
          <w:sz w:val="28"/>
          <w:szCs w:val="28"/>
          <w:lang w:val="uk-UA"/>
        </w:rPr>
      </w:pPr>
      <w:r>
        <w:rPr>
          <w:rFonts w:ascii="Times New Roman" w:hAnsi="Times New Roman" w:cs="Times New Roman"/>
          <w:sz w:val="28"/>
          <w:szCs w:val="28"/>
          <w:lang w:val="uk-UA"/>
        </w:rPr>
        <w:t>«Літературна Україна». – 2012. – № 28. – С.1–3.</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 xml:space="preserve">Процюк Степан Васильович </w:t>
      </w:r>
      <w:r w:rsidRPr="001510C2">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1510C2">
        <w:rPr>
          <w:rFonts w:ascii="Times New Roman" w:hAnsi="Times New Roman" w:cs="Times New Roman"/>
          <w:sz w:val="28"/>
          <w:szCs w:val="28"/>
        </w:rPr>
        <w:t>]</w:t>
      </w:r>
      <w:r>
        <w:rPr>
          <w:rFonts w:ascii="Times New Roman" w:hAnsi="Times New Roman" w:cs="Times New Roman"/>
          <w:sz w:val="28"/>
          <w:szCs w:val="28"/>
          <w:lang w:val="uk-UA"/>
        </w:rPr>
        <w:t>. – Режим доступу:</w:t>
      </w:r>
      <w:r w:rsidRPr="001510C2">
        <w:t xml:space="preserve"> </w:t>
      </w:r>
      <w:r w:rsidRPr="001510C2">
        <w:rPr>
          <w:rFonts w:ascii="Times New Roman" w:hAnsi="Times New Roman" w:cs="Times New Roman"/>
          <w:sz w:val="28"/>
          <w:szCs w:val="28"/>
          <w:lang w:val="uk-UA"/>
        </w:rPr>
        <w:t>https://uk.wikiquote.org/wiki/</w:t>
      </w:r>
      <w:r>
        <w:rPr>
          <w:rFonts w:ascii="Times New Roman" w:hAnsi="Times New Roman" w:cs="Times New Roman"/>
          <w:sz w:val="28"/>
          <w:szCs w:val="28"/>
          <w:lang w:val="uk-UA"/>
        </w:rPr>
        <w:t>Процюк</w:t>
      </w:r>
      <w:r>
        <w:rPr>
          <w:rFonts w:ascii="Times New Roman" w:hAnsi="Times New Roman" w:cs="Times New Roman"/>
          <w:sz w:val="28"/>
          <w:szCs w:val="28"/>
          <w:lang w:val="uk-UA"/>
        </w:rPr>
        <w:softHyphen/>
      </w:r>
      <w:r>
        <w:rPr>
          <w:rFonts w:ascii="Times New Roman" w:hAnsi="Times New Roman" w:cs="Times New Roman"/>
          <w:sz w:val="28"/>
          <w:szCs w:val="28"/>
          <w:lang w:val="uk-UA"/>
        </w:rPr>
        <w:softHyphen/>
        <w:t xml:space="preserve">_Степан_Васильович </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sidRPr="008E7456">
        <w:rPr>
          <w:rFonts w:ascii="Times New Roman" w:hAnsi="Times New Roman" w:cs="Times New Roman"/>
          <w:sz w:val="28"/>
          <w:szCs w:val="28"/>
          <w:lang w:val="uk-UA"/>
        </w:rPr>
        <w:t>Про</w:t>
      </w:r>
      <w:r>
        <w:rPr>
          <w:rFonts w:ascii="Times New Roman" w:hAnsi="Times New Roman" w:cs="Times New Roman"/>
          <w:sz w:val="28"/>
          <w:szCs w:val="28"/>
          <w:lang w:val="uk-UA"/>
        </w:rPr>
        <w:t xml:space="preserve">цюк С. Троянда ритуального болю / Степан Процюк. </w:t>
      </w:r>
      <w:r>
        <w:rPr>
          <w:rFonts w:ascii="Times New Roman" w:hAnsi="Times New Roman" w:cs="Times New Roman"/>
          <w:sz w:val="28"/>
          <w:szCs w:val="28"/>
          <w:lang w:val="uk-UA"/>
        </w:rPr>
        <w:softHyphen/>
      </w:r>
      <w:r>
        <w:rPr>
          <w:rFonts w:ascii="Times New Roman" w:hAnsi="Times New Roman" w:cs="Times New Roman"/>
          <w:sz w:val="28"/>
          <w:szCs w:val="28"/>
          <w:lang w:val="uk-UA"/>
        </w:rPr>
        <w:softHyphen/>
        <w:t xml:space="preserve">– </w:t>
      </w:r>
      <w:r w:rsidRPr="008E7456">
        <w:rPr>
          <w:rFonts w:ascii="Times New Roman" w:hAnsi="Times New Roman" w:cs="Times New Roman"/>
          <w:sz w:val="28"/>
          <w:szCs w:val="28"/>
          <w:lang w:val="uk-UA"/>
        </w:rPr>
        <w:t>К.: ВЦ «Академія», 2010.</w:t>
      </w:r>
      <w:r>
        <w:rPr>
          <w:rFonts w:ascii="Times New Roman" w:hAnsi="Times New Roman" w:cs="Times New Roman"/>
          <w:sz w:val="28"/>
          <w:szCs w:val="28"/>
          <w:lang w:val="uk-UA"/>
        </w:rPr>
        <w:t xml:space="preserve"> – 184 с.</w:t>
      </w:r>
    </w:p>
    <w:p w:rsidR="006A42F8" w:rsidRPr="002D7DCB"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Рудницький М. Письменники зблизька: Спогади / М. Рудницький. – Львів: Книжково-журнальне видавництво, 1958. – 159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 xml:space="preserve">Сім ритуальних троянд </w:t>
      </w:r>
      <w:r w:rsidRPr="00455C25">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455C25">
        <w:rPr>
          <w:rFonts w:ascii="Times New Roman" w:hAnsi="Times New Roman" w:cs="Times New Roman"/>
          <w:sz w:val="28"/>
          <w:szCs w:val="28"/>
        </w:rPr>
        <w:t>]</w:t>
      </w:r>
      <w:r>
        <w:rPr>
          <w:rFonts w:ascii="Times New Roman" w:hAnsi="Times New Roman" w:cs="Times New Roman"/>
          <w:sz w:val="28"/>
          <w:szCs w:val="28"/>
          <w:lang w:val="uk-UA"/>
        </w:rPr>
        <w:t xml:space="preserve">. – Режим доступу: </w:t>
      </w:r>
      <w:r w:rsidRPr="00455C25">
        <w:rPr>
          <w:rFonts w:ascii="Times New Roman" w:hAnsi="Times New Roman" w:cs="Times New Roman"/>
          <w:sz w:val="28"/>
          <w:szCs w:val="28"/>
          <w:lang w:val="uk-UA"/>
        </w:rPr>
        <w:t>https://gazeta.dt.ua/SOCIETY/sim_ritualnih_troyand.html</w:t>
      </w:r>
      <w:r>
        <w:rPr>
          <w:rFonts w:ascii="Times New Roman" w:hAnsi="Times New Roman" w:cs="Times New Roman"/>
          <w:sz w:val="28"/>
          <w:szCs w:val="28"/>
          <w:lang w:val="uk-UA"/>
        </w:rPr>
        <w:t>.</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 xml:space="preserve">Соловей О. Штука, яка вбиває </w:t>
      </w:r>
      <w:r w:rsidRPr="006C4201">
        <w:rPr>
          <w:rFonts w:ascii="Times New Roman" w:hAnsi="Times New Roman" w:cs="Times New Roman"/>
          <w:sz w:val="28"/>
          <w:szCs w:val="28"/>
        </w:rPr>
        <w:t>[</w:t>
      </w:r>
      <w:r>
        <w:rPr>
          <w:rFonts w:ascii="Times New Roman" w:hAnsi="Times New Roman" w:cs="Times New Roman"/>
          <w:sz w:val="28"/>
          <w:szCs w:val="28"/>
          <w:lang w:val="uk-UA"/>
        </w:rPr>
        <w:t>Електронний доступ</w:t>
      </w:r>
      <w:r w:rsidRPr="006C4201">
        <w:rPr>
          <w:rFonts w:ascii="Times New Roman" w:hAnsi="Times New Roman" w:cs="Times New Roman"/>
          <w:sz w:val="28"/>
          <w:szCs w:val="28"/>
        </w:rPr>
        <w:t>]</w:t>
      </w:r>
      <w:r>
        <w:rPr>
          <w:rFonts w:ascii="Times New Roman" w:hAnsi="Times New Roman" w:cs="Times New Roman"/>
          <w:sz w:val="28"/>
          <w:szCs w:val="28"/>
          <w:lang w:val="uk-UA"/>
        </w:rPr>
        <w:t xml:space="preserve">. / О. Соловей // ЛітАкцент. – Режим доступу: </w:t>
      </w:r>
      <w:r w:rsidRPr="006C4201">
        <w:rPr>
          <w:rFonts w:ascii="Times New Roman" w:hAnsi="Times New Roman" w:cs="Times New Roman"/>
          <w:sz w:val="28"/>
          <w:szCs w:val="28"/>
          <w:lang w:val="uk-UA"/>
        </w:rPr>
        <w:t>http://litakcent.com/2010/06/09/dvi-knyhy-pro-vasylja-stefanyka/</w:t>
      </w:r>
      <w:r>
        <w:rPr>
          <w:rFonts w:ascii="Times New Roman" w:hAnsi="Times New Roman" w:cs="Times New Roman"/>
          <w:sz w:val="28"/>
          <w:szCs w:val="28"/>
          <w:lang w:val="uk-UA"/>
        </w:rPr>
        <w:t>.</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 xml:space="preserve">Степан Процюк: «Мої герої є значно більшими невротиками, ніж автор» </w:t>
      </w:r>
      <w:r w:rsidRPr="001510C2">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1510C2">
        <w:rPr>
          <w:rFonts w:ascii="Times New Roman" w:hAnsi="Times New Roman" w:cs="Times New Roman"/>
          <w:sz w:val="28"/>
          <w:szCs w:val="28"/>
        </w:rPr>
        <w:t>]</w:t>
      </w:r>
      <w:r>
        <w:rPr>
          <w:rFonts w:ascii="Times New Roman" w:hAnsi="Times New Roman" w:cs="Times New Roman"/>
          <w:sz w:val="28"/>
          <w:szCs w:val="28"/>
          <w:lang w:val="uk-UA"/>
        </w:rPr>
        <w:t xml:space="preserve">. – Режим доступу: </w:t>
      </w:r>
      <w:r w:rsidRPr="001510C2">
        <w:rPr>
          <w:rFonts w:ascii="Times New Roman" w:hAnsi="Times New Roman" w:cs="Times New Roman"/>
          <w:sz w:val="28"/>
          <w:szCs w:val="28"/>
          <w:lang w:val="uk-UA"/>
        </w:rPr>
        <w:t>https://gazeta.dt.ua/SOCIETY/stepan_protsyuk_moyi_geroyi_e_znachno_bilshimi_nevrotikami,_nizh_avtor.html</w:t>
      </w:r>
      <w:r>
        <w:rPr>
          <w:rFonts w:ascii="Times New Roman" w:hAnsi="Times New Roman" w:cs="Times New Roman"/>
          <w:sz w:val="28"/>
          <w:szCs w:val="28"/>
          <w:lang w:val="uk-UA"/>
        </w:rPr>
        <w:t>.</w:t>
      </w:r>
    </w:p>
    <w:p w:rsidR="006A42F8" w:rsidRPr="00455C25"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Стефаник Василь Семенович:</w:t>
      </w:r>
      <w:r w:rsidRPr="00EB2117">
        <w:rPr>
          <w:rFonts w:ascii="Times New Roman" w:hAnsi="Times New Roman" w:cs="Times New Roman"/>
          <w:sz w:val="28"/>
          <w:szCs w:val="28"/>
          <w:lang w:val="uk-UA"/>
        </w:rPr>
        <w:t xml:space="preserve"> Тернопільський енциклопедичний словник : у 4 т. </w:t>
      </w:r>
      <w:r>
        <w:rPr>
          <w:rFonts w:ascii="Times New Roman" w:hAnsi="Times New Roman" w:cs="Times New Roman"/>
          <w:sz w:val="28"/>
          <w:szCs w:val="28"/>
          <w:lang w:val="uk-UA"/>
        </w:rPr>
        <w:t>/</w:t>
      </w:r>
      <w:r w:rsidRPr="00EB2117">
        <w:rPr>
          <w:rFonts w:ascii="Times New Roman" w:hAnsi="Times New Roman" w:cs="Times New Roman"/>
          <w:sz w:val="28"/>
          <w:szCs w:val="28"/>
          <w:lang w:val="uk-UA"/>
        </w:rPr>
        <w:t>/</w:t>
      </w:r>
      <w:r>
        <w:rPr>
          <w:rFonts w:ascii="Times New Roman" w:hAnsi="Times New Roman" w:cs="Times New Roman"/>
          <w:sz w:val="28"/>
          <w:szCs w:val="28"/>
          <w:lang w:val="uk-UA"/>
        </w:rPr>
        <w:t xml:space="preserve"> редкол.: Г. Яворський,</w:t>
      </w:r>
      <w:r w:rsidRPr="00455C25">
        <w:rPr>
          <w:rFonts w:ascii="Times New Roman" w:hAnsi="Times New Roman" w:cs="Times New Roman"/>
          <w:sz w:val="28"/>
          <w:szCs w:val="28"/>
          <w:lang w:val="uk-UA"/>
        </w:rPr>
        <w:t xml:space="preserve"> </w:t>
      </w:r>
      <w:r>
        <w:rPr>
          <w:rFonts w:ascii="Times New Roman" w:hAnsi="Times New Roman" w:cs="Times New Roman"/>
          <w:sz w:val="28"/>
          <w:szCs w:val="28"/>
          <w:lang w:val="uk-UA"/>
        </w:rPr>
        <w:t>Б. Петраш, Б. Пиндус</w:t>
      </w:r>
      <w:r w:rsidRPr="00EB211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ін. – </w:t>
      </w:r>
      <w:r w:rsidRPr="00EB2117">
        <w:rPr>
          <w:rFonts w:ascii="Times New Roman" w:hAnsi="Times New Roman" w:cs="Times New Roman"/>
          <w:sz w:val="28"/>
          <w:szCs w:val="28"/>
          <w:lang w:val="uk-UA"/>
        </w:rPr>
        <w:t>Тернопіль : Видавничо-поліграфічний комбі</w:t>
      </w:r>
      <w:r>
        <w:rPr>
          <w:rFonts w:ascii="Times New Roman" w:hAnsi="Times New Roman" w:cs="Times New Roman"/>
          <w:sz w:val="28"/>
          <w:szCs w:val="28"/>
          <w:lang w:val="uk-UA"/>
        </w:rPr>
        <w:t xml:space="preserve">нат «Збруч», 2008. – Т. 3 : П – </w:t>
      </w:r>
      <w:r w:rsidRPr="00EB2117">
        <w:rPr>
          <w:rFonts w:ascii="Times New Roman" w:hAnsi="Times New Roman" w:cs="Times New Roman"/>
          <w:sz w:val="28"/>
          <w:szCs w:val="28"/>
          <w:lang w:val="uk-UA"/>
        </w:rPr>
        <w:t>Я.</w:t>
      </w:r>
      <w:r>
        <w:rPr>
          <w:rFonts w:ascii="Times New Roman" w:hAnsi="Times New Roman" w:cs="Times New Roman"/>
          <w:sz w:val="28"/>
          <w:szCs w:val="28"/>
          <w:lang w:val="uk-UA"/>
        </w:rPr>
        <w:t xml:space="preserve"> – С. 347–</w:t>
      </w:r>
      <w:r w:rsidRPr="00EB2117">
        <w:rPr>
          <w:rFonts w:ascii="Times New Roman" w:hAnsi="Times New Roman" w:cs="Times New Roman"/>
          <w:sz w:val="28"/>
          <w:szCs w:val="28"/>
          <w:lang w:val="uk-UA"/>
        </w:rPr>
        <w:t>348.</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Стефаник В. Повне зібрання творів / В. Стефаник. – К.: Видавництво Академії Наук УРСР, 1954. – Т.3. – 330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Стефаник В. Твори / В. Стефаник. – К.: Видавництво Академії Наук УРСР, 1964. – 242 с.</w:t>
      </w:r>
    </w:p>
    <w:p w:rsidR="006A42F8" w:rsidRPr="00AF5364"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Стефаник Ю. Трагедія і тріу</w:t>
      </w:r>
      <w:r w:rsidRPr="00EB2117">
        <w:rPr>
          <w:rFonts w:ascii="Times New Roman" w:hAnsi="Times New Roman" w:cs="Times New Roman"/>
          <w:sz w:val="28"/>
          <w:szCs w:val="28"/>
          <w:lang w:val="uk-UA"/>
        </w:rPr>
        <w:t>мф Стефани</w:t>
      </w:r>
      <w:r>
        <w:rPr>
          <w:rFonts w:ascii="Times New Roman" w:hAnsi="Times New Roman" w:cs="Times New Roman"/>
          <w:sz w:val="28"/>
          <w:szCs w:val="28"/>
          <w:lang w:val="uk-UA"/>
        </w:rPr>
        <w:t>ків // Сучасність. –  Львів, 1971. – Ч. 6. – 256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 xml:space="preserve">Чорна рілля пізнання мужицького Бетховена </w:t>
      </w:r>
      <w:r w:rsidRPr="00BC5C87">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BC5C87">
        <w:rPr>
          <w:rFonts w:ascii="Times New Roman" w:hAnsi="Times New Roman" w:cs="Times New Roman"/>
          <w:sz w:val="28"/>
          <w:szCs w:val="28"/>
        </w:rPr>
        <w:t>]</w:t>
      </w:r>
      <w:r>
        <w:rPr>
          <w:rFonts w:ascii="Times New Roman" w:hAnsi="Times New Roman" w:cs="Times New Roman"/>
          <w:sz w:val="28"/>
          <w:szCs w:val="28"/>
          <w:lang w:val="uk-UA"/>
        </w:rPr>
        <w:t xml:space="preserve">. – Режим доступу: </w:t>
      </w:r>
      <w:r w:rsidRPr="00BC5C87">
        <w:rPr>
          <w:rFonts w:ascii="Times New Roman" w:hAnsi="Times New Roman" w:cs="Times New Roman"/>
          <w:sz w:val="28"/>
          <w:szCs w:val="28"/>
          <w:lang w:val="uk-UA"/>
        </w:rPr>
        <w:t>http://bukvoid.com.ua/reviews/books/2011/05/06/075656.html</w:t>
      </w:r>
      <w:r>
        <w:rPr>
          <w:rFonts w:ascii="Times New Roman" w:hAnsi="Times New Roman" w:cs="Times New Roman"/>
          <w:sz w:val="28"/>
          <w:szCs w:val="28"/>
          <w:lang w:val="uk-UA"/>
        </w:rPr>
        <w:t>.</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Шляхова Н. М. Еволюція форм художнього узагальнення: навчальний посібник / Нонна Михайлівна Шляхова. – Вид. друге, доповн. – Одеса: Астропринт, 2011. – 152 с. </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Шляхова Н. М. Емоції і художня творчість / Нонна Михайлівна Шляхова. – К.: Мистецтво, 1982. – 103 с.</w:t>
      </w:r>
    </w:p>
    <w:p w:rsidR="006A42F8" w:rsidRDefault="006A42F8" w:rsidP="006A42F8">
      <w:pPr>
        <w:pStyle w:val="a3"/>
        <w:numPr>
          <w:ilvl w:val="0"/>
          <w:numId w:val="2"/>
        </w:numPr>
        <w:spacing w:line="360" w:lineRule="auto"/>
        <w:ind w:left="-284" w:hanging="425"/>
        <w:rPr>
          <w:rFonts w:ascii="Times New Roman" w:hAnsi="Times New Roman" w:cs="Times New Roman"/>
          <w:sz w:val="28"/>
          <w:szCs w:val="28"/>
          <w:lang w:val="uk-UA"/>
        </w:rPr>
      </w:pPr>
      <w:r>
        <w:rPr>
          <w:rFonts w:ascii="Times New Roman" w:hAnsi="Times New Roman" w:cs="Times New Roman"/>
          <w:sz w:val="28"/>
          <w:szCs w:val="28"/>
          <w:lang w:val="uk-UA"/>
        </w:rPr>
        <w:t>Шляхова Н. М. Життя порізнені листочки: Літературно-критичні статті / Нонна Михайлівна Шляхова. – Одеса: Астропринт, 2003. – 232 с.</w:t>
      </w:r>
    </w:p>
    <w:p w:rsidR="006A42F8" w:rsidRPr="000F566D" w:rsidRDefault="006A42F8">
      <w:pPr>
        <w:rPr>
          <w:lang w:val="uk-UA"/>
        </w:rPr>
      </w:pPr>
    </w:p>
    <w:sectPr w:rsidR="006A42F8" w:rsidRPr="000F566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BF20E58"/>
    <w:multiLevelType w:val="hybridMultilevel"/>
    <w:tmpl w:val="4F6C3F42"/>
    <w:lvl w:ilvl="0" w:tplc="119870AA">
      <w:start w:val="1"/>
      <w:numFmt w:val="decimal"/>
      <w:lvlText w:val="%1."/>
      <w:lvlJc w:val="left"/>
      <w:pPr>
        <w:ind w:left="360" w:hanging="360"/>
      </w:pPr>
      <w:rPr>
        <w:rFonts w:hint="default"/>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1">
    <w:nsid w:val="4DF27A27"/>
    <w:multiLevelType w:val="hybridMultilevel"/>
    <w:tmpl w:val="0046E764"/>
    <w:lvl w:ilvl="0" w:tplc="04190001">
      <w:start w:val="1"/>
      <w:numFmt w:val="bullet"/>
      <w:lvlText w:val=""/>
      <w:lvlJc w:val="left"/>
      <w:pPr>
        <w:ind w:left="225" w:hanging="360"/>
      </w:pPr>
      <w:rPr>
        <w:rFonts w:ascii="Symbol" w:hAnsi="Symbol" w:hint="default"/>
      </w:rPr>
    </w:lvl>
    <w:lvl w:ilvl="1" w:tplc="04190003" w:tentative="1">
      <w:start w:val="1"/>
      <w:numFmt w:val="bullet"/>
      <w:lvlText w:val="o"/>
      <w:lvlJc w:val="left"/>
      <w:pPr>
        <w:ind w:left="945" w:hanging="360"/>
      </w:pPr>
      <w:rPr>
        <w:rFonts w:ascii="Courier New" w:hAnsi="Courier New" w:cs="Courier New" w:hint="default"/>
      </w:rPr>
    </w:lvl>
    <w:lvl w:ilvl="2" w:tplc="04190005" w:tentative="1">
      <w:start w:val="1"/>
      <w:numFmt w:val="bullet"/>
      <w:lvlText w:val=""/>
      <w:lvlJc w:val="left"/>
      <w:pPr>
        <w:ind w:left="1665" w:hanging="360"/>
      </w:pPr>
      <w:rPr>
        <w:rFonts w:ascii="Wingdings" w:hAnsi="Wingdings" w:hint="default"/>
      </w:rPr>
    </w:lvl>
    <w:lvl w:ilvl="3" w:tplc="04190001" w:tentative="1">
      <w:start w:val="1"/>
      <w:numFmt w:val="bullet"/>
      <w:lvlText w:val=""/>
      <w:lvlJc w:val="left"/>
      <w:pPr>
        <w:ind w:left="2385" w:hanging="360"/>
      </w:pPr>
      <w:rPr>
        <w:rFonts w:ascii="Symbol" w:hAnsi="Symbol" w:hint="default"/>
      </w:rPr>
    </w:lvl>
    <w:lvl w:ilvl="4" w:tplc="04190003" w:tentative="1">
      <w:start w:val="1"/>
      <w:numFmt w:val="bullet"/>
      <w:lvlText w:val="o"/>
      <w:lvlJc w:val="left"/>
      <w:pPr>
        <w:ind w:left="3105" w:hanging="360"/>
      </w:pPr>
      <w:rPr>
        <w:rFonts w:ascii="Courier New" w:hAnsi="Courier New" w:cs="Courier New" w:hint="default"/>
      </w:rPr>
    </w:lvl>
    <w:lvl w:ilvl="5" w:tplc="04190005" w:tentative="1">
      <w:start w:val="1"/>
      <w:numFmt w:val="bullet"/>
      <w:lvlText w:val=""/>
      <w:lvlJc w:val="left"/>
      <w:pPr>
        <w:ind w:left="3825" w:hanging="360"/>
      </w:pPr>
      <w:rPr>
        <w:rFonts w:ascii="Wingdings" w:hAnsi="Wingdings" w:hint="default"/>
      </w:rPr>
    </w:lvl>
    <w:lvl w:ilvl="6" w:tplc="04190001" w:tentative="1">
      <w:start w:val="1"/>
      <w:numFmt w:val="bullet"/>
      <w:lvlText w:val=""/>
      <w:lvlJc w:val="left"/>
      <w:pPr>
        <w:ind w:left="4545" w:hanging="360"/>
      </w:pPr>
      <w:rPr>
        <w:rFonts w:ascii="Symbol" w:hAnsi="Symbol" w:hint="default"/>
      </w:rPr>
    </w:lvl>
    <w:lvl w:ilvl="7" w:tplc="04190003" w:tentative="1">
      <w:start w:val="1"/>
      <w:numFmt w:val="bullet"/>
      <w:lvlText w:val="o"/>
      <w:lvlJc w:val="left"/>
      <w:pPr>
        <w:ind w:left="5265" w:hanging="360"/>
      </w:pPr>
      <w:rPr>
        <w:rFonts w:ascii="Courier New" w:hAnsi="Courier New" w:cs="Courier New" w:hint="default"/>
      </w:rPr>
    </w:lvl>
    <w:lvl w:ilvl="8" w:tplc="04190005" w:tentative="1">
      <w:start w:val="1"/>
      <w:numFmt w:val="bullet"/>
      <w:lvlText w:val=""/>
      <w:lvlJc w:val="left"/>
      <w:pPr>
        <w:ind w:left="5985"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5B38"/>
    <w:rsid w:val="000F566D"/>
    <w:rsid w:val="006A42F8"/>
    <w:rsid w:val="008C57C0"/>
    <w:rsid w:val="009C5B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A464DC-0685-447F-850A-AB52327806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F566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F566D"/>
    <w:pPr>
      <w:ind w:left="720"/>
      <w:contextualSpacing/>
    </w:pPr>
  </w:style>
  <w:style w:type="character" w:styleId="a4">
    <w:name w:val="Hyperlink"/>
    <w:basedOn w:val="a0"/>
    <w:uiPriority w:val="99"/>
    <w:unhideWhenUsed/>
    <w:rsid w:val="006A42F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lib.pu.if.ua/files/kolection/5" TargetMode="External"/><Relationship Id="rId5" Type="http://schemas.openxmlformats.org/officeDocument/2006/relationships/hyperlink" Target="http://www.bukvoid.com.ua/reviews/books/"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18</Pages>
  <Words>4183</Words>
  <Characters>23848</Characters>
  <Application>Microsoft Office Word</Application>
  <DocSecurity>0</DocSecurity>
  <Lines>198</Lines>
  <Paragraphs>55</Paragraphs>
  <ScaleCrop>false</ScaleCrop>
  <Company/>
  <LinksUpToDate>false</LinksUpToDate>
  <CharactersWithSpaces>27976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2018-05-02T10:14:00Z</dcterms:created>
  <dcterms:modified xsi:type="dcterms:W3CDTF">2018-05-02T10:18:00Z</dcterms:modified>
</cp:coreProperties>
</file>