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EDF" w:rsidRPr="00C70EDF" w:rsidRDefault="00C70EDF" w:rsidP="00C70EDF">
      <w:pPr>
        <w:widowControl w:val="0"/>
        <w:autoSpaceDE w:val="0"/>
        <w:spacing w:after="0" w:line="36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ОДЕCЬКИЙ НАЦІОНАЛЬНИЙ УНІВЕРCИТЕТ імені І. І. МЕЧНИКОВА</w:t>
      </w:r>
    </w:p>
    <w:p w:rsidR="00C70EDF" w:rsidRPr="00C70EDF" w:rsidRDefault="00C70EDF" w:rsidP="00C70EDF">
      <w:pPr>
        <w:widowControl w:val="0"/>
        <w:autoSpaceDE w:val="0"/>
        <w:spacing w:after="0" w:line="36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Біологічний факультет</w:t>
      </w:r>
    </w:p>
    <w:p w:rsidR="00C70EDF" w:rsidRPr="00C70EDF" w:rsidRDefault="00C70EDF" w:rsidP="00C70EDF">
      <w:pPr>
        <w:widowControl w:val="0"/>
        <w:autoSpaceDE w:val="0"/>
        <w:spacing w:after="0" w:line="36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Кафедра фізіології людини та тварин</w:t>
      </w:r>
    </w:p>
    <w:p w:rsidR="00C70EDF" w:rsidRPr="00C70EDF" w:rsidRDefault="00C70EDF" w:rsidP="00C70EDF">
      <w:pPr>
        <w:widowControl w:val="0"/>
        <w:autoSpaceDE w:val="0"/>
        <w:spacing w:after="0" w:line="36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C70EDF" w:rsidRPr="00C70EDF" w:rsidRDefault="00C70EDF" w:rsidP="00C70ED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0EDF">
        <w:rPr>
          <w:rFonts w:ascii="Times New Roman" w:eastAsia="Times New Roman" w:hAnsi="Times New Roman" w:cs="Times New Roman"/>
          <w:b/>
          <w:spacing w:val="60"/>
          <w:sz w:val="32"/>
          <w:szCs w:val="24"/>
          <w:lang w:eastAsia="ru-RU"/>
        </w:rPr>
        <w:t>Дипломна робота</w:t>
      </w:r>
    </w:p>
    <w:p w:rsidR="00C70EDF" w:rsidRPr="00C70EDF" w:rsidRDefault="00C70EDF" w:rsidP="00C70EDF">
      <w:pPr>
        <w:pBdr>
          <w:bottom w:val="single" w:sz="4" w:space="1" w:color="auto"/>
        </w:pBdr>
        <w:tabs>
          <w:tab w:val="center" w:pos="4819"/>
          <w:tab w:val="right" w:pos="8505"/>
        </w:tabs>
        <w:spacing w:before="240" w:after="0" w:line="360" w:lineRule="auto"/>
        <w:ind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здобуття ступеня вищої освіти «магістр»</w:t>
      </w:r>
    </w:p>
    <w:p w:rsidR="00C70EDF" w:rsidRPr="00C70EDF" w:rsidRDefault="00C70EDF" w:rsidP="00C70ED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1"/>
          <w:sz w:val="32"/>
          <w:szCs w:val="32"/>
          <w:lang w:eastAsia="ru-RU"/>
        </w:rPr>
      </w:pPr>
      <w:r w:rsidRPr="00C70EDF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на </w:t>
      </w:r>
      <w:proofErr w:type="spellStart"/>
      <w:r w:rsidRPr="00C70EDF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тему</w:t>
      </w:r>
      <w:r w:rsidRPr="00C70E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«Особливості</w:t>
      </w:r>
      <w:proofErr w:type="spellEnd"/>
      <w:r w:rsidRPr="00C70E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гемограми у дітей з бактеріальними інфекціями»</w:t>
      </w:r>
    </w:p>
    <w:p w:rsidR="00C70EDF" w:rsidRPr="00C70EDF" w:rsidRDefault="00C70EDF" w:rsidP="00C70ED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0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C70ED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Features of </w:t>
      </w:r>
      <w:proofErr w:type="spellStart"/>
      <w:r w:rsidRPr="00C70ED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hemogram</w:t>
      </w:r>
      <w:proofErr w:type="spellEnd"/>
      <w:r w:rsidRPr="00C70ED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in children with bacterial infections</w:t>
      </w:r>
      <w:r w:rsidRPr="00C70E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C70EDF" w:rsidRPr="00C70EDF" w:rsidRDefault="00C70EDF" w:rsidP="00C70EDF">
      <w:pPr>
        <w:spacing w:after="0" w:line="36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</w:p>
    <w:p w:rsidR="00C70EDF" w:rsidRPr="00C70EDF" w:rsidRDefault="00C70EDF" w:rsidP="00C70EDF">
      <w:pPr>
        <w:widowControl w:val="0"/>
        <w:autoSpaceDE w:val="0"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Виконала:</w:t>
      </w:r>
      <w:r w:rsidRPr="00C70EDF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студентка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заочної </w:t>
      </w:r>
    </w:p>
    <w:p w:rsidR="00C70EDF" w:rsidRPr="00C70EDF" w:rsidRDefault="00C70EDF" w:rsidP="00C70EDF">
      <w:pPr>
        <w:widowControl w:val="0"/>
        <w:autoSpaceDE w:val="0"/>
        <w:spacing w:after="0" w:line="240" w:lineRule="auto"/>
        <w:ind w:left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 навчання</w:t>
      </w:r>
    </w:p>
    <w:p w:rsidR="00C70EDF" w:rsidRPr="00C70EDF" w:rsidRDefault="00C70EDF" w:rsidP="00C70EDF">
      <w:pPr>
        <w:widowControl w:val="0"/>
        <w:autoSpaceDE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Спеціальність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091 Біологія</w:t>
      </w:r>
    </w:p>
    <w:p w:rsidR="00C70EDF" w:rsidRPr="00C70EDF" w:rsidRDefault="00C70EDF" w:rsidP="00C70EDF">
      <w:pPr>
        <w:widowControl w:val="0"/>
        <w:autoSpaceDE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ОП Біологія</w:t>
      </w:r>
    </w:p>
    <w:p w:rsidR="00C70EDF" w:rsidRPr="00C70EDF" w:rsidRDefault="00C70EDF" w:rsidP="00C70EDF">
      <w:pPr>
        <w:widowControl w:val="0"/>
        <w:autoSpaceDE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Ткаченко Світлана Віталіївна</w:t>
      </w:r>
    </w:p>
    <w:p w:rsidR="00C70EDF" w:rsidRPr="00C70EDF" w:rsidRDefault="00C70EDF" w:rsidP="00C70EDF">
      <w:pPr>
        <w:widowControl w:val="0"/>
        <w:autoSpaceDE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C70EDF" w:rsidRPr="00C70EDF" w:rsidRDefault="00C70EDF" w:rsidP="00C70EDF">
      <w:pPr>
        <w:widowControl w:val="0"/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Науковий керівник: </w:t>
      </w:r>
    </w:p>
    <w:p w:rsidR="00C70EDF" w:rsidRPr="00C70EDF" w:rsidRDefault="00C70EDF" w:rsidP="00C70EDF">
      <w:pPr>
        <w:widowControl w:val="0"/>
        <w:autoSpaceDE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кандидат біологічних наук, доцент</w:t>
      </w:r>
    </w:p>
    <w:p w:rsidR="00C70EDF" w:rsidRPr="00C70EDF" w:rsidRDefault="00C70EDF" w:rsidP="00C70EDF">
      <w:pPr>
        <w:widowControl w:val="0"/>
        <w:autoSpaceDE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Кириленко Наталя Анатоліївна</w:t>
      </w:r>
    </w:p>
    <w:p w:rsidR="00C70EDF" w:rsidRPr="00C70EDF" w:rsidRDefault="00C70EDF" w:rsidP="00C70EDF">
      <w:pPr>
        <w:widowControl w:val="0"/>
        <w:autoSpaceDE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C70EDF" w:rsidRPr="00C70EDF" w:rsidRDefault="00C70EDF" w:rsidP="00C70EDF">
      <w:pPr>
        <w:widowControl w:val="0"/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Рецензен</w:t>
      </w:r>
      <w:r w:rsidRPr="00C70ED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т:</w:t>
      </w:r>
    </w:p>
    <w:p w:rsidR="00C70EDF" w:rsidRPr="00C70EDF" w:rsidRDefault="00C70EDF" w:rsidP="00C70EDF">
      <w:pPr>
        <w:widowControl w:val="0"/>
        <w:autoSpaceDE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кандидат біологічних наук, доцент</w:t>
      </w:r>
    </w:p>
    <w:p w:rsidR="00C70EDF" w:rsidRPr="00C70EDF" w:rsidRDefault="00C70EDF" w:rsidP="00C70EDF">
      <w:pPr>
        <w:widowControl w:val="0"/>
        <w:autoSpaceDE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Делі Ольга Федорівна</w:t>
      </w:r>
    </w:p>
    <w:p w:rsidR="00C70EDF" w:rsidRPr="00C70EDF" w:rsidRDefault="00C70EDF" w:rsidP="00C70ED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</w:pPr>
    </w:p>
    <w:p w:rsidR="00C70EDF" w:rsidRPr="00C70EDF" w:rsidRDefault="00C70EDF" w:rsidP="00C70ED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</w:pPr>
    </w:p>
    <w:p w:rsidR="00C70EDF" w:rsidRPr="00C70EDF" w:rsidRDefault="00C70EDF" w:rsidP="00C70ED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5"/>
      </w:tblGrid>
      <w:tr w:rsidR="00C70EDF" w:rsidRPr="00C70EDF" w:rsidTr="006C3854">
        <w:trPr>
          <w:jc w:val="center"/>
        </w:trPr>
        <w:tc>
          <w:tcPr>
            <w:tcW w:w="4785" w:type="dxa"/>
          </w:tcPr>
          <w:p w:rsidR="00C70EDF" w:rsidRPr="00C70EDF" w:rsidRDefault="00C70EDF" w:rsidP="00C70E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4"/>
                <w:lang w:eastAsia="ru-RU"/>
              </w:rPr>
            </w:pPr>
            <w:r w:rsidRPr="00C70EDF">
              <w:rPr>
                <w:rFonts w:ascii="Times New Roman" w:eastAsia="Times New Roman" w:hAnsi="Times New Roman" w:cs="Times New Roman"/>
                <w:kern w:val="1"/>
                <w:sz w:val="28"/>
                <w:szCs w:val="24"/>
                <w:lang w:eastAsia="ru-RU"/>
              </w:rPr>
              <w:t>Рекомендовано до захисту:</w:t>
            </w:r>
          </w:p>
        </w:tc>
        <w:tc>
          <w:tcPr>
            <w:tcW w:w="4785" w:type="dxa"/>
          </w:tcPr>
          <w:p w:rsidR="00C70EDF" w:rsidRPr="00C70EDF" w:rsidRDefault="00C70EDF" w:rsidP="00C70E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4"/>
                <w:lang w:eastAsia="ru-RU"/>
              </w:rPr>
            </w:pPr>
            <w:r w:rsidRPr="00C70ED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Захищено на засіданні ЕК № 1</w:t>
            </w:r>
          </w:p>
        </w:tc>
      </w:tr>
      <w:tr w:rsidR="00C70EDF" w:rsidRPr="00C70EDF" w:rsidTr="006C3854">
        <w:trPr>
          <w:jc w:val="center"/>
        </w:trPr>
        <w:tc>
          <w:tcPr>
            <w:tcW w:w="4785" w:type="dxa"/>
          </w:tcPr>
          <w:p w:rsidR="00C70EDF" w:rsidRPr="00C70EDF" w:rsidRDefault="00C70EDF" w:rsidP="00C70E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4"/>
                <w:lang w:eastAsia="ru-RU"/>
              </w:rPr>
            </w:pPr>
            <w:r w:rsidRPr="00C70EDF">
              <w:rPr>
                <w:rFonts w:ascii="Times New Roman" w:eastAsia="Times New Roman" w:hAnsi="Times New Roman" w:cs="Times New Roman"/>
                <w:kern w:val="1"/>
                <w:sz w:val="28"/>
                <w:szCs w:val="24"/>
                <w:lang w:eastAsia="ru-RU"/>
              </w:rPr>
              <w:t>Протокол засідання кафедри</w:t>
            </w:r>
          </w:p>
        </w:tc>
        <w:tc>
          <w:tcPr>
            <w:tcW w:w="4785" w:type="dxa"/>
          </w:tcPr>
          <w:p w:rsidR="00C70EDF" w:rsidRPr="00C70EDF" w:rsidRDefault="00C70EDF" w:rsidP="00C70E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4"/>
                <w:lang w:eastAsia="ru-RU"/>
              </w:rPr>
            </w:pPr>
            <w:r w:rsidRPr="00C70ED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Протокол №_____від «___» _______р.</w:t>
            </w:r>
          </w:p>
        </w:tc>
      </w:tr>
      <w:tr w:rsidR="00C70EDF" w:rsidRPr="00C70EDF" w:rsidTr="006C3854">
        <w:trPr>
          <w:jc w:val="center"/>
        </w:trPr>
        <w:tc>
          <w:tcPr>
            <w:tcW w:w="4785" w:type="dxa"/>
          </w:tcPr>
          <w:p w:rsidR="00C70EDF" w:rsidRPr="00C70EDF" w:rsidRDefault="00C70EDF" w:rsidP="00C70E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4"/>
                <w:lang w:eastAsia="ru-RU"/>
              </w:rPr>
            </w:pPr>
            <w:r w:rsidRPr="00C70ED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№_____від «___» _______________р.</w:t>
            </w:r>
          </w:p>
        </w:tc>
        <w:tc>
          <w:tcPr>
            <w:tcW w:w="4785" w:type="dxa"/>
          </w:tcPr>
          <w:p w:rsidR="00C70EDF" w:rsidRPr="00C70EDF" w:rsidRDefault="00C70EDF" w:rsidP="00C70EDF">
            <w:pPr>
              <w:widowControl w:val="0"/>
              <w:tabs>
                <w:tab w:val="left" w:pos="4678"/>
              </w:tabs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C70ED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Оцінка_____/________/__________</w:t>
            </w:r>
          </w:p>
          <w:p w:rsidR="00C70EDF" w:rsidRPr="00C70EDF" w:rsidRDefault="00C70EDF" w:rsidP="00C70EDF">
            <w:pPr>
              <w:widowControl w:val="0"/>
              <w:tabs>
                <w:tab w:val="left" w:pos="4678"/>
              </w:tabs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C70ED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vertAlign w:val="superscript"/>
                <w:lang w:eastAsia="ru-RU"/>
              </w:rPr>
              <w:t>(за національною шкалою, шкалою ЕCТS, бал)</w:t>
            </w:r>
          </w:p>
        </w:tc>
      </w:tr>
      <w:tr w:rsidR="00C70EDF" w:rsidRPr="00C70EDF" w:rsidTr="006C3854">
        <w:trPr>
          <w:jc w:val="center"/>
        </w:trPr>
        <w:tc>
          <w:tcPr>
            <w:tcW w:w="4785" w:type="dxa"/>
          </w:tcPr>
          <w:p w:rsidR="00C70EDF" w:rsidRPr="00C70EDF" w:rsidRDefault="00C70EDF" w:rsidP="00C70E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4"/>
                <w:lang w:eastAsia="ru-RU"/>
              </w:rPr>
            </w:pPr>
            <w:r w:rsidRPr="00C70EDF">
              <w:rPr>
                <w:rFonts w:ascii="Times New Roman" w:eastAsia="Times New Roman" w:hAnsi="Times New Roman" w:cs="Times New Roman"/>
                <w:kern w:val="1"/>
                <w:sz w:val="28"/>
                <w:szCs w:val="24"/>
                <w:lang w:eastAsia="ru-RU"/>
              </w:rPr>
              <w:t>Завідувач кафедри</w:t>
            </w:r>
          </w:p>
          <w:p w:rsidR="00C70EDF" w:rsidRPr="00C70EDF" w:rsidRDefault="00C70EDF" w:rsidP="00C70E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4"/>
                <w:lang w:eastAsia="ru-RU"/>
              </w:rPr>
            </w:pPr>
          </w:p>
        </w:tc>
        <w:tc>
          <w:tcPr>
            <w:tcW w:w="4785" w:type="dxa"/>
          </w:tcPr>
          <w:p w:rsidR="00C70EDF" w:rsidRPr="00C70EDF" w:rsidRDefault="00C70EDF" w:rsidP="00C70E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4"/>
                <w:lang w:eastAsia="ru-RU"/>
              </w:rPr>
            </w:pPr>
            <w:r w:rsidRPr="00C70EDF">
              <w:rPr>
                <w:rFonts w:ascii="Times New Roman" w:eastAsia="Times New Roman" w:hAnsi="Times New Roman" w:cs="Times New Roman"/>
                <w:kern w:val="1"/>
                <w:sz w:val="28"/>
                <w:szCs w:val="24"/>
                <w:lang w:eastAsia="ru-RU"/>
              </w:rPr>
              <w:t>Голова ЕК</w:t>
            </w:r>
          </w:p>
        </w:tc>
      </w:tr>
      <w:tr w:rsidR="00C70EDF" w:rsidRPr="00C70EDF" w:rsidTr="006C3854">
        <w:trPr>
          <w:jc w:val="center"/>
        </w:trPr>
        <w:tc>
          <w:tcPr>
            <w:tcW w:w="4785" w:type="dxa"/>
          </w:tcPr>
          <w:p w:rsidR="00C70EDF" w:rsidRPr="00C70EDF" w:rsidRDefault="00C70EDF" w:rsidP="00C70EDF">
            <w:pPr>
              <w:widowControl w:val="0"/>
              <w:tabs>
                <w:tab w:val="left" w:pos="4678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C70ED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_______                   Макаренко О. А.</w:t>
            </w:r>
          </w:p>
        </w:tc>
        <w:tc>
          <w:tcPr>
            <w:tcW w:w="4785" w:type="dxa"/>
          </w:tcPr>
          <w:p w:rsidR="00C70EDF" w:rsidRPr="00C70EDF" w:rsidRDefault="00C70EDF" w:rsidP="00C70EDF">
            <w:pPr>
              <w:widowControl w:val="0"/>
              <w:tabs>
                <w:tab w:val="left" w:pos="4678"/>
              </w:tabs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vertAlign w:val="superscript"/>
                <w:lang w:eastAsia="ru-RU"/>
              </w:rPr>
            </w:pPr>
            <w:r w:rsidRPr="00C70ED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 xml:space="preserve">_______                       </w:t>
            </w:r>
          </w:p>
        </w:tc>
      </w:tr>
      <w:tr w:rsidR="00C70EDF" w:rsidRPr="00C70EDF" w:rsidTr="006C3854">
        <w:trPr>
          <w:jc w:val="center"/>
        </w:trPr>
        <w:tc>
          <w:tcPr>
            <w:tcW w:w="4785" w:type="dxa"/>
          </w:tcPr>
          <w:p w:rsidR="00C70EDF" w:rsidRPr="00C70EDF" w:rsidRDefault="00C70EDF" w:rsidP="00C70E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4"/>
                <w:lang w:eastAsia="ru-RU"/>
              </w:rPr>
            </w:pPr>
            <w:r w:rsidRPr="00C70ED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vertAlign w:val="superscript"/>
                <w:lang w:eastAsia="ru-RU"/>
              </w:rPr>
              <w:t xml:space="preserve">   (</w:t>
            </w:r>
            <w:proofErr w:type="spellStart"/>
            <w:r w:rsidRPr="00C70ED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vertAlign w:val="superscript"/>
                <w:lang w:eastAsia="ru-RU"/>
              </w:rPr>
              <w:t>підпиc</w:t>
            </w:r>
            <w:proofErr w:type="spellEnd"/>
            <w:r w:rsidRPr="00C70ED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vertAlign w:val="superscript"/>
                <w:lang w:eastAsia="ru-RU"/>
              </w:rPr>
              <w:t>)                                    (прізвище та ініціали)</w:t>
            </w:r>
          </w:p>
        </w:tc>
        <w:tc>
          <w:tcPr>
            <w:tcW w:w="4785" w:type="dxa"/>
          </w:tcPr>
          <w:p w:rsidR="00C70EDF" w:rsidRPr="00C70EDF" w:rsidRDefault="00C70EDF" w:rsidP="00C70E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4"/>
                <w:lang w:eastAsia="ru-RU"/>
              </w:rPr>
            </w:pPr>
            <w:r w:rsidRPr="00C70ED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vertAlign w:val="superscript"/>
                <w:lang w:eastAsia="ru-RU"/>
              </w:rPr>
              <w:t xml:space="preserve">     (</w:t>
            </w:r>
            <w:proofErr w:type="spellStart"/>
            <w:r w:rsidRPr="00C70ED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vertAlign w:val="superscript"/>
                <w:lang w:eastAsia="ru-RU"/>
              </w:rPr>
              <w:t>підпиc</w:t>
            </w:r>
            <w:proofErr w:type="spellEnd"/>
            <w:r w:rsidRPr="00C70ED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vertAlign w:val="superscript"/>
                <w:lang w:eastAsia="ru-RU"/>
              </w:rPr>
              <w:t>)                                          (прізвище та ініціали)</w:t>
            </w:r>
          </w:p>
        </w:tc>
      </w:tr>
    </w:tbl>
    <w:p w:rsidR="00C70EDF" w:rsidRPr="00C70EDF" w:rsidRDefault="00C70EDF" w:rsidP="00C70ED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</w:pPr>
    </w:p>
    <w:p w:rsidR="00C70EDF" w:rsidRPr="00C70EDF" w:rsidRDefault="00C70EDF" w:rsidP="00C70ED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</w:pPr>
    </w:p>
    <w:p w:rsidR="00C70EDF" w:rsidRPr="00C70EDF" w:rsidRDefault="00C70EDF" w:rsidP="00C70ED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1"/>
          <w:sz w:val="28"/>
          <w:szCs w:val="24"/>
          <w:lang w:eastAsia="ru-RU"/>
        </w:rPr>
      </w:pPr>
    </w:p>
    <w:p w:rsidR="00C70EDF" w:rsidRPr="00C70EDF" w:rsidRDefault="00C70EDF" w:rsidP="00C70EDF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ru-RU"/>
        </w:rPr>
        <w:t>Одеcа</w:t>
      </w:r>
      <w:proofErr w:type="spellEnd"/>
      <w:r w:rsidRPr="00C70EDF"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ru-RU"/>
        </w:rPr>
        <w:t xml:space="preserve"> – 2020</w:t>
      </w:r>
    </w:p>
    <w:p w:rsidR="00C70EDF" w:rsidRPr="00C70EDF" w:rsidRDefault="00C70EDF" w:rsidP="00C70E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АНОТАЦІЯ </w:t>
      </w:r>
    </w:p>
    <w:p w:rsidR="00C70EDF" w:rsidRPr="00C70EDF" w:rsidRDefault="00C70EDF" w:rsidP="00C70E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C70EDF" w:rsidRPr="00C70EDF" w:rsidRDefault="00C70EDF" w:rsidP="00C70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 аналіз гемограм у дітей, госпіталізованих у реанімаційне відділення КНП «Одеська обласна дитяча клінічна лікарня» протягом 2019-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2020 року з затяжним, ускладненим перебігом гострих респіраторних захворювань.</w:t>
      </w:r>
    </w:p>
    <w:p w:rsidR="00C70EDF" w:rsidRPr="00C70EDF" w:rsidRDefault="00C70EDF" w:rsidP="00C70E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Було обстежено 138 дітей віком від 2 місяців до 6 років, з них 46 дітей з легкою формою захворювання, 69 дітей – з середньо-важкою формою, 23 дитини – з важкою формою ГРЗ. Контрольну групу склало 25 здорових дітей в такому ж віковому діапазоні. </w:t>
      </w:r>
    </w:p>
    <w:p w:rsidR="00C70EDF" w:rsidRPr="00C70EDF" w:rsidRDefault="00C70EDF" w:rsidP="00C70E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Виявлено</w:t>
      </w:r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що зсуви лейкоцитів у сторону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нейтрофільної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групи визначали важкість перебігу захворювання. Підвищення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сегментоядерних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нейтрофілів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 поєднанні з незначною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лімфопенією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спостерігалось у всіх досліджуваних групах хворих дітей. </w:t>
      </w:r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При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цьому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показник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ШЗЕ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зростав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,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що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proofErr w:type="gram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св</w:t>
      </w:r>
      <w:proofErr w:type="gram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ідчило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про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запальний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процес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,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визваний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бактеріями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.</w:t>
      </w:r>
    </w:p>
    <w:p w:rsidR="00C70EDF" w:rsidRPr="00C70EDF" w:rsidRDefault="00C70EDF" w:rsidP="00C70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Дипломну роботу викладено на 50 сторінках, вона містить 5 таблиць і рисунок. Наведено посилання на 64 джерела літератури (28 кирилицею та 36 латиницею).</w:t>
      </w:r>
    </w:p>
    <w:p w:rsidR="00C70EDF" w:rsidRPr="00C70EDF" w:rsidRDefault="00C70EDF" w:rsidP="00C70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C70EDF" w:rsidRPr="00C70EDF" w:rsidRDefault="00C70EDF" w:rsidP="00C70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Ключові слова: </w:t>
      </w:r>
      <w:r w:rsidRPr="00C70ED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діти,</w:t>
      </w:r>
      <w:r w:rsidRPr="00C70E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гострі респіраторні захворювання, гемограма</w:t>
      </w:r>
    </w:p>
    <w:p w:rsidR="00C70EDF" w:rsidRPr="00C70EDF" w:rsidRDefault="00C70EDF" w:rsidP="00C70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C70EDF" w:rsidRPr="00C70EDF" w:rsidRDefault="00C70EDF" w:rsidP="00C70E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EDF" w:rsidRPr="00C70EDF" w:rsidRDefault="00C70EDF" w:rsidP="00C70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emograms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were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analyzed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in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children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who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were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hospitalized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in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intensive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care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unit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of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Odessa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Regional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Children's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Clinical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Hospital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during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-2020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years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with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prolonged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complicated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course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of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acute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respiratory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diseases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0EDF" w:rsidRPr="00C70EDF" w:rsidRDefault="00C70EDF" w:rsidP="00C70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138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children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aged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months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to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years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were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examined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including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46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children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with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mild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form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of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disease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69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children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medium-severe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form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of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disease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23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children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severe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form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of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acute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respiratory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disease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control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group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consisted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of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healthy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children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in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same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age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range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0EDF" w:rsidRPr="00C70EDF" w:rsidRDefault="00C70EDF" w:rsidP="00C70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It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was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found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that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shifts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of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leukocytes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towards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neutrophil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group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determined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severity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of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disease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ncreased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segmental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neutrophils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in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combination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with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minor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lymphopenia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was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observed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in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all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studied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groups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of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sick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children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At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same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time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C70ED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index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of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E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SR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increased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which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indicated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an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inflammatory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process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caused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by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bacteria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0EDF" w:rsidRPr="00C70EDF" w:rsidRDefault="00C70EDF" w:rsidP="00C70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Diploma thesis is expounded on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pages,</w:t>
      </w:r>
      <w:proofErr w:type="gram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it contains 5 tables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and figure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It provides links to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64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references (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cyrillic</w:t>
      </w:r>
      <w:proofErr w:type="spellEnd"/>
      <w:proofErr w:type="gram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and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latinic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).</w:t>
      </w:r>
    </w:p>
    <w:p w:rsidR="00C70EDF" w:rsidRPr="00C70EDF" w:rsidRDefault="00C70EDF" w:rsidP="00C70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C70EDF" w:rsidRPr="00C70EDF" w:rsidRDefault="00C70EDF" w:rsidP="00C70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</w:pPr>
      <w:r w:rsidRPr="00C70ED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Key words: </w:t>
      </w:r>
      <w:r w:rsidRPr="00C70EDF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 xml:space="preserve">children, acute respiratory diseases, </w:t>
      </w:r>
      <w:proofErr w:type="spellStart"/>
      <w:r w:rsidRPr="00C70EDF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ru-RU"/>
        </w:rPr>
        <w:t>hemogram</w:t>
      </w:r>
      <w:proofErr w:type="spellEnd"/>
    </w:p>
    <w:p w:rsidR="00C70EDF" w:rsidRPr="00C70EDF" w:rsidRDefault="00C70EDF" w:rsidP="00C70E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70EDF" w:rsidRPr="00C70EDF" w:rsidRDefault="00C70EDF" w:rsidP="00C70ED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ED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 w:type="page"/>
      </w:r>
    </w:p>
    <w:p w:rsidR="00C70EDF" w:rsidRPr="00C70EDF" w:rsidRDefault="00C70EDF" w:rsidP="00C70E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val="ru-RU" w:eastAsia="ru-RU"/>
        </w:rPr>
        <w:lastRenderedPageBreak/>
        <w:t>Перелік термінів, умовних позначень та скорочень</w:t>
      </w:r>
    </w:p>
    <w:p w:rsidR="00C70EDF" w:rsidRPr="00C70EDF" w:rsidRDefault="00C70EDF" w:rsidP="00C70E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EDF" w:rsidRPr="00C70EDF" w:rsidRDefault="00C70EDF" w:rsidP="00C70EDF">
      <w:pPr>
        <w:widowControl w:val="0"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ГРВІ – гострі респіраторні вірусні інфекції;</w:t>
      </w:r>
    </w:p>
    <w:p w:rsidR="00C70EDF" w:rsidRPr="00C70EDF" w:rsidRDefault="00C70EDF" w:rsidP="00C70EDF">
      <w:pPr>
        <w:widowControl w:val="0"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ГРЗ – гострі респіраторні захворювання;</w:t>
      </w:r>
    </w:p>
    <w:p w:rsidR="00C70EDF" w:rsidRPr="00C70EDF" w:rsidRDefault="00C70EDF" w:rsidP="00C70EDF">
      <w:pPr>
        <w:widowControl w:val="0"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ІФА –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імунофлуоресцентний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аналіз;</w:t>
      </w:r>
    </w:p>
    <w:p w:rsidR="00C70EDF" w:rsidRPr="00C70EDF" w:rsidRDefault="00C70EDF" w:rsidP="00C70EDF">
      <w:pPr>
        <w:widowControl w:val="0"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BAS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базофіли; </w:t>
      </w:r>
    </w:p>
    <w:p w:rsidR="00C70EDF" w:rsidRPr="00C70EDF" w:rsidRDefault="00C70EDF" w:rsidP="00C70EDF">
      <w:pPr>
        <w:widowControl w:val="0"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EOS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еозинофіли;</w:t>
      </w:r>
    </w:p>
    <w:p w:rsidR="00C70EDF" w:rsidRPr="00C70EDF" w:rsidRDefault="00C70EDF" w:rsidP="00C70EDF">
      <w:pPr>
        <w:widowControl w:val="0"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MCV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середній об'єм еритроцитів; </w:t>
      </w:r>
    </w:p>
    <w:p w:rsidR="00C70EDF" w:rsidRPr="00C70EDF" w:rsidRDefault="00C70EDF" w:rsidP="00C70EDF">
      <w:pPr>
        <w:widowControl w:val="0"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MCH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середній змі</w:t>
      </w:r>
      <w:proofErr w:type="gram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гемоглобіну в еритроциті;</w:t>
      </w:r>
    </w:p>
    <w:p w:rsidR="00C70EDF" w:rsidRPr="00C70EDF" w:rsidRDefault="00C70EDF" w:rsidP="00C70EDF">
      <w:pPr>
        <w:widowControl w:val="0"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MCHC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середня концентрація гемоглобіну в еритроциті; </w:t>
      </w:r>
    </w:p>
    <w:p w:rsidR="00C70EDF" w:rsidRPr="00C70EDF" w:rsidRDefault="00C70EDF" w:rsidP="00C70EDF">
      <w:pPr>
        <w:widowControl w:val="0"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MON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моноцити;</w:t>
      </w:r>
    </w:p>
    <w:p w:rsidR="00C70EDF" w:rsidRPr="00C70EDF" w:rsidRDefault="00C70EDF" w:rsidP="00C70EDF">
      <w:pPr>
        <w:widowControl w:val="0"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LIM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лімфоцити;</w:t>
      </w:r>
    </w:p>
    <w:p w:rsidR="00C70EDF" w:rsidRPr="00C70EDF" w:rsidRDefault="00C70EDF" w:rsidP="00C70EDF">
      <w:pPr>
        <w:widowControl w:val="0"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LT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тромбоцити;</w:t>
      </w:r>
    </w:p>
    <w:p w:rsidR="00C70EDF" w:rsidRPr="00C70EDF" w:rsidRDefault="00C70EDF" w:rsidP="00C70EDF">
      <w:pPr>
        <w:widowControl w:val="0"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RDW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CV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ширина розподілу еритроциті</w:t>
      </w:r>
      <w:proofErr w:type="gram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70EDF" w:rsidRPr="00C70EDF" w:rsidRDefault="00C70EDF" w:rsidP="00C70EDF">
      <w:pPr>
        <w:widowControl w:val="0"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ROS – активні форми кисню;</w:t>
      </w:r>
    </w:p>
    <w:p w:rsidR="00C70EDF" w:rsidRPr="00C70EDF" w:rsidRDefault="00C70EDF" w:rsidP="00C70EDF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WDC – лейкоцити </w:t>
      </w:r>
    </w:p>
    <w:p w:rsidR="00C70EDF" w:rsidRPr="00C70EDF" w:rsidRDefault="00C70EDF" w:rsidP="00C70E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br w:type="column"/>
      </w:r>
      <w:r w:rsidRPr="00C70EDF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lastRenderedPageBreak/>
        <w:t>ЗМІСТ</w:t>
      </w:r>
    </w:p>
    <w:p w:rsidR="00C70EDF" w:rsidRPr="00C70EDF" w:rsidRDefault="00C70EDF" w:rsidP="00C70ED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Стр</w:t>
      </w:r>
      <w:proofErr w:type="spellEnd"/>
      <w:r w:rsidRPr="00C70ED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.</w:t>
      </w:r>
    </w:p>
    <w:p w:rsidR="00C70EDF" w:rsidRPr="00C70EDF" w:rsidRDefault="00C70EDF" w:rsidP="00C70E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C70EDF" w:rsidRPr="00C70EDF" w:rsidRDefault="00C70EDF" w:rsidP="00C70EDF">
      <w:pPr>
        <w:widowControl w:val="0"/>
        <w:tabs>
          <w:tab w:val="right" w:leader="dot" w:pos="93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ВСТУП………………………………………………………………………………….3</w:t>
      </w:r>
    </w:p>
    <w:p w:rsidR="00C70EDF" w:rsidRPr="00C70EDF" w:rsidRDefault="00C70EDF" w:rsidP="00C70EDF">
      <w:pPr>
        <w:widowControl w:val="0"/>
        <w:tabs>
          <w:tab w:val="right" w:leader="dot" w:pos="93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1. ОГЛЯД ЛІТЕРАТУРИ………………………………………………………………8</w:t>
      </w:r>
    </w:p>
    <w:p w:rsidR="00C70EDF" w:rsidRPr="00C70EDF" w:rsidRDefault="00C70EDF" w:rsidP="00C70EDF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Анатомо-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фізіологічні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особливості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кров</w:t>
      </w:r>
      <w:proofErr w:type="gramStart"/>
      <w:r w:rsidRPr="00C70ED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i</w:t>
      </w:r>
      <w:proofErr w:type="spellEnd"/>
      <w:proofErr w:type="gramEnd"/>
      <w:r w:rsidRPr="00C70ED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 w:rsidRPr="00C70ED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системи</w:t>
      </w:r>
      <w:proofErr w:type="spellEnd"/>
      <w:r w:rsidRPr="00C70ED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кровотворення</w:t>
      </w:r>
      <w:proofErr w:type="spellEnd"/>
    </w:p>
    <w:p w:rsidR="00C70EDF" w:rsidRPr="00C70EDF" w:rsidRDefault="00C70EDF" w:rsidP="00C70ED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у дітей…………………………………………………………………………………..8</w:t>
      </w:r>
    </w:p>
    <w:p w:rsidR="00C70EDF" w:rsidRPr="00C70EDF" w:rsidRDefault="00C70EDF" w:rsidP="00C70EDF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Фізико-хімічні властивості крові у дітей…………………………………….9</w:t>
      </w:r>
    </w:p>
    <w:p w:rsidR="00C70EDF" w:rsidRPr="00C70EDF" w:rsidRDefault="00C70EDF" w:rsidP="00C70EDF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Критерії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оцінки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перифер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ич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ної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крові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залежно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віку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………………….11</w:t>
      </w:r>
    </w:p>
    <w:p w:rsidR="00C70EDF" w:rsidRPr="00C70EDF" w:rsidRDefault="00C70EDF" w:rsidP="00C70EDF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Особливості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лейкоцитарної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ланки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системи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крові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……………………………12</w:t>
      </w:r>
    </w:p>
    <w:p w:rsidR="00C70EDF" w:rsidRPr="00C70EDF" w:rsidRDefault="00C70EDF" w:rsidP="00C70EDF">
      <w:pPr>
        <w:tabs>
          <w:tab w:val="left" w:pos="1276"/>
          <w:tab w:val="left" w:pos="1560"/>
          <w:tab w:val="left" w:pos="1701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1.4.1.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Морфофункціональна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характеристика захисних механізмів при інфекціях………………………………………………………………………………12</w:t>
      </w:r>
    </w:p>
    <w:p w:rsidR="00C70EDF" w:rsidRPr="00C70EDF" w:rsidRDefault="00C70EDF" w:rsidP="00C70ED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1.4.2. Причини ускладнень при ГРВІ……………………..............................18</w:t>
      </w:r>
    </w:p>
    <w:p w:rsidR="00C70EDF" w:rsidRPr="00C70EDF" w:rsidRDefault="00C70EDF" w:rsidP="00C70EDF">
      <w:pPr>
        <w:widowControl w:val="0"/>
        <w:tabs>
          <w:tab w:val="right" w:leader="dot" w:pos="93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2. МАТЕРІАЛИ І МЕТОДИ ДОСЛІДЖЕНЬ……………………………………….22</w:t>
      </w:r>
    </w:p>
    <w:p w:rsidR="00C70EDF" w:rsidRPr="00C70EDF" w:rsidRDefault="00C70EDF" w:rsidP="00C70EDF">
      <w:pPr>
        <w:widowControl w:val="0"/>
        <w:tabs>
          <w:tab w:val="right" w:leader="dot" w:pos="9356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2.1. Матеріали……………………………………………………………………..22</w:t>
      </w:r>
    </w:p>
    <w:p w:rsidR="00C70EDF" w:rsidRPr="00C70EDF" w:rsidRDefault="00C70EDF" w:rsidP="00C70EDF">
      <w:pPr>
        <w:widowControl w:val="0"/>
        <w:tabs>
          <w:tab w:val="right" w:leader="dot" w:pos="9356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2.2. Методи…………………………………………………………………………22</w:t>
      </w:r>
    </w:p>
    <w:p w:rsidR="00C70EDF" w:rsidRPr="00C70EDF" w:rsidRDefault="00C70EDF" w:rsidP="00C70EDF">
      <w:pPr>
        <w:widowControl w:val="0"/>
        <w:tabs>
          <w:tab w:val="right" w:leader="dot" w:pos="93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3. РЕЗУЛЬТАТИ ДОСЛІДЖЕНЬ ТА ЇХ ОБГОВОРЕННЯ……………………….31</w:t>
      </w:r>
    </w:p>
    <w:p w:rsidR="00C70EDF" w:rsidRPr="00C70EDF" w:rsidRDefault="00C70EDF" w:rsidP="00C70EDF">
      <w:pPr>
        <w:shd w:val="clear" w:color="auto" w:fill="FFFFFF"/>
        <w:spacing w:after="0" w:line="360" w:lineRule="auto"/>
        <w:ind w:firstLine="284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  <w:r w:rsidRPr="00C70EDF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>3.1. Показники периферичної крові дітей, хворих на ГРВІ……………………...31</w:t>
      </w:r>
    </w:p>
    <w:p w:rsidR="00C70EDF" w:rsidRPr="00C70EDF" w:rsidRDefault="00C70EDF" w:rsidP="00C70EDF">
      <w:pPr>
        <w:shd w:val="clear" w:color="auto" w:fill="FFFFFF"/>
        <w:spacing w:after="0" w:line="360" w:lineRule="auto"/>
        <w:ind w:firstLine="284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uk-UA"/>
        </w:rPr>
        <w:t>3.2. Бактеріальні ускладнення при ГРВІ та їх ознаки…………………………….36</w:t>
      </w:r>
    </w:p>
    <w:p w:rsidR="00C70EDF" w:rsidRPr="00C70EDF" w:rsidRDefault="00C70EDF" w:rsidP="00C70EDF">
      <w:pPr>
        <w:shd w:val="clear" w:color="auto" w:fill="FFFFFF"/>
        <w:spacing w:after="0" w:line="360" w:lineRule="auto"/>
        <w:ind w:firstLine="284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3.3. Віко-статевий склад дітей, хворих на ГРВІ…………………………………..39</w:t>
      </w:r>
    </w:p>
    <w:p w:rsidR="00C70EDF" w:rsidRPr="00C70EDF" w:rsidRDefault="00C70EDF" w:rsidP="00C70EDF">
      <w:pPr>
        <w:widowControl w:val="0"/>
        <w:tabs>
          <w:tab w:val="right" w:leader="dot" w:pos="93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УЗАГАЛЬНЕННЯ……………………………………………………………………...41</w:t>
      </w:r>
    </w:p>
    <w:p w:rsidR="00C70EDF" w:rsidRPr="00C70EDF" w:rsidRDefault="00C70EDF" w:rsidP="00C70EDF">
      <w:pPr>
        <w:widowControl w:val="0"/>
        <w:tabs>
          <w:tab w:val="right" w:leader="dot" w:pos="93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ВИСНОВКИ…………………………………………………………………………..43</w:t>
      </w:r>
    </w:p>
    <w:p w:rsidR="00C70EDF" w:rsidRPr="00C70EDF" w:rsidRDefault="00C70EDF" w:rsidP="00C70EDF">
      <w:pPr>
        <w:widowControl w:val="0"/>
        <w:tabs>
          <w:tab w:val="right" w:leader="dot" w:pos="93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caps/>
          <w:kern w:val="28"/>
          <w:sz w:val="28"/>
          <w:szCs w:val="28"/>
          <w:lang w:eastAsia="ru-RU"/>
        </w:rPr>
        <w:t>Список літератури</w:t>
      </w:r>
      <w:r w:rsidRPr="00C70ED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……………………………………………………………..44</w:t>
      </w:r>
    </w:p>
    <w:p w:rsidR="00C70EDF" w:rsidRPr="00C70EDF" w:rsidRDefault="00C70EDF" w:rsidP="00C70ED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column"/>
      </w:r>
      <w:r w:rsidRPr="00C70EDF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lastRenderedPageBreak/>
        <w:t>ВСТУП</w:t>
      </w:r>
    </w:p>
    <w:p w:rsidR="00C70EDF" w:rsidRPr="00C70EDF" w:rsidRDefault="00C70EDF" w:rsidP="00C70ED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C70EDF" w:rsidRPr="00C70EDF" w:rsidRDefault="00C70EDF" w:rsidP="00C70EDF">
      <w:pPr>
        <w:tabs>
          <w:tab w:val="left" w:pos="851"/>
          <w:tab w:val="left" w:pos="993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Незважаючи на досягнення фундаментальної медицини та успішне впровадження в медичну практику інноваційних технологій, в дитячій популяції зберігається високий рівень захворюваності та летальності від інфекційних захворювань. При цьому в загальній структурі інфекційних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хвороб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дітей, як і раніше, домінують гострі респіраторні вірусні інфекції (ГРВІ), показники захворюваності якими щорічно залишаються високими і не мають тенденції до зниження [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Simoes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2016]. Максимально високий рівень захворюваності на ГРВІ у дитячій популяції обумовлений, насамперед, особливостями становлення та дозрівання імунної системи у дітей, що полегшує розвиток інфекційного процесу. При цьому рівень резистентності до інфекцій залежить від генетично детермінованої активності до вироблення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імунокомпетентних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клітин [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Hollands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., 2016].</w:t>
      </w:r>
    </w:p>
    <w:p w:rsidR="00C70EDF" w:rsidRPr="00C70EDF" w:rsidRDefault="00C70EDF" w:rsidP="00C70EDF">
      <w:pPr>
        <w:tabs>
          <w:tab w:val="left" w:pos="993"/>
          <w:tab w:val="left" w:pos="113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Найбільш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високий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proofErr w:type="gram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івень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захворюваності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відзначено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раннього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віку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Саме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цій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proofErr w:type="gram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</w:t>
      </w:r>
      <w:proofErr w:type="gram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ков</w:t>
      </w:r>
      <w:proofErr w:type="gram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ій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категорії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перебігу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ГРВІ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характерний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розвиток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важких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синдромів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бронхообструктивного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гіпертермічного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синдрому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рупу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 і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бактеріальних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ускладнень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пневмонія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середній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отит,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риносинус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ти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),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визначають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тяжкість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результат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захворювання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[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Dykewicz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., 2010;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Леженко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ін., 2018а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].</w:t>
      </w:r>
    </w:p>
    <w:p w:rsidR="00C70EDF" w:rsidRPr="00C70EDF" w:rsidRDefault="00C70EDF" w:rsidP="00C70EDF">
      <w:pPr>
        <w:tabs>
          <w:tab w:val="left" w:pos="993"/>
          <w:tab w:val="left" w:pos="113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28"/>
          <w:sz w:val="32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Переважна більшість вірусів мало контролюються існуючими засобами специфічної і неспецифічної профілактики. Висока швидкість мутацій вірусів і формування їх резистентності до противірусних препаратів зводить нанівець терапію сучасними противірусними препаратами. Перенесені ГРВІ зазвичай не залишають після себе тривалого стійкого імунітету, а відсутність набутого імунітету і велика кількість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серотипів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збудників можуть сприяти розвитку декількох захворювань протягом року у одних і тих же пацієнтів. Результатом цього є колосальні навантаження на лікарів, які надають медико-санітарну </w:t>
      </w:r>
    </w:p>
    <w:p w:rsidR="00C70EDF" w:rsidRPr="00C70EDF" w:rsidRDefault="00C70EDF" w:rsidP="00C70EDF">
      <w:pPr>
        <w:tabs>
          <w:tab w:val="left" w:pos="993"/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допомогу дітям, високі економічні витрати на лікування, збільшення термінів тимчасової непрацездатності батьків, збільшення частоти хронічної патології.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Отже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проблема ГРВІ у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є як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медичною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так і </w:t>
      </w:r>
      <w:proofErr w:type="spellStart"/>
      <w:proofErr w:type="gram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соц</w:t>
      </w:r>
      <w:proofErr w:type="gram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іально-економічною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[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Dykewicz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., 2010].</w:t>
      </w:r>
    </w:p>
    <w:p w:rsidR="00C70EDF" w:rsidRPr="00C70EDF" w:rsidRDefault="00C70EDF" w:rsidP="00C70EDF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Система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крові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чутливо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реагує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практично на </w:t>
      </w:r>
      <w:proofErr w:type="gram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будь-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</w:t>
      </w:r>
      <w:proofErr w:type="gram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захворювання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патологічні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стани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організму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Гемопоезу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дитини властиві закономірні фізіологічні вікові зміни, які необхідно враховувати при оцінюванні гемограми. Знання анатомо-фізіологічних особливостей крові в залежності від віку дитини, методи обстеження і семіотики захворювань системи крові допоможе своєчасно діагностувати і контролювати ефективність лікування багатьох захворювань дитячого організму [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Frasca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2018]. </w:t>
      </w:r>
    </w:p>
    <w:p w:rsidR="00C70EDF" w:rsidRPr="00C70EDF" w:rsidRDefault="00C70EDF" w:rsidP="00C70EDF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Сегментоядерні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нейтрофіли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будучи домінуючим підкласом лейкоцитів у периферичній крові, мають велике значення у функціонуванні вродженої імунної системи людини. Пул цих клітин утворюється і дозріває в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косному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мозку. Приблизно 100 млрд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нейтрофілів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щодня надходять у периферичну кров і виходять з неї в тканини, опосередковуючи імунні реакції, які відіграють вирішальну роль в боротьбі проти мікробних інфекцій [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van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Wamel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2014]. </w:t>
      </w:r>
    </w:p>
    <w:p w:rsidR="00C70EDF" w:rsidRPr="00C70EDF" w:rsidRDefault="00C70EDF" w:rsidP="00C70EDF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Спадкові або придбані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нейтропенії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також порушення функції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нейтрофілів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призводять до виникнення рецидивів бактеріальних інфекцій, що загрожують життю [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Watkins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2016].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Нейтрофіли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першими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імунокомпетентними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клітками, які зустрічають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патогени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після проходження ними епітеліальних бар'єрів.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Реплікація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бактерій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тканинах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організму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при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водить </w:t>
      </w:r>
      <w:proofErr w:type="gram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</w:t>
      </w:r>
      <w:proofErr w:type="gram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вивільнення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ними</w:t>
      </w:r>
      <w:proofErr w:type="gram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екзогенних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продуктів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сигнальних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молекул,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виявляються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нейтроф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лами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допомогою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Toll-подібних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C70ED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Toll-like</w:t>
      </w:r>
      <w:proofErr w:type="spellEnd"/>
      <w:r w:rsidRPr="00C70ED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receptors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TLR), G-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білкових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імунн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х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рецепторів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Матосова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др., 2017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]. </w:t>
      </w:r>
    </w:p>
    <w:p w:rsidR="00C70EDF" w:rsidRPr="00C70EDF" w:rsidRDefault="00C70EDF" w:rsidP="00C70EDF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28"/>
          <w:sz w:val="32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Після отримання рецепторного сигналу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нейтрофіли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реагують на подразники, мігрують з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кровеносних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судин до місця зараження і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фагоцитують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бактерії. Цей складний багатоступінчастий процес включає адгезію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нейтрофілів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ендотеліальних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клітин,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трансендотеліальну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екстравазацію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хемотаксичну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міграцію,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опсонізацію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подальше знищення інокульованої бактерії. Після міграції до вогнища зараження і фагоцитозу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нейтрофіли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використовують антимікробні стратегії для виконання захисної функції [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Amulic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2018]. При цьому використовується комбінація з цитотоксичних гранул, біологічно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активних пептидів, активних форм кисню (ROS) і формування позаклітинних пасток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нейтрофілів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NETs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створення необхідних умов для ефективного знищення бактерій [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Guo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., </w:t>
      </w:r>
      <w:proofErr w:type="gram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2017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  <w:proofErr w:type="gram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процесі еволюції багато бактерії виробили ефективні механізми захисту від антимікробних стратегій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нейтрофілів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основні з яких можна розділити на п'ять категорій: ухилення від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хемотаксиса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запобігання фагоцитозу, виживання всередині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нейтрофілів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індукування загибелі клітин і формування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біоплівок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Cojocaru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., 2016].</w:t>
      </w:r>
    </w:p>
    <w:p w:rsidR="00C70EDF" w:rsidRPr="00C70EDF" w:rsidRDefault="00C70EDF" w:rsidP="00C70ED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Метою нашої роботи став аналіз гемограм дітей з бактеріальними інфекціями. У зв’язку з вказаною метою були поставлені наступні завдання:</w:t>
      </w:r>
    </w:p>
    <w:p w:rsidR="00C70EDF" w:rsidRPr="00C70EDF" w:rsidRDefault="00C70EDF" w:rsidP="00C70ED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зібрати анамнез і виявити показники, що вказують на зміни з боку системи крові у дитини з урахування вікових особливостей; </w:t>
      </w:r>
    </w:p>
    <w:p w:rsidR="00C70EDF" w:rsidRPr="00C70EDF" w:rsidRDefault="00C70EDF" w:rsidP="00C70ED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2. вивчити картину периферичної крові дітей, що є показником реактивності організму при ГРЗ;</w:t>
      </w:r>
    </w:p>
    <w:p w:rsidR="00C70EDF" w:rsidRPr="00C70EDF" w:rsidRDefault="00C70EDF" w:rsidP="00C70ED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трактувати особливості периферичної крові дитини в нормі і при патології.</w:t>
      </w:r>
    </w:p>
    <w:p w:rsidR="00C70EDF" w:rsidRPr="00C70EDF" w:rsidRDefault="00C70EDF" w:rsidP="00C70ED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kern w:val="28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i/>
          <w:kern w:val="28"/>
          <w:sz w:val="28"/>
          <w:szCs w:val="28"/>
          <w:lang w:eastAsia="ru-RU"/>
        </w:rPr>
        <w:t>Об’єкт дослідження</w:t>
      </w:r>
      <w:r w:rsidRPr="00C70EDF">
        <w:rPr>
          <w:rFonts w:ascii="Times New Roman" w:eastAsia="Times New Roman" w:hAnsi="Times New Roman" w:cs="Times New Roman"/>
          <w:kern w:val="28"/>
          <w:sz w:val="32"/>
          <w:szCs w:val="28"/>
          <w:lang w:eastAsia="ru-RU"/>
        </w:rPr>
        <w:t xml:space="preserve"> –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 гемограми у дітей, хворих на ГРЗ.</w:t>
      </w:r>
    </w:p>
    <w:p w:rsidR="00C70EDF" w:rsidRPr="00C70EDF" w:rsidRDefault="00C70EDF" w:rsidP="00C70ED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28"/>
          <w:sz w:val="32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i/>
          <w:kern w:val="28"/>
          <w:sz w:val="28"/>
          <w:szCs w:val="28"/>
          <w:lang w:eastAsia="ru-RU"/>
        </w:rPr>
        <w:t>Предмет дослідження</w:t>
      </w:r>
      <w:r w:rsidRPr="00C70EDF">
        <w:rPr>
          <w:rFonts w:ascii="Times New Roman" w:eastAsia="Times New Roman" w:hAnsi="Times New Roman" w:cs="Times New Roman"/>
          <w:kern w:val="28"/>
          <w:sz w:val="32"/>
          <w:szCs w:val="28"/>
          <w:lang w:eastAsia="ru-RU"/>
        </w:rPr>
        <w:t xml:space="preserve"> –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картина периферичної крові дітей з бактеріальними інфекціями.</w:t>
      </w:r>
    </w:p>
    <w:p w:rsidR="00A147E0" w:rsidRDefault="00A147E0"/>
    <w:p w:rsidR="00C70EDF" w:rsidRDefault="00C70EDF"/>
    <w:p w:rsidR="00C70EDF" w:rsidRDefault="00C70EDF"/>
    <w:p w:rsidR="00C70EDF" w:rsidRDefault="00C70EDF"/>
    <w:p w:rsidR="00C70EDF" w:rsidRDefault="00C70EDF"/>
    <w:p w:rsidR="00C70EDF" w:rsidRDefault="00C70EDF"/>
    <w:p w:rsidR="00C70EDF" w:rsidRDefault="00C70EDF"/>
    <w:p w:rsidR="00C70EDF" w:rsidRDefault="00C70EDF"/>
    <w:p w:rsidR="00C70EDF" w:rsidRDefault="00C70EDF"/>
    <w:p w:rsidR="00C70EDF" w:rsidRDefault="00C70EDF"/>
    <w:p w:rsidR="00C70EDF" w:rsidRDefault="00C70EDF"/>
    <w:p w:rsidR="00C70EDF" w:rsidRDefault="00C70EDF"/>
    <w:p w:rsidR="00C70EDF" w:rsidRPr="00C70EDF" w:rsidRDefault="00C70EDF" w:rsidP="00C70EDF">
      <w:pPr>
        <w:tabs>
          <w:tab w:val="left" w:pos="993"/>
        </w:tabs>
        <w:spacing w:after="0" w:line="36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70ED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УЗАГАЛЬНЕННЯ</w:t>
      </w:r>
    </w:p>
    <w:p w:rsidR="00C70EDF" w:rsidRPr="00C70EDF" w:rsidRDefault="00C70EDF" w:rsidP="00C70EDF">
      <w:pPr>
        <w:tabs>
          <w:tab w:val="left" w:pos="993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70EDF" w:rsidRPr="00C70EDF" w:rsidRDefault="00C70EDF" w:rsidP="00C70EDF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Гострі респіраторні захворювання (ГРЗ) – найбільш поширені інфекційні хвороби, що уражають усі вікові групи населення. В Україні щорічно на ГРІ хворіють 10-14 млн осіб, що становить 25-30 % випадків усієї та близько 75-90 % – інфекційної захворюваності [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Таточенко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др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2014]. Гострі респіраторні інфекції включають гострі інфекційні захворювання верхніх або нижніх дихальних шляхів, клінічна картина яких представлена респіраторним синдромом та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загальноінтоксикаційними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проявами різного ступеня тяжкості. </w:t>
      </w:r>
    </w:p>
    <w:p w:rsidR="00C70EDF" w:rsidRPr="00C70EDF" w:rsidRDefault="00C70EDF" w:rsidP="00C70ED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Кров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дає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приблизно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60-80%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інформації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про стан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організму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Суттєве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збільшення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і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зменшення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кількості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тих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чи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інших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її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компонентів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може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proofErr w:type="gram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св</w:t>
      </w:r>
      <w:proofErr w:type="gram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ідчити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про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різні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зміни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.</w:t>
      </w:r>
      <w:r w:rsidRPr="00C70EDF">
        <w:rPr>
          <w:rFonts w:ascii="Arial" w:eastAsia="Times New Roman" w:hAnsi="Arial" w:cs="Arial"/>
          <w:sz w:val="27"/>
          <w:szCs w:val="27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Лейкоцити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–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основний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інструмент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захисту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імунної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системи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. Тому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відхилення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числового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значення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лейкоцитів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у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бік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proofErr w:type="gram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п</w:t>
      </w:r>
      <w:proofErr w:type="gram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ідвищення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або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зниження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явно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свідчить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про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присутність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патологічного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процесу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в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організмі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. При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зараженні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бактеріями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імунітет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людини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відповідає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збільшенням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чисельності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лейкоцитів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. З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незначним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винятком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з правил, у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вигляді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деяких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захворювань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,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що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не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потрапляють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під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цю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специфіку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. Коли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лабораторний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аналіз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крові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показує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зменшення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числа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лейкоцитів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, то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це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явна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ознака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наявності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вірусної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патології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[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Гевзалюк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2013</w:t>
      </w:r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]. </w:t>
      </w:r>
    </w:p>
    <w:p w:rsidR="00C70EDF" w:rsidRPr="00C70EDF" w:rsidRDefault="00C70EDF" w:rsidP="00C70ED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збільшенні рівня лімфоцитів, підтверджується присутність вірусів в організмі. І, навпаки, при зниженні кількісного показника даних імунних клітин діагностується інфекційний процес бактеріального походження, що і довели наші дослідження. </w:t>
      </w:r>
    </w:p>
    <w:p w:rsidR="00C70EDF" w:rsidRPr="00C70EDF" w:rsidRDefault="00C70EDF" w:rsidP="00C70ED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 периферичної крові досліджуваних дітей свідчив про захворювання, викликане бактеріями:</w:t>
      </w:r>
    </w:p>
    <w:p w:rsidR="00C70EDF" w:rsidRPr="00C70EDF" w:rsidRDefault="00C70EDF" w:rsidP="00C70EDF">
      <w:pPr>
        <w:numPr>
          <w:ilvl w:val="0"/>
          <w:numId w:val="2"/>
        </w:num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лейкоцити збільшені, іноді значно (норма спостерігалась дуже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рідко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C70EDF" w:rsidRPr="00C70EDF" w:rsidRDefault="00C70EDF" w:rsidP="00C70EDF">
      <w:pPr>
        <w:numPr>
          <w:ilvl w:val="0"/>
          <w:numId w:val="2"/>
        </w:num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нейтрофіли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вищі за норму;</w:t>
      </w:r>
    </w:p>
    <w:p w:rsidR="00C70EDF" w:rsidRPr="00C70EDF" w:rsidRDefault="00C70EDF" w:rsidP="00C70EDF">
      <w:pPr>
        <w:numPr>
          <w:ilvl w:val="0"/>
          <w:numId w:val="2"/>
        </w:num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лімфоцити нижче норми (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рідко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норма);</w:t>
      </w:r>
    </w:p>
    <w:p w:rsidR="00C70EDF" w:rsidRPr="00C70EDF" w:rsidRDefault="00C70EDF" w:rsidP="00C70EDF">
      <w:pPr>
        <w:numPr>
          <w:ilvl w:val="0"/>
          <w:numId w:val="2"/>
        </w:num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ШЗЕ збільшена. Але тут треба мати на увазі, що ШЗЕ – показник, який досить повільно реагує. Він поступово, протягом 5-10 днів зростає, і так же поступово знижується;</w:t>
      </w:r>
    </w:p>
    <w:p w:rsidR="00C70EDF" w:rsidRPr="00C70EDF" w:rsidRDefault="00C70EDF" w:rsidP="00C70EDF">
      <w:pPr>
        <w:numPr>
          <w:ilvl w:val="0"/>
          <w:numId w:val="2"/>
        </w:num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середньоважкій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важкій формі бактеріального захворювання в периферичній крові можуть з’являтися молоді форми клітин: мієлоцити і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метамієлоцити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0EDF" w:rsidRPr="00C70EDF" w:rsidRDefault="00C70EDF" w:rsidP="00C70ED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Загальний аналіз крові треба здавати натщесерце, тому що після прийому їжі можливий фізіологічний харчовий лейкоцитоз. І в цьому випадку можуть виникнути труднощі в інтерпретації результатів.</w:t>
      </w:r>
    </w:p>
    <w:p w:rsidR="00C70EDF" w:rsidRPr="00C70EDF" w:rsidRDefault="00C70EDF" w:rsidP="00C70ED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наявності симптомів ГРВІ зміни в загальному аналізі крові краще спостерігати на 2-3 добу.</w:t>
      </w:r>
    </w:p>
    <w:p w:rsidR="00C70EDF" w:rsidRPr="00C70EDF" w:rsidRDefault="00C70EDF" w:rsidP="00C70EDF">
      <w:pPr>
        <w:tabs>
          <w:tab w:val="left" w:pos="993"/>
          <w:tab w:val="left" w:pos="113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діагностики вірусної і бактеріальної інфекції можна спостерігати значення С-реактивного білка. Бактеріальна інфекція супроводжується його високим рівнем вже в перші 24 години від початку захворювання, а вірусна інфекція супроводжується лише незначним підвищенням [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Lazaro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Diez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., 2017].</w:t>
      </w:r>
    </w:p>
    <w:p w:rsidR="00C70EDF" w:rsidRPr="00C70EDF" w:rsidRDefault="00C70EDF" w:rsidP="00C70ED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у кожного хворого стан захворюваності характеризується поліморфізмом ознак і фазністю розвитку, вимагаючи індивідуальної оцінки перебігу захворювання, визначення раціональної стратегії його лікування, спираючись на комплексну протизапальну й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імунокорегувальну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терапію. Остання, без сумніву, прямо пов’язана із системою неспецифічного захисту, як важливою ланкою імунного реагування, від правильної роботи якої залежить подальший розвиток імунної відповіді на хвороби [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Козинец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др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., 2001].</w:t>
      </w:r>
    </w:p>
    <w:p w:rsidR="00C70EDF" w:rsidRPr="00C70EDF" w:rsidRDefault="00C70EDF" w:rsidP="00C70ED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70EDF">
        <w:rPr>
          <w:rFonts w:ascii="Times New Roman" w:eastAsia="Calibri" w:hAnsi="Times New Roman" w:cs="Times New Roman"/>
          <w:b/>
          <w:sz w:val="28"/>
          <w:szCs w:val="28"/>
        </w:rPr>
        <w:br w:type="column"/>
      </w:r>
      <w:r w:rsidRPr="00C70ED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ВИСНОВКИ</w:t>
      </w:r>
    </w:p>
    <w:p w:rsidR="00C70EDF" w:rsidRPr="00C70EDF" w:rsidRDefault="00C70EDF" w:rsidP="00C70ED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70EDF" w:rsidRPr="00C70EDF" w:rsidRDefault="00C70EDF" w:rsidP="00C70ED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Реакція імунної системи на бактеріальну інфекцію </w:t>
      </w:r>
      <w:r w:rsidRPr="00C70EDF">
        <w:rPr>
          <w:rFonts w:ascii="Times New Roman" w:eastAsia="Calibri" w:hAnsi="Times New Roman" w:cs="Times New Roman"/>
          <w:sz w:val="28"/>
          <w:szCs w:val="28"/>
        </w:rPr>
        <w:t xml:space="preserve">у гемограмі досліджених дітей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визвала наступні зміни: </w:t>
      </w:r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зсуви лейкоцитів у сторону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нейтрофільної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групи, що визначало важкість перебігу захворювання; підвищення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сегментоядерних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нейтрофілів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 поєднанні з незначною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лімфопенією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</w:p>
    <w:p w:rsidR="00C70EDF" w:rsidRPr="00C70EDF" w:rsidRDefault="00C70EDF" w:rsidP="00C70ED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EDF" w:rsidRPr="00C70EDF" w:rsidRDefault="00C70EDF" w:rsidP="00C70EDF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Показник ШЗЕ, що характеризує запальний процес, змінювався у широкому діапазоні</w:t>
      </w:r>
      <w:r w:rsidRPr="00C70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(від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7,4 ± 0,5 до 18,7 ± 0,7 мм/год)</w:t>
      </w:r>
      <w:r w:rsidRPr="00C70ED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, в залежності від важкості перебігу захворювання.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 повільно зростав і так же повільно зменшувався до норми, відстаючи від клінічного розвитку захворювання.</w:t>
      </w:r>
    </w:p>
    <w:p w:rsidR="00C70EDF" w:rsidRPr="00C70EDF" w:rsidRDefault="00C70EDF" w:rsidP="00C70EDF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EDF" w:rsidRPr="00C70EDF" w:rsidRDefault="00C70EDF" w:rsidP="00C70ED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 бактеріальну природу респіраторної інфекції вказували наступні симптоми: тривала (більше 3 днів) лихоманка; задишка без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бронхообструкції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; асиметрія хрипів; поява гнійних нальотів або гнійно-слизових виділень.</w:t>
      </w:r>
    </w:p>
    <w:p w:rsidR="00C70EDF" w:rsidRPr="00C70EDF" w:rsidRDefault="00C70EDF" w:rsidP="00C70ED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70EDF" w:rsidRPr="00C70EDF" w:rsidRDefault="00C70EDF" w:rsidP="00C70ED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70EDF">
        <w:rPr>
          <w:rFonts w:ascii="Times New Roman" w:eastAsia="Calibri" w:hAnsi="Times New Roman" w:cs="Times New Roman"/>
          <w:b/>
          <w:sz w:val="28"/>
          <w:szCs w:val="28"/>
        </w:rPr>
        <w:br w:type="column"/>
      </w:r>
      <w:r w:rsidRPr="00C70ED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СПИСОК ЛІТЕРАТУРИ</w:t>
      </w:r>
    </w:p>
    <w:p w:rsidR="00C70EDF" w:rsidRPr="00C70EDF" w:rsidRDefault="00C70EDF" w:rsidP="00C70ED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70EDF" w:rsidRPr="00C70EDF" w:rsidRDefault="00C70EDF" w:rsidP="00C70EDF">
      <w:pPr>
        <w:numPr>
          <w:ilvl w:val="0"/>
          <w:numId w:val="1"/>
        </w:numPr>
        <w:tabs>
          <w:tab w:val="left" w:pos="851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Алексеев В.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В.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Медицинские лабораторные технологии: руководство по клинической лабораторной диагностике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/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В.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А. И.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Карпищенко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М.: ГЭОТАР-Медиа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2012.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212 с.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851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Андерсон Ш. А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 А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тлас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гематологии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/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Ш. А. Андерсон.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М.: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Логосфера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2007.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608 с.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851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Андрущук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О.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Вірусно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-бактеріальна інфекція і реактивність дітей із затяжним і рецидивним перебігом гострих респіраторних захворювань / А. А. 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Андрущук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Л. М.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Казакова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 В.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Меліна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О. О.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Леус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Дитячі інфекції.— 2000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№ 27. – С. 116-119.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851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Андрущук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А. А. Клинико-иммунологическое прогнозирование затяжного течения и реабилитации детей, больных ОРЗ / А. А.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Андрущук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Л. М. Казакова // Проблемы экологии и медицины. – 2000б. – № 4. – С. 7-13.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851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Богданов А. Н.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Клиническая гематология: руководство для врачей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/ А.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Н.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Богданов, В. И.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Мазуров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Спб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.: Фолиант; 2008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124 с.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Ватутин Н. Т. Скорость оседания эритроцитов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Н. Т. Ватутин, Н. В. Калинкина, И. А.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Перцева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//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Кровообіг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гемостаз. – 2009. – №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3-4. – С. 26-31.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Видиборець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В. Клінічне значення змін показника швидкості зсідання еритроцитів / С. В.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Видиборець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, О. В. Кучер, О. В. Сергієнко // Здоров’я суспільства – 2013 –№ 2. – 2013 – С. 85-92.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Воробьев А.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И. Руководство по гематологии.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М.: 2002.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300 с. 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Гевзалюк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О. Гемограма як показник реактивності організму дітей при гострих респіраторних інфекціях / Н. О.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Гевзалюк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Вісник проблем біології і медицини. – 2013. –Т. 1 (98),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 1. – С. 84-87.</w:t>
      </w:r>
    </w:p>
    <w:p w:rsidR="00C70EDF" w:rsidRPr="00C70EDF" w:rsidRDefault="00C70EDF" w:rsidP="00C70EDF">
      <w:pPr>
        <w:widowControl w:val="0"/>
        <w:numPr>
          <w:ilvl w:val="0"/>
          <w:numId w:val="1"/>
        </w:numPr>
        <w:tabs>
          <w:tab w:val="left" w:pos="0"/>
          <w:tab w:val="left" w:pos="426"/>
          <w:tab w:val="left" w:pos="851"/>
          <w:tab w:val="left" w:pos="1134"/>
          <w:tab w:val="left" w:pos="1276"/>
        </w:tabs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</w:pPr>
      <w:proofErr w:type="spellStart"/>
      <w:r w:rsidRPr="00C70EDF">
        <w:rPr>
          <w:rFonts w:ascii="Times New Roman" w:eastAsia="Times New Roman" w:hAnsi="Times New Roman" w:cs="Times New Roman"/>
          <w:iCs/>
          <w:color w:val="000000"/>
          <w:kern w:val="1"/>
          <w:sz w:val="28"/>
          <w:szCs w:val="28"/>
          <w:shd w:val="clear" w:color="auto" w:fill="FFFFFF"/>
          <w:lang w:eastAsia="ar-SA"/>
        </w:rPr>
        <w:t>Лакин</w:t>
      </w:r>
      <w:proofErr w:type="spellEnd"/>
      <w:r w:rsidRPr="00C70EDF">
        <w:rPr>
          <w:rFonts w:ascii="Times New Roman" w:eastAsia="Times New Roman" w:hAnsi="Times New Roman" w:cs="Times New Roman"/>
          <w:iCs/>
          <w:color w:val="000000"/>
          <w:kern w:val="1"/>
          <w:sz w:val="28"/>
          <w:szCs w:val="28"/>
          <w:shd w:val="clear" w:color="auto" w:fill="FFFFFF"/>
          <w:lang w:eastAsia="ar-SA"/>
        </w:rPr>
        <w:t xml:space="preserve"> Г. Ф.</w:t>
      </w:r>
      <w:r w:rsidRPr="00C70ED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eastAsia="ar-SA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eastAsia="ar-SA"/>
        </w:rPr>
        <w:t>Биометрия</w:t>
      </w:r>
      <w:proofErr w:type="spellEnd"/>
      <w:r w:rsidRPr="00C70ED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eastAsia="ar-SA"/>
        </w:rPr>
        <w:t xml:space="preserve"> </w:t>
      </w:r>
      <w:r w:rsidRPr="00C70ED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val="ru-RU" w:eastAsia="ar-SA"/>
        </w:rPr>
        <w:t xml:space="preserve">/ Г. Ф. </w:t>
      </w:r>
      <w:proofErr w:type="spellStart"/>
      <w:r w:rsidRPr="00C70ED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val="ru-RU" w:eastAsia="ar-SA"/>
        </w:rPr>
        <w:t>Лакин</w:t>
      </w:r>
      <w:proofErr w:type="spellEnd"/>
      <w:r w:rsidRPr="00C70ED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val="ru-RU" w:eastAsia="ar-SA"/>
        </w:rPr>
        <w:t xml:space="preserve">. </w:t>
      </w:r>
      <w:r w:rsidRPr="00C70ED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eastAsia="ar-SA"/>
        </w:rPr>
        <w:t xml:space="preserve">– М.: </w:t>
      </w:r>
      <w:proofErr w:type="spellStart"/>
      <w:r w:rsidRPr="00C70ED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eastAsia="ar-SA"/>
        </w:rPr>
        <w:t>Высшая</w:t>
      </w:r>
      <w:proofErr w:type="spellEnd"/>
      <w:r w:rsidRPr="00C70ED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eastAsia="ar-SA"/>
        </w:rPr>
        <w:t xml:space="preserve"> школа, 1990. – 352 с.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Леженко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О. Вплив етіологічного чинника на тяжкість перебігу гострого бронхіту у дітей раннього віку / Г. О.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Леженко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, Г. В. Крайня // Матеріали Всеукраїнської науково-практичної конференції до 50-річчя заснування Запорізького державного медичного університету МОЗ України / «Актуальні питання сучасної медицини і фармації»: тези доповідей. – Запоріжжя, 2018а. – С. 78.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Леженко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Г. О.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Прогнозування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розвитку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гострого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бактеріального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бронхіту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раннього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віку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/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О.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Леженко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О. Є. Пашкова, Г. В. Крайня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//Здоровье ребенка.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2018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 13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(4).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38-47.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Козинец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Г. И. Кровь и инфекция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Г. И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Козинец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В. В.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Высоцкий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, В. М. 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Погорелова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М.: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Триада-Фарм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, 2001. – 137 с.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Крайня Г. В. Патогенетичне значення антимікробних пептидів у визначенні перебігу гострих бактеріальних запальних захворювань респіраторного тракту у дітей раннього віку</w:t>
      </w:r>
      <w:r w:rsidRPr="00C70EDF">
        <w:rPr>
          <w:rFonts w:ascii="Times New Roman" w:eastAsia="Noto Sans CJK SC Regular" w:hAnsi="Times New Roman" w:cs="Times New Roman"/>
          <w:kern w:val="1"/>
          <w:sz w:val="28"/>
          <w:szCs w:val="28"/>
          <w:lang w:eastAsia="zh-CN" w:bidi="hi-IN"/>
        </w:rPr>
        <w:t xml:space="preserve">: </w:t>
      </w:r>
      <w:proofErr w:type="spellStart"/>
      <w:r w:rsidRPr="00C70EDF">
        <w:rPr>
          <w:rFonts w:ascii="Times New Roman" w:eastAsia="Noto Sans CJK SC Regular" w:hAnsi="Times New Roman" w:cs="Times New Roman"/>
          <w:kern w:val="1"/>
          <w:sz w:val="28"/>
          <w:szCs w:val="28"/>
          <w:lang w:eastAsia="zh-CN" w:bidi="hi-IN"/>
        </w:rPr>
        <w:t>дис</w:t>
      </w:r>
      <w:proofErr w:type="spellEnd"/>
      <w:r w:rsidRPr="00C70EDF">
        <w:rPr>
          <w:rFonts w:ascii="Times New Roman" w:eastAsia="Noto Sans CJK SC Regular" w:hAnsi="Times New Roman" w:cs="Times New Roman"/>
          <w:kern w:val="1"/>
          <w:sz w:val="28"/>
          <w:szCs w:val="28"/>
          <w:lang w:eastAsia="zh-CN" w:bidi="hi-IN"/>
        </w:rPr>
        <w:t xml:space="preserve">. ... </w:t>
      </w:r>
      <w:proofErr w:type="spellStart"/>
      <w:r w:rsidRPr="00C70EDF">
        <w:rPr>
          <w:rFonts w:ascii="Times New Roman" w:eastAsia="Noto Sans CJK SC Regular" w:hAnsi="Times New Roman" w:cs="Times New Roman"/>
          <w:kern w:val="1"/>
          <w:sz w:val="28"/>
          <w:szCs w:val="28"/>
          <w:lang w:eastAsia="zh-CN" w:bidi="hi-IN"/>
        </w:rPr>
        <w:t>канд</w:t>
      </w:r>
      <w:proofErr w:type="spellEnd"/>
      <w:r w:rsidRPr="00C70EDF">
        <w:rPr>
          <w:rFonts w:ascii="Times New Roman" w:eastAsia="Noto Sans CJK SC Regular" w:hAnsi="Times New Roman" w:cs="Times New Roman"/>
          <w:kern w:val="1"/>
          <w:sz w:val="28"/>
          <w:szCs w:val="28"/>
          <w:lang w:eastAsia="zh-CN" w:bidi="hi-IN"/>
        </w:rPr>
        <w:t xml:space="preserve">. мед. наук: 288 – «Педіатрія» / Г. В. Крайня;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Запорізький державний медичний університет МОЗ України</w:t>
      </w:r>
      <w:r w:rsidRPr="00C70EDF">
        <w:rPr>
          <w:rFonts w:ascii="Times New Roman" w:eastAsia="Noto Sans CJK SC Regular" w:hAnsi="Times New Roman" w:cs="Times New Roman"/>
          <w:kern w:val="1"/>
          <w:sz w:val="28"/>
          <w:szCs w:val="28"/>
          <w:lang w:eastAsia="zh-CN" w:bidi="hi-IN"/>
        </w:rPr>
        <w:t>. – Запоріжжя, 2020. – 198 с.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Крылов А. А. Принципы оценки общей картины крови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А. А.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Крылов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Б. М.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Тайц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// Новые Санкт-Петербуржские врачебные ведомости. – 2007. – №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 – С. 42-43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Кузьмина Л.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А. Гематология детского возраста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Л. А. Кузьмина –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М.: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Медпресс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20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399 с. 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Лея Ю.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Я. Оценка результатов клинических анализов крови и мочи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Ю. Я. Лея. –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М.: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Медпресс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2002. – 119 с.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851"/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Лившиц В.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М. Медицинские лабораторные анализы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В. М.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Лившиц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М.: Триада-Х, 2003.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312 с. 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Литвинов А.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В.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Норма в медицинской практике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А. В. Литвинов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М.: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Медпресс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2004.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– 143 с. 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Матосова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Е. В. Морфофункциональная характеристика защитных механизмов нейтрофилов при бактериальных инфекциях и их вклад в патогенез воспалительных реакций / Е. В.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Матосова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Б. Г.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Андорюков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// Гематология и трансфузиология. – 2017. – Т. 62, № 4. – С. 223-229.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851"/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Методические рекомендации «Гематологические анализаторы. Интерпретация анализа крови» / Р. А.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Хальфин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М.: КДЛ, 2008. – 50 с. 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851"/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лікування дітей з гострими бронхітами: Наказ МОЗ України № 18 від 31.01.2005. – Режим доступу: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//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old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moz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ua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ua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portal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_20050113_18.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htm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звернення: 15.10.2020). –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Загол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 з екрана.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851"/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лікування дітей з пневмонією: Наказ МОЗ України № 18 від 31.12.2005. – Режим доступу: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//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old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moz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ua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ua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portal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_20050113_18.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html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звернення: 15.10.2020). –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Загол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 з екрана.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Папаян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А.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В. Анемии у детей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А. В.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Папаян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СПб</w:t>
      </w:r>
      <w:proofErr w:type="gram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.: </w:t>
      </w:r>
      <w:proofErr w:type="gram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Питер, 2001. – 384 с. 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Плаксина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В.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Особенности гематологических и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морфоцитохимических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показателей в оценке адаптационной защиты у детей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Г. В.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Плаксина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, Г. В. 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Римарчук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 К.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Тюрина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Клиническая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диагностика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2002. – № 10. – С. 3-4.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Румянцев А.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Г. Практическое руководство по детским болезням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А.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Г.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Румянцев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//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Гематология и онкология детского возраста.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М.: М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едпрактика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2004.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792 с. 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Соболева Т.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Н. Морфологический состав крови и костного мозга у детей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Т. Н. Соболева //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Вопросы гематологии и онкологии и иммунопатологии в педиатрии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2004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Т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, №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4 – С.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65-73.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Таточенко В. К. Рациональная антибактериальная терапия инфекций дыхательных путей / В. К. Таточенко, М. Д.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Бакрадзе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Т. А. Хохлова, О. А. Рогова // </w:t>
      </w:r>
      <w:r w:rsidRPr="00C70ED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ru-RU" w:eastAsia="ru-RU"/>
        </w:rPr>
        <w:t>Медицинский Совет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– 2014. – Т. 1. – С. 62-67.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851"/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Acquah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S.E. Susceptibility of bacterial etiological agents to commonly-used antimicrobial agents in children with sepsis at the Tamale Teaching Hospital / S. E.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Acquah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L.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Quaye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K.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Sagoe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J. B.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Ziem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P. I.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Bromberger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A. A.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Amponsem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// BMC Infect. Dis. – 2013. – V. 13. – P. 89-102.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851"/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Amulic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B. Neutrophil function: from mechanisms to disease / B.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Amulic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C. 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Cazalet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G. L. Hayes, K. D. Metzler, A.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Zychlinsky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//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Annu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Rev.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Immunol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– 2018. – V. 4, № 30. – P. 459-489. 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709"/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Andreeva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E. Usefulness of C-reactive protein testing in acute cough/respiratory tract infection: an open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clusterrandomized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clinical trial with C-reactive protein testing in the intervention group / E.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Andreeva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H.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Melbye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// BMC Fam.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Pract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– 2014. – V. 15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P. 80-89.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Ascencio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M.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Tendencia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sensibilidad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patógenos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bacterianos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más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frecuentemente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aislados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el Hospital General La Mancha Centro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durante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el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periodo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2010-2012 / M. A.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Ascencio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M.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Huertas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R. Carranza // Rev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española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Quimioter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publicación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Of la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Soc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Española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Quimioter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– 2014. – V. 27, № 4. – P. 261-268.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Bodmann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K.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F. Current guidelines for the treatment of severe pneumonia and sepsis / K. F.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Bodmann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// Chemotherapy. – 2005. – V. 51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P. 227-233. 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Borregaard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N. Neutrophils, from marrow to microbes / N.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Borregaard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// Immunity. – 2010 – V. 33 – P. 657-670. 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1134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Bradley J.S. The management of community-acquired pneumonia in infants and children older than 3 months of age: Clinical practice guidelines by the pediatric infectious diseases society and the infectious diseases society of America / J. S. Bradley, C. L.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Byington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, S. S. Shah //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Clin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Infect. Dis. – 2011. – V. 53. – P. 25-36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Brinkmann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Neutrophil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extracellular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traps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kill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bacteria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/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Brinkmann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Reichard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Goosmann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Fauler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Uhlemann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Weiss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Science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2004. –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303. –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 1532-1535.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Brinkmann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V. Neutrophil extracellular traps: is immunity the second function of chromatin / V.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Brinkmann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A.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Zychlinsky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// J. Cell Biol. – 2012 – V. 198. – P. 773-783. 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Cardot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-Martin E.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α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defensins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partially protect human neutrophils against Panton-Valentine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leukocidin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produced by Staphylococcus aureus / E.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Cardot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-Martin, J. S. 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Casalegno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C.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Badiou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O.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Dauwalder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D. Keller, G.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Prévost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// Lett. Appl.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Microbiol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– 2015. – V. 61,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№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2. – P. 158-164. 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Chakraborty S. The multifaceted roles of neutrophil gelatinase associated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lipocalin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(NGAL) in inflammation and cancer / S. Chakraborty, S. Kaur, S.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Guha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S. 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Batra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//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Biochim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Biophys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Acta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– 2012. – V. 1826,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№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1. – P. 129-169.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Cojocaru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I. M. Evaluation of granulocyte elastase as a sensitive diagnostic parameter of inflammation in first ischemic stroke / I. M.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Cojocaru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M.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Cojocaru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C. 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Burcin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// Rom. J. Intern. Med. – 2016. – V. 44. – P. 17-21. 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Dykewicz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M. S. Rhinitis and sinusitis / M. S.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Dykewicz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D. L.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Hamilos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// J.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Allergy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Clin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Immunol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– 2010. – V. 125. – P. 103-115.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Feng S. Mechanical activation of hypoxia-inducible factor 1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α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drives endothelial dysfunction at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atheroprone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sites / S. Feng, N. Bowden, M.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Fragiadaki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C.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Souilhol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S. Hsiao, M. Mahmoud //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Arterioscler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Thromb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Vasc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Biol. – 2017. –V. 37. – P. 2087-2101. 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Frasca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L. Role of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defensins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and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cathelicidin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LL37 in auto-immune and auto-inflammatory diseases / L.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Frasca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R.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Lande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//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Curr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Pharm .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Biotechnol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– 2018. – V. 13,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№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10. – P. 1882-1897. 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851"/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Greenlee-Wacker M. How methicillin-resistant </w:t>
      </w:r>
      <w:r w:rsidRPr="00C70ED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Staphylococcus aureus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evade neutrophil killing / M. Greenlee-Wacker, F.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DeLeo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W.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Nauseef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//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Curr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Opin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Hematol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– 2015. – V. 22. – P. 30-35. 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Guo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X. Nuclear translocation of HIF-1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α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induced by influenza A (H1N1) infection is critical to the production of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proinflammatory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cytokines / X.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Guo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Z. Zhu, W. Zhang, X.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Meng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Y. Zhu, P. Han //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Emerg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Microbes. Infect. – 2017. – V. 6. – P. 3-9. 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Hardjojo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A. Rhinitis in children less than 6 years of age: current knowledge and challenges / A.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Hardjojo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A.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Hadjojo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L. P. van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Bever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B. W. Lee // Asia Pac. Allergy. – 2011. – V. 1. – P. 115-22. 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851"/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Hollands A. Natural product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anacardic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acid from cashew nut shells stimulates neutrophil extracellular trap production and bactericidal activity/ A. Hollands, R. 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Corriden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G.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Gysler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S. Dahesh, J. Olson, A. Raza // J. Biol. Chem. – 2016. – V. 29. – P. 13964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13973. 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Lazaro-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Diez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M. Human neutrophils phagocytose and kill </w:t>
      </w:r>
      <w:r w:rsidRPr="00C70ED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Acinetobacter </w:t>
      </w:r>
      <w:proofErr w:type="spellStart"/>
      <w:r w:rsidRPr="00C70ED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baumannii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and </w:t>
      </w:r>
      <w:r w:rsidRPr="00C70ED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A. </w:t>
      </w:r>
      <w:proofErr w:type="spellStart"/>
      <w:r w:rsidRPr="00C70ED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pittii</w:t>
      </w:r>
      <w:proofErr w:type="spellEnd"/>
      <w:r w:rsidRPr="00C70ED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/ M. Lazaro-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Diez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I.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Chapartegui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-Gonzalez, C. Leigh, D. Merino, D. Segundo // Sci. Rep. – 2017. – V. 7, № 1. – P. 45-71. 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Lee L. Y. Inhibition of complement activation by a secreted </w:t>
      </w:r>
      <w:r w:rsidRPr="00C70ED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Staphylococcus aureus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protein / L. Y. Lee, M.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Höök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D.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Haviland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R. A.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Wetsel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E. O.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Yonter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P. 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Syribeys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// J. Infect. Dis. – 2004. – V. 190, № 3. – P. 571-579.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Leliefeld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P. H. The role of neutrophils in immune dysfunction during severe inflammation / P. H.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Leliefeld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C. M.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Wessels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L. P.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Leenen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L.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Koenderman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J. Pillay // Crit. Care. – 2016. – V. 20. – P. 73-86. 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851"/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Mayadas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T. N. The multifaceted functions of neutrophils / T. N.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Mayadas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X. 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Cullere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C. A. Lowell //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Annu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Rev.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Pathol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– 2014. – V. 9. – P. 181-218. 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Nathan C. Neutrophils and immunity: challenges and opportunities / C. Nathan // Nat. Rev.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Immunol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– 2006. – V. 6. – P. 173-182. 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851"/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Nishimura Y. Enterovirus 71 binding to PSGL-1 on leukocytes: VP1-145 acts as a molecular switch to control receptor interaction / Y. Nishimura, H. Lee, S. 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Hafenstein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C.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Kataoka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T.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Wakita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J.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Bergelson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//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PLoS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Pathog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– 2013. – V. 9, № 7. – P. 100-111.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Nordenfelt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P. Phagosome dynamics during phagocytosis by neutrophils / P. 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Nordenfelt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H. Tapper // J.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Leukoc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Biol. – 2011. – V. 90. – P. 271-284. 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Peltola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V. T. Respiratory viruses predisposing to bacterial infections: role of neuraminidase / V. T.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Peltola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J. A. McCullers //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Pediatr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Infect. Dis. J. – 2004. – V. 23. – P. 87-97.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Redondo-Salvo S. Respiratory tract infections – antibiotic prescribing. Prescribing of antibiotics for self-limiting respiratory tract infections in adults and children in primary care. Clinical guideline / S. Redondo-Salvo // Natl. Inst. Heal.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Clin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Excell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– 2008. – V. 4. – P. 66-78.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709"/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Rigby K. M. Neutrophils in innate host defense against </w:t>
      </w:r>
      <w:r w:rsidRPr="00C70ED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Staphylococcus aureus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infections / R. M. Rigby, F. R.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DeLeo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//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Immunopathol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– 2012. – V. 34. – P. 237-259.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567"/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Roos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D. Oxidative killing of microbes by neutrophils / D.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Roos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R. van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Bruggen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C.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Meischl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// Microbes Infect. – 2013. – V. 5. – P. 1307-1315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709"/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Schuerholz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T. Antimicrobial peptides and their potential application in inflammation and sepsis / T.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Schuerholz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K. Brandenburg, G. Marx // Crit. Care. – 2012. – V. 16. – P. 207-218.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Simoes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E. A. F. Acute Respiratory Infections in Children / E. A. F.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Simoes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T. Cherian, J. Chow, S. A.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Shahid-Salles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R.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Laxminarayan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T. J. John // World Bank. – 2016. – V. – P. 34-46. 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Thiem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U. Elderly patients with community-acquired pneumonia: optimal treatment strategies / U.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Thiem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H. Heppner, L.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Pientka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// Drugs Aging. – 2011. – V. 28. – P. 519-537.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van</w:t>
      </w:r>
      <w:proofErr w:type="gram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Wamel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J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The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balancing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act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of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neutrophils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cell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host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and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microbe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W. J. van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Wamel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S. H.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Rooijakkers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Ruyken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K. P. van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Kessel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B. W. van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Bardoel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E. F. Kenny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Sollberger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Zychlinsky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Cell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Host</w:t>
      </w:r>
      <w:r w:rsidRPr="00C70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Microbe. – 2014. – V. 15. – P. 526-536. 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567"/>
          <w:tab w:val="left" w:pos="709"/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Wald E. R. Clinical practice guideline for the diagnosis and management of acute bacterial sinusitis in children aged 1 to 18 years / E. R. Wald, K. E. Applegate, C. 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Bordley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// Pediatrics. – 2013. – V. 132. – P. 1234-1256.</w:t>
      </w:r>
    </w:p>
    <w:p w:rsidR="00C70EDF" w:rsidRPr="00C70EDF" w:rsidRDefault="00C70EDF" w:rsidP="00C70EDF">
      <w:pPr>
        <w:numPr>
          <w:ilvl w:val="0"/>
          <w:numId w:val="1"/>
        </w:numPr>
        <w:tabs>
          <w:tab w:val="left" w:pos="993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Watkins R. R. Diagnosis and management of community-acquired pneumonia in adults / R. R. Watkins, T. L. </w:t>
      </w:r>
      <w:proofErr w:type="spellStart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Lemonovich</w:t>
      </w:r>
      <w:proofErr w:type="spellEnd"/>
      <w:r w:rsidRPr="00C70E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// Am. Fam. Physician. – 2016. – V. 83. – P. 1299-1306. </w:t>
      </w:r>
    </w:p>
    <w:p w:rsidR="00C70EDF" w:rsidRDefault="00C70EDF">
      <w:bookmarkStart w:id="0" w:name="_GoBack"/>
      <w:bookmarkEnd w:id="0"/>
    </w:p>
    <w:sectPr w:rsidR="00C70ED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oto Sans CJK SC Regular"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E1D04"/>
    <w:multiLevelType w:val="hybridMultilevel"/>
    <w:tmpl w:val="8CD40BC4"/>
    <w:lvl w:ilvl="0" w:tplc="E398F856">
      <w:numFmt w:val="bullet"/>
      <w:lvlText w:val="-"/>
      <w:lvlJc w:val="left"/>
      <w:pPr>
        <w:ind w:left="100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">
    <w:nsid w:val="55C529F9"/>
    <w:multiLevelType w:val="hybridMultilevel"/>
    <w:tmpl w:val="05DC4BF2"/>
    <w:lvl w:ilvl="0" w:tplc="F8765F9A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700"/>
    <w:rsid w:val="00A147E0"/>
    <w:rsid w:val="00C70EDF"/>
    <w:rsid w:val="00C9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16508</Words>
  <Characters>9410</Characters>
  <Application>Microsoft Office Word</Application>
  <DocSecurity>0</DocSecurity>
  <Lines>78</Lines>
  <Paragraphs>51</Paragraphs>
  <ScaleCrop>false</ScaleCrop>
  <Company/>
  <LinksUpToDate>false</LinksUpToDate>
  <CharactersWithSpaces>25867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2</cp:revision>
  <dcterms:created xsi:type="dcterms:W3CDTF">2021-09-01T13:35:00Z</dcterms:created>
  <dcterms:modified xsi:type="dcterms:W3CDTF">2021-09-01T13:36:00Z</dcterms:modified>
</cp:coreProperties>
</file>