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EDF" w:rsidRPr="00C70EDF" w:rsidRDefault="00C70EDF" w:rsidP="00C70EDF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ОДЕCЬКИЙ НАЦІОНАЛЬНИЙ УНІВЕРCИТЕТ імені І. І. МЕЧНИКОВА</w:t>
      </w:r>
    </w:p>
    <w:p w:rsidR="00C70EDF" w:rsidRPr="00C70EDF" w:rsidRDefault="00C70EDF" w:rsidP="00C70EDF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Біологічний факультет</w:t>
      </w:r>
    </w:p>
    <w:p w:rsidR="00C70EDF" w:rsidRPr="00C70EDF" w:rsidRDefault="00C70EDF" w:rsidP="00C70EDF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Кафедра фізіології людини та тварин</w:t>
      </w:r>
    </w:p>
    <w:p w:rsidR="00C70EDF" w:rsidRPr="00C70EDF" w:rsidRDefault="00C70EDF" w:rsidP="00C70EDF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spacing w:val="60"/>
          <w:sz w:val="32"/>
          <w:szCs w:val="24"/>
          <w:lang w:eastAsia="ru-RU"/>
        </w:rPr>
        <w:t>Дипломна робота</w:t>
      </w:r>
    </w:p>
    <w:p w:rsidR="00C70EDF" w:rsidRPr="00C70EDF" w:rsidRDefault="00C70EDF" w:rsidP="00C70ED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1"/>
          <w:sz w:val="32"/>
          <w:szCs w:val="32"/>
          <w:lang w:eastAsia="ru-RU"/>
        </w:rPr>
      </w:pP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на </w:t>
      </w:r>
      <w:proofErr w:type="spellStart"/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тему</w:t>
      </w:r>
      <w:r w:rsidRPr="00C70E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«Особливості</w:t>
      </w:r>
      <w:proofErr w:type="spellEnd"/>
      <w:r w:rsidRPr="00C70E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гемограми у дітей з бактеріальними інфекціями»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0E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C70ED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Features of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hemogram</w:t>
      </w:r>
      <w:proofErr w:type="spellEnd"/>
      <w:r w:rsidRPr="00C70ED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in children with bacterial infections</w:t>
      </w:r>
      <w:r w:rsidRPr="00C70E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  <w:t>Виконала:</w:t>
      </w: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 студентка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заочної 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 навчання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Спеціальність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ОП Біологія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  <w:t>Ткаченко Світлана Віталіївна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керівник: 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Кириленко Наталя Анатоліївна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C70EDF" w:rsidRPr="00C70EDF" w:rsidRDefault="00C70EDF" w:rsidP="00C70EDF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Делі Ольга Федорівна</w:t>
      </w:r>
    </w:p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785"/>
        <w:gridCol w:w="4785"/>
      </w:tblGrid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Захищено на засіданні ЕК № 1</w:t>
            </w:r>
          </w:p>
        </w:tc>
      </w:tr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Протокол №_____від «___» _______р.</w:t>
            </w:r>
          </w:p>
        </w:tc>
      </w:tr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№_____від «___» _______________р.</w:t>
            </w:r>
          </w:p>
        </w:tc>
        <w:tc>
          <w:tcPr>
            <w:tcW w:w="4785" w:type="dxa"/>
          </w:tcPr>
          <w:p w:rsidR="00C70EDF" w:rsidRPr="00C70EDF" w:rsidRDefault="00C70EDF" w:rsidP="00C70EDF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Оцінка_____/________/__________</w:t>
            </w:r>
          </w:p>
          <w:p w:rsidR="00C70EDF" w:rsidRPr="00C70EDF" w:rsidRDefault="00C70EDF" w:rsidP="00C70EDF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(за національною шкалою, шкалою ЕCТS, бал)</w:t>
            </w:r>
          </w:p>
        </w:tc>
      </w:tr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Завідувач кафедри</w:t>
            </w:r>
          </w:p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</w:p>
        </w:tc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Голова ЕК</w:t>
            </w:r>
          </w:p>
        </w:tc>
      </w:tr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_______                   Макаренко О. А.</w:t>
            </w:r>
          </w:p>
        </w:tc>
        <w:tc>
          <w:tcPr>
            <w:tcW w:w="4785" w:type="dxa"/>
          </w:tcPr>
          <w:p w:rsidR="00C70EDF" w:rsidRPr="00C70EDF" w:rsidRDefault="00C70EDF" w:rsidP="00C70EDF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_______                       </w:t>
            </w:r>
          </w:p>
        </w:tc>
      </w:tr>
      <w:tr w:rsidR="00C70EDF" w:rsidRPr="00C70EDF" w:rsidTr="006C3854">
        <w:trPr>
          <w:jc w:val="center"/>
        </w:trPr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 xml:space="preserve">   (</w:t>
            </w:r>
            <w:proofErr w:type="spellStart"/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підпиc</w:t>
            </w:r>
            <w:proofErr w:type="spellEnd"/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)                                    (прізвище та ініціали)</w:t>
            </w:r>
          </w:p>
        </w:tc>
        <w:tc>
          <w:tcPr>
            <w:tcW w:w="4785" w:type="dxa"/>
          </w:tcPr>
          <w:p w:rsidR="00C70EDF" w:rsidRPr="00C70EDF" w:rsidRDefault="00C70EDF" w:rsidP="00C70E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 xml:space="preserve">     (</w:t>
            </w:r>
            <w:proofErr w:type="spellStart"/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підпиc</w:t>
            </w:r>
            <w:proofErr w:type="spellEnd"/>
            <w:r w:rsidRPr="00C70ED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)                                          (прізвище та ініціали)</w:t>
            </w:r>
          </w:p>
        </w:tc>
      </w:tr>
    </w:tbl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:rsidR="00C70EDF" w:rsidRPr="00C70EDF" w:rsidRDefault="00C70EDF" w:rsidP="00C70E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:rsidR="00C70EDF" w:rsidRPr="00C70EDF" w:rsidRDefault="00C70EDF" w:rsidP="00C70EDF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8"/>
          <w:szCs w:val="24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b/>
          <w:kern w:val="1"/>
          <w:sz w:val="28"/>
          <w:szCs w:val="24"/>
          <w:lang w:eastAsia="ru-RU"/>
        </w:rPr>
        <w:t>Одеcа</w:t>
      </w:r>
      <w:proofErr w:type="spellEnd"/>
      <w:r w:rsidRPr="00C70EDF">
        <w:rPr>
          <w:rFonts w:ascii="Times New Roman" w:eastAsia="Times New Roman" w:hAnsi="Times New Roman" w:cs="Times New Roman"/>
          <w:b/>
          <w:kern w:val="1"/>
          <w:sz w:val="28"/>
          <w:szCs w:val="24"/>
          <w:lang w:eastAsia="ru-RU"/>
        </w:rPr>
        <w:t xml:space="preserve"> – 2020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АНОТАЦІЯ 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 аналіз гемограм у дітей, госпіталізованих у реанімаційне відділення КНП «Одеська обласна дитяча клінічна лікарня» протягом 2019-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2020 року з затяжним, ускладненим перебігом гострих респіраторних захворювань.</w:t>
      </w:r>
    </w:p>
    <w:p w:rsidR="00C70EDF" w:rsidRPr="00C70EDF" w:rsidRDefault="00C70EDF" w:rsidP="00C70ED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Було обстежено 138 дітей віком від 2 місяців до 6 років, з них 46 дітей з легкою формою захворювання, 69 дітей – з середньо-важкою формою, 23 дитини – з важкою формою ГРЗ. Контрольну групу склало 25 здорових дітей в такому ж віковому діапазоні. </w:t>
      </w:r>
    </w:p>
    <w:p w:rsidR="00C70EDF" w:rsidRPr="00C70EDF" w:rsidRDefault="00C70EDF" w:rsidP="00C70ED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Виявлено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що зсуви лейкоцитів у сторону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нейтрофільної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групи визначали важкість перебігу захворювання. Підвищення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сегментоядерних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 поєднанні з незначною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лімфопенією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спостерігалось у всіх досліджуваних групах хворих дітей. 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При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цьому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показник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ШЗЕ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зростав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що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св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ідчило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запальний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процес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визваний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бактеріями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Дипломну роботу викладено на 50 сторінках, вона містить 5 таблиць і рисунок. Наведено посилання на 64 джерела літератури (28 кирилицею та 36 латиницею).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Ключові слова: </w:t>
      </w:r>
      <w:r w:rsidRPr="00C70ED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діти,</w:t>
      </w:r>
      <w:r w:rsidRPr="00C70ED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гострі респіраторні захворювання, гемограма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emograms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analyzed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who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hospitalized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intensive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care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unit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Odessa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Regional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Children's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Clinical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Hospital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during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-2020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years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prolonged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complicated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course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acute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respiratory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138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aged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months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examined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including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46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mild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form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69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medium-severe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form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23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severe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form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acute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respiratory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control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group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consisted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25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healthy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same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age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range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found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that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shifts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leukocytes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towards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neutrophil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group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determined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severity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ncreased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segmental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neutrophils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combination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minor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lymphopenia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observed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all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studied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groups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sick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children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same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time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C70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index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SR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increased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which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indicated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inflammatory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process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caused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50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5 tables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 figure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It provides links to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64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(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28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</w:p>
    <w:p w:rsidR="00C70EDF" w:rsidRPr="00C70EDF" w:rsidRDefault="00C70EDF" w:rsidP="00C70E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</w:pPr>
      <w:r w:rsidRPr="00C70EDF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 xml:space="preserve">Key words: </w:t>
      </w:r>
      <w:r w:rsidRPr="00C70EDF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children, acute respiratory diseases, </w:t>
      </w:r>
      <w:proofErr w:type="spellStart"/>
      <w:r w:rsidRPr="00C70EDF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hemogram</w:t>
      </w:r>
      <w:proofErr w:type="spellEnd"/>
    </w:p>
    <w:p w:rsidR="00C70EDF" w:rsidRPr="00C70EDF" w:rsidRDefault="00C70EDF" w:rsidP="00C70E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C70EDF" w:rsidRPr="00C70EDF" w:rsidRDefault="00C70EDF" w:rsidP="00C70EDF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0ED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 w:type="page"/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caps/>
          <w:noProof/>
          <w:sz w:val="28"/>
          <w:szCs w:val="28"/>
          <w:lang w:val="ru-RU" w:eastAsia="ru-RU"/>
        </w:rPr>
        <w:lastRenderedPageBreak/>
        <w:t>Перелік термінів, умовних позначень та скорочень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ГРВІ – гострі респіраторні вірусні інфекції;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ГРЗ – гострі респіраторні захворювання;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ІФА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імунофлуоресцентний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базофіли; 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EOS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еозинофіли;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MCV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середній об'єм еритроцитів; 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MCH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середній змі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гемоглобіну в еритроциті;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MCHC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середня концентрація гемоглобіну в еритроциті; 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моноцити;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LIM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лімфоцити;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LT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тромбоцити;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RDW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CV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ширина розподілу еритроциті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ROS – активні форми кисню;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WDC – лейкоцити 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br w:type="column"/>
      </w: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ЗМІСТ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Стр</w:t>
      </w:r>
      <w:proofErr w:type="spellEnd"/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ВСТУП………………………………………………………………………………….3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ОГЛЯД ЛІТЕРАТУРИ………………………………………………………………8</w:t>
      </w:r>
    </w:p>
    <w:p w:rsidR="00C70EDF" w:rsidRPr="00C70EDF" w:rsidRDefault="00C70EDF" w:rsidP="00C70ED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1.1.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Анатомо-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фізіологічні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кров</w:t>
      </w:r>
      <w:proofErr w:type="gramStart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End"/>
      <w:proofErr w:type="gramEnd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системи</w:t>
      </w:r>
      <w:proofErr w:type="spellEnd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кровотворення</w:t>
      </w:r>
      <w:proofErr w:type="spellEnd"/>
    </w:p>
    <w:p w:rsidR="00C70EDF" w:rsidRPr="00C70EDF" w:rsidRDefault="00C70EDF" w:rsidP="00C70ED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у дітей…………………………………………………………………………………..8</w:t>
      </w:r>
    </w:p>
    <w:p w:rsidR="00C70EDF" w:rsidRPr="00C70EDF" w:rsidRDefault="00C70EDF" w:rsidP="00C70ED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1.2. Фізико-хімічні властивості крові у дітей…………………………………….9</w:t>
      </w:r>
    </w:p>
    <w:p w:rsidR="00C70EDF" w:rsidRPr="00C70EDF" w:rsidRDefault="00C70EDF" w:rsidP="00C70ED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1.3.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Критерії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перифер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ич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залежно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………………….11</w:t>
      </w:r>
    </w:p>
    <w:p w:rsidR="00C70EDF" w:rsidRPr="00C70EDF" w:rsidRDefault="00C70EDF" w:rsidP="00C70ED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лейкоцитарної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ланки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……………………………12</w:t>
      </w:r>
    </w:p>
    <w:p w:rsidR="00C70EDF" w:rsidRPr="00C70EDF" w:rsidRDefault="00C70EDF" w:rsidP="00C70EDF">
      <w:pPr>
        <w:tabs>
          <w:tab w:val="left" w:pos="1276"/>
          <w:tab w:val="left" w:pos="1560"/>
          <w:tab w:val="left" w:pos="1701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1.4.1.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Морфофункціональна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характеристика захисних механізмів при інфекціях………………………………………………………………………………12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1.4.2. Причини ускладнень при ГРВІ……………………..............................18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 МАТЕРІАЛИ І МЕТОДИ ДОСЛІДЖЕНЬ……………………………………….22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2.1. Матеріали……………………………………………………………………..22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2.2. Методи…………………………………………………………………………22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 РЕЗУЛЬТАТИ ДОСЛІДЖЕНЬ ТА ЇХ ОБГОВОРЕННЯ……………………….31</w:t>
      </w:r>
    </w:p>
    <w:p w:rsidR="00C70EDF" w:rsidRPr="00C70EDF" w:rsidRDefault="00C70EDF" w:rsidP="00C70EDF">
      <w:pPr>
        <w:shd w:val="clear" w:color="auto" w:fill="FFFFFF"/>
        <w:spacing w:after="0" w:line="360" w:lineRule="auto"/>
        <w:ind w:firstLine="284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  <w:t>3.1. Показники периферичної крові дітей, хворих на ГРВІ……………………...31</w:t>
      </w:r>
    </w:p>
    <w:p w:rsidR="00C70EDF" w:rsidRPr="00C70EDF" w:rsidRDefault="00C70EDF" w:rsidP="00C70EDF">
      <w:pPr>
        <w:shd w:val="clear" w:color="auto" w:fill="FFFFFF"/>
        <w:spacing w:after="0" w:line="360" w:lineRule="auto"/>
        <w:ind w:firstLine="284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uk-UA"/>
        </w:rPr>
        <w:t>3.2. Бактеріальні ускладнення при ГРВІ та їх ознаки…………………………….36</w:t>
      </w:r>
    </w:p>
    <w:p w:rsidR="00C70EDF" w:rsidRPr="00C70EDF" w:rsidRDefault="00C70EDF" w:rsidP="00C70EDF">
      <w:pPr>
        <w:shd w:val="clear" w:color="auto" w:fill="FFFFFF"/>
        <w:spacing w:after="0" w:line="360" w:lineRule="auto"/>
        <w:ind w:firstLine="284"/>
        <w:rPr>
          <w:rFonts w:ascii="Times New Roman" w:eastAsia="Times New Roman" w:hAnsi="Times New Roman" w:cs="Times New Roman"/>
          <w:kern w:val="28"/>
          <w:sz w:val="28"/>
          <w:szCs w:val="28"/>
          <w:lang w:eastAsia="uk-UA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3.3. Віко-статевий склад дітей, хворих на ГРВІ…………………………………..39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УЗАГАЛЬНЕННЯ……………………………………………………………………...41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ВИСНОВКИ…………………………………………………………………………..43</w:t>
      </w:r>
    </w:p>
    <w:p w:rsidR="00C70EDF" w:rsidRPr="00C70EDF" w:rsidRDefault="00C70EDF" w:rsidP="00C70E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</w:t>
      </w: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……………………………………………………………..44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column"/>
      </w:r>
      <w:r w:rsidRPr="00C70ED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ВСТУП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C70EDF" w:rsidRPr="00C70EDF" w:rsidRDefault="00C70EDF" w:rsidP="00C70EDF">
      <w:pPr>
        <w:tabs>
          <w:tab w:val="left" w:pos="851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Незважаючи на досягнення фундаментальної медицини та успішне впровадження в медичну практику інноваційних технологій, в дитячій популяції зберігається високий рівень захворюваності та летальності від інфекційних захворювань. При цьому в загальній структурі інфекційних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дітей, як і раніше, домінують гострі респіраторні вірусні інфекції (ГРВІ), показники захворюваності якими щорічно залишаються високими і не мають тенденції до зниження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Simoes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2016]. Максимально високий рівень захворюваності на ГРВІ у дитячій популяції обумовлений, насамперед, особливостями становлення та дозрівання імунної системи у дітей, що полегшує розвиток інфекційного процесу. При цьому рівень резистентності до інфекцій залежить від генетично детермінованої активності до вироблення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імунокомпетентних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клітин [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Hollands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2016].</w:t>
      </w:r>
    </w:p>
    <w:p w:rsidR="00C70EDF" w:rsidRPr="00C70EDF" w:rsidRDefault="00C70EDF" w:rsidP="00C70EDF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Найбільш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високий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івень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відзначено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дітей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раннього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ков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категорії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перебігу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ГРВІ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характерний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синдромів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бронхообструктивного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гіпертермічного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синдрому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рупу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бактеріальних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ускладнень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пневмонія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середній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отит,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риносинус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визначають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тяжкість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результат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Dykewicz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2010;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Леженко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2018а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C70EDF" w:rsidRPr="00C70EDF" w:rsidRDefault="00C70EDF" w:rsidP="00C70EDF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32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Переважна більшість вірусів мало контролюються існуючими засобами специфічної і неспецифічної профілактики. Висока швидкість мутацій вірусів і формування їх резистентності до противірусних препаратів зводить нанівець терапію сучасними противірусними препаратами. Перенесені ГРВІ зазвичай не залишають після себе тривалого стійкого імунітету, а відсутність набутого імунітету і велика кількість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серотипів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збудників можуть сприяти розвитку декількох захворювань протягом року у одних і тих же пацієнтів. Результатом цього є колосальні навантаження на лікарів, які надають медико-санітарну </w:t>
      </w:r>
    </w:p>
    <w:p w:rsidR="00C70EDF" w:rsidRPr="00C70EDF" w:rsidRDefault="00C70EDF" w:rsidP="00C70EDF">
      <w:p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допомогу дітям, високі економічні витрати на лікування, збільшення термінів тимчасової непрацездатності батьків, збільшення частоти хронічної патології.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Отже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проблема ГРВІ 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дітей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як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медичною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так і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іально-економічною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Dykewicz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2010].</w:t>
      </w:r>
    </w:p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Система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чутливо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реагує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практично на 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будь-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патологічні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Гемопоезу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дитини властиві закономірні фізіологічні вікові зміни, які необхідно враховувати при оцінюванні гемограми. Знання анатомо-фізіологічних особливостей крові в залежності від віку дитини, методи обстеження і семіотики захворювань системи крові допоможе своєчасно діагностувати і контролювати ефективність лікування багатьох захворювань дитячого організму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Frasca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2018]. </w:t>
      </w:r>
    </w:p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Сегментоядерні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будучи домінуючим підкласом лейкоцитів у периферичній крові, мають велике значення у функціонуванні вродженої імунної системи людини. Пул цих клітин утворюється і дозріває 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косному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мозку. Приблизно 100 млрд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щодня надходять у периферичну кров і виходять з неї в тканини, опосередковуючи імунні реакції, які відіграють вирішальну роль в боротьбі проти мікробних інфекцій [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van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Wamel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2014]. </w:t>
      </w:r>
    </w:p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Спадкові або придбані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нейтропенії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також порушення функції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призводять до виникнення рецидивів бактеріальних інфекцій, що загрожують життю [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Watkins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2016].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першими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імунокомпетентними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клітками, які зустрічають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після проходження ними епітеліальних бар'єрів.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Реплікація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тканинах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водить 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вивільнення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ними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екзогенних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продуктів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сигнальних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молекул,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виявляються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нейтроф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допомогою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Toll-подібних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Toll-like</w:t>
      </w:r>
      <w:proofErr w:type="spellEnd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receptors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TLR), G-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білкових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імунн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рецепторів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Матосова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др., 2017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32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Після отримання рецепторного сигналу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реагують на подразники, мігрують з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кровеносних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судин до місця зараження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фагоцитують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бактерії. Цей складний багатоступінчастий процес включає адгезію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ендотеліальних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клітин,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трансендотеліальну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екстравазацію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хемотаксичну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міграцію,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опсонізацію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подальше знищення інокульованої бактерії. Після міграції до вогнища зараження і фагоцитозу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використовують антимікробні стратегії для виконання захисної функції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Amulic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2018]. При цьому використовується комбінація з цитотоксичних гранул, біологічно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активних пептидів, активних форм кисню (ROS) і формування позаклітинних пасток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NETs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створення необхідних умов для ефективного знищення бактерій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2017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процесі еволюції багато бактерії виробили ефективні механізми захисту від антимікробних стратегій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основні з яких можна розділити на п'ять категорій: ухилення від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хемотаксиса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запобігання фагоцитозу, виживання всередині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індукування загибелі клітин і формування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біоплівок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Cojocaru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2016].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нашої роботи став аналіз гемограм дітей з бактеріальними інфекціями. У зв’язку з вказаною метою були поставлені наступні завдання: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зібрати анамнез і виявити показники, що вказують на зміни з боку системи крові у дитини з урахування вікових особливостей; 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2. вивчити картину периферичної крові дітей, що є показником реактивності організму при ГРЗ;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3. трактувати особливості периферичної крові дитини в нормі і при патології.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Об’єкт дослідження</w:t>
      </w:r>
      <w:r w:rsidRPr="00C70EDF">
        <w:rPr>
          <w:rFonts w:ascii="Times New Roman" w:eastAsia="Times New Roman" w:hAnsi="Times New Roman" w:cs="Times New Roman"/>
          <w:kern w:val="28"/>
          <w:sz w:val="32"/>
          <w:szCs w:val="28"/>
          <w:lang w:eastAsia="ru-RU"/>
        </w:rPr>
        <w:t xml:space="preserve">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 гемограми у дітей, хворих на ГРЗ.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32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Предмет дослідження</w:t>
      </w:r>
      <w:r w:rsidRPr="00C70EDF">
        <w:rPr>
          <w:rFonts w:ascii="Times New Roman" w:eastAsia="Times New Roman" w:hAnsi="Times New Roman" w:cs="Times New Roman"/>
          <w:kern w:val="28"/>
          <w:sz w:val="32"/>
          <w:szCs w:val="28"/>
          <w:lang w:eastAsia="ru-RU"/>
        </w:rPr>
        <w:t xml:space="preserve">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картина периферичної крові дітей з бактеріальними інфекціями.</w:t>
      </w:r>
    </w:p>
    <w:p w:rsidR="00A147E0" w:rsidRDefault="00A147E0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Default="00C70EDF"/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70EDF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УЗАГАЛЬНЕННЯ</w:t>
      </w:r>
    </w:p>
    <w:p w:rsidR="00C70EDF" w:rsidRPr="00C70EDF" w:rsidRDefault="00C70EDF" w:rsidP="00C70EDF">
      <w:pPr>
        <w:tabs>
          <w:tab w:val="left" w:pos="993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70EDF" w:rsidRPr="00C70EDF" w:rsidRDefault="00C70EDF" w:rsidP="00C70EDF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Гострі респіраторні захворювання (ГРЗ) – найбільш поширені інфекційні хвороби, що уражають усі вікові групи населення. В Україні щорічно на ГРІ хворіють 10-14 млн осіб, що становить 25-30 % випадків усієї та близько 75-90 % – інфекційної захворюваності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Таточенко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2014]. Гострі респіраторні інфекції включають гострі інфекційні захворювання верхніх або нижніх дихальних шляхів, клінічна картина яких представлена респіраторним синдромом та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загальноінтоксикаційними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проявами різного ступеня тяжкості. 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Кров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дає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приблизно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60-80%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інформації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про стан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організму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Суттєве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збільшення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зменшення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кількості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тих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чи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інших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її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компонентів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може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св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ідчити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різні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зміни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  <w:r w:rsidRPr="00C70EDF">
        <w:rPr>
          <w:rFonts w:ascii="Arial" w:eastAsia="Times New Roman" w:hAnsi="Arial" w:cs="Arial"/>
          <w:sz w:val="27"/>
          <w:szCs w:val="27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Лейкоцити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основний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інструмент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захисту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імунної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системи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Тому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відхилення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числового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значення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лейкоцитів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бік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ідвищення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або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зниження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явно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свідчить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присутність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патологічного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процесу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організмі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При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зараженні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бактеріями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імунітет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людини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відповідає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збільшенням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чисельності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лейкоцитів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З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незначним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винятком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з правил, 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вигляді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деяких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захворювань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що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не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потрапляють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під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цю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специфіку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Коли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лабораторний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аналіз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крові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показує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зменшення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числа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лейкоцитів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, то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це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явна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ознака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наявності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вірусної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патології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Гевзалюк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2013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]. 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збільшенні рівня лімфоцитів, підтверджується присутність вірусів в організмі. І, навпаки, при зниженні кількісного показника даних імунних клітин діагностується інфекційний процес бактеріального походження, що і довели наші дослідження. 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 периферичної крові досліджуваних дітей свідчив про захворювання, викликане бактеріями:</w:t>
      </w:r>
    </w:p>
    <w:p w:rsidR="00C70EDF" w:rsidRPr="00C70EDF" w:rsidRDefault="00C70EDF" w:rsidP="00C70ED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лейкоцити збільшені, іноді значно (норма спостерігалась дуже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рідко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C70EDF" w:rsidRPr="00C70EDF" w:rsidRDefault="00C70EDF" w:rsidP="00C70ED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нейтрофіли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вищі за норму;</w:t>
      </w:r>
    </w:p>
    <w:p w:rsidR="00C70EDF" w:rsidRPr="00C70EDF" w:rsidRDefault="00C70EDF" w:rsidP="00C70ED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лімфоцити нижче норми (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рідко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норма);</w:t>
      </w:r>
    </w:p>
    <w:p w:rsidR="00C70EDF" w:rsidRPr="00C70EDF" w:rsidRDefault="00C70EDF" w:rsidP="00C70ED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ШЗЕ збільшена. Але тут треба мати на увазі, що ШЗЕ – показник, який досить повільно реагує. Він поступово, протягом 5-10 днів зростає, і так же поступово знижується;</w:t>
      </w:r>
    </w:p>
    <w:p w:rsidR="00C70EDF" w:rsidRPr="00C70EDF" w:rsidRDefault="00C70EDF" w:rsidP="00C70ED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середньоважкій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важкій формі бактеріального захворювання в периферичній крові можуть з’являтися молоді форми клітин: мієлоцити і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метамієлоцити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Загальний аналіз крові треба здавати натщесерце, тому що після прийому їжі можливий фізіологічний харчовий лейкоцитоз. І в цьому випадку можуть виникнути труднощі в інтерпретації результатів.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наявності симптомів ГРВІ зміни в загальному аналізі крові краще спостерігати на 2-3 добу.</w:t>
      </w:r>
    </w:p>
    <w:p w:rsidR="00C70EDF" w:rsidRPr="00C70EDF" w:rsidRDefault="00C70EDF" w:rsidP="00C70EDF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діагностики вірусної і бактеріальної інфекції можна спостерігати значення С-реактивного білка. Бактеріальна інфекція супроводжується його високим рівнем вже в перші 24 години від початку захворювання, а вірусна інфекція супроводжується лише незначним підвищенням [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Lazaro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Diez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2017].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 у кожного хворого стан захворюваності характеризується поліморфізмом ознак і фазністю розвитку, вимагаючи індивідуальної оцінки перебігу захворювання, визначення раціональної стратегії його лікування, спираючись на комплексну протизапальну й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імунокорегувальну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терапію. Остання, без сумніву, прямо пов’язана із системою неспецифічного захисту, як важливою ланкою імунного реагування, від правильної роботи якої залежить подальший розвиток імунної відповіді на хвороби [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Козинец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., 2001].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70EDF">
        <w:rPr>
          <w:rFonts w:ascii="Times New Roman" w:eastAsia="Calibri" w:hAnsi="Times New Roman" w:cs="Times New Roman"/>
          <w:b/>
          <w:sz w:val="28"/>
          <w:szCs w:val="28"/>
        </w:rPr>
        <w:br w:type="column"/>
      </w:r>
      <w:r w:rsidRPr="00C70EDF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Реакція імунної системи на бактеріальну інфекцію </w:t>
      </w:r>
      <w:r w:rsidRPr="00C70EDF">
        <w:rPr>
          <w:rFonts w:ascii="Times New Roman" w:eastAsia="Calibri" w:hAnsi="Times New Roman" w:cs="Times New Roman"/>
          <w:sz w:val="28"/>
          <w:szCs w:val="28"/>
        </w:rPr>
        <w:t xml:space="preserve">у гемограмі досліджених дітей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визвала наступні зміни: 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зсуви лейкоцитів у сторону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нейтрофільної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групи, що визначало важкість перебігу захворювання; підвищення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сегментоядерних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нейтрофілів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 поєднанні з незначною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лімфопенією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0EDF" w:rsidRPr="00C70EDF" w:rsidRDefault="00C70EDF" w:rsidP="00C70ED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Показник ШЗЕ, що характеризує запальний процес, змінювався у широкому діапазоні</w:t>
      </w:r>
      <w:r w:rsidRPr="00C70ED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(від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7,4 ± 0,5 до 18,7 ± 0,7 мм/год)</w:t>
      </w:r>
      <w:r w:rsidRPr="00C70ED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в залежності від важкості перебігу захворювання.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 повільно зростав і так же повільно зменшувався до норми, відстаючи від клінічного розвитку захворювання.</w:t>
      </w:r>
    </w:p>
    <w:p w:rsidR="00C70EDF" w:rsidRPr="00C70EDF" w:rsidRDefault="00C70EDF" w:rsidP="00C70ED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0EDF" w:rsidRPr="00C70EDF" w:rsidRDefault="00C70EDF" w:rsidP="00C70E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На бактеріальну природу респіраторної інфекції вказували наступні симптоми: тривала (більше 3 днів) лихоманка; задишка без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бронхообструкції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; асиметрія хрипів; поява гнійних нальотів або гнійно-слизових виділень.</w:t>
      </w:r>
    </w:p>
    <w:p w:rsidR="00C70EDF" w:rsidRPr="00C70EDF" w:rsidRDefault="00C70EDF" w:rsidP="00C70ED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70EDF">
        <w:rPr>
          <w:rFonts w:ascii="Times New Roman" w:eastAsia="Calibri" w:hAnsi="Times New Roman" w:cs="Times New Roman"/>
          <w:b/>
          <w:sz w:val="28"/>
          <w:szCs w:val="28"/>
        </w:rPr>
        <w:br w:type="column"/>
      </w:r>
      <w:r w:rsidRPr="00C70EDF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</w:p>
    <w:p w:rsidR="00C70EDF" w:rsidRPr="00C70EDF" w:rsidRDefault="00C70EDF" w:rsidP="00C70E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Алексеев В.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Медицинские лабораторные технологии: руководство по клинической лабораторной диагностике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Алексеев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И.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Карпищенко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ГЭОТАР-Медиа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2012.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212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Андерсон Ш. А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А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тлас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гематологии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Ш. А. Андерсон.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Логосфера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2007.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608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Андрущук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О.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Вірусно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-бактеріальна інфекція і реактивність дітей із затяжним і рецидивним перебігом гострих респіраторних захворювань / А. А.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Андрущук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М.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Казакова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Меліна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 О.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Леус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Дитячі інфекції.— 2000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№ 27. – С. 116-119.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Андрущук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А. Клинико-иммунологическое прогнозирование затяжного течения и реабилитации детей, больных ОРЗ / А. А.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Андрущук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Л. М. Казакова // Проблемы экологии и медицины. – 2000б. – № 4. – С. 7-13.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Богданов А. Н.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Клиническая гематология: руководство для врачей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 А.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Н.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Богданов, В. И.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Мазуров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 Фолиант; 2008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124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Ватутин Н. Т. Скорость оседания эритроцитов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Н. Т. Ватутин, Н. В. Калинкина, И. А.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Перцева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Кровообіг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гемостаз. – 2009. – №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3-4. – С. 26-31.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Видиборець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В. Клінічне значення змін показника швидкості зсідання еритроцитів / С.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Видиборець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О. В. Кучер, О. В. Сергієнко // Здоров’я суспільства – 2013 –№ 2. – 2013 – С. 85-92.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Воробьев А.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И. Руководство по гематологии.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2002.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300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Гевзалюк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О. Гемограма як показник реактивності організму дітей при гострих респіраторних інфекціях / Н. О.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Гевзалюк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проблем біології і медицини. – 2013. –Т. 1 (98),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1. – С. 84-87.</w:t>
      </w:r>
    </w:p>
    <w:p w:rsidR="00C70EDF" w:rsidRPr="00C70EDF" w:rsidRDefault="00C70EDF" w:rsidP="00C70EDF">
      <w:pPr>
        <w:widowControl w:val="0"/>
        <w:numPr>
          <w:ilvl w:val="0"/>
          <w:numId w:val="1"/>
        </w:numPr>
        <w:tabs>
          <w:tab w:val="left" w:pos="0"/>
          <w:tab w:val="left" w:pos="426"/>
          <w:tab w:val="left" w:pos="851"/>
          <w:tab w:val="left" w:pos="1134"/>
          <w:tab w:val="left" w:pos="1276"/>
        </w:tabs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shd w:val="clear" w:color="auto" w:fill="FFFFFF"/>
          <w:lang w:eastAsia="ar-SA"/>
        </w:rPr>
      </w:pPr>
      <w:proofErr w:type="spellStart"/>
      <w:r w:rsidRPr="00C70EDF">
        <w:rPr>
          <w:rFonts w:ascii="Times New Roman" w:eastAsia="Times New Roman" w:hAnsi="Times New Roman" w:cs="Times New Roman"/>
          <w:iCs/>
          <w:color w:val="000000"/>
          <w:kern w:val="1"/>
          <w:sz w:val="28"/>
          <w:szCs w:val="28"/>
          <w:shd w:val="clear" w:color="auto" w:fill="FFFFFF"/>
          <w:lang w:eastAsia="ar-SA"/>
        </w:rPr>
        <w:t>Лакин</w:t>
      </w:r>
      <w:proofErr w:type="spellEnd"/>
      <w:r w:rsidRPr="00C70EDF">
        <w:rPr>
          <w:rFonts w:ascii="Times New Roman" w:eastAsia="Times New Roman" w:hAnsi="Times New Roman" w:cs="Times New Roman"/>
          <w:iCs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Г. Ф.</w:t>
      </w:r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>Биометрия</w:t>
      </w:r>
      <w:proofErr w:type="spellEnd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val="ru-RU" w:eastAsia="ar-SA"/>
        </w:rPr>
        <w:t xml:space="preserve">/ Г. Ф.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val="ru-RU" w:eastAsia="ar-SA"/>
        </w:rPr>
        <w:t>Лакин</w:t>
      </w:r>
      <w:proofErr w:type="spellEnd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val="ru-RU" w:eastAsia="ar-SA"/>
        </w:rPr>
        <w:t xml:space="preserve">. </w:t>
      </w:r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– М.: </w:t>
      </w:r>
      <w:proofErr w:type="spellStart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>Высшая</w:t>
      </w:r>
      <w:proofErr w:type="spellEnd"/>
      <w:r w:rsidRPr="00C70ED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школа, 1990. – 352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Леженко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О. Вплив етіологічного чинника на тяжкість перебігу гострого бронхіту у дітей раннього віку / Г. О.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Леженко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Г. В. Крайня // Матеріали Всеукраїнської науково-практичної конференції до 50-річчя заснування Запорізького державного медичного університету МОЗ України / «Актуальні питання сучасної медицини і фармації»: тези доповідей. – Запоріжжя, 2018а. – С. 78.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Леженко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О.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Прогнозування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гострого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бактеріального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бронхіту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дітей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раннього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О.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Леженко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 Є. Пашкова, Г. В. Крайня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//Здоровье ребенка.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13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(4).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38-47.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Козинец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И. Кровь и инфекция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Г. 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Козинец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Высоцкий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В. М.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Погорелова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Триада-Фарм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2001. – 137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Крайня Г. В. Патогенетичне значення антимікробних пептидів у визначенні перебігу гострих бактеріальних запальних захворювань респіраторного тракту у дітей раннього віку</w:t>
      </w:r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 xml:space="preserve">: </w:t>
      </w:r>
      <w:proofErr w:type="spellStart"/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>дис</w:t>
      </w:r>
      <w:proofErr w:type="spellEnd"/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 xml:space="preserve">. ... </w:t>
      </w:r>
      <w:proofErr w:type="spellStart"/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>канд</w:t>
      </w:r>
      <w:proofErr w:type="spellEnd"/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 xml:space="preserve">. мед. наук: 288 – «Педіатрія» / Г. В. Крайня;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Запорізький державний медичний університет МОЗ України</w:t>
      </w:r>
      <w:r w:rsidRPr="00C70EDF">
        <w:rPr>
          <w:rFonts w:ascii="Times New Roman" w:eastAsia="Noto Sans CJK SC Regular" w:hAnsi="Times New Roman" w:cs="Times New Roman"/>
          <w:kern w:val="1"/>
          <w:sz w:val="28"/>
          <w:szCs w:val="28"/>
          <w:lang w:eastAsia="zh-CN" w:bidi="hi-IN"/>
        </w:rPr>
        <w:t>. – Запоріжжя, 2020. – 198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Крылов А. А. Принципы оценки общей картины крови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А.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Крылов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 М.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Тайц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Новые Санкт-Петербуржские врачебные ведомости. – 2007. – №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 – С. 42-43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Кузьмина Л.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А. Гематология детского возраста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Л. А. Кузьмина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Медпресс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399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Лея Ю.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Я. Оценка результатов клинических анализов крови и мочи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Ю. Я. Лея.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Медпресс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2002. – 119 с.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Лившиц В.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 Медицинские лабораторные анализы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В. М.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Лившиц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М.: Триада-Х, 2003.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312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Литвинов А.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Норма в медицинской практике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А. В. Литвинов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Медпресс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2004.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143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Матосова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В. Морфофункциональная характеристика защитных механизмов нейтрофилов при бактериальных инфекциях и их вклад в патогенез воспалительных реакций / Е.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Матосова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Б. Г.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Андорюков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Гематология и трансфузиология. – 2017. – Т. 62, № 4. – С. 223-229.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Методические рекомендации «Гематологические анализаторы. Интерпретация анализа крови» / Р. А.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Хальфин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М.: КДЛ, 2008. – 50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 лікування дітей з гострими бронхітами: Наказ МОЗ України № 18 від 31.01.2005. – Режим доступу: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old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portal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_20050113_18.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15.10.2020).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Загол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з екрана.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 лікування дітей з пневмонією: Наказ МОЗ України № 18 від 31.12.2005. – Режим доступу: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old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portal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_20050113_18.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15.10.2020). –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Загол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з екрана.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Папаян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Анемии у детей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А.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Папаян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СПб</w:t>
      </w: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Питер, 2001. – 384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Плаксина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В.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Особенности гематологических и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морфоцитохимических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показателей в оценке адаптационной защиты у детей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Г. В.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Плаксина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Г. В.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Римарчук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К.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Тюрина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2002. – № 10. – С. 3-4.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Румянцев А.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Практическое руководство по детским болезням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Румянцев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Гематология и онкология детского возраста.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М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едпрактика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2004.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792 с.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Соболева Т.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Н. Морфологический состав крови и костного мозга у детей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Т. Н. Соболева 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Вопросы гематологии и онкологии и иммунопатологии в педиатрии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2004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Т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, №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4 – С.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65-73.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Таточенко В. К. Рациональная антибактериальная терапия инфекций дыхательных путей / В. К. Таточенко, М. Д.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Бакрадзе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Т. А. Хохлова, О. А. Рогова // </w:t>
      </w:r>
      <w:r w:rsidRPr="00C70ED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ru-RU" w:eastAsia="ru-RU"/>
        </w:rPr>
        <w:t>Медицинский Совет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2014. – Т. 1. – С. 62-67.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Acquah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S.E. Susceptibility of bacterial etiological agents to commonly-used antimicrobial agents in children with sepsis at the Tamale Teaching Hospital / S. E.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Acquah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Quaye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K.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Sagoe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J. B.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Ziem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P. I.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Bromberger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A.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Amponsem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BMC Infect. Dis. – 2013. – V. 13. – P. 89-102.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Amulic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B. Neutrophil function: from mechanisms to disease / B.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Amulic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C.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Cazalet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G. L. Hayes, K. D. Metzler,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Zychlinsky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Rev.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2018. – V. 4, № 30. – P. 459-489.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709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Andreeva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E. Usefulness of C-reactive protein testing in acute cough/respiratory tract infection: an open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clusterrandomized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clinical trial with C-reactive protein testing in the intervention group / E.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Andreeva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H.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Melbye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BMC Fam.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2014. – V. 15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P. 80-89.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Ascencio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Tendencia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sensibilidad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patógenos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bacterianos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más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frecuentemente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aislados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el Hospital General La Mancha Centro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durante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el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periodo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2010-2012 / M.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Ascencio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Huertas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R. Carranza // Rev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española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Quimioter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publicación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la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Española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Quimioter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2014. – V. 27, № 4. – P. 261-268.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Bodmann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K.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F. Current guidelines for the treatment of severe pneumonia and sepsis / K. F.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Bodmann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Chemotherapy. – 2005. – V. 51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P. 227-233.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Borregaard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N. Neutrophils, from marrow to microbes / N.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Borregaard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Immunity. – 2010 – V. 33 – P. 657-670.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Bradley J.S. The management of community-acquired pneumonia in infants and children older than 3 months of age: Clinical practice guidelines by the pediatric infectious diseases society and the infectious diseases society of America / J. S. Bradley, C.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Byington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, S. S. Shah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Infect. Dis. – 2011. – V. 53. – P. 25-36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Brinkmann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Neutrophil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extracellular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traps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kill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bacteria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Brinkmann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Reichard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Goosmann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Fauler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Uhlemann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Weiss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Science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2004.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303. –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 1532-1535.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Brinkmann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 Neutrophil extracellular traps: is immunity the second function of chromatin / V.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Brinkmann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Zychlinsky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J. Cell Biol. – 2012 – V. 198. – P. 773-783.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Cardot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-Martin E.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α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defensins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partially protect human neutrophils against Panton-Valentine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leukocidin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produced by Staphylococcus aureus / E.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Cardot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-Martin, J. S.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Casalegno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Badiou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O.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Dauwalder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D. Keller, G.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Prévost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Lett. Appl.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2015. – V. 61,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2. – P. 158-164.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Chakraborty S. The multifaceted roles of neutrophil gelatinase associated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lipocalin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(NGAL) in inflammation and cancer / S. Chakraborty, S. Kaur, S.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Guha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S.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Batra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Biochim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Biophys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2012. – V. 1826,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1. – P. 129-169.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Cojocaru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I. M. Evaluation of granulocyte elastase as a sensitive diagnostic parameter of inflammation in first ischemic stroke / I.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Cojocaru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Cojocaru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C.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Burcin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Rom. J. Intern. Med. – 2016. – V. 44. – P. 17-21.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Dykewicz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 S. Rhinitis and sinusitis / M. S.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Dykewicz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D.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Hamilos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J.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Allergy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2010. – V. 125. – P. 103-115.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Feng S. Mechanical activation of hypoxia-inducible factor 1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α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drives endothelial dysfunction at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atheroprone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sites / S. Feng, N. Bowden,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Fragiadaki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Souilhol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S. Hsiao, M. Mahmoud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Arterioscler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Thromb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Vasc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Biol. – 2017. –V. 37. – P. 2087-2101.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Frasca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 Role of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defensins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cathelicidin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LL37 in auto-immune and auto-inflammatory diseases /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Frasca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R.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Lande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Pharm .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Biotechnol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2018. – V. 13,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10. – P. 1882-1897.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Greenlee-Wacker M. How methicillin-resistant </w:t>
      </w:r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aureus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evade neutrophil killing / M. Greenlee-Wacker, F.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DeLeo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W.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Nauseef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Opin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Hematol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2015. – V. 22. – P. 30-35.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X. Nuclear translocation of HIF-1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α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induced by influenza A (H1N1) infection is critical to the production of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proinflammatory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cytokines / X.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Z. Zhu, W. Zhang, X.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Meng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Y. Zhu, P. Han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Emerg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Microbes. Infect. – 2017. – V. 6. – P. 3-9.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Hardjojo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Rhinitis in children less than 6 years of age: current knowledge and challenges /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Hardjojo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Hadjojo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L. P. van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Bever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B. W. Lee // Asia Pac. Allergy. – 2011. – V. 1. – P. 115-22.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Hollands A. Natural product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anacardic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acid from cashew nut shells stimulates neutrophil extracellular trap production and bactericidal activity/ A. Hollands, R.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Corriden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G.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Gysler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S. Dahesh, J. Olson, A. Raza // J. Biol. Chem. – 2016. – V. 29. – P. 13964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13973.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Lazaro-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Diez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 Human neutrophils phagocytose and kill </w:t>
      </w:r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Acinetobacter </w:t>
      </w:r>
      <w:proofErr w:type="spellStart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baumannii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A. </w:t>
      </w:r>
      <w:proofErr w:type="spellStart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pittii</w:t>
      </w:r>
      <w:proofErr w:type="spellEnd"/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 M. Lazaro-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Diez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I.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Chapartegui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-Gonzalez, C. Leigh, D. Merino, D. Segundo // Sci. Rep. – 2017. – V. 7, № 1. – P. 45-71.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Lee L. Y. Inhibition of complement activation by a secreted </w:t>
      </w:r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aureus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protein / L. Y. Lee,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Höök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Haviland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R.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Wetsel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E. O.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Yonter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P.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Syribeys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J. Infect. Dis. – 2004. – V. 190, № 3. – P. 571-579.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Leliefeld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H. The role of neutrophils in immune dysfunction during severe inflammation / P. H.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Leliefeld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Wessels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L. P.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Leenen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Koenderman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J. Pillay // Crit. Care. – 2016. – V. 20. – P. 73-86.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Mayadas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T. N. The multifaceted functions of neutrophils / T. N.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Mayadas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X.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Cullere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A. Lowell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Annu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Rev.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Pathol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2014. – V. 9. – P. 181-218.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Nathan C. Neutrophils and immunity: challenges and opportunities / C. Nathan // Nat. Rev.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2006. – V. 6. – P. 173-182.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Nishimura Y. Enterovirus 71 binding to PSGL-1 on leukocytes: VP1-145 acts as a molecular switch to control receptor interaction / Y. Nishimura, H. Lee, S.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Hafenstein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Kataoka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T.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Wakita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J.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Bergelson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Pathog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2013. – V. 9, № 7. – P. 100-111.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Nordenfelt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Phagosome dynamics during phagocytosis by neutrophils / P.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Nordenfelt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H. Tapper // J.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Leukoc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Biol. – 2011. – V. 90. – P. 271-284.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Peltola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 T. Respiratory viruses predisposing to bacterial infections: role of neuraminidase / V. T.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Peltola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J. A. McCullers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Pediatr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Infect. Dis. J. – 2004. – V. 23. – P. 87-97.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Redondo-Salvo S. Respiratory tract infections – antibiotic prescribing. Prescribing of antibiotics for self-limiting respiratory tract infections in adults and children in primary care. Clinical guideline / S. Redondo-Salvo // Natl. Inst. Heal.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2008. – V. 4. – P. 66-78.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709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Rigby K. M. Neutrophils in innate host defense against </w:t>
      </w:r>
      <w:r w:rsidRPr="00C70ED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aureus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infections / R. M. Rigby, F. R.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DeLeo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Immunopathol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2012. – V. 34. – P. 237-259.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D. Oxidative killing of microbes by neutrophils / D.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Roos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R. van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Bruggen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Meischl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Microbes Infect. – 2013. – V. 5. – P. 1307-1315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709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Schuerholz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T. Antimicrobial peptides and their potential application in inflammation and sepsis / T.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Schuerholz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K. Brandenburg, G. Marx // Crit. Care. – 2012. – V. 16. – P. 207-218.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Simoes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E. A. F. Acute Respiratory Infections in Children / E. A. F.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Simoes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T. Cherian, J. Chow, S. 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Shahid-Salles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R.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Laxminarayan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T. J. John // World Bank. – 2016. – V. – P. 34-46.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851"/>
          <w:tab w:val="left" w:pos="993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Thiem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U. Elderly patients with community-acquired pneumonia: optimal treatment strategies / U.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Thiem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H. Heppner,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Pientka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Drugs Aging. – 2011. – V. 28. – P. 519-537.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van</w:t>
      </w:r>
      <w:proofErr w:type="gram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Wamel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balancing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neutrophils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cell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host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microbe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W. J. van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Wamel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S. H.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Rooijakkers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Ruyken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K. P. van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Kessel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B. W. van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Bardoel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E. F. Kenny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Sollberger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Zychlinsky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Cell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Host</w:t>
      </w:r>
      <w:r w:rsidRPr="00C70E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Microbe. – 2014. – V. 15. – P. 526-536. 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567"/>
          <w:tab w:val="left" w:pos="709"/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Wald E. R. Clinical practice guideline for the diagnosis and management of acute bacterial sinusitis in children aged 1 to 18 years / E. R. Wald, K. E. Applegate, C. 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Bordley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Pediatrics. – 2013. – V. 132. – P. 1234-1256.</w:t>
      </w:r>
    </w:p>
    <w:p w:rsidR="00C70EDF" w:rsidRPr="00C70EDF" w:rsidRDefault="00C70EDF" w:rsidP="00C70EDF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Watkins R. R. Diagnosis and management of community-acquired pneumonia in adults / R. R. Watkins, T. L. </w:t>
      </w:r>
      <w:proofErr w:type="spellStart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Lemonovich</w:t>
      </w:r>
      <w:proofErr w:type="spellEnd"/>
      <w:r w:rsidRPr="00C70ED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Am. Fam. Physician. – 2016. – V. 83. – P. 1299-1306. </w:t>
      </w:r>
    </w:p>
    <w:p w:rsidR="00C70EDF" w:rsidRDefault="00C70EDF">
      <w:bookmarkStart w:id="0" w:name="_GoBack"/>
      <w:bookmarkEnd w:id="0"/>
    </w:p>
    <w:sectPr w:rsidR="00C70E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Noto Sans CJK SC Regular"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1E1D04"/>
    <w:multiLevelType w:val="hybridMultilevel"/>
    <w:tmpl w:val="8CD40BC4"/>
    <w:lvl w:ilvl="0" w:tplc="E398F856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1">
    <w:nsid w:val="55C529F9"/>
    <w:multiLevelType w:val="hybridMultilevel"/>
    <w:tmpl w:val="05DC4BF2"/>
    <w:lvl w:ilvl="0" w:tplc="F8765F9A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700"/>
    <w:rsid w:val="00A147E0"/>
    <w:rsid w:val="00C70EDF"/>
    <w:rsid w:val="00C9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16508</Words>
  <Characters>9410</Characters>
  <Application>Microsoft Office Word</Application>
  <DocSecurity>0</DocSecurity>
  <Lines>78</Lines>
  <Paragraphs>51</Paragraphs>
  <ScaleCrop>false</ScaleCrop>
  <Company/>
  <LinksUpToDate>false</LinksUpToDate>
  <CharactersWithSpaces>25867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2021-09-01T13:35:00Z</dcterms:created>
  <dcterms:modified xsi:type="dcterms:W3CDTF">2021-09-01T13:36:00Z</dcterms:modified>
</cp:coreProperties>
</file>