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28DB" w:rsidRPr="005E28DB" w:rsidRDefault="005E28DB" w:rsidP="005E28DB">
      <w:pPr>
        <w:spacing w:line="360" w:lineRule="auto"/>
        <w:ind w:right="-2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О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деський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</w:rPr>
        <w:t>національний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</w:rPr>
        <w:t>університет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імені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І. І. М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ечникова</w:t>
      </w:r>
      <w:proofErr w:type="spellEnd"/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br/>
      </w:r>
      <w:r w:rsidRPr="005E28DB">
        <w:rPr>
          <w:rFonts w:ascii="Times New Roman" w:eastAsia="Calibri" w:hAnsi="Times New Roman" w:cs="Times New Roman"/>
          <w:sz w:val="28"/>
          <w:szCs w:val="28"/>
        </w:rPr>
        <w:t>Б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</w:rPr>
        <w:t>іологічний факультет</w:t>
      </w:r>
      <w:r w:rsidRPr="005E28DB">
        <w:rPr>
          <w:rFonts w:ascii="Times New Roman" w:eastAsia="Calibri" w:hAnsi="Times New Roman" w:cs="Times New Roman"/>
          <w:sz w:val="28"/>
          <w:szCs w:val="28"/>
        </w:rPr>
        <w:br/>
        <w:t>Кафедра генетики і молекулярної біології</w:t>
      </w:r>
    </w:p>
    <w:p w:rsidR="005E28DB" w:rsidRPr="005E28DB" w:rsidRDefault="005E28DB" w:rsidP="005E28DB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br/>
      </w:r>
      <w:r w:rsidRPr="005E28DB">
        <w:rPr>
          <w:rFonts w:ascii="Times New Roman" w:eastAsia="Calibri" w:hAnsi="Times New Roman" w:cs="Times New Roman"/>
          <w:b/>
          <w:bCs/>
          <w:sz w:val="28"/>
          <w:szCs w:val="28"/>
        </w:rPr>
        <w:t>Дипломна робота</w:t>
      </w:r>
      <w:r w:rsidRPr="005E28DB">
        <w:rPr>
          <w:rFonts w:ascii="Times New Roman" w:eastAsia="Calibri" w:hAnsi="Times New Roman" w:cs="Times New Roman"/>
          <w:sz w:val="28"/>
          <w:szCs w:val="28"/>
        </w:rPr>
        <w:br/>
      </w:r>
      <w:r w:rsidRPr="005E28DB">
        <w:rPr>
          <w:rFonts w:ascii="Times New Roman" w:eastAsia="Calibri" w:hAnsi="Times New Roman" w:cs="Times New Roman"/>
          <w:b/>
          <w:bCs/>
          <w:sz w:val="28"/>
          <w:szCs w:val="28"/>
        </w:rPr>
        <w:t>бакалавра</w:t>
      </w:r>
    </w:p>
    <w:p w:rsidR="005E28DB" w:rsidRPr="005E28DB" w:rsidRDefault="005E28DB" w:rsidP="005E28DB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bCs/>
          <w:sz w:val="28"/>
          <w:szCs w:val="28"/>
        </w:rPr>
        <w:t>На тему:</w:t>
      </w:r>
      <w:r w:rsidRPr="005E28DB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«Генетична детермінація </w:t>
      </w:r>
      <w:proofErr w:type="spellStart"/>
      <w:r w:rsidRPr="005E28DB">
        <w:rPr>
          <w:rFonts w:ascii="Times New Roman" w:eastAsia="Calibri" w:hAnsi="Times New Roman" w:cs="Times New Roman"/>
          <w:b/>
          <w:bCs/>
          <w:sz w:val="28"/>
          <w:szCs w:val="28"/>
        </w:rPr>
        <w:t>міодистрофії</w:t>
      </w:r>
      <w:proofErr w:type="spellEnd"/>
      <w:r w:rsidRPr="005E28DB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b/>
          <w:bCs/>
          <w:sz w:val="28"/>
          <w:szCs w:val="28"/>
        </w:rPr>
        <w:t>Дюшена</w:t>
      </w:r>
      <w:proofErr w:type="spellEnd"/>
      <w:r w:rsidRPr="005E28DB">
        <w:rPr>
          <w:rFonts w:ascii="Times New Roman" w:eastAsia="Calibri" w:hAnsi="Times New Roman" w:cs="Times New Roman"/>
          <w:b/>
          <w:bCs/>
          <w:sz w:val="28"/>
          <w:szCs w:val="28"/>
        </w:rPr>
        <w:t>»</w:t>
      </w:r>
    </w:p>
    <w:p w:rsidR="005E28DB" w:rsidRPr="005E28DB" w:rsidRDefault="005E28DB" w:rsidP="005E28DB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>«</w:t>
      </w:r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Genetic</w:t>
      </w: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Determination</w:t>
      </w: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of</w:t>
      </w: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Duchen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>'</w:t>
      </w:r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s</w:t>
      </w: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Miodistrophy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>»</w:t>
      </w:r>
    </w:p>
    <w:p w:rsidR="005E28DB" w:rsidRPr="005E28DB" w:rsidRDefault="005E28DB" w:rsidP="005E28DB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spacing w:after="0" w:line="360" w:lineRule="auto"/>
        <w:ind w:left="3540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>Виконала: студентка заочної форми навчання</w:t>
      </w:r>
    </w:p>
    <w:p w:rsidR="005E28DB" w:rsidRPr="005E28DB" w:rsidRDefault="005E28DB" w:rsidP="005E28DB">
      <w:pPr>
        <w:spacing w:after="0" w:line="360" w:lineRule="auto"/>
        <w:ind w:left="3540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>напряму підготовки 6.040102 Біологія</w:t>
      </w:r>
      <w:r w:rsidRPr="005E28DB">
        <w:rPr>
          <w:rFonts w:ascii="Times New Roman" w:eastAsia="Calibri" w:hAnsi="Times New Roman" w:cs="Times New Roman"/>
          <w:sz w:val="28"/>
          <w:szCs w:val="28"/>
        </w:rPr>
        <w:br/>
      </w:r>
      <w:r w:rsidRPr="005E28DB">
        <w:rPr>
          <w:rFonts w:ascii="Times New Roman" w:eastAsia="Calibri" w:hAnsi="Times New Roman" w:cs="Times New Roman"/>
          <w:b/>
          <w:sz w:val="28"/>
          <w:szCs w:val="28"/>
        </w:rPr>
        <w:t>Музика Світлана Вікторівна</w:t>
      </w:r>
      <w:r w:rsidRPr="005E28DB">
        <w:rPr>
          <w:rFonts w:ascii="Times New Roman" w:eastAsia="Calibri" w:hAnsi="Times New Roman" w:cs="Times New Roman"/>
          <w:sz w:val="28"/>
          <w:szCs w:val="28"/>
        </w:rPr>
        <w:br/>
      </w:r>
    </w:p>
    <w:p w:rsidR="005E28DB" w:rsidRPr="005E28DB" w:rsidRDefault="005E28DB" w:rsidP="005E28DB">
      <w:pPr>
        <w:spacing w:after="0" w:line="360" w:lineRule="auto"/>
        <w:ind w:left="3540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Керівник: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к.б.н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>., доцент</w:t>
      </w:r>
      <w:r w:rsidRPr="005E28DB">
        <w:rPr>
          <w:rFonts w:ascii="Times New Roman" w:eastAsia="Calibri" w:hAnsi="Times New Roman" w:cs="Times New Roman"/>
          <w:sz w:val="28"/>
          <w:szCs w:val="28"/>
        </w:rPr>
        <w:br/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Мірось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Світлана Леонідівна</w:t>
      </w:r>
    </w:p>
    <w:p w:rsidR="005E28DB" w:rsidRPr="005E28DB" w:rsidRDefault="005E28DB" w:rsidP="005E28DB">
      <w:pPr>
        <w:spacing w:after="0" w:line="360" w:lineRule="auto"/>
        <w:ind w:left="2832" w:firstLine="708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spacing w:after="0" w:line="360" w:lineRule="auto"/>
        <w:ind w:left="2832" w:firstLine="708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Рецензент: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к.б.н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>., доцент</w:t>
      </w:r>
    </w:p>
    <w:p w:rsidR="005E28DB" w:rsidRPr="005E28DB" w:rsidRDefault="005E28DB" w:rsidP="005E28DB">
      <w:pPr>
        <w:spacing w:after="0" w:line="360" w:lineRule="auto"/>
        <w:ind w:left="2832" w:firstLine="708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Чернадчук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Сніжана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Сергіївна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br/>
      </w:r>
    </w:p>
    <w:p w:rsidR="005E28DB" w:rsidRPr="005E28DB" w:rsidRDefault="005E28DB" w:rsidP="005E28DB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>Рекомендовано до захисту:                        Захищено на засіданні ДЕК №____</w:t>
      </w:r>
      <w:r w:rsidRPr="005E28DB">
        <w:rPr>
          <w:rFonts w:ascii="Times New Roman" w:eastAsia="Calibri" w:hAnsi="Times New Roman" w:cs="Times New Roman"/>
          <w:sz w:val="28"/>
          <w:szCs w:val="28"/>
        </w:rPr>
        <w:br/>
        <w:t>Протокол засідання кафедри</w:t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  <w:t>Протокол №____від «___» ______р.</w:t>
      </w:r>
    </w:p>
    <w:p w:rsidR="005E28DB" w:rsidRPr="005E28DB" w:rsidRDefault="005E28DB" w:rsidP="005E28DB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>№______від «____» _____р.</w:t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  <w:t>Оцінка ____/ ________/ _________</w:t>
      </w:r>
    </w:p>
    <w:p w:rsidR="005E28DB" w:rsidRPr="005E28DB" w:rsidRDefault="005E28DB" w:rsidP="005E28DB">
      <w:pPr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  <w:t xml:space="preserve">  </w:t>
      </w:r>
      <w:r w:rsidRPr="005E28DB">
        <w:rPr>
          <w:rFonts w:ascii="Times New Roman" w:eastAsia="Calibri" w:hAnsi="Times New Roman" w:cs="Times New Roman"/>
          <w:sz w:val="20"/>
          <w:szCs w:val="20"/>
        </w:rPr>
        <w:t xml:space="preserve">за національною шкалою, шкалою </w:t>
      </w:r>
      <w:proofErr w:type="spellStart"/>
      <w:r w:rsidRPr="005E28DB">
        <w:rPr>
          <w:rFonts w:ascii="Times New Roman" w:eastAsia="Calibri" w:hAnsi="Times New Roman" w:cs="Times New Roman"/>
          <w:sz w:val="20"/>
          <w:szCs w:val="20"/>
        </w:rPr>
        <w:t>ECTS,бал</w:t>
      </w:r>
      <w:proofErr w:type="spellEnd"/>
    </w:p>
    <w:p w:rsidR="005E28DB" w:rsidRPr="005E28DB" w:rsidRDefault="005E28DB" w:rsidP="005E28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Завідувач кафедри </w:t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  <w:t xml:space="preserve"> Голова ДЕК</w:t>
      </w:r>
    </w:p>
    <w:p w:rsidR="005E28DB" w:rsidRPr="005E28DB" w:rsidRDefault="005E28DB" w:rsidP="005E28DB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>______   _________________</w:t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  <w:t xml:space="preserve"> _______   __________________</w:t>
      </w:r>
    </w:p>
    <w:p w:rsidR="005E28DB" w:rsidRPr="005E28DB" w:rsidRDefault="005E28DB" w:rsidP="005E28DB">
      <w:pPr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5E28DB">
        <w:rPr>
          <w:rFonts w:ascii="Times New Roman" w:eastAsia="Calibri" w:hAnsi="Times New Roman" w:cs="Times New Roman"/>
          <w:sz w:val="20"/>
          <w:szCs w:val="20"/>
        </w:rPr>
        <w:t>(підпис)</w:t>
      </w:r>
      <w:r w:rsidRPr="005E28DB">
        <w:rPr>
          <w:rFonts w:ascii="Times New Roman" w:eastAsia="Calibri" w:hAnsi="Times New Roman" w:cs="Times New Roman"/>
          <w:sz w:val="20"/>
          <w:szCs w:val="20"/>
        </w:rPr>
        <w:tab/>
        <w:t xml:space="preserve">        (прізвище та ініціали)</w:t>
      </w:r>
      <w:r w:rsidRPr="005E28DB">
        <w:rPr>
          <w:rFonts w:ascii="Times New Roman" w:eastAsia="Calibri" w:hAnsi="Times New Roman" w:cs="Times New Roman"/>
          <w:sz w:val="20"/>
          <w:szCs w:val="20"/>
        </w:rPr>
        <w:tab/>
      </w:r>
      <w:r w:rsidRPr="005E28DB">
        <w:rPr>
          <w:rFonts w:ascii="Times New Roman" w:eastAsia="Calibri" w:hAnsi="Times New Roman" w:cs="Times New Roman"/>
          <w:sz w:val="20"/>
          <w:szCs w:val="20"/>
        </w:rPr>
        <w:tab/>
      </w:r>
      <w:r w:rsidRPr="005E28DB">
        <w:rPr>
          <w:rFonts w:ascii="Times New Roman" w:eastAsia="Calibri" w:hAnsi="Times New Roman" w:cs="Times New Roman"/>
          <w:sz w:val="20"/>
          <w:szCs w:val="20"/>
        </w:rPr>
        <w:tab/>
        <w:t xml:space="preserve">    (підпис)         (прізвище та ініціали)</w:t>
      </w:r>
    </w:p>
    <w:p w:rsidR="005E28DB" w:rsidRPr="005E28DB" w:rsidRDefault="005E28DB" w:rsidP="005E28D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spacing w:line="360" w:lineRule="auto"/>
        <w:ind w:left="2832" w:firstLine="708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>Одеса – 2018</w:t>
      </w:r>
    </w:p>
    <w:p w:rsidR="005E28DB" w:rsidRDefault="005E28DB" w:rsidP="005E28DB">
      <w:pPr>
        <w:spacing w:line="360" w:lineRule="auto"/>
        <w:ind w:left="2832" w:firstLine="708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5E28DB" w:rsidRPr="005E28DB" w:rsidRDefault="005E28DB" w:rsidP="005E28DB">
      <w:pPr>
        <w:spacing w:line="360" w:lineRule="auto"/>
        <w:ind w:left="2832" w:firstLine="708"/>
        <w:rPr>
          <w:rFonts w:ascii="Times New Roman" w:eastAsia="Calibri" w:hAnsi="Times New Roman" w:cs="Times New Roman"/>
          <w:b/>
          <w:sz w:val="28"/>
          <w:szCs w:val="28"/>
        </w:rPr>
      </w:pPr>
      <w:r w:rsidRPr="005E28DB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Анотація</w:t>
      </w:r>
    </w:p>
    <w:p w:rsidR="005E28DB" w:rsidRPr="005E28DB" w:rsidRDefault="005E28DB" w:rsidP="005E28D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Досліджували частоту зустрічальності захворювання на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міодистрофію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Дюшена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та її фенотипові прояви у чоловіків та жінок. Встановлено, що частота зустрічальності мутації гену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дистрофіну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у Хмельницькій області складає 1 : 37502. У чоловіків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міодистрофія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Дюшена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фенотипово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проявляється в м’язовій слабкості частковою або повною атрофією м’язових волокон, що призводить до втрати здатності самостійно пересуватися, високим рівнем КФК і змінами на електрокардіограмі. У жінок-носійок в окремих випадках спостерігаються фенотипові прояви аналогічні таким у чоловіків.</w:t>
      </w:r>
    </w:p>
    <w:p w:rsidR="005E28DB" w:rsidRPr="005E28DB" w:rsidRDefault="005E28DB" w:rsidP="005E28D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Аналіз родоводів показав, що передача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мутованого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гену їде по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рецесивому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, зчепленому з Х-хромосомою типом успадковування. </w:t>
      </w:r>
    </w:p>
    <w:p w:rsidR="005E28DB" w:rsidRPr="005E28DB" w:rsidRDefault="005E28DB" w:rsidP="005E28DB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Дипломну роботу викладено на 37 сторінках друкованого тексту, вона включає 5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рисунков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, 3 таблиці. В роботі наведено посилання на 40 публікації кирилицею та 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8</w:t>
      </w: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латиницею.</w:t>
      </w:r>
    </w:p>
    <w:p w:rsidR="005E28DB" w:rsidRPr="005E28DB" w:rsidRDefault="005E28DB" w:rsidP="005E28DB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5E28DB" w:rsidRPr="005E28DB" w:rsidRDefault="005E28DB" w:rsidP="005E28D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b/>
          <w:sz w:val="28"/>
          <w:szCs w:val="28"/>
        </w:rPr>
        <w:t>Ключові слова:</w:t>
      </w: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міодістрофія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Дюшена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>, фенотипові прояви, успадковування.</w:t>
      </w:r>
    </w:p>
    <w:p w:rsidR="005E28DB" w:rsidRPr="005E28DB" w:rsidRDefault="005E28DB" w:rsidP="005E28DB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</w:p>
    <w:p w:rsidR="005E28DB" w:rsidRPr="005E28DB" w:rsidRDefault="005E28DB" w:rsidP="005E28DB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spacing w:after="0" w:line="24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5E28DB">
        <w:rPr>
          <w:rFonts w:ascii="Times New Roman" w:eastAsia="Calibri" w:hAnsi="Times New Roman" w:cs="Times New Roman"/>
          <w:b/>
          <w:sz w:val="28"/>
          <w:szCs w:val="28"/>
        </w:rPr>
        <w:t>Summary</w:t>
      </w:r>
      <w:proofErr w:type="spellEnd"/>
    </w:p>
    <w:p w:rsidR="005E28DB" w:rsidRPr="005E28DB" w:rsidRDefault="005E28DB" w:rsidP="005E28D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 xml:space="preserve">The frequency of occurrence of Duchenne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>myodiostrophy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 xml:space="preserve"> and its phenotypic manifestations in men and women w</w:t>
      </w:r>
      <w:r w:rsidRPr="005E28DB">
        <w:rPr>
          <w:rFonts w:ascii="Times New Roman" w:eastAsia="Calibri" w:hAnsi="Times New Roman" w:cs="Times New Roman"/>
          <w:sz w:val="28"/>
          <w:szCs w:val="28"/>
          <w:lang w:val="en-IE"/>
        </w:rPr>
        <w:t>ere</w:t>
      </w:r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 xml:space="preserve"> studied. </w:t>
      </w:r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>Established that the incidence of dystrophin gene mutation in the Khmelnitsky region is 1: 37502.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 xml:space="preserve"> Men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>miodistrofiey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 xml:space="preserve"> phenotypically manifested in Duchenne muscular weakness partial or complete atrophy of muscle fibers, leading to loss of ability to move independently, high CPK and changes in electrocardiogram </w:t>
      </w:r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>In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 xml:space="preserve"> female carriers in some cases there are phenotypic manifestations similar to those in men.</w:t>
      </w:r>
    </w:p>
    <w:p w:rsidR="005E28DB" w:rsidRPr="005E28DB" w:rsidRDefault="005E28DB" w:rsidP="005E28D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>An analysis of genealogists showed that the transmission of the mutated gene goes on a recessive, linked to the X-chromosome type of inheritance.</w:t>
      </w:r>
    </w:p>
    <w:p w:rsidR="005E28DB" w:rsidRPr="005E28DB" w:rsidRDefault="005E28DB" w:rsidP="005E28D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"/>
        </w:rPr>
      </w:pPr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 xml:space="preserve">Thesis is presented on 37 pages of printed </w:t>
      </w:r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>text,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 xml:space="preserve"> it includes 5 drawings, 3 tables. Reference is made to 40 publications in Cyrillic and 8 Latin in the work.</w:t>
      </w:r>
    </w:p>
    <w:p w:rsidR="005E28DB" w:rsidRPr="005E28DB" w:rsidRDefault="005E28DB" w:rsidP="005E28D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 xml:space="preserve">Key words: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>Duchen's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>myodistrophy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en"/>
        </w:rPr>
        <w:t>, phenotypic manifestations, inheritance.</w:t>
      </w:r>
    </w:p>
    <w:p w:rsidR="005E28DB" w:rsidRPr="005E28DB" w:rsidRDefault="005E28DB" w:rsidP="005E28DB">
      <w:pPr>
        <w:spacing w:line="360" w:lineRule="auto"/>
        <w:jc w:val="both"/>
        <w:rPr>
          <w:rFonts w:ascii="Calibri" w:eastAsia="Calibri" w:hAnsi="Calibri" w:cs="Times New Roman"/>
          <w:sz w:val="26"/>
          <w:szCs w:val="26"/>
        </w:rPr>
      </w:pPr>
    </w:p>
    <w:p w:rsidR="005E28DB" w:rsidRPr="005E28DB" w:rsidRDefault="005E28DB" w:rsidP="005E28DB">
      <w:pPr>
        <w:spacing w:line="360" w:lineRule="auto"/>
        <w:jc w:val="both"/>
        <w:rPr>
          <w:rFonts w:ascii="Calibri" w:eastAsia="Calibri" w:hAnsi="Calibri" w:cs="Times New Roman"/>
          <w:sz w:val="26"/>
          <w:szCs w:val="26"/>
        </w:rPr>
      </w:pPr>
    </w:p>
    <w:p w:rsidR="005E28DB" w:rsidRPr="005E28DB" w:rsidRDefault="005E28DB" w:rsidP="005E28DB">
      <w:pPr>
        <w:spacing w:line="360" w:lineRule="auto"/>
        <w:jc w:val="both"/>
        <w:rPr>
          <w:rFonts w:ascii="Calibri" w:eastAsia="Calibri" w:hAnsi="Calibri" w:cs="Times New Roman"/>
          <w:sz w:val="26"/>
          <w:szCs w:val="26"/>
        </w:rPr>
      </w:pPr>
    </w:p>
    <w:p w:rsidR="005E28DB" w:rsidRPr="005E28DB" w:rsidRDefault="005E28DB" w:rsidP="005E28DB">
      <w:pPr>
        <w:spacing w:line="360" w:lineRule="auto"/>
        <w:jc w:val="both"/>
        <w:rPr>
          <w:rFonts w:ascii="Calibri" w:eastAsia="Calibri" w:hAnsi="Calibri" w:cs="Times New Roman"/>
          <w:sz w:val="26"/>
          <w:szCs w:val="26"/>
        </w:rPr>
      </w:pPr>
    </w:p>
    <w:p w:rsidR="005E28DB" w:rsidRDefault="005E28DB" w:rsidP="005E28DB">
      <w:pPr>
        <w:spacing w:line="360" w:lineRule="auto"/>
        <w:ind w:left="3539" w:firstLine="709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5E28DB" w:rsidRDefault="005E28DB" w:rsidP="005E28DB">
      <w:pPr>
        <w:spacing w:line="360" w:lineRule="auto"/>
        <w:ind w:left="3539" w:firstLine="709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5E28DB" w:rsidRPr="005E28DB" w:rsidRDefault="005E28DB" w:rsidP="005E28DB">
      <w:pPr>
        <w:spacing w:line="360" w:lineRule="auto"/>
        <w:ind w:left="3539" w:firstLine="709"/>
        <w:rPr>
          <w:rFonts w:ascii="Times New Roman" w:eastAsia="Calibri" w:hAnsi="Times New Roman" w:cs="Times New Roman"/>
          <w:b/>
          <w:sz w:val="28"/>
          <w:szCs w:val="28"/>
        </w:rPr>
      </w:pPr>
      <w:r w:rsidRPr="005E28DB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ЗМІСТ</w:t>
      </w:r>
    </w:p>
    <w:bookmarkStart w:id="0" w:name="_Toc474560605" w:displacedByCustomXml="next"/>
    <w:sdt>
      <w:sdtPr>
        <w:rPr>
          <w:rFonts w:ascii="Calibri" w:eastAsia="Calibri" w:hAnsi="Calibri" w:cs="Times New Roman"/>
          <w:lang w:val="ru-RU"/>
        </w:rPr>
        <w:id w:val="-304092640"/>
        <w:docPartObj>
          <w:docPartGallery w:val="Table of Contents"/>
          <w:docPartUnique/>
        </w:docPartObj>
      </w:sdtPr>
      <w:sdtContent>
        <w:p w:rsidR="005E28DB" w:rsidRPr="005E28DB" w:rsidRDefault="005E28DB" w:rsidP="005E28DB">
          <w:pPr>
            <w:keepNext/>
            <w:keepLines/>
            <w:spacing w:before="480" w:after="0"/>
            <w:rPr>
              <w:rFonts w:ascii="Cambria" w:eastAsia="Times New Roman" w:hAnsi="Cambria" w:cs="Times New Roman"/>
              <w:b/>
              <w:bCs/>
              <w:color w:val="365F91"/>
              <w:sz w:val="28"/>
              <w:szCs w:val="28"/>
              <w:lang w:val="en-IE"/>
            </w:rPr>
          </w:pPr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r w:rsidRPr="005E28DB">
            <w:rPr>
              <w:rFonts w:ascii="Calibri" w:eastAsia="Calibri" w:hAnsi="Calibri" w:cs="Times New Roman"/>
              <w:lang w:val="ru-RU"/>
            </w:rPr>
            <w:fldChar w:fldCharType="begin"/>
          </w:r>
          <w:r w:rsidRPr="005E28DB">
            <w:rPr>
              <w:rFonts w:ascii="Calibri" w:eastAsia="Calibri" w:hAnsi="Calibri" w:cs="Times New Roman"/>
              <w:lang w:val="ru-RU"/>
            </w:rPr>
            <w:instrText xml:space="preserve"> TOC \o "1-3" \h \z \u </w:instrText>
          </w:r>
          <w:r w:rsidRPr="005E28DB">
            <w:rPr>
              <w:rFonts w:ascii="Calibri" w:eastAsia="Calibri" w:hAnsi="Calibri" w:cs="Times New Roman"/>
              <w:lang w:val="ru-RU"/>
            </w:rPr>
            <w:fldChar w:fldCharType="separate"/>
          </w:r>
          <w:hyperlink w:anchor="_Toc514421784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ВСТУП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_Toc514421784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5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left" w:pos="440"/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785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1.</w:t>
            </w:r>
            <w:r w:rsidRPr="005E28D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ru-RU" w:eastAsia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ОГЛЯД ЛІТЕРАТУРИ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_Toc514421785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7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786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1.1. Історія відкриття хвороби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_Toc514421786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7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787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1.2. Клінічні прояви та діагностика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_Toc514421787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8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788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1.3. Генетична детермінація МДД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_Toc514421788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13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789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2. МАТЕРІАЛИ І МЕТОДИ ДОСЛІДЖЕНЬ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_Toc514421789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18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790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2.1. Аналіз КФК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_Toc514421790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18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791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2.2. Електроміографія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_Toc514421791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18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792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2.3. М’язова біопсія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_Toc514421792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18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793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2.4. Гістологія м’яза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_Toc514421793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18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794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2.4. Генеалогічний метод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_Toc514421794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19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795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3. РЕЗУЛЬТАТИ ДОСЛІДЖЕНЬ ТА ЇХ ОБГОВОРЕННЯ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_Toc514421795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22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796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3.1. Частота стрівальності Міодистрофії Дюшена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_Toc514421796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22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798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3.2. Фенотиповий прояв міодистрофії у чоловіків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_Toc514421798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23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800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3.3. Фенотипові прояви міодистрофії у жінок – носійок мутантного гену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_Toc514421800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25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802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3.4. Аналіз родоводів хворих на МДД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_Toc514421802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28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803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УЗАГАЛЬНЕННЯ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_Toc514421803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30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804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ВИСНОВКИ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_Toc514421804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32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tabs>
              <w:tab w:val="right" w:leader="dot" w:pos="9344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14421805" w:history="1">
            <w:r w:rsidRPr="005E28D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  <w:lang w:val="ru-RU"/>
              </w:rPr>
              <w:t>СПИСОК ЛІТЕРАТУРИ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ab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begin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instrText xml:space="preserve"> PAGEREF _Toc514421805 \h </w:instrTex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separate"/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t>33</w:t>
            </w:r>
            <w:r w:rsidRPr="005E28DB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lang w:val="ru-RU"/>
              </w:rPr>
              <w:fldChar w:fldCharType="end"/>
            </w:r>
          </w:hyperlink>
        </w:p>
        <w:p w:rsidR="005E28DB" w:rsidRPr="005E28DB" w:rsidRDefault="005E28DB" w:rsidP="005E28DB">
          <w:pPr>
            <w:rPr>
              <w:rFonts w:ascii="Calibri" w:eastAsia="Calibri" w:hAnsi="Calibri" w:cs="Times New Roman"/>
              <w:lang w:val="ru-RU"/>
            </w:rPr>
          </w:pPr>
          <w:r w:rsidRPr="005E28DB">
            <w:rPr>
              <w:rFonts w:ascii="Calibri" w:eastAsia="Calibri" w:hAnsi="Calibri" w:cs="Times New Roman"/>
              <w:b/>
              <w:bCs/>
              <w:lang w:val="ru-RU"/>
            </w:rPr>
            <w:fldChar w:fldCharType="end"/>
          </w:r>
        </w:p>
      </w:sdtContent>
    </w:sdt>
    <w:p w:rsidR="005E28DB" w:rsidRPr="005E28DB" w:rsidRDefault="005E28DB" w:rsidP="005E28DB">
      <w:pPr>
        <w:spacing w:after="0" w:line="360" w:lineRule="auto"/>
        <w:ind w:left="708"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en-IE"/>
        </w:rPr>
      </w:pPr>
    </w:p>
    <w:p w:rsidR="005E28DB" w:rsidRPr="005E28DB" w:rsidRDefault="005E28DB" w:rsidP="005E28DB">
      <w:pPr>
        <w:spacing w:after="0" w:line="360" w:lineRule="auto"/>
        <w:ind w:left="708"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en-IE"/>
        </w:rPr>
      </w:pPr>
    </w:p>
    <w:p w:rsidR="005E28DB" w:rsidRPr="005E28DB" w:rsidRDefault="005E28DB" w:rsidP="005E28DB">
      <w:pPr>
        <w:spacing w:after="0" w:line="360" w:lineRule="auto"/>
        <w:ind w:left="708"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en-IE"/>
        </w:rPr>
      </w:pPr>
    </w:p>
    <w:p w:rsidR="005E28DB" w:rsidRPr="005E28DB" w:rsidRDefault="005E28DB" w:rsidP="005E28DB">
      <w:pPr>
        <w:spacing w:after="0" w:line="360" w:lineRule="auto"/>
        <w:ind w:left="708"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en-IE"/>
        </w:rPr>
      </w:pPr>
    </w:p>
    <w:p w:rsidR="005E28DB" w:rsidRPr="005E28DB" w:rsidRDefault="005E28DB" w:rsidP="005E28DB">
      <w:pPr>
        <w:spacing w:after="0" w:line="360" w:lineRule="auto"/>
        <w:ind w:left="708"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en-IE"/>
        </w:rPr>
      </w:pPr>
    </w:p>
    <w:p w:rsidR="005E28DB" w:rsidRPr="005E28DB" w:rsidRDefault="005E28DB" w:rsidP="005E28DB">
      <w:pPr>
        <w:spacing w:after="0" w:line="360" w:lineRule="auto"/>
        <w:ind w:left="708"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en-IE"/>
        </w:rPr>
      </w:pPr>
    </w:p>
    <w:p w:rsidR="005E28DB" w:rsidRPr="005E28DB" w:rsidRDefault="005E28DB" w:rsidP="005E28DB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rPr>
          <w:rFonts w:ascii="Calibri" w:eastAsia="Calibri" w:hAnsi="Calibri" w:cs="Times New Roman"/>
          <w:lang w:val="ru-RU"/>
        </w:rPr>
      </w:pPr>
    </w:p>
    <w:p w:rsidR="005E28DB" w:rsidRPr="005E28DB" w:rsidRDefault="005E28DB" w:rsidP="005E28DB">
      <w:pPr>
        <w:keepNext/>
        <w:keepLines/>
        <w:spacing w:before="480"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1" w:name="_Toc514421784"/>
      <w:r w:rsidRPr="005E28DB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ВСТУП</w:t>
      </w:r>
      <w:bookmarkEnd w:id="0"/>
      <w:bookmarkEnd w:id="1"/>
    </w:p>
    <w:p w:rsidR="005E28DB" w:rsidRPr="005E28DB" w:rsidRDefault="005E28DB" w:rsidP="005E28DB">
      <w:pPr>
        <w:spacing w:after="0"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В 90-их роках  під час інтенсивних спільних досліджень молекулярних біологів, генетиків та клініцистів було відкрито гени тяжких спадкових захворювань таких як: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муковісцидоз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[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Kerem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5E28DB">
        <w:rPr>
          <w:rFonts w:ascii="Times New Roman" w:eastAsia="Calibri" w:hAnsi="Times New Roman" w:cs="Times New Roman"/>
          <w:sz w:val="28"/>
          <w:szCs w:val="28"/>
        </w:rPr>
        <w:t>., 1989], спінальна м`язова атрофія [</w:t>
      </w:r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Lefebvre</w:t>
      </w: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5E28DB">
        <w:rPr>
          <w:rFonts w:ascii="Times New Roman" w:eastAsia="Calibri" w:hAnsi="Times New Roman" w:cs="Times New Roman"/>
          <w:sz w:val="28"/>
          <w:szCs w:val="28"/>
        </w:rPr>
        <w:t>., 1995], синдром Мартіна-Бела [</w:t>
      </w:r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Kremer</w:t>
      </w: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., 1991], м'язова дистрофія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Дюшена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[</w:t>
      </w:r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France</w:t>
      </w: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5E28DB">
        <w:rPr>
          <w:rFonts w:ascii="Times New Roman" w:eastAsia="Calibri" w:hAnsi="Times New Roman" w:cs="Times New Roman"/>
          <w:sz w:val="28"/>
          <w:szCs w:val="28"/>
        </w:rPr>
        <w:t>., 1985] та інші.</w:t>
      </w:r>
    </w:p>
    <w:p w:rsidR="005E28DB" w:rsidRPr="005E28DB" w:rsidRDefault="005E28DB" w:rsidP="005E28DB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Відкриття цих генів та їх мутантних варіантів у хворих з різними клінічними проявами однієї спадкової патології, а також результати аналізу розповсюдженості мутантних генів у популяціях та етнічних групах висвітлили перед дослідниками нові питання, для вирішення яких в молекулярній генетиці людини почав формуватися новий науковий напрямок.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Цей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напрямок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був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присвячений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ідженням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молекулярно-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генетичної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природи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патогенезу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спадкових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захворювань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основних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механізмів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розповсюдження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цих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захворювань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популяціях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етнічних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групах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Перші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ідження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цьому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напрямку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розпочато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ще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1987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році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рамках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Всесоюзної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програми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"Геном </w:t>
      </w:r>
      <w:r w:rsidRPr="005E28DB">
        <w:rPr>
          <w:rFonts w:ascii="Times New Roman" w:eastAsia="Calibri" w:hAnsi="Times New Roman" w:cs="Times New Roman"/>
          <w:sz w:val="28"/>
          <w:szCs w:val="28"/>
        </w:rPr>
        <w:t>людини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". </w:t>
      </w:r>
      <w:proofErr w:type="spellStart"/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ізніше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проводились в рамках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міжнародної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програми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"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Human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Genetic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Diversity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",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започаткованої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1992 р.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Коваллі-Сфорца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Cavali-Sforza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1992]. Робота починалась в той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період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коли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ще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тільки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формувалась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стратегія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ідження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природи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механізмів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розповсюдження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мутантних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генів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спадкових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захворювань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Одним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принципових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розроблених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підходів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було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поєднання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частоти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спектра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мутацій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цих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генів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популяції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родинного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аналізу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зчеплення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мутантних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генів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алельними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варіантами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поліморфних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послідовностей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ДНК (ПДРФ, STR та VNTR) [</w:t>
      </w:r>
      <w:r w:rsidRPr="005E28DB">
        <w:rPr>
          <w:rFonts w:ascii="Times New Roman" w:eastAsia="Calibri" w:hAnsi="Times New Roman" w:cs="Times New Roman"/>
          <w:sz w:val="28"/>
          <w:szCs w:val="28"/>
        </w:rPr>
        <w:t>Лівшиць, 2001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].</w:t>
      </w: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 </w:t>
      </w:r>
    </w:p>
    <w:p w:rsidR="005E28DB" w:rsidRPr="005E28DB" w:rsidRDefault="005E28DB" w:rsidP="005E28DB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Дюшеновська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дистрофія описана в 1868 році французьким вченим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Дюшеном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і носить його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ім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'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я. Вона відноситься до спадкових захворювань нервово-м'язової системи. Історія виділення її в самостійну нозологічну </w:t>
      </w: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форму зайняла півстоліття. До середини нинішнього століття всі форми нервово-м'язових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хвороб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були розділені на дві великі групи: первинні і вторинні. Із всіх форм первинних міопатій найбільший інтерес викликає і найбільш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інтенсивно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вивчається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міодистрофія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Дюшена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, тому що вона: 1) зустрічається дуже часто (розповсюдженість 1 на 3000); 2)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найзлоякісніша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за перебігом з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напівлетальним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ефектом, тобто  найбільш небезпечна; 3) єдина форма з первинних міопатій, де відомий ген і продукт гена – білок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дистрофін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, тобто відомий патогенез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міодистрофічного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процесу у м'язах. 4) не дивлячись на те що відомий ген, проблематичною є діагностика мутацій через великі розміри гена і відсутність потрібних зондів. Зокрема в Україні, в більшості обласних центрі взагалі відсутні центри діагностики генетичних захворювань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Гриніо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>, 1998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Pr="005E28D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E28DB" w:rsidRPr="005E28DB" w:rsidRDefault="005E28DB" w:rsidP="005E28DB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При детальному вивчені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міодистрофії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Дюшена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з’ясувалось, що крім злоякісного варіанта існує доброякісний перебіг цієї хвороби, описаний німецьким вченим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Беккером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в 1955р. В 1973р. Л.П.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Гриніо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визначено проміжний варіант цих двох проявів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міодистрофій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з рецесивним Х-зчепленим  успадкуванням. Всі три варіанта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дюшенівської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міодистрофії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мають свій локус в гені і свою біохімічну характеристику, таким чином, це як би одна група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хвороб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, яку можна позначити ДМД –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дюшенівська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м'язова дистрофія; під таким скороченням ця хвороба використовується за кордоном [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Гриніо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>, 1997].</w:t>
      </w:r>
    </w:p>
    <w:p w:rsidR="005E28DB" w:rsidRPr="005E28DB" w:rsidRDefault="005E28DB" w:rsidP="005E28DB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З огляду на вищесказане метою дипломної роботи стало дослідження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фенотипових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проявив та генетичної детермінації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міодистрофії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Дюшена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5E28DB" w:rsidRPr="005E28DB" w:rsidRDefault="005E28DB" w:rsidP="005E28DB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>У зв’язку з цим вирішувалися наступні задачі:</w:t>
      </w:r>
    </w:p>
    <w:p w:rsidR="005E28DB" w:rsidRPr="005E28DB" w:rsidRDefault="005E28DB" w:rsidP="005E28DB">
      <w:pPr>
        <w:spacing w:after="0" w:line="360" w:lineRule="auto"/>
        <w:ind w:left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1. Дослідити частоту зустрічальності мутації гену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дистрофіну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у Хмельницькій області;</w:t>
      </w:r>
    </w:p>
    <w:p w:rsidR="005E28DB" w:rsidRPr="005E28DB" w:rsidRDefault="005E28DB" w:rsidP="005E28DB">
      <w:pPr>
        <w:spacing w:after="0" w:line="360" w:lineRule="auto"/>
        <w:ind w:left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2. Дослідити фенотипові прояви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міодистрофії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Дюшена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у чоловіків;</w:t>
      </w:r>
    </w:p>
    <w:p w:rsidR="005E28DB" w:rsidRPr="005E28DB" w:rsidRDefault="005E28DB" w:rsidP="005E28DB">
      <w:pPr>
        <w:spacing w:after="0" w:line="360" w:lineRule="auto"/>
        <w:ind w:left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3. Дослідити фенотипові прояви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міодистрофії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Дюшена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у жінок-носійок гена МДД;</w:t>
      </w:r>
    </w:p>
    <w:p w:rsidR="005E28DB" w:rsidRPr="005E28DB" w:rsidRDefault="005E28DB" w:rsidP="005E28DB">
      <w:pPr>
        <w:spacing w:after="0" w:line="360" w:lineRule="auto"/>
        <w:ind w:left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>4.Скласти родоводи хворих на МДД та прослідити успадковування патології.</w:t>
      </w:r>
    </w:p>
    <w:p w:rsidR="00554CCB" w:rsidRDefault="00554CCB">
      <w:pPr>
        <w:rPr>
          <w:lang w:val="ru-RU"/>
        </w:rPr>
      </w:pPr>
    </w:p>
    <w:p w:rsidR="005E28DB" w:rsidRDefault="005E28DB">
      <w:pPr>
        <w:rPr>
          <w:lang w:val="ru-RU"/>
        </w:rPr>
      </w:pPr>
    </w:p>
    <w:p w:rsidR="005E28DB" w:rsidRDefault="005E28DB">
      <w:pPr>
        <w:rPr>
          <w:lang w:val="ru-RU"/>
        </w:rPr>
      </w:pPr>
    </w:p>
    <w:p w:rsidR="005E28DB" w:rsidRDefault="005E28DB">
      <w:pPr>
        <w:rPr>
          <w:lang w:val="ru-RU"/>
        </w:rPr>
      </w:pPr>
    </w:p>
    <w:p w:rsidR="005E28DB" w:rsidRDefault="005E28DB">
      <w:pPr>
        <w:rPr>
          <w:lang w:val="ru-RU"/>
        </w:rPr>
      </w:pPr>
    </w:p>
    <w:p w:rsidR="005E28DB" w:rsidRDefault="005E28DB">
      <w:pPr>
        <w:rPr>
          <w:lang w:val="ru-RU"/>
        </w:rPr>
      </w:pPr>
    </w:p>
    <w:p w:rsidR="005E28DB" w:rsidRDefault="005E28DB">
      <w:pPr>
        <w:rPr>
          <w:lang w:val="ru-RU"/>
        </w:rPr>
      </w:pPr>
    </w:p>
    <w:p w:rsidR="005E28DB" w:rsidRPr="005E28DB" w:rsidRDefault="005E28DB" w:rsidP="005E28DB">
      <w:pPr>
        <w:keepNext/>
        <w:keepLines/>
        <w:spacing w:before="480" w:after="0"/>
        <w:ind w:left="502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2" w:name="_Toc514421803"/>
      <w:r w:rsidRPr="005E28DB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УЗАГАЛЬНЕННЯ</w:t>
      </w:r>
      <w:bookmarkEnd w:id="2"/>
    </w:p>
    <w:p w:rsidR="005E28DB" w:rsidRPr="005E28DB" w:rsidRDefault="005E28DB" w:rsidP="005E28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</w:p>
    <w:p w:rsidR="005E28DB" w:rsidRPr="005E28DB" w:rsidRDefault="005E28DB" w:rsidP="005E28DB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Міодистрофія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Дюшена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(МДД) – важке, Х-зчеплене спадкове захворювання людини, яке вражає одного із 3000 живих народжених хлопчиків. Воно характеризується прогресуючою атрофією скелетних м’язів і ранньою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інвалідезацією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хворих.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Дякуючи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значному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прогресу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молекулярній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генетиці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останні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десятиліття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вдалось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секвенувати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ген МДД,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ідентифікувати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нормальний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білковий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продукт гену –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дистрофін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встановити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первинний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біохі</w:t>
      </w:r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ічний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дефект при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захворюванні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недостатність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синтезу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дистрофіну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хворих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МДД.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Можливості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медико-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генетичного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консультування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відкриваються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сім’ях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ураженими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дітьми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засновані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використанні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ДНК –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зондів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діагностики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гетерозиготного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носійства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гену МДД у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представниць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жіночої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статі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В той же час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висока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частота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неомутацій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дистрофінового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гену в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жіночих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статевих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клітинах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обмежує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ефективність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проф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ілактичних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заходів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потребує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проведення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терапевтичної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корекції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МДД. В </w:t>
      </w:r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свою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чергу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патогенетичне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лікування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можливе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лише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випадку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встановлення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внутріклітинної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локалізації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дистрофіну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його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основних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структурно-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функціональних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характеристик. </w:t>
      </w:r>
    </w:p>
    <w:p w:rsidR="005E28DB" w:rsidRPr="005E28DB" w:rsidRDefault="005E28DB" w:rsidP="005E28DB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Робляться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перші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спроби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корекції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атрофічних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процесів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скелетно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мускулатури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Так, проводилась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введення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міобластів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здорових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мишей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м’яз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миші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який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росте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зі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спадковою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міодистрофією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призводило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часткової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нормалізації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розпреділення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дистрофіну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м’язових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волокнах.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Також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використовують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лікування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стовбуровими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клітинами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корекція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допомоги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технології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пропуску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екзона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і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активація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утрофіну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5E28DB" w:rsidRPr="005E28DB" w:rsidRDefault="005E28DB" w:rsidP="005E28DB">
      <w:pPr>
        <w:spacing w:after="0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Таким чином, МДД –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пов’язане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деструкцією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мембран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м’язових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клітин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внаслідок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недостатності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дистрофіну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білка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інтегруючого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ізні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структури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сарколеми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рахунок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взаємодії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субмембранним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цитоскилетом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Перспективи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подальших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іджень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пов’язані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вивченням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факторів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підвищують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регенераційний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потенціал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міофібрил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хворих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МДД,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некротизуються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розшифровкою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сигналів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переключають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транскрипцію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дистрофінових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генів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гени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дистрофіноподібних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білків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можливістю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управління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альтернативним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сплайсингом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дистрофінового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гену, 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також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індетифікацією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дистрофіна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нем’язових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клітинах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Зручним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об’єктом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подібних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ідів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міг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би стати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еритроцит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його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потужною системою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субмембранних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скоротливих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білків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спектрина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актина,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функціонують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подібно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м’язовим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скоротливим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білкам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5E28DB" w:rsidRPr="005E28DB" w:rsidRDefault="005E28DB" w:rsidP="005E28DB">
      <w:pPr>
        <w:spacing w:line="360" w:lineRule="auto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5E28DB" w:rsidRPr="005E28DB" w:rsidRDefault="005E28DB" w:rsidP="005E28DB">
      <w:pPr>
        <w:keepNext/>
        <w:keepLines/>
        <w:spacing w:before="480" w:after="0"/>
        <w:ind w:left="142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3" w:name="_Toc514421804"/>
      <w:r w:rsidRPr="005E28DB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ВИСНОВКИ</w:t>
      </w:r>
      <w:bookmarkEnd w:id="3"/>
    </w:p>
    <w:p w:rsidR="005E28DB" w:rsidRPr="005E28DB" w:rsidRDefault="005E28DB" w:rsidP="005E28DB">
      <w:pPr>
        <w:rPr>
          <w:rFonts w:ascii="Calibri" w:eastAsia="Calibri" w:hAnsi="Calibri" w:cs="Times New Roman"/>
        </w:rPr>
      </w:pPr>
    </w:p>
    <w:p w:rsidR="005E28DB" w:rsidRPr="005E28DB" w:rsidRDefault="005E28DB" w:rsidP="005E28D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Частота зустрічальності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мутацції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гену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дистрофіну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у Хмельницькій області складає 1 : 37502. </w:t>
      </w:r>
    </w:p>
    <w:p w:rsidR="005E28DB" w:rsidRPr="005E28DB" w:rsidRDefault="005E28DB" w:rsidP="005E28D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Міодистрофія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Дюшена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у чоловіків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фенотипово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проявляється у м’язовій слабкості частковою або повною атрофією м’язових волокон, що призводить до втрати здатності самостійно пересуватися. А також високим рівнем КФК і змінами на електрокардіограмі.</w:t>
      </w:r>
    </w:p>
    <w:p w:rsidR="005E28DB" w:rsidRPr="005E28DB" w:rsidRDefault="005E28DB" w:rsidP="005E28D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>У жінок-носійок зазвичай ніяких проявів немає. Але у окремих випадках фенотипові прояви аналогічні таким у чоловіків.</w:t>
      </w:r>
    </w:p>
    <w:p w:rsidR="005E28DB" w:rsidRPr="005E28DB" w:rsidRDefault="005E28DB" w:rsidP="005E28DB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Було складено 3 родоводи, де чітко простежується первинне виникнення мутації та передача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мутованого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 гену по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</w:rPr>
        <w:t>рецесивому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</w:rPr>
        <w:t xml:space="preserve">, зчепленому з Х-хромосомою типом успадковування. </w:t>
      </w:r>
    </w:p>
    <w:p w:rsidR="005E28DB" w:rsidRPr="005E28DB" w:rsidRDefault="005E28DB" w:rsidP="005E28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E28DB">
        <w:rPr>
          <w:rFonts w:ascii="Times New Roman" w:eastAsia="Calibri" w:hAnsi="Times New Roman" w:cs="Times New Roman"/>
          <w:sz w:val="28"/>
          <w:szCs w:val="28"/>
        </w:rPr>
        <w:tab/>
      </w:r>
    </w:p>
    <w:p w:rsidR="005E28DB" w:rsidRPr="005E28DB" w:rsidRDefault="005E28DB" w:rsidP="005E28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E28DB" w:rsidRPr="005E28DB" w:rsidRDefault="005E28DB" w:rsidP="005E28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E28DB" w:rsidRDefault="005E28DB" w:rsidP="005E28DB">
      <w:pPr>
        <w:keepNext/>
        <w:keepLines/>
        <w:spacing w:before="480" w:after="0" w:line="360" w:lineRule="auto"/>
        <w:ind w:left="720"/>
        <w:jc w:val="center"/>
        <w:outlineLvl w:val="0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4" w:name="_Toc514421805"/>
    </w:p>
    <w:p w:rsidR="005E28DB" w:rsidRPr="005E28DB" w:rsidRDefault="005E28DB" w:rsidP="005E28DB">
      <w:pPr>
        <w:keepNext/>
        <w:keepLines/>
        <w:spacing w:before="480" w:after="0" w:line="360" w:lineRule="auto"/>
        <w:ind w:left="72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5E28DB" w:rsidRPr="005E28DB" w:rsidRDefault="005E28DB" w:rsidP="005E28DB">
      <w:pPr>
        <w:keepNext/>
        <w:keepLines/>
        <w:spacing w:before="480" w:after="0" w:line="360" w:lineRule="auto"/>
        <w:ind w:left="72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5" w:name="_GoBack"/>
      <w:bookmarkEnd w:id="5"/>
      <w:r w:rsidRPr="005E28DB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ЛІТЕРАТУРИ</w:t>
      </w:r>
      <w:bookmarkEnd w:id="4"/>
    </w:p>
    <w:p w:rsidR="005E28DB" w:rsidRPr="005E28DB" w:rsidRDefault="005E28DB" w:rsidP="005E28DB">
      <w:pPr>
        <w:rPr>
          <w:rFonts w:ascii="Calibri" w:eastAsia="Calibri" w:hAnsi="Calibri" w:cs="Times New Roman"/>
        </w:rPr>
      </w:pP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Асанов А.Ю.,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Демикова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Н.С., Морозов С.А.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 Основы генетики и наследственные нарушения развития у детей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</w:t>
      </w:r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–М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.: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Академия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,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2003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–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217 с. 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Бадалян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Л.О.,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Темин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П.А.,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Заваденко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Н.Н.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Х-сцепленные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прогресирующие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мышечные дистрофии с ранним дебютом и контрактурами (обзор) // Журнал неврологии и психиатрии им.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С.С.Корсакова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– 1990. – Т.90,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вып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3 –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.123–128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Бочков Н.П.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Наследственные болезни. Национальное руководство.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– М.:  «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ГЭОТАР Медиа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»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 2013. 174 с.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proofErr w:type="spellStart"/>
      <w:proofErr w:type="gram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Бутев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Е.В.,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Шаймурзин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М.Р., Евтушенко О.С.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 др. Случаи мышечной дистрофий у детей и подростков (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Емери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– Дрейфуса,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Бетлема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Роттауфа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–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Мортье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–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Бейера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), дебютировавшие ретракциями ахилловых сухожилий и контрактурами суставов.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– Донецкий государственный медицинский университет, Украина. Международный неврологический журнал 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№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4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2005.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4–13.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Вельтищев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Ю.Е.,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Тьомін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П.О.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Спадкові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хвороби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нервової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системи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— М.: Медицина, 1998. – 496 с.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Гехт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Б.М.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Теоретическая и клиническая электромиография. Л.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: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Наука. – 1990. – 229 с.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Гехт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Б.М.,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Санадзе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Л.Г.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Миастения: диагностика и лечение // Неврологический журнал. – 2003. – №1 –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8–11.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Горбунова В.М.,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Савельєва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Е.А., Красильников В.В.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Молекулярна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неврологія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— СПб</w:t>
      </w:r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.: </w:t>
      </w:r>
      <w:proofErr w:type="spellStart"/>
      <w:proofErr w:type="gram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Интермедика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, 2000. — Ч. 1. – 320 с.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Гриніо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Л.П., Агафонов Б.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Міопатії. М.: Медицина, – 1997. – 216 с.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Гринио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Л. П.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Дюшеновская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миодистрофия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 Новгород: НГМА, 1998 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190 с.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lang w:val="ru-RU"/>
        </w:rPr>
        <w:lastRenderedPageBreak/>
        <w:t xml:space="preserve">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Дадали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E.О.,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Мальмберг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С.А.,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Подагова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Е.В., Поляков A.B., Петрухин A.C.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Особенности клинических проявлений прогрессирующей мышечной дистрофии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Дюшенна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гетерозиготных носительниц мутации в гене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дистрофина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// Российский медицинский журнал.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2007.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№ 3.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С.18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21.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Емері Алан </w:t>
      </w: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Е.Г.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М’язова дистрофія: факти. Київ.: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Стіп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, 2001. – 164 с.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Евтушенко С.К.,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Шаймурзин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М.Р., Лисовский Е.В.,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Сажнева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И.А., Евтушенко Л.Ф.,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Дегонская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Е.В.,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Бутев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Е.В., Воропаев В.Н.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Интенсивные технологии в терапии и реабилитации прогрессирующих и медленно прогрессирующих форм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нейро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-мышечной патологии // </w:t>
      </w:r>
      <w:proofErr w:type="spellStart"/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Соц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іальна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педіатрія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— К., 2005. —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Вип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3. — С. 178–181.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Зенков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Л.Р.,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Ронкин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M.А.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Функціональна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діагностика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нервових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хвороб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– M.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: Наука,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1991. – 488 с.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Иванов В.И., Барышникова Н.В.,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Билева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Д.С.,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Дадали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Е.Л.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Генетика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//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Учебник для вузов. – М.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: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ИКЦ «Академкнига», 2006.  – 638 с.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Иллариошкин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С.Н., </w:t>
      </w:r>
      <w:proofErr w:type="gramStart"/>
      <w:r w:rsidRPr="005E28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Иванова-Смоленская</w:t>
      </w:r>
      <w:proofErr w:type="gramEnd"/>
      <w:r w:rsidRPr="005E28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И.А..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Молекулярные основы прогрессирующих мышечных дистрофий// Журнал неврологии и психиатрии.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–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1998.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–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№10.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С. 55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62.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Казаков В.М.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Клинико-молекулярно-генетическая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класифікація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'язових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дистрофий (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науковий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огляд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із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коментарями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)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//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Неврол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журнал. — 2001 — № 3. –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55–62.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Крись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-Пугач А.П., Гук Ю.М., Зима А.М.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Ортопедичні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прояви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міопатій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// </w:t>
      </w:r>
      <w:proofErr w:type="spellStart"/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В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існик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ортопедії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травматології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протезування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— 2004. — № 2. — С. 86–88.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Лівшиць. Л.А.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Природа, походження та шляхи розповсюдження мутацій що спричинюють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моно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генні спадкові захворювання – Рукопис. Дисертація на здобуття наукового ступеня доктора біологічних наук за спеціальністю 03.00.26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молекулярна генетика. Інститут молекулярної біології і генетики НАН України, Київ 2001. – 35 с.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ahoma" w:eastAsia="Calibri" w:hAnsi="Tahoma" w:cs="Tahoma"/>
          <w:i/>
          <w:color w:val="000000"/>
          <w:sz w:val="25"/>
          <w:szCs w:val="25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Лобзин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В.С.,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Сайкова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Л.А.,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Шиман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О.Г.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Нервово-м'язові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хвороби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//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СПб</w:t>
      </w:r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.: </w:t>
      </w:r>
      <w:proofErr w:type="spellStart"/>
      <w:proofErr w:type="gram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Гіппократ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2000. –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138–144.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color w:val="FF0000"/>
          <w:sz w:val="28"/>
          <w:szCs w:val="28"/>
          <w:shd w:val="clear" w:color="auto" w:fill="FFFFFF"/>
          <w:lang w:val="ru-RU"/>
        </w:rPr>
        <w:lastRenderedPageBreak/>
        <w:t xml:space="preserve"> </w:t>
      </w: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Свердлов Е.Д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Молекулярна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генетика, </w:t>
      </w:r>
      <w:proofErr w:type="spellStart"/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ікробіологія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і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вірусологія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М.: Академія,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1997. – 700 с.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Страхова О.С.,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Білозьорова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Ю.М.,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Темін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П.А.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Кардіоміопатія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при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прогресуюч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ій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м'язов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ій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дистрофії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Дюшенна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// Журнал неврології і </w:t>
      </w:r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псих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іатрії.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– 1999. –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238-290.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Тетенев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Ф.Ф., Бодрова Т.Н., Емельянова Н.В.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Биомеханика дыхания у больных с прогрессирующими мышечными дистрофиями // Журн.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неврол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и психиатр. — 2000. — № 8. — С. 38-41.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Тоцький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В.М.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Генетика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: підручник для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студ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вузів. – 3-тє вид.,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випр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І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доп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– Одеса: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Астропрінт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,  2008. – 710 с.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Умаханова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Р.С.,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Жиліна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С.А.,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Мутовін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Г.Р.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Клінічний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поліморфізм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прогресуючої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м'язової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дистрофії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Ерба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- Рота.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//Журнал н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еврології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психіатрії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С.С. Корсакова № 9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2005. –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19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23.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Фищенко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В.Л.,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Тарабанова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Л.В.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Синдром ригидного позвоночника у детей и подростков // Журнал неврологии и психиатрии – 1986. – Т.86.3. –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355–357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Шаймурзин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М.Р., Евтушенко С.К. 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Новые современные технологии в терапии нервно-мышечных заболеваний, направленных на замедление их прогрессирования// Вестник физиотерапии и курортологии.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–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2010.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–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№6.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С.40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>41.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Шаховська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Н.І.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Генетична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гетерогенність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міопатії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Дюшенна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- Беккера і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організація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медичної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допомоги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дітям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із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цим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захворюванням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в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Московському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регіоні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Автореф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дис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канд</w:t>
      </w:r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.м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ед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наук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 2000. 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235–345.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Шишкін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С.С.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Спадкові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нервово-м'язові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хвороби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М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: ВІНІТІ, 1997</w:t>
      </w:r>
      <w:r w:rsidRPr="005E28DB">
        <w:rPr>
          <w:rFonts w:ascii="Tahoma" w:eastAsia="Calibri" w:hAnsi="Tahoma" w:cs="Tahoma"/>
          <w:sz w:val="25"/>
          <w:szCs w:val="25"/>
          <w:shd w:val="clear" w:color="auto" w:fill="FFFFFF"/>
          <w:lang w:val="ru-RU"/>
        </w:rPr>
        <w:t xml:space="preserve">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 130 с.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Шишкін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С.С.</w:t>
      </w:r>
      <w:r w:rsidRPr="005E28DB">
        <w:rPr>
          <w:rFonts w:ascii="Tahoma" w:eastAsia="Calibri" w:hAnsi="Tahoma" w:cs="Tahoma"/>
          <w:sz w:val="25"/>
          <w:szCs w:val="25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Сучасні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уявлення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про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механізми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реалізації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генетичної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інформації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і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їх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порушення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при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деяких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видах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менделирующих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хвороб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У </w:t>
      </w:r>
      <w:proofErr w:type="gram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СБ</w:t>
      </w:r>
      <w:proofErr w:type="gram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Теоретичні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прикладні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проблеми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медичної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генетики. М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.: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МОИП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,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1998. – 502 с.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Шишкин С.С., Калинин В.Н.</w:t>
      </w:r>
      <w:r w:rsidRPr="005E28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Медицинские аспекты биохимической и молекулярной генетики. – М.: ВИНИТИ, 1999. – 241 с.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5E28DB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  <w:lang w:val="ru-RU"/>
        </w:rPr>
        <w:lastRenderedPageBreak/>
        <w:t xml:space="preserve"> Шишкин С.С., Шаховская Н.И., </w:t>
      </w:r>
      <w:proofErr w:type="spellStart"/>
      <w:r w:rsidRPr="005E28DB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  <w:lang w:val="ru-RU"/>
        </w:rPr>
        <w:t>Крахмалева</w:t>
      </w:r>
      <w:proofErr w:type="spellEnd"/>
      <w:r w:rsidRPr="005E28DB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  <w:lang w:val="ru-RU"/>
        </w:rPr>
        <w:t xml:space="preserve"> И.Н.</w:t>
      </w:r>
      <w:r w:rsidRPr="005E28DB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 xml:space="preserve"> Клинический полиморфизм, генетическая гетерогенность и проблемы патогенеза первичных миопатий // Журн. </w:t>
      </w:r>
      <w:proofErr w:type="spellStart"/>
      <w:r w:rsidRPr="005E28DB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неврол</w:t>
      </w:r>
      <w:proofErr w:type="spellEnd"/>
      <w:r w:rsidRPr="005E28DB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. и психиатр. — 2002. — № 2. — С. 54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60.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</w:t>
      </w: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Bong S.M., Moon J.H., Nam K.H., Lee K.S., Chi Y.M., Hwang K.Y.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Structural studies of human brain-type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creatine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kinase complexed with the ADP-Mg2+-NO3- -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creatine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transition-state analogue complex. // FEBS letters. – 2008. – Vol. 582, no. 28.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–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P. 3959 – 3965.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Вrichta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L., Hang K., Sun Y.,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Stier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S.,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Klockgether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T., Wirth B.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Pilot study of in vivo effects of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valproic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acid on SMN gene expression in SMA carries // European Congress of Human Genetics Conference.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2004 June 12.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15.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P. 65.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Brooke M.H. et al.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Prednison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treatment of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Duchennе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dystrophy // J. Neurol. Sci.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1990.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98 (Suppl. 421).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Koenig M., Hoffman E.P.,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Bertolsin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C.J. et al.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Complete cloning of the Duchenne muscular dystrophy (DMD) cDNA and preliminary genomic organization of the DND gene in normal and affected individuals // Cell.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1987.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Vol. 50.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P. 509–517.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Koenig M., Monaco T., Kunkel L.M.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The complete sequence of dystrophin predicts a rod-shaped cytoskeletal protein // Cell. – 1988. – Vol. 53. – P. 219–228.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Koenig M.,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Beggs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A.H., Moyer M. et al.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The molecular basis for Duchenne versus Becker muscular dystrophy: correlation with type of deletion // Am. J. Hum. Genet.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1989.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Vol. 45.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P. 498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506.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Read L., </w:t>
      </w:r>
      <w:proofErr w:type="spellStart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Galasko</w:t>
      </w:r>
      <w:proofErr w:type="spellEnd"/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C.S.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Delay in diagnosing Duchenne muscular dystrophy in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orthopaedic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clinics // J. Bone Jt. Surg.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1986.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Vol. 68-B, № 3. 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P. 481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482.</w:t>
      </w:r>
    </w:p>
    <w:p w:rsidR="005E28DB" w:rsidRPr="005E28DB" w:rsidRDefault="005E28DB" w:rsidP="005E28DB">
      <w:pPr>
        <w:numPr>
          <w:ilvl w:val="0"/>
          <w:numId w:val="1"/>
        </w:numPr>
        <w:spacing w:after="0" w:line="360" w:lineRule="auto"/>
        <w:ind w:left="499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</w:pPr>
      <w:r w:rsidRPr="005E28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Mauricio A.F</w:t>
      </w:r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., Effects of omega-3 at later stages of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dystrophinopathy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in the mdx mice [http://www.distrofiamuscular.net/news13.html] / Santo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Neto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, M. Marques - Department of Structural and Functional Biology, </w:t>
      </w:r>
      <w:proofErr w:type="spellStart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Unicamp</w:t>
      </w:r>
      <w:proofErr w:type="spellEnd"/>
      <w:r w:rsidRPr="005E28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, Campinas, Brazil – 2013.</w:t>
      </w:r>
    </w:p>
    <w:p w:rsidR="005E28DB" w:rsidRPr="005E28DB" w:rsidRDefault="005E28DB">
      <w:pPr>
        <w:rPr>
          <w:lang w:val="en-US"/>
        </w:rPr>
      </w:pPr>
    </w:p>
    <w:sectPr w:rsidR="005E28DB" w:rsidRPr="005E28D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37762D"/>
    <w:multiLevelType w:val="hybridMultilevel"/>
    <w:tmpl w:val="B81A5CBE"/>
    <w:lvl w:ilvl="0" w:tplc="C2523C7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71DD0418"/>
    <w:multiLevelType w:val="hybridMultilevel"/>
    <w:tmpl w:val="4378E84E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F0F"/>
    <w:rsid w:val="00527F0F"/>
    <w:rsid w:val="00554CCB"/>
    <w:rsid w:val="005E2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E28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E28D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E28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E28D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11297</Words>
  <Characters>6440</Characters>
  <Application>Microsoft Office Word</Application>
  <DocSecurity>0</DocSecurity>
  <Lines>53</Lines>
  <Paragraphs>35</Paragraphs>
  <ScaleCrop>false</ScaleCrop>
  <Company/>
  <LinksUpToDate>false</LinksUpToDate>
  <CharactersWithSpaces>17702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2018-10-25T09:17:00Z</dcterms:created>
  <dcterms:modified xsi:type="dcterms:W3CDTF">2018-10-25T09:19:00Z</dcterms:modified>
</cp:coreProperties>
</file>