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3826" w:rsidRPr="00143826" w:rsidRDefault="00143826" w:rsidP="0014382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143826" w:rsidRPr="00143826" w:rsidRDefault="00143826" w:rsidP="0014382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143826" w:rsidRPr="00143826" w:rsidRDefault="00143826" w:rsidP="0014382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1438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143826" w:rsidRPr="00143826" w:rsidRDefault="00143826" w:rsidP="0014382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14382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143826" w:rsidRPr="00143826" w:rsidRDefault="00143826" w:rsidP="0014382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Євроатлантичний вектор зовнішньої політики України»</w:t>
      </w: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proofErr w:type="spellStart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Евроатлантический</w:t>
      </w:r>
      <w:proofErr w:type="spellEnd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вектор </w:t>
      </w:r>
      <w:proofErr w:type="spellStart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внешней</w:t>
      </w:r>
      <w:proofErr w:type="spellEnd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политики</w:t>
      </w:r>
      <w:proofErr w:type="spellEnd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» </w:t>
      </w: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</w:pPr>
      <w:r w:rsidRPr="0014382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«Euro-Atlantic vector of the foreign policy of Ukraine»</w:t>
      </w:r>
    </w:p>
    <w:p w:rsidR="00143826" w:rsidRPr="00143826" w:rsidRDefault="00143826" w:rsidP="001438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</w:pPr>
    </w:p>
    <w:p w:rsidR="00143826" w:rsidRPr="00143826" w:rsidRDefault="00143826" w:rsidP="0014382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143826" w:rsidRPr="00143826" w:rsidRDefault="00143826" w:rsidP="001438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 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143826" w:rsidRPr="00143826" w:rsidRDefault="00143826" w:rsidP="0014382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143826" w:rsidRPr="00143826" w:rsidRDefault="00143826" w:rsidP="001438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1438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055Міжнародні відносини, </w:t>
      </w:r>
    </w:p>
    <w:p w:rsidR="00143826" w:rsidRPr="00143826" w:rsidRDefault="00143826" w:rsidP="0014382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143826" w:rsidRPr="00143826" w:rsidRDefault="00143826" w:rsidP="001438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Агаєв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Назір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Айдин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Огли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</w:p>
    <w:p w:rsidR="00143826" w:rsidRPr="00143826" w:rsidRDefault="00143826" w:rsidP="0014382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3826" w:rsidRPr="00143826" w:rsidRDefault="00143826" w:rsidP="00143826">
      <w:pPr>
        <w:spacing w:after="0" w:line="168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к.п.н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Глебов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В.</w:t>
      </w:r>
    </w:p>
    <w:p w:rsidR="00143826" w:rsidRPr="00143826" w:rsidRDefault="00143826" w:rsidP="00143826">
      <w:pPr>
        <w:spacing w:after="0" w:line="168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</w:t>
      </w:r>
    </w:p>
    <w:p w:rsidR="00143826" w:rsidRPr="00143826" w:rsidRDefault="00143826" w:rsidP="0014382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д.п.н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проф., Коваль І. М.  </w:t>
      </w:r>
    </w:p>
    <w:p w:rsidR="00143826" w:rsidRPr="00143826" w:rsidRDefault="00143826" w:rsidP="001438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143826" w:rsidRPr="00143826" w:rsidTr="00514E42">
        <w:trPr>
          <w:jc w:val="center"/>
        </w:trPr>
        <w:tc>
          <w:tcPr>
            <w:tcW w:w="4967" w:type="dxa"/>
            <w:hideMark/>
          </w:tcPr>
          <w:p w:rsidR="00143826" w:rsidRPr="00143826" w:rsidRDefault="00143826" w:rsidP="001438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143826" w:rsidRPr="00143826" w:rsidRDefault="00143826" w:rsidP="0014382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143826" w:rsidRPr="00143826" w:rsidRDefault="00143826" w:rsidP="0014382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143826" w:rsidRPr="00143826" w:rsidRDefault="00143826" w:rsidP="0014382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143826" w:rsidRPr="00143826" w:rsidRDefault="00143826" w:rsidP="0014382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143826" w:rsidRPr="00143826" w:rsidRDefault="00143826" w:rsidP="0014382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143826" w:rsidRPr="00143826" w:rsidRDefault="00143826" w:rsidP="0014382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143826" w:rsidRPr="00143826" w:rsidRDefault="00143826" w:rsidP="0014382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143826" w:rsidRPr="00143826" w:rsidRDefault="00143826" w:rsidP="0014382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143826" w:rsidRPr="00143826" w:rsidRDefault="00143826" w:rsidP="0014382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143826" w:rsidRPr="00143826" w:rsidRDefault="00143826" w:rsidP="0014382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143826" w:rsidRPr="00143826" w:rsidRDefault="00143826" w:rsidP="0014382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</w:t>
            </w:r>
            <w:r w:rsidRPr="0014382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143826" w:rsidRPr="00143826" w:rsidRDefault="00143826" w:rsidP="0014382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1438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143826" w:rsidRPr="00143826" w:rsidTr="00514E42">
        <w:trPr>
          <w:jc w:val="center"/>
        </w:trPr>
        <w:tc>
          <w:tcPr>
            <w:tcW w:w="4967" w:type="dxa"/>
          </w:tcPr>
          <w:p w:rsidR="00143826" w:rsidRPr="00143826" w:rsidRDefault="00143826" w:rsidP="001438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143826" w:rsidRPr="00143826" w:rsidRDefault="00143826" w:rsidP="001438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Pr="00143826" w:rsidRDefault="00143826" w:rsidP="001438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38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14382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1438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1438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143826" w:rsidRPr="00143826" w:rsidRDefault="00143826" w:rsidP="0014382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Default="00143826" w:rsidP="0014382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Default="00143826" w:rsidP="0014382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Pr="00143826" w:rsidRDefault="00143826" w:rsidP="0014382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СОДЕРЖАНИЕ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Введение………………………………………………………………………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3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Глава 1.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системе евроатлантической и 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европейской безопасности……………..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…………..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…………………………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7   </w:t>
      </w:r>
    </w:p>
    <w:p w:rsidR="00143826" w:rsidRPr="00143826" w:rsidRDefault="00143826" w:rsidP="001438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2. Становление отношений Украина и НАТО</w:t>
      </w:r>
    </w:p>
    <w:p w:rsidR="00143826" w:rsidRPr="00143826" w:rsidRDefault="00143826" w:rsidP="001438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1990-е годы………………………………………………………………....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22</w:t>
      </w:r>
    </w:p>
    <w:p w:rsidR="00143826" w:rsidRPr="00143826" w:rsidRDefault="00143826" w:rsidP="00143826">
      <w:pPr>
        <w:shd w:val="clear" w:color="000000" w:fill="auto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Глава 3. Двустороннее сотрудничество Украины и НАТО в 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XXI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веке... 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. 38 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Заключение…………………………………………………………………..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59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Список изученных источников……………………………………………. 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61</w:t>
      </w: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3826" w:rsidRPr="00143826" w:rsidRDefault="00143826" w:rsidP="00143826">
      <w:pPr>
        <w:keepNext/>
        <w:keepLines/>
        <w:spacing w:after="0" w:line="360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ru-RU" w:eastAsia="x-none"/>
        </w:rPr>
      </w:pPr>
      <w:bookmarkStart w:id="0" w:name="_Toc411096791"/>
      <w:r w:rsidRPr="00143826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ru-RU" w:eastAsia="x-none"/>
        </w:rPr>
        <w:lastRenderedPageBreak/>
        <w:t>ВВЕДЕНИЕ</w:t>
      </w:r>
      <w:bookmarkEnd w:id="0"/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Arial" w:eastAsia="Times New Roman" w:hAnsi="Arial" w:cs="Arial"/>
          <w:sz w:val="19"/>
          <w:szCs w:val="19"/>
          <w:shd w:val="clear" w:color="auto" w:fill="FFFFFF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Евроатлантическое направление внешней политики Украины относится к стратегическим приоритетам украинской внешней политики и в 2017 году. НАТО остается наиболее влиятельным геополитическим игроком в сфере евроатлантической и европейской безопасности, а Украина достаточно давно встала на путь интеграции в НАТО, пусть и с переменным успехом. Но гораздо более важно то, что военная агрессия России против Украины в 2014 году, которая включает в себя аннексию Крыма и ведение так называемой «гибридной войны» на Донбассе, отчасти объяснялась российским руководством как необходимая мера по предотвращению вступления Украины в НАТО. В связи с этим, анализ евроатлантического направления внешней политики Украины принципиально необходим, так как позволяет пролить свет на целый ряд сопутствующих сюжетов международных отношений в сфере региональной и глобальной безопасности. При этом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НАТО выразило жесткий протест агрессивным действиям России в отношении Украины, что стало причиной нового витка обострения между Москвой и Брюсселем, поставило их на грань новой, уже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«холодной войны».  </w:t>
      </w:r>
      <w:r w:rsidRPr="00143826">
        <w:rPr>
          <w:rFonts w:ascii="Arial" w:eastAsia="Times New Roman" w:hAnsi="Arial" w:cs="Arial"/>
          <w:sz w:val="19"/>
          <w:szCs w:val="19"/>
          <w:shd w:val="clear" w:color="auto" w:fill="FFFFFF"/>
          <w:lang w:val="ru-RU" w:eastAsia="ru-RU"/>
        </w:rPr>
        <w:t> 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Таким образом, целью дипломной работы является комплексный анализ внешнеполитической деятельности Украины в отношениях с НАТО в контексте актуальных проблем евроатлантической безопасности до 2014 года.  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решения поставленной цели, автор поставил ряд исследовательских задач: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проанализировать основные направления построения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системы безопасности в евроатлантическом пространстве, которые были актуальны до 2014 года с участием основных международных игроков, включая Украину;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изучить эволюцию стратегии и тактики внешней политики Украины в отношениях с НАТО;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определить основные исторические вехи взаимодействия Украины и НАТО;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- изучить степень вовлеченности ЕС, США и России на выстраивание отношений Украины с НАТО в обозначенный период;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  проанализировать возможные варианты выстраивания двусторонних отношений Украина-НАТО, которые не теряли своей актуальности до 2014 с учетом официальной позиции украинских президентов в период с 1992 по 2014 год.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Для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написания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дипломной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работы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автор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привлек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целый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ряд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документальных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источников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который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включает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себя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прежде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всего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как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законодательные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акты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сфере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внешней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политики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национальной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безопасности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так 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документы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двустороннего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взаимодействия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-НАТО.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частности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автор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проанализировал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Закон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«Об основах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национальной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безопасности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» 2003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года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[26]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,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который закреплял стратегию Украины по обретению членства в НАТО и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Закон Украины «Об основах внутренней и внешней политики» 2010 года [55], в котором закреплялся внеблоковый статус и снималось с повестки дня движение Украины в направлении членства в НАТО.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Дипломная работа опирается и на целый ряд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Указ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Президента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Украины в разные периоды внешнеполитической истории нашего государства, такие, например, как Указ Президента Украины Виктора Ющенко «О решении Совета национальной безопасности и обороны Украины от 25 ноября 2005 года «О неотложных мерах по дальнейшему развитию отношений Украины с НАТО» от 27 декабря 2005 [68], который восстановил евроатлантический вектор Украины после отказа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продолжать сближение с НАТО во время первого премьерства Виктора Януковича в 2004 году. 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Было изучено содержание текста Военных доктрин Украины от 15 июня 2004 года и 24 сентября 2015, в которых подтверждалась готовность Украины интегрироваться в Североатлантический Альянс [10, 11].</w:t>
      </w:r>
      <w:proofErr w:type="gramEnd"/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Двустороннее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сотрудничество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Украины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с Альянсом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определяется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такими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основными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договорно-правовыми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актами,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как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«Партнерство ради мира: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рамочный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документ» 1994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года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[90]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, «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Хартия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об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особом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партнерстве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между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Организацией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Североатлантического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договора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» 1997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года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[73]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,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lastRenderedPageBreak/>
        <w:t xml:space="preserve">«План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действий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Украина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–НАТО» 2002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года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[51]. В них содержатся основные принципы двустороннего партнерства, стратегия двусторонних отношений.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Автор привлек к написанию тексты соответствующих документов ОБСЕ, которые формировали правовые основы создания европейской системы безопасности, которая оставалась неотъемлемой частью и евроатлантической.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частности, это и Парижская Хартия для Новой Европы от 21 ноября 1990 года [50], и </w:t>
      </w:r>
      <w:r w:rsidRPr="0014382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Кодекс поведения, касающийся военно-политических аспектов безопасности от 3 декабря 1994 года</w:t>
      </w:r>
      <w:r w:rsidRPr="0014382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[32]</w:t>
      </w:r>
      <w:r w:rsidRPr="0014382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,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Лиссабонская декларация о модели общей и всеобъемлющей безопасности для Европы XXI века от 3 декабря 1996 года [37], Хартия Европейской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безопаснос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ти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январь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2000 года) [72].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Эти документы определяли направления развития международного процесса построения общей системы европейской, и отчасти, евроатлантической безопасности. 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Историографическая база исследования включает в себя как работы украинских исследователей, так и зарубежных специалистов. Среди украинских авторов, хотелось бы отметить работы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Гетьманчук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А.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Джерджа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Ижака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А., Палия А., Соскина О., Сушко А., Тодорова И. [13, 22, 28, 49, 58, 60, 62]. 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Особое внимание автор уделил работам специалистов Одесской школы международников, которые давно и активно работают в направлении евроатлантической безопасности. В частности, коллектив Центра международных исследований и сотрудников кафедры международных исследований ОНУ имени И.И. Мечникова в 2008 году издал сборник аналитических материалов «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[25]. В нем содержаться исследования И.Н. Коваля, В.А. Дубовика, С.В. Глебова, Д.В. Кузьмина. 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Среди работ российских исследований в работе были использованы труды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Арбатовой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Батюка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В., Давыдова Ю.,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Келина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А., Рогова С. [2, 5, 20, 29, 30, 56]. Среди европейских и американских исследователей автор привлек к написанию, в частности, публикации Стивена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Ларраби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[84] и Джеймса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Шерра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[56]. </w:t>
      </w:r>
    </w:p>
    <w:p w:rsidR="00143826" w:rsidRPr="00143826" w:rsidRDefault="00143826" w:rsidP="00143826">
      <w:p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Дипломная работа состоит из введения, трех глав, заключения и списка изученных источников. </w:t>
      </w:r>
    </w:p>
    <w:p w:rsidR="00143826" w:rsidRPr="00143826" w:rsidRDefault="00143826" w:rsidP="001438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Первая глава называется «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системе евроатлантической и европейской безопасности» и затрагивает вопросы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мироустройства в контексте распада СССР и поиска новой системы глобальной и региональной безопасности. Вторая глава называется «Становление отношений Украина и НАТО в 1990-е годы». Третья глава «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Двустороннее сотрудничество Украины и НАТО в 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XXI</w:t>
      </w:r>
      <w:r w:rsidRPr="00143826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веке»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посвящена развитию отношений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Украины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НАТО с начала 2000-х годов и до событий аннексии Крыма. </w:t>
      </w:r>
    </w:p>
    <w:p w:rsidR="008F3E90" w:rsidRDefault="008F3E90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Default="00143826">
      <w:pPr>
        <w:rPr>
          <w:lang w:val="ru-RU"/>
        </w:rPr>
      </w:pPr>
    </w:p>
    <w:p w:rsidR="00143826" w:rsidRP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ЗАКЛЮЧЕНИЕ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Внешнеполитический опыт независимой Украины показывает, что становление государства в условиях глобализации 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мироустройства связано как с принципиально новыми возможностями, так и множеством рисков и угроз. В заключени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следует отметить, что с 1992 года по 2014 год отношения Украины с НАТО прошли заметную эволюцию от начала активных контактов и сотрудничества Украины с НАТО в ходе первого визита в Киев Генерального секретаря НАТО Манфреда Вернера в 22-23 феврале 1992 года, до восстановления  вектора на интеграцию в НАТО и отмены 23 декабря 2014 года внеблокового статуса Украины, который действовал до этого 4 года в угоду российским интересам. 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1997 году взаимоотношения Украины и НАТО перешли на качественно новый уровень – 9 июля на саммите НАТО в Мадриде украинским президентом и главами государств и правительств НАТО была подписана «Хартия об особом партнёрстве НАТО и Украины». 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тех пор Украина неоднократно доказывала готовность вносить вклад в укрепление евроатлантической безопасности своей поддержкой НАТО и отдельных стран-членов в проведении миротворческих операций и урегулировании кризисных ситуаций. </w:t>
      </w:r>
    </w:p>
    <w:p w:rsidR="00143826" w:rsidRPr="00143826" w:rsidRDefault="00143826" w:rsidP="001438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 1992 года наивысшим этапом в отношениях Украины с Альянсом стало принятие Советом национальной безопасности и обороны Украины 23 мая 2002 политического решения относительно приобретения Украиной в перспективе полноправного членства в НАТО. Однако, в преддверии президентских выборов в Украине, чтобы успокоить Россию, Леонид Кучма своим Указом от 15 июля 2004 ввел в действие уже иное решение Совета национальной безопасности и обороны о том, что вступление в НАТО больше не является целью Украины.</w:t>
      </w:r>
    </w:p>
    <w:p w:rsidR="00143826" w:rsidRPr="00143826" w:rsidRDefault="00143826" w:rsidP="001438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победой Виктора Ющенко на Президентских выборах в Украине, евроатлантический вектор опять приобретает свою актуальность. 23 января 2005 года, приняв присягу во время инаугурации, новоизбранный Президент и сформированное им правительство страны выбрали курс на интенсификацию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евроатлантической интеграции государства с целью ускорить вступление Украины в НАТО. </w:t>
      </w:r>
    </w:p>
    <w:p w:rsidR="00143826" w:rsidRPr="00143826" w:rsidRDefault="00143826" w:rsidP="001438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Тем не менее, 3 апреля 2008 года на саммите НАТО в Бухаресте НАТО не предоставили Украине План действий по предоставлению членства в НАТО (так называемый «ПДЧ»). Победив на президентских выборах, новый президент Украины Виктор Янукович вообще снял с повестки дня вопроса о вступлении в НАТО. </w:t>
      </w:r>
    </w:p>
    <w:p w:rsidR="00143826" w:rsidRPr="00143826" w:rsidRDefault="00143826" w:rsidP="001438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События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Евромайдана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Революции Достоинства ноября 2013-февраля 2014 года, военная агрессия России стали переломными в очередной раз в отношениях Украины с НАТО. 23 декабря 2014 года Верховная Рада Украины своим законом  отменила внеблоковый статус Украины и восстановила вектор на интеграцию в НАТО. В качестве оправдания своей агрессии, Россия как раз отметила риск расширения НАТО за счет Украины и надуманную угрозу  «вторжения» в Крым в противовес интересам России.  НАТО, после российской военной агрессии в Крыму и на Донбассе, принял решение прекратить все виды сотрудничества с Россией, которая отныне рассматривается Западом уже не как партнер, а как противник.</w:t>
      </w:r>
    </w:p>
    <w:p w:rsidR="00143826" w:rsidRPr="00143826" w:rsidRDefault="00143826" w:rsidP="001438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Согласно новой редакции </w:t>
      </w:r>
      <w:hyperlink r:id="rId6" w:tooltip="Военная доктрина Украины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Военной доктрины Украины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принятой при президенте </w:t>
      </w:r>
      <w:hyperlink r:id="rId7" w:tooltip="Пётр Порошенко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Петре Порошенко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и обнародованной 24 сентября 2015 года, Украина считает приоритетной задачей углубление сотрудничества с НАТО и достижение до 2020 года полной совместимости </w:t>
      </w:r>
      <w:hyperlink r:id="rId8" w:tooltip="Вооружённые силы Украины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ВСУ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с соответствующими силами стран-членов НАТО. В заключении, еще раз стоит напомнить о полной поддержке Украины со стороны НАТО в попытке противостоять российской агрессии. Так, в связи с недавним решением Украины в мае 2017 года заблокировать российские социальные сети в НАТО отметили, что не считают это давлением на свободу слова и считают действия Киева вопросом безопасности.</w:t>
      </w:r>
    </w:p>
    <w:p w:rsid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3826" w:rsidRPr="00143826" w:rsidRDefault="00143826" w:rsidP="0014382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bookmarkStart w:id="1" w:name="_GoBack"/>
      <w:bookmarkEnd w:id="1"/>
      <w:r w:rsidRPr="001438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143826" w:rsidRPr="00143826" w:rsidRDefault="00143826" w:rsidP="001438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Авраменко О.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</w:t>
      </w:r>
      <w:proofErr w:type="spellEnd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НАТО : «за» і «протии».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Пошук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переконливої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О.Авраменко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Г.Ярмиш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час. – 2006. – №  1. – С. 94-96. 13.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Арбатова Н. Россия в евроатлантическом регионе: избирательное сотрудничество или партнерство // Мировая экономика и международные отношения. – 2003. - № 5. – С. 20-25.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Баланз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Рiк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пiсля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Сiнтри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спiльна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через РСАП та ПЗМ // НАТО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ревью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1998. - № 2. – С. 8.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Балканский кризис и российско-американские отношения (ситуационный анализ) //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1999. - № 10. – С. 41-54.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Батюк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В.И. Трансформация вооруженных сил НАТО и Россия: вызовы и перспективы // 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2006. - № 5. – С. 51-68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Білоус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Політико-пр­авові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Укр­аїна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К.: АМУПП, 1997. — 200 с.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Борохвостов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В.К.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НАТО: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оборонно-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промислового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комплексу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панорама. – К.: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Академпрес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– № 2. – С. 131-137.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Брежнєва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spellEnd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другої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хвилі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розширення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майбутньої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ролі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НАТО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XXI. – 2005. – 7-8. – С. 27-31.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 Зубанов: «Государственный нейтралитет – это национальная идея» // Миг. - № 23 (73). - 21 июня 2004 г. // http://regions.org.ua /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?</w:t>
      </w:r>
      <w:proofErr w:type="spellStart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do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=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articles&amp;cat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=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pubs&amp;id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=6359&amp;page=8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Воєнна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доктрина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Затверджено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Указом Президента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15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червня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2004 року № 648 (в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редакції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hyperlink r:id="rId9" w:anchor="n12" w:tgtFrame="_blank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Указу Президента України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hyperlink r:id="rId10" w:anchor="n12" w:tgtFrame="_blank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від 8 червня 2012 року № 390/2012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http://zakon0.rada.gov.ua/laws/show/648/2004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Воєнна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доктрина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Затверджено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Указом Президента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24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вересня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2015 року № 555/2015.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hyperlink r:id="rId11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http://zakon2.rada.gov.ua/laws/show/555/2015</w:t>
        </w:r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Гайдуков Л.Т. Альянс без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погонів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НАТО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євроатлантичній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час. – 2006. – № 6. – С. 3-14.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Гетьманчук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Черноморский якорь для натовского плавания // Киевские ведомости. – 2002. – № 143 (2657). – 8 июля // http://old.kv.com.ua/index.php?rub=8&amp;number_old=2657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Глебов С.В. Исчезающее Пограничье (Внешнеполитический опыт Украины) // Перекрестки. – 2007. – № 3-4. – С. 267-304.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Глебов С.В.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місце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арх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ітектури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I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/3)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внутрішньої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трансформації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португальський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ред. Дубовика В.А.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Родрігеша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Л.Н. – Одеса: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2011. – С. 132-148.  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Глебов С. «Новый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Евроатлантизм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как шанс для Украины на безопасность в евроатлантическом пространстве безопасности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аналітичних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ІСН ОНУ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І.І.Мечникова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І.М.Коваль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автор. кол.),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С.В.Глебов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В.А.Дубовик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.; за ред.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І.М.Коваля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Одеса: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2008. – С. 47-67.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Громадська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ліга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-НАТО.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веб-сайт // </w:t>
      </w:r>
      <w:hyperlink r:id="rId12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http://www.ua-nato.org.ua/</w:t>
        </w:r>
      </w:hyperlink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Гушер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Южний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Кавказ, Америка, НАТО// Азия и Африка сегодня. –2005. – № 11. – С. 9-13.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Гушер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Южный Кавказ, Америка, НАТО // Азия и Африка сегодня. –2005. – № 10. – С. 10-17.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Давыдов Ю. Россия – НАТО: в поисках перспективы //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1999. - № 1. – С. 20-33.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Давыдов Ю. Россия и НАТО: «после бала» //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1998. - № 1. – С. 3-18.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Джердж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Зманіпульований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негатив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НАТО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хто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лаштунками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XXI. – 2006. – № 7-8. – С. 13-15.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Джордж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Робертсон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генеральный секретарь НАТО. Нам нужно нечто большее, и быстро // Международная жизнь. – 2001. – № 12. – С. 25-29.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Дюре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Механізм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особливого партнерства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час. – 2006. – № 11. – С.22-24.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аналітичних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ІСН ОНУ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І.І. Мечникова; І.М. Коваль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автор. кол.), С.В. Глебов, В.А. Дубовик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.; за ред. І.М. Коваля. – Одеса: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2008. – 144 с.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Закон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«Про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bookmarkStart w:id="2" w:name="n4"/>
      <w:bookmarkEnd w:id="2"/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Відомості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(ВВР), 2003, № 39, ст.351).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hyperlink r:id="rId13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http://zakon3.rada.gov.ua/laws/show/964-15</w:t>
        </w:r>
      </w:hyperlink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Иванов П. Трансформация НАТО: век нынешний и век минувший // Мировая экономика и международные отношения. – 2003. - № 1. – С. 15-26.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Їжак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ефект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(НАТО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починається</w:t>
      </w:r>
      <w:proofErr w:type="spellEnd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СОТ)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XXI. – 2007. – </w:t>
      </w:r>
      <w:r w:rsidRPr="001438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1-2. – С. 22-27.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Келин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Россия-НАТО: к новому этапу сотрудничества? // Международная жизнь. – 2004. – № 11-12. – С. 79-90.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Келин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Спокойно негативное отношение к расширению НАТО // Международная жизнь. – 2003. – № 12. – С. 10-22.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Коваль І.М., Дубовик В., Глебов С.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іфи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реальність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аналітичних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ІСН ОНУ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І.І.Мечникова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І.М.Коваль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автор. кол.),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С.В.Глебов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В.А.Дубовик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.; за ред.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І.М.Коваля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Одеса: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С. 117-123.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Кодекс поведения, касающийся военно-политических аспектов безопасности, 3 декабря 1994.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Organization for Security and Co-operation in Europe.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Официальный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веб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сайт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hyperlink r:id="rId14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http://www.osce.org/ru/fsc/41359</w:t>
        </w:r>
      </w:hyperlink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Козей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контексті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розширення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НАТО і ЄС та роль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цьому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XXI. – 2006. – № 7-8. – С.3-4.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Косово: международные аспекты кризиса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Д. Тренина и Е. Степановой;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Моск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Центр Карнеги. - М.: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Гендальф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1999. - 309 с. http://pubs.carnegie.ru/books/1999/05dt/default.asp?n=toc.asp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Кружков В. Югославский прецедент опасен для мира // Международная жизнь. – 1999. – № 10. – С. 19-28.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Кувалдин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Югославский кризис и внешнеполитическая стратегия России // Мировая экономика и международные отношения. – 1999. - № 9. – С. 21-25.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Лиссабонская декларация о модели общей и всеобъемлющей безопасности для Европы XXI века, 3 декабря 1996.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Organization for Security and Co-operation in Europe.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Официальный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веб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сайт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ОБСЄ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http://www.osce.org/ru/mc/39543?download=true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Ліпкевич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шляху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військової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Схід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2007. – № 3. –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76-84.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Медінцев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НАТО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досягнутий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рівень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тенденції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співпрац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Київського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Шевченка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Київський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2005. – № 77-79. –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24-26.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МИД: ЧФ РФ не является препятствием для вступления Украины в НАТО, 14 февраля 2006 // </w:t>
      </w:r>
      <w:hyperlink r:id="rId15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http://www.rbc.ua/rus/newsline/2006/02/14/4469.shtml</w:t>
        </w:r>
      </w:hyperlink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– 404 с.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НАТО.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веб-сайт // </w:t>
      </w:r>
      <w:hyperlink r:id="rId16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http://nato.mfa.gov.ua/ua</w:t>
        </w:r>
      </w:hyperlink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Молочков С. Канада, НАТО и Россия. Некоторые рассуждения //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1998. - № 2. – С. 87-93.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НАТО 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структурі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– С.89-138.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Нижник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інтеграція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контексті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ключових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трансформації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простору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Н.Нижник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Г.Ситник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акдемії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державного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Президентові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2005. – № 3. – С. 13-21.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Орлов А. В Югославии, у наших миротворцев // Международная жизнь. – 2003. – № 3. – С. 83-93.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Основы новой архитектуры безопасности. Заседание Госсовета России // Международная жизнь. – 2003. – № 3. – С. 3-29.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Павленко В. НАТО і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Київського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Т.Г.Шевченка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Київський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– № 80-81. – С. 110-113.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Палій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</w:t>
      </w:r>
      <w:proofErr w:type="spellEnd"/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НАТО: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двадцять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переваг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шести проблем 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користь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XXI. – К.: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.ж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-лу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2006. – № 7-8. – С.18-20.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Парижская Хартия для Новой Европы, 21 ноября 1990.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Organization for Security and Co-operation in Europe.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Официальный веб-сайт ОБСЄ // http://www.osce.org/ru/mc/39520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План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-НАТО, 22 листопада 2002. </w:t>
      </w:r>
      <w:r w:rsidRPr="001438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NATO official web-site // http://www.nato.int/cps/uk/natohq/official_texts_19547.htm?selectedLocale=uk 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План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членства в НАТО (ПДЧ). </w:t>
      </w:r>
      <w:bookmarkStart w:id="3" w:name="o2"/>
      <w:bookmarkEnd w:id="3"/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Ухвалено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зустрічі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глав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країн-членів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Північноатлантично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Вашингтоні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24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квітня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1999 року.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веб-сайт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// http://zakon5.rada.gov.ua/laws/show/950_009</w:t>
      </w:r>
    </w:p>
    <w:p w:rsidR="00143826" w:rsidRPr="00143826" w:rsidRDefault="00143826" w:rsidP="00143826">
      <w:pPr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План развития страны. - К.: Воля, 2005. - 200 с. // http://www.viche.org.ua/planrus 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Поліщук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На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євроатлантичному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просторі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час. –2006. – № 10. – С. 22-25.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</w:t>
      </w:r>
      <w:hyperlink r:id="rId17" w:tooltip="Чинний" w:history="1">
        <w:proofErr w:type="gram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Про засади</w:t>
        </w:r>
        <w:proofErr w:type="gramEnd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</w:t>
        </w:r>
        <w:proofErr w:type="spell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внутрішньої</w:t>
        </w:r>
        <w:proofErr w:type="spellEnd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і </w:t>
        </w:r>
        <w:proofErr w:type="spell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зовнішньої</w:t>
        </w:r>
        <w:proofErr w:type="spellEnd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</w:t>
        </w:r>
        <w:proofErr w:type="spell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політики</w:t>
        </w:r>
        <w:proofErr w:type="spellEnd"/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hyperlink r:id="rId18" w:tgtFrame="_blank" w:history="1">
        <w:proofErr w:type="spell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Верховна</w:t>
        </w:r>
        <w:proofErr w:type="spellEnd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Рада </w:t>
        </w:r>
        <w:proofErr w:type="spellStart"/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України</w:t>
        </w:r>
        <w:proofErr w:type="spellEnd"/>
      </w:hyperlink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 Закон  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вiд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01.07.2010  № 2411-VI // Голос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липня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2010. - № 132.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Рогов С. Россия и НАТО // </w:t>
      </w:r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США-Канада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ЭПИ. – 1996. - № 10. – С. 3-8.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Ружмон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Шанс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європейців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Відкритий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лист до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європейців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1998. – 280 с.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Соскін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Членство в НАТО –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найперше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шляху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впровадження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євроатлантичної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моделі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часопис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XXI. – 2006. – № 3-4. – С. 27-30.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Організації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івнічноатлантичного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договору (НАТО) (Указ президента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8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липня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2002 року № 627/2002)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-НАТО: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стан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інститут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міжнародної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безпеки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К.: ПЦ «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Фоліант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», 2008. – С. 320-332.</w:t>
      </w:r>
    </w:p>
    <w:p w:rsidR="00143826" w:rsidRPr="00143826" w:rsidRDefault="00143826" w:rsidP="00143826">
      <w:pPr>
        <w:numPr>
          <w:ilvl w:val="0"/>
          <w:numId w:val="1"/>
        </w:numPr>
        <w:shd w:val="clear" w:color="000000" w:fill="auto"/>
        <w:overflowPunct w:val="0"/>
        <w:autoSpaceDE w:val="0"/>
        <w:autoSpaceDN w:val="0"/>
        <w:adjustRightInd w:val="0"/>
        <w:spacing w:after="0" w:line="360" w:lineRule="auto"/>
        <w:ind w:left="567" w:hanging="567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" w:name="n3"/>
      <w:bookmarkEnd w:id="4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Сушко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Олександр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Президенту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Кучмі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вже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НАТО,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Європейський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Союз. 27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липня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2004.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Інтерв’ю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Громадському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радіо</w:t>
      </w:r>
      <w:proofErr w:type="spellEnd"/>
      <w:r w:rsidRPr="001438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 </w:t>
      </w:r>
      <w:hyperlink r:id="rId19" w:history="1">
        <w:r w:rsidRPr="0014382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http://www.pravda.com.ua/news/2004/07/27/3001444/</w:t>
        </w:r>
      </w:hyperlink>
    </w:p>
    <w:p w:rsidR="00143826" w:rsidRPr="00143826" w:rsidRDefault="00143826">
      <w:pPr>
        <w:rPr>
          <w:lang w:val="ru-RU"/>
        </w:rPr>
      </w:pPr>
    </w:p>
    <w:sectPr w:rsidR="00143826" w:rsidRPr="001438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C64252"/>
    <w:multiLevelType w:val="hybridMultilevel"/>
    <w:tmpl w:val="E58857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CFD"/>
    <w:rsid w:val="00143826"/>
    <w:rsid w:val="008A2CFD"/>
    <w:rsid w:val="008F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2%D0%BE%D0%BE%D1%80%D1%83%D0%B6%D1%91%D0%BD%D0%BD%D1%8B%D0%B5_%D1%81%D0%B8%D0%BB%D1%8B_%D0%A3%D0%BA%D1%80%D0%B0%D0%B8%D0%BD%D1%8B" TargetMode="External"/><Relationship Id="rId13" Type="http://schemas.openxmlformats.org/officeDocument/2006/relationships/hyperlink" Target="http://zakon3.rada.gov.ua/laws/show/964-15" TargetMode="External"/><Relationship Id="rId18" Type="http://schemas.openxmlformats.org/officeDocument/2006/relationships/hyperlink" Target="http://zakon1.rada.gov.ua/cgi-bin/laws/main.cgi?user=o1&amp;sp=i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hyperlink" Target="https://ru.wikipedia.org/wiki/%D0%9F%D1%91%D1%82%D1%80_%D0%9F%D0%BE%D1%80%D0%BE%D1%88%D0%B5%D0%BD%D0%BA%D0%BE" TargetMode="External"/><Relationship Id="rId12" Type="http://schemas.openxmlformats.org/officeDocument/2006/relationships/hyperlink" Target="http://www.ua-nato.org.ua/" TargetMode="External"/><Relationship Id="rId17" Type="http://schemas.openxmlformats.org/officeDocument/2006/relationships/hyperlink" Target="javascript:OpenDoc('2411-17')" TargetMode="External"/><Relationship Id="rId2" Type="http://schemas.openxmlformats.org/officeDocument/2006/relationships/styles" Target="styles.xml"/><Relationship Id="rId16" Type="http://schemas.openxmlformats.org/officeDocument/2006/relationships/hyperlink" Target="http://nato.mfa.gov.ua/ua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2%D0%BE%D0%B5%D0%BD%D0%BD%D0%B0%D1%8F_%D0%B4%D0%BE%D0%BA%D1%82%D1%80%D0%B8%D0%BD%D0%B0_%D0%A3%D0%BA%D1%80%D0%B0%D0%B8%D0%BD%D1%8B" TargetMode="External"/><Relationship Id="rId11" Type="http://schemas.openxmlformats.org/officeDocument/2006/relationships/hyperlink" Target="http://zakon2.rada.gov.ua/laws/show/555/201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bc.ua/rus/newsline/2006/02/14/4469.shtml" TargetMode="External"/><Relationship Id="rId10" Type="http://schemas.openxmlformats.org/officeDocument/2006/relationships/hyperlink" Target="http://zakon0.rada.gov.ua/laws/show/390/2012/paran12" TargetMode="External"/><Relationship Id="rId19" Type="http://schemas.openxmlformats.org/officeDocument/2006/relationships/hyperlink" Target="http://www.pravda.com.ua/news/2004/07/27/3001444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0.rada.gov.ua/laws/show/390/2012/paran12" TargetMode="External"/><Relationship Id="rId14" Type="http://schemas.openxmlformats.org/officeDocument/2006/relationships/hyperlink" Target="http://www.osce.org/ru/fsc/4135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14128</Words>
  <Characters>8054</Characters>
  <Application>Microsoft Office Word</Application>
  <DocSecurity>0</DocSecurity>
  <Lines>67</Lines>
  <Paragraphs>44</Paragraphs>
  <ScaleCrop>false</ScaleCrop>
  <Company/>
  <LinksUpToDate>false</LinksUpToDate>
  <CharactersWithSpaces>22138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2018-04-24T12:23:00Z</dcterms:created>
  <dcterms:modified xsi:type="dcterms:W3CDTF">2018-04-24T12:31:00Z</dcterms:modified>
</cp:coreProperties>
</file>