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2D4E" w:rsidRPr="00102D4E" w:rsidRDefault="00102D4E" w:rsidP="00102D4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І. І. Мечников</w:t>
      </w: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>а</w:t>
      </w:r>
    </w:p>
    <w:p w:rsidR="00102D4E" w:rsidRPr="00102D4E" w:rsidRDefault="00102D4E" w:rsidP="00102D4E">
      <w:pP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>Біологічний факультет</w:t>
      </w:r>
    </w:p>
    <w:p w:rsidR="00102D4E" w:rsidRPr="00102D4E" w:rsidRDefault="00102D4E" w:rsidP="00102D4E">
      <w:pP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Кафедра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фізіології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>і</w:t>
      </w:r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твари</w:t>
      </w: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>н</w:t>
      </w:r>
    </w:p>
    <w:p w:rsidR="00102D4E" w:rsidRPr="00102D4E" w:rsidRDefault="00102D4E" w:rsidP="00102D4E">
      <w:pPr>
        <w:spacing w:before="240"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eastAsia="ru-RU"/>
        </w:rPr>
      </w:pPr>
    </w:p>
    <w:p w:rsidR="00102D4E" w:rsidRPr="00102D4E" w:rsidRDefault="00102D4E" w:rsidP="00102D4E">
      <w:pPr>
        <w:spacing w:before="240" w:after="0" w:line="240" w:lineRule="auto"/>
        <w:jc w:val="center"/>
        <w:rPr>
          <w:rFonts w:ascii="Times New Roman" w:eastAsia="Calibri" w:hAnsi="Times New Roman" w:cs="Times New Roman"/>
          <w:b/>
          <w:spacing w:val="60"/>
          <w:sz w:val="32"/>
          <w:szCs w:val="32"/>
          <w:lang w:eastAsia="ru-RU"/>
        </w:rPr>
      </w:pPr>
    </w:p>
    <w:p w:rsidR="00102D4E" w:rsidRPr="00102D4E" w:rsidRDefault="00102D4E" w:rsidP="00102D4E">
      <w:pP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102D4E" w:rsidRPr="00102D4E" w:rsidRDefault="00102D4E" w:rsidP="00102D4E">
      <w:pPr>
        <w:spacing w:before="240"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>Бакалавра</w:t>
      </w:r>
    </w:p>
    <w:p w:rsidR="00102D4E" w:rsidRPr="00102D4E" w:rsidRDefault="00102D4E" w:rsidP="00102D4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02D4E" w:rsidRPr="00102D4E" w:rsidRDefault="00102D4E" w:rsidP="00102D4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32"/>
          <w:szCs w:val="32"/>
          <w:lang w:eastAsia="ru-RU"/>
        </w:rPr>
      </w:pPr>
    </w:p>
    <w:p w:rsidR="00102D4E" w:rsidRPr="00102D4E" w:rsidRDefault="00102D4E" w:rsidP="00102D4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Cs/>
          <w:color w:val="000000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на тему:  «</w:t>
      </w:r>
      <w:r w:rsidRPr="00102D4E">
        <w:rPr>
          <w:rFonts w:ascii="Times New Roman" w:eastAsia="Calibri" w:hAnsi="Times New Roman" w:cs="Times New Roman"/>
          <w:b/>
          <w:bCs/>
          <w:sz w:val="28"/>
          <w:szCs w:val="28"/>
          <w:lang w:eastAsia="ru-RU"/>
        </w:rPr>
        <w:t>Оцінка функціональної активності щитоподібної залози при вагітності</w:t>
      </w:r>
      <w:r w:rsidRPr="00102D4E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»</w:t>
      </w:r>
    </w:p>
    <w:p w:rsidR="00102D4E" w:rsidRPr="00102D4E" w:rsidRDefault="00102D4E" w:rsidP="00102D4E">
      <w:pPr>
        <w:tabs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val="en-US" w:eastAsia="ru-RU"/>
        </w:rPr>
      </w:pPr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             «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Estimation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functional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activity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thyroid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gland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during</w:t>
      </w:r>
      <w:proofErr w:type="spellEnd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4"/>
          <w:szCs w:val="24"/>
          <w:lang w:eastAsia="ru-RU"/>
        </w:rPr>
        <w:t>pregnancy</w:t>
      </w:r>
      <w:proofErr w:type="spellEnd"/>
      <w:r w:rsidRPr="00102D4E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»</w:t>
      </w:r>
    </w:p>
    <w:p w:rsidR="00102D4E" w:rsidRPr="00102D4E" w:rsidRDefault="00102D4E" w:rsidP="00102D4E">
      <w:pPr>
        <w:tabs>
          <w:tab w:val="left" w:pos="5103"/>
        </w:tabs>
        <w:spacing w:after="0" w:line="360" w:lineRule="auto"/>
        <w:ind w:firstLine="4320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en-US" w:eastAsia="ru-RU"/>
        </w:rPr>
      </w:pPr>
    </w:p>
    <w:p w:rsidR="00102D4E" w:rsidRPr="00102D4E" w:rsidRDefault="00102D4E" w:rsidP="00102D4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 xml:space="preserve">                                               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Виконала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студентк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а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заочної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форми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навчання</w:t>
      </w:r>
      <w:proofErr w:type="spellEnd"/>
    </w:p>
    <w:p w:rsidR="00102D4E" w:rsidRPr="00102D4E" w:rsidRDefault="00102D4E" w:rsidP="00102D4E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               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напряму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6.040102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Б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іологія</w:t>
      </w:r>
      <w:proofErr w:type="spellEnd"/>
    </w:p>
    <w:p w:rsidR="00102D4E" w:rsidRPr="00102D4E" w:rsidRDefault="00102D4E" w:rsidP="00102D4E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                                               </w:t>
      </w:r>
      <w:proofErr w:type="spellStart"/>
      <w:r w:rsidRPr="00102D4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Рошко</w:t>
      </w:r>
      <w:proofErr w:type="spellEnd"/>
      <w:r w:rsidRPr="00102D4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Ольги Ігорівна </w:t>
      </w:r>
    </w:p>
    <w:p w:rsidR="00102D4E" w:rsidRPr="00102D4E" w:rsidRDefault="00102D4E" w:rsidP="00102D4E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p w:rsidR="00102D4E" w:rsidRPr="00102D4E" w:rsidRDefault="00102D4E" w:rsidP="00102D4E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                                     Науковий к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ерівник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>ст</w:t>
      </w: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>арший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викладач</w:t>
      </w:r>
    </w:p>
    <w:p w:rsidR="00102D4E" w:rsidRPr="00102D4E" w:rsidRDefault="00102D4E" w:rsidP="00102D4E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  <w:t xml:space="preserve">                                                П</w:t>
      </w:r>
      <w:proofErr w:type="spellStart"/>
      <w:r w:rsidRPr="00102D4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авліченко</w:t>
      </w:r>
      <w:proofErr w:type="spellEnd"/>
      <w:r w:rsidRPr="00102D4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Ольга Дмитрівна </w:t>
      </w:r>
    </w:p>
    <w:p w:rsidR="00102D4E" w:rsidRPr="00102D4E" w:rsidRDefault="00102D4E" w:rsidP="00102D4E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102D4E" w:rsidRPr="00102D4E" w:rsidRDefault="00102D4E" w:rsidP="00102D4E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                                               Рецензент </w:t>
      </w:r>
      <w:r w:rsidRPr="00102D4E">
        <w:rPr>
          <w:rFonts w:ascii="Times New Roman" w:eastAsia="Calibri" w:hAnsi="Times New Roman" w:cs="Times New Roman"/>
          <w:sz w:val="28"/>
          <w:szCs w:val="28"/>
          <w:lang w:eastAsia="ru-RU"/>
        </w:rPr>
        <w:t>старший викладач</w:t>
      </w:r>
    </w:p>
    <w:p w:rsidR="00102D4E" w:rsidRPr="00102D4E" w:rsidRDefault="00102D4E" w:rsidP="00102D4E">
      <w:pPr>
        <w:tabs>
          <w:tab w:val="left" w:pos="5245"/>
          <w:tab w:val="right" w:pos="9355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                                               Кокошкіна Оксана Олександрівна</w:t>
      </w:r>
    </w:p>
    <w:p w:rsidR="00102D4E" w:rsidRPr="00102D4E" w:rsidRDefault="00102D4E" w:rsidP="00102D4E">
      <w:pPr>
        <w:tabs>
          <w:tab w:val="left" w:pos="5245"/>
          <w:tab w:val="right" w:pos="9355"/>
        </w:tabs>
        <w:spacing w:before="120"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ru-RU" w:eastAsia="ru-RU"/>
        </w:rPr>
      </w:pPr>
    </w:p>
    <w:p w:rsidR="00102D4E" w:rsidRPr="00102D4E" w:rsidRDefault="00102D4E" w:rsidP="00102D4E">
      <w:pPr>
        <w:spacing w:after="0" w:line="240" w:lineRule="auto"/>
        <w:ind w:left="3969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9"/>
      </w:tblGrid>
      <w:tr w:rsidR="00102D4E" w:rsidRPr="00102D4E" w:rsidTr="00102D4E">
        <w:trPr>
          <w:jc w:val="center"/>
        </w:trPr>
        <w:tc>
          <w:tcPr>
            <w:tcW w:w="5081" w:type="dxa"/>
            <w:hideMark/>
          </w:tcPr>
          <w:p w:rsidR="00102D4E" w:rsidRPr="00102D4E" w:rsidRDefault="00102D4E" w:rsidP="00102D4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102D4E" w:rsidRPr="00102D4E" w:rsidRDefault="00102D4E" w:rsidP="00102D4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Протокол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102D4E" w:rsidRPr="00102D4E" w:rsidRDefault="00102D4E" w:rsidP="00102D4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№ __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_______201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8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р. </w:t>
            </w:r>
          </w:p>
          <w:p w:rsidR="00102D4E" w:rsidRPr="00102D4E" w:rsidRDefault="00102D4E" w:rsidP="00102D4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102D4E" w:rsidRPr="00102D4E" w:rsidRDefault="00102D4E" w:rsidP="00102D4E">
            <w:pPr>
              <w:tabs>
                <w:tab w:val="left" w:pos="1168"/>
                <w:tab w:val="left" w:pos="3861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</w:p>
          <w:p w:rsidR="00102D4E" w:rsidRPr="00102D4E" w:rsidRDefault="00102D4E" w:rsidP="00102D4E">
            <w:pPr>
              <w:tabs>
                <w:tab w:val="left" w:pos="284"/>
                <w:tab w:val="left" w:pos="1767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)</w:t>
            </w:r>
          </w:p>
        </w:tc>
        <w:tc>
          <w:tcPr>
            <w:tcW w:w="4786" w:type="dxa"/>
            <w:hideMark/>
          </w:tcPr>
          <w:p w:rsidR="00102D4E" w:rsidRPr="00102D4E" w:rsidRDefault="00102D4E" w:rsidP="00102D4E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ЕК № 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2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____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</w:t>
            </w:r>
          </w:p>
          <w:p w:rsidR="00102D4E" w:rsidRPr="00102D4E" w:rsidRDefault="00102D4E" w:rsidP="00102D4E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протокол №__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________201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8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 xml:space="preserve"> р.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102D4E" w:rsidRPr="00102D4E" w:rsidRDefault="00102D4E" w:rsidP="00102D4E">
            <w:pPr>
              <w:tabs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ab/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102D4E" w:rsidRPr="00102D4E" w:rsidRDefault="00102D4E" w:rsidP="00102D4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 xml:space="preserve"> шкалою, шкалою ЕСТ</w:t>
            </w:r>
            <w:proofErr w:type="gramStart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 xml:space="preserve">, </w:t>
            </w:r>
            <w:proofErr w:type="spellStart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102D4E" w:rsidRPr="00102D4E" w:rsidRDefault="00102D4E" w:rsidP="00102D4E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val="ru-RU" w:eastAsia="ru-RU"/>
              </w:rPr>
              <w:t>Голова ЕК</w:t>
            </w:r>
            <w:r w:rsidRPr="00102D4E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№2</w:t>
            </w:r>
          </w:p>
          <w:p w:rsidR="00102D4E" w:rsidRPr="00102D4E" w:rsidRDefault="00102D4E" w:rsidP="00102D4E">
            <w:pPr>
              <w:tabs>
                <w:tab w:val="left" w:pos="1446"/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eastAsia="ru-RU"/>
              </w:rPr>
              <w:t>_____________</w:t>
            </w:r>
          </w:p>
          <w:p w:rsidR="00102D4E" w:rsidRPr="00102D4E" w:rsidRDefault="00102D4E" w:rsidP="00102D4E">
            <w:pPr>
              <w:tabs>
                <w:tab w:val="left" w:pos="1446"/>
                <w:tab w:val="right" w:pos="4462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(підпис)</w:t>
            </w:r>
            <w:r w:rsidRPr="00102D4E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ab/>
            </w:r>
          </w:p>
        </w:tc>
      </w:tr>
    </w:tbl>
    <w:p w:rsidR="00102D4E" w:rsidRPr="00102D4E" w:rsidRDefault="00102D4E" w:rsidP="00102D4E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102D4E" w:rsidRPr="00102D4E" w:rsidRDefault="00102D4E" w:rsidP="00102D4E">
      <w:pPr>
        <w:tabs>
          <w:tab w:val="left" w:pos="3960"/>
        </w:tabs>
        <w:spacing w:after="0" w:line="24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102D4E" w:rsidRPr="00102D4E" w:rsidRDefault="00102D4E" w:rsidP="00102D4E">
      <w:pPr>
        <w:tabs>
          <w:tab w:val="left" w:pos="3960"/>
        </w:tabs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02D4E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Одеса 2018</w:t>
      </w:r>
    </w:p>
    <w:p w:rsidR="00102D4E" w:rsidRDefault="00102D4E" w:rsidP="00102D4E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02D4E" w:rsidRDefault="00102D4E" w:rsidP="00102D4E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02D4E" w:rsidRDefault="00102D4E" w:rsidP="00102D4E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02D4E" w:rsidRDefault="00102D4E" w:rsidP="00102D4E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02D4E" w:rsidRPr="00102D4E" w:rsidRDefault="00102D4E" w:rsidP="00102D4E">
      <w:pPr>
        <w:spacing w:after="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02D4E">
        <w:rPr>
          <w:rFonts w:ascii="Times New Roman" w:eastAsia="Calibri" w:hAnsi="Times New Roman" w:cs="Times New Roman"/>
          <w:b/>
          <w:sz w:val="28"/>
          <w:szCs w:val="28"/>
        </w:rPr>
        <w:t>АНОТАЦІЯ</w:t>
      </w:r>
    </w:p>
    <w:p w:rsidR="00102D4E" w:rsidRPr="00102D4E" w:rsidRDefault="00102D4E" w:rsidP="00102D4E">
      <w:pPr>
        <w:spacing w:after="0" w:line="256" w:lineRule="auto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102D4E" w:rsidRPr="00102D4E" w:rsidRDefault="00102D4E" w:rsidP="00102D4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        У роботі досліджені особливості функціонального стану щитовидної залози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врізні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триместривагітності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у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жінокза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результатамидослідженнявмісту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гормона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тавільного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тироксина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в сироватці крові.</w:t>
      </w:r>
    </w:p>
    <w:p w:rsidR="00102D4E" w:rsidRPr="00102D4E" w:rsidRDefault="00102D4E" w:rsidP="00102D4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TimesNewRoman" w:hAnsi="Times New Roman" w:cs="Times New Roman"/>
          <w:sz w:val="28"/>
          <w:szCs w:val="28"/>
        </w:rPr>
        <w:t xml:space="preserve">          П</w:t>
      </w:r>
      <w:r w:rsidRPr="00102D4E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оказано </w:t>
      </w:r>
      <w:r w:rsidRPr="00102D4E">
        <w:rPr>
          <w:rFonts w:ascii="Times New Roman" w:eastAsia="TimesNewRoman" w:hAnsi="Times New Roman" w:cs="Times New Roman"/>
          <w:sz w:val="28"/>
          <w:szCs w:val="28"/>
        </w:rPr>
        <w:t xml:space="preserve">зміни </w:t>
      </w:r>
      <w:r w:rsidRPr="00102D4E">
        <w:rPr>
          <w:rFonts w:ascii="Times New Roman" w:eastAsia="TimesNewRoman" w:hAnsi="Times New Roman" w:cs="Times New Roman"/>
          <w:sz w:val="28"/>
          <w:szCs w:val="28"/>
          <w:lang w:val="ru-RU"/>
        </w:rPr>
        <w:t>р</w:t>
      </w:r>
      <w:r w:rsidRPr="00102D4E">
        <w:rPr>
          <w:rFonts w:ascii="Times New Roman" w:eastAsia="TimesNewRoman" w:hAnsi="Times New Roman" w:cs="Times New Roman"/>
          <w:sz w:val="28"/>
          <w:szCs w:val="28"/>
        </w:rPr>
        <w:t>і</w:t>
      </w:r>
      <w:proofErr w:type="spellStart"/>
      <w:r w:rsidRPr="00102D4E">
        <w:rPr>
          <w:rFonts w:ascii="Times New Roman" w:eastAsia="TimesNewRoman" w:hAnsi="Times New Roman" w:cs="Times New Roman"/>
          <w:sz w:val="28"/>
          <w:szCs w:val="28"/>
          <w:lang w:val="ru-RU"/>
        </w:rPr>
        <w:t>вня</w:t>
      </w:r>
      <w:proofErr w:type="spellEnd"/>
      <w:r w:rsidRPr="00102D4E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тир</w:t>
      </w:r>
      <w:proofErr w:type="spellStart"/>
      <w:r w:rsidRPr="00102D4E">
        <w:rPr>
          <w:rFonts w:ascii="Times New Roman" w:eastAsia="TimesNewRoman" w:hAnsi="Times New Roman" w:cs="Times New Roman"/>
          <w:sz w:val="28"/>
          <w:szCs w:val="28"/>
        </w:rPr>
        <w:t>оксина</w:t>
      </w:r>
      <w:proofErr w:type="spellEnd"/>
      <w:r w:rsidRPr="00102D4E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102D4E">
        <w:rPr>
          <w:rFonts w:ascii="Times New Roman" w:eastAsia="TimesNewRoman" w:hAnsi="Times New Roman" w:cs="Times New Roman"/>
          <w:sz w:val="28"/>
          <w:szCs w:val="28"/>
          <w:lang w:val="ru-RU"/>
        </w:rPr>
        <w:t>тиреотроп</w:t>
      </w:r>
      <w:proofErr w:type="spellEnd"/>
      <w:r w:rsidRPr="00102D4E">
        <w:rPr>
          <w:rFonts w:ascii="Times New Roman" w:eastAsia="TimesNewRoman" w:hAnsi="Times New Roman" w:cs="Times New Roman"/>
          <w:sz w:val="28"/>
          <w:szCs w:val="28"/>
        </w:rPr>
        <w:t>і</w:t>
      </w:r>
      <w:r w:rsidRPr="00102D4E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на в </w:t>
      </w:r>
      <w:proofErr w:type="spellStart"/>
      <w:r w:rsidRPr="00102D4E">
        <w:rPr>
          <w:rFonts w:ascii="Times New Roman" w:eastAsia="TimesNewRoman" w:hAnsi="Times New Roman" w:cs="Times New Roman"/>
          <w:sz w:val="28"/>
          <w:szCs w:val="28"/>
          <w:lang w:val="ru-RU"/>
        </w:rPr>
        <w:t>процес</w:t>
      </w:r>
      <w:proofErr w:type="spellEnd"/>
      <w:r w:rsidRPr="00102D4E">
        <w:rPr>
          <w:rFonts w:ascii="Times New Roman" w:eastAsia="TimesNewRoman" w:hAnsi="Times New Roman" w:cs="Times New Roman"/>
          <w:sz w:val="28"/>
          <w:szCs w:val="28"/>
        </w:rPr>
        <w:t xml:space="preserve">і фізіологічного перебігу  вагітності. </w:t>
      </w:r>
      <w:r w:rsidRPr="00102D4E">
        <w:rPr>
          <w:rFonts w:ascii="Times New Roman" w:eastAsia="Calibri" w:hAnsi="Times New Roman" w:cs="Times New Roman"/>
          <w:sz w:val="28"/>
          <w:szCs w:val="28"/>
        </w:rPr>
        <w:t>В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становлено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102D4E">
        <w:rPr>
          <w:rFonts w:ascii="Times New Roman" w:eastAsia="Calibri" w:hAnsi="Times New Roman" w:cs="Times New Roman"/>
          <w:sz w:val="28"/>
          <w:szCs w:val="28"/>
        </w:rPr>
        <w:t>щ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о р</w:t>
      </w:r>
      <w:r w:rsidRPr="00102D4E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вень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тиреотроп</w:t>
      </w:r>
      <w:r w:rsidRPr="00102D4E">
        <w:rPr>
          <w:rFonts w:ascii="Times New Roman" w:eastAsia="Calibri" w:hAnsi="Times New Roman" w:cs="Times New Roman"/>
          <w:sz w:val="28"/>
          <w:szCs w:val="28"/>
        </w:rPr>
        <w:t>іна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тироксіна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вагітних 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за</w:t>
      </w:r>
      <w:r w:rsidRPr="00102D4E">
        <w:rPr>
          <w:rFonts w:ascii="Times New Roman" w:eastAsia="Calibri" w:hAnsi="Times New Roman" w:cs="Times New Roman"/>
          <w:sz w:val="28"/>
          <w:szCs w:val="28"/>
        </w:rPr>
        <w:t>лежить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02D4E">
        <w:rPr>
          <w:rFonts w:ascii="Times New Roman" w:eastAsia="Calibri" w:hAnsi="Times New Roman" w:cs="Times New Roman"/>
          <w:sz w:val="28"/>
          <w:szCs w:val="28"/>
        </w:rPr>
        <w:t>від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гестац</w:t>
      </w:r>
      <w:r w:rsidRPr="00102D4E">
        <w:rPr>
          <w:rFonts w:ascii="Times New Roman" w:eastAsia="Calibri" w:hAnsi="Times New Roman" w:cs="Times New Roman"/>
          <w:sz w:val="28"/>
          <w:szCs w:val="28"/>
        </w:rPr>
        <w:t>ій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02D4E">
        <w:rPr>
          <w:rFonts w:ascii="Times New Roman" w:eastAsia="Calibri" w:hAnsi="Times New Roman" w:cs="Times New Roman"/>
          <w:sz w:val="28"/>
          <w:szCs w:val="28"/>
        </w:rPr>
        <w:t>терміну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З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збільшенням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терміну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вагітності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вміст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вільноготироксину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знижується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, а рівень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тиреотропіну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зростає. </w:t>
      </w:r>
      <w:r w:rsidRPr="00102D4E">
        <w:rPr>
          <w:rFonts w:ascii="Times New Roman" w:eastAsia="Calibri" w:hAnsi="Times New Roman" w:cs="Times New Roman"/>
          <w:kern w:val="28"/>
          <w:sz w:val="28"/>
          <w:szCs w:val="28"/>
        </w:rPr>
        <w:t xml:space="preserve">Показано, що у ряді вагітних рівень гормонів щитовидної залози може виходити за межі референтних значень. </w:t>
      </w:r>
    </w:p>
    <w:p w:rsidR="00102D4E" w:rsidRPr="00102D4E" w:rsidRDefault="00102D4E" w:rsidP="00102D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Роботу викладено на 46 сторінках, вона включає 5  таблиць 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та 2 рисунка</w:t>
      </w:r>
      <w:r w:rsidRPr="00102D4E">
        <w:rPr>
          <w:rFonts w:ascii="Times New Roman" w:eastAsia="Calibri" w:hAnsi="Times New Roman" w:cs="Times New Roman"/>
          <w:sz w:val="28"/>
          <w:szCs w:val="28"/>
        </w:rPr>
        <w:t>. Наведено посилання на 41 джерел літератури (40 кирилицею та 1 латиницею).</w:t>
      </w:r>
    </w:p>
    <w:p w:rsidR="00102D4E" w:rsidRPr="00102D4E" w:rsidRDefault="00102D4E" w:rsidP="00102D4E">
      <w:pPr>
        <w:keepNext/>
        <w:widowControl w:val="0"/>
        <w:spacing w:after="0" w:line="36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02D4E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Ключові слова: </w:t>
      </w:r>
      <w:proofErr w:type="spellStart"/>
      <w:r w:rsidRPr="00102D4E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щитоподібна</w:t>
      </w:r>
      <w:proofErr w:type="spellEnd"/>
      <w:r w:rsidRPr="00102D4E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 xml:space="preserve"> </w:t>
      </w:r>
      <w:proofErr w:type="spellStart"/>
      <w:r w:rsidRPr="00102D4E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залоза</w:t>
      </w:r>
      <w:proofErr w:type="spellEnd"/>
      <w:r w:rsidRPr="00102D4E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 xml:space="preserve">, тироксин, </w:t>
      </w:r>
      <w:proofErr w:type="spellStart"/>
      <w:r w:rsidRPr="00102D4E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>тиреотропний</w:t>
      </w:r>
      <w:proofErr w:type="spellEnd"/>
      <w:r w:rsidRPr="00102D4E">
        <w:rPr>
          <w:rFonts w:ascii="Times New Roman" w:eastAsia="TimesNewRoman" w:hAnsi="Times New Roman" w:cs="Times New Roman"/>
          <w:i/>
          <w:sz w:val="28"/>
          <w:szCs w:val="28"/>
          <w:lang w:val="ru-RU" w:eastAsia="ru-RU"/>
        </w:rPr>
        <w:t xml:space="preserve"> гормон</w:t>
      </w:r>
      <w:r w:rsidRPr="00102D4E">
        <w:rPr>
          <w:rFonts w:ascii="Times New Roman" w:eastAsia="TimesNewRoman" w:hAnsi="Times New Roman" w:cs="Times New Roman"/>
          <w:sz w:val="28"/>
          <w:szCs w:val="28"/>
          <w:lang w:val="ru-RU" w:eastAsia="ru-RU"/>
        </w:rPr>
        <w:t>.</w:t>
      </w:r>
    </w:p>
    <w:p w:rsidR="00102D4E" w:rsidRPr="00102D4E" w:rsidRDefault="00102D4E" w:rsidP="00102D4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n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this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work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features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functional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state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thyroid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gland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different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trimesters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pregnancy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women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were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investigated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according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to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results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study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content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thyroid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stimulating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hormone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free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thyroxin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serum.Changes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level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thyroxine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thyrotropin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course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physiological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course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pregnancy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are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shown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has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been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established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level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tronotropin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thyroxine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pregnant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women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depends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gestational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age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With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increase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period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pregnancy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content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free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thyroxine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decreases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and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level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thyrotropin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increases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has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been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shown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that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in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a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number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pregnant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women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level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of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thyroid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hormones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may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go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beyond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the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reference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values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02D4E" w:rsidRPr="00102D4E" w:rsidRDefault="00102D4E" w:rsidP="00102D4E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Diploma thesis is expounded on 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46 </w:t>
      </w:r>
      <w:proofErr w:type="gramStart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pages,</w:t>
      </w:r>
      <w:proofErr w:type="gramEnd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it contains 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>5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tables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and 2 figures. It provides links to 41 references (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>40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cyrillic</w:t>
      </w:r>
      <w:proofErr w:type="spellEnd"/>
      <w:proofErr w:type="gramEnd"/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>and</w:t>
      </w:r>
      <w:proofErr w:type="spellEnd"/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1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latinic</w:t>
      </w:r>
      <w:proofErr w:type="spellEnd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).</w:t>
      </w:r>
    </w:p>
    <w:p w:rsidR="00102D4E" w:rsidRPr="00102D4E" w:rsidRDefault="00102D4E" w:rsidP="00102D4E">
      <w:pPr>
        <w:tabs>
          <w:tab w:val="left" w:pos="709"/>
        </w:tabs>
        <w:spacing w:after="160" w:line="256" w:lineRule="auto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tabs>
          <w:tab w:val="left" w:pos="709"/>
        </w:tabs>
        <w:spacing w:after="160" w:line="256" w:lineRule="auto"/>
        <w:rPr>
          <w:rFonts w:ascii="Times New Roman" w:eastAsia="Calibri" w:hAnsi="Times New Roman" w:cs="Times New Roman"/>
          <w:b/>
          <w:i/>
          <w:sz w:val="28"/>
          <w:szCs w:val="28"/>
        </w:rPr>
      </w:pPr>
      <w:proofErr w:type="spellStart"/>
      <w:r w:rsidRPr="00102D4E">
        <w:rPr>
          <w:rFonts w:ascii="Times New Roman" w:eastAsia="Calibri" w:hAnsi="Times New Roman" w:cs="Times New Roman"/>
          <w:b/>
          <w:sz w:val="28"/>
          <w:szCs w:val="28"/>
        </w:rPr>
        <w:t>Key</w:t>
      </w:r>
      <w:r w:rsidRPr="00102D4E">
        <w:rPr>
          <w:rFonts w:ascii="Times New Roman" w:eastAsia="Calibri" w:hAnsi="Times New Roman" w:cs="Times New Roman"/>
          <w:b/>
          <w:color w:val="FFFFFF"/>
          <w:sz w:val="28"/>
          <w:szCs w:val="28"/>
        </w:rPr>
        <w:t>а</w:t>
      </w:r>
      <w:r w:rsidRPr="00102D4E">
        <w:rPr>
          <w:rFonts w:ascii="Times New Roman" w:eastAsia="Calibri" w:hAnsi="Times New Roman" w:cs="Times New Roman"/>
          <w:b/>
          <w:sz w:val="28"/>
          <w:szCs w:val="28"/>
        </w:rPr>
        <w:t>words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>:</w:t>
      </w:r>
      <w:r w:rsidRPr="00102D4E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thyroid gland, thyroxin, </w:t>
      </w:r>
      <w:r w:rsidRPr="00102D4E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  <w:lang w:val="en-US"/>
        </w:rPr>
        <w:t>thyroid stimulating hormone</w:t>
      </w:r>
      <w:r w:rsidRPr="00102D4E">
        <w:rPr>
          <w:rFonts w:ascii="Times New Roman" w:eastAsia="Calibri" w:hAnsi="Times New Roman" w:cs="Times New Roman"/>
          <w:i/>
          <w:color w:val="222222"/>
          <w:sz w:val="28"/>
          <w:szCs w:val="28"/>
          <w:shd w:val="clear" w:color="auto" w:fill="FFFFFF"/>
        </w:rPr>
        <w:t>.</w:t>
      </w:r>
    </w:p>
    <w:p w:rsidR="00A02C43" w:rsidRDefault="00A02C43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Pr="00102D4E" w:rsidRDefault="00102D4E" w:rsidP="00102D4E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102D4E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p w:rsidR="00102D4E" w:rsidRPr="00102D4E" w:rsidRDefault="00102D4E" w:rsidP="00102D4E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02D4E" w:rsidRPr="00102D4E" w:rsidRDefault="00102D4E" w:rsidP="00102D4E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ВСТУП……………………………………………………………………….…..5</w:t>
      </w:r>
    </w:p>
    <w:p w:rsidR="00102D4E" w:rsidRPr="00102D4E" w:rsidRDefault="00102D4E" w:rsidP="00102D4E">
      <w:pPr>
        <w:spacing w:after="160" w:line="256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1.ОГЛЯД ЛІТЕРАТУРИ………………………………………………………...7</w:t>
      </w:r>
    </w:p>
    <w:p w:rsidR="00102D4E" w:rsidRPr="00102D4E" w:rsidRDefault="00102D4E" w:rsidP="00102D4E">
      <w:pPr>
        <w:spacing w:after="160" w:line="256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1.1.Основи морфології і фізіології щитовидної залози………………….7</w:t>
      </w:r>
    </w:p>
    <w:p w:rsidR="00102D4E" w:rsidRPr="00102D4E" w:rsidRDefault="00102D4E" w:rsidP="00102D4E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1.2. </w:t>
      </w:r>
      <w:r w:rsidRPr="00102D4E">
        <w:rPr>
          <w:rFonts w:ascii="Times New Roman" w:eastAsia="Calibri" w:hAnsi="Times New Roman" w:cs="Times New Roman"/>
          <w:bCs/>
          <w:sz w:val="28"/>
          <w:szCs w:val="28"/>
        </w:rPr>
        <w:t xml:space="preserve">Механізм дії </w:t>
      </w:r>
      <w:proofErr w:type="spellStart"/>
      <w:r w:rsidRPr="00102D4E">
        <w:rPr>
          <w:rFonts w:ascii="Times New Roman" w:eastAsia="Calibri" w:hAnsi="Times New Roman" w:cs="Times New Roman"/>
          <w:bCs/>
          <w:sz w:val="28"/>
          <w:szCs w:val="28"/>
        </w:rPr>
        <w:t>тиреоїдних</w:t>
      </w:r>
      <w:proofErr w:type="spellEnd"/>
      <w:r w:rsidRPr="00102D4E">
        <w:rPr>
          <w:rFonts w:ascii="Times New Roman" w:eastAsia="Calibri" w:hAnsi="Times New Roman" w:cs="Times New Roman"/>
          <w:bCs/>
          <w:sz w:val="28"/>
          <w:szCs w:val="28"/>
        </w:rPr>
        <w:t xml:space="preserve"> гормонів.</w:t>
      </w:r>
      <w:r w:rsidRPr="00102D4E">
        <w:rPr>
          <w:rFonts w:ascii="Times New Roman" w:eastAsia="Calibri" w:hAnsi="Times New Roman" w:cs="Times New Roman"/>
          <w:sz w:val="28"/>
          <w:szCs w:val="28"/>
        </w:rPr>
        <w:t>…………………………….…….15</w:t>
      </w: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rPr>
          <w:rFonts w:ascii="Times New Roman" w:eastAsia="Calibri" w:hAnsi="Times New Roman" w:cs="Tahoma"/>
          <w:kern w:val="3"/>
          <w:sz w:val="24"/>
          <w:szCs w:val="24"/>
          <w:lang w:eastAsia="ja-JP" w:bidi="fa-IR"/>
        </w:rPr>
      </w:pP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 xml:space="preserve">         1.3. </w:t>
      </w:r>
      <w:r w:rsidRPr="00102D4E">
        <w:rPr>
          <w:rFonts w:ascii="Times New Roman" w:eastAsia="Calibri" w:hAnsi="Times New Roman" w:cs="Times New Roman"/>
          <w:bCs/>
          <w:kern w:val="3"/>
          <w:sz w:val="28"/>
          <w:szCs w:val="28"/>
          <w:lang w:eastAsia="ja-JP" w:bidi="fa-IR"/>
        </w:rPr>
        <w:t>Функціональний стан щитовидної залози в період вагітності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>……..17</w:t>
      </w:r>
    </w:p>
    <w:p w:rsidR="00102D4E" w:rsidRPr="00102D4E" w:rsidRDefault="00102D4E" w:rsidP="00102D4E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1.4. </w:t>
      </w:r>
      <w:r w:rsidRPr="00102D4E">
        <w:rPr>
          <w:rFonts w:ascii="Times New Roman" w:eastAsia="Calibri" w:hAnsi="Times New Roman" w:cs="Times New Roman"/>
          <w:bCs/>
          <w:sz w:val="28"/>
          <w:szCs w:val="28"/>
        </w:rPr>
        <w:t xml:space="preserve">Поняття про </w:t>
      </w:r>
      <w:proofErr w:type="spellStart"/>
      <w:r w:rsidRPr="00102D4E">
        <w:rPr>
          <w:rFonts w:ascii="Times New Roman" w:eastAsia="Calibri" w:hAnsi="Times New Roman" w:cs="Times New Roman"/>
          <w:bCs/>
          <w:sz w:val="28"/>
          <w:szCs w:val="28"/>
        </w:rPr>
        <w:t>йоддефіцитні</w:t>
      </w:r>
      <w:proofErr w:type="spellEnd"/>
      <w:r w:rsidRPr="00102D4E">
        <w:rPr>
          <w:rFonts w:ascii="Times New Roman" w:eastAsia="Calibri" w:hAnsi="Times New Roman" w:cs="Times New Roman"/>
          <w:bCs/>
          <w:sz w:val="28"/>
          <w:szCs w:val="28"/>
        </w:rPr>
        <w:t xml:space="preserve"> стани</w:t>
      </w:r>
      <w:r w:rsidRPr="00102D4E">
        <w:rPr>
          <w:rFonts w:ascii="Times New Roman" w:eastAsia="Calibri" w:hAnsi="Times New Roman" w:cs="Times New Roman"/>
          <w:sz w:val="28"/>
          <w:szCs w:val="28"/>
        </w:rPr>
        <w:t>……………………………...……..25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32"/>
          <w:szCs w:val="32"/>
        </w:rPr>
        <w:t xml:space="preserve">2. </w:t>
      </w:r>
      <w:r w:rsidRPr="00102D4E">
        <w:rPr>
          <w:rFonts w:ascii="Times New Roman" w:eastAsia="Calibri" w:hAnsi="Times New Roman" w:cs="Times New Roman"/>
          <w:kern w:val="28"/>
          <w:sz w:val="28"/>
          <w:szCs w:val="28"/>
        </w:rPr>
        <w:t>МАТЕРІАЛИ І МЕТОДИ ДОСЛІДЖЕНЬ</w:t>
      </w:r>
      <w:r w:rsidRPr="00102D4E">
        <w:rPr>
          <w:rFonts w:ascii="Times New Roman" w:eastAsia="Calibri" w:hAnsi="Times New Roman" w:cs="Times New Roman"/>
          <w:sz w:val="32"/>
          <w:szCs w:val="32"/>
        </w:rPr>
        <w:t xml:space="preserve"> ……………………………..</w:t>
      </w:r>
      <w:r w:rsidRPr="00102D4E">
        <w:rPr>
          <w:rFonts w:ascii="Times New Roman" w:eastAsia="Calibri" w:hAnsi="Times New Roman" w:cs="Times New Roman"/>
          <w:sz w:val="28"/>
          <w:szCs w:val="28"/>
        </w:rPr>
        <w:t>29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       2.1.Методи лабораторної діагностики оцінки функції щитовидної </w:t>
      </w:r>
      <w:r w:rsidRPr="00102D4E">
        <w:rPr>
          <w:rFonts w:ascii="Times New Roman" w:eastAsia="Calibri" w:hAnsi="Times New Roman" w:cs="Times New Roman"/>
          <w:color w:val="FFFFFF"/>
          <w:sz w:val="28"/>
          <w:szCs w:val="28"/>
        </w:rPr>
        <w:t>………...</w:t>
      </w:r>
      <w:r w:rsidRPr="00102D4E">
        <w:rPr>
          <w:rFonts w:ascii="Times New Roman" w:eastAsia="Calibri" w:hAnsi="Times New Roman" w:cs="Times New Roman"/>
          <w:sz w:val="28"/>
          <w:szCs w:val="28"/>
        </w:rPr>
        <w:t>залози…………………...........................................................................31</w:t>
      </w:r>
    </w:p>
    <w:p w:rsidR="00102D4E" w:rsidRPr="00102D4E" w:rsidRDefault="00102D4E" w:rsidP="00102D4E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      2.1.1. Технологія  визначення рівня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гормону………32</w:t>
      </w:r>
    </w:p>
    <w:p w:rsidR="00102D4E" w:rsidRPr="00102D4E" w:rsidRDefault="00102D4E" w:rsidP="00102D4E">
      <w:pPr>
        <w:spacing w:after="0" w:line="360" w:lineRule="auto"/>
        <w:ind w:left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      2.1.2. </w:t>
      </w:r>
      <w:r w:rsidRPr="00102D4E">
        <w:rPr>
          <w:rFonts w:ascii="Times New Roman" w:eastAsia="Calibri" w:hAnsi="Times New Roman" w:cs="Times New Roman"/>
          <w:bCs/>
          <w:sz w:val="28"/>
          <w:szCs w:val="28"/>
        </w:rPr>
        <w:t>Технологія визначення рівня вільного тироксину</w:t>
      </w:r>
      <w:r w:rsidRPr="00102D4E">
        <w:rPr>
          <w:rFonts w:ascii="Times New Roman" w:eastAsia="Calibri" w:hAnsi="Times New Roman" w:cs="Times New Roman"/>
          <w:sz w:val="28"/>
          <w:szCs w:val="28"/>
        </w:rPr>
        <w:t>……………33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3. РЕЗУЛЬТАТИ ДОСЛІДЖЕНЬ І ЇХ ОБГОВОРЕННЯ…...…………………34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ВИСНОВКИ……………………………………………………………...………42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СПИСОК ЛІТЕРАТУРИ………………………………….……………………..43</w:t>
      </w:r>
    </w:p>
    <w:p w:rsidR="00102D4E" w:rsidRPr="00102D4E" w:rsidRDefault="00102D4E" w:rsidP="00102D4E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102D4E" w:rsidRPr="00102D4E" w:rsidRDefault="00102D4E" w:rsidP="00102D4E">
      <w:pPr>
        <w:spacing w:after="160" w:line="256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102D4E" w:rsidRPr="00102D4E" w:rsidRDefault="00102D4E" w:rsidP="00102D4E">
      <w:pPr>
        <w:spacing w:after="160" w:line="256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Pr="00102D4E" w:rsidRDefault="00102D4E" w:rsidP="00102D4E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highlight w:val="yellow"/>
        </w:rPr>
      </w:pPr>
    </w:p>
    <w:p w:rsidR="00102D4E" w:rsidRDefault="00102D4E" w:rsidP="00102D4E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kern w:val="3"/>
          <w:sz w:val="28"/>
          <w:szCs w:val="28"/>
          <w:lang w:val="ru-RU" w:eastAsia="ja-JP" w:bidi="fa-IR"/>
        </w:rPr>
      </w:pPr>
    </w:p>
    <w:p w:rsidR="00102D4E" w:rsidRDefault="00102D4E" w:rsidP="00102D4E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kern w:val="3"/>
          <w:sz w:val="28"/>
          <w:szCs w:val="28"/>
          <w:lang w:val="ru-RU" w:eastAsia="ja-JP" w:bidi="fa-IR"/>
        </w:rPr>
      </w:pP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kern w:val="3"/>
          <w:sz w:val="28"/>
          <w:szCs w:val="28"/>
          <w:lang w:eastAsia="ja-JP" w:bidi="fa-IR"/>
        </w:rPr>
      </w:pPr>
      <w:r w:rsidRPr="00102D4E">
        <w:rPr>
          <w:rFonts w:ascii="Times New Roman" w:eastAsia="Calibri" w:hAnsi="Times New Roman" w:cs="Times New Roman"/>
          <w:b/>
          <w:kern w:val="3"/>
          <w:sz w:val="28"/>
          <w:szCs w:val="28"/>
          <w:lang w:eastAsia="ja-JP" w:bidi="fa-IR"/>
        </w:rPr>
        <w:t>ВСТУП</w:t>
      </w: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Calibri" w:hAnsi="Times New Roman" w:cs="Tahoma"/>
          <w:kern w:val="3"/>
          <w:sz w:val="24"/>
          <w:szCs w:val="24"/>
          <w:lang w:val="ru-RU" w:eastAsia="ja-JP" w:bidi="fa-IR"/>
        </w:rPr>
      </w:pP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 xml:space="preserve">Захворювання щитовидної залози (ЩЗ) відносяться до патології ендокринної системи жінок, що найчастіше зустрічається.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Тиреоїдна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зустрічається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10-15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разів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частіше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у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жінок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ніж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чоловіків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Патологічні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процеси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ЩЗ,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особливо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супроводжуються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зміною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її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функціонального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стану,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можуть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викликати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порушення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роботі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репродуктивної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системи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жінки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включаючи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безпліддя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порушення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виношування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вагітності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також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патологічну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дію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на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пл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[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Мельниченко Г.А, 2009; Дедова И.И., Мельниченко, 2008.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]. Частота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 ЩЗ </w:t>
      </w:r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при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вагітності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продовжує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неухильно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рости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Зростання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ЩЗ 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несприятливо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відбивається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на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стані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плоду і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новонародженого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Так,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гіпотиреоз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серед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жінок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складає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2 %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випадків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гіпертиреоз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- 1-2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випадки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на 1000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жінок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дифузний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токсичний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зоб (ДТЗ) - 0,05-3 %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випадків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поширеність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вузлового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зобу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серед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складає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4 %  (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діаметр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вузлів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перевищують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1 см за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даними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УЗД),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приблизно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у 15 %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жінок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вузли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уперше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з'являються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час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вагітності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Частота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ісляпологового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тиреоїдиту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складає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1,9-16,7 %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випадків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серед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носительниц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антитіл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до ЩЗ - 50 %[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>Дедова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shd w:val="clear" w:color="auto" w:fill="FFFFFF"/>
          <w:lang w:eastAsia="ja-JP" w:bidi="fa-IR"/>
        </w:rPr>
        <w:t>,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shd w:val="clear" w:color="auto" w:fill="FFFFFF"/>
          <w:lang w:val="ru-RU" w:eastAsia="ja-JP" w:bidi="fa-IR"/>
        </w:rPr>
        <w:t xml:space="preserve"> 2008; Фадеев, Перминова, 2008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].</w:t>
      </w: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</w:pP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Кр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ім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того, сама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вагітність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викликає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функціонуванні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ЩЗ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жінки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і за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певних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умов вони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набувають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патологічного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значення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Останнім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часом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поширеність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захворювань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щитовидної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залози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період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вагітності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ізко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зросла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 xml:space="preserve">Причин є декілька: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погіршення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екологічної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і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радіаційної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обстановки,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>а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характеру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харчування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населення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Певну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роль 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збільшенні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тиреоїдної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має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також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вдосконалення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методів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діагностики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стосується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вагітності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то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нер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ідко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саме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цей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період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житті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жінки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виступає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ролі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провокувального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чинника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для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розвитку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цілого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ряду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захворювань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щитовидної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залози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передусім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для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формування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>е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утирео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>і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дного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зобу.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ід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час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вагітності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функція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щитовидної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залози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піддається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адаптаційним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змінам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відбуваються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значні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гипофизарно-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тиреоїдн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de-DE" w:eastAsia="ja-JP" w:bidi="fa-IR"/>
        </w:rPr>
        <w:t>i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й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системі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матері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Необхідність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адаптації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обміну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жінки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змінюється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і плоду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призводить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до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напруги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функцій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ЩЗ,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внаслідок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чого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у ряду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жінок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показники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тиреотропного гормону (ТГ)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можуть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виходити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за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межі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нормальних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значень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Це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ідвищує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ризик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розвитку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патологічних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в ЩЗ, а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порушення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її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функцій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представляє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ризик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захворювань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ЩЗ і у плоду. Тому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важливо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розуміючи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механізми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змін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що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відбуваються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своєчасно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діагностувати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їх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,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</w:t>
      </w:r>
      <w:proofErr w:type="gram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ідтримувати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і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контролювати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активність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адаптивно-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пристосовних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процесів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гипофизарно-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тиреоїдної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системи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у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вагітних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жінок</w:t>
      </w:r>
      <w:proofErr w:type="spellEnd"/>
      <w:r w:rsidRPr="00102D4E">
        <w:rPr>
          <w:rFonts w:ascii="Times New Roman" w:eastAsia="Calibri" w:hAnsi="Times New Roman" w:cs="Times New Roman"/>
          <w:kern w:val="3"/>
          <w:sz w:val="28"/>
          <w:szCs w:val="28"/>
          <w:lang w:val="ru-RU" w:eastAsia="ja-JP" w:bidi="fa-IR"/>
        </w:rPr>
        <w:t>.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 xml:space="preserve"> Пошук оптимальних підходів для ранньої діагностики і терапії підвищує медичну і економічну ефективність ведення вагітних і є одним з основних завдань сучасного акушерства. </w:t>
      </w: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Calibri" w:hAnsi="Times New Roman" w:cs="Tahoma"/>
          <w:kern w:val="3"/>
          <w:sz w:val="24"/>
          <w:szCs w:val="24"/>
          <w:lang w:eastAsia="ja-JP" w:bidi="fa-IR"/>
        </w:rPr>
      </w:pP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 xml:space="preserve">У зв'язку з цим </w:t>
      </w:r>
      <w:r w:rsidRPr="00102D4E">
        <w:rPr>
          <w:rFonts w:ascii="Times New Roman" w:eastAsia="Calibri" w:hAnsi="Times New Roman" w:cs="Times New Roman"/>
          <w:b/>
          <w:kern w:val="3"/>
          <w:sz w:val="28"/>
          <w:szCs w:val="28"/>
          <w:lang w:eastAsia="ja-JP" w:bidi="fa-IR"/>
        </w:rPr>
        <w:t>метою</w:t>
      </w: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 xml:space="preserve"> роботи було дослідження фізіологічних змін функції щитоподібної залози в різні триместри вагітності.</w:t>
      </w: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ind w:firstLine="709"/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</w:pPr>
      <w:r w:rsidRPr="00102D4E">
        <w:rPr>
          <w:rFonts w:ascii="Times New Roman" w:eastAsia="Calibri" w:hAnsi="Times New Roman" w:cs="Times New Roman"/>
          <w:kern w:val="3"/>
          <w:sz w:val="28"/>
          <w:szCs w:val="28"/>
          <w:lang w:eastAsia="ja-JP" w:bidi="fa-IR"/>
        </w:rPr>
        <w:t>Для досягнення мети були поставлені наступні задачі:</w:t>
      </w:r>
    </w:p>
    <w:p w:rsidR="00102D4E" w:rsidRPr="00102D4E" w:rsidRDefault="00102D4E" w:rsidP="00102D4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1. </w:t>
      </w: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Оцінити функціональний стан щитоподібної залози за рівнем 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</w:t>
      </w:r>
      <w:r w:rsidRPr="00102D4E">
        <w:rPr>
          <w:rFonts w:ascii="Times New Roman" w:eastAsia="Calibri" w:hAnsi="Times New Roman" w:cs="Times New Roman"/>
          <w:sz w:val="28"/>
          <w:szCs w:val="28"/>
        </w:rPr>
        <w:t>і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гормона</w:t>
      </w: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віль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тироксина </w:t>
      </w:r>
      <w:r w:rsidRPr="00102D4E">
        <w:rPr>
          <w:rFonts w:ascii="Times New Roman" w:eastAsia="Calibri" w:hAnsi="Times New Roman" w:cs="Times New Roman"/>
          <w:sz w:val="28"/>
          <w:szCs w:val="28"/>
        </w:rPr>
        <w:t>в  крові вагітних жінок, які проходили лабораторне обстеження в ТОВ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”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Смартлаб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”</w:t>
      </w: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м. Одеса в 2017 р.</w:t>
      </w:r>
    </w:p>
    <w:p w:rsidR="00102D4E" w:rsidRPr="00102D4E" w:rsidRDefault="00102D4E" w:rsidP="00102D4E">
      <w:pPr>
        <w:spacing w:after="0" w:line="360" w:lineRule="auto"/>
        <w:ind w:firstLine="709"/>
        <w:jc w:val="both"/>
        <w:textAlignment w:val="top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2. </w:t>
      </w: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Визначити частоту виявлення показників вмісту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тіреотропного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гормона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і вільного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тироксина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>, які знаходяться поза референтними інтервалами у жінок в період вагітності.</w:t>
      </w:r>
    </w:p>
    <w:p w:rsidR="00102D4E" w:rsidRPr="00102D4E" w:rsidRDefault="00102D4E" w:rsidP="00102D4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Calibri" w:eastAsia="Calibri" w:hAnsi="Calibri" w:cs="Times New Roman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3. Виявити вікові особливості функціонального стану щитоподібної залози  жінок у різні триместри вагітності.</w:t>
      </w:r>
      <w:r w:rsidRPr="00102D4E">
        <w:rPr>
          <w:rFonts w:ascii="Calibri" w:eastAsia="Calibri" w:hAnsi="Calibri" w:cs="Times New Roman"/>
        </w:rPr>
        <w:t xml:space="preserve"> </w:t>
      </w:r>
    </w:p>
    <w:p w:rsidR="00102D4E" w:rsidRPr="00102D4E" w:rsidRDefault="00102D4E" w:rsidP="00102D4E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</w:rPr>
        <w:t xml:space="preserve">4. </w:t>
      </w:r>
      <w:r w:rsidRPr="00102D4E">
        <w:rPr>
          <w:rFonts w:ascii="Times New Roman" w:eastAsia="Calibri" w:hAnsi="Times New Roman" w:cs="Times New Roman"/>
          <w:sz w:val="28"/>
          <w:szCs w:val="28"/>
        </w:rPr>
        <w:t>Вивчити функціональний стан щитоподібної залози у вагітних з гіпотиреозом.</w:t>
      </w: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jc w:val="both"/>
        <w:rPr>
          <w:rFonts w:ascii="Times New Roman" w:eastAsia="Calibri" w:hAnsi="Times New Roman" w:cs="Tahoma"/>
          <w:kern w:val="3"/>
          <w:sz w:val="24"/>
          <w:szCs w:val="24"/>
          <w:lang w:eastAsia="ja-JP" w:bidi="fa-IR"/>
        </w:rPr>
      </w:pPr>
      <w:bookmarkStart w:id="0" w:name="__DdeLink__8037_1088587084"/>
      <w:r w:rsidRPr="00102D4E">
        <w:rPr>
          <w:rFonts w:ascii="Times New Roman" w:eastAsia="Calibri" w:hAnsi="Times New Roman" w:cs="Times New Roman"/>
          <w:b/>
          <w:color w:val="000000"/>
          <w:kern w:val="3"/>
          <w:sz w:val="28"/>
          <w:szCs w:val="28"/>
          <w:lang w:eastAsia="ja-JP" w:bidi="fa-IR"/>
        </w:rPr>
        <w:t xml:space="preserve">          Об’єкт дослідження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eastAsia="ja-JP" w:bidi="fa-IR"/>
        </w:rPr>
        <w:t xml:space="preserve"> – функціональний стан щитоподібної залози в період вагітності.</w:t>
      </w:r>
    </w:p>
    <w:p w:rsidR="00102D4E" w:rsidRPr="00102D4E" w:rsidRDefault="00102D4E" w:rsidP="00102D4E">
      <w:pPr>
        <w:widowControl w:val="0"/>
        <w:tabs>
          <w:tab w:val="left" w:pos="709"/>
        </w:tabs>
        <w:suppressAutoHyphens/>
        <w:autoSpaceDN w:val="0"/>
        <w:spacing w:after="0" w:line="360" w:lineRule="auto"/>
        <w:jc w:val="both"/>
        <w:rPr>
          <w:rFonts w:ascii="Times New Roman" w:eastAsia="Calibri" w:hAnsi="Times New Roman" w:cs="Tahoma"/>
          <w:kern w:val="3"/>
          <w:sz w:val="24"/>
          <w:szCs w:val="24"/>
          <w:lang w:eastAsia="ja-JP" w:bidi="fa-IR"/>
        </w:rPr>
      </w:pPr>
      <w:r w:rsidRPr="00102D4E">
        <w:rPr>
          <w:rFonts w:ascii="Times New Roman" w:eastAsia="Calibri" w:hAnsi="Times New Roman" w:cs="Times New Roman"/>
          <w:b/>
          <w:color w:val="000000"/>
          <w:kern w:val="3"/>
          <w:sz w:val="28"/>
          <w:szCs w:val="28"/>
          <w:lang w:eastAsia="ja-JP" w:bidi="fa-IR"/>
        </w:rPr>
        <w:t xml:space="preserve">          Предмет дослідження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eastAsia="ja-JP" w:bidi="fa-IR"/>
        </w:rPr>
        <w:t xml:space="preserve"> – лабораторні показники функціональної активності 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eastAsia="ja-JP" w:bidi="fa-IR"/>
        </w:rPr>
        <w:t>тиреоїдної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eastAsia="ja-JP" w:bidi="fa-IR"/>
        </w:rPr>
        <w:t xml:space="preserve"> системи у вагітних жінок.</w:t>
      </w:r>
      <w:bookmarkEnd w:id="0"/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Default="00102D4E">
      <w:pPr>
        <w:rPr>
          <w:lang w:val="ru-RU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102D4E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ВИСНОВКИ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1. Показано, що для I-го триместру вагітності був характерний низький нормальний рівень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гормону з подальшим його зростанням до значень референтного інтервалу в другому і третьому триместрах.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2. Виявлено зниження концентрації вільного тироксину від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триместра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до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триместра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>: на 15,8 % в II і на 22,1 % в III триместрі.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3. Частота виявлення вагітних жінок з параметрами функціонального стану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тиреоїдної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системи, що знаходилися поза референтними інтервалами, склала по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гормону 8,1 %, по вільному тироксину- 37,5 %.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 4. Рівень вільного тироксину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залежив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від терміну вагітності і віку  жінок, які були обстежені. Чим більше вік жінки і термін вагітності, тим нижче рівень вільного тироксину. Встановлено кореляційний зв'язок між рівнем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гормону і терміном вагітності.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5. Виявлено, що у вагітних жінок з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гіпотеріозом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дисфункція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щитоподібної залози проявлялася в підвищенні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</w:rPr>
        <w:t>тиреотропного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гормону в третьому триместрі в 2,2 рази.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Pr="00102D4E" w:rsidRDefault="00102D4E" w:rsidP="00102D4E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</w:p>
    <w:p w:rsidR="00102D4E" w:rsidRDefault="00102D4E" w:rsidP="00102D4E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kern w:val="3"/>
          <w:sz w:val="28"/>
          <w:szCs w:val="28"/>
          <w:lang w:val="ru-RU" w:eastAsia="ja-JP" w:bidi="fa-IR"/>
        </w:rPr>
      </w:pPr>
    </w:p>
    <w:p w:rsidR="00102D4E" w:rsidRDefault="00102D4E" w:rsidP="00102D4E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b/>
          <w:kern w:val="3"/>
          <w:sz w:val="28"/>
          <w:szCs w:val="28"/>
          <w:lang w:val="ru-RU" w:eastAsia="ja-JP" w:bidi="fa-IR"/>
        </w:rPr>
      </w:pP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jc w:val="center"/>
        <w:rPr>
          <w:rFonts w:ascii="Times New Roman" w:eastAsia="Calibri" w:hAnsi="Times New Roman" w:cs="Times New Roman"/>
          <w:kern w:val="3"/>
          <w:sz w:val="24"/>
          <w:szCs w:val="24"/>
          <w:lang w:eastAsia="ja-JP" w:bidi="fa-IR"/>
        </w:rPr>
      </w:pPr>
      <w:bookmarkStart w:id="1" w:name="_GoBack"/>
      <w:bookmarkEnd w:id="1"/>
      <w:r w:rsidRPr="00102D4E">
        <w:rPr>
          <w:rFonts w:ascii="Times New Roman" w:eastAsia="Calibri" w:hAnsi="Times New Roman" w:cs="Times New Roman"/>
          <w:b/>
          <w:kern w:val="3"/>
          <w:sz w:val="28"/>
          <w:szCs w:val="28"/>
          <w:lang w:val="ru-RU" w:eastAsia="ja-JP" w:bidi="fa-IR"/>
        </w:rPr>
        <w:t>СПИСОК ЛІТЕРАТУРИ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color w:val="424242"/>
          <w:spacing w:val="2"/>
          <w:sz w:val="28"/>
          <w:szCs w:val="28"/>
          <w:lang w:val="ru-RU"/>
        </w:rPr>
        <w:t xml:space="preserve">1.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Адюхова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Н.А.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Радиоиммунный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анализ в лабораторной службе диагностического центра//Лаборатория. - 1999. - № 2. - С. 14-16.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Айламазян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Э.К. Регуляция функции яичников у больных диффузным нетоксическим зобом и 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не вынашиванием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беременности ранних сроков //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Вестн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. Рос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а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ссоц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. акушеров-гинекологов. - 1997. - № 1. - С.17-19.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Бабичев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В.Н.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Нейроэндокринология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репродуктивной системы (состояние физиологических исследований и перспективы их применения в клинической практике) // Проблемы эндокринологии. - 1998. - Т. 44, № 1 . - С. 3-12.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Балаболкин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Н.И. Состояние и перспективы изучения проблемы физиологии и патологии щитовидной железы //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Терапевтическин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архив. - 1997. - Т. 69, № 10. - С. 5-11.</w:t>
      </w:r>
    </w:p>
    <w:p w:rsidR="00102D4E" w:rsidRPr="00102D4E" w:rsidRDefault="00102D4E" w:rsidP="00102D4E">
      <w:pPr>
        <w:widowControl w:val="0"/>
        <w:suppressAutoHyphens/>
        <w:autoSpaceDN w:val="0"/>
        <w:spacing w:after="0" w:line="360" w:lineRule="auto"/>
        <w:rPr>
          <w:rFonts w:ascii="Times New Roman" w:eastAsia="Calibri" w:hAnsi="Times New Roman" w:cs="Times New Roman"/>
          <w:kern w:val="3"/>
          <w:sz w:val="24"/>
          <w:szCs w:val="24"/>
          <w:lang w:val="ru-RU" w:eastAsia="ja-JP" w:bidi="fa-IR"/>
        </w:rPr>
      </w:pP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 xml:space="preserve">5. 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Бузиашвили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 xml:space="preserve"> И.И. Фадеев В.В. Щитовидная железа и ее заболевания [Электронный ресурс]. / 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Бузиашвили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 xml:space="preserve"> И.И., Фадеев В.В. // Всё о щитовидной железе - 2011. - Режим доступа: &lt;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http</w:t>
      </w:r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://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www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.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rusmedserv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.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com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/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thyronet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/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th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_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pati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/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index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.</w:t>
      </w:r>
      <w:proofErr w:type="spellStart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de-DE" w:eastAsia="ja-JP" w:bidi="fa-IR"/>
        </w:rPr>
        <w:t>html</w:t>
      </w:r>
      <w:proofErr w:type="spellEnd"/>
      <w:r w:rsidRPr="00102D4E">
        <w:rPr>
          <w:rFonts w:ascii="Times New Roman" w:eastAsia="Calibri" w:hAnsi="Times New Roman" w:cs="Times New Roman"/>
          <w:color w:val="000000"/>
          <w:kern w:val="3"/>
          <w:sz w:val="28"/>
          <w:szCs w:val="28"/>
          <w:lang w:val="ru-RU" w:eastAsia="ja-JP" w:bidi="fa-IR"/>
        </w:rPr>
        <w:t>&gt;. - Дата доступа: 17.04.2011.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6.Бутова Е.А Перинатальные аспекты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йоддефицитых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состояний // Акушерство и гинекология. - 2004. - № 3. - С. 9- 12.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7.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Валдина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Е.A. Заболевания щитовидной желез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ы-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СПб.: Питер, 2001. - 397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8.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Гитель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Е.П. Клинико-лабораторные алгоритмы оценки функциональной активности щитовидной железы // Клиническая лабораторная диагностика. - 1997. - № 5. - С. 33-39.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9.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Гитель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Е.П. Лабораторная диагностика и мониторинг заболеваний щитовидной железы во время беременности // Лаборатория. - 2002. - № 2. - С. 3-6.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10.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Гланц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Медико-биологическая статистика // Пер. с англ. Ю.А. Данилова; Под редакцией Н.Е.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Бузикавили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,  Д.В. Самойловой. — М.: Практика, 1998.-459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11.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Гланц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С. Медико-биологическая статистика / С.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Гланц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М., Практика, 1998.-459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12. Гончаров Н.П. Гормональный анализ в диагностике заболеваний щитовидной железы // Проблемы эндокринологии. - 1995. - Т. 41, №З. - С. 31-36.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13.Гудер В.Г, С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Нарайанан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Виссер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Цавта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Б.Пробы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от пациента до лаборатории // [Пер. с англ. В. В. Меньшикова]. -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Дармстадт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, Германия, 2001.-105 с.</w:t>
      </w:r>
    </w:p>
    <w:p w:rsidR="00102D4E" w:rsidRPr="00102D4E" w:rsidRDefault="00102D4E" w:rsidP="00102D4E">
      <w:pPr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14. Дедова И.И., Г.А. Мельниченко. Эндокринология: национальное руководство. М.: ГЭОТАР-Медиа, 2008.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>-   1072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c</w:t>
      </w:r>
      <w:r w:rsidRPr="00102D4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15. Долгов В.В, Морозова В.,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Марцишевская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Р. и др. – Клинико-диагностическое значение лабораторных показателей - М.: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Лабинформ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, 1995 – 224 с</w:t>
      </w:r>
      <w:r w:rsidRPr="00102D4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16.Долгов В.В,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Шабалова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И.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Гитель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Е.П.,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Шилин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Д.Е,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Лабораторная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диагностика заболеваний щитовидной железы. - Тверь: Триада, 2002. –  98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17 Зайцев В.М.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Прикладна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медична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статистика / В.М. Зайцев, В.Г.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Лифляндский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В.І.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Маринчині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СПб. : 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ТОВ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«Вид-во ФОЛІАНТ», 2003. – 432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18. Касаткина Э.П.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Йоддефицитные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заболевания детей и подростков // Лечащий врач. - 2000. - № 10. - С. 14-18.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19. Касаткина Э.П. Роль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асимптоматической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гипотироксинемии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беременных с зобом в формировании ментальных нарушений у потомства // Проблемы эндокринологии. - 2003. - Т. 49, № 2. - С. 3-7.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20. Касаткина Э.П.,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Шилин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Д.Е., Рюмин Г.А.,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Кендыш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 xml:space="preserve"> И.Н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Референтные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величины гормональной нормы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тиреоидного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статуса здоровых детей и подростков Москвы // Сб. материалов семинара «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Рош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-Москва». - М.,1996. - С. 38-43.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21. Кудрявцева Л.В,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Конарёва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Т.Н, Горбатенко Е.В, </w:t>
      </w:r>
      <w:r w:rsidRPr="00102D4E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t>Попова Т.И., Говорун В.М.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Правила взятия и доставки биологического материала для лабораторных исследований в НПФ "ЛИТЕХ": Методическое пособие для врачей-клиницистов. – М.: Медицина, 2003. – 43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22. Левченко И.А., Фадеев В.В. Субклинический гипотиреоз // Проблемы эндокринологии. - 2002. - Т. 48, № 2. - С. 13-21.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23. Маршалл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В.Дж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. Клиническая биохимия // Пер. с англ. - М.- СПб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 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Бином - Невский Диалект, 2000. - 368 с.</w:t>
      </w:r>
    </w:p>
    <w:p w:rsidR="00102D4E" w:rsidRPr="00102D4E" w:rsidRDefault="00102D4E" w:rsidP="00102D4E">
      <w:pPr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24. Мельниченко Г.А. Практическая эндокринология. — М.: Практическая 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медицина, 2009.</w:t>
      </w:r>
      <w:r w:rsidRPr="00102D4E">
        <w:rPr>
          <w:rFonts w:ascii="Times New Roman" w:eastAsia="Calibri" w:hAnsi="Times New Roman" w:cs="Times New Roman"/>
          <w:sz w:val="28"/>
          <w:szCs w:val="28"/>
        </w:rPr>
        <w:t xml:space="preserve"> -   352 с.</w:t>
      </w:r>
    </w:p>
    <w:p w:rsidR="00102D4E" w:rsidRPr="00102D4E" w:rsidRDefault="00102D4E" w:rsidP="00102D4E">
      <w:pPr>
        <w:spacing w:after="0" w:line="360" w:lineRule="auto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 xml:space="preserve">25. Петрова В.Н., </w:t>
      </w:r>
      <w:proofErr w:type="spellStart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Секинаева</w:t>
      </w:r>
      <w:proofErr w:type="spellEnd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 xml:space="preserve"> А.В., Трошина Е.А. Состояние </w:t>
      </w:r>
      <w:proofErr w:type="spellStart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тиреоидной</w:t>
      </w:r>
      <w:proofErr w:type="spellEnd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 xml:space="preserve"> и   </w:t>
      </w:r>
      <w:proofErr w:type="spellStart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фетоплацентарной</w:t>
      </w:r>
      <w:proofErr w:type="spellEnd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 xml:space="preserve"> систем у беременных с </w:t>
      </w:r>
      <w:proofErr w:type="spellStart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эутиреоидным</w:t>
      </w:r>
      <w:proofErr w:type="spellEnd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 xml:space="preserve"> зобом. Клиническая   и экспериментальная </w:t>
      </w:r>
      <w:proofErr w:type="spellStart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тиреоидология</w:t>
      </w:r>
      <w:proofErr w:type="spellEnd"/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. 2007, т. 3, N 1. - С. 50-54.</w:t>
      </w:r>
    </w:p>
    <w:p w:rsidR="00102D4E" w:rsidRPr="00102D4E" w:rsidRDefault="00102D4E" w:rsidP="00102D4E">
      <w:pPr>
        <w:spacing w:after="0" w:line="360" w:lineRule="auto"/>
        <w:rPr>
          <w:rFonts w:ascii="Times New Roman" w:eastAsia="Calibri" w:hAnsi="Times New Roman" w:cs="Times New Roman"/>
          <w:color w:val="424242"/>
          <w:spacing w:val="2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26. </w:t>
      </w:r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Сидорова И.С., Макаров И.О. Течение и ведение беременности по триместрам. М.:     ООО </w:t>
      </w:r>
      <w:r w:rsidRPr="00102D4E">
        <w:rPr>
          <w:rFonts w:ascii="Times New Roman" w:eastAsia="Calibri" w:hAnsi="Times New Roman" w:cs="Times New Roman"/>
          <w:b/>
          <w:bCs/>
          <w:spacing w:val="2"/>
          <w:sz w:val="28"/>
          <w:szCs w:val="28"/>
          <w:lang w:val="ru-RU"/>
        </w:rPr>
        <w:t>Медицинское информационное агентство</w:t>
      </w:r>
      <w:r w:rsidRPr="00102D4E">
        <w:rPr>
          <w:rFonts w:ascii="Times New Roman" w:eastAsia="Calibri" w:hAnsi="Times New Roman" w:cs="Times New Roman"/>
          <w:b/>
          <w:bCs/>
          <w:spacing w:val="2"/>
          <w:sz w:val="28"/>
          <w:szCs w:val="28"/>
        </w:rPr>
        <w:t>,</w:t>
      </w:r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 2007</w:t>
      </w:r>
      <w:r w:rsidRPr="00102D4E">
        <w:rPr>
          <w:rFonts w:ascii="Times New Roman" w:eastAsia="Calibri" w:hAnsi="Times New Roman" w:cs="Times New Roman"/>
          <w:spacing w:val="2"/>
          <w:sz w:val="28"/>
          <w:szCs w:val="28"/>
        </w:rPr>
        <w:t>. - С</w:t>
      </w:r>
      <w:r w:rsidRPr="00102D4E">
        <w:rPr>
          <w:rFonts w:ascii="Times New Roman" w:eastAsia="Calibri" w:hAnsi="Times New Roman" w:cs="Times New Roman"/>
          <w:spacing w:val="2"/>
          <w:sz w:val="28"/>
          <w:szCs w:val="28"/>
          <w:lang w:val="ru-RU"/>
        </w:rPr>
        <w:t>. 292-294.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27.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Попечителев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Е.П.,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Старцева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О.Н. Аналитические исследования в медицине, биологии и экологии: Учебное пособие для вузов - М.: Высшая школа, 2003. - 279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28. Петри А.</w:t>
      </w:r>
      <w:r w:rsidRPr="00102D4E">
        <w:rPr>
          <w:rFonts w:ascii="Times New Roman" w:eastAsia="Calibri" w:hAnsi="Times New Roman" w:cs="Times New Roman"/>
          <w:sz w:val="28"/>
          <w:szCs w:val="28"/>
        </w:rPr>
        <w:t>,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Сэбии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К. Наглядная статистика в медицине // Пер. </w:t>
      </w:r>
      <w:r w:rsidRPr="00102D4E">
        <w:rPr>
          <w:rFonts w:ascii="Times New Roman" w:eastAsia="Calibri" w:hAnsi="Times New Roman" w:cs="Times New Roman"/>
          <w:sz w:val="28"/>
          <w:szCs w:val="28"/>
        </w:rPr>
        <w:t>с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анг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-М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Гэотар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-Мед, 2003. - 144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29. Петунина Н.А. Клиника, диагностика и лечение аутоиммунного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тиреоидита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Проблемы эндокринологии. - 2002. - Т. 48, № 6. - С.16-22.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30.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Туровинова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 Ф.,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Суплотова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Л.А.,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Храмова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Е.Б., Сметанина С.А. сравнительный анализ эффективности методов йодной профилактики  у беременных в условиях йодной эндемии // Терапевтический архив. 2003.- Т75</w:t>
      </w:r>
      <w:r w:rsidRPr="00102D4E">
        <w:rPr>
          <w:rFonts w:ascii="Times New Roman" w:eastAsia="Calibri" w:hAnsi="Times New Roman" w:cs="Times New Roman"/>
          <w:sz w:val="28"/>
          <w:szCs w:val="28"/>
        </w:rPr>
        <w:t>,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№10 - С.54-57</w:t>
      </w:r>
      <w:r w:rsidRPr="00102D4E">
        <w:rPr>
          <w:rFonts w:ascii="Times New Roman" w:eastAsia="Calibri" w:hAnsi="Times New Roman" w:cs="Times New Roman"/>
          <w:sz w:val="28"/>
          <w:szCs w:val="28"/>
        </w:rPr>
        <w:t>.</w:t>
      </w:r>
    </w:p>
    <w:p w:rsidR="00102D4E" w:rsidRPr="00102D4E" w:rsidRDefault="00102D4E" w:rsidP="00102D4E">
      <w:pPr>
        <w:spacing w:after="0" w:line="360" w:lineRule="auto"/>
        <w:jc w:val="both"/>
        <w:textAlignment w:val="top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31. Фадеев В.В., Перминова С.Г.,  Ходжаева З.С. Беременность и заболевания щитовидной железы //Рос</w:t>
      </w:r>
      <w:proofErr w:type="gramStart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м</w:t>
      </w:r>
      <w:proofErr w:type="gramEnd"/>
      <w:r w:rsidRPr="00102D4E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ед. журн. — 2008. — № 2. — С. 38-41.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3</w:t>
      </w:r>
      <w:r w:rsidRPr="00102D4E">
        <w:rPr>
          <w:rFonts w:ascii="Times New Roman" w:eastAsia="Calibri" w:hAnsi="Times New Roman" w:cs="Times New Roman"/>
          <w:sz w:val="28"/>
          <w:szCs w:val="28"/>
        </w:rPr>
        <w:t>2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Шилин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Д.Е. Актуальные проблемы лабораторной диагностики заболеваний щитовидной железы (современные рекомендации международных организаций) //Лаборатория. - 2002. - № 4.</w:t>
      </w:r>
      <w:r w:rsidRPr="00102D4E">
        <w:rPr>
          <w:rFonts w:ascii="Times New Roman" w:eastAsia="Calibri" w:hAnsi="Times New Roman" w:cs="Times New Roman"/>
          <w:sz w:val="28"/>
          <w:szCs w:val="28"/>
        </w:rPr>
        <w:t>-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С. 3-6.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33. Влияние принимаемых пациентом лекарств на результаты клинико-лабораторных тестов: Пособие для врачей [</w:t>
      </w:r>
      <w:proofErr w:type="spellStart"/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ред</w:t>
      </w:r>
      <w:proofErr w:type="spellEnd"/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В.В Меньшикова] - М.: ООО Издательский дом «Русский врач», 2003. - 130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34. Клиническая лабораторная аналитика. Основы клинического лабораторного анализа 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–[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ред. В.В. Меньшикова]. - М.: Агат-Мед, 2002. - Т. 1. - 860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35. Клинический диагноз - лабораторные основы [ред. В.В. Меньшикова]. - М.: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Лабинформ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1997. - 320 с. 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36. Репродуктивная эндокринология: Руководство: В 2 т. [ред. С.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К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Йена, Р.Б.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Джаффе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]. — М.: Медицина, 1998. - Т. 2. – 432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37. Справочник, Медицинские лабораторные технологии: [ред. А.И.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Карпищенко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]. - СПб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spellStart"/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Интермедика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, 2002. - 600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38. Справочник по акушерско-гинекологической эндокринологии [ред. 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Травянко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Т.Д.,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СольскогоЯ.П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.] - Киев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spellStart"/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Здоров'я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, 1985. - 208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39. Физиологические системы организма человека, основные показатели: Справочное пособие [ред. Г.И.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Козинца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] - М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Триада-Х, 2000. - 336 с.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40. Энциклопедия клинических лабораторных тестов [ред.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ТицаН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.] - 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.: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Лабинформ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- 1997. - 1250 </w:t>
      </w:r>
      <w:r w:rsidRPr="00102D4E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>.</w:t>
      </w:r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2D4E">
        <w:rPr>
          <w:rFonts w:ascii="Times New Roman" w:eastAsia="Calibri" w:hAnsi="Times New Roman" w:cs="Times New Roman"/>
          <w:sz w:val="28"/>
          <w:szCs w:val="28"/>
        </w:rPr>
        <w:t>41</w:t>
      </w:r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US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>Departament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>Heatand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Human Services. </w:t>
      </w:r>
      <w:proofErr w:type="gramStart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Biosafety in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>Microbijlogical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biomedical Laboratories/ 5</w:t>
      </w:r>
      <w:r w:rsidRPr="00102D4E">
        <w:rPr>
          <w:rFonts w:ascii="Times New Roman" w:eastAsia="Calibri" w:hAnsi="Times New Roman" w:cs="Times New Roman"/>
          <w:sz w:val="28"/>
          <w:szCs w:val="28"/>
          <w:vertAlign w:val="superscript"/>
          <w:lang w:val="en-US"/>
        </w:rPr>
        <w:t>th</w:t>
      </w:r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ed. Washington, </w:t>
      </w:r>
      <w:proofErr w:type="spellStart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>DCUSGovernmentPrintingOffice</w:t>
      </w:r>
      <w:proofErr w:type="spellEnd"/>
      <w:r w:rsidRPr="00102D4E">
        <w:rPr>
          <w:rFonts w:ascii="Times New Roman" w:eastAsia="Calibri" w:hAnsi="Times New Roman" w:cs="Times New Roman"/>
          <w:sz w:val="28"/>
          <w:szCs w:val="28"/>
          <w:lang w:val="en-US"/>
        </w:rPr>
        <w:t>, January 2007</w:t>
      </w:r>
      <w:r w:rsidRPr="00102D4E">
        <w:rPr>
          <w:rFonts w:ascii="Times New Roman" w:eastAsia="Calibri" w:hAnsi="Times New Roman" w:cs="Times New Roman"/>
          <w:sz w:val="28"/>
          <w:szCs w:val="28"/>
        </w:rPr>
        <w:t>.</w:t>
      </w:r>
      <w:proofErr w:type="gramEnd"/>
    </w:p>
    <w:p w:rsidR="00102D4E" w:rsidRPr="00102D4E" w:rsidRDefault="00102D4E" w:rsidP="00102D4E">
      <w:pPr>
        <w:spacing w:after="0" w:line="36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102D4E" w:rsidRPr="00102D4E" w:rsidRDefault="00102D4E">
      <w:pPr>
        <w:rPr>
          <w:lang w:val="ru-RU"/>
        </w:rPr>
      </w:pPr>
    </w:p>
    <w:sectPr w:rsidR="00102D4E" w:rsidRPr="00102D4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F3C"/>
    <w:rsid w:val="00102D4E"/>
    <w:rsid w:val="00A02C43"/>
    <w:rsid w:val="00EC0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590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7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9215</Words>
  <Characters>5253</Characters>
  <Application>Microsoft Office Word</Application>
  <DocSecurity>0</DocSecurity>
  <Lines>43</Lines>
  <Paragraphs>28</Paragraphs>
  <ScaleCrop>false</ScaleCrop>
  <Company/>
  <LinksUpToDate>false</LinksUpToDate>
  <CharactersWithSpaces>14440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2018-12-05T09:28:00Z</dcterms:created>
  <dcterms:modified xsi:type="dcterms:W3CDTF">2018-12-05T09:33:00Z</dcterms:modified>
</cp:coreProperties>
</file>