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362" w:rsidRPr="00056EEF" w:rsidRDefault="00E06362" w:rsidP="00056EEF">
      <w:pPr>
        <w:pBdr>
          <w:bottom w:val="single" w:sz="4" w:space="1" w:color="auto"/>
        </w:pBd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sz w:val="18"/>
          <w:szCs w:val="18"/>
        </w:rPr>
      </w:pPr>
      <w:r w:rsidRPr="00056EEF">
        <w:rPr>
          <w:rFonts w:ascii="Times New Roman" w:hAnsi="Times New Roman"/>
          <w:sz w:val="18"/>
          <w:szCs w:val="18"/>
        </w:rPr>
        <w:t>(повне найменування вищого навчального закладу)</w:t>
      </w:r>
    </w:p>
    <w:p w:rsidR="00E06362" w:rsidRPr="00056EEF" w:rsidRDefault="00E06362" w:rsidP="00056EEF">
      <w:pPr>
        <w:pBdr>
          <w:bottom w:val="single" w:sz="4" w:space="1" w:color="auto"/>
        </w:pBdr>
        <w:spacing w:before="240"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>Факультет історії та філософії</w:t>
      </w: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sz w:val="18"/>
          <w:szCs w:val="18"/>
        </w:rPr>
      </w:pPr>
      <w:r w:rsidRPr="00056EEF">
        <w:rPr>
          <w:rFonts w:ascii="Times New Roman" w:hAnsi="Times New Roman"/>
          <w:sz w:val="18"/>
          <w:szCs w:val="18"/>
        </w:rPr>
        <w:t>(повне найменування інституту/факультету)</w:t>
      </w:r>
    </w:p>
    <w:p w:rsidR="00E06362" w:rsidRPr="00056EEF" w:rsidRDefault="00E06362" w:rsidP="00056EEF">
      <w:pPr>
        <w:pBdr>
          <w:bottom w:val="single" w:sz="4" w:space="1" w:color="auto"/>
        </w:pBdr>
        <w:spacing w:before="240"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 xml:space="preserve">Кафедра культурології </w:t>
      </w: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sz w:val="18"/>
          <w:szCs w:val="18"/>
        </w:rPr>
      </w:pPr>
      <w:r w:rsidRPr="00056EEF">
        <w:rPr>
          <w:rFonts w:ascii="Times New Roman" w:hAnsi="Times New Roman"/>
          <w:sz w:val="18"/>
          <w:szCs w:val="18"/>
        </w:rPr>
        <w:t xml:space="preserve"> (повна назва кафедри)</w:t>
      </w:r>
    </w:p>
    <w:p w:rsidR="00E06362" w:rsidRPr="00056EEF" w:rsidRDefault="00E06362" w:rsidP="00056EEF">
      <w:pPr>
        <w:spacing w:line="240" w:lineRule="auto"/>
        <w:rPr>
          <w:rFonts w:ascii="Times New Roman" w:hAnsi="Times New Roman"/>
          <w:b/>
          <w:spacing w:val="60"/>
          <w:sz w:val="28"/>
          <w:szCs w:val="28"/>
        </w:rPr>
      </w:pP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  <w:r w:rsidRPr="00056EEF">
        <w:rPr>
          <w:rFonts w:ascii="Times New Roman" w:hAnsi="Times New Roman"/>
          <w:b/>
          <w:spacing w:val="60"/>
          <w:sz w:val="28"/>
          <w:szCs w:val="28"/>
        </w:rPr>
        <w:t>Дипломна робота</w:t>
      </w:r>
    </w:p>
    <w:p w:rsidR="00E06362" w:rsidRPr="00056EEF" w:rsidRDefault="00E06362" w:rsidP="00056EE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240" w:lineRule="auto"/>
        <w:ind w:left="1134" w:right="850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ab/>
        <w:t>на здобуття ступеня вищої освіти «магістр»</w:t>
      </w:r>
    </w:p>
    <w:p w:rsidR="00E06362" w:rsidRPr="00056EEF" w:rsidRDefault="00E06362" w:rsidP="00056EEF">
      <w:pPr>
        <w:spacing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56EEF">
        <w:rPr>
          <w:rFonts w:ascii="Times New Roman" w:hAnsi="Times New Roman"/>
          <w:b/>
          <w:sz w:val="28"/>
          <w:szCs w:val="28"/>
        </w:rPr>
        <w:t xml:space="preserve">на тему: «Художні пошуки в соціальному просторі Одеси </w:t>
      </w:r>
    </w:p>
    <w:p w:rsidR="00E06362" w:rsidRPr="00056EEF" w:rsidRDefault="00E06362" w:rsidP="00056EEF">
      <w:pPr>
        <w:spacing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56EEF">
        <w:rPr>
          <w:rFonts w:ascii="Times New Roman" w:hAnsi="Times New Roman"/>
          <w:b/>
          <w:sz w:val="28"/>
          <w:szCs w:val="28"/>
        </w:rPr>
        <w:t>кінця ХІХ – початку ХХ століття</w:t>
      </w:r>
    </w:p>
    <w:p w:rsidR="00E06362" w:rsidRPr="00056EEF" w:rsidRDefault="00E06362" w:rsidP="00056EEF">
      <w:pPr>
        <w:tabs>
          <w:tab w:val="right" w:pos="9355"/>
        </w:tabs>
        <w:spacing w:line="240" w:lineRule="auto"/>
        <w:rPr>
          <w:rFonts w:ascii="Times New Roman" w:hAnsi="Times New Roman"/>
          <w:sz w:val="28"/>
          <w:szCs w:val="28"/>
        </w:rPr>
      </w:pP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>Виконала: студентка заочної форми навчання</w:t>
      </w: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>спеціальності 034 Культурологія</w:t>
      </w:r>
    </w:p>
    <w:p w:rsidR="00E06362" w:rsidRPr="00056EEF" w:rsidRDefault="00E06362" w:rsidP="00056EE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>Чехута Дар’я Миколаївна</w:t>
      </w:r>
    </w:p>
    <w:p w:rsidR="00E06362" w:rsidRPr="00056EEF" w:rsidRDefault="00E06362" w:rsidP="00056EEF">
      <w:pPr>
        <w:tabs>
          <w:tab w:val="left" w:pos="5245"/>
          <w:tab w:val="right" w:pos="9355"/>
        </w:tabs>
        <w:spacing w:before="120" w:line="240" w:lineRule="auto"/>
        <w:jc w:val="center"/>
        <w:rPr>
          <w:rFonts w:ascii="Times New Roman" w:hAnsi="Times New Roman"/>
          <w:sz w:val="28"/>
          <w:szCs w:val="28"/>
        </w:rPr>
      </w:pPr>
      <w:r w:rsidRPr="00056EEF">
        <w:rPr>
          <w:rFonts w:ascii="Times New Roman" w:hAnsi="Times New Roman"/>
          <w:sz w:val="28"/>
          <w:szCs w:val="28"/>
        </w:rPr>
        <w:t>Керівник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056EEF">
        <w:rPr>
          <w:rFonts w:ascii="Times New Roman" w:hAnsi="Times New Roman"/>
          <w:sz w:val="28"/>
          <w:szCs w:val="28"/>
        </w:rPr>
        <w:t xml:space="preserve">    к. філос.н., доцент Левченко В. Л.</w:t>
      </w:r>
    </w:p>
    <w:p w:rsidR="00E06362" w:rsidRDefault="00E06362" w:rsidP="007E2481">
      <w:pPr>
        <w:tabs>
          <w:tab w:val="left" w:pos="5245"/>
          <w:tab w:val="right" w:pos="9355"/>
        </w:tabs>
        <w:spacing w:before="12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  к. філос.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н., доцент</w:t>
      </w:r>
      <w:r>
        <w:rPr>
          <w:rFonts w:ascii="Times New Roman" w:hAnsi="Times New Roman"/>
          <w:sz w:val="28"/>
          <w:szCs w:val="28"/>
          <w:lang w:val="uk-UA"/>
        </w:rPr>
        <w:t xml:space="preserve"> Сумченко І. В.</w:t>
      </w:r>
    </w:p>
    <w:p w:rsidR="00E06362" w:rsidRPr="00056EEF" w:rsidRDefault="00E06362" w:rsidP="00056EEF">
      <w:pPr>
        <w:spacing w:line="240" w:lineRule="auto"/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E06362" w:rsidRPr="00056EEF" w:rsidTr="00056EEF">
        <w:trPr>
          <w:jc w:val="center"/>
        </w:trPr>
        <w:tc>
          <w:tcPr>
            <w:tcW w:w="5082" w:type="dxa"/>
          </w:tcPr>
          <w:p w:rsidR="00E06362" w:rsidRPr="00056EEF" w:rsidRDefault="00E06362" w:rsidP="00056EEF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E06362" w:rsidRPr="00056EEF" w:rsidRDefault="00E06362" w:rsidP="00056EEF">
            <w:pPr>
              <w:spacing w:before="12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E06362" w:rsidRPr="00056EEF" w:rsidRDefault="00E06362" w:rsidP="00056EEF">
            <w:pPr>
              <w:spacing w:before="12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 xml:space="preserve">№ ___ від ___________2018 р. </w:t>
            </w:r>
          </w:p>
          <w:p w:rsidR="00E06362" w:rsidRPr="00056EEF" w:rsidRDefault="00E06362" w:rsidP="00056EEF">
            <w:pPr>
              <w:spacing w:before="24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E06362" w:rsidRPr="00056EEF" w:rsidRDefault="00E06362" w:rsidP="00056EEF">
            <w:pPr>
              <w:tabs>
                <w:tab w:val="left" w:pos="1168"/>
                <w:tab w:val="left" w:pos="3861"/>
              </w:tabs>
              <w:spacing w:before="24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056EEF"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 w:rsidR="003D25D8">
              <w:rPr>
                <w:rFonts w:ascii="Times New Roman" w:hAnsi="Times New Roman"/>
                <w:sz w:val="28"/>
                <w:szCs w:val="28"/>
              </w:rPr>
              <w:t>Соболевська О.К.</w:t>
            </w:r>
          </w:p>
          <w:p w:rsidR="00E06362" w:rsidRPr="00056EEF" w:rsidRDefault="00E06362" w:rsidP="00056EEF">
            <w:pPr>
              <w:tabs>
                <w:tab w:val="left" w:pos="1168"/>
                <w:tab w:val="left" w:pos="3861"/>
              </w:tabs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 xml:space="preserve">   </w:t>
            </w:r>
          </w:p>
          <w:p w:rsidR="00E06362" w:rsidRPr="00056EEF" w:rsidRDefault="00E06362" w:rsidP="00056EEF">
            <w:pPr>
              <w:tabs>
                <w:tab w:val="left" w:pos="1168"/>
                <w:tab w:val="left" w:pos="3861"/>
              </w:tabs>
              <w:spacing w:line="240" w:lineRule="auto"/>
              <w:jc w:val="right"/>
              <w:rPr>
                <w:rFonts w:ascii="Times New Roman" w:hAnsi="Times New Roman"/>
                <w:sz w:val="28"/>
                <w:szCs w:val="28"/>
                <w:u w:val="single"/>
              </w:rPr>
            </w:pPr>
          </w:p>
          <w:p w:rsidR="00E06362" w:rsidRPr="00056EEF" w:rsidRDefault="00E06362" w:rsidP="00056EEF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ab/>
            </w:r>
            <w:r w:rsidRPr="00056EEF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</w:tcPr>
          <w:p w:rsidR="00E06362" w:rsidRPr="00056EEF" w:rsidRDefault="00E06362" w:rsidP="00056EEF">
            <w:pPr>
              <w:tabs>
                <w:tab w:val="right" w:pos="4462"/>
              </w:tabs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Захищено на засіданні ЕК № ___</w:t>
            </w:r>
          </w:p>
          <w:p w:rsidR="00E06362" w:rsidRPr="00056EEF" w:rsidRDefault="00E06362" w:rsidP="00056EEF">
            <w:pPr>
              <w:tabs>
                <w:tab w:val="right" w:pos="4462"/>
              </w:tabs>
              <w:spacing w:before="12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протокол № ___ від ________2018 р.</w:t>
            </w:r>
            <w:r w:rsidRPr="00056EEF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E06362" w:rsidRPr="00056EEF" w:rsidRDefault="00E06362" w:rsidP="00056EEF">
            <w:pPr>
              <w:tabs>
                <w:tab w:val="right" w:pos="4462"/>
              </w:tabs>
              <w:spacing w:before="12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056EEF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E06362" w:rsidRPr="00056EEF" w:rsidRDefault="00E06362" w:rsidP="00056EEF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(за національною шкалою/шкалою ЕСТ</w:t>
            </w:r>
            <w:r w:rsidRPr="00056EEF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Pr="00056EEF">
              <w:rPr>
                <w:rFonts w:ascii="Times New Roman" w:hAnsi="Times New Roman"/>
                <w:sz w:val="28"/>
                <w:szCs w:val="28"/>
              </w:rPr>
              <w:t>/ бали)</w:t>
            </w:r>
          </w:p>
          <w:p w:rsidR="00E06362" w:rsidRPr="00056EEF" w:rsidRDefault="00E06362" w:rsidP="00056EEF">
            <w:pPr>
              <w:spacing w:before="24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E06362" w:rsidRPr="00056EEF" w:rsidRDefault="00E06362" w:rsidP="00056EEF">
            <w:pPr>
              <w:tabs>
                <w:tab w:val="left" w:pos="1446"/>
                <w:tab w:val="right" w:pos="4462"/>
              </w:tabs>
              <w:spacing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056EEF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056EEF">
              <w:rPr>
                <w:rFonts w:ascii="Times New Roman" w:hAnsi="Times New Roman"/>
                <w:sz w:val="28"/>
                <w:szCs w:val="28"/>
              </w:rPr>
              <w:t xml:space="preserve">           </w:t>
            </w:r>
            <w:r w:rsidR="003D25D8">
              <w:rPr>
                <w:rFonts w:ascii="Times New Roman" w:hAnsi="Times New Roman"/>
                <w:sz w:val="28"/>
                <w:szCs w:val="28"/>
              </w:rPr>
              <w:t>Соболевська О.К.</w:t>
            </w:r>
          </w:p>
          <w:p w:rsidR="00E06362" w:rsidRPr="00056EEF" w:rsidRDefault="00E06362" w:rsidP="003D25D8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56EEF">
              <w:rPr>
                <w:rFonts w:ascii="Times New Roman" w:hAnsi="Times New Roman"/>
                <w:sz w:val="28"/>
                <w:szCs w:val="28"/>
              </w:rPr>
              <w:tab/>
            </w:r>
            <w:r w:rsidRPr="00056EEF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</w:tr>
    </w:tbl>
    <w:p w:rsidR="00E06362" w:rsidRPr="00056EEF" w:rsidRDefault="00E06362" w:rsidP="00056EEF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056EEF">
        <w:rPr>
          <w:rFonts w:ascii="Times New Roman" w:hAnsi="Times New Roman"/>
          <w:b/>
          <w:sz w:val="28"/>
          <w:szCs w:val="28"/>
        </w:rPr>
        <w:t>Одеса</w:t>
      </w:r>
      <w:r w:rsidRPr="00C5512D">
        <w:rPr>
          <w:rFonts w:ascii="Times New Roman" w:hAnsi="Times New Roman"/>
          <w:b/>
          <w:sz w:val="28"/>
          <w:szCs w:val="28"/>
        </w:rPr>
        <w:t xml:space="preserve"> –</w:t>
      </w:r>
      <w:r w:rsidRPr="00056EEF">
        <w:rPr>
          <w:rFonts w:ascii="Times New Roman" w:hAnsi="Times New Roman"/>
          <w:b/>
          <w:sz w:val="28"/>
          <w:szCs w:val="28"/>
        </w:rPr>
        <w:t xml:space="preserve"> 2018</w:t>
      </w:r>
    </w:p>
    <w:p w:rsidR="003D25D8" w:rsidRDefault="003D25D8" w:rsidP="000D0F53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D0F53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E06362" w:rsidRPr="00056EEF" w:rsidRDefault="00E06362" w:rsidP="000D0F53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06362" w:rsidRPr="00E733E7" w:rsidRDefault="00E06362" w:rsidP="000D0F53">
      <w:pPr>
        <w:spacing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E733E7">
        <w:rPr>
          <w:rFonts w:ascii="Times New Roman" w:hAnsi="Times New Roman"/>
          <w:b/>
          <w:sz w:val="24"/>
          <w:szCs w:val="24"/>
          <w:lang w:val="uk-UA"/>
        </w:rPr>
        <w:t>Введення</w:t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  <w:t xml:space="preserve">          </w:t>
      </w:r>
      <w:r w:rsidRPr="000D0F53">
        <w:rPr>
          <w:rFonts w:ascii="Times New Roman" w:hAnsi="Times New Roman"/>
          <w:sz w:val="24"/>
          <w:szCs w:val="24"/>
          <w:lang w:val="uk-UA"/>
        </w:rPr>
        <w:t>3</w:t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  <w:r w:rsidRPr="00E733E7">
        <w:rPr>
          <w:rFonts w:ascii="Times New Roman" w:hAnsi="Times New Roman"/>
          <w:b/>
          <w:sz w:val="24"/>
          <w:szCs w:val="24"/>
          <w:lang w:val="uk-UA"/>
        </w:rPr>
        <w:tab/>
      </w:r>
    </w:p>
    <w:p w:rsidR="00E06362" w:rsidRPr="00E733E7" w:rsidRDefault="00E06362" w:rsidP="000D0F53">
      <w:pPr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E733E7">
        <w:rPr>
          <w:rFonts w:ascii="Times New Roman" w:hAnsi="Times New Roman"/>
          <w:b/>
          <w:sz w:val="24"/>
          <w:szCs w:val="24"/>
          <w:lang w:val="uk-UA"/>
        </w:rPr>
        <w:t xml:space="preserve">Глава 1. Культурні та соціальні дискурси Одеси </w:t>
      </w:r>
    </w:p>
    <w:p w:rsidR="00E06362" w:rsidRDefault="00E06362" w:rsidP="000D0F53">
      <w:pPr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E733E7">
        <w:rPr>
          <w:rFonts w:ascii="Times New Roman" w:hAnsi="Times New Roman"/>
          <w:b/>
          <w:sz w:val="24"/>
          <w:szCs w:val="24"/>
          <w:lang w:val="uk-UA"/>
        </w:rPr>
        <w:t>кінця ХІХ – початку ХХ ст.</w:t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  <w:r>
        <w:rPr>
          <w:rFonts w:ascii="Times New Roman" w:hAnsi="Times New Roman"/>
          <w:b/>
          <w:sz w:val="24"/>
          <w:szCs w:val="24"/>
          <w:lang w:val="uk-UA"/>
        </w:rPr>
        <w:tab/>
      </w:r>
    </w:p>
    <w:p w:rsidR="00E06362" w:rsidRPr="00E733E7" w:rsidRDefault="00E06362" w:rsidP="000D0F53">
      <w:pPr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</w:p>
    <w:p w:rsidR="00E06362" w:rsidRPr="00CE79AC" w:rsidRDefault="00E06362" w:rsidP="000D0F53">
      <w:pPr>
        <w:pStyle w:val="a3"/>
        <w:numPr>
          <w:ilvl w:val="1"/>
          <w:numId w:val="1"/>
        </w:numPr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CE79AC">
        <w:rPr>
          <w:rFonts w:ascii="Times New Roman" w:hAnsi="Times New Roman"/>
          <w:sz w:val="24"/>
          <w:szCs w:val="24"/>
          <w:lang w:val="uk-UA"/>
        </w:rPr>
        <w:t>«Культурний вибух» та перехідність</w:t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</w:r>
      <w:r>
        <w:rPr>
          <w:rFonts w:ascii="Times New Roman" w:hAnsi="Times New Roman"/>
          <w:sz w:val="24"/>
          <w:szCs w:val="24"/>
          <w:lang w:val="uk-UA"/>
        </w:rPr>
        <w:tab/>
        <w:t xml:space="preserve">          </w:t>
      </w:r>
      <w:r w:rsidR="008D3D69">
        <w:rPr>
          <w:rFonts w:ascii="Times New Roman" w:hAnsi="Times New Roman"/>
          <w:sz w:val="24"/>
          <w:szCs w:val="24"/>
          <w:lang w:val="uk-UA"/>
        </w:rPr>
        <w:t xml:space="preserve">              </w:t>
      </w:r>
      <w:r>
        <w:rPr>
          <w:rFonts w:ascii="Times New Roman" w:hAnsi="Times New Roman"/>
          <w:sz w:val="24"/>
          <w:szCs w:val="24"/>
          <w:lang w:val="uk-UA"/>
        </w:rPr>
        <w:t>6</w:t>
      </w:r>
      <w:r>
        <w:rPr>
          <w:rFonts w:ascii="Times New Roman" w:hAnsi="Times New Roman"/>
          <w:sz w:val="24"/>
          <w:szCs w:val="24"/>
          <w:lang w:val="uk-UA"/>
        </w:rPr>
        <w:tab/>
      </w:r>
    </w:p>
    <w:p w:rsidR="00E06362" w:rsidRPr="00CE79AC" w:rsidRDefault="00E06362" w:rsidP="000D0F53">
      <w:pPr>
        <w:pStyle w:val="HTML"/>
        <w:numPr>
          <w:ilvl w:val="1"/>
          <w:numId w:val="1"/>
        </w:numPr>
        <w:shd w:val="clear" w:color="auto" w:fill="FFFFFF"/>
        <w:rPr>
          <w:rFonts w:ascii="Times New Roman" w:hAnsi="Times New Roman" w:cs="Times New Roman"/>
          <w:sz w:val="24"/>
          <w:szCs w:val="24"/>
          <w:lang w:val="uk-UA"/>
        </w:rPr>
      </w:pPr>
      <w:r w:rsidRPr="00CE79AC">
        <w:rPr>
          <w:rFonts w:ascii="Times New Roman" w:hAnsi="Times New Roman" w:cs="Times New Roman"/>
          <w:sz w:val="24"/>
          <w:szCs w:val="24"/>
          <w:lang w:val="uk-UA"/>
        </w:rPr>
        <w:t>Простір «Одеса»: місто та міфологема</w:t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 xml:space="preserve">                 </w:t>
      </w:r>
      <w:r w:rsidR="008D3D69">
        <w:rPr>
          <w:rFonts w:ascii="Times New Roman" w:hAnsi="Times New Roman" w:cs="Times New Roman"/>
          <w:sz w:val="24"/>
          <w:szCs w:val="24"/>
          <w:lang w:val="uk-UA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8</w:t>
      </w:r>
    </w:p>
    <w:p w:rsidR="00E06362" w:rsidRPr="0063144E" w:rsidRDefault="00E06362" w:rsidP="000D0F53">
      <w:pPr>
        <w:pStyle w:val="1"/>
        <w:numPr>
          <w:ilvl w:val="1"/>
          <w:numId w:val="1"/>
        </w:numPr>
        <w:shd w:val="clear" w:color="auto" w:fill="F7F7F7"/>
        <w:spacing w:before="0" w:beforeAutospacing="0" w:after="0" w:afterAutospacing="0"/>
        <w:ind w:left="0" w:firstLine="0"/>
        <w:rPr>
          <w:b w:val="0"/>
          <w:sz w:val="24"/>
          <w:szCs w:val="24"/>
          <w:lang w:val="uk-UA"/>
        </w:rPr>
      </w:pPr>
      <w:r w:rsidRPr="0063144E">
        <w:rPr>
          <w:b w:val="0"/>
          <w:sz w:val="24"/>
          <w:szCs w:val="24"/>
          <w:lang w:val="uk-UA"/>
        </w:rPr>
        <w:t>Одеса у історичному просторі кінці ХІХ - початку ХХ ст.                              10</w:t>
      </w:r>
    </w:p>
    <w:p w:rsidR="00E06362" w:rsidRPr="0063144E" w:rsidRDefault="00E06362" w:rsidP="000D0F53">
      <w:pPr>
        <w:pStyle w:val="1"/>
        <w:numPr>
          <w:ilvl w:val="1"/>
          <w:numId w:val="1"/>
        </w:numPr>
        <w:shd w:val="clear" w:color="auto" w:fill="F7F7F7"/>
        <w:spacing w:before="0" w:beforeAutospacing="0" w:after="0" w:afterAutospacing="0"/>
        <w:ind w:left="0" w:firstLine="0"/>
        <w:rPr>
          <w:b w:val="0"/>
          <w:sz w:val="24"/>
          <w:szCs w:val="24"/>
          <w:lang w:val="uk-UA"/>
        </w:rPr>
      </w:pPr>
      <w:r w:rsidRPr="0063144E">
        <w:rPr>
          <w:b w:val="0"/>
          <w:sz w:val="24"/>
          <w:szCs w:val="24"/>
          <w:lang w:val="uk-UA"/>
        </w:rPr>
        <w:t>Соціально-культурний дискурс Одеси кінця ХІХ - початку ХХ  століття.    14</w:t>
      </w:r>
    </w:p>
    <w:p w:rsidR="00E06362" w:rsidRPr="0063144E" w:rsidRDefault="00E06362" w:rsidP="000D0F53">
      <w:pPr>
        <w:pStyle w:val="1"/>
        <w:shd w:val="clear" w:color="auto" w:fill="F7F7F7"/>
        <w:spacing w:before="0" w:beforeAutospacing="0" w:after="0" w:afterAutospacing="0"/>
        <w:rPr>
          <w:b w:val="0"/>
          <w:sz w:val="24"/>
          <w:szCs w:val="24"/>
          <w:lang w:val="uk-UA"/>
        </w:rPr>
      </w:pPr>
    </w:p>
    <w:p w:rsidR="00E06362" w:rsidRPr="0063144E" w:rsidRDefault="00E06362" w:rsidP="000D0F53">
      <w:pPr>
        <w:pStyle w:val="1"/>
        <w:shd w:val="clear" w:color="auto" w:fill="F7F7F7"/>
        <w:spacing w:before="0" w:beforeAutospacing="0" w:after="0" w:afterAutospacing="0"/>
        <w:rPr>
          <w:b w:val="0"/>
          <w:sz w:val="24"/>
          <w:szCs w:val="24"/>
          <w:lang w:val="uk-UA"/>
        </w:rPr>
      </w:pPr>
    </w:p>
    <w:p w:rsidR="00E06362" w:rsidRPr="0063144E" w:rsidRDefault="00E06362" w:rsidP="000D0F53">
      <w:pPr>
        <w:spacing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63144E">
        <w:rPr>
          <w:rFonts w:ascii="Times New Roman" w:hAnsi="Times New Roman"/>
          <w:b/>
          <w:sz w:val="24"/>
          <w:szCs w:val="24"/>
          <w:lang w:val="uk-UA"/>
        </w:rPr>
        <w:t>Глава 2. Художній дискурс Одеси кінця ХІХ - початку ХХ століття</w:t>
      </w:r>
    </w:p>
    <w:p w:rsidR="00E06362" w:rsidRPr="00CE79AC" w:rsidRDefault="00E06362" w:rsidP="000D0F53">
      <w:pPr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CE79AC">
        <w:rPr>
          <w:rFonts w:ascii="Times New Roman" w:hAnsi="Times New Roman"/>
          <w:sz w:val="24"/>
          <w:szCs w:val="24"/>
          <w:lang w:val="uk-UA"/>
        </w:rPr>
        <w:t>2.1. Художні товариства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                                          18</w:t>
      </w:r>
    </w:p>
    <w:p w:rsidR="00E06362" w:rsidRDefault="00E06362" w:rsidP="000D0F53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CE79AC">
        <w:rPr>
          <w:rFonts w:ascii="Times New Roman" w:hAnsi="Times New Roman"/>
          <w:sz w:val="24"/>
          <w:szCs w:val="24"/>
          <w:lang w:val="uk-UA"/>
        </w:rPr>
        <w:t xml:space="preserve">2.2. Стилістичні та жанрові особливості одеської школи </w:t>
      </w:r>
    </w:p>
    <w:p w:rsidR="00E06362" w:rsidRDefault="00E06362" w:rsidP="000D0F53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CE79AC">
        <w:rPr>
          <w:rFonts w:ascii="Times New Roman" w:hAnsi="Times New Roman"/>
          <w:sz w:val="24"/>
          <w:szCs w:val="24"/>
          <w:lang w:val="uk-UA"/>
        </w:rPr>
        <w:t>образотворчого мистецтва кінця ХІХ століття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      21</w:t>
      </w:r>
    </w:p>
    <w:p w:rsidR="00E06362" w:rsidRPr="00CE79AC" w:rsidRDefault="00E06362" w:rsidP="000D0F53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E06362" w:rsidRPr="00E733E7" w:rsidRDefault="00E06362" w:rsidP="000D0F53">
      <w:pPr>
        <w:spacing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E733E7">
        <w:rPr>
          <w:rFonts w:ascii="Times New Roman" w:hAnsi="Times New Roman"/>
          <w:b/>
          <w:sz w:val="24"/>
          <w:szCs w:val="24"/>
          <w:lang w:val="uk-UA"/>
        </w:rPr>
        <w:t>Глава 3. Салони Іздебського як новий культурний дискурс.</w:t>
      </w:r>
    </w:p>
    <w:p w:rsidR="00E06362" w:rsidRPr="00CE79AC" w:rsidRDefault="00E06362" w:rsidP="000D0F53">
      <w:pPr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CE79AC">
        <w:rPr>
          <w:rFonts w:ascii="Times New Roman" w:hAnsi="Times New Roman"/>
          <w:sz w:val="24"/>
          <w:szCs w:val="24"/>
          <w:lang w:val="uk-UA"/>
        </w:rPr>
        <w:t>3.1. Виставка як ідейна та художня репрезентація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26</w:t>
      </w:r>
    </w:p>
    <w:p w:rsidR="00E06362" w:rsidRDefault="00E06362" w:rsidP="000D0F53">
      <w:pPr>
        <w:pStyle w:val="a3"/>
        <w:numPr>
          <w:ilvl w:val="1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</w:pPr>
      <w:r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  <w:t xml:space="preserve"> </w:t>
      </w:r>
      <w:r w:rsidRPr="00CE79AC"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  <w:t>Салони Іздебського: простір розуміння і висвітлення</w:t>
      </w:r>
      <w:r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  <w:t xml:space="preserve">                                            39</w:t>
      </w:r>
    </w:p>
    <w:p w:rsidR="00E06362" w:rsidRPr="00CE79AC" w:rsidRDefault="00E06362" w:rsidP="000D0F53">
      <w:pPr>
        <w:pStyle w:val="a3"/>
        <w:shd w:val="clear" w:color="auto" w:fill="FFFFFF"/>
        <w:spacing w:after="0" w:line="240" w:lineRule="auto"/>
        <w:ind w:left="0"/>
        <w:textAlignment w:val="baseline"/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</w:pPr>
    </w:p>
    <w:p w:rsidR="00E06362" w:rsidRPr="00E733E7" w:rsidRDefault="00E06362" w:rsidP="000D0F5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Times New Roman" w:hAnsi="Times New Roman"/>
          <w:b/>
          <w:sz w:val="24"/>
          <w:szCs w:val="24"/>
          <w:bdr w:val="none" w:sz="0" w:space="0" w:color="auto" w:frame="1"/>
          <w:lang w:val="uk-UA"/>
        </w:rPr>
      </w:pPr>
      <w:r w:rsidRPr="00E733E7">
        <w:rPr>
          <w:rFonts w:ascii="Times New Roman" w:hAnsi="Times New Roman"/>
          <w:b/>
          <w:sz w:val="24"/>
          <w:szCs w:val="24"/>
          <w:bdr w:val="none" w:sz="0" w:space="0" w:color="auto" w:frame="1"/>
        </w:rPr>
        <w:t xml:space="preserve">Глава 4. «Общество независимых художников» як дискурс «нового» </w:t>
      </w:r>
      <w:r w:rsidRPr="00E733E7">
        <w:rPr>
          <w:rFonts w:ascii="Times New Roman" w:hAnsi="Times New Roman"/>
          <w:b/>
          <w:sz w:val="24"/>
          <w:szCs w:val="24"/>
          <w:bdr w:val="none" w:sz="0" w:space="0" w:color="auto" w:frame="1"/>
          <w:lang w:val="uk-UA"/>
        </w:rPr>
        <w:t>мистецтва</w:t>
      </w:r>
    </w:p>
    <w:p w:rsidR="00E06362" w:rsidRPr="00CE79AC" w:rsidRDefault="00E06362" w:rsidP="000D0F5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</w:pPr>
    </w:p>
    <w:p w:rsidR="00E06362" w:rsidRPr="00E733E7" w:rsidRDefault="00E06362" w:rsidP="000D0F5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</w:pPr>
      <w:r w:rsidRPr="00E733E7"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  <w:t>4.1. «Общество независим</w:t>
      </w:r>
      <w:r w:rsidRPr="00E733E7">
        <w:rPr>
          <w:rFonts w:ascii="Times New Roman" w:hAnsi="Times New Roman"/>
          <w:sz w:val="24"/>
          <w:szCs w:val="24"/>
          <w:bdr w:val="none" w:sz="0" w:space="0" w:color="auto" w:frame="1"/>
        </w:rPr>
        <w:t>ых художников»</w:t>
      </w:r>
      <w:r w:rsidRPr="00E733E7"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  <w:t xml:space="preserve"> в контексті зміни культурних епох</w:t>
      </w:r>
      <w:r>
        <w:rPr>
          <w:rFonts w:ascii="Times New Roman" w:hAnsi="Times New Roman"/>
          <w:sz w:val="24"/>
          <w:szCs w:val="24"/>
          <w:bdr w:val="none" w:sz="0" w:space="0" w:color="auto" w:frame="1"/>
          <w:lang w:val="uk-UA"/>
        </w:rPr>
        <w:t xml:space="preserve">         46</w:t>
      </w:r>
    </w:p>
    <w:p w:rsidR="00E06362" w:rsidRPr="00E733E7" w:rsidRDefault="00E06362" w:rsidP="000D0F5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Times New Roman" w:hAnsi="Times New Roman"/>
          <w:sz w:val="24"/>
          <w:szCs w:val="24"/>
          <w:lang w:val="uk-UA"/>
        </w:rPr>
      </w:pPr>
      <w:r w:rsidRPr="00E733E7">
        <w:rPr>
          <w:rFonts w:ascii="Times New Roman" w:hAnsi="Times New Roman"/>
          <w:sz w:val="24"/>
          <w:szCs w:val="24"/>
        </w:rPr>
        <w:t>4.2. Культура перех</w:t>
      </w:r>
      <w:r w:rsidRPr="00E733E7">
        <w:rPr>
          <w:rFonts w:ascii="Times New Roman" w:hAnsi="Times New Roman"/>
          <w:sz w:val="24"/>
          <w:szCs w:val="24"/>
          <w:lang w:val="uk-UA"/>
        </w:rPr>
        <w:t>ідного часу та формування нової картини світу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              57</w:t>
      </w:r>
    </w:p>
    <w:p w:rsidR="00E06362" w:rsidRPr="00E733E7" w:rsidRDefault="00E06362" w:rsidP="000D0F53">
      <w:pPr>
        <w:pStyle w:val="ab"/>
        <w:spacing w:before="375" w:beforeAutospacing="0" w:after="375" w:afterAutospacing="0"/>
        <w:textAlignment w:val="top"/>
        <w:rPr>
          <w:b/>
          <w:lang w:val="uk-UA"/>
        </w:rPr>
      </w:pPr>
      <w:r w:rsidRPr="00E733E7">
        <w:rPr>
          <w:b/>
          <w:lang w:val="uk-UA"/>
        </w:rPr>
        <w:t>Висновки</w:t>
      </w:r>
      <w:r>
        <w:rPr>
          <w:b/>
          <w:lang w:val="uk-UA"/>
        </w:rPr>
        <w:t xml:space="preserve">                                                                                                                               </w:t>
      </w:r>
      <w:r w:rsidRPr="004844AF">
        <w:rPr>
          <w:lang w:val="uk-UA"/>
        </w:rPr>
        <w:t>6</w:t>
      </w:r>
      <w:r>
        <w:rPr>
          <w:lang w:val="uk-UA"/>
        </w:rPr>
        <w:t>1</w:t>
      </w:r>
    </w:p>
    <w:p w:rsidR="00E06362" w:rsidRPr="004844AF" w:rsidRDefault="00E06362" w:rsidP="000D0F53">
      <w:pPr>
        <w:pStyle w:val="ab"/>
        <w:spacing w:before="375" w:beforeAutospacing="0" w:after="375" w:afterAutospacing="0" w:line="360" w:lineRule="auto"/>
        <w:textAlignment w:val="top"/>
        <w:rPr>
          <w:lang w:val="uk-UA"/>
        </w:rPr>
      </w:pPr>
      <w:r w:rsidRPr="00E733E7">
        <w:rPr>
          <w:b/>
        </w:rPr>
        <w:t xml:space="preserve">Список  </w:t>
      </w:r>
      <w:r w:rsidRPr="00E733E7">
        <w:rPr>
          <w:b/>
          <w:lang w:val="uk-UA"/>
        </w:rPr>
        <w:t>використаних джерел</w:t>
      </w:r>
      <w:r>
        <w:rPr>
          <w:b/>
          <w:lang w:val="uk-UA"/>
        </w:rPr>
        <w:t xml:space="preserve">                                                                                          </w:t>
      </w:r>
      <w:r w:rsidRPr="004844AF">
        <w:rPr>
          <w:lang w:val="uk-UA"/>
        </w:rPr>
        <w:t>6</w:t>
      </w:r>
      <w:r>
        <w:rPr>
          <w:lang w:val="uk-UA"/>
        </w:rPr>
        <w:t>3</w:t>
      </w: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Pr="00056EEF" w:rsidRDefault="00E06362" w:rsidP="00056EEF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Pr="00596B4D" w:rsidRDefault="00E06362" w:rsidP="000D0F53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96B4D">
        <w:rPr>
          <w:rFonts w:ascii="Times New Roman" w:hAnsi="Times New Roman"/>
          <w:b/>
          <w:sz w:val="28"/>
          <w:szCs w:val="28"/>
          <w:lang w:val="uk-UA"/>
        </w:rPr>
        <w:t>Введення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Тема даної робот присвячена вивченню та аналізу культурного поля соціального простору Одесі кінця ХІХ – початку ХХ століть.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Сучасна наука йде шляхом гуманізації. У зв’язку з цім важливим є погляд  на культурологію та соціологію, який  дав можливість  розкриття не тільки об’єктивних законів  розвитку суспільства, культури, історії, но пов’язати їх  з сингулярної, людської складової, з іменами  людей, які творили в епоху і для епохи. Культура – істотна ознака людини та суспільства. Ця ознака (явище) виявляє себе по різному в матеріально-економічному, суспільному та духовному житті народу. Вона – специфічна форма буття родової  людини  в часу та просторі. Культурна діяльність людини є засобом його самобудівництва та самоздійснення. В цім сенсі культура є еквівалентом   суспільства, і тому її вивчення  є і вивченням суспільства.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Питання  взаємозв’язку та взаємного впливу соціального і культурного тісно пов’язане в розробкою питання о соціальним та культурним просторі, їх взаємовідносинах та сполученні,    а також з питанням о можливостях та необхідності погляду на «соціальне» крізь призму «культурного» і навпаки.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У зв’язку з цім, необхідно уявити, як розуміється соціальний простір.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Існує  дві принципово різних теоретичних позицій у визначенні поняття «простір»: субстанціональна та реляційна.  Субстанціонализм, який у Новітній  час було представлено уперед всього Р. Декартом, інтерпретує простір  наперед  всього у якості сутності тілесної субстанції.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З реляційної точки зору простір » розглядається не як самостійна сутність, а як порядок відносин, які утворюються взаємодіючими об’єктами,  причому при цій системі взаємодій простір не існує.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 xml:space="preserve">У соціології П. Бурдьє поняття «соціальний простір» представляє собі як засіб координації між станами предметів дослідження. Змістом  даної форми виступає соціальні явища, які досліджуються, характер яких і визначає основні властивості соціального простору. В соціології  П. Бурдьє»  соціальний простір» є, наперед всього, структура соціальних позицій. 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Пітірим Сорокін, кажучи о соціальному просторі, наперед всього указує на то, що воно у корені відрізняється від геометричного простору. Визначити положення людини або якого-небудь соціального явища в соціальному просторі означає  визначити його або їх відношення к другим людинам  і другим соціальним явищам, які і є «точками відліку».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Чарльз Райт Миллс вводить поняття  «соціологічної уяви». Виступаючі проти укорінених у американської соціології стилем наукового дослідження «високої теорії» и «абстрактного емпіризму» і   звинувачуючи ці школи в антиісторичності, він вважає надважливою методологічну установку на союз історії та соціології. Вчений абсолютно має переконання у то, що кожне  якісне продумане   соціальне дослідження потребує історичної концептуалізації та максимально повного використання історичних матеріалів. В основі концепції «соціологічного уявлення» полягає ідея того, що індивід може осмислити свій життєвий досвід  тільки у контексті свого часу та свого суспільства. Миллс вважає, що індивідуальну долю створює сама історія, яка складується з міліонну особистих біографій. Відповідно Миллсу, тільки за допомогою соціальної уяви, людина має можливість поняті,   що відбувається у світи и що робиться з нім самим – у точки перетину біографії та історії суспільства. Таким  чином,   розглядаючи соціальний простір у контексті теорії Миллса, слід говорити о ньому не як  о визначальному, а як о визначеному.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 xml:space="preserve">Виходячи з вище сказаного, соціальний простір можливо розглянути тільки через череду культурних, історичних, політичних, ідеологічних, особистих  взаємозв’язків. 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 xml:space="preserve">У нашій роботі ми маємо спробу розглянути </w:t>
      </w:r>
      <w:r>
        <w:rPr>
          <w:rFonts w:ascii="Times New Roman" w:hAnsi="Times New Roman"/>
          <w:sz w:val="28"/>
          <w:szCs w:val="28"/>
        </w:rPr>
        <w:t xml:space="preserve">тему </w:t>
      </w:r>
      <w:r w:rsidRPr="00C618A1">
        <w:rPr>
          <w:rFonts w:ascii="Times New Roman" w:hAnsi="Times New Roman"/>
          <w:sz w:val="28"/>
          <w:szCs w:val="28"/>
          <w:lang w:val="uk-UA"/>
        </w:rPr>
        <w:t>через актуалізацію та репрезентацію таких категорій, як простір та час, які будуть розглянуті  у трьох аспектах.</w:t>
      </w:r>
    </w:p>
    <w:p w:rsidR="00E06362" w:rsidRPr="00C618A1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Перший – фізичний: простір Одеси як локус  дослідження та історичний час на стику двох століть. Друге – соціальний простір в його історичної концептуалізації. Третє – художній простір  як    основоположна категорія текстів культури.</w:t>
      </w: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  <w:lang w:val="uk-UA"/>
        </w:rPr>
        <w:t>Ми також використовуємо поняття дискурсу: соціального, історичного і художнього. Дискурс  розуміється нами як сверх-текст, який виходить за рамки лінійності і уявляється як складна динамічна структура, смисл якої розкривається лише через   розуміння взаємодій усіх її елементів, явних та прихованих.</w:t>
      </w: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Наукові методи, які було  використано у роботі: </w:t>
      </w: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описовий, структурний, порівнянний, системний,  аналіз, синтез, узагальнення.</w:t>
      </w: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443C">
        <w:rPr>
          <w:rFonts w:ascii="Times New Roman" w:hAnsi="Times New Roman"/>
          <w:sz w:val="28"/>
          <w:szCs w:val="28"/>
          <w:lang w:val="uk-UA"/>
        </w:rPr>
        <w:t>Робота складається з введення, 4 глав</w:t>
      </w:r>
      <w:r>
        <w:rPr>
          <w:rFonts w:ascii="Times New Roman" w:hAnsi="Times New Roman"/>
          <w:sz w:val="28"/>
          <w:szCs w:val="28"/>
          <w:lang w:val="uk-UA"/>
        </w:rPr>
        <w:t>, 10 підроздилів, висновків. Список використаних джерел складається з 52 найменувань.</w:t>
      </w: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Default="00E06362" w:rsidP="00143AC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6362" w:rsidRPr="000D0F53" w:rsidRDefault="00E06362" w:rsidP="00C5512D">
      <w:pPr>
        <w:pStyle w:val="ab"/>
        <w:spacing w:before="375" w:beforeAutospacing="0" w:after="375" w:afterAutospacing="0" w:line="360" w:lineRule="auto"/>
        <w:jc w:val="center"/>
        <w:textAlignment w:val="top"/>
        <w:rPr>
          <w:b/>
          <w:sz w:val="28"/>
          <w:szCs w:val="28"/>
          <w:lang w:val="uk-UA"/>
        </w:rPr>
      </w:pPr>
      <w:bookmarkStart w:id="0" w:name="_GoBack"/>
      <w:bookmarkEnd w:id="0"/>
      <w:r w:rsidRPr="000D0F53">
        <w:rPr>
          <w:b/>
          <w:sz w:val="28"/>
          <w:szCs w:val="28"/>
          <w:lang w:val="uk-UA"/>
        </w:rPr>
        <w:t>Висновки</w:t>
      </w:r>
    </w:p>
    <w:p w:rsidR="00E06362" w:rsidRPr="00C618A1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sz w:val="28"/>
          <w:szCs w:val="28"/>
          <w:lang w:val="uk-UA"/>
        </w:rPr>
      </w:pPr>
      <w:r w:rsidRPr="00C618A1">
        <w:rPr>
          <w:sz w:val="28"/>
          <w:szCs w:val="28"/>
          <w:lang w:val="uk-UA"/>
        </w:rPr>
        <w:t xml:space="preserve">В даної роботі ми намагалися розглянути взаємозв’язок трансформацій соціальних та культурних полей на прикладі художнього життя Одеси кінця ХІХ-початку ХХ століть Розвиток мистецтва не є лінійним.  Він будується за принципами дихотомії та подобія:   Засвоюючи традиції та досягнення минулих епох, будучі свого роду актом </w:t>
      </w:r>
      <w:r w:rsidRPr="00C618A1">
        <w:rPr>
          <w:sz w:val="28"/>
          <w:szCs w:val="28"/>
        </w:rPr>
        <w:t>«воссоздания возможностей, но не всегда осуществленной реальности» [2</w:t>
      </w:r>
      <w:r w:rsidRPr="00C618A1">
        <w:rPr>
          <w:sz w:val="28"/>
          <w:szCs w:val="28"/>
          <w:lang w:val="uk-UA"/>
        </w:rPr>
        <w:t>7</w:t>
      </w:r>
      <w:r w:rsidRPr="00C618A1">
        <w:rPr>
          <w:sz w:val="28"/>
          <w:szCs w:val="28"/>
        </w:rPr>
        <w:t>; 6],</w:t>
      </w:r>
      <w:r w:rsidRPr="00C618A1">
        <w:rPr>
          <w:sz w:val="28"/>
          <w:szCs w:val="28"/>
          <w:lang w:val="uk-UA"/>
        </w:rPr>
        <w:t xml:space="preserve"> з одного боку, мистецтво проецирує на світ певні «человеческие мерки» як фундаментальні життєві цінності, прокладаючи шляхи до змін та переосмисленню універсалів культури та змінам соціального, з другого боку, в свою чергу, соціальне, яке зазнає змін під впливом історичних, наукових, політичних факторів, також приводе до змін культурних універсалій, яки мають вплив на розвиток мистецтва.</w:t>
      </w:r>
    </w:p>
    <w:p w:rsidR="00E06362" w:rsidRPr="00C618A1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sz w:val="28"/>
          <w:szCs w:val="28"/>
          <w:lang w:val="uk-UA"/>
        </w:rPr>
      </w:pPr>
      <w:r w:rsidRPr="00C618A1">
        <w:rPr>
          <w:sz w:val="28"/>
          <w:szCs w:val="28"/>
          <w:lang w:val="uk-UA"/>
        </w:rPr>
        <w:t>Культурне життя Одеси було детерміновано, з одного боку, особливою ментальністю міста як європейського, з другого – як міста, яке находилось у межах російського самодержав</w:t>
      </w:r>
      <w:r>
        <w:rPr>
          <w:sz w:val="28"/>
          <w:szCs w:val="28"/>
          <w:lang w:val="uk-UA"/>
        </w:rPr>
        <w:t>і</w:t>
      </w:r>
      <w:r w:rsidRPr="00C618A1">
        <w:rPr>
          <w:sz w:val="28"/>
          <w:szCs w:val="28"/>
          <w:lang w:val="uk-UA"/>
        </w:rPr>
        <w:t xml:space="preserve">я.  </w:t>
      </w:r>
    </w:p>
    <w:p w:rsidR="00E06362" w:rsidRPr="00C618A1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sz w:val="28"/>
          <w:szCs w:val="28"/>
          <w:lang w:val="uk-UA"/>
        </w:rPr>
      </w:pPr>
      <w:r w:rsidRPr="00C618A1">
        <w:rPr>
          <w:sz w:val="28"/>
          <w:szCs w:val="28"/>
          <w:lang w:val="uk-UA"/>
        </w:rPr>
        <w:t>Художнє життя Одеси на стику століть є яскравою ілюстрацією розвитку культури періоду «культурного взр</w:t>
      </w:r>
      <w:r w:rsidRPr="001A4BFD">
        <w:rPr>
          <w:sz w:val="28"/>
          <w:szCs w:val="28"/>
          <w:lang w:val="uk-UA"/>
        </w:rPr>
        <w:t>ы</w:t>
      </w:r>
      <w:r w:rsidRPr="00C618A1">
        <w:rPr>
          <w:sz w:val="28"/>
          <w:szCs w:val="28"/>
          <w:lang w:val="uk-UA"/>
        </w:rPr>
        <w:t>ва» зі всіма присущими її пошуками нової мови вираження та нової ідеології. При цьому, образотворче мистецтво південно-руської школи, від «ТЮРХ» до «Общество независимых художников», володіє індивідуальною художньої мовою, яка присуща тільки ей, що дає можливість говорити об одеської художньої традиції.</w:t>
      </w:r>
    </w:p>
    <w:p w:rsidR="00E06362" w:rsidRPr="00C618A1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sz w:val="28"/>
          <w:szCs w:val="28"/>
          <w:lang w:val="uk-UA"/>
        </w:rPr>
      </w:pPr>
      <w:r w:rsidRPr="00C618A1">
        <w:rPr>
          <w:sz w:val="28"/>
          <w:szCs w:val="28"/>
          <w:lang w:val="uk-UA"/>
        </w:rPr>
        <w:t xml:space="preserve">Також мі розглянули феномен Салонов скульптора Іздебського як акт репрезентації та буття витвору мистецтва з одного боку, і як простір, де встановлюється акт комунікації та розуміння  між глядачем («воспринимающее сознание»)  та художником (творцом) – з другого. Тому Салони стали однієї з відправних точок в змінах соціальної та художньої свідомості одеської творчої інтелігенції.  І природним було народження в одеському культурному просторі «Общества нерзависимых художников», представників «нового» авангардного мистецтва, в ідеології, культурних кодах і ментальності якого ми існуємо досі. Н. Бердяєв у роботі «Кризис искусства» писав: </w:t>
      </w:r>
      <w:r w:rsidRPr="00C618A1">
        <w:rPr>
          <w:sz w:val="28"/>
          <w:szCs w:val="28"/>
        </w:rPr>
        <w:t>«Много кризисов искусство пережило за свою историю. Переходы от античности к средневековью и от средневековья к возрождению ознаменовались такими глубокими кризисами. Но то, что происходит с искусством в нашу эпоху, не может быть названо одним из кризисов в ряду других. Мы присутствуем при кризисе искусства вообще, при глубочайших потрясениях в тысячелетних его основах»</w:t>
      </w:r>
      <w:r w:rsidRPr="00C618A1">
        <w:rPr>
          <w:sz w:val="28"/>
          <w:szCs w:val="28"/>
          <w:lang w:val="uk-UA"/>
        </w:rPr>
        <w:t xml:space="preserve"> </w:t>
      </w:r>
      <w:r w:rsidRPr="00C618A1">
        <w:rPr>
          <w:sz w:val="28"/>
          <w:szCs w:val="28"/>
        </w:rPr>
        <w:t>[</w:t>
      </w:r>
      <w:r w:rsidRPr="00C618A1">
        <w:rPr>
          <w:sz w:val="28"/>
          <w:szCs w:val="28"/>
          <w:lang w:val="uk-UA"/>
        </w:rPr>
        <w:t>10</w:t>
      </w:r>
      <w:r w:rsidRPr="00C618A1">
        <w:rPr>
          <w:sz w:val="28"/>
          <w:szCs w:val="28"/>
        </w:rPr>
        <w:t xml:space="preserve">; </w:t>
      </w:r>
      <w:r w:rsidRPr="00C618A1">
        <w:rPr>
          <w:sz w:val="28"/>
          <w:szCs w:val="28"/>
          <w:lang w:val="uk-UA"/>
        </w:rPr>
        <w:t>48</w:t>
      </w:r>
      <w:r w:rsidRPr="00C618A1">
        <w:rPr>
          <w:sz w:val="28"/>
          <w:szCs w:val="28"/>
        </w:rPr>
        <w:t>]</w:t>
      </w:r>
      <w:r w:rsidRPr="00C618A1">
        <w:rPr>
          <w:sz w:val="28"/>
          <w:szCs w:val="28"/>
          <w:lang w:val="uk-UA"/>
        </w:rPr>
        <w:t>. Картиною цих потрясінь і є культурні пошуки у соціальному просторі Одеси кінця ХІХ</w:t>
      </w:r>
      <w:r>
        <w:rPr>
          <w:sz w:val="28"/>
          <w:szCs w:val="28"/>
          <w:lang w:val="uk-UA"/>
        </w:rPr>
        <w:t xml:space="preserve"> </w:t>
      </w:r>
      <w:r w:rsidRPr="00C618A1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C618A1">
        <w:rPr>
          <w:sz w:val="28"/>
          <w:szCs w:val="28"/>
          <w:lang w:val="uk-UA"/>
        </w:rPr>
        <w:t>початку ХХ століть.</w:t>
      </w:r>
    </w:p>
    <w:p w:rsidR="00E06362" w:rsidRPr="00C618A1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  <w:lang w:val="uk-UA"/>
        </w:rPr>
      </w:pPr>
    </w:p>
    <w:p w:rsidR="00E06362" w:rsidRPr="00C618A1" w:rsidRDefault="00E06362" w:rsidP="000D0F53">
      <w:pPr>
        <w:pStyle w:val="ab"/>
        <w:spacing w:before="375" w:beforeAutospacing="0" w:after="375" w:afterAutospacing="0" w:line="360" w:lineRule="auto"/>
        <w:ind w:firstLine="709"/>
        <w:jc w:val="center"/>
        <w:textAlignment w:val="top"/>
        <w:rPr>
          <w:b/>
          <w:sz w:val="28"/>
          <w:szCs w:val="28"/>
          <w:lang w:val="uk-UA"/>
        </w:rPr>
      </w:pPr>
      <w:r w:rsidRPr="00C618A1">
        <w:rPr>
          <w:b/>
          <w:sz w:val="28"/>
          <w:szCs w:val="28"/>
        </w:rPr>
        <w:t xml:space="preserve">Список  </w:t>
      </w:r>
      <w:r w:rsidRPr="00C618A1">
        <w:rPr>
          <w:b/>
          <w:sz w:val="28"/>
          <w:szCs w:val="28"/>
          <w:lang w:val="uk-UA"/>
        </w:rPr>
        <w:t>використаних джерел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 xml:space="preserve">Абрамов В. А. Судьба коллекции А. П. Русова </w:t>
      </w:r>
      <w:r w:rsidRPr="00C618A1">
        <w:rPr>
          <w:rFonts w:ascii="Times New Roman" w:hAnsi="Times New Roman"/>
          <w:color w:val="000000"/>
          <w:sz w:val="28"/>
          <w:szCs w:val="28"/>
        </w:rPr>
        <w:t xml:space="preserve">[Электронный ресурс] / В. А. Абрамова </w:t>
      </w:r>
      <w:r w:rsidRPr="00C618A1">
        <w:rPr>
          <w:rFonts w:ascii="Times New Roman" w:hAnsi="Times New Roman"/>
          <w:sz w:val="28"/>
          <w:szCs w:val="28"/>
        </w:rPr>
        <w:t>// Вестник Одесского художественного музея. — 2015. — № 2. — С. 4–20. — Режим доступа: http://ofam.od.ua/pdf/ohm2/ohm2abramov.pdf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>Алешина Л. С. Русское искусство XVIII — начала XX века [Текст] / Л. С. Алешина, М. М. Ракова, Т. Н. Го</w:t>
      </w:r>
      <w:r w:rsidRPr="00C618A1">
        <w:rPr>
          <w:rFonts w:ascii="Times New Roman" w:hAnsi="Times New Roman"/>
          <w:sz w:val="28"/>
          <w:szCs w:val="28"/>
        </w:rPr>
        <w:softHyphen/>
        <w:t>ри</w:t>
      </w:r>
      <w:r w:rsidRPr="00C618A1">
        <w:rPr>
          <w:rFonts w:ascii="Times New Roman" w:hAnsi="Times New Roman"/>
          <w:sz w:val="28"/>
          <w:szCs w:val="28"/>
        </w:rPr>
        <w:softHyphen/>
        <w:t>на. — Москва : Искусство, 1972. — 486 с.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 xml:space="preserve">Астахова Н. В. Традиции меценатства в отечественной культур </w:t>
      </w:r>
      <w:r w:rsidRPr="00C618A1">
        <w:rPr>
          <w:rFonts w:ascii="Times New Roman" w:hAnsi="Times New Roman"/>
          <w:color w:val="000000"/>
          <w:sz w:val="28"/>
          <w:szCs w:val="28"/>
        </w:rPr>
        <w:t xml:space="preserve">[Электронный ресурс] / Н. В. Астахова </w:t>
      </w:r>
      <w:r w:rsidRPr="00C618A1">
        <w:rPr>
          <w:rFonts w:ascii="Times New Roman" w:hAnsi="Times New Roman"/>
          <w:sz w:val="28"/>
          <w:szCs w:val="28"/>
        </w:rPr>
        <w:t>// Вестник Тамбовского университета. Серия: Гуманитарные науки. — 2001. — Режим доступа: https://cyberleninka.ru/article/v/traditsii-metsenatstva-v-otechestvennoy-kulture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Барковская О. Много хороших и разных [Электронный ресурс] / О. Барковская // </w:t>
      </w:r>
      <w:hyperlink r:id="rId8" w:history="1">
        <w:r w:rsidRPr="00C618A1">
          <w:rPr>
            <w:color w:val="000000"/>
            <w:sz w:val="28"/>
            <w:szCs w:val="28"/>
          </w:rPr>
          <w:t xml:space="preserve">Мигдаль Times. — [Без г.]  — № </w:t>
        </w:r>
      </w:hyperlink>
      <w:r w:rsidRPr="00C618A1">
        <w:rPr>
          <w:color w:val="000000"/>
          <w:sz w:val="28"/>
          <w:szCs w:val="28"/>
        </w:rPr>
        <w:t xml:space="preserve">44 . </w:t>
      </w:r>
      <w:r w:rsidRPr="00C618A1">
        <w:rPr>
          <w:color w:val="000000"/>
          <w:sz w:val="28"/>
          <w:szCs w:val="28"/>
          <w:lang w:val="uk-UA"/>
        </w:rPr>
        <w:t xml:space="preserve">— </w:t>
      </w:r>
      <w:r w:rsidRPr="00C618A1">
        <w:rPr>
          <w:color w:val="000000"/>
          <w:sz w:val="28"/>
          <w:szCs w:val="28"/>
        </w:rPr>
        <w:t xml:space="preserve">Режим доступа: </w:t>
      </w:r>
      <w:hyperlink r:id="rId9" w:history="1">
        <w:r w:rsidRPr="00C618A1">
          <w:rPr>
            <w:color w:val="000000"/>
            <w:sz w:val="28"/>
            <w:szCs w:val="28"/>
          </w:rPr>
          <w:t>https://www.migdal.org.ua/times/44/3873/</w:t>
        </w:r>
      </w:hyperlink>
      <w:r w:rsidRPr="00C618A1">
        <w:rPr>
          <w:color w:val="000000"/>
          <w:sz w:val="28"/>
          <w:szCs w:val="28"/>
        </w:rPr>
        <w:t xml:space="preserve">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Барт Р. Избранные работы. Семиотика. Поэтика </w:t>
      </w:r>
      <w:r w:rsidRPr="00C618A1">
        <w:rPr>
          <w:color w:val="222222"/>
          <w:sz w:val="28"/>
          <w:szCs w:val="28"/>
        </w:rPr>
        <w:t>[Текст] / Р. Барт.</w:t>
      </w:r>
      <w:r w:rsidRPr="00C618A1">
        <w:rPr>
          <w:color w:val="000000"/>
          <w:sz w:val="28"/>
          <w:szCs w:val="28"/>
        </w:rPr>
        <w:t xml:space="preserve"> — Москва : Прогресс, 1989. — 476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Барт Р. Нулевая степень письма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>/ Р. Барт // Семиотика /</w:t>
      </w:r>
      <w:r w:rsidRPr="00C618A1">
        <w:rPr>
          <w:color w:val="FF0000"/>
          <w:sz w:val="28"/>
          <w:szCs w:val="28"/>
        </w:rPr>
        <w:t xml:space="preserve"> </w:t>
      </w:r>
      <w:r w:rsidRPr="00C618A1">
        <w:rPr>
          <w:sz w:val="28"/>
          <w:szCs w:val="28"/>
        </w:rPr>
        <w:t>Сборник статей</w:t>
      </w:r>
      <w:r w:rsidRPr="00C618A1">
        <w:rPr>
          <w:color w:val="000000"/>
          <w:sz w:val="28"/>
          <w:szCs w:val="28"/>
        </w:rPr>
        <w:t>. — Москва : Радуга, 1983. — С. 306–349.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Бахтин М. Проблемы текста в  лингвистике, филологии и других гуманитарных науках </w:t>
      </w:r>
      <w:r w:rsidRPr="00C618A1">
        <w:rPr>
          <w:color w:val="222222"/>
          <w:sz w:val="28"/>
          <w:szCs w:val="28"/>
        </w:rPr>
        <w:t>[Текст] / М. Бахтин</w:t>
      </w:r>
      <w:r w:rsidRPr="00C618A1">
        <w:rPr>
          <w:color w:val="000000"/>
          <w:sz w:val="28"/>
          <w:szCs w:val="28"/>
        </w:rPr>
        <w:t xml:space="preserve"> // Литературно-критические статьи / М. Бахтин. — Москва : Художественная литература, 1986. — С. 473–500.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Бачінська О.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 xml:space="preserve">А. Історія Одеси й Одещини (кінець XVIII — 1914 р.) </w:t>
      </w:r>
      <w:r w:rsidRPr="00C618A1">
        <w:rPr>
          <w:color w:val="222222"/>
          <w:sz w:val="28"/>
          <w:szCs w:val="28"/>
        </w:rPr>
        <w:t>[Текст]</w:t>
      </w:r>
      <w:r w:rsidRPr="00C618A1">
        <w:rPr>
          <w:color w:val="222222"/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>: історико-краєзнавчий нарис / О. А. Бач</w:t>
      </w:r>
      <w:r w:rsidRPr="00C618A1">
        <w:rPr>
          <w:color w:val="000000"/>
          <w:sz w:val="28"/>
          <w:szCs w:val="28"/>
          <w:lang w:val="uk-UA"/>
        </w:rPr>
        <w:t>інська, С. М. Вегерчук, Ф. О. Самойлов</w:t>
      </w:r>
      <w:r w:rsidRPr="00C618A1">
        <w:rPr>
          <w:color w:val="000000"/>
          <w:sz w:val="28"/>
          <w:szCs w:val="28"/>
        </w:rPr>
        <w:t>. — Одесса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 xml:space="preserve">: Астропринт, 2012. — 504 с. 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C618A1">
        <w:rPr>
          <w:rFonts w:ascii="Times New Roman" w:hAnsi="Times New Roman"/>
          <w:sz w:val="28"/>
          <w:szCs w:val="28"/>
        </w:rPr>
        <w:t xml:space="preserve">Бенуа А. Н. История русской живописи в </w:t>
      </w:r>
      <w:r w:rsidRPr="00C618A1">
        <w:rPr>
          <w:rFonts w:ascii="Times New Roman" w:hAnsi="Times New Roman"/>
          <w:sz w:val="28"/>
          <w:szCs w:val="28"/>
          <w:lang w:val="en-US"/>
        </w:rPr>
        <w:t>XIX</w:t>
      </w:r>
      <w:r w:rsidRPr="00C618A1">
        <w:rPr>
          <w:rFonts w:ascii="Times New Roman" w:hAnsi="Times New Roman"/>
          <w:sz w:val="28"/>
          <w:szCs w:val="28"/>
        </w:rPr>
        <w:t xml:space="preserve"> веке </w:t>
      </w:r>
      <w:r w:rsidRPr="00C618A1">
        <w:rPr>
          <w:rFonts w:ascii="Times New Roman" w:hAnsi="Times New Roman"/>
          <w:color w:val="000000"/>
          <w:sz w:val="28"/>
          <w:szCs w:val="28"/>
        </w:rPr>
        <w:t xml:space="preserve">[Электронный ресурс] / А. Н. Бенуа. — Режим доступа: </w:t>
      </w:r>
      <w:r w:rsidRPr="00C618A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http://www.rulit.me/books/istoriya-russkoj-zhivopisi-v-xix-veke-read-232382-1.html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Бердяев Н. Кризис искусства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222222"/>
          <w:sz w:val="28"/>
          <w:szCs w:val="28"/>
        </w:rPr>
        <w:t>[Текст]</w:t>
      </w:r>
      <w:r w:rsidRPr="00C618A1">
        <w:rPr>
          <w:color w:val="000000"/>
          <w:sz w:val="28"/>
          <w:szCs w:val="28"/>
        </w:rPr>
        <w:t xml:space="preserve"> </w:t>
      </w:r>
      <w:r w:rsidRPr="00C618A1">
        <w:rPr>
          <w:color w:val="000000"/>
          <w:sz w:val="28"/>
          <w:szCs w:val="28"/>
          <w:lang w:val="uk-UA"/>
        </w:rPr>
        <w:t>/ Н. Бердяев. —</w:t>
      </w:r>
      <w:r w:rsidRPr="00C618A1">
        <w:rPr>
          <w:color w:val="000000"/>
          <w:sz w:val="28"/>
          <w:szCs w:val="28"/>
        </w:rPr>
        <w:t xml:space="preserve"> [Репринтное издание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918 г"/>
        </w:smartTagPr>
        <w:r w:rsidRPr="00C618A1">
          <w:rPr>
            <w:sz w:val="28"/>
            <w:szCs w:val="28"/>
            <w:lang w:val="uk-UA"/>
          </w:rPr>
          <w:t>1918 г</w:t>
        </w:r>
      </w:smartTag>
      <w:r w:rsidRPr="00C618A1">
        <w:rPr>
          <w:sz w:val="28"/>
          <w:szCs w:val="28"/>
          <w:lang w:val="uk-UA"/>
        </w:rPr>
        <w:t>.</w:t>
      </w:r>
      <w:r w:rsidRPr="00C618A1">
        <w:rPr>
          <w:color w:val="000000"/>
          <w:sz w:val="28"/>
          <w:szCs w:val="28"/>
        </w:rPr>
        <w:t>]. — Москва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 xml:space="preserve">: СП Интерпринт, 1990. — 48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 Борев Ю.</w:t>
      </w:r>
      <w:r w:rsidRPr="00C618A1">
        <w:rPr>
          <w:color w:val="000000"/>
          <w:sz w:val="28"/>
          <w:szCs w:val="28"/>
          <w:lang w:val="en-US"/>
        </w:rPr>
        <w:t> </w:t>
      </w:r>
      <w:r w:rsidRPr="00C618A1">
        <w:rPr>
          <w:color w:val="000000"/>
          <w:sz w:val="28"/>
          <w:szCs w:val="28"/>
        </w:rPr>
        <w:t>Б. Эстетика [Электронный ресурс]</w:t>
      </w:r>
      <w:r w:rsidRPr="00C618A1">
        <w:rPr>
          <w:color w:val="000000"/>
          <w:sz w:val="28"/>
          <w:szCs w:val="28"/>
          <w:lang w:val="uk-UA"/>
        </w:rPr>
        <w:t xml:space="preserve"> : </w:t>
      </w:r>
      <w:r w:rsidRPr="00C618A1">
        <w:rPr>
          <w:color w:val="000000"/>
          <w:sz w:val="28"/>
          <w:szCs w:val="28"/>
        </w:rPr>
        <w:t>[учебник]</w:t>
      </w:r>
      <w:r w:rsidRPr="00C618A1">
        <w:rPr>
          <w:color w:val="000000"/>
          <w:sz w:val="28"/>
          <w:szCs w:val="28"/>
          <w:lang w:val="uk-UA"/>
        </w:rPr>
        <w:t xml:space="preserve"> / Ю. Б.</w:t>
      </w:r>
      <w:r w:rsidRPr="00C618A1">
        <w:rPr>
          <w:color w:val="000000"/>
          <w:sz w:val="28"/>
          <w:szCs w:val="28"/>
          <w:lang w:val="en-US"/>
        </w:rPr>
        <w:t> </w:t>
      </w:r>
      <w:r w:rsidRPr="00C618A1">
        <w:rPr>
          <w:color w:val="000000"/>
          <w:sz w:val="28"/>
          <w:szCs w:val="28"/>
          <w:lang w:val="uk-UA"/>
        </w:rPr>
        <w:t>Бо</w:t>
      </w:r>
      <w:r w:rsidRPr="00C618A1">
        <w:rPr>
          <w:color w:val="000000"/>
          <w:sz w:val="28"/>
          <w:szCs w:val="28"/>
          <w:lang w:val="uk-UA"/>
        </w:rPr>
        <w:softHyphen/>
        <w:t>рев.</w:t>
      </w:r>
      <w:r w:rsidRPr="00C618A1">
        <w:rPr>
          <w:color w:val="000000"/>
          <w:sz w:val="28"/>
          <w:szCs w:val="28"/>
        </w:rPr>
        <w:t xml:space="preserve"> — Москва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 xml:space="preserve">: Высшая школа, 2002. — 511 с. — Режим доступа: </w:t>
      </w:r>
      <w:hyperlink r:id="rId10" w:history="1">
        <w:r w:rsidRPr="00C618A1">
          <w:rPr>
            <w:rStyle w:val="aa"/>
            <w:sz w:val="28"/>
            <w:szCs w:val="28"/>
          </w:rPr>
          <w:t>http://www.logic-books.info/sites/default/files/borev_yu.b._estetika._uchebnik.pdf</w:t>
        </w:r>
      </w:hyperlink>
    </w:p>
    <w:p w:rsidR="00E06362" w:rsidRPr="00BC316D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BC316D">
        <w:rPr>
          <w:color w:val="000000"/>
          <w:sz w:val="28"/>
          <w:szCs w:val="28"/>
          <w:lang w:val="uk-UA"/>
        </w:rPr>
        <w:t xml:space="preserve">Бурлюк Давид. Галдящие «бенуа» и новое русское национальное искусство </w:t>
      </w:r>
      <w:r w:rsidRPr="00BC316D">
        <w:rPr>
          <w:color w:val="222222"/>
          <w:sz w:val="28"/>
          <w:szCs w:val="28"/>
        </w:rPr>
        <w:t>[</w:t>
      </w:r>
      <w:r w:rsidRPr="00BC316D">
        <w:rPr>
          <w:color w:val="000000"/>
          <w:sz w:val="28"/>
          <w:szCs w:val="28"/>
        </w:rPr>
        <w:t>Электронный ресурс</w:t>
      </w:r>
      <w:r w:rsidRPr="00BC316D">
        <w:rPr>
          <w:color w:val="222222"/>
          <w:sz w:val="28"/>
          <w:szCs w:val="28"/>
        </w:rPr>
        <w:t>]</w:t>
      </w:r>
      <w:r w:rsidRPr="00BC316D">
        <w:rPr>
          <w:color w:val="000000"/>
          <w:sz w:val="28"/>
          <w:szCs w:val="28"/>
        </w:rPr>
        <w:t xml:space="preserve"> — Режим доступа:</w:t>
      </w:r>
      <w:r w:rsidRPr="00BC316D">
        <w:rPr>
          <w:color w:val="000000"/>
          <w:sz w:val="28"/>
          <w:szCs w:val="28"/>
          <w:lang w:val="uk-UA"/>
        </w:rPr>
        <w:t xml:space="preserve"> http://rozanova.net/second_page.pl?id=256&amp;catid=14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Вейдле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В. Умирание искусства. Размышления о судьбе литературного и художественного творчества [Электронный ресурс] / В.</w:t>
      </w:r>
      <w:r w:rsidRPr="00C618A1">
        <w:rPr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 xml:space="preserve">Вейдле. — Париж, 1937. — 144 с. — Режим доступа: </w:t>
      </w:r>
      <w:hyperlink r:id="rId11" w:history="1">
        <w:r w:rsidRPr="00C618A1">
          <w:rPr>
            <w:color w:val="000000"/>
            <w:sz w:val="28"/>
            <w:szCs w:val="28"/>
          </w:rPr>
          <w:t>https://vtoraya-literatura.com/pdf/vejdle_umiranie_iskusstva_1937.pdf</w:t>
        </w:r>
      </w:hyperlink>
      <w:r w:rsidRPr="00C618A1">
        <w:rPr>
          <w:color w:val="000000"/>
          <w:sz w:val="28"/>
          <w:szCs w:val="28"/>
        </w:rPr>
        <w:t xml:space="preserve">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Войскунская Н. Футуризм и после: Давид Бурлюк (1882–1967) [Электронный ресурс] / Н. Войскунская // Третьяковская галерея. — 2009. — №1. — Режим доступа: https://www.tg-m.ru/articles/1-2009-22/futurizm-i-posle-david-burlyuk-1882-1967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C618A1">
        <w:rPr>
          <w:rFonts w:ascii="Times New Roman" w:hAnsi="Times New Roman"/>
          <w:color w:val="000000"/>
          <w:sz w:val="28"/>
          <w:szCs w:val="28"/>
        </w:rPr>
        <w:t xml:space="preserve"> Володарский В.</w:t>
      </w:r>
      <w:r w:rsidRPr="00C618A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618A1">
        <w:rPr>
          <w:rFonts w:ascii="Times New Roman" w:hAnsi="Times New Roman"/>
          <w:color w:val="000000"/>
          <w:sz w:val="28"/>
          <w:szCs w:val="28"/>
        </w:rPr>
        <w:t xml:space="preserve">М. Предисловие </w:t>
      </w:r>
      <w:r w:rsidRPr="00C618A1">
        <w:rPr>
          <w:rFonts w:ascii="Times New Roman" w:hAnsi="Times New Roman"/>
          <w:color w:val="000000"/>
          <w:sz w:val="28"/>
          <w:szCs w:val="28"/>
          <w:highlight w:val="yellow"/>
        </w:rPr>
        <w:t>[</w:t>
      </w:r>
      <w:r w:rsidRPr="00C618A1">
        <w:rPr>
          <w:rFonts w:ascii="Times New Roman" w:hAnsi="Times New Roman"/>
          <w:color w:val="000000"/>
          <w:sz w:val="28"/>
          <w:szCs w:val="28"/>
        </w:rPr>
        <w:t>Электронный ресурс]</w:t>
      </w:r>
      <w:r w:rsidRPr="00C618A1">
        <w:rPr>
          <w:rFonts w:ascii="Times New Roman" w:hAnsi="Times New Roman"/>
          <w:color w:val="222222"/>
          <w:sz w:val="28"/>
          <w:szCs w:val="28"/>
          <w:lang w:eastAsia="ru-RU"/>
        </w:rPr>
        <w:t xml:space="preserve"> / В. М. Во</w:t>
      </w:r>
      <w:r w:rsidRPr="00C618A1">
        <w:rPr>
          <w:rFonts w:ascii="Times New Roman" w:hAnsi="Times New Roman"/>
          <w:color w:val="222222"/>
          <w:sz w:val="28"/>
          <w:szCs w:val="28"/>
          <w:lang w:eastAsia="ru-RU"/>
        </w:rPr>
        <w:softHyphen/>
        <w:t>ло</w:t>
      </w:r>
      <w:r w:rsidRPr="00C618A1">
        <w:rPr>
          <w:rFonts w:ascii="Times New Roman" w:hAnsi="Times New Roman"/>
          <w:color w:val="222222"/>
          <w:sz w:val="28"/>
          <w:szCs w:val="28"/>
          <w:lang w:eastAsia="ru-RU"/>
        </w:rPr>
        <w:softHyphen/>
        <w:t>дар</w:t>
      </w:r>
      <w:r w:rsidRPr="00C618A1">
        <w:rPr>
          <w:rFonts w:ascii="Times New Roman" w:hAnsi="Times New Roman"/>
          <w:color w:val="222222"/>
          <w:sz w:val="28"/>
          <w:szCs w:val="28"/>
          <w:lang w:eastAsia="ru-RU"/>
        </w:rPr>
        <w:softHyphen/>
        <w:t xml:space="preserve">ский </w:t>
      </w:r>
      <w:r w:rsidRPr="00C618A1">
        <w:rPr>
          <w:rFonts w:ascii="Times New Roman" w:hAnsi="Times New Roman"/>
          <w:color w:val="000000"/>
          <w:sz w:val="28"/>
          <w:szCs w:val="28"/>
        </w:rPr>
        <w:t xml:space="preserve">// </w:t>
      </w:r>
      <w:r w:rsidRPr="00C618A1">
        <w:rPr>
          <w:rFonts w:ascii="Times New Roman" w:hAnsi="Times New Roman"/>
          <w:sz w:val="28"/>
          <w:szCs w:val="28"/>
        </w:rPr>
        <w:t xml:space="preserve">История русской живописи в </w:t>
      </w:r>
      <w:r w:rsidRPr="00C618A1">
        <w:rPr>
          <w:rFonts w:ascii="Times New Roman" w:hAnsi="Times New Roman"/>
          <w:sz w:val="28"/>
          <w:szCs w:val="28"/>
          <w:lang w:val="en-US"/>
        </w:rPr>
        <w:t>XIX</w:t>
      </w:r>
      <w:r w:rsidRPr="00C618A1">
        <w:rPr>
          <w:rFonts w:ascii="Times New Roman" w:hAnsi="Times New Roman"/>
          <w:sz w:val="28"/>
          <w:szCs w:val="28"/>
        </w:rPr>
        <w:t xml:space="preserve"> веке / А. Н. Бенуа. —</w:t>
      </w:r>
      <w:r w:rsidRPr="00C618A1">
        <w:rPr>
          <w:rFonts w:ascii="Times New Roman" w:hAnsi="Times New Roman"/>
          <w:color w:val="000000"/>
          <w:sz w:val="28"/>
          <w:szCs w:val="28"/>
        </w:rPr>
        <w:t xml:space="preserve"> Режим доступа: </w:t>
      </w:r>
      <w:r w:rsidRPr="00C618A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http://www.rulit.me/books/istoriya-russkoj-zhivopisi-v-xix-veke-read-232382-1.html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Гадамер Х.-Г. Актуальность прекрасного </w:t>
      </w:r>
      <w:r w:rsidRPr="00C618A1">
        <w:rPr>
          <w:color w:val="222222"/>
          <w:sz w:val="28"/>
          <w:szCs w:val="28"/>
        </w:rPr>
        <w:t xml:space="preserve">[Текст] / </w:t>
      </w:r>
      <w:r w:rsidRPr="00C618A1">
        <w:rPr>
          <w:color w:val="000000"/>
          <w:sz w:val="28"/>
          <w:szCs w:val="28"/>
        </w:rPr>
        <w:t xml:space="preserve">Х.-Г. Гадамер. — Москва : Искусство, 1991. — 367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Гадамер Х.-Г. Истина и метод: Основы филос. герменевтики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 xml:space="preserve">: пер. с нем. / Х.-Г. Гадамер ; общ. ред. и вступ. ст. Б. Н. Бессонова. — Москва : Прогресс, 1988. — 700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Гачев Г.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Д. Ментальности народов мира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222222"/>
          <w:sz w:val="28"/>
          <w:szCs w:val="28"/>
        </w:rPr>
        <w:t>[Текст]</w:t>
      </w:r>
      <w:r w:rsidRPr="00C618A1">
        <w:rPr>
          <w:color w:val="222222"/>
          <w:sz w:val="28"/>
          <w:szCs w:val="28"/>
          <w:lang w:val="uk-UA"/>
        </w:rPr>
        <w:t xml:space="preserve"> / Г. Д. Гачев.</w:t>
      </w:r>
      <w:r w:rsidRPr="00C618A1">
        <w:rPr>
          <w:color w:val="000000"/>
          <w:sz w:val="28"/>
          <w:szCs w:val="28"/>
        </w:rPr>
        <w:t xml:space="preserve"> </w:t>
      </w:r>
      <w:r w:rsidRPr="00C618A1">
        <w:rPr>
          <w:color w:val="000000"/>
          <w:sz w:val="28"/>
          <w:szCs w:val="28"/>
          <w:lang w:val="uk-UA"/>
        </w:rPr>
        <w:t>—</w:t>
      </w:r>
      <w:r w:rsidRPr="00C618A1">
        <w:rPr>
          <w:color w:val="000000"/>
          <w:sz w:val="28"/>
          <w:szCs w:val="28"/>
        </w:rPr>
        <w:t xml:space="preserve"> Москва : Алгоритм </w:t>
      </w:r>
      <w:r w:rsidRPr="00C618A1">
        <w:rPr>
          <w:color w:val="000000"/>
          <w:sz w:val="28"/>
          <w:szCs w:val="28"/>
          <w:lang w:val="uk-UA"/>
        </w:rPr>
        <w:t>;</w:t>
      </w:r>
      <w:r w:rsidRPr="00C618A1">
        <w:rPr>
          <w:color w:val="000000"/>
          <w:sz w:val="28"/>
          <w:szCs w:val="28"/>
        </w:rPr>
        <w:t xml:space="preserve"> ЭКСМО, 2008. </w:t>
      </w:r>
      <w:r w:rsidRPr="00C618A1">
        <w:rPr>
          <w:color w:val="000000"/>
          <w:sz w:val="28"/>
          <w:szCs w:val="28"/>
          <w:lang w:val="uk-UA"/>
        </w:rPr>
        <w:t>—</w:t>
      </w:r>
      <w:r w:rsidRPr="00C618A1">
        <w:rPr>
          <w:color w:val="000000"/>
          <w:sz w:val="28"/>
          <w:szCs w:val="28"/>
        </w:rPr>
        <w:t xml:space="preserve"> 541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Гачев Г.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 xml:space="preserve">Д. Национальные образы мира. Евразия : Космос кочевника, земледельца и горца [Текст] / Г. Д. Гачев. — Москва : Институт Ди-Дик, 1999. </w:t>
      </w:r>
      <w:r w:rsidRPr="00C618A1">
        <w:rPr>
          <w:color w:val="000000"/>
          <w:sz w:val="28"/>
          <w:szCs w:val="28"/>
          <w:lang w:val="uk-UA"/>
        </w:rPr>
        <w:t>—</w:t>
      </w:r>
      <w:r w:rsidRPr="00C618A1">
        <w:rPr>
          <w:color w:val="000000"/>
          <w:sz w:val="28"/>
          <w:szCs w:val="28"/>
        </w:rPr>
        <w:t xml:space="preserve"> 368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Голубовский Е. Возвращенная коллекция Якова Перемена [Электронный ресурс] / Е. Голубовский, Е. Деменок. — Режим доступа: </w:t>
      </w:r>
      <w:hyperlink r:id="rId12" w:history="1">
        <w:r w:rsidRPr="00C618A1">
          <w:rPr>
            <w:color w:val="000000"/>
            <w:sz w:val="28"/>
            <w:szCs w:val="28"/>
          </w:rPr>
          <w:t>http://ju.org.ua/ru/publicism/215.html</w:t>
        </w:r>
      </w:hyperlink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>Дейк Т. А. ван. Язык. Познание. Коммуникация [Текст] : сборник работ / Т. А. ван Дейк ; сост. В. В. Петрова ; пер. с англ. яз. под ред. В. И. Герасимова ; вступ. ст. Ю. Н. Караулова, В. В. Петрова. — Москва : Прогресс, 1989. — 310 с.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 xml:space="preserve">Захаренкова Л. И. Шедевры Государственной Третьяковской галереи  [Текст] / Л. И. Захаренкова. — М. : Государственная Третьяковская галерея, 1994. — 178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Кандинский В. В. О духовном в искусстве </w:t>
      </w:r>
      <w:r w:rsidRPr="00C618A1">
        <w:rPr>
          <w:color w:val="222222"/>
          <w:sz w:val="28"/>
          <w:szCs w:val="28"/>
        </w:rPr>
        <w:t>[Текст] / В. В. Кандинский</w:t>
      </w:r>
      <w:r w:rsidRPr="00C618A1">
        <w:rPr>
          <w:color w:val="000000"/>
          <w:sz w:val="28"/>
          <w:szCs w:val="28"/>
        </w:rPr>
        <w:t>. — Москва : Архимед, 1992. — 112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Кирилюк А. Универсалии культуры и семиотика дискурса. Новелла </w:t>
      </w:r>
      <w:r w:rsidRPr="00C618A1">
        <w:rPr>
          <w:color w:val="222222"/>
          <w:sz w:val="28"/>
          <w:szCs w:val="28"/>
        </w:rPr>
        <w:t>[Текст]</w:t>
      </w:r>
      <w:r w:rsidRPr="00C618A1">
        <w:rPr>
          <w:color w:val="000000"/>
          <w:sz w:val="28"/>
          <w:szCs w:val="28"/>
        </w:rPr>
        <w:t xml:space="preserve"> </w:t>
      </w:r>
      <w:r w:rsidRPr="00C618A1">
        <w:rPr>
          <w:color w:val="000000"/>
          <w:sz w:val="28"/>
          <w:szCs w:val="28"/>
          <w:lang w:val="uk-UA"/>
        </w:rPr>
        <w:t xml:space="preserve">: </w:t>
      </w:r>
      <w:r w:rsidRPr="00C618A1">
        <w:rPr>
          <w:color w:val="000000"/>
          <w:sz w:val="28"/>
          <w:szCs w:val="28"/>
        </w:rPr>
        <w:t>[моногр</w:t>
      </w:r>
      <w:r w:rsidRPr="00C618A1">
        <w:rPr>
          <w:color w:val="000000"/>
          <w:sz w:val="28"/>
          <w:szCs w:val="28"/>
          <w:lang w:val="uk-UA"/>
        </w:rPr>
        <w:t>а</w:t>
      </w:r>
      <w:r w:rsidRPr="00C618A1">
        <w:rPr>
          <w:color w:val="000000"/>
          <w:sz w:val="28"/>
          <w:szCs w:val="28"/>
        </w:rPr>
        <w:t>ф</w:t>
      </w:r>
      <w:r w:rsidRPr="00C618A1">
        <w:rPr>
          <w:color w:val="000000"/>
          <w:sz w:val="28"/>
          <w:szCs w:val="28"/>
          <w:bdr w:val="none" w:sz="0" w:space="0" w:color="auto" w:frame="1"/>
        </w:rPr>
        <w:t>ия]</w:t>
      </w:r>
      <w:r w:rsidRPr="00C618A1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/ А. Кирилюк</w:t>
      </w:r>
      <w:r w:rsidRPr="00C618A1">
        <w:rPr>
          <w:color w:val="000000"/>
          <w:sz w:val="28"/>
          <w:szCs w:val="28"/>
          <w:bdr w:val="none" w:sz="0" w:space="0" w:color="auto" w:frame="1"/>
        </w:rPr>
        <w:t>. — Одесса : Астропринт, 1998. — 144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Костанди К. К. Художственное общество им. К. К. Костанди:  Каталог выставки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 xml:space="preserve">/ К. К. Костанди ; сост. и авт. вступ. ст. Л. М. Гурова, Л. А. Еремина. — Одесса : Астропринт, 2003 — 80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Крихацкий Владимир Гаврилович. 1877-1942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222222"/>
          <w:sz w:val="28"/>
          <w:szCs w:val="28"/>
        </w:rPr>
        <w:t>[Текст</w:t>
      </w:r>
      <w:r w:rsidRPr="00C618A1">
        <w:rPr>
          <w:sz w:val="28"/>
          <w:szCs w:val="28"/>
        </w:rPr>
        <w:t>]</w:t>
      </w:r>
      <w:r w:rsidRPr="00C618A1">
        <w:rPr>
          <w:sz w:val="28"/>
          <w:szCs w:val="28"/>
          <w:lang w:val="uk-UA"/>
        </w:rPr>
        <w:t xml:space="preserve"> / </w:t>
      </w:r>
      <w:r w:rsidRPr="00C618A1">
        <w:rPr>
          <w:color w:val="000000"/>
          <w:sz w:val="28"/>
          <w:szCs w:val="28"/>
        </w:rPr>
        <w:t>Крихацкий Владимир Гаврилович. Каталог-альбом</w:t>
      </w:r>
      <w:r w:rsidRPr="00C618A1">
        <w:rPr>
          <w:sz w:val="28"/>
          <w:szCs w:val="28"/>
          <w:lang w:val="uk-UA"/>
        </w:rPr>
        <w:t>.</w:t>
      </w:r>
      <w:r w:rsidRPr="00C618A1">
        <w:rPr>
          <w:sz w:val="28"/>
          <w:szCs w:val="28"/>
        </w:rPr>
        <w:t>—</w:t>
      </w:r>
      <w:r w:rsidRPr="00C618A1">
        <w:rPr>
          <w:color w:val="000000"/>
          <w:sz w:val="28"/>
          <w:szCs w:val="28"/>
        </w:rPr>
        <w:t xml:space="preserve"> Одесса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>: Астропринт, 2005. — 60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Кузнецова О.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 xml:space="preserve">Н. Мировоззренческие аспекты и проблема понимания в фовизме  [Электронный ресурс] </w:t>
      </w:r>
      <w:r w:rsidRPr="00C618A1">
        <w:rPr>
          <w:color w:val="000000"/>
          <w:sz w:val="28"/>
          <w:szCs w:val="28"/>
          <w:lang w:val="uk-UA"/>
        </w:rPr>
        <w:t xml:space="preserve">/ О. Н. Кузнецова. </w:t>
      </w:r>
      <w:r w:rsidRPr="00C618A1">
        <w:rPr>
          <w:color w:val="000000"/>
          <w:sz w:val="28"/>
          <w:szCs w:val="28"/>
        </w:rPr>
        <w:t xml:space="preserve">— Режим доступа: </w:t>
      </w:r>
      <w:hyperlink r:id="rId13" w:tgtFrame="_blank" w:history="1">
        <w:r w:rsidRPr="00C618A1">
          <w:rPr>
            <w:color w:val="000000"/>
            <w:sz w:val="28"/>
            <w:szCs w:val="28"/>
          </w:rPr>
          <w:t>https://cyberleninka.ru/article/n/mirovozzrencheskie-aspekty-i-problema-ponimaniya-v-fovizme.pdf</w:t>
        </w:r>
      </w:hyperlink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Леонов И. В. Национальный образ мира еврейской культуре в творчестве М. Шагала [Электронный ресурс] / И. В. Леонов, М.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А.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Ха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ри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то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но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ва // Культура и образование : научно-ин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фор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ма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цион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 xml:space="preserve">ный журнал вузов культуры и искусств. </w:t>
      </w:r>
      <w:r w:rsidRPr="00C618A1">
        <w:rPr>
          <w:color w:val="000000"/>
          <w:sz w:val="28"/>
          <w:szCs w:val="28"/>
          <w:lang w:val="uk-UA"/>
        </w:rPr>
        <w:t xml:space="preserve">— </w:t>
      </w:r>
      <w:r w:rsidRPr="00C618A1">
        <w:rPr>
          <w:color w:val="000000"/>
          <w:sz w:val="28"/>
          <w:szCs w:val="28"/>
        </w:rPr>
        <w:t xml:space="preserve"> Режим доступа: </w:t>
      </w:r>
      <w:hyperlink r:id="rId14" w:history="1">
        <w:r w:rsidRPr="00C618A1">
          <w:rPr>
            <w:color w:val="000000"/>
            <w:sz w:val="28"/>
            <w:szCs w:val="28"/>
          </w:rPr>
          <w:t>https://cyberleninka.ru/journal/n/kultura-i-obrazovanie-nauchno-informatsionnyy-zhurnal-vuzov-kultury-i-iskusstv</w:t>
        </w:r>
      </w:hyperlink>
    </w:p>
    <w:p w:rsidR="00E06362" w:rsidRPr="00C618A1" w:rsidRDefault="00E06362" w:rsidP="00143AC0">
      <w:pPr>
        <w:pStyle w:val="a3"/>
        <w:numPr>
          <w:ilvl w:val="0"/>
          <w:numId w:val="5"/>
        </w:numPr>
        <w:spacing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>Лотман Ю. М. Семиосфера. Культура и взрыв внутри мыслящих миров : Статьи. Исследования. Заметки [Текст] / Ю. М. Лотман. — Санкт-Петербург : Искусство-СПб, 2000. — 704 с.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 xml:space="preserve"> </w:t>
      </w:r>
      <w:r w:rsidRPr="00C618A1">
        <w:rPr>
          <w:rFonts w:ascii="Times New Roman" w:hAnsi="Times New Roman"/>
          <w:color w:val="000000"/>
          <w:sz w:val="28"/>
          <w:szCs w:val="28"/>
        </w:rPr>
        <w:t>Лущик</w:t>
      </w:r>
      <w:r w:rsidRPr="00C618A1">
        <w:rPr>
          <w:rFonts w:ascii="Times New Roman" w:hAnsi="Times New Roman"/>
          <w:sz w:val="28"/>
          <w:szCs w:val="28"/>
        </w:rPr>
        <w:t xml:space="preserve"> С.</w:t>
      </w:r>
      <w:r w:rsidRPr="00C618A1">
        <w:rPr>
          <w:rFonts w:ascii="Times New Roman" w:hAnsi="Times New Roman"/>
          <w:sz w:val="28"/>
          <w:szCs w:val="28"/>
          <w:lang w:val="uk-UA"/>
        </w:rPr>
        <w:t> </w:t>
      </w:r>
      <w:r w:rsidRPr="00C618A1">
        <w:rPr>
          <w:rFonts w:ascii="Times New Roman" w:hAnsi="Times New Roman"/>
          <w:sz w:val="28"/>
          <w:szCs w:val="28"/>
        </w:rPr>
        <w:t>З. Одесские «Салоны Издебского» и их создатель</w:t>
      </w:r>
      <w:r w:rsidRPr="00C618A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18A1">
        <w:rPr>
          <w:rFonts w:ascii="Times New Roman" w:hAnsi="Times New Roman"/>
          <w:color w:val="222222"/>
          <w:sz w:val="28"/>
          <w:szCs w:val="28"/>
          <w:lang w:eastAsia="ru-RU"/>
        </w:rPr>
        <w:t xml:space="preserve">[Текст] </w:t>
      </w:r>
      <w:r w:rsidRPr="00C618A1">
        <w:rPr>
          <w:rFonts w:ascii="Times New Roman" w:hAnsi="Times New Roman"/>
          <w:color w:val="222222"/>
          <w:sz w:val="28"/>
          <w:szCs w:val="28"/>
          <w:lang w:val="uk-UA" w:eastAsia="ru-RU"/>
        </w:rPr>
        <w:t>/ С. З. Лущик.</w:t>
      </w:r>
      <w:r w:rsidRPr="00C618A1">
        <w:rPr>
          <w:rFonts w:ascii="Times New Roman" w:hAnsi="Times New Roman"/>
          <w:sz w:val="28"/>
          <w:szCs w:val="28"/>
        </w:rPr>
        <w:t xml:space="preserve"> — О</w:t>
      </w:r>
      <w:r w:rsidRPr="00C618A1">
        <w:rPr>
          <w:rFonts w:ascii="Times New Roman" w:hAnsi="Times New Roman"/>
          <w:sz w:val="28"/>
          <w:szCs w:val="28"/>
          <w:lang w:val="uk-UA"/>
        </w:rPr>
        <w:t>десса</w:t>
      </w:r>
      <w:r w:rsidRPr="00C618A1">
        <w:rPr>
          <w:rFonts w:ascii="Times New Roman" w:hAnsi="Times New Roman"/>
          <w:sz w:val="28"/>
          <w:szCs w:val="28"/>
        </w:rPr>
        <w:t xml:space="preserve"> : Студия «Негоциант</w:t>
      </w:r>
      <w:r w:rsidRPr="00C618A1">
        <w:rPr>
          <w:rFonts w:ascii="Times New Roman" w:hAnsi="Times New Roman"/>
          <w:sz w:val="28"/>
          <w:szCs w:val="28"/>
          <w:lang w:val="uk-UA"/>
        </w:rPr>
        <w:t>»</w:t>
      </w:r>
      <w:r w:rsidRPr="00C618A1">
        <w:rPr>
          <w:rFonts w:ascii="Times New Roman" w:hAnsi="Times New Roman"/>
          <w:sz w:val="28"/>
          <w:szCs w:val="28"/>
        </w:rPr>
        <w:t xml:space="preserve">, 2005. </w:t>
      </w:r>
      <w:r w:rsidRPr="00C618A1">
        <w:rPr>
          <w:rFonts w:ascii="Times New Roman" w:hAnsi="Times New Roman"/>
          <w:sz w:val="28"/>
          <w:szCs w:val="28"/>
          <w:lang w:val="uk-UA"/>
        </w:rPr>
        <w:t>—</w:t>
      </w:r>
      <w:r w:rsidRPr="00C618A1">
        <w:rPr>
          <w:rFonts w:ascii="Times New Roman" w:hAnsi="Times New Roman"/>
          <w:sz w:val="28"/>
          <w:szCs w:val="28"/>
        </w:rPr>
        <w:t xml:space="preserve"> 352 с.</w:t>
      </w:r>
    </w:p>
    <w:p w:rsidR="00E06362" w:rsidRPr="00BC316D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BC316D">
        <w:rPr>
          <w:rFonts w:ascii="Times New Roman" w:hAnsi="Times New Roman"/>
          <w:color w:val="000000"/>
          <w:sz w:val="28"/>
          <w:szCs w:val="28"/>
          <w:lang w:val="uk-UA"/>
        </w:rPr>
        <w:t xml:space="preserve">Матисс Анри. Заметки живописца. </w:t>
      </w:r>
      <w:r w:rsidRPr="00BC316D">
        <w:rPr>
          <w:rFonts w:ascii="Times New Roman" w:hAnsi="Times New Roman"/>
          <w:color w:val="000000"/>
          <w:sz w:val="28"/>
          <w:szCs w:val="28"/>
        </w:rPr>
        <w:t>[Электронный ресурс]</w:t>
      </w:r>
      <w:r w:rsidRPr="00BC316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C316D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BC316D">
        <w:rPr>
          <w:rFonts w:ascii="Times New Roman" w:hAnsi="Times New Roman"/>
          <w:color w:val="000000"/>
          <w:sz w:val="28"/>
          <w:szCs w:val="28"/>
          <w:lang w:val="uk-UA"/>
        </w:rPr>
        <w:t xml:space="preserve">— </w:t>
      </w:r>
      <w:r w:rsidRPr="00BC316D">
        <w:rPr>
          <w:rFonts w:ascii="Times New Roman" w:hAnsi="Times New Roman"/>
          <w:color w:val="000000"/>
          <w:sz w:val="28"/>
          <w:szCs w:val="28"/>
        </w:rPr>
        <w:t xml:space="preserve"> Режим доступа:</w:t>
      </w:r>
      <w:r w:rsidRPr="00BC316D">
        <w:rPr>
          <w:rFonts w:ascii="Times New Roman" w:hAnsi="Times New Roman"/>
          <w:color w:val="000000"/>
          <w:sz w:val="28"/>
          <w:szCs w:val="28"/>
          <w:lang w:val="uk-UA"/>
        </w:rPr>
        <w:t xml:space="preserve"> http://anrimatiss.ru/zametki_1/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618A1">
        <w:rPr>
          <w:rFonts w:ascii="Times New Roman" w:hAnsi="Times New Roman"/>
          <w:sz w:val="28"/>
          <w:szCs w:val="28"/>
        </w:rPr>
        <w:t xml:space="preserve"> </w:t>
      </w:r>
      <w:r w:rsidRPr="00C618A1">
        <w:rPr>
          <w:rFonts w:ascii="Times New Roman" w:hAnsi="Times New Roman"/>
          <w:color w:val="000000"/>
          <w:sz w:val="28"/>
          <w:szCs w:val="28"/>
        </w:rPr>
        <w:t>Общество</w:t>
      </w:r>
      <w:r w:rsidRPr="00C618A1">
        <w:rPr>
          <w:rFonts w:ascii="Times New Roman" w:hAnsi="Times New Roman"/>
          <w:sz w:val="28"/>
          <w:szCs w:val="28"/>
        </w:rPr>
        <w:t xml:space="preserve"> независимых художников в Одессе </w:t>
      </w:r>
      <w:r w:rsidRPr="00C618A1">
        <w:rPr>
          <w:rFonts w:ascii="Times New Roman" w:hAnsi="Times New Roman"/>
          <w:sz w:val="28"/>
          <w:szCs w:val="28"/>
          <w:lang w:eastAsia="ru-RU"/>
        </w:rPr>
        <w:t xml:space="preserve">[Текст] </w:t>
      </w:r>
      <w:r w:rsidRPr="00C618A1">
        <w:rPr>
          <w:rFonts w:ascii="Times New Roman" w:hAnsi="Times New Roman"/>
          <w:sz w:val="28"/>
          <w:szCs w:val="28"/>
        </w:rPr>
        <w:t>: библиогр. справ. / сост., авт. вступ. ст. О. М. Барковская ; рец</w:t>
      </w:r>
      <w:r w:rsidRPr="00C618A1">
        <w:rPr>
          <w:rFonts w:ascii="Times New Roman" w:hAnsi="Times New Roman"/>
          <w:sz w:val="28"/>
          <w:szCs w:val="28"/>
          <w:lang w:val="uk-UA"/>
        </w:rPr>
        <w:t>ензент В. А. Абра</w:t>
      </w:r>
      <w:r w:rsidRPr="00C618A1">
        <w:rPr>
          <w:rFonts w:ascii="Times New Roman" w:hAnsi="Times New Roman"/>
          <w:sz w:val="28"/>
          <w:szCs w:val="28"/>
        </w:rPr>
        <w:softHyphen/>
      </w:r>
      <w:r w:rsidRPr="00C618A1">
        <w:rPr>
          <w:rFonts w:ascii="Times New Roman" w:hAnsi="Times New Roman"/>
          <w:sz w:val="28"/>
          <w:szCs w:val="28"/>
          <w:lang w:val="uk-UA"/>
        </w:rPr>
        <w:t>мов ; консульт. С З. Лущик ; ред. И. С. Шелестович ; Одес. нац. б-ка им. М. Горького. — Одесса : ВМВ, 2012. — 216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Пенроуз Р. Пикассо [Электронный ресурс] / Р. Пенроуз. — Москва : Попурри, 2005. — Режим доступа: http://www.picasso-pablo.ru/library/picasso-zhizn-i-tvorchestvo.html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Переслегин С. Послесловие [Электронный ресурс] / С. Переслегин // Столкновение цивилизаций. О спектроскопии цивилизаций, или Россия на геополитической карте мира / Сэмюэль Хантингтон. — Режим доступа: </w:t>
      </w:r>
      <w:hyperlink r:id="rId15" w:history="1">
        <w:r w:rsidRPr="00C618A1">
          <w:rPr>
            <w:color w:val="000000"/>
            <w:sz w:val="28"/>
            <w:szCs w:val="28"/>
          </w:rPr>
          <w:t>http://gtmarket.ru/laboratory/basis/3893/3906</w:t>
        </w:r>
      </w:hyperlink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Поспелов Г. </w:t>
      </w:r>
      <w:r w:rsidRPr="00C618A1">
        <w:rPr>
          <w:color w:val="000000"/>
          <w:sz w:val="28"/>
          <w:szCs w:val="28"/>
          <w:lang w:val="uk-UA"/>
        </w:rPr>
        <w:t>«</w:t>
      </w:r>
      <w:r w:rsidRPr="00C618A1">
        <w:rPr>
          <w:color w:val="000000"/>
          <w:sz w:val="28"/>
          <w:szCs w:val="28"/>
        </w:rPr>
        <w:t>Бубновый валет</w:t>
      </w:r>
      <w:r w:rsidRPr="00C618A1">
        <w:rPr>
          <w:color w:val="000000"/>
          <w:sz w:val="28"/>
          <w:szCs w:val="28"/>
          <w:lang w:val="uk-UA"/>
        </w:rPr>
        <w:t>»</w:t>
      </w:r>
      <w:r w:rsidRPr="00C618A1">
        <w:rPr>
          <w:color w:val="000000"/>
          <w:sz w:val="28"/>
          <w:szCs w:val="28"/>
        </w:rPr>
        <w:t xml:space="preserve"> : Примитив и городской фольклор в московской живописи 1910-х годов [Электронный ресурс] / Г. По</w:t>
      </w:r>
      <w:r w:rsidRPr="00C618A1">
        <w:rPr>
          <w:color w:val="000000"/>
          <w:sz w:val="28"/>
          <w:szCs w:val="28"/>
        </w:rPr>
        <w:softHyphen/>
        <w:t>спе</w:t>
      </w:r>
      <w:r w:rsidRPr="00C618A1">
        <w:rPr>
          <w:color w:val="000000"/>
          <w:sz w:val="28"/>
          <w:szCs w:val="28"/>
        </w:rPr>
        <w:softHyphen/>
        <w:t>лов. — Режим доступа:  http://www.kandinsky-art.ru/library/bubnoviy-valet.html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Рашковецкий М. Баллада о независимых [Электронный ресурс] / М. Рашковецкий // </w:t>
      </w:r>
      <w:hyperlink r:id="rId16" w:history="1">
        <w:r w:rsidRPr="00C618A1">
          <w:rPr>
            <w:color w:val="000000"/>
            <w:sz w:val="28"/>
            <w:szCs w:val="28"/>
          </w:rPr>
          <w:t>Мигдаль Times. — [Без г.]  — № 116</w:t>
        </w:r>
      </w:hyperlink>
      <w:r w:rsidRPr="00C618A1">
        <w:rPr>
          <w:color w:val="000000"/>
          <w:sz w:val="28"/>
          <w:szCs w:val="28"/>
        </w:rPr>
        <w:t xml:space="preserve"> . </w:t>
      </w:r>
      <w:r w:rsidRPr="00C618A1">
        <w:rPr>
          <w:color w:val="000000"/>
          <w:sz w:val="28"/>
          <w:szCs w:val="28"/>
          <w:lang w:val="uk-UA"/>
        </w:rPr>
        <w:t xml:space="preserve">— </w:t>
      </w:r>
      <w:r w:rsidRPr="00C618A1">
        <w:rPr>
          <w:color w:val="000000"/>
          <w:sz w:val="28"/>
          <w:szCs w:val="28"/>
        </w:rPr>
        <w:t>Режим доступа: https://www.migdal.org.ua/times/116/23984/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Сауленко Л. Ее Сиятельство коллекция, Его Величество музей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>: [очерк] / Л. Сауленко. — Одесса : Астропринт, 2012. — 120 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Сауленко Л. Мы наш, мы новый миф построим… : Мифологемы тоталитарного искусства </w:t>
      </w:r>
      <w:r w:rsidRPr="00C618A1">
        <w:rPr>
          <w:color w:val="222222"/>
          <w:sz w:val="28"/>
          <w:szCs w:val="28"/>
        </w:rPr>
        <w:t>[Текст] / Л. Сауленко</w:t>
      </w:r>
      <w:r w:rsidRPr="00C618A1">
        <w:rPr>
          <w:color w:val="000000"/>
          <w:sz w:val="28"/>
          <w:szCs w:val="28"/>
        </w:rPr>
        <w:t xml:space="preserve">. — Одесса : Астропринт, 2001. — 184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Серяков А.</w:t>
      </w:r>
      <w:r w:rsidRPr="00C618A1">
        <w:rPr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В. Искусство авангардизма как выражение смены ти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 xml:space="preserve">пов культур [Электронный ресурс] </w:t>
      </w:r>
      <w:r w:rsidRPr="00C618A1">
        <w:rPr>
          <w:color w:val="000000"/>
          <w:sz w:val="28"/>
          <w:szCs w:val="28"/>
          <w:lang w:val="uk-UA"/>
        </w:rPr>
        <w:t xml:space="preserve">/ А. В. Серяков </w:t>
      </w:r>
      <w:r w:rsidRPr="00C618A1">
        <w:rPr>
          <w:color w:val="000000"/>
          <w:sz w:val="28"/>
          <w:szCs w:val="28"/>
        </w:rPr>
        <w:t>// Вестник культуры и ис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кус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ства</w:t>
      </w:r>
      <w:r w:rsidRPr="00C618A1">
        <w:rPr>
          <w:color w:val="000000"/>
          <w:sz w:val="28"/>
          <w:szCs w:val="28"/>
          <w:lang w:val="uk-UA"/>
        </w:rPr>
        <w:t>. —</w:t>
      </w:r>
      <w:r w:rsidRPr="00C618A1">
        <w:rPr>
          <w:color w:val="000000"/>
          <w:sz w:val="28"/>
          <w:szCs w:val="28"/>
        </w:rPr>
        <w:t xml:space="preserve"> 2011. </w:t>
      </w:r>
      <w:r w:rsidRPr="00C618A1">
        <w:rPr>
          <w:color w:val="000000"/>
          <w:sz w:val="28"/>
          <w:szCs w:val="28"/>
          <w:lang w:val="uk-UA"/>
        </w:rPr>
        <w:t xml:space="preserve">— </w:t>
      </w:r>
      <w:r w:rsidRPr="00C618A1">
        <w:rPr>
          <w:color w:val="000000"/>
          <w:sz w:val="28"/>
          <w:szCs w:val="28"/>
        </w:rPr>
        <w:t>[Без ном.]</w:t>
      </w:r>
      <w:r w:rsidRPr="00C618A1">
        <w:rPr>
          <w:color w:val="000000"/>
          <w:sz w:val="28"/>
          <w:szCs w:val="28"/>
          <w:lang w:val="uk-UA"/>
        </w:rPr>
        <w:t xml:space="preserve">. — </w:t>
      </w:r>
      <w:r w:rsidRPr="00C618A1">
        <w:rPr>
          <w:color w:val="000000"/>
          <w:sz w:val="28"/>
          <w:szCs w:val="28"/>
        </w:rPr>
        <w:t xml:space="preserve">Режим доступа: </w:t>
      </w:r>
      <w:hyperlink r:id="rId17" w:tgtFrame="_blank" w:history="1">
        <w:r w:rsidRPr="00C618A1">
          <w:rPr>
            <w:color w:val="000000"/>
            <w:sz w:val="28"/>
            <w:szCs w:val="28"/>
          </w:rPr>
          <w:t>https://cyberleninka.ru/article/n/iskusstvo-avangardizma-kak-vyrazhenie-smeny-tipov-kultury</w:t>
        </w:r>
      </w:hyperlink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Силантьева В. Литература и живопись в контексте компаративисти</w:t>
      </w:r>
      <w:r w:rsidRPr="00C618A1">
        <w:rPr>
          <w:color w:val="000000"/>
          <w:sz w:val="28"/>
          <w:szCs w:val="28"/>
        </w:rPr>
        <w:softHyphen/>
        <w:t>ки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: Писатели и художники периодов эстетической переориента</w:t>
      </w:r>
      <w:r w:rsidRPr="00C618A1">
        <w:rPr>
          <w:color w:val="000000"/>
          <w:sz w:val="28"/>
          <w:szCs w:val="28"/>
          <w:lang w:val="uk-UA"/>
        </w:rPr>
        <w:softHyphen/>
      </w:r>
      <w:r w:rsidRPr="00C618A1">
        <w:rPr>
          <w:color w:val="000000"/>
          <w:sz w:val="28"/>
          <w:szCs w:val="28"/>
        </w:rPr>
        <w:t>ции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>: [монография] / В. Силантьева. — Одесса : Астропринт, 2015.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— 336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Сперлинг Х. Матисс [Электронный ресурс] / Х. Сперлинг. — Москва : Молодая гвардия, 2011. — 496 с. — Режим доступа: </w:t>
      </w:r>
      <w:hyperlink r:id="rId18" w:history="1">
        <w:r w:rsidRPr="00C618A1">
          <w:rPr>
            <w:color w:val="000000"/>
            <w:sz w:val="28"/>
            <w:szCs w:val="28"/>
          </w:rPr>
          <w:t>http://loveread.ec/view_global.php?id=69968</w:t>
        </w:r>
      </w:hyperlink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Сподарец Н. Модернизм Серебряного века: литературоведческая идентификация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>: монография / Н. Сподарец. — Одесса : Астропинт, 2017. — 452 с.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>Топоров В. Н. Петербург и петербургский текст русской литературы  [Текст] / В. Н. Топоров // Ученые записки Тартуского университета. — Тарту, 1984. — Вып. 664. — С. 4–29.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Тулузакова Г. Одесский авангард: эстетика взрыва [Электронный ресурс] </w:t>
      </w:r>
      <w:r w:rsidRPr="00C618A1">
        <w:rPr>
          <w:color w:val="000000"/>
          <w:sz w:val="28"/>
          <w:szCs w:val="28"/>
          <w:lang w:val="uk-UA"/>
        </w:rPr>
        <w:t>/ Г. Тулузакова</w:t>
      </w:r>
      <w:r w:rsidRPr="00C618A1">
        <w:rPr>
          <w:color w:val="000000"/>
          <w:sz w:val="28"/>
          <w:szCs w:val="28"/>
        </w:rPr>
        <w:t xml:space="preserve"> // Community of Independent. Общество независимых. </w:t>
      </w:r>
      <w:r w:rsidRPr="00C618A1">
        <w:rPr>
          <w:color w:val="000000"/>
          <w:sz w:val="28"/>
          <w:szCs w:val="28"/>
          <w:lang w:val="uk-UA"/>
        </w:rPr>
        <w:t>—</w:t>
      </w:r>
      <w:r w:rsidRPr="00C618A1">
        <w:rPr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 xml:space="preserve">Киев, 2014. — Режим доступа: </w:t>
      </w:r>
      <w:hyperlink r:id="rId19" w:history="1">
        <w:r w:rsidRPr="00C618A1">
          <w:rPr>
            <w:color w:val="000000"/>
            <w:sz w:val="28"/>
            <w:szCs w:val="28"/>
          </w:rPr>
          <w:t>http://judaica.kiev.ua/ru/node/107</w:t>
        </w:r>
      </w:hyperlink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Тынянов Ю.</w:t>
      </w:r>
      <w:r w:rsidRPr="00C618A1">
        <w:rPr>
          <w:color w:val="000000"/>
          <w:sz w:val="28"/>
          <w:szCs w:val="28"/>
          <w:lang w:val="uk-UA"/>
        </w:rPr>
        <w:t> </w:t>
      </w:r>
      <w:r w:rsidRPr="00C618A1">
        <w:rPr>
          <w:color w:val="000000"/>
          <w:sz w:val="28"/>
          <w:szCs w:val="28"/>
        </w:rPr>
        <w:t>Н. Поэтика. История литературы. Кино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222222"/>
          <w:sz w:val="28"/>
          <w:szCs w:val="28"/>
        </w:rPr>
        <w:t>[Текст]</w:t>
      </w:r>
      <w:r w:rsidRPr="00C618A1">
        <w:rPr>
          <w:color w:val="222222"/>
          <w:sz w:val="28"/>
          <w:szCs w:val="28"/>
          <w:lang w:val="uk-UA"/>
        </w:rPr>
        <w:t xml:space="preserve"> / Ю. Н. Т</w:t>
      </w:r>
      <w:r w:rsidRPr="00C618A1">
        <w:rPr>
          <w:color w:val="222222"/>
          <w:sz w:val="28"/>
          <w:szCs w:val="28"/>
        </w:rPr>
        <w:t>ы</w:t>
      </w:r>
      <w:r w:rsidRPr="00C618A1">
        <w:rPr>
          <w:color w:val="222222"/>
          <w:sz w:val="28"/>
          <w:szCs w:val="28"/>
        </w:rPr>
        <w:softHyphen/>
      </w:r>
      <w:r w:rsidRPr="00C618A1">
        <w:rPr>
          <w:color w:val="222222"/>
          <w:sz w:val="28"/>
          <w:szCs w:val="28"/>
          <w:lang w:val="uk-UA"/>
        </w:rPr>
        <w:t>нянов</w:t>
      </w:r>
      <w:r w:rsidRPr="00C618A1">
        <w:rPr>
          <w:color w:val="000000"/>
          <w:sz w:val="28"/>
          <w:szCs w:val="28"/>
        </w:rPr>
        <w:t>. — Москва : Наука, 1977. — 576 с.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 xml:space="preserve">Файст Петер Х. Импрессионизм во Франции </w:t>
      </w:r>
      <w:r w:rsidRPr="00C618A1">
        <w:rPr>
          <w:rFonts w:ascii="Times New Roman" w:hAnsi="Times New Roman"/>
          <w:sz w:val="28"/>
          <w:szCs w:val="28"/>
          <w:lang w:eastAsia="ru-RU"/>
        </w:rPr>
        <w:t xml:space="preserve">[Текст] / Х. Петер Файст </w:t>
      </w:r>
      <w:r w:rsidRPr="00C618A1">
        <w:rPr>
          <w:rFonts w:ascii="Times New Roman" w:hAnsi="Times New Roman"/>
          <w:sz w:val="28"/>
          <w:szCs w:val="28"/>
        </w:rPr>
        <w:t>// Импрессионизм. 1860–1920 / ред. Инго Ф. Вальтер. — М. : TASCHEN/АРТ-РОДНИК, 2008. — Часть 1: Импрессионизм. 1860–1920. — 712 с.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>Хабермас Ю. Философский дискурс о модерне [Электронный ресурс]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>: пер. с нем. / Ю. Хабермас. — Москва : Весь мир, 2003. — 416 с. — Режим доступа: http://yanko.lib.ru/books/philosoph/habermas-filosof_diskurs_o_monerne-2003-8l.pdf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Хайдеггер М. Истоки художественного творения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>/ М. Хай</w:t>
      </w:r>
      <w:r w:rsidRPr="00C618A1">
        <w:rPr>
          <w:color w:val="000000"/>
          <w:sz w:val="28"/>
          <w:szCs w:val="28"/>
        </w:rPr>
        <w:softHyphen/>
        <w:t>дег</w:t>
      </w:r>
      <w:r w:rsidRPr="00C618A1">
        <w:rPr>
          <w:color w:val="000000"/>
          <w:sz w:val="28"/>
          <w:szCs w:val="28"/>
        </w:rPr>
        <w:softHyphen/>
        <w:t>гер // Зарубежная эстетика и теория литературы 19–20 вв. : [сборник ста</w:t>
      </w:r>
      <w:r w:rsidRPr="00C618A1">
        <w:rPr>
          <w:color w:val="000000"/>
          <w:sz w:val="28"/>
          <w:szCs w:val="28"/>
        </w:rPr>
        <w:softHyphen/>
        <w:t>тей]</w:t>
      </w:r>
      <w:r w:rsidRPr="00C618A1">
        <w:rPr>
          <w:color w:val="000000"/>
          <w:sz w:val="28"/>
          <w:szCs w:val="28"/>
          <w:lang w:val="uk-UA"/>
        </w:rPr>
        <w:t xml:space="preserve"> </w:t>
      </w:r>
      <w:r w:rsidRPr="00C618A1">
        <w:rPr>
          <w:color w:val="000000"/>
          <w:sz w:val="28"/>
          <w:szCs w:val="28"/>
        </w:rPr>
        <w:t xml:space="preserve">. — М. : МГУ, 1987. — 512 с. 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  <w:bdr w:val="none" w:sz="0" w:space="0" w:color="auto" w:frame="1"/>
        </w:rPr>
      </w:pPr>
      <w:r w:rsidRPr="00C618A1">
        <w:rPr>
          <w:color w:val="000000"/>
          <w:sz w:val="28"/>
          <w:szCs w:val="28"/>
        </w:rPr>
        <w:t xml:space="preserve">Хайдеггер М. О сущности истины </w:t>
      </w:r>
      <w:r w:rsidRPr="00C618A1">
        <w:rPr>
          <w:color w:val="222222"/>
          <w:sz w:val="28"/>
          <w:szCs w:val="28"/>
        </w:rPr>
        <w:t xml:space="preserve">[Текст] </w:t>
      </w:r>
      <w:r w:rsidRPr="00C618A1">
        <w:rPr>
          <w:color w:val="000000"/>
          <w:sz w:val="28"/>
          <w:szCs w:val="28"/>
        </w:rPr>
        <w:t>/ М. Хайдеггер // Разговор на проселочной дороге : сборник : пер. с нем. / М. Хайдеггер ; под ред. А. Л. Доброхотова. — М</w:t>
      </w:r>
      <w:r w:rsidRPr="00C618A1">
        <w:rPr>
          <w:color w:val="000000"/>
          <w:sz w:val="28"/>
          <w:szCs w:val="28"/>
          <w:bdr w:val="none" w:sz="0" w:space="0" w:color="auto" w:frame="1"/>
        </w:rPr>
        <w:t>осква :  Высшая школа, 1991. — 192 с.</w:t>
      </w:r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>Хренов Н. А. Искусство рубежа 19-20 веков как искусство переходной эпохи [Электронный ресурс] / Н. А. Хренов // Избранные работы по культурологии</w:t>
      </w:r>
      <w:r w:rsidRPr="00C618A1">
        <w:rPr>
          <w:rFonts w:ascii="Times New Roman" w:hAnsi="Times New Roman"/>
          <w:sz w:val="28"/>
          <w:szCs w:val="28"/>
          <w:lang w:val="uk-UA"/>
        </w:rPr>
        <w:t xml:space="preserve"> / Н.</w:t>
      </w:r>
      <w:r w:rsidRPr="00C618A1">
        <w:rPr>
          <w:rFonts w:ascii="Times New Roman" w:hAnsi="Times New Roman"/>
          <w:sz w:val="28"/>
          <w:szCs w:val="28"/>
          <w:lang w:val="en-US"/>
        </w:rPr>
        <w:t> </w:t>
      </w:r>
      <w:r w:rsidRPr="00C618A1">
        <w:rPr>
          <w:rFonts w:ascii="Times New Roman" w:hAnsi="Times New Roman"/>
          <w:sz w:val="28"/>
          <w:szCs w:val="28"/>
          <w:lang w:val="uk-UA"/>
        </w:rPr>
        <w:t xml:space="preserve">А. </w:t>
      </w:r>
      <w:r w:rsidRPr="00C618A1">
        <w:rPr>
          <w:rFonts w:ascii="Times New Roman" w:hAnsi="Times New Roman"/>
          <w:sz w:val="28"/>
          <w:szCs w:val="28"/>
        </w:rPr>
        <w:t>Хренов. — Москва : Согласие, 2014. — Ре</w:t>
      </w:r>
      <w:r w:rsidRPr="00C618A1">
        <w:rPr>
          <w:rFonts w:ascii="Times New Roman" w:hAnsi="Times New Roman"/>
          <w:sz w:val="28"/>
          <w:szCs w:val="28"/>
          <w:lang w:val="uk-UA"/>
        </w:rPr>
        <w:softHyphen/>
      </w:r>
      <w:r w:rsidRPr="00C618A1">
        <w:rPr>
          <w:rFonts w:ascii="Times New Roman" w:hAnsi="Times New Roman"/>
          <w:sz w:val="28"/>
          <w:szCs w:val="28"/>
        </w:rPr>
        <w:t>жим до</w:t>
      </w:r>
      <w:r w:rsidRPr="00C618A1">
        <w:rPr>
          <w:rFonts w:ascii="Times New Roman" w:hAnsi="Times New Roman"/>
          <w:sz w:val="28"/>
          <w:szCs w:val="28"/>
          <w:lang w:val="uk-UA"/>
        </w:rPr>
        <w:softHyphen/>
      </w:r>
      <w:r w:rsidRPr="00C618A1">
        <w:rPr>
          <w:rFonts w:ascii="Times New Roman" w:hAnsi="Times New Roman"/>
          <w:sz w:val="28"/>
          <w:szCs w:val="28"/>
        </w:rPr>
        <w:t>сту</w:t>
      </w:r>
      <w:r w:rsidRPr="00C618A1">
        <w:rPr>
          <w:rFonts w:ascii="Times New Roman" w:hAnsi="Times New Roman"/>
          <w:sz w:val="28"/>
          <w:szCs w:val="28"/>
          <w:lang w:val="uk-UA"/>
        </w:rPr>
        <w:softHyphen/>
      </w:r>
      <w:r w:rsidRPr="00C618A1">
        <w:rPr>
          <w:rFonts w:ascii="Times New Roman" w:hAnsi="Times New Roman"/>
          <w:sz w:val="28"/>
          <w:szCs w:val="28"/>
        </w:rPr>
        <w:t>па: https://aldebaran.ru/author/a_hrenov_n/kniga_izbrannyie_rabotyi_po_kulturologii/read/pagenum-3/</w:t>
      </w:r>
    </w:p>
    <w:p w:rsidR="00E06362" w:rsidRPr="00C618A1" w:rsidRDefault="00E06362" w:rsidP="00143AC0">
      <w:pPr>
        <w:pStyle w:val="ab"/>
        <w:numPr>
          <w:ilvl w:val="0"/>
          <w:numId w:val="5"/>
        </w:numPr>
        <w:spacing w:before="375" w:beforeAutospacing="0" w:after="375" w:afterAutospacing="0" w:line="360" w:lineRule="auto"/>
        <w:ind w:firstLine="709"/>
        <w:jc w:val="both"/>
        <w:textAlignment w:val="top"/>
        <w:rPr>
          <w:color w:val="000000"/>
          <w:sz w:val="28"/>
          <w:szCs w:val="28"/>
        </w:rPr>
      </w:pPr>
      <w:r w:rsidRPr="00C618A1">
        <w:rPr>
          <w:color w:val="000000"/>
          <w:sz w:val="28"/>
          <w:szCs w:val="28"/>
        </w:rPr>
        <w:t xml:space="preserve">Хренов Н. А. История искусства в концепции социодинамики П. А. Сорокина [Электронный ресурс] / Н. А. Хренов // Культура культуры. — 2016. — № 2. </w:t>
      </w:r>
      <w:r w:rsidRPr="00C618A1">
        <w:rPr>
          <w:color w:val="000000"/>
          <w:sz w:val="28"/>
          <w:szCs w:val="28"/>
          <w:lang w:val="uk-UA"/>
        </w:rPr>
        <w:t xml:space="preserve">— </w:t>
      </w:r>
      <w:r w:rsidRPr="00C618A1">
        <w:rPr>
          <w:color w:val="000000"/>
          <w:sz w:val="28"/>
          <w:szCs w:val="28"/>
        </w:rPr>
        <w:t xml:space="preserve">Режим доступа: </w:t>
      </w:r>
      <w:hyperlink r:id="rId20" w:history="1">
        <w:r w:rsidRPr="00C618A1">
          <w:rPr>
            <w:color w:val="000000"/>
            <w:sz w:val="28"/>
            <w:szCs w:val="28"/>
          </w:rPr>
          <w:t>https://cyberleninka.ru/article/n/istoriya-iskusstva-v-rakurse-kontseptsii-sotsiodinamiki-p-a-sorokina</w:t>
        </w:r>
      </w:hyperlink>
    </w:p>
    <w:p w:rsidR="00E06362" w:rsidRPr="00C618A1" w:rsidRDefault="00E06362" w:rsidP="00143AC0">
      <w:pPr>
        <w:pStyle w:val="a3"/>
        <w:numPr>
          <w:ilvl w:val="0"/>
          <w:numId w:val="5"/>
        </w:numPr>
        <w:shd w:val="clear" w:color="auto" w:fill="FFFFFF"/>
        <w:spacing w:before="60" w:after="0" w:line="360" w:lineRule="auto"/>
        <w:ind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618A1">
        <w:rPr>
          <w:rFonts w:ascii="Times New Roman" w:hAnsi="Times New Roman"/>
          <w:sz w:val="28"/>
          <w:szCs w:val="28"/>
        </w:rPr>
        <w:t>Чубаров И. М. Коллективная чувственность : Теории и практики левого авангарда [Текст] / И. М. Чубаров. — Москва : Изд. дом Высшей школы экономики, 2014. — 344 с.</w:t>
      </w:r>
    </w:p>
    <w:p w:rsidR="00E06362" w:rsidRPr="00C618A1" w:rsidRDefault="00E06362" w:rsidP="00143AC0">
      <w:pPr>
        <w:pStyle w:val="ab"/>
        <w:spacing w:before="375" w:beforeAutospacing="0" w:after="375" w:afterAutospacing="0" w:line="360" w:lineRule="auto"/>
        <w:ind w:firstLine="709"/>
        <w:jc w:val="both"/>
        <w:textAlignment w:val="top"/>
        <w:rPr>
          <w:b/>
          <w:sz w:val="28"/>
          <w:szCs w:val="28"/>
        </w:rPr>
      </w:pPr>
    </w:p>
    <w:sectPr w:rsidR="00E06362" w:rsidRPr="00C618A1" w:rsidSect="00BA443C">
      <w:footerReference w:type="even" r:id="rId21"/>
      <w:footerReference w:type="default" r:id="rId22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4EE4" w:rsidRDefault="003E4EE4" w:rsidP="001D3056">
      <w:pPr>
        <w:spacing w:after="0" w:line="240" w:lineRule="auto"/>
      </w:pPr>
      <w:r>
        <w:separator/>
      </w:r>
    </w:p>
  </w:endnote>
  <w:endnote w:type="continuationSeparator" w:id="0">
    <w:p w:rsidR="003E4EE4" w:rsidRDefault="003E4EE4" w:rsidP="001D30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362" w:rsidRDefault="00CB0748" w:rsidP="00BA443C">
    <w:pPr>
      <w:pStyle w:val="a6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 w:rsidR="00E06362"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E06362" w:rsidRDefault="00E06362" w:rsidP="00BA443C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362" w:rsidRDefault="00CB0748" w:rsidP="00BA443C">
    <w:pPr>
      <w:pStyle w:val="a6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 w:rsidR="00E06362">
      <w:rPr>
        <w:rStyle w:val="ad"/>
      </w:rPr>
      <w:instrText xml:space="preserve">PAGE  </w:instrText>
    </w:r>
    <w:r>
      <w:rPr>
        <w:rStyle w:val="ad"/>
      </w:rPr>
      <w:fldChar w:fldCharType="separate"/>
    </w:r>
    <w:r w:rsidR="00C5512D">
      <w:rPr>
        <w:rStyle w:val="ad"/>
        <w:noProof/>
      </w:rPr>
      <w:t>9</w:t>
    </w:r>
    <w:r>
      <w:rPr>
        <w:rStyle w:val="ad"/>
      </w:rPr>
      <w:fldChar w:fldCharType="end"/>
    </w:r>
  </w:p>
  <w:p w:rsidR="00E06362" w:rsidRDefault="00E06362" w:rsidP="00BA443C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4EE4" w:rsidRDefault="003E4EE4" w:rsidP="001D3056">
      <w:pPr>
        <w:spacing w:after="0" w:line="240" w:lineRule="auto"/>
      </w:pPr>
      <w:r>
        <w:separator/>
      </w:r>
    </w:p>
  </w:footnote>
  <w:footnote w:type="continuationSeparator" w:id="0">
    <w:p w:rsidR="003E4EE4" w:rsidRDefault="003E4EE4" w:rsidP="001D30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3C2A7C"/>
    <w:multiLevelType w:val="multilevel"/>
    <w:tmpl w:val="2B96787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 w:hint="default"/>
      </w:rPr>
    </w:lvl>
  </w:abstractNum>
  <w:abstractNum w:abstractNumId="1" w15:restartNumberingAfterBreak="0">
    <w:nsid w:val="16375E9D"/>
    <w:multiLevelType w:val="hybridMultilevel"/>
    <w:tmpl w:val="7456632C"/>
    <w:lvl w:ilvl="0" w:tplc="143492E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19A2138B"/>
    <w:multiLevelType w:val="multilevel"/>
    <w:tmpl w:val="C82A935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" w15:restartNumberingAfterBreak="0">
    <w:nsid w:val="26042FA2"/>
    <w:multiLevelType w:val="hybridMultilevel"/>
    <w:tmpl w:val="8E445678"/>
    <w:lvl w:ilvl="0" w:tplc="C5D86CA8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CC156E5"/>
    <w:multiLevelType w:val="multilevel"/>
    <w:tmpl w:val="8F5E73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15605F1"/>
    <w:multiLevelType w:val="multilevel"/>
    <w:tmpl w:val="4A1C680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6" w15:restartNumberingAfterBreak="0">
    <w:nsid w:val="662D0BDF"/>
    <w:multiLevelType w:val="multilevel"/>
    <w:tmpl w:val="2A7C47F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A44C8"/>
    <w:rsid w:val="000111BC"/>
    <w:rsid w:val="00013CDC"/>
    <w:rsid w:val="000173F7"/>
    <w:rsid w:val="00020D6C"/>
    <w:rsid w:val="000210F2"/>
    <w:rsid w:val="00026D51"/>
    <w:rsid w:val="000456A5"/>
    <w:rsid w:val="00050B4F"/>
    <w:rsid w:val="000510B3"/>
    <w:rsid w:val="00054EEF"/>
    <w:rsid w:val="00056EEF"/>
    <w:rsid w:val="000611E1"/>
    <w:rsid w:val="00063D09"/>
    <w:rsid w:val="00087CC9"/>
    <w:rsid w:val="00095870"/>
    <w:rsid w:val="000A2DCB"/>
    <w:rsid w:val="000B31B7"/>
    <w:rsid w:val="000D0F53"/>
    <w:rsid w:val="000E05B3"/>
    <w:rsid w:val="001057AF"/>
    <w:rsid w:val="00106C75"/>
    <w:rsid w:val="001121D0"/>
    <w:rsid w:val="001219A9"/>
    <w:rsid w:val="00122ADE"/>
    <w:rsid w:val="00143AC0"/>
    <w:rsid w:val="00162693"/>
    <w:rsid w:val="00165BAF"/>
    <w:rsid w:val="0017387C"/>
    <w:rsid w:val="001826BF"/>
    <w:rsid w:val="00197548"/>
    <w:rsid w:val="001A42DE"/>
    <w:rsid w:val="001A44C8"/>
    <w:rsid w:val="001A4BFD"/>
    <w:rsid w:val="001B5220"/>
    <w:rsid w:val="001D2AF4"/>
    <w:rsid w:val="001D3056"/>
    <w:rsid w:val="001E24B4"/>
    <w:rsid w:val="002237AA"/>
    <w:rsid w:val="002322E7"/>
    <w:rsid w:val="00240AEF"/>
    <w:rsid w:val="00242B92"/>
    <w:rsid w:val="0025256B"/>
    <w:rsid w:val="002564E9"/>
    <w:rsid w:val="00277CBE"/>
    <w:rsid w:val="00280448"/>
    <w:rsid w:val="00282D92"/>
    <w:rsid w:val="00283301"/>
    <w:rsid w:val="0029198A"/>
    <w:rsid w:val="00294A4C"/>
    <w:rsid w:val="002B0B3B"/>
    <w:rsid w:val="002D3FCA"/>
    <w:rsid w:val="002E57AF"/>
    <w:rsid w:val="0030000A"/>
    <w:rsid w:val="003000F6"/>
    <w:rsid w:val="00306C31"/>
    <w:rsid w:val="003215BC"/>
    <w:rsid w:val="00322824"/>
    <w:rsid w:val="003256C2"/>
    <w:rsid w:val="00331A02"/>
    <w:rsid w:val="00334CA9"/>
    <w:rsid w:val="003436D6"/>
    <w:rsid w:val="00345E87"/>
    <w:rsid w:val="00354662"/>
    <w:rsid w:val="00375043"/>
    <w:rsid w:val="003778BD"/>
    <w:rsid w:val="00385F66"/>
    <w:rsid w:val="003912D1"/>
    <w:rsid w:val="00392FC3"/>
    <w:rsid w:val="003B1B9F"/>
    <w:rsid w:val="003B5398"/>
    <w:rsid w:val="003C4C11"/>
    <w:rsid w:val="003D25D8"/>
    <w:rsid w:val="003E0F79"/>
    <w:rsid w:val="003E4EE4"/>
    <w:rsid w:val="003E7B2F"/>
    <w:rsid w:val="003E7D63"/>
    <w:rsid w:val="003F19C3"/>
    <w:rsid w:val="003F2594"/>
    <w:rsid w:val="004161ED"/>
    <w:rsid w:val="0045709A"/>
    <w:rsid w:val="00463B25"/>
    <w:rsid w:val="00467DFF"/>
    <w:rsid w:val="00470885"/>
    <w:rsid w:val="00470C6B"/>
    <w:rsid w:val="00475102"/>
    <w:rsid w:val="004844AF"/>
    <w:rsid w:val="00487CAC"/>
    <w:rsid w:val="0049669F"/>
    <w:rsid w:val="004B3695"/>
    <w:rsid w:val="004E1C6C"/>
    <w:rsid w:val="004F58E3"/>
    <w:rsid w:val="005053D2"/>
    <w:rsid w:val="00511E70"/>
    <w:rsid w:val="00517498"/>
    <w:rsid w:val="00531B15"/>
    <w:rsid w:val="0053627F"/>
    <w:rsid w:val="005371B8"/>
    <w:rsid w:val="005418D7"/>
    <w:rsid w:val="00542986"/>
    <w:rsid w:val="00551ACF"/>
    <w:rsid w:val="00567D98"/>
    <w:rsid w:val="0057356E"/>
    <w:rsid w:val="005744CA"/>
    <w:rsid w:val="005752BB"/>
    <w:rsid w:val="00576774"/>
    <w:rsid w:val="00583184"/>
    <w:rsid w:val="005869F0"/>
    <w:rsid w:val="00596B4D"/>
    <w:rsid w:val="005B4FCD"/>
    <w:rsid w:val="005D11B9"/>
    <w:rsid w:val="005E0DA8"/>
    <w:rsid w:val="005F25F4"/>
    <w:rsid w:val="005F75C5"/>
    <w:rsid w:val="005F76AF"/>
    <w:rsid w:val="00600DEA"/>
    <w:rsid w:val="006107D3"/>
    <w:rsid w:val="00617849"/>
    <w:rsid w:val="00624828"/>
    <w:rsid w:val="0063144E"/>
    <w:rsid w:val="0063367D"/>
    <w:rsid w:val="00634F05"/>
    <w:rsid w:val="00642071"/>
    <w:rsid w:val="006509D2"/>
    <w:rsid w:val="006605E8"/>
    <w:rsid w:val="00664555"/>
    <w:rsid w:val="006743D8"/>
    <w:rsid w:val="00674413"/>
    <w:rsid w:val="00677C69"/>
    <w:rsid w:val="00680E6F"/>
    <w:rsid w:val="006A057E"/>
    <w:rsid w:val="006A251F"/>
    <w:rsid w:val="006A3A0F"/>
    <w:rsid w:val="006C4276"/>
    <w:rsid w:val="006E1FFD"/>
    <w:rsid w:val="006F682C"/>
    <w:rsid w:val="007067F7"/>
    <w:rsid w:val="00712734"/>
    <w:rsid w:val="00716C45"/>
    <w:rsid w:val="0072243D"/>
    <w:rsid w:val="00725192"/>
    <w:rsid w:val="0074267D"/>
    <w:rsid w:val="00762676"/>
    <w:rsid w:val="00781ED8"/>
    <w:rsid w:val="00786EB9"/>
    <w:rsid w:val="007A3252"/>
    <w:rsid w:val="007B0944"/>
    <w:rsid w:val="007D1866"/>
    <w:rsid w:val="007D69AF"/>
    <w:rsid w:val="007E2481"/>
    <w:rsid w:val="00804B6F"/>
    <w:rsid w:val="00813B0B"/>
    <w:rsid w:val="008259E1"/>
    <w:rsid w:val="008259EB"/>
    <w:rsid w:val="00827A54"/>
    <w:rsid w:val="00831056"/>
    <w:rsid w:val="00831738"/>
    <w:rsid w:val="00841E38"/>
    <w:rsid w:val="00844F71"/>
    <w:rsid w:val="00851F45"/>
    <w:rsid w:val="008871C0"/>
    <w:rsid w:val="008A1EDE"/>
    <w:rsid w:val="008A585A"/>
    <w:rsid w:val="008B661C"/>
    <w:rsid w:val="008C07F8"/>
    <w:rsid w:val="008C44B0"/>
    <w:rsid w:val="008C46B9"/>
    <w:rsid w:val="008C79EE"/>
    <w:rsid w:val="008D258E"/>
    <w:rsid w:val="008D3D69"/>
    <w:rsid w:val="008D53AF"/>
    <w:rsid w:val="008D6C15"/>
    <w:rsid w:val="008F5FCB"/>
    <w:rsid w:val="009171E0"/>
    <w:rsid w:val="00922151"/>
    <w:rsid w:val="00926656"/>
    <w:rsid w:val="009378E9"/>
    <w:rsid w:val="00937FE6"/>
    <w:rsid w:val="009713F1"/>
    <w:rsid w:val="00976D0E"/>
    <w:rsid w:val="00990D47"/>
    <w:rsid w:val="00993DB6"/>
    <w:rsid w:val="00997268"/>
    <w:rsid w:val="009A19A4"/>
    <w:rsid w:val="009A3C39"/>
    <w:rsid w:val="009A5C40"/>
    <w:rsid w:val="009B5C3B"/>
    <w:rsid w:val="009C7D4B"/>
    <w:rsid w:val="009D21C9"/>
    <w:rsid w:val="009E10D5"/>
    <w:rsid w:val="009F1C4A"/>
    <w:rsid w:val="00A10716"/>
    <w:rsid w:val="00A2022E"/>
    <w:rsid w:val="00A2490D"/>
    <w:rsid w:val="00A32D10"/>
    <w:rsid w:val="00A35C3A"/>
    <w:rsid w:val="00A510BE"/>
    <w:rsid w:val="00A537F0"/>
    <w:rsid w:val="00A6692E"/>
    <w:rsid w:val="00A82494"/>
    <w:rsid w:val="00A87168"/>
    <w:rsid w:val="00A927DE"/>
    <w:rsid w:val="00AB6BB6"/>
    <w:rsid w:val="00AC4257"/>
    <w:rsid w:val="00AC51FD"/>
    <w:rsid w:val="00AD76C3"/>
    <w:rsid w:val="00AE5A2F"/>
    <w:rsid w:val="00AE75B6"/>
    <w:rsid w:val="00AF67A5"/>
    <w:rsid w:val="00B04485"/>
    <w:rsid w:val="00B25256"/>
    <w:rsid w:val="00B25CD9"/>
    <w:rsid w:val="00B50AD0"/>
    <w:rsid w:val="00B629E2"/>
    <w:rsid w:val="00B8451E"/>
    <w:rsid w:val="00B87CF3"/>
    <w:rsid w:val="00B91D04"/>
    <w:rsid w:val="00B932B9"/>
    <w:rsid w:val="00BA1414"/>
    <w:rsid w:val="00BA443C"/>
    <w:rsid w:val="00BA4AA9"/>
    <w:rsid w:val="00BA7773"/>
    <w:rsid w:val="00BA7BA2"/>
    <w:rsid w:val="00BC316D"/>
    <w:rsid w:val="00BC74C1"/>
    <w:rsid w:val="00BD3446"/>
    <w:rsid w:val="00BD4371"/>
    <w:rsid w:val="00BE309D"/>
    <w:rsid w:val="00BF134A"/>
    <w:rsid w:val="00C01078"/>
    <w:rsid w:val="00C21296"/>
    <w:rsid w:val="00C508F2"/>
    <w:rsid w:val="00C5512D"/>
    <w:rsid w:val="00C60878"/>
    <w:rsid w:val="00C61849"/>
    <w:rsid w:val="00C618A1"/>
    <w:rsid w:val="00C70C2B"/>
    <w:rsid w:val="00C76F5F"/>
    <w:rsid w:val="00C838A0"/>
    <w:rsid w:val="00C83A85"/>
    <w:rsid w:val="00C84ED6"/>
    <w:rsid w:val="00C91902"/>
    <w:rsid w:val="00CA76E1"/>
    <w:rsid w:val="00CB0748"/>
    <w:rsid w:val="00CB17D3"/>
    <w:rsid w:val="00CB6392"/>
    <w:rsid w:val="00CC7B6D"/>
    <w:rsid w:val="00CE79AC"/>
    <w:rsid w:val="00CF06FE"/>
    <w:rsid w:val="00CF6FFD"/>
    <w:rsid w:val="00CF740A"/>
    <w:rsid w:val="00CF7A1E"/>
    <w:rsid w:val="00CF7C9B"/>
    <w:rsid w:val="00D20A73"/>
    <w:rsid w:val="00D85F02"/>
    <w:rsid w:val="00D86098"/>
    <w:rsid w:val="00D911C4"/>
    <w:rsid w:val="00DA2DD5"/>
    <w:rsid w:val="00DB5229"/>
    <w:rsid w:val="00DB6A55"/>
    <w:rsid w:val="00DD0BAE"/>
    <w:rsid w:val="00DE4118"/>
    <w:rsid w:val="00E06362"/>
    <w:rsid w:val="00E06C90"/>
    <w:rsid w:val="00E136E3"/>
    <w:rsid w:val="00E23B12"/>
    <w:rsid w:val="00E26E60"/>
    <w:rsid w:val="00E275DA"/>
    <w:rsid w:val="00E459FA"/>
    <w:rsid w:val="00E46A29"/>
    <w:rsid w:val="00E50C54"/>
    <w:rsid w:val="00E630A3"/>
    <w:rsid w:val="00E727DF"/>
    <w:rsid w:val="00E733E7"/>
    <w:rsid w:val="00E8751C"/>
    <w:rsid w:val="00E92D89"/>
    <w:rsid w:val="00EA5389"/>
    <w:rsid w:val="00EB43FE"/>
    <w:rsid w:val="00EC526D"/>
    <w:rsid w:val="00ED6495"/>
    <w:rsid w:val="00EF5220"/>
    <w:rsid w:val="00F05D8A"/>
    <w:rsid w:val="00F12A0F"/>
    <w:rsid w:val="00F23998"/>
    <w:rsid w:val="00F2449C"/>
    <w:rsid w:val="00F408B2"/>
    <w:rsid w:val="00F41A87"/>
    <w:rsid w:val="00F574DB"/>
    <w:rsid w:val="00F6132B"/>
    <w:rsid w:val="00F67CD6"/>
    <w:rsid w:val="00F76B25"/>
    <w:rsid w:val="00F915A5"/>
    <w:rsid w:val="00F958E3"/>
    <w:rsid w:val="00FC0FFA"/>
    <w:rsid w:val="00FC5BEF"/>
    <w:rsid w:val="00FE2B74"/>
    <w:rsid w:val="00FE3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10C31AF-4488-4C94-AC27-4B9584A1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B6D"/>
    <w:pPr>
      <w:spacing w:after="200" w:line="276" w:lineRule="auto"/>
    </w:pPr>
    <w:rPr>
      <w:lang w:eastAsia="en-US"/>
    </w:rPr>
  </w:style>
  <w:style w:type="paragraph" w:styleId="1">
    <w:name w:val="heading 1"/>
    <w:basedOn w:val="a"/>
    <w:link w:val="10"/>
    <w:uiPriority w:val="99"/>
    <w:qFormat/>
    <w:rsid w:val="00A32D1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32D10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99"/>
    <w:qFormat/>
    <w:rsid w:val="00642071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rsid w:val="003E7B2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3E7B2F"/>
    <w:rPr>
      <w:rFonts w:ascii="Courier New" w:hAnsi="Courier New" w:cs="Courier New"/>
      <w:sz w:val="20"/>
      <w:szCs w:val="20"/>
      <w:lang w:eastAsia="ru-RU"/>
    </w:rPr>
  </w:style>
  <w:style w:type="character" w:customStyle="1" w:styleId="xfmc5">
    <w:name w:val="xfmc5"/>
    <w:basedOn w:val="a0"/>
    <w:uiPriority w:val="99"/>
    <w:rsid w:val="00A32D10"/>
    <w:rPr>
      <w:rFonts w:cs="Times New Roman"/>
    </w:rPr>
  </w:style>
  <w:style w:type="paragraph" w:styleId="a4">
    <w:name w:val="header"/>
    <w:basedOn w:val="a"/>
    <w:link w:val="a5"/>
    <w:uiPriority w:val="99"/>
    <w:rsid w:val="001D305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1D3056"/>
    <w:rPr>
      <w:rFonts w:cs="Times New Roman"/>
    </w:rPr>
  </w:style>
  <w:style w:type="paragraph" w:styleId="a6">
    <w:name w:val="footer"/>
    <w:basedOn w:val="a"/>
    <w:link w:val="a7"/>
    <w:uiPriority w:val="99"/>
    <w:rsid w:val="001D305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1D3056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1D3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1D3056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7D1866"/>
    <w:rPr>
      <w:rFonts w:cs="Times New Roman"/>
      <w:color w:val="0000FF"/>
      <w:u w:val="single"/>
    </w:rPr>
  </w:style>
  <w:style w:type="paragraph" w:styleId="ab">
    <w:name w:val="Normal (Web)"/>
    <w:basedOn w:val="a"/>
    <w:uiPriority w:val="99"/>
    <w:rsid w:val="007D18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c">
    <w:name w:val="Strong"/>
    <w:basedOn w:val="a0"/>
    <w:uiPriority w:val="99"/>
    <w:qFormat/>
    <w:rsid w:val="0045709A"/>
    <w:rPr>
      <w:rFonts w:cs="Times New Roman"/>
      <w:b/>
      <w:bCs/>
    </w:rPr>
  </w:style>
  <w:style w:type="character" w:styleId="ad">
    <w:name w:val="page number"/>
    <w:basedOn w:val="a0"/>
    <w:uiPriority w:val="99"/>
    <w:rsid w:val="00F76B2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1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igdal.org.ua/times/116/" TargetMode="External"/><Relationship Id="rId13" Type="http://schemas.openxmlformats.org/officeDocument/2006/relationships/hyperlink" Target="https://cyberleninka.ru/article/n/mirovozzrencheskie-aspekty-i-problema-ponimaniya-v-fovizme.pdf" TargetMode="External"/><Relationship Id="rId18" Type="http://schemas.openxmlformats.org/officeDocument/2006/relationships/hyperlink" Target="http://loveread.ec/view_global.php?id=69968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ju.org.ua/ru/publicism/215.html" TargetMode="External"/><Relationship Id="rId17" Type="http://schemas.openxmlformats.org/officeDocument/2006/relationships/hyperlink" Target="https://cyberleninka.ru/article/n/iskusstvo-avangardizma-kak-vyrazhenie-smeny-tipov-kultur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migdal.org.ua/times/116/" TargetMode="External"/><Relationship Id="rId20" Type="http://schemas.openxmlformats.org/officeDocument/2006/relationships/hyperlink" Target="https://cyberleninka.ru/article/n/istoriya-iskusstva-v-rakurse-kontseptsii-sotsiodinamiki-p-a-sorokin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vtoraya-literatura.com/pdf/vejdle_umiranie_iskusstva_1937.pdf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gtmarket.ru/laboratory/basis/3893/3906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logic-books.info/sites/default/files/borev_yu.b._estetika._uchebnik.pdf" TargetMode="External"/><Relationship Id="rId19" Type="http://schemas.openxmlformats.org/officeDocument/2006/relationships/hyperlink" Target="http://judaica.kiev.ua/ru/node/10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igdal.org.ua/times/44/3873/" TargetMode="External"/><Relationship Id="rId14" Type="http://schemas.openxmlformats.org/officeDocument/2006/relationships/hyperlink" Target="https://cyberleninka.ru/journal/n/kultura-i-obrazovanie-nauchno-informatsionnyy-zhurnal-vuzov-kultury-i-iskusstv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06D309-1442-46B1-9F1B-E36A4F46C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15</Pages>
  <Words>3016</Words>
  <Characters>17196</Characters>
  <Application>Microsoft Office Word</Application>
  <DocSecurity>0</DocSecurity>
  <Lines>143</Lines>
  <Paragraphs>40</Paragraphs>
  <ScaleCrop>false</ScaleCrop>
  <Company/>
  <LinksUpToDate>false</LinksUpToDate>
  <CharactersWithSpaces>20172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libonu</cp:lastModifiedBy>
  <cp:revision>7</cp:revision>
  <cp:lastPrinted>2018-12-05T13:07:00Z</cp:lastPrinted>
  <dcterms:created xsi:type="dcterms:W3CDTF">2019-03-13T14:01:00Z</dcterms:created>
  <dcterms:modified xsi:type="dcterms:W3CDTF">2019-04-22T12:39:00Z</dcterms:modified>
</cp:coreProperties>
</file>