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22CC" w:rsidRPr="00A422CC" w:rsidRDefault="00A422CC" w:rsidP="00A422CC">
      <w:pPr>
        <w:spacing w:after="0" w:line="360" w:lineRule="auto"/>
        <w:jc w:val="center"/>
        <w:rPr>
          <w:rFonts w:eastAsia="Times New Roman"/>
          <w:color w:val="auto"/>
          <w:sz w:val="28"/>
          <w:szCs w:val="28"/>
          <w:lang w:val="uk-UA"/>
        </w:rPr>
      </w:pPr>
      <w:r w:rsidRPr="00A422CC">
        <w:rPr>
          <w:rFonts w:eastAsia="Times New Roman"/>
          <w:color w:val="auto"/>
          <w:sz w:val="28"/>
          <w:szCs w:val="28"/>
          <w:lang w:val="uk-UA"/>
        </w:rPr>
        <w:t>Одеський національний університет імені І. І. Мечникова</w:t>
      </w:r>
    </w:p>
    <w:p w:rsidR="00A422CC" w:rsidRPr="00A422CC" w:rsidRDefault="00A422CC" w:rsidP="00A422CC">
      <w:pPr>
        <w:spacing w:after="0" w:line="360" w:lineRule="auto"/>
        <w:jc w:val="center"/>
        <w:rPr>
          <w:rFonts w:eastAsia="Times New Roman"/>
          <w:color w:val="auto"/>
          <w:sz w:val="28"/>
          <w:szCs w:val="28"/>
          <w:lang w:val="uk-UA"/>
        </w:rPr>
      </w:pPr>
      <w:r w:rsidRPr="00A422CC">
        <w:rPr>
          <w:rFonts w:eastAsia="Times New Roman"/>
          <w:color w:val="auto"/>
          <w:sz w:val="28"/>
          <w:szCs w:val="28"/>
          <w:lang w:val="uk-UA"/>
        </w:rPr>
        <w:t>Економіко-правовий факультет</w:t>
      </w:r>
    </w:p>
    <w:p w:rsidR="00A422CC" w:rsidRPr="00A422CC" w:rsidRDefault="00A422CC" w:rsidP="00A422CC">
      <w:pPr>
        <w:spacing w:after="0" w:line="360" w:lineRule="auto"/>
        <w:jc w:val="center"/>
        <w:rPr>
          <w:rFonts w:eastAsia="Times New Roman"/>
          <w:color w:val="auto"/>
          <w:sz w:val="28"/>
          <w:szCs w:val="28"/>
          <w:lang w:val="uk-UA"/>
        </w:rPr>
      </w:pPr>
      <w:r w:rsidRPr="00A422CC">
        <w:rPr>
          <w:rFonts w:eastAsia="Times New Roman"/>
          <w:color w:val="auto"/>
          <w:sz w:val="28"/>
          <w:szCs w:val="28"/>
          <w:lang w:val="uk-UA"/>
        </w:rPr>
        <w:t>Кафедра кримінального права, кримінального процесу та криміналістики</w:t>
      </w:r>
    </w:p>
    <w:p w:rsidR="00A422CC" w:rsidRPr="00A422CC" w:rsidRDefault="00A422CC" w:rsidP="00A422CC">
      <w:pPr>
        <w:spacing w:after="0" w:line="360" w:lineRule="auto"/>
        <w:rPr>
          <w:rFonts w:eastAsia="Times New Roman"/>
          <w:color w:val="auto"/>
          <w:sz w:val="28"/>
          <w:szCs w:val="28"/>
          <w:lang w:val="uk-UA"/>
        </w:rPr>
      </w:pPr>
    </w:p>
    <w:p w:rsidR="00A422CC" w:rsidRPr="00A422CC" w:rsidRDefault="00A422CC" w:rsidP="00A422CC">
      <w:pPr>
        <w:spacing w:after="0" w:line="360" w:lineRule="auto"/>
        <w:rPr>
          <w:rFonts w:eastAsia="Times New Roman"/>
          <w:color w:val="auto"/>
          <w:sz w:val="28"/>
          <w:szCs w:val="28"/>
          <w:lang w:val="uk-UA"/>
        </w:rPr>
      </w:pPr>
    </w:p>
    <w:p w:rsidR="00A422CC" w:rsidRPr="00A422CC" w:rsidRDefault="00A422CC" w:rsidP="00A422CC">
      <w:pPr>
        <w:spacing w:after="0" w:line="360" w:lineRule="auto"/>
        <w:rPr>
          <w:rFonts w:eastAsia="Times New Roman"/>
          <w:color w:val="auto"/>
          <w:sz w:val="28"/>
          <w:szCs w:val="28"/>
          <w:lang w:val="uk-UA"/>
        </w:rPr>
      </w:pPr>
    </w:p>
    <w:p w:rsidR="00A422CC" w:rsidRPr="00A422CC" w:rsidRDefault="00A422CC" w:rsidP="00A422CC">
      <w:pPr>
        <w:spacing w:after="0" w:line="360" w:lineRule="auto"/>
        <w:rPr>
          <w:rFonts w:eastAsia="Times New Roman"/>
          <w:color w:val="auto"/>
          <w:sz w:val="28"/>
          <w:szCs w:val="28"/>
          <w:lang w:val="uk-UA"/>
        </w:rPr>
      </w:pPr>
    </w:p>
    <w:p w:rsidR="00A422CC" w:rsidRPr="00A422CC" w:rsidRDefault="00A422CC" w:rsidP="00A422CC">
      <w:pPr>
        <w:spacing w:after="0" w:line="360" w:lineRule="auto"/>
        <w:rPr>
          <w:rFonts w:eastAsia="Times New Roman"/>
          <w:b/>
          <w:bCs/>
          <w:color w:val="auto"/>
          <w:sz w:val="28"/>
          <w:szCs w:val="28"/>
          <w:lang w:val="uk-UA"/>
        </w:rPr>
      </w:pPr>
    </w:p>
    <w:p w:rsidR="00A422CC" w:rsidRPr="00A422CC" w:rsidRDefault="00A422CC" w:rsidP="00A422CC">
      <w:pPr>
        <w:spacing w:after="0" w:line="360" w:lineRule="auto"/>
        <w:rPr>
          <w:rFonts w:eastAsia="Times New Roman"/>
          <w:b/>
          <w:bCs/>
          <w:color w:val="auto"/>
          <w:sz w:val="28"/>
          <w:szCs w:val="28"/>
          <w:lang w:val="uk-UA"/>
        </w:rPr>
      </w:pPr>
      <w:r w:rsidRPr="00A422CC">
        <w:rPr>
          <w:rFonts w:eastAsia="Times New Roman"/>
          <w:b/>
          <w:bCs/>
          <w:color w:val="auto"/>
          <w:sz w:val="28"/>
          <w:szCs w:val="28"/>
          <w:lang w:val="uk-UA"/>
        </w:rPr>
        <w:t xml:space="preserve">                                            </w:t>
      </w:r>
    </w:p>
    <w:p w:rsidR="00A422CC" w:rsidRPr="00A422CC" w:rsidRDefault="00A422CC" w:rsidP="00A422CC">
      <w:pPr>
        <w:spacing w:after="0" w:line="360" w:lineRule="auto"/>
        <w:rPr>
          <w:rFonts w:eastAsia="Times New Roman"/>
          <w:b/>
          <w:bCs/>
          <w:color w:val="auto"/>
          <w:sz w:val="28"/>
          <w:szCs w:val="28"/>
          <w:lang w:val="uk-UA"/>
        </w:rPr>
      </w:pPr>
      <w:r w:rsidRPr="00A422CC">
        <w:rPr>
          <w:rFonts w:eastAsia="Times New Roman"/>
          <w:b/>
          <w:bCs/>
          <w:color w:val="auto"/>
          <w:sz w:val="28"/>
          <w:szCs w:val="28"/>
          <w:lang w:val="uk-UA"/>
        </w:rPr>
        <w:t xml:space="preserve">                                              Д и п л о м н а  р о б о т а</w:t>
      </w:r>
    </w:p>
    <w:p w:rsidR="00A422CC" w:rsidRPr="00A422CC" w:rsidRDefault="00A422CC" w:rsidP="00A422CC">
      <w:pPr>
        <w:spacing w:after="0" w:line="240" w:lineRule="auto"/>
        <w:jc w:val="center"/>
        <w:rPr>
          <w:rFonts w:eastAsia="Times New Roman"/>
          <w:b/>
          <w:color w:val="auto"/>
          <w:sz w:val="28"/>
          <w:szCs w:val="28"/>
          <w:lang w:val="uk-UA"/>
        </w:rPr>
      </w:pPr>
      <w:r w:rsidRPr="00A422CC">
        <w:rPr>
          <w:rFonts w:eastAsia="Times New Roman"/>
          <w:b/>
          <w:color w:val="auto"/>
          <w:sz w:val="28"/>
          <w:szCs w:val="28"/>
          <w:lang w:val="uk-UA"/>
        </w:rPr>
        <w:t>«</w:t>
      </w:r>
      <w:r w:rsidRPr="00A422CC">
        <w:rPr>
          <w:rFonts w:eastAsia="Times New Roman"/>
          <w:b/>
          <w:bCs/>
          <w:color w:val="auto"/>
          <w:sz w:val="28"/>
          <w:szCs w:val="28"/>
          <w:lang w:val="uk-UA"/>
        </w:rPr>
        <w:t>Кримінальна відповідальність за геноцид</w:t>
      </w:r>
      <w:r w:rsidRPr="00A422CC">
        <w:rPr>
          <w:rFonts w:eastAsia="Times New Roman"/>
          <w:b/>
          <w:color w:val="auto"/>
          <w:sz w:val="28"/>
          <w:szCs w:val="28"/>
          <w:lang w:val="uk-UA"/>
        </w:rPr>
        <w:t>»</w:t>
      </w:r>
    </w:p>
    <w:p w:rsidR="00A422CC" w:rsidRPr="00A422CC" w:rsidRDefault="00A422CC" w:rsidP="00A422CC">
      <w:pPr>
        <w:spacing w:after="0" w:line="240" w:lineRule="auto"/>
        <w:jc w:val="center"/>
        <w:rPr>
          <w:rFonts w:eastAsia="Times New Roman"/>
          <w:color w:val="auto"/>
          <w:sz w:val="28"/>
          <w:szCs w:val="28"/>
          <w:lang w:val="uk-UA"/>
        </w:rPr>
      </w:pPr>
      <w:r w:rsidRPr="00A422CC">
        <w:rPr>
          <w:rFonts w:eastAsia="Times New Roman"/>
          <w:color w:val="auto"/>
          <w:sz w:val="28"/>
          <w:szCs w:val="28"/>
          <w:lang w:val="uk-UA"/>
        </w:rPr>
        <w:t>«</w:t>
      </w:r>
      <w:r w:rsidRPr="00A422CC">
        <w:rPr>
          <w:rFonts w:eastAsia="Times New Roman"/>
          <w:color w:val="auto"/>
          <w:sz w:val="28"/>
          <w:szCs w:val="28"/>
          <w:lang w:val="en-US"/>
        </w:rPr>
        <w:t>Criminal</w:t>
      </w:r>
      <w:r w:rsidRPr="00A422CC">
        <w:rPr>
          <w:rFonts w:eastAsia="Times New Roman"/>
          <w:color w:val="auto"/>
          <w:sz w:val="28"/>
          <w:szCs w:val="28"/>
          <w:lang w:val="uk-UA"/>
        </w:rPr>
        <w:t xml:space="preserve"> </w:t>
      </w:r>
      <w:r w:rsidRPr="00A422CC">
        <w:rPr>
          <w:rFonts w:eastAsia="Times New Roman"/>
          <w:color w:val="auto"/>
          <w:sz w:val="28"/>
          <w:szCs w:val="28"/>
          <w:lang w:val="en-US"/>
        </w:rPr>
        <w:t>liability</w:t>
      </w:r>
      <w:r w:rsidRPr="00A422CC">
        <w:rPr>
          <w:rFonts w:eastAsia="Times New Roman"/>
          <w:color w:val="auto"/>
          <w:sz w:val="28"/>
          <w:szCs w:val="28"/>
          <w:lang w:val="uk-UA"/>
        </w:rPr>
        <w:t xml:space="preserve"> </w:t>
      </w:r>
      <w:r w:rsidRPr="00A422CC">
        <w:rPr>
          <w:rFonts w:eastAsia="Times New Roman"/>
          <w:color w:val="auto"/>
          <w:sz w:val="28"/>
          <w:szCs w:val="28"/>
          <w:lang w:val="en-US"/>
        </w:rPr>
        <w:t>for</w:t>
      </w:r>
      <w:r w:rsidRPr="00A422CC">
        <w:rPr>
          <w:rFonts w:eastAsia="Times New Roman"/>
          <w:color w:val="auto"/>
          <w:sz w:val="28"/>
          <w:szCs w:val="28"/>
          <w:lang w:val="uk-UA"/>
        </w:rPr>
        <w:t xml:space="preserve"> </w:t>
      </w:r>
      <w:r w:rsidRPr="00A422CC">
        <w:rPr>
          <w:rFonts w:eastAsia="Times New Roman"/>
          <w:color w:val="auto"/>
          <w:sz w:val="28"/>
          <w:szCs w:val="28"/>
          <w:lang w:val="en-US"/>
        </w:rPr>
        <w:t>genocide</w:t>
      </w:r>
      <w:r w:rsidRPr="00A422CC">
        <w:rPr>
          <w:rFonts w:eastAsia="Times New Roman"/>
          <w:color w:val="auto"/>
          <w:sz w:val="28"/>
          <w:szCs w:val="28"/>
          <w:lang w:val="uk-UA"/>
        </w:rPr>
        <w:t>»</w:t>
      </w:r>
    </w:p>
    <w:p w:rsidR="00A422CC" w:rsidRPr="00A422CC" w:rsidRDefault="00A422CC" w:rsidP="00A422CC">
      <w:pPr>
        <w:spacing w:after="0" w:line="240" w:lineRule="auto"/>
        <w:jc w:val="center"/>
        <w:rPr>
          <w:rFonts w:eastAsia="Times New Roman"/>
          <w:color w:val="auto"/>
          <w:sz w:val="28"/>
          <w:szCs w:val="28"/>
          <w:lang w:val="uk-UA"/>
        </w:rPr>
      </w:pPr>
    </w:p>
    <w:p w:rsidR="00A422CC" w:rsidRPr="00A422CC" w:rsidRDefault="00A422CC" w:rsidP="00A422CC">
      <w:pPr>
        <w:spacing w:after="0" w:line="240" w:lineRule="auto"/>
        <w:jc w:val="center"/>
        <w:rPr>
          <w:rFonts w:eastAsia="Times New Roman"/>
          <w:color w:val="auto"/>
          <w:sz w:val="28"/>
          <w:szCs w:val="28"/>
          <w:lang w:val="uk-UA"/>
        </w:rPr>
      </w:pPr>
      <w:r w:rsidRPr="00A422CC">
        <w:rPr>
          <w:rFonts w:eastAsia="Times New Roman"/>
          <w:color w:val="auto"/>
          <w:sz w:val="28"/>
          <w:szCs w:val="28"/>
          <w:lang w:val="uk-UA"/>
        </w:rPr>
        <w:t>на здобуття ступеня вищої освіти «магістр»</w:t>
      </w:r>
    </w:p>
    <w:p w:rsidR="00A422CC" w:rsidRPr="00A422CC" w:rsidRDefault="00A422CC" w:rsidP="00A422CC">
      <w:pPr>
        <w:spacing w:after="0" w:line="240" w:lineRule="auto"/>
        <w:jc w:val="center"/>
        <w:rPr>
          <w:rFonts w:eastAsia="Times New Roman"/>
          <w:color w:val="auto"/>
          <w:sz w:val="28"/>
          <w:szCs w:val="28"/>
          <w:lang w:val="uk-UA"/>
        </w:rPr>
      </w:pPr>
    </w:p>
    <w:p w:rsidR="00A422CC" w:rsidRPr="00A422CC" w:rsidRDefault="00A422CC" w:rsidP="00A422CC">
      <w:pPr>
        <w:spacing w:after="0" w:line="360" w:lineRule="auto"/>
        <w:rPr>
          <w:rFonts w:eastAsia="Times New Roman"/>
          <w:color w:val="auto"/>
          <w:sz w:val="28"/>
          <w:szCs w:val="28"/>
          <w:lang w:val="uk-UA"/>
        </w:rPr>
      </w:pPr>
    </w:p>
    <w:p w:rsidR="00A422CC" w:rsidRPr="00A422CC" w:rsidRDefault="00A422CC" w:rsidP="00A422CC">
      <w:pPr>
        <w:spacing w:after="0" w:line="240" w:lineRule="auto"/>
        <w:rPr>
          <w:rFonts w:eastAsia="Times New Roman"/>
          <w:color w:val="auto"/>
          <w:sz w:val="28"/>
          <w:szCs w:val="28"/>
          <w:lang w:val="uk-UA"/>
        </w:rPr>
      </w:pPr>
      <w:r w:rsidRPr="00A422CC">
        <w:rPr>
          <w:rFonts w:eastAsia="Times New Roman"/>
          <w:color w:val="auto"/>
          <w:sz w:val="28"/>
          <w:szCs w:val="28"/>
          <w:lang w:val="uk-UA"/>
        </w:rPr>
        <w:t xml:space="preserve">                                                                        Виконав: студент заочної форми                                                          </w:t>
      </w:r>
    </w:p>
    <w:p w:rsidR="00A422CC" w:rsidRPr="00A422CC" w:rsidRDefault="00A422CC" w:rsidP="00A422CC">
      <w:pPr>
        <w:spacing w:after="0" w:line="240" w:lineRule="auto"/>
        <w:rPr>
          <w:rFonts w:eastAsia="Times New Roman"/>
          <w:color w:val="auto"/>
          <w:sz w:val="28"/>
          <w:szCs w:val="28"/>
          <w:lang w:val="uk-UA"/>
        </w:rPr>
      </w:pPr>
      <w:r w:rsidRPr="00A422CC">
        <w:rPr>
          <w:rFonts w:eastAsia="Times New Roman"/>
          <w:color w:val="auto"/>
          <w:sz w:val="28"/>
          <w:szCs w:val="28"/>
          <w:lang w:val="uk-UA"/>
        </w:rPr>
        <w:t xml:space="preserve">                                                                        навчання спеціальності 081 Право</w:t>
      </w:r>
    </w:p>
    <w:p w:rsidR="00A422CC" w:rsidRPr="00A422CC" w:rsidRDefault="00A422CC" w:rsidP="00A422CC">
      <w:pPr>
        <w:spacing w:after="0" w:line="240" w:lineRule="auto"/>
        <w:rPr>
          <w:rFonts w:eastAsia="Times New Roman"/>
          <w:b/>
          <w:bCs/>
          <w:color w:val="auto"/>
          <w:sz w:val="28"/>
          <w:szCs w:val="28"/>
          <w:lang w:val="uk-UA"/>
        </w:rPr>
      </w:pPr>
      <w:r w:rsidRPr="00A422CC">
        <w:rPr>
          <w:rFonts w:eastAsia="Times New Roman"/>
          <w:b/>
          <w:bCs/>
          <w:color w:val="auto"/>
          <w:sz w:val="28"/>
          <w:szCs w:val="28"/>
          <w:lang w:val="uk-UA"/>
        </w:rPr>
        <w:t xml:space="preserve">                                                                        Лозовський Олексій Юрійович</w:t>
      </w:r>
    </w:p>
    <w:p w:rsidR="00A422CC" w:rsidRPr="00A422CC" w:rsidRDefault="00A422CC" w:rsidP="00A422CC">
      <w:pPr>
        <w:spacing w:after="0" w:line="240" w:lineRule="auto"/>
        <w:rPr>
          <w:rFonts w:eastAsia="Times New Roman"/>
          <w:b/>
          <w:bCs/>
          <w:color w:val="auto"/>
          <w:sz w:val="28"/>
          <w:szCs w:val="28"/>
          <w:lang w:val="uk-UA"/>
        </w:rPr>
      </w:pPr>
    </w:p>
    <w:p w:rsidR="00A422CC" w:rsidRPr="00A422CC" w:rsidRDefault="00A422CC" w:rsidP="00A422CC">
      <w:pPr>
        <w:spacing w:after="0" w:line="240" w:lineRule="auto"/>
        <w:rPr>
          <w:rFonts w:eastAsia="Times New Roman"/>
          <w:color w:val="auto"/>
          <w:sz w:val="28"/>
          <w:szCs w:val="28"/>
          <w:lang w:val="uk-UA"/>
        </w:rPr>
      </w:pPr>
      <w:r w:rsidRPr="00A422CC">
        <w:rPr>
          <w:rFonts w:eastAsia="Times New Roman"/>
          <w:color w:val="auto"/>
          <w:sz w:val="28"/>
          <w:szCs w:val="28"/>
          <w:lang w:val="uk-UA"/>
        </w:rPr>
        <w:t xml:space="preserve">                                                                        Науковий керівник: </w:t>
      </w:r>
    </w:p>
    <w:p w:rsidR="00A422CC" w:rsidRPr="00A422CC" w:rsidRDefault="00A422CC" w:rsidP="00A422CC">
      <w:pPr>
        <w:spacing w:after="0" w:line="240" w:lineRule="auto"/>
        <w:rPr>
          <w:rFonts w:eastAsia="Times New Roman"/>
          <w:color w:val="auto"/>
          <w:sz w:val="28"/>
          <w:szCs w:val="28"/>
          <w:lang w:val="uk-UA"/>
        </w:rPr>
      </w:pPr>
      <w:r w:rsidRPr="00A422CC">
        <w:rPr>
          <w:rFonts w:eastAsia="Times New Roman"/>
          <w:color w:val="auto"/>
          <w:sz w:val="28"/>
          <w:szCs w:val="28"/>
          <w:lang w:val="uk-UA"/>
        </w:rPr>
        <w:t xml:space="preserve">                                                                        к.ю.н., доц.  Дришлюк І.А. _______                                                              </w:t>
      </w:r>
    </w:p>
    <w:p w:rsidR="00A422CC" w:rsidRPr="00A422CC" w:rsidRDefault="00A422CC" w:rsidP="00A422CC">
      <w:pPr>
        <w:spacing w:after="0" w:line="240" w:lineRule="auto"/>
        <w:jc w:val="both"/>
        <w:rPr>
          <w:rFonts w:eastAsia="Times New Roman"/>
          <w:color w:val="auto"/>
          <w:sz w:val="28"/>
          <w:szCs w:val="28"/>
          <w:lang w:val="uk-UA"/>
        </w:rPr>
      </w:pPr>
      <w:r w:rsidRPr="00A422CC">
        <w:rPr>
          <w:rFonts w:eastAsia="Times New Roman"/>
          <w:color w:val="auto"/>
          <w:sz w:val="28"/>
          <w:szCs w:val="28"/>
          <w:lang w:val="uk-UA"/>
        </w:rPr>
        <w:t xml:space="preserve">                                                                        Рецензент:</w:t>
      </w:r>
      <w:r w:rsidRPr="00A422CC">
        <w:rPr>
          <w:rFonts w:eastAsia="Times New Roman"/>
          <w:color w:val="auto"/>
          <w:sz w:val="28"/>
          <w:szCs w:val="28"/>
          <w:lang w:val="uk-UA"/>
        </w:rPr>
        <w:tab/>
      </w:r>
      <w:r w:rsidRPr="00A422CC">
        <w:rPr>
          <w:rFonts w:eastAsia="Times New Roman"/>
          <w:color w:val="auto"/>
          <w:sz w:val="28"/>
          <w:szCs w:val="28"/>
          <w:lang w:val="uk-UA"/>
        </w:rPr>
        <w:tab/>
      </w:r>
      <w:r w:rsidRPr="00A422CC">
        <w:rPr>
          <w:rFonts w:eastAsia="Times New Roman"/>
          <w:color w:val="auto"/>
          <w:sz w:val="28"/>
          <w:szCs w:val="28"/>
          <w:lang w:val="uk-UA"/>
        </w:rPr>
        <w:tab/>
      </w:r>
      <w:r w:rsidRPr="00A422CC">
        <w:rPr>
          <w:rFonts w:eastAsia="Times New Roman"/>
          <w:color w:val="auto"/>
          <w:sz w:val="28"/>
          <w:szCs w:val="28"/>
          <w:lang w:val="uk-UA"/>
        </w:rPr>
        <w:tab/>
      </w:r>
      <w:r w:rsidRPr="00A422CC">
        <w:rPr>
          <w:rFonts w:eastAsia="Times New Roman"/>
          <w:color w:val="auto"/>
          <w:sz w:val="28"/>
          <w:szCs w:val="28"/>
          <w:lang w:val="uk-UA"/>
        </w:rPr>
        <w:tab/>
      </w:r>
      <w:r w:rsidRPr="00A422CC">
        <w:rPr>
          <w:rFonts w:eastAsia="Times New Roman"/>
          <w:color w:val="auto"/>
          <w:sz w:val="28"/>
          <w:szCs w:val="28"/>
          <w:lang w:val="uk-UA"/>
        </w:rPr>
        <w:tab/>
      </w:r>
      <w:r w:rsidRPr="00A422CC">
        <w:rPr>
          <w:rFonts w:eastAsia="Times New Roman"/>
          <w:color w:val="auto"/>
          <w:sz w:val="28"/>
          <w:szCs w:val="28"/>
          <w:lang w:val="uk-UA"/>
        </w:rPr>
        <w:tab/>
        <w:t xml:space="preserve">                                                    ст. викладач Нарожна О.В. </w:t>
      </w:r>
    </w:p>
    <w:p w:rsidR="00A422CC" w:rsidRPr="00A422CC" w:rsidRDefault="00A422CC" w:rsidP="00A422CC">
      <w:pPr>
        <w:spacing w:after="0" w:line="240" w:lineRule="auto"/>
        <w:rPr>
          <w:rFonts w:eastAsia="Times New Roman"/>
          <w:color w:val="auto"/>
          <w:sz w:val="28"/>
          <w:szCs w:val="28"/>
          <w:lang w:val="uk-UA"/>
        </w:rPr>
      </w:pPr>
    </w:p>
    <w:p w:rsidR="00A422CC" w:rsidRPr="00A422CC" w:rsidRDefault="00A422CC" w:rsidP="00A422CC">
      <w:pPr>
        <w:spacing w:after="0" w:line="240" w:lineRule="auto"/>
        <w:rPr>
          <w:rFonts w:eastAsia="Times New Roman"/>
          <w:color w:val="auto"/>
          <w:sz w:val="28"/>
          <w:szCs w:val="28"/>
          <w:lang w:val="uk-UA"/>
        </w:rPr>
      </w:pPr>
    </w:p>
    <w:tbl>
      <w:tblPr>
        <w:tblW w:w="5155" w:type="pct"/>
        <w:jc w:val="center"/>
        <w:tblLook w:val="00A0" w:firstRow="1" w:lastRow="0" w:firstColumn="1" w:lastColumn="0" w:noHBand="0" w:noVBand="0"/>
      </w:tblPr>
      <w:tblGrid>
        <w:gridCol w:w="4967"/>
        <w:gridCol w:w="4678"/>
      </w:tblGrid>
      <w:tr w:rsidR="00A422CC" w:rsidRPr="00A422CC" w:rsidTr="00EB1FB9">
        <w:trPr>
          <w:jc w:val="center"/>
        </w:trPr>
        <w:tc>
          <w:tcPr>
            <w:tcW w:w="4967" w:type="dxa"/>
            <w:shd w:val="clear" w:color="auto" w:fill="auto"/>
          </w:tcPr>
          <w:p w:rsidR="00A422CC" w:rsidRPr="00A422CC" w:rsidRDefault="00A422CC" w:rsidP="00A422CC">
            <w:pPr>
              <w:spacing w:after="0" w:line="360" w:lineRule="auto"/>
              <w:rPr>
                <w:rFonts w:eastAsia="Times New Roman"/>
                <w:color w:val="auto"/>
                <w:sz w:val="28"/>
                <w:szCs w:val="28"/>
                <w:lang w:val="uk-UA"/>
              </w:rPr>
            </w:pPr>
          </w:p>
          <w:p w:rsidR="00A422CC" w:rsidRPr="00A422CC" w:rsidRDefault="00A422CC" w:rsidP="00A422CC">
            <w:pPr>
              <w:spacing w:after="0" w:line="360" w:lineRule="auto"/>
              <w:rPr>
                <w:rFonts w:eastAsia="Times New Roman"/>
                <w:color w:val="auto"/>
                <w:sz w:val="28"/>
                <w:szCs w:val="28"/>
                <w:lang w:val="uk-UA"/>
              </w:rPr>
            </w:pPr>
            <w:r w:rsidRPr="00A422CC">
              <w:rPr>
                <w:rFonts w:eastAsia="Times New Roman"/>
                <w:color w:val="auto"/>
                <w:sz w:val="28"/>
                <w:szCs w:val="28"/>
                <w:lang w:val="uk-UA"/>
              </w:rPr>
              <w:t>Рекомендовано до захисту:</w:t>
            </w:r>
          </w:p>
          <w:p w:rsidR="00A422CC" w:rsidRPr="00A422CC" w:rsidRDefault="00A422CC" w:rsidP="00A422CC">
            <w:pPr>
              <w:spacing w:after="0" w:line="360" w:lineRule="auto"/>
              <w:rPr>
                <w:rFonts w:eastAsia="Times New Roman"/>
                <w:color w:val="auto"/>
                <w:sz w:val="28"/>
                <w:szCs w:val="28"/>
                <w:lang w:val="uk-UA"/>
              </w:rPr>
            </w:pPr>
            <w:r w:rsidRPr="00A422CC">
              <w:rPr>
                <w:rFonts w:eastAsia="Times New Roman"/>
                <w:color w:val="auto"/>
                <w:sz w:val="28"/>
                <w:szCs w:val="28"/>
                <w:lang w:val="uk-UA"/>
              </w:rPr>
              <w:t>протокол засідання кафедри</w:t>
            </w:r>
          </w:p>
          <w:p w:rsidR="00A422CC" w:rsidRPr="00A422CC" w:rsidRDefault="00A422CC" w:rsidP="00A422CC">
            <w:pPr>
              <w:spacing w:after="0" w:line="360" w:lineRule="auto"/>
              <w:rPr>
                <w:rFonts w:eastAsia="Times New Roman"/>
                <w:color w:val="auto"/>
                <w:sz w:val="28"/>
                <w:szCs w:val="28"/>
                <w:lang w:val="uk-UA"/>
              </w:rPr>
            </w:pPr>
            <w:r w:rsidRPr="00A422CC">
              <w:rPr>
                <w:rFonts w:eastAsia="Times New Roman"/>
                <w:color w:val="auto"/>
                <w:sz w:val="28"/>
                <w:szCs w:val="28"/>
                <w:lang w:val="uk-UA"/>
              </w:rPr>
              <w:t xml:space="preserve">№ ___ від “___” ____ 2019 р. </w:t>
            </w:r>
          </w:p>
          <w:p w:rsidR="00A422CC" w:rsidRPr="00A422CC" w:rsidRDefault="00A422CC" w:rsidP="00A422CC">
            <w:pPr>
              <w:spacing w:after="0" w:line="360" w:lineRule="auto"/>
              <w:rPr>
                <w:rFonts w:eastAsia="Times New Roman"/>
                <w:color w:val="auto"/>
                <w:sz w:val="28"/>
                <w:szCs w:val="28"/>
                <w:lang w:val="uk-UA"/>
              </w:rPr>
            </w:pPr>
            <w:r w:rsidRPr="00A422CC">
              <w:rPr>
                <w:rFonts w:eastAsia="Times New Roman"/>
                <w:color w:val="auto"/>
                <w:sz w:val="28"/>
                <w:szCs w:val="28"/>
                <w:lang w:val="uk-UA"/>
              </w:rPr>
              <w:t>Завідувач кафедри</w:t>
            </w:r>
          </w:p>
          <w:p w:rsidR="00A422CC" w:rsidRPr="00A422CC" w:rsidRDefault="00A422CC" w:rsidP="00A422CC">
            <w:pPr>
              <w:spacing w:after="0" w:line="240" w:lineRule="auto"/>
              <w:rPr>
                <w:rFonts w:eastAsia="Times New Roman"/>
                <w:color w:val="auto"/>
                <w:sz w:val="28"/>
                <w:szCs w:val="28"/>
                <w:lang w:val="uk-UA"/>
              </w:rPr>
            </w:pPr>
            <w:r w:rsidRPr="00A422CC">
              <w:rPr>
                <w:rFonts w:eastAsia="Times New Roman"/>
                <w:color w:val="auto"/>
                <w:sz w:val="28"/>
                <w:szCs w:val="28"/>
                <w:u w:val="single"/>
                <w:lang w:val="uk-UA"/>
              </w:rPr>
              <w:t xml:space="preserve">    </w:t>
            </w:r>
            <w:r w:rsidRPr="00A422CC">
              <w:rPr>
                <w:rFonts w:eastAsia="Times New Roman"/>
                <w:color w:val="auto"/>
                <w:sz w:val="28"/>
                <w:szCs w:val="28"/>
                <w:u w:val="single"/>
                <w:lang w:val="uk-UA"/>
              </w:rPr>
              <w:tab/>
              <w:t xml:space="preserve">    </w:t>
            </w:r>
            <w:r w:rsidRPr="00A422CC">
              <w:rPr>
                <w:rFonts w:eastAsia="Times New Roman"/>
                <w:color w:val="auto"/>
                <w:sz w:val="28"/>
                <w:szCs w:val="28"/>
                <w:lang w:val="uk-UA"/>
              </w:rPr>
              <w:t xml:space="preserve"> доц. Дришлюк І.А.      </w:t>
            </w:r>
          </w:p>
          <w:p w:rsidR="00A422CC" w:rsidRPr="00A422CC" w:rsidRDefault="00A422CC" w:rsidP="00A422CC">
            <w:pPr>
              <w:spacing w:after="0" w:line="240" w:lineRule="auto"/>
              <w:rPr>
                <w:rFonts w:eastAsia="Times New Roman"/>
                <w:color w:val="auto"/>
                <w:sz w:val="20"/>
                <w:szCs w:val="20"/>
                <w:lang w:val="uk-UA"/>
              </w:rPr>
            </w:pPr>
            <w:r w:rsidRPr="00A422CC">
              <w:rPr>
                <w:rFonts w:eastAsia="Times New Roman"/>
                <w:color w:val="auto"/>
                <w:sz w:val="28"/>
                <w:szCs w:val="28"/>
                <w:lang w:val="uk-UA"/>
              </w:rPr>
              <w:t xml:space="preserve">   </w:t>
            </w:r>
            <w:r w:rsidRPr="00A422CC">
              <w:rPr>
                <w:rFonts w:eastAsia="Times New Roman"/>
                <w:color w:val="auto"/>
                <w:sz w:val="20"/>
                <w:szCs w:val="20"/>
                <w:lang w:val="uk-UA"/>
              </w:rPr>
              <w:t>(підпис)</w:t>
            </w:r>
          </w:p>
        </w:tc>
        <w:tc>
          <w:tcPr>
            <w:tcW w:w="4678" w:type="dxa"/>
            <w:shd w:val="clear" w:color="auto" w:fill="auto"/>
          </w:tcPr>
          <w:p w:rsidR="00A422CC" w:rsidRPr="00A422CC" w:rsidRDefault="00A422CC" w:rsidP="00A422CC">
            <w:pPr>
              <w:spacing w:after="0" w:line="360" w:lineRule="auto"/>
              <w:rPr>
                <w:rFonts w:eastAsia="Times New Roman"/>
                <w:color w:val="auto"/>
                <w:sz w:val="28"/>
                <w:szCs w:val="28"/>
                <w:lang w:val="uk-UA"/>
              </w:rPr>
            </w:pPr>
          </w:p>
          <w:p w:rsidR="00A422CC" w:rsidRPr="00A422CC" w:rsidRDefault="00A422CC" w:rsidP="00A422CC">
            <w:pPr>
              <w:spacing w:after="0" w:line="360" w:lineRule="auto"/>
              <w:rPr>
                <w:rFonts w:eastAsia="Times New Roman"/>
                <w:color w:val="auto"/>
                <w:sz w:val="28"/>
                <w:szCs w:val="28"/>
                <w:lang w:val="uk-UA"/>
              </w:rPr>
            </w:pPr>
            <w:r w:rsidRPr="00A422CC">
              <w:rPr>
                <w:rFonts w:eastAsia="Times New Roman"/>
                <w:color w:val="auto"/>
                <w:sz w:val="28"/>
                <w:szCs w:val="28"/>
                <w:lang w:val="uk-UA"/>
              </w:rPr>
              <w:t>Захищено на засіданні ЕК № 1</w:t>
            </w:r>
          </w:p>
          <w:p w:rsidR="00A422CC" w:rsidRPr="00A422CC" w:rsidRDefault="00A422CC" w:rsidP="00A422CC">
            <w:pPr>
              <w:spacing w:after="0" w:line="360" w:lineRule="auto"/>
              <w:rPr>
                <w:rFonts w:eastAsia="Times New Roman"/>
                <w:color w:val="auto"/>
                <w:sz w:val="28"/>
                <w:szCs w:val="28"/>
                <w:lang w:val="uk-UA" w:eastAsia="ru-RU"/>
              </w:rPr>
            </w:pPr>
            <w:r>
              <w:rPr>
                <w:rFonts w:eastAsia="Times New Roman"/>
                <w:color w:val="auto"/>
                <w:sz w:val="28"/>
                <w:szCs w:val="28"/>
                <w:lang w:val="uk-UA"/>
              </w:rPr>
              <w:t>протокол № ___ від “___” ___</w:t>
            </w:r>
            <w:r w:rsidRPr="00A422CC">
              <w:rPr>
                <w:rFonts w:eastAsia="Times New Roman"/>
                <w:color w:val="auto"/>
                <w:sz w:val="28"/>
                <w:szCs w:val="28"/>
                <w:lang w:val="uk-UA"/>
              </w:rPr>
              <w:t>2019 р.</w:t>
            </w:r>
          </w:p>
          <w:p w:rsidR="00A422CC" w:rsidRPr="00A422CC" w:rsidRDefault="00A422CC" w:rsidP="00A422CC">
            <w:pPr>
              <w:spacing w:after="0" w:line="240" w:lineRule="auto"/>
              <w:rPr>
                <w:rFonts w:eastAsia="Times New Roman"/>
                <w:color w:val="auto"/>
                <w:sz w:val="28"/>
                <w:szCs w:val="28"/>
                <w:lang w:val="uk-UA"/>
              </w:rPr>
            </w:pPr>
            <w:r w:rsidRPr="00A422CC">
              <w:rPr>
                <w:rFonts w:eastAsia="Times New Roman"/>
                <w:color w:val="auto"/>
                <w:sz w:val="28"/>
                <w:szCs w:val="28"/>
                <w:lang w:val="uk-UA"/>
              </w:rPr>
              <w:t>Оцінка ______________/______/_____</w:t>
            </w:r>
          </w:p>
          <w:p w:rsidR="00A422CC" w:rsidRPr="00A422CC" w:rsidRDefault="00A422CC" w:rsidP="00A422CC">
            <w:pPr>
              <w:spacing w:after="0" w:line="240" w:lineRule="auto"/>
              <w:jc w:val="center"/>
              <w:rPr>
                <w:rFonts w:eastAsia="Times New Roman"/>
                <w:color w:val="auto"/>
                <w:sz w:val="20"/>
                <w:szCs w:val="20"/>
                <w:lang w:val="uk-UA"/>
              </w:rPr>
            </w:pPr>
            <w:r w:rsidRPr="00A422CC">
              <w:rPr>
                <w:rFonts w:eastAsia="Times New Roman"/>
                <w:color w:val="auto"/>
                <w:sz w:val="28"/>
                <w:szCs w:val="28"/>
                <w:lang w:val="uk-UA"/>
              </w:rPr>
              <w:t xml:space="preserve">        </w:t>
            </w:r>
            <w:r w:rsidRPr="00A422CC">
              <w:rPr>
                <w:rFonts w:eastAsia="Times New Roman"/>
                <w:color w:val="auto"/>
                <w:sz w:val="20"/>
                <w:szCs w:val="20"/>
                <w:lang w:val="uk-UA"/>
              </w:rPr>
              <w:t>(за національною шкалою/шкалою ЕСТS/бали)</w:t>
            </w:r>
          </w:p>
          <w:p w:rsidR="00A422CC" w:rsidRPr="00A422CC" w:rsidRDefault="00A422CC" w:rsidP="00A422CC">
            <w:pPr>
              <w:spacing w:after="0" w:line="360" w:lineRule="auto"/>
              <w:rPr>
                <w:rFonts w:eastAsia="Times New Roman"/>
                <w:color w:val="auto"/>
                <w:sz w:val="28"/>
                <w:szCs w:val="28"/>
                <w:lang w:val="uk-UA"/>
              </w:rPr>
            </w:pPr>
            <w:r w:rsidRPr="00A422CC">
              <w:rPr>
                <w:rFonts w:eastAsia="Times New Roman"/>
                <w:color w:val="auto"/>
                <w:sz w:val="28"/>
                <w:szCs w:val="28"/>
                <w:lang w:val="uk-UA"/>
              </w:rPr>
              <w:t>Голова ЕК</w:t>
            </w:r>
          </w:p>
          <w:p w:rsidR="00A422CC" w:rsidRPr="00A422CC" w:rsidRDefault="00A422CC" w:rsidP="00A422CC">
            <w:pPr>
              <w:spacing w:after="0" w:line="240" w:lineRule="auto"/>
              <w:rPr>
                <w:rFonts w:eastAsia="Times New Roman"/>
                <w:color w:val="auto"/>
                <w:sz w:val="28"/>
                <w:szCs w:val="28"/>
                <w:lang w:val="uk-UA"/>
              </w:rPr>
            </w:pPr>
            <w:r w:rsidRPr="00A422CC">
              <w:rPr>
                <w:rFonts w:eastAsia="Times New Roman"/>
                <w:color w:val="auto"/>
                <w:sz w:val="28"/>
                <w:szCs w:val="28"/>
                <w:lang w:val="uk-UA"/>
              </w:rPr>
              <w:t>_________ проф. Степанова Т.В.</w:t>
            </w:r>
          </w:p>
          <w:p w:rsidR="00A422CC" w:rsidRPr="00A422CC" w:rsidRDefault="00A422CC" w:rsidP="00A422CC">
            <w:pPr>
              <w:spacing w:after="0" w:line="240" w:lineRule="auto"/>
              <w:rPr>
                <w:rFonts w:eastAsia="Times New Roman"/>
                <w:color w:val="auto"/>
                <w:sz w:val="20"/>
                <w:szCs w:val="20"/>
                <w:lang w:val="uk-UA"/>
              </w:rPr>
            </w:pPr>
            <w:r w:rsidRPr="00A422CC">
              <w:rPr>
                <w:rFonts w:eastAsia="Times New Roman"/>
                <w:color w:val="auto"/>
                <w:sz w:val="20"/>
                <w:szCs w:val="20"/>
                <w:lang w:val="uk-UA"/>
              </w:rPr>
              <w:t xml:space="preserve">     (підпис)</w:t>
            </w:r>
          </w:p>
          <w:p w:rsidR="00A422CC" w:rsidRPr="00A422CC" w:rsidRDefault="00A422CC" w:rsidP="00A422CC">
            <w:pPr>
              <w:spacing w:after="0" w:line="360" w:lineRule="auto"/>
              <w:rPr>
                <w:rFonts w:eastAsia="Times New Roman"/>
                <w:color w:val="auto"/>
                <w:sz w:val="28"/>
                <w:szCs w:val="28"/>
                <w:lang w:val="uk-UA"/>
              </w:rPr>
            </w:pPr>
          </w:p>
        </w:tc>
      </w:tr>
    </w:tbl>
    <w:p w:rsidR="00A422CC" w:rsidRPr="00A422CC" w:rsidRDefault="00A422CC" w:rsidP="00A422CC">
      <w:pPr>
        <w:spacing w:after="0" w:line="360" w:lineRule="auto"/>
        <w:rPr>
          <w:rFonts w:eastAsia="Times New Roman"/>
          <w:b/>
          <w:bCs/>
          <w:color w:val="auto"/>
          <w:sz w:val="28"/>
          <w:szCs w:val="28"/>
          <w:lang w:val="uk-UA"/>
        </w:rPr>
      </w:pPr>
      <w:r w:rsidRPr="00A422CC">
        <w:rPr>
          <w:rFonts w:eastAsia="Times New Roman"/>
          <w:b/>
          <w:bCs/>
          <w:color w:val="auto"/>
          <w:sz w:val="28"/>
          <w:szCs w:val="28"/>
          <w:lang w:val="uk-UA"/>
        </w:rPr>
        <w:t xml:space="preserve">                                                    Одеса – 2019</w:t>
      </w:r>
    </w:p>
    <w:p w:rsidR="00A422CC" w:rsidRPr="00A422CC" w:rsidRDefault="00A422CC" w:rsidP="00A422CC">
      <w:pPr>
        <w:spacing w:after="0" w:line="360" w:lineRule="auto"/>
        <w:ind w:firstLine="708"/>
        <w:jc w:val="center"/>
        <w:rPr>
          <w:rFonts w:eastAsia="Times New Roman"/>
          <w:b/>
          <w:bCs/>
          <w:color w:val="auto"/>
          <w:sz w:val="28"/>
          <w:szCs w:val="28"/>
          <w:lang w:val="uk-UA"/>
        </w:rPr>
      </w:pPr>
      <w:r w:rsidRPr="00A422CC">
        <w:rPr>
          <w:rFonts w:eastAsia="Times New Roman"/>
          <w:b/>
          <w:bCs/>
          <w:color w:val="auto"/>
          <w:sz w:val="28"/>
          <w:szCs w:val="28"/>
          <w:lang w:val="uk-UA"/>
        </w:rPr>
        <w:lastRenderedPageBreak/>
        <w:t>ЗМІСТ</w:t>
      </w:r>
    </w:p>
    <w:p w:rsidR="00A422CC" w:rsidRPr="00A422CC" w:rsidRDefault="00A422CC" w:rsidP="00A422CC">
      <w:pPr>
        <w:spacing w:after="0" w:line="360" w:lineRule="auto"/>
        <w:jc w:val="both"/>
        <w:rPr>
          <w:rFonts w:eastAsia="Times New Roman"/>
          <w:b/>
          <w:color w:val="auto"/>
          <w:sz w:val="28"/>
          <w:szCs w:val="28"/>
          <w:lang w:val="uk-UA"/>
        </w:rPr>
      </w:pPr>
      <w:r w:rsidRPr="00A422CC">
        <w:rPr>
          <w:rFonts w:eastAsia="Times New Roman"/>
          <w:b/>
          <w:bCs/>
          <w:color w:val="auto"/>
          <w:sz w:val="28"/>
          <w:szCs w:val="28"/>
          <w:lang w:val="uk-UA"/>
        </w:rPr>
        <w:t>ВСТУП ..</w:t>
      </w:r>
      <w:r>
        <w:rPr>
          <w:rFonts w:eastAsia="Times New Roman"/>
          <w:b/>
          <w:color w:val="auto"/>
          <w:sz w:val="28"/>
          <w:szCs w:val="28"/>
          <w:lang w:val="uk-UA"/>
        </w:rPr>
        <w:t>………………………………………………………………………….</w:t>
      </w:r>
      <w:r w:rsidRPr="00A422CC">
        <w:rPr>
          <w:rFonts w:eastAsia="Times New Roman"/>
          <w:b/>
          <w:color w:val="auto"/>
          <w:sz w:val="28"/>
          <w:szCs w:val="28"/>
          <w:lang w:val="uk-UA"/>
        </w:rPr>
        <w:t>3</w:t>
      </w:r>
    </w:p>
    <w:p w:rsidR="00A422CC" w:rsidRPr="00A422CC" w:rsidRDefault="00A422CC" w:rsidP="00A422CC">
      <w:pPr>
        <w:widowControl w:val="0"/>
        <w:snapToGrid w:val="0"/>
        <w:spacing w:after="0" w:line="360" w:lineRule="auto"/>
        <w:jc w:val="both"/>
        <w:rPr>
          <w:rFonts w:eastAsia="Times New Roman"/>
          <w:b/>
          <w:bCs/>
          <w:color w:val="auto"/>
          <w:sz w:val="28"/>
          <w:szCs w:val="20"/>
          <w:lang w:val="uk-UA" w:eastAsia="ru-RU"/>
        </w:rPr>
      </w:pPr>
    </w:p>
    <w:p w:rsidR="00A422CC" w:rsidRPr="00A422CC" w:rsidRDefault="00A422CC" w:rsidP="00A422CC">
      <w:pPr>
        <w:widowControl w:val="0"/>
        <w:snapToGrid w:val="0"/>
        <w:spacing w:after="0" w:line="360" w:lineRule="auto"/>
        <w:jc w:val="both"/>
        <w:rPr>
          <w:rFonts w:eastAsia="Times New Roman"/>
          <w:b/>
          <w:color w:val="auto"/>
          <w:sz w:val="28"/>
          <w:szCs w:val="20"/>
          <w:lang w:val="uk-UA" w:eastAsia="ru-RU"/>
        </w:rPr>
      </w:pPr>
      <w:r w:rsidRPr="00A422CC">
        <w:rPr>
          <w:rFonts w:eastAsia="Times New Roman"/>
          <w:b/>
          <w:bCs/>
          <w:color w:val="auto"/>
          <w:sz w:val="28"/>
          <w:szCs w:val="20"/>
          <w:lang w:val="uk-UA" w:eastAsia="ru-RU"/>
        </w:rPr>
        <w:t xml:space="preserve">РОЗДІЛ 1. </w:t>
      </w:r>
      <w:r w:rsidRPr="00A422CC">
        <w:rPr>
          <w:rFonts w:eastAsia="Times New Roman"/>
          <w:b/>
          <w:color w:val="auto"/>
          <w:sz w:val="28"/>
          <w:szCs w:val="20"/>
          <w:lang w:val="uk-UA" w:eastAsia="ru-RU"/>
        </w:rPr>
        <w:t>ЗАГАЛЬНО-ПРАВОВА ХАРАКТЕРИСТИКА ГЕНОЦИДУ.</w:t>
      </w:r>
      <w:r>
        <w:rPr>
          <w:rFonts w:eastAsia="Times New Roman"/>
          <w:b/>
          <w:bCs/>
          <w:color w:val="auto"/>
          <w:sz w:val="28"/>
          <w:szCs w:val="20"/>
          <w:lang w:val="uk-UA" w:eastAsia="ru-RU"/>
        </w:rPr>
        <w:t>..</w:t>
      </w:r>
      <w:r w:rsidRPr="00A422CC">
        <w:rPr>
          <w:rFonts w:eastAsia="Times New Roman"/>
          <w:b/>
          <w:bCs/>
          <w:color w:val="auto"/>
          <w:sz w:val="28"/>
          <w:szCs w:val="20"/>
          <w:lang w:val="uk-UA" w:eastAsia="ru-RU"/>
        </w:rPr>
        <w:t xml:space="preserve"> 8</w:t>
      </w:r>
    </w:p>
    <w:p w:rsidR="00A422CC" w:rsidRPr="00A422CC" w:rsidRDefault="00A422CC" w:rsidP="00A422CC">
      <w:pPr>
        <w:widowControl w:val="0"/>
        <w:tabs>
          <w:tab w:val="num" w:pos="1420"/>
        </w:tabs>
        <w:snapToGrid w:val="0"/>
        <w:spacing w:after="0" w:line="360" w:lineRule="auto"/>
        <w:jc w:val="both"/>
        <w:rPr>
          <w:rFonts w:eastAsia="Times New Roman"/>
          <w:color w:val="auto"/>
          <w:sz w:val="28"/>
          <w:szCs w:val="20"/>
          <w:lang w:val="uk-UA" w:eastAsia="ru-RU"/>
        </w:rPr>
      </w:pPr>
      <w:r w:rsidRPr="00A422CC">
        <w:rPr>
          <w:rFonts w:eastAsia="Times New Roman"/>
          <w:color w:val="auto"/>
          <w:sz w:val="28"/>
          <w:szCs w:val="20"/>
          <w:lang w:val="uk-UA" w:eastAsia="ru-RU"/>
        </w:rPr>
        <w:t xml:space="preserve">          1.1.Генеза поняття “геноцид” в міжнародному кримінальному праві</w:t>
      </w:r>
      <w:r>
        <w:rPr>
          <w:rFonts w:eastAsia="Times New Roman"/>
          <w:color w:val="auto"/>
          <w:sz w:val="28"/>
          <w:szCs w:val="20"/>
          <w:lang w:val="uk-UA" w:eastAsia="ru-RU"/>
        </w:rPr>
        <w:t xml:space="preserve"> .....</w:t>
      </w:r>
      <w:r w:rsidRPr="00A422CC">
        <w:rPr>
          <w:rFonts w:eastAsia="Times New Roman"/>
          <w:color w:val="auto"/>
          <w:sz w:val="28"/>
          <w:szCs w:val="20"/>
          <w:lang w:val="uk-UA" w:eastAsia="ru-RU"/>
        </w:rPr>
        <w:t>8</w:t>
      </w:r>
    </w:p>
    <w:p w:rsidR="00A422CC" w:rsidRPr="00A422CC" w:rsidRDefault="00A422CC" w:rsidP="00A422CC">
      <w:pPr>
        <w:tabs>
          <w:tab w:val="left" w:pos="462"/>
        </w:tabs>
        <w:spacing w:after="0" w:line="360" w:lineRule="auto"/>
        <w:ind w:left="700"/>
        <w:contextualSpacing/>
        <w:jc w:val="both"/>
        <w:rPr>
          <w:rFonts w:eastAsia="Times New Roman"/>
          <w:color w:val="auto"/>
          <w:sz w:val="28"/>
          <w:szCs w:val="28"/>
          <w:lang w:val="uk-UA" w:eastAsia="ru-RU"/>
        </w:rPr>
      </w:pPr>
      <w:r w:rsidRPr="00A422CC">
        <w:rPr>
          <w:rFonts w:eastAsia="Times New Roman"/>
          <w:color w:val="auto"/>
          <w:sz w:val="28"/>
          <w:szCs w:val="28"/>
          <w:lang w:eastAsia="ru-RU"/>
        </w:rPr>
        <w:t xml:space="preserve">1.2. </w:t>
      </w:r>
      <w:r w:rsidRPr="00A422CC">
        <w:rPr>
          <w:rFonts w:eastAsia="Times New Roman"/>
          <w:color w:val="auto"/>
          <w:sz w:val="28"/>
          <w:szCs w:val="28"/>
          <w:lang w:val="uk-UA" w:eastAsia="ru-RU"/>
        </w:rPr>
        <w:t>П</w:t>
      </w:r>
      <w:r w:rsidRPr="00A422CC">
        <w:rPr>
          <w:rFonts w:eastAsia="Times New Roman"/>
          <w:color w:val="auto"/>
          <w:sz w:val="28"/>
          <w:szCs w:val="28"/>
          <w:lang w:eastAsia="ru-RU"/>
        </w:rPr>
        <w:t>равов</w:t>
      </w:r>
      <w:r w:rsidRPr="00A422CC">
        <w:rPr>
          <w:rFonts w:eastAsia="Times New Roman"/>
          <w:color w:val="auto"/>
          <w:sz w:val="28"/>
          <w:szCs w:val="28"/>
          <w:lang w:val="uk-UA" w:eastAsia="ru-RU"/>
        </w:rPr>
        <w:t>е підгрунття</w:t>
      </w:r>
      <w:r w:rsidRPr="00A422CC">
        <w:rPr>
          <w:rFonts w:eastAsia="Times New Roman"/>
          <w:color w:val="auto"/>
          <w:sz w:val="28"/>
          <w:szCs w:val="28"/>
          <w:lang w:eastAsia="ru-RU"/>
        </w:rPr>
        <w:t xml:space="preserve"> міжнародного переслідування геноциду</w:t>
      </w:r>
      <w:r w:rsidRPr="00A422CC">
        <w:rPr>
          <w:rFonts w:eastAsia="Times New Roman"/>
          <w:color w:val="auto"/>
          <w:sz w:val="28"/>
          <w:szCs w:val="28"/>
          <w:lang w:val="uk-UA" w:eastAsia="ru-RU"/>
        </w:rPr>
        <w:t xml:space="preserve"> ........</w:t>
      </w:r>
      <w:r>
        <w:rPr>
          <w:rFonts w:eastAsia="Times New Roman"/>
          <w:color w:val="auto"/>
          <w:sz w:val="28"/>
          <w:szCs w:val="28"/>
          <w:lang w:val="uk-UA" w:eastAsia="ru-RU"/>
        </w:rPr>
        <w:t>.</w:t>
      </w:r>
      <w:r w:rsidRPr="00A422CC">
        <w:rPr>
          <w:rFonts w:eastAsia="Times New Roman"/>
          <w:color w:val="auto"/>
          <w:sz w:val="28"/>
          <w:szCs w:val="28"/>
          <w:lang w:val="uk-UA" w:eastAsia="ru-RU"/>
        </w:rPr>
        <w:t xml:space="preserve"> 19 </w:t>
      </w:r>
    </w:p>
    <w:p w:rsidR="00A422CC" w:rsidRPr="00A422CC" w:rsidRDefault="00A422CC" w:rsidP="00A422CC">
      <w:pPr>
        <w:tabs>
          <w:tab w:val="left" w:pos="462"/>
        </w:tabs>
        <w:spacing w:after="0" w:line="360" w:lineRule="auto"/>
        <w:contextualSpacing/>
        <w:jc w:val="both"/>
        <w:rPr>
          <w:rFonts w:eastAsia="Times New Roman"/>
          <w:color w:val="auto"/>
          <w:sz w:val="28"/>
          <w:szCs w:val="28"/>
          <w:lang w:eastAsia="ru-RU"/>
        </w:rPr>
      </w:pPr>
      <w:r w:rsidRPr="00A422CC">
        <w:rPr>
          <w:rFonts w:eastAsia="Times New Roman"/>
          <w:color w:val="auto"/>
          <w:sz w:val="28"/>
          <w:szCs w:val="28"/>
          <w:lang w:eastAsia="ru-RU"/>
        </w:rPr>
        <w:t>Висновки до розділу 1</w:t>
      </w:r>
      <w:proofErr w:type="gramStart"/>
      <w:r w:rsidRPr="00A422CC">
        <w:rPr>
          <w:rFonts w:eastAsia="Times New Roman"/>
          <w:color w:val="auto"/>
          <w:sz w:val="28"/>
          <w:szCs w:val="28"/>
          <w:lang w:eastAsia="ru-RU"/>
        </w:rPr>
        <w:t xml:space="preserve"> ....</w:t>
      </w:r>
      <w:proofErr w:type="gramEnd"/>
      <w:r w:rsidRPr="00A422CC">
        <w:rPr>
          <w:rFonts w:eastAsia="Times New Roman"/>
          <w:color w:val="auto"/>
          <w:sz w:val="28"/>
          <w:szCs w:val="28"/>
          <w:lang w:eastAsia="ru-RU"/>
        </w:rPr>
        <w:t>……………………………………………………</w:t>
      </w:r>
      <w:r>
        <w:rPr>
          <w:rFonts w:eastAsia="Times New Roman"/>
          <w:color w:val="auto"/>
          <w:sz w:val="28"/>
          <w:szCs w:val="28"/>
          <w:lang w:eastAsia="ru-RU"/>
        </w:rPr>
        <w:t>…..</w:t>
      </w:r>
      <w:r w:rsidRPr="00A422CC">
        <w:rPr>
          <w:rFonts w:eastAsia="Times New Roman"/>
          <w:color w:val="auto"/>
          <w:sz w:val="28"/>
          <w:szCs w:val="28"/>
          <w:lang w:eastAsia="ru-RU"/>
        </w:rPr>
        <w:t>35</w:t>
      </w:r>
    </w:p>
    <w:p w:rsidR="00A422CC" w:rsidRPr="00A422CC" w:rsidRDefault="00A422CC" w:rsidP="00A422CC">
      <w:pPr>
        <w:spacing w:after="0" w:line="360" w:lineRule="auto"/>
        <w:jc w:val="both"/>
        <w:rPr>
          <w:rFonts w:eastAsia="Times New Roman"/>
          <w:b/>
          <w:bCs/>
          <w:color w:val="auto"/>
          <w:sz w:val="28"/>
          <w:szCs w:val="28"/>
          <w:lang w:val="uk-UA"/>
        </w:rPr>
      </w:pPr>
    </w:p>
    <w:p w:rsidR="00A422CC" w:rsidRPr="00A422CC" w:rsidRDefault="00A422CC" w:rsidP="00A422CC">
      <w:pPr>
        <w:spacing w:after="0" w:line="360" w:lineRule="auto"/>
        <w:jc w:val="both"/>
        <w:rPr>
          <w:rFonts w:eastAsia="Times New Roman"/>
          <w:b/>
          <w:bCs/>
          <w:color w:val="auto"/>
          <w:sz w:val="28"/>
          <w:szCs w:val="28"/>
          <w:lang w:val="uk-UA"/>
        </w:rPr>
      </w:pPr>
      <w:r w:rsidRPr="00A422CC">
        <w:rPr>
          <w:rFonts w:eastAsia="Times New Roman"/>
          <w:b/>
          <w:bCs/>
          <w:color w:val="auto"/>
          <w:sz w:val="28"/>
          <w:szCs w:val="28"/>
          <w:lang w:val="uk-UA"/>
        </w:rPr>
        <w:t>РОЗДІЛ 2. ОБ’ЄКТИВНІ ОЗНАКИ ГЕНОЦИДУ ......</w:t>
      </w:r>
      <w:r>
        <w:rPr>
          <w:rFonts w:eastAsia="Times New Roman"/>
          <w:b/>
          <w:bCs/>
          <w:color w:val="auto"/>
          <w:sz w:val="28"/>
          <w:szCs w:val="28"/>
          <w:lang w:val="uk-UA"/>
        </w:rPr>
        <w:t>..............…................</w:t>
      </w:r>
      <w:r w:rsidRPr="00A422CC">
        <w:rPr>
          <w:rFonts w:eastAsia="Times New Roman"/>
          <w:b/>
          <w:bCs/>
          <w:color w:val="auto"/>
          <w:sz w:val="28"/>
          <w:szCs w:val="28"/>
          <w:lang w:val="uk-UA"/>
        </w:rPr>
        <w:t xml:space="preserve"> 38</w:t>
      </w:r>
    </w:p>
    <w:p w:rsidR="00A422CC" w:rsidRPr="00A422CC" w:rsidRDefault="00A422CC" w:rsidP="00A422CC">
      <w:pPr>
        <w:widowControl w:val="0"/>
        <w:autoSpaceDE w:val="0"/>
        <w:autoSpaceDN w:val="0"/>
        <w:adjustRightInd w:val="0"/>
        <w:spacing w:after="0" w:line="360" w:lineRule="auto"/>
        <w:ind w:firstLine="708"/>
        <w:jc w:val="both"/>
        <w:rPr>
          <w:rFonts w:eastAsia="Times New Roman"/>
          <w:color w:val="auto"/>
          <w:sz w:val="28"/>
          <w:szCs w:val="28"/>
          <w:lang w:eastAsia="ru-RU"/>
        </w:rPr>
      </w:pPr>
      <w:r w:rsidRPr="00A422CC">
        <w:rPr>
          <w:rFonts w:eastAsia="Times New Roman"/>
          <w:color w:val="auto"/>
          <w:sz w:val="28"/>
          <w:szCs w:val="28"/>
          <w:lang w:val="uk-UA" w:eastAsia="ru-RU"/>
        </w:rPr>
        <w:t>2.1. Об’єкт геноциду .......................................................</w:t>
      </w:r>
      <w:r>
        <w:rPr>
          <w:rFonts w:eastAsia="Times New Roman"/>
          <w:color w:val="auto"/>
          <w:sz w:val="28"/>
          <w:szCs w:val="28"/>
          <w:lang w:val="uk-UA" w:eastAsia="ru-RU"/>
        </w:rPr>
        <w:t>............................</w:t>
      </w:r>
      <w:r w:rsidRPr="00A422CC">
        <w:rPr>
          <w:rFonts w:eastAsia="Times New Roman"/>
          <w:color w:val="auto"/>
          <w:sz w:val="28"/>
          <w:szCs w:val="28"/>
          <w:lang w:val="uk-UA" w:eastAsia="ru-RU"/>
        </w:rPr>
        <w:t>38</w:t>
      </w:r>
    </w:p>
    <w:p w:rsidR="00A422CC" w:rsidRPr="00A422CC" w:rsidRDefault="00A422CC" w:rsidP="00A422CC">
      <w:pPr>
        <w:widowControl w:val="0"/>
        <w:autoSpaceDE w:val="0"/>
        <w:autoSpaceDN w:val="0"/>
        <w:adjustRightInd w:val="0"/>
        <w:spacing w:after="0" w:line="360" w:lineRule="auto"/>
        <w:jc w:val="both"/>
        <w:rPr>
          <w:rFonts w:eastAsia="Times New Roman"/>
          <w:color w:val="auto"/>
          <w:sz w:val="28"/>
          <w:szCs w:val="28"/>
          <w:lang w:eastAsia="ru-RU"/>
        </w:rPr>
      </w:pPr>
      <w:r w:rsidRPr="00A422CC">
        <w:rPr>
          <w:rFonts w:eastAsia="Times New Roman"/>
          <w:color w:val="auto"/>
          <w:sz w:val="28"/>
          <w:szCs w:val="28"/>
          <w:lang w:val="uk-UA" w:eastAsia="ru-RU"/>
        </w:rPr>
        <w:t xml:space="preserve"> </w:t>
      </w:r>
      <w:r w:rsidRPr="00A422CC">
        <w:rPr>
          <w:rFonts w:eastAsia="Times New Roman"/>
          <w:color w:val="auto"/>
          <w:sz w:val="28"/>
          <w:szCs w:val="28"/>
          <w:lang w:val="uk-UA" w:eastAsia="ru-RU"/>
        </w:rPr>
        <w:tab/>
        <w:t>2.2. Об’єктивна сторона геноциду ...............................</w:t>
      </w:r>
      <w:r>
        <w:rPr>
          <w:rFonts w:eastAsia="Times New Roman"/>
          <w:color w:val="auto"/>
          <w:sz w:val="28"/>
          <w:szCs w:val="28"/>
          <w:lang w:val="uk-UA" w:eastAsia="ru-RU"/>
        </w:rPr>
        <w:t>..............................</w:t>
      </w:r>
      <w:r w:rsidRPr="00A422CC">
        <w:rPr>
          <w:rFonts w:eastAsia="Times New Roman"/>
          <w:color w:val="auto"/>
          <w:sz w:val="28"/>
          <w:szCs w:val="28"/>
          <w:lang w:eastAsia="ru-RU"/>
        </w:rPr>
        <w:t>54</w:t>
      </w:r>
    </w:p>
    <w:p w:rsidR="00A422CC" w:rsidRPr="00A422CC" w:rsidRDefault="00A422CC" w:rsidP="00A422CC">
      <w:pPr>
        <w:widowControl w:val="0"/>
        <w:autoSpaceDE w:val="0"/>
        <w:autoSpaceDN w:val="0"/>
        <w:adjustRightInd w:val="0"/>
        <w:spacing w:after="0" w:line="360" w:lineRule="auto"/>
        <w:jc w:val="both"/>
        <w:rPr>
          <w:rFonts w:eastAsia="Times New Roman"/>
          <w:b/>
          <w:bCs/>
          <w:color w:val="auto"/>
          <w:sz w:val="28"/>
          <w:szCs w:val="28"/>
          <w:lang w:val="uk-UA" w:eastAsia="ru-RU"/>
        </w:rPr>
      </w:pPr>
      <w:r w:rsidRPr="00A422CC">
        <w:rPr>
          <w:rFonts w:eastAsia="Times New Roman"/>
          <w:color w:val="auto"/>
          <w:sz w:val="28"/>
          <w:szCs w:val="28"/>
          <w:lang w:val="uk-UA" w:eastAsia="ru-RU"/>
        </w:rPr>
        <w:t>Висновки до розділу 2</w:t>
      </w:r>
      <w:r w:rsidRPr="00A422CC">
        <w:rPr>
          <w:rFonts w:eastAsia="Times New Roman"/>
          <w:b/>
          <w:bCs/>
          <w:color w:val="auto"/>
          <w:sz w:val="28"/>
          <w:szCs w:val="28"/>
          <w:lang w:val="uk-UA" w:eastAsia="ru-RU"/>
        </w:rPr>
        <w:t xml:space="preserve"> </w:t>
      </w:r>
      <w:r w:rsidRPr="00A422CC">
        <w:rPr>
          <w:rFonts w:eastAsia="Times New Roman"/>
          <w:bCs/>
          <w:color w:val="auto"/>
          <w:sz w:val="28"/>
          <w:szCs w:val="28"/>
          <w:lang w:val="uk-UA" w:eastAsia="ru-RU"/>
        </w:rPr>
        <w:t>..</w:t>
      </w:r>
      <w:r w:rsidRPr="00A422CC">
        <w:rPr>
          <w:rFonts w:eastAsia="Times New Roman"/>
          <w:color w:val="auto"/>
          <w:sz w:val="28"/>
          <w:szCs w:val="28"/>
          <w:lang w:val="uk-UA" w:eastAsia="ru-RU"/>
        </w:rPr>
        <w:t>……………………………………………………</w:t>
      </w:r>
      <w:r>
        <w:rPr>
          <w:rFonts w:eastAsia="Times New Roman"/>
          <w:color w:val="auto"/>
          <w:sz w:val="28"/>
          <w:szCs w:val="28"/>
          <w:lang w:val="uk-UA" w:eastAsia="ru-RU"/>
        </w:rPr>
        <w:t>........</w:t>
      </w:r>
      <w:r w:rsidRPr="00A422CC">
        <w:rPr>
          <w:rFonts w:eastAsia="Times New Roman"/>
          <w:color w:val="auto"/>
          <w:sz w:val="28"/>
          <w:szCs w:val="28"/>
          <w:lang w:val="uk-UA" w:eastAsia="ru-RU"/>
        </w:rPr>
        <w:t xml:space="preserve"> 71</w:t>
      </w:r>
    </w:p>
    <w:p w:rsidR="00A422CC" w:rsidRPr="00A422CC" w:rsidRDefault="00A422CC" w:rsidP="00A422CC">
      <w:pPr>
        <w:widowControl w:val="0"/>
        <w:autoSpaceDE w:val="0"/>
        <w:autoSpaceDN w:val="0"/>
        <w:adjustRightInd w:val="0"/>
        <w:spacing w:after="0" w:line="360" w:lineRule="auto"/>
        <w:jc w:val="both"/>
        <w:rPr>
          <w:rFonts w:eastAsia="Times New Roman"/>
          <w:b/>
          <w:bCs/>
          <w:color w:val="auto"/>
          <w:sz w:val="28"/>
          <w:szCs w:val="28"/>
          <w:lang w:val="uk-UA" w:eastAsia="ru-RU"/>
        </w:rPr>
      </w:pPr>
    </w:p>
    <w:p w:rsidR="00A422CC" w:rsidRPr="00A422CC" w:rsidRDefault="00A422CC" w:rsidP="00A422CC">
      <w:pPr>
        <w:widowControl w:val="0"/>
        <w:autoSpaceDE w:val="0"/>
        <w:autoSpaceDN w:val="0"/>
        <w:adjustRightInd w:val="0"/>
        <w:spacing w:after="0" w:line="360" w:lineRule="auto"/>
        <w:jc w:val="both"/>
        <w:rPr>
          <w:rFonts w:eastAsia="Times New Roman"/>
          <w:color w:val="auto"/>
          <w:sz w:val="28"/>
          <w:szCs w:val="28"/>
          <w:lang w:val="uk-UA" w:eastAsia="ru-RU"/>
        </w:rPr>
      </w:pPr>
      <w:r w:rsidRPr="00A422CC">
        <w:rPr>
          <w:rFonts w:eastAsia="Times New Roman"/>
          <w:b/>
          <w:bCs/>
          <w:color w:val="auto"/>
          <w:sz w:val="28"/>
          <w:szCs w:val="28"/>
          <w:lang w:val="uk-UA" w:eastAsia="ru-RU"/>
        </w:rPr>
        <w:t>РОЗДІЛ 3. СУБ’ЄКТИВНІ ОЗНАКИ ГЕНОЦИДУ.....................................</w:t>
      </w:r>
      <w:r>
        <w:rPr>
          <w:rFonts w:eastAsia="Times New Roman"/>
          <w:b/>
          <w:bCs/>
          <w:color w:val="auto"/>
          <w:sz w:val="28"/>
          <w:szCs w:val="28"/>
          <w:lang w:val="uk-UA" w:eastAsia="ru-RU"/>
        </w:rPr>
        <w:t>.</w:t>
      </w:r>
      <w:r w:rsidRPr="00A422CC">
        <w:rPr>
          <w:rFonts w:eastAsia="Times New Roman"/>
          <w:b/>
          <w:bCs/>
          <w:color w:val="auto"/>
          <w:sz w:val="28"/>
          <w:szCs w:val="28"/>
          <w:lang w:val="uk-UA" w:eastAsia="ru-RU"/>
        </w:rPr>
        <w:t xml:space="preserve"> 73</w:t>
      </w:r>
      <w:r w:rsidRPr="00A422CC">
        <w:rPr>
          <w:rFonts w:eastAsia="Times New Roman"/>
          <w:color w:val="auto"/>
          <w:sz w:val="28"/>
          <w:szCs w:val="28"/>
          <w:lang w:val="uk-UA" w:eastAsia="ru-RU"/>
        </w:rPr>
        <w:t xml:space="preserve"> </w:t>
      </w:r>
    </w:p>
    <w:p w:rsidR="00A422CC" w:rsidRPr="00A422CC" w:rsidRDefault="00A422CC" w:rsidP="00A422CC">
      <w:pPr>
        <w:widowControl w:val="0"/>
        <w:autoSpaceDE w:val="0"/>
        <w:autoSpaceDN w:val="0"/>
        <w:adjustRightInd w:val="0"/>
        <w:spacing w:after="0" w:line="360" w:lineRule="auto"/>
        <w:ind w:firstLine="708"/>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3.1. Суб’єкт геноциду ................................................................................. 73 </w:t>
      </w:r>
    </w:p>
    <w:p w:rsidR="00A422CC" w:rsidRPr="00A422CC" w:rsidRDefault="00A422CC" w:rsidP="00A422CC">
      <w:pPr>
        <w:widowControl w:val="0"/>
        <w:autoSpaceDE w:val="0"/>
        <w:autoSpaceDN w:val="0"/>
        <w:adjustRightInd w:val="0"/>
        <w:spacing w:after="0" w:line="360" w:lineRule="auto"/>
        <w:ind w:firstLine="708"/>
        <w:jc w:val="both"/>
        <w:rPr>
          <w:rFonts w:eastAsia="Times New Roman"/>
          <w:color w:val="auto"/>
          <w:sz w:val="28"/>
          <w:szCs w:val="28"/>
          <w:lang w:val="uk-UA" w:eastAsia="ru-RU"/>
        </w:rPr>
      </w:pPr>
      <w:r w:rsidRPr="00A422CC">
        <w:rPr>
          <w:rFonts w:eastAsia="Times New Roman"/>
          <w:color w:val="auto"/>
          <w:sz w:val="28"/>
          <w:szCs w:val="28"/>
          <w:lang w:val="uk-UA" w:eastAsia="ru-RU"/>
        </w:rPr>
        <w:t>3.2. Суб’єктивна сторона геноциду .....................................</w:t>
      </w:r>
      <w:r>
        <w:rPr>
          <w:rFonts w:eastAsia="Times New Roman"/>
          <w:color w:val="auto"/>
          <w:sz w:val="28"/>
          <w:szCs w:val="28"/>
          <w:lang w:val="uk-UA" w:eastAsia="ru-RU"/>
        </w:rPr>
        <w:t>......................</w:t>
      </w:r>
      <w:r w:rsidRPr="00A422CC">
        <w:rPr>
          <w:rFonts w:eastAsia="Times New Roman"/>
          <w:color w:val="auto"/>
          <w:sz w:val="28"/>
          <w:szCs w:val="28"/>
          <w:lang w:val="uk-UA" w:eastAsia="ru-RU"/>
        </w:rPr>
        <w:t xml:space="preserve">81  </w:t>
      </w:r>
    </w:p>
    <w:p w:rsidR="00A422CC" w:rsidRPr="00A422CC" w:rsidRDefault="00A422CC" w:rsidP="00A422CC">
      <w:pPr>
        <w:spacing w:after="0" w:line="360" w:lineRule="auto"/>
        <w:jc w:val="both"/>
        <w:rPr>
          <w:rFonts w:eastAsia="Times New Roman"/>
          <w:color w:val="auto"/>
          <w:sz w:val="28"/>
          <w:szCs w:val="28"/>
          <w:lang w:val="uk-UA"/>
        </w:rPr>
      </w:pPr>
      <w:r w:rsidRPr="00A422CC">
        <w:rPr>
          <w:rFonts w:eastAsia="Times New Roman"/>
          <w:color w:val="auto"/>
          <w:sz w:val="28"/>
          <w:szCs w:val="28"/>
          <w:lang w:val="uk-UA"/>
        </w:rPr>
        <w:t>Висновки до розділу 3</w:t>
      </w:r>
      <w:r w:rsidRPr="00A422CC">
        <w:rPr>
          <w:rFonts w:eastAsia="Times New Roman"/>
          <w:b/>
          <w:bCs/>
          <w:color w:val="auto"/>
          <w:sz w:val="28"/>
          <w:szCs w:val="28"/>
          <w:lang w:val="uk-UA"/>
        </w:rPr>
        <w:t xml:space="preserve"> </w:t>
      </w:r>
      <w:r w:rsidRPr="00A422CC">
        <w:rPr>
          <w:rFonts w:eastAsia="Times New Roman"/>
          <w:bCs/>
          <w:color w:val="auto"/>
          <w:sz w:val="28"/>
          <w:szCs w:val="28"/>
          <w:lang w:val="uk-UA"/>
        </w:rPr>
        <w:t>..</w:t>
      </w:r>
      <w:r w:rsidRPr="00A422CC">
        <w:rPr>
          <w:rFonts w:eastAsia="Times New Roman"/>
          <w:color w:val="auto"/>
          <w:sz w:val="28"/>
          <w:szCs w:val="28"/>
          <w:lang w:val="uk-UA"/>
        </w:rPr>
        <w:t>……………………………………………………</w:t>
      </w:r>
      <w:r>
        <w:rPr>
          <w:rFonts w:eastAsia="Times New Roman"/>
          <w:color w:val="auto"/>
          <w:sz w:val="28"/>
          <w:szCs w:val="28"/>
          <w:lang w:val="uk-UA"/>
        </w:rPr>
        <w:t>........</w:t>
      </w:r>
      <w:r w:rsidRPr="00A422CC">
        <w:rPr>
          <w:rFonts w:eastAsia="Times New Roman"/>
          <w:color w:val="auto"/>
          <w:sz w:val="28"/>
          <w:szCs w:val="28"/>
          <w:lang w:val="uk-UA"/>
        </w:rPr>
        <w:t xml:space="preserve"> 94</w:t>
      </w:r>
    </w:p>
    <w:p w:rsidR="00A422CC" w:rsidRPr="00A422CC" w:rsidRDefault="00A422CC" w:rsidP="00A422CC">
      <w:pPr>
        <w:widowControl w:val="0"/>
        <w:tabs>
          <w:tab w:val="left" w:pos="540"/>
          <w:tab w:val="left" w:pos="900"/>
          <w:tab w:val="left" w:pos="1260"/>
          <w:tab w:val="left" w:pos="1440"/>
        </w:tabs>
        <w:spacing w:after="0" w:line="360" w:lineRule="auto"/>
        <w:jc w:val="both"/>
        <w:rPr>
          <w:rFonts w:eastAsia="Times New Roman"/>
          <w:b/>
          <w:bCs/>
          <w:color w:val="auto"/>
          <w:sz w:val="28"/>
          <w:szCs w:val="28"/>
          <w:lang w:val="uk-UA"/>
        </w:rPr>
      </w:pPr>
    </w:p>
    <w:p w:rsidR="00A422CC" w:rsidRPr="00A422CC" w:rsidRDefault="00A422CC" w:rsidP="00A422CC">
      <w:pPr>
        <w:widowControl w:val="0"/>
        <w:tabs>
          <w:tab w:val="left" w:pos="540"/>
          <w:tab w:val="left" w:pos="900"/>
          <w:tab w:val="left" w:pos="1260"/>
          <w:tab w:val="left" w:pos="1440"/>
        </w:tabs>
        <w:spacing w:after="0" w:line="360" w:lineRule="auto"/>
        <w:jc w:val="both"/>
        <w:rPr>
          <w:rFonts w:eastAsia="Times New Roman"/>
          <w:b/>
          <w:color w:val="auto"/>
          <w:sz w:val="28"/>
          <w:szCs w:val="28"/>
          <w:lang w:val="uk-UA"/>
        </w:rPr>
      </w:pPr>
      <w:r w:rsidRPr="00A422CC">
        <w:rPr>
          <w:rFonts w:eastAsia="Times New Roman"/>
          <w:b/>
          <w:bCs/>
          <w:color w:val="auto"/>
          <w:sz w:val="28"/>
          <w:szCs w:val="28"/>
          <w:lang w:val="uk-UA"/>
        </w:rPr>
        <w:t xml:space="preserve">РОЗДІЛ 4. </w:t>
      </w:r>
      <w:r w:rsidRPr="00A422CC">
        <w:rPr>
          <w:rFonts w:eastAsia="Times New Roman"/>
          <w:b/>
          <w:color w:val="auto"/>
          <w:sz w:val="28"/>
          <w:szCs w:val="28"/>
          <w:lang w:val="uk-UA"/>
        </w:rPr>
        <w:t>ВІДПОВІДАЛЬНІСТЬ ЗА ГЕНОЦИД У КРИМІНАЛЬНОМУ ЗАКОНОДАВСТВІ ДЕЯКИХ ДЕРЖАВ РОМАНО-ГЕРМАНСЬКОЇ ПРАВОВОЇ СІМ’Ї .................................................................</w:t>
      </w:r>
      <w:r>
        <w:rPr>
          <w:rFonts w:eastAsia="Times New Roman"/>
          <w:b/>
          <w:color w:val="auto"/>
          <w:sz w:val="28"/>
          <w:szCs w:val="28"/>
          <w:lang w:val="uk-UA"/>
        </w:rPr>
        <w:t>............................</w:t>
      </w:r>
      <w:r w:rsidRPr="00A422CC">
        <w:rPr>
          <w:rFonts w:eastAsia="Times New Roman"/>
          <w:b/>
          <w:color w:val="auto"/>
          <w:sz w:val="28"/>
          <w:szCs w:val="28"/>
          <w:lang w:val="uk-UA"/>
        </w:rPr>
        <w:t xml:space="preserve"> 96  </w:t>
      </w:r>
    </w:p>
    <w:p w:rsidR="00A422CC" w:rsidRPr="00A422CC" w:rsidRDefault="00A422CC" w:rsidP="00A422CC">
      <w:pPr>
        <w:spacing w:after="0" w:line="360" w:lineRule="auto"/>
        <w:jc w:val="both"/>
        <w:rPr>
          <w:rFonts w:eastAsia="Times New Roman"/>
          <w:b/>
          <w:bCs/>
          <w:color w:val="auto"/>
          <w:sz w:val="28"/>
          <w:szCs w:val="28"/>
          <w:lang w:val="uk-UA"/>
        </w:rPr>
      </w:pPr>
      <w:r w:rsidRPr="00A422CC">
        <w:rPr>
          <w:rFonts w:eastAsia="Times New Roman"/>
          <w:color w:val="auto"/>
          <w:sz w:val="28"/>
          <w:szCs w:val="28"/>
          <w:lang w:val="uk-UA"/>
        </w:rPr>
        <w:t>Висновки до розділу 4</w:t>
      </w:r>
      <w:r w:rsidRPr="00A422CC">
        <w:rPr>
          <w:rFonts w:eastAsia="Times New Roman"/>
          <w:b/>
          <w:bCs/>
          <w:color w:val="auto"/>
          <w:sz w:val="28"/>
          <w:szCs w:val="28"/>
          <w:lang w:val="uk-UA"/>
        </w:rPr>
        <w:t xml:space="preserve"> </w:t>
      </w:r>
      <w:r>
        <w:rPr>
          <w:rFonts w:eastAsia="Times New Roman"/>
          <w:color w:val="auto"/>
          <w:sz w:val="28"/>
          <w:szCs w:val="28"/>
          <w:lang w:val="uk-UA"/>
        </w:rPr>
        <w:t>……………………………………………………........</w:t>
      </w:r>
      <w:r w:rsidRPr="00A422CC">
        <w:rPr>
          <w:rFonts w:eastAsia="Times New Roman"/>
          <w:color w:val="auto"/>
          <w:sz w:val="28"/>
          <w:szCs w:val="28"/>
          <w:lang w:val="uk-UA"/>
        </w:rPr>
        <w:t xml:space="preserve"> 112</w:t>
      </w:r>
    </w:p>
    <w:p w:rsidR="00A422CC" w:rsidRPr="00A422CC" w:rsidRDefault="00A422CC" w:rsidP="00A422CC">
      <w:pPr>
        <w:spacing w:after="0" w:line="360" w:lineRule="auto"/>
        <w:jc w:val="both"/>
        <w:rPr>
          <w:rFonts w:eastAsia="Times New Roman"/>
          <w:b/>
          <w:bCs/>
          <w:color w:val="auto"/>
          <w:sz w:val="28"/>
          <w:szCs w:val="28"/>
          <w:lang w:val="uk-UA"/>
        </w:rPr>
      </w:pPr>
    </w:p>
    <w:p w:rsidR="00A422CC" w:rsidRPr="00A422CC" w:rsidRDefault="00A422CC" w:rsidP="00A422CC">
      <w:pPr>
        <w:spacing w:after="0" w:line="360" w:lineRule="auto"/>
        <w:jc w:val="both"/>
        <w:rPr>
          <w:rFonts w:eastAsia="Times New Roman"/>
          <w:b/>
          <w:color w:val="auto"/>
          <w:sz w:val="28"/>
          <w:szCs w:val="28"/>
          <w:lang w:val="uk-UA"/>
        </w:rPr>
      </w:pPr>
      <w:r w:rsidRPr="00A422CC">
        <w:rPr>
          <w:rFonts w:eastAsia="Times New Roman"/>
          <w:b/>
          <w:bCs/>
          <w:color w:val="auto"/>
          <w:sz w:val="28"/>
          <w:szCs w:val="28"/>
          <w:lang w:val="uk-UA"/>
        </w:rPr>
        <w:t>ВИСНОВКИ .....</w:t>
      </w:r>
      <w:r>
        <w:rPr>
          <w:rFonts w:eastAsia="Times New Roman"/>
          <w:b/>
          <w:color w:val="auto"/>
          <w:sz w:val="28"/>
          <w:szCs w:val="28"/>
          <w:lang w:val="uk-UA"/>
        </w:rPr>
        <w:t>………………………………………………………………</w:t>
      </w:r>
      <w:r w:rsidRPr="00A422CC">
        <w:rPr>
          <w:rFonts w:eastAsia="Times New Roman"/>
          <w:b/>
          <w:color w:val="auto"/>
          <w:sz w:val="28"/>
          <w:szCs w:val="28"/>
          <w:lang w:val="uk-UA"/>
        </w:rPr>
        <w:t>. 114</w:t>
      </w:r>
    </w:p>
    <w:p w:rsidR="00A422CC" w:rsidRPr="00A422CC" w:rsidRDefault="00A422CC" w:rsidP="00A422CC">
      <w:pPr>
        <w:spacing w:after="0" w:line="360" w:lineRule="auto"/>
        <w:rPr>
          <w:rFonts w:eastAsia="Times New Roman"/>
          <w:b/>
          <w:bCs/>
          <w:color w:val="auto"/>
          <w:sz w:val="28"/>
          <w:szCs w:val="28"/>
          <w:lang w:val="uk-UA"/>
        </w:rPr>
      </w:pPr>
    </w:p>
    <w:p w:rsidR="00A422CC" w:rsidRPr="00A422CC" w:rsidRDefault="00A422CC" w:rsidP="00A422CC">
      <w:pPr>
        <w:spacing w:after="0" w:line="360" w:lineRule="auto"/>
        <w:rPr>
          <w:rFonts w:eastAsia="Times New Roman"/>
          <w:color w:val="auto"/>
          <w:sz w:val="28"/>
          <w:szCs w:val="28"/>
          <w:lang w:val="uk-UA"/>
        </w:rPr>
      </w:pPr>
      <w:r w:rsidRPr="00A422CC">
        <w:rPr>
          <w:rFonts w:eastAsia="Times New Roman"/>
          <w:b/>
          <w:bCs/>
          <w:color w:val="auto"/>
          <w:sz w:val="28"/>
          <w:szCs w:val="28"/>
          <w:lang w:val="uk-UA"/>
        </w:rPr>
        <w:t>СПИСОК ВИКОРИСТАНИХ ДЖЕРЕЛ .........................</w:t>
      </w:r>
      <w:r>
        <w:rPr>
          <w:rFonts w:eastAsia="Times New Roman"/>
          <w:b/>
          <w:bCs/>
          <w:color w:val="auto"/>
          <w:sz w:val="28"/>
          <w:szCs w:val="28"/>
          <w:lang w:val="uk-UA"/>
        </w:rPr>
        <w:t>............................</w:t>
      </w:r>
      <w:r w:rsidRPr="00A422CC">
        <w:rPr>
          <w:rFonts w:eastAsia="Times New Roman"/>
          <w:b/>
          <w:bCs/>
          <w:color w:val="auto"/>
          <w:sz w:val="28"/>
          <w:szCs w:val="28"/>
          <w:lang w:val="uk-UA"/>
        </w:rPr>
        <w:t xml:space="preserve"> 119</w:t>
      </w:r>
      <w:r w:rsidRPr="00A422CC">
        <w:rPr>
          <w:rFonts w:eastAsia="Times New Roman"/>
          <w:color w:val="auto"/>
          <w:sz w:val="28"/>
          <w:szCs w:val="28"/>
          <w:lang w:val="uk-UA"/>
        </w:rPr>
        <w:t xml:space="preserve"> </w:t>
      </w:r>
    </w:p>
    <w:p w:rsidR="00A422CC" w:rsidRPr="00A422CC" w:rsidRDefault="00A422CC" w:rsidP="00A422CC">
      <w:pPr>
        <w:widowControl w:val="0"/>
        <w:autoSpaceDE w:val="0"/>
        <w:autoSpaceDN w:val="0"/>
        <w:adjustRightInd w:val="0"/>
        <w:spacing w:after="0" w:line="360" w:lineRule="auto"/>
        <w:jc w:val="center"/>
        <w:rPr>
          <w:rFonts w:ascii="Calibri" w:eastAsia="Times New Roman" w:hAnsi="Calibri" w:cs="Calibri"/>
          <w:b/>
          <w:color w:val="auto"/>
          <w:sz w:val="28"/>
          <w:szCs w:val="28"/>
          <w:lang w:val="uk-UA" w:eastAsia="ru-RU"/>
        </w:rPr>
      </w:pPr>
    </w:p>
    <w:p w:rsidR="00A422CC" w:rsidRPr="00A422CC" w:rsidRDefault="00A422CC" w:rsidP="00A422CC">
      <w:pPr>
        <w:spacing w:after="0" w:line="360" w:lineRule="auto"/>
        <w:ind w:firstLine="706"/>
        <w:jc w:val="both"/>
        <w:rPr>
          <w:rFonts w:eastAsia="Times New Roman"/>
          <w:b/>
          <w:color w:val="000000"/>
          <w:sz w:val="28"/>
          <w:szCs w:val="28"/>
          <w:lang w:val="uk-UA"/>
        </w:rPr>
      </w:pPr>
    </w:p>
    <w:p w:rsidR="00A422CC" w:rsidRPr="00A422CC" w:rsidRDefault="00A422CC" w:rsidP="00A422CC">
      <w:pPr>
        <w:spacing w:after="0" w:line="360" w:lineRule="auto"/>
        <w:ind w:firstLine="706"/>
        <w:jc w:val="both"/>
        <w:rPr>
          <w:rFonts w:eastAsia="Times New Roman"/>
          <w:b/>
          <w:color w:val="000000"/>
          <w:sz w:val="28"/>
          <w:szCs w:val="28"/>
          <w:lang w:val="uk-UA"/>
        </w:rPr>
      </w:pPr>
    </w:p>
    <w:p w:rsidR="00A422CC" w:rsidRPr="00A422CC" w:rsidRDefault="00A422CC" w:rsidP="00A422CC">
      <w:pPr>
        <w:spacing w:after="0" w:line="360" w:lineRule="auto"/>
        <w:ind w:firstLine="706"/>
        <w:jc w:val="center"/>
        <w:rPr>
          <w:rFonts w:eastAsia="Times New Roman"/>
          <w:b/>
          <w:color w:val="000000"/>
          <w:sz w:val="28"/>
          <w:szCs w:val="28"/>
          <w:lang w:val="uk-UA"/>
        </w:rPr>
      </w:pPr>
    </w:p>
    <w:p w:rsidR="00A422CC" w:rsidRPr="00A422CC" w:rsidRDefault="00A422CC" w:rsidP="00A422CC">
      <w:pPr>
        <w:spacing w:after="0" w:line="360" w:lineRule="auto"/>
        <w:ind w:firstLine="706"/>
        <w:jc w:val="center"/>
        <w:rPr>
          <w:rFonts w:eastAsia="Times New Roman"/>
          <w:b/>
          <w:color w:val="000000"/>
          <w:sz w:val="28"/>
          <w:szCs w:val="28"/>
          <w:lang w:val="uk-UA"/>
        </w:rPr>
      </w:pPr>
      <w:r w:rsidRPr="00A422CC">
        <w:rPr>
          <w:rFonts w:eastAsia="Times New Roman"/>
          <w:b/>
          <w:color w:val="000000"/>
          <w:sz w:val="28"/>
          <w:szCs w:val="28"/>
          <w:lang w:val="uk-UA"/>
        </w:rPr>
        <w:lastRenderedPageBreak/>
        <w:t>ВСТУП</w:t>
      </w:r>
    </w:p>
    <w:p w:rsidR="00A422CC" w:rsidRPr="00A422CC" w:rsidRDefault="00A422CC" w:rsidP="00A422CC">
      <w:pPr>
        <w:spacing w:after="0" w:line="360" w:lineRule="auto"/>
        <w:ind w:firstLine="706"/>
        <w:jc w:val="both"/>
        <w:rPr>
          <w:rFonts w:eastAsia="Times New Roman"/>
          <w:b/>
          <w:color w:val="000000"/>
          <w:sz w:val="28"/>
          <w:szCs w:val="28"/>
          <w:lang w:val="uk-UA"/>
        </w:rPr>
      </w:pPr>
    </w:p>
    <w:p w:rsidR="00A422CC" w:rsidRPr="00A422CC" w:rsidRDefault="00A422CC" w:rsidP="00A422CC">
      <w:pPr>
        <w:spacing w:after="0" w:line="360" w:lineRule="auto"/>
        <w:ind w:firstLine="706"/>
        <w:jc w:val="both"/>
        <w:rPr>
          <w:rFonts w:eastAsia="Times New Roman"/>
          <w:b/>
          <w:color w:val="000000"/>
          <w:sz w:val="28"/>
          <w:szCs w:val="28"/>
          <w:lang w:val="uk-UA"/>
        </w:rPr>
      </w:pPr>
      <w:r w:rsidRPr="00A422CC">
        <w:rPr>
          <w:rFonts w:eastAsia="Times New Roman"/>
          <w:b/>
          <w:color w:val="000000"/>
          <w:sz w:val="28"/>
          <w:szCs w:val="28"/>
          <w:lang w:val="uk-UA"/>
        </w:rPr>
        <w:t xml:space="preserve">Актуальність теми дослідження. </w:t>
      </w:r>
      <w:r w:rsidRPr="00A422CC">
        <w:rPr>
          <w:rFonts w:eastAsia="Times New Roman"/>
          <w:color w:val="000000"/>
          <w:sz w:val="28"/>
          <w:szCs w:val="28"/>
          <w:lang w:val="uk-UA"/>
        </w:rPr>
        <w:t>Конституція України</w:t>
      </w:r>
      <w:r w:rsidRPr="00A422CC">
        <w:rPr>
          <w:rFonts w:eastAsia="MS ??"/>
          <w:color w:val="auto"/>
          <w:sz w:val="28"/>
          <w:szCs w:val="28"/>
          <w:vertAlign w:val="superscript"/>
          <w:lang w:val="uk-UA"/>
        </w:rPr>
        <w:footnoteReference w:id="1"/>
      </w:r>
      <w:r w:rsidRPr="00A422CC">
        <w:rPr>
          <w:rFonts w:eastAsia="Times New Roman"/>
          <w:color w:val="auto"/>
          <w:sz w:val="28"/>
          <w:szCs w:val="28"/>
          <w:lang w:val="uk-UA"/>
        </w:rPr>
        <w:t xml:space="preserve"> </w:t>
      </w:r>
      <w:r w:rsidRPr="00A422CC">
        <w:rPr>
          <w:rFonts w:eastAsia="Times New Roman"/>
          <w:color w:val="000000"/>
          <w:sz w:val="28"/>
          <w:szCs w:val="28"/>
          <w:lang w:val="uk-UA"/>
        </w:rPr>
        <w:t>проголошує, що</w:t>
      </w:r>
      <w:r w:rsidRPr="00A422CC">
        <w:rPr>
          <w:rFonts w:eastAsia="Times New Roman"/>
          <w:color w:val="auto"/>
          <w:sz w:val="28"/>
          <w:szCs w:val="28"/>
          <w:lang w:val="uk-UA"/>
        </w:rPr>
        <w:t xml:space="preserve"> людина, її життя і здоров’я, честь і гідність, недоторканість і безпека визнаються в Україні найвищою соціальною цінністю. Права і свободи людини та їх гарантії визначають зміст і спрямованість діяльності держави (ст. 3) </w:t>
      </w:r>
      <w:r w:rsidRPr="00A422CC">
        <w:rPr>
          <w:rFonts w:eastAsia="Times New Roman"/>
          <w:color w:val="auto"/>
          <w:sz w:val="28"/>
          <w:szCs w:val="28"/>
        </w:rPr>
        <w:t>[1]</w:t>
      </w:r>
      <w:r w:rsidRPr="00A422CC">
        <w:rPr>
          <w:rFonts w:eastAsia="Times New Roman"/>
          <w:color w:val="auto"/>
          <w:sz w:val="28"/>
          <w:szCs w:val="28"/>
          <w:lang w:val="uk-UA"/>
        </w:rPr>
        <w:t xml:space="preserve">.  </w:t>
      </w:r>
    </w:p>
    <w:p w:rsidR="00A422CC" w:rsidRPr="00A422CC" w:rsidRDefault="00A422CC" w:rsidP="00A422CC">
      <w:pPr>
        <w:shd w:val="clear" w:color="auto" w:fill="FFFFFF"/>
        <w:autoSpaceDE w:val="0"/>
        <w:autoSpaceDN w:val="0"/>
        <w:adjustRightInd w:val="0"/>
        <w:spacing w:after="0" w:line="360" w:lineRule="auto"/>
        <w:ind w:firstLine="706"/>
        <w:jc w:val="both"/>
        <w:rPr>
          <w:rFonts w:eastAsia="Times New Roman"/>
          <w:color w:val="auto"/>
          <w:sz w:val="28"/>
          <w:szCs w:val="28"/>
          <w:lang w:val="uk-UA"/>
        </w:rPr>
      </w:pPr>
      <w:r w:rsidRPr="00A422CC">
        <w:rPr>
          <w:rFonts w:eastAsia="Times New Roman"/>
          <w:color w:val="000000"/>
          <w:sz w:val="28"/>
          <w:szCs w:val="28"/>
          <w:lang w:val="uk-UA"/>
        </w:rPr>
        <w:t>Геноцид є найтяжчим міжнародним злочином, вчинення якого є підставою для міжнародно-правової відповідальності держав та кримінальної відповідальності індивидів. Його суспільна н</w:t>
      </w:r>
      <w:r w:rsidRPr="00A422CC">
        <w:rPr>
          <w:rFonts w:eastAsia="Times New Roman"/>
          <w:color w:val="auto"/>
          <w:sz w:val="28"/>
          <w:szCs w:val="28"/>
          <w:lang w:val="uk-UA"/>
        </w:rPr>
        <w:t>ебезпека визначається тим, що він ставить під загрозу існування окремих груп людей на підставі національних, етнічних, расових, релігійних та інших ознак. Лише впродовж минулого століття від масового знищення через національну, етнічну чи расову приналежність або релігійні переконання у світі потерпілими стали декілька мільйонів осіб. Однак усвідомлення світовою спільнотою суспільної небезпеки таких діянь та їх правова оцінка відбулися лише в середині ХХ ст. Наслідком цього стало прийняття Організацією Об’єднаних Націй</w:t>
      </w:r>
      <w:r w:rsidRPr="00A422CC">
        <w:rPr>
          <w:rFonts w:eastAsia="Times New Roman"/>
          <w:color w:val="auto"/>
          <w:sz w:val="28"/>
          <w:szCs w:val="28"/>
          <w:vertAlign w:val="superscript"/>
          <w:lang w:val="uk-UA"/>
        </w:rPr>
        <w:footnoteReference w:id="2"/>
      </w:r>
      <w:r w:rsidRPr="00A422CC">
        <w:rPr>
          <w:rFonts w:eastAsia="Times New Roman"/>
          <w:color w:val="auto"/>
          <w:sz w:val="28"/>
          <w:szCs w:val="28"/>
          <w:lang w:val="uk-UA"/>
        </w:rPr>
        <w:t xml:space="preserve"> Конвенції “Про запобігання злочину геноциду та покарання за нього” від 9 грудня 1948 року</w:t>
      </w:r>
      <w:r w:rsidRPr="00A422CC">
        <w:rPr>
          <w:rFonts w:eastAsia="Times New Roman"/>
          <w:color w:val="auto"/>
          <w:sz w:val="28"/>
          <w:szCs w:val="28"/>
          <w:vertAlign w:val="superscript"/>
          <w:lang w:val="uk-UA"/>
        </w:rPr>
        <w:footnoteReference w:id="3"/>
      </w:r>
      <w:r w:rsidRPr="00A422CC">
        <w:rPr>
          <w:rFonts w:eastAsia="Times New Roman"/>
          <w:color w:val="auto"/>
          <w:sz w:val="28"/>
          <w:szCs w:val="28"/>
          <w:lang w:val="uk-UA"/>
        </w:rPr>
        <w:t xml:space="preserve">, </w:t>
      </w:r>
      <w:r w:rsidRPr="00A422CC">
        <w:rPr>
          <w:rFonts w:eastAsia="Times New Roman"/>
          <w:color w:val="000000"/>
          <w:sz w:val="28"/>
          <w:szCs w:val="28"/>
          <w:lang w:val="uk-UA"/>
        </w:rPr>
        <w:t xml:space="preserve">яка надала геноциду статусу міжнародного злочина та визначила принципи і підстави кримінальної відповідальності за його вчинення [2]. </w:t>
      </w:r>
    </w:p>
    <w:p w:rsidR="00A422CC" w:rsidRPr="00A422CC" w:rsidRDefault="00A422CC" w:rsidP="00A422CC">
      <w:pPr>
        <w:shd w:val="clear" w:color="auto" w:fill="FFFFFF"/>
        <w:autoSpaceDE w:val="0"/>
        <w:autoSpaceDN w:val="0"/>
        <w:adjustRightInd w:val="0"/>
        <w:spacing w:after="0" w:line="360" w:lineRule="auto"/>
        <w:ind w:firstLine="706"/>
        <w:jc w:val="both"/>
        <w:rPr>
          <w:rFonts w:eastAsia="Times New Roman"/>
          <w:color w:val="000000"/>
          <w:sz w:val="28"/>
          <w:szCs w:val="28"/>
          <w:lang w:val="uk-UA"/>
        </w:rPr>
      </w:pPr>
      <w:r w:rsidRPr="00A422CC">
        <w:rPr>
          <w:rFonts w:eastAsia="Times New Roman"/>
          <w:color w:val="auto"/>
          <w:sz w:val="28"/>
          <w:szCs w:val="28"/>
          <w:lang w:val="uk-UA"/>
        </w:rPr>
        <w:t xml:space="preserve">Однак, і після прийняття Конвенції ООН 1948 року, акти геноциду продовжувалися. Достатньо пригадати трагічні події в Югославії та Руанді в 90-х роках минулого століття,  з розслідування яких і покарання винних були створені </w:t>
      </w:r>
      <w:r w:rsidRPr="00A422CC">
        <w:rPr>
          <w:rFonts w:eastAsia="Times New Roman"/>
          <w:noProof/>
          <w:color w:val="000000"/>
          <w:sz w:val="28"/>
          <w:szCs w:val="28"/>
          <w:lang w:val="uk-UA"/>
        </w:rPr>
        <w:t xml:space="preserve">міжнародні трибунали, а в </w:t>
      </w:r>
      <w:r w:rsidRPr="00A422CC">
        <w:rPr>
          <w:rFonts w:eastAsia="Times New Roman"/>
          <w:color w:val="auto"/>
          <w:sz w:val="28"/>
          <w:szCs w:val="28"/>
          <w:lang w:val="uk-UA"/>
        </w:rPr>
        <w:t xml:space="preserve">липні 2002 року почав діяти Міжнародний кримінальний суд, який уповноважений здійснювати юрисдикцію стосовно осіб, які вчинили геноцид. Це дозволяє стверджувати, що сьогодні протидія геноциду є актуальною проблемою сучасності. </w:t>
      </w:r>
    </w:p>
    <w:p w:rsidR="00A422CC" w:rsidRPr="00A422CC" w:rsidRDefault="00A422CC" w:rsidP="00A422CC">
      <w:pPr>
        <w:shd w:val="clear" w:color="auto" w:fill="FFFFFF"/>
        <w:autoSpaceDE w:val="0"/>
        <w:autoSpaceDN w:val="0"/>
        <w:adjustRightInd w:val="0"/>
        <w:spacing w:after="0" w:line="360" w:lineRule="auto"/>
        <w:ind w:firstLine="706"/>
        <w:jc w:val="both"/>
        <w:rPr>
          <w:rFonts w:eastAsia="Times New Roman"/>
          <w:color w:val="auto"/>
          <w:sz w:val="28"/>
          <w:szCs w:val="28"/>
          <w:lang w:val="uk-UA"/>
        </w:rPr>
      </w:pPr>
      <w:r w:rsidRPr="00A422CC">
        <w:rPr>
          <w:rFonts w:eastAsia="Times New Roman"/>
          <w:color w:val="auto"/>
          <w:sz w:val="28"/>
          <w:szCs w:val="28"/>
          <w:lang w:val="uk-UA"/>
        </w:rPr>
        <w:lastRenderedPageBreak/>
        <w:t>З прийняттям у 2001 році нового Кримінального кодексу України</w:t>
      </w:r>
      <w:r w:rsidRPr="00A422CC">
        <w:rPr>
          <w:rFonts w:eastAsia="Times New Roman"/>
          <w:color w:val="auto"/>
          <w:sz w:val="28"/>
          <w:szCs w:val="28"/>
          <w:vertAlign w:val="superscript"/>
          <w:lang w:val="uk-UA"/>
        </w:rPr>
        <w:footnoteReference w:id="4"/>
      </w:r>
      <w:r w:rsidRPr="00A422CC">
        <w:rPr>
          <w:rFonts w:eastAsia="Times New Roman"/>
          <w:color w:val="auto"/>
          <w:sz w:val="28"/>
          <w:szCs w:val="28"/>
          <w:lang w:val="uk-UA"/>
        </w:rPr>
        <w:t xml:space="preserve"> </w:t>
      </w:r>
      <w:r w:rsidRPr="00A422CC">
        <w:rPr>
          <w:rFonts w:eastAsia="Times New Roman"/>
          <w:color w:val="auto"/>
          <w:sz w:val="28"/>
          <w:szCs w:val="28"/>
        </w:rPr>
        <w:t>[3]</w:t>
      </w:r>
      <w:r w:rsidRPr="00A422CC">
        <w:rPr>
          <w:rFonts w:eastAsia="Times New Roman"/>
          <w:color w:val="auto"/>
          <w:sz w:val="28"/>
          <w:szCs w:val="28"/>
          <w:lang w:val="uk-UA"/>
        </w:rPr>
        <w:t xml:space="preserve">  в національне кримінальне законодавство було імплентовано низку норм, які передбачали відповідальність за міжнародні злочини, у тому числі, і за геноцид.  </w:t>
      </w:r>
    </w:p>
    <w:p w:rsidR="00A422CC" w:rsidRPr="00A422CC" w:rsidRDefault="00A422CC" w:rsidP="00A422CC">
      <w:pPr>
        <w:shd w:val="clear" w:color="auto" w:fill="FFFFFF"/>
        <w:autoSpaceDE w:val="0"/>
        <w:autoSpaceDN w:val="0"/>
        <w:adjustRightInd w:val="0"/>
        <w:spacing w:after="0" w:line="360" w:lineRule="auto"/>
        <w:ind w:firstLine="706"/>
        <w:jc w:val="both"/>
        <w:rPr>
          <w:rFonts w:eastAsia="Times New Roman"/>
          <w:color w:val="auto"/>
          <w:sz w:val="28"/>
          <w:szCs w:val="28"/>
          <w:lang w:val="uk-UA"/>
        </w:rPr>
      </w:pPr>
      <w:r w:rsidRPr="00A422CC">
        <w:rPr>
          <w:rFonts w:eastAsia="Times New Roman"/>
          <w:color w:val="auto"/>
          <w:sz w:val="28"/>
          <w:szCs w:val="28"/>
          <w:lang w:val="uk-UA"/>
        </w:rPr>
        <w:t>Теоретичні дослідження проблем кримінальної відповідальності за геноцид розпочалися в 50-х роках минулого століття та були проведені М.М. Андрюхіним, І.Г. Барсеговим, І.П. Блищенком, В.М. Вартаняном, Л.Н. Галенською, Л.В. Іногамовою-Хегай І.І. Карпецем, О.Г. Кибальником, М.І. Костенком, В.М. Кудрявцевим, Р. Лемкіним, О.В. Малаховою, А.В. Наумовим, В.А. Номоконовим, В.П. Пановим, А.І. Полтораком, Ю.О. Решетовим, Н.А. Сафаровим, І.Г. Соломоненком, А.Н. Трайніним, О.М. Трикоз, Г.І. Тункіним, І.В. Фісенком та ін. У наукових працях були визначені основні ознаки геноциду як міжнародного злочину та розглянуті теоретичні і практичні аспекти застосування кримінально-правових норм, які передбачають відповідальність за його вчинення.</w:t>
      </w:r>
    </w:p>
    <w:p w:rsidR="00A422CC" w:rsidRPr="00A422CC" w:rsidRDefault="00A422CC" w:rsidP="00A422CC">
      <w:pPr>
        <w:shd w:val="clear" w:color="auto" w:fill="FFFFFF"/>
        <w:autoSpaceDE w:val="0"/>
        <w:autoSpaceDN w:val="0"/>
        <w:adjustRightInd w:val="0"/>
        <w:spacing w:after="0" w:line="360" w:lineRule="auto"/>
        <w:ind w:firstLine="706"/>
        <w:jc w:val="both"/>
        <w:rPr>
          <w:rFonts w:eastAsia="Calibri"/>
          <w:color w:val="auto"/>
          <w:sz w:val="28"/>
          <w:szCs w:val="28"/>
          <w:lang w:val="uk-UA"/>
        </w:rPr>
      </w:pPr>
      <w:r w:rsidRPr="00A422CC">
        <w:rPr>
          <w:rFonts w:eastAsia="Times New Roman"/>
          <w:color w:val="auto"/>
          <w:sz w:val="28"/>
          <w:szCs w:val="28"/>
          <w:lang w:val="uk-UA"/>
        </w:rPr>
        <w:t xml:space="preserve"> </w:t>
      </w:r>
      <w:r w:rsidRPr="00A422CC">
        <w:rPr>
          <w:rFonts w:eastAsia="Calibri"/>
          <w:color w:val="auto"/>
          <w:sz w:val="28"/>
          <w:szCs w:val="28"/>
          <w:lang w:val="uk-UA"/>
        </w:rPr>
        <w:t xml:space="preserve">Поява в КК України розділу “Злочини проти миру, безпеки людства та міжнародного правопорядку” зумовила подальше дослідження теоретичних та практичних проблем кримінальної відповідальності за геноцид вітчизняними вченими, серед яких </w:t>
      </w:r>
      <w:r w:rsidRPr="00A422CC">
        <w:rPr>
          <w:rFonts w:eastAsia="Times New Roman"/>
          <w:color w:val="auto"/>
          <w:sz w:val="28"/>
          <w:szCs w:val="28"/>
          <w:lang w:val="uk-UA"/>
        </w:rPr>
        <w:t xml:space="preserve">М.С. Аль-Захарна, В.П. Базов, О.О. Бахуринська, М.В. Буроменський, В.К. Грищук, Н.А. Зелінська, </w:t>
      </w:r>
      <w:r w:rsidRPr="00A422CC">
        <w:rPr>
          <w:rFonts w:eastAsia="MS Mincho"/>
          <w:color w:val="auto"/>
          <w:sz w:val="28"/>
          <w:szCs w:val="28"/>
          <w:lang w:val="uk-UA"/>
        </w:rPr>
        <w:t>О.М. Костенко,</w:t>
      </w:r>
      <w:r w:rsidRPr="00A422CC">
        <w:rPr>
          <w:rFonts w:eastAsia="Times New Roman"/>
          <w:color w:val="auto"/>
          <w:sz w:val="28"/>
          <w:szCs w:val="28"/>
          <w:lang w:val="uk-UA"/>
        </w:rPr>
        <w:t xml:space="preserve"> М.Й. Коржанський, А.А. Маєвська, П.П. Михайленко, В.О. Навроцький, </w:t>
      </w:r>
      <w:r w:rsidRPr="00A422CC">
        <w:rPr>
          <w:rFonts w:eastAsia="MS Mincho"/>
          <w:color w:val="auto"/>
          <w:sz w:val="28"/>
          <w:szCs w:val="28"/>
          <w:lang w:val="uk-UA"/>
        </w:rPr>
        <w:t xml:space="preserve">В.П. Попович, </w:t>
      </w:r>
      <w:r w:rsidRPr="00A422CC">
        <w:rPr>
          <w:rFonts w:eastAsia="Times New Roman"/>
          <w:color w:val="auto"/>
          <w:sz w:val="28"/>
          <w:szCs w:val="28"/>
          <w:lang w:val="uk-UA"/>
        </w:rPr>
        <w:t>А.В. Савченко, Є.Л. Стрельцов, М.І. Хавронюк, С.С. Яценко та ін. Констатуючи значний внесок цих вчених у розроблення проблем кримінальної відповідальності за геноцид, слід зазначити, що їх дослідження проводилися в межах характеристики злочинів проти миру, безпеки людства і міжнародного правопорядку та стосувалися лише окремих аспектів теорії і практики застосування ст.</w:t>
      </w:r>
      <w:r w:rsidRPr="00A422CC">
        <w:rPr>
          <w:rFonts w:eastAsia="Times New Roman"/>
          <w:color w:val="auto"/>
          <w:sz w:val="28"/>
          <w:szCs w:val="28"/>
        </w:rPr>
        <w:t xml:space="preserve"> </w:t>
      </w:r>
      <w:r w:rsidRPr="00A422CC">
        <w:rPr>
          <w:rFonts w:eastAsia="Times New Roman"/>
          <w:color w:val="auto"/>
          <w:sz w:val="28"/>
          <w:szCs w:val="28"/>
          <w:lang w:val="uk-UA"/>
        </w:rPr>
        <w:t xml:space="preserve">442 КК України. Комплексних монографічних досліджень питань кримінальної відповідальності за геноцид на цей час в Україні фактично не проводилося. </w:t>
      </w:r>
      <w:r w:rsidRPr="00A422CC">
        <w:rPr>
          <w:rFonts w:eastAsia="Times New Roman"/>
          <w:bCs/>
          <w:color w:val="auto"/>
          <w:sz w:val="28"/>
          <w:szCs w:val="28"/>
          <w:lang w:val="uk-UA"/>
        </w:rPr>
        <w:t xml:space="preserve">Тому теоретичне розроблення цієї </w:t>
      </w:r>
      <w:r w:rsidRPr="00A422CC">
        <w:rPr>
          <w:rFonts w:eastAsia="Times New Roman"/>
          <w:bCs/>
          <w:color w:val="auto"/>
          <w:sz w:val="28"/>
          <w:szCs w:val="28"/>
          <w:lang w:val="uk-UA"/>
        </w:rPr>
        <w:lastRenderedPageBreak/>
        <w:t>проблеми сприятиме правотворчій та правозастосовній діяльності, а дослідження є актуальним для теорії кримінального права.</w:t>
      </w:r>
    </w:p>
    <w:p w:rsidR="00A422CC" w:rsidRPr="00A422CC" w:rsidRDefault="00A422CC" w:rsidP="00A422CC">
      <w:pPr>
        <w:shd w:val="clear" w:color="auto" w:fill="FFFFFF"/>
        <w:autoSpaceDE w:val="0"/>
        <w:autoSpaceDN w:val="0"/>
        <w:adjustRightInd w:val="0"/>
        <w:spacing w:after="0" w:line="360" w:lineRule="auto"/>
        <w:ind w:firstLine="706"/>
        <w:jc w:val="both"/>
        <w:rPr>
          <w:rFonts w:eastAsia="Times New Roman"/>
          <w:color w:val="auto"/>
          <w:sz w:val="28"/>
          <w:szCs w:val="28"/>
          <w:lang w:val="uk-UA"/>
        </w:rPr>
      </w:pPr>
      <w:r w:rsidRPr="00A422CC">
        <w:rPr>
          <w:rFonts w:eastAsia="Times New Roman"/>
          <w:color w:val="auto"/>
          <w:sz w:val="28"/>
          <w:szCs w:val="28"/>
          <w:lang w:val="uk-UA"/>
        </w:rPr>
        <w:t>Зазначене обґрунтовує актуальність дослідження проблем кримінальної відповідальності за геноцид, яка зумовлена, з одного боку, необхідністю розроблення в теорії кримінального права концептуального підходу до визначення геноциду та його кваліфікуючих ознак, а з іншого – потребами практики у науково-обґрунтованих рекомендаціях щодо застосування відповідних норм КК України.</w:t>
      </w:r>
    </w:p>
    <w:p w:rsidR="00A422CC" w:rsidRPr="00A422CC" w:rsidRDefault="00A422CC" w:rsidP="00A422CC">
      <w:pPr>
        <w:shd w:val="clear" w:color="auto" w:fill="FFFFFF"/>
        <w:autoSpaceDE w:val="0"/>
        <w:autoSpaceDN w:val="0"/>
        <w:adjustRightInd w:val="0"/>
        <w:spacing w:after="0" w:line="360" w:lineRule="auto"/>
        <w:ind w:firstLine="706"/>
        <w:jc w:val="both"/>
        <w:rPr>
          <w:rFonts w:eastAsia="Times New Roman"/>
          <w:color w:val="auto"/>
          <w:sz w:val="28"/>
          <w:szCs w:val="28"/>
          <w:lang w:val="uk-UA"/>
        </w:rPr>
      </w:pPr>
      <w:r w:rsidRPr="00A422CC">
        <w:rPr>
          <w:rFonts w:eastAsia="Times New Roman"/>
          <w:b/>
          <w:bCs/>
          <w:color w:val="auto"/>
          <w:sz w:val="28"/>
          <w:szCs w:val="28"/>
          <w:lang w:val="uk-UA"/>
        </w:rPr>
        <w:t xml:space="preserve">Мета і завдання дослідження. </w:t>
      </w:r>
      <w:r w:rsidRPr="00A422CC">
        <w:rPr>
          <w:rFonts w:eastAsia="Times New Roman"/>
          <w:color w:val="auto"/>
          <w:sz w:val="28"/>
          <w:szCs w:val="28"/>
          <w:lang w:val="uk-UA"/>
        </w:rPr>
        <w:t>Метою дипломного дослідження є проведення порівняльного аналізу кримінальної відповідальності за геноцид за кримінальним законодавством України, держав романо-германської правової сім`ї та визначення напрямів вдосконалення відповідних норм вітчизняного законодавства.</w:t>
      </w:r>
    </w:p>
    <w:p w:rsidR="00A422CC" w:rsidRPr="00A422CC" w:rsidRDefault="00A422CC" w:rsidP="00A422CC">
      <w:pPr>
        <w:shd w:val="clear" w:color="auto" w:fill="FFFFFF"/>
        <w:autoSpaceDE w:val="0"/>
        <w:autoSpaceDN w:val="0"/>
        <w:adjustRightInd w:val="0"/>
        <w:spacing w:after="0" w:line="360" w:lineRule="auto"/>
        <w:ind w:firstLine="706"/>
        <w:jc w:val="both"/>
        <w:rPr>
          <w:rFonts w:eastAsia="Times New Roman"/>
          <w:color w:val="auto"/>
          <w:sz w:val="28"/>
          <w:szCs w:val="28"/>
          <w:lang w:val="uk-UA"/>
        </w:rPr>
      </w:pPr>
      <w:r w:rsidRPr="00A422CC">
        <w:rPr>
          <w:rFonts w:eastAsia="Times New Roman"/>
          <w:color w:val="auto"/>
          <w:sz w:val="28"/>
          <w:szCs w:val="28"/>
          <w:lang w:val="uk-UA"/>
        </w:rPr>
        <w:t>Реалізація поставленої мети передбачає розв’язання таких завдань:</w:t>
      </w:r>
    </w:p>
    <w:p w:rsidR="00A422CC" w:rsidRPr="00A422CC" w:rsidRDefault="00A422CC" w:rsidP="00A422CC">
      <w:pPr>
        <w:shd w:val="clear" w:color="auto" w:fill="FFFFFF"/>
        <w:autoSpaceDE w:val="0"/>
        <w:autoSpaceDN w:val="0"/>
        <w:adjustRightInd w:val="0"/>
        <w:spacing w:after="0" w:line="360" w:lineRule="auto"/>
        <w:ind w:firstLine="706"/>
        <w:jc w:val="both"/>
        <w:rPr>
          <w:rFonts w:eastAsia="Times New Roman"/>
          <w:color w:val="auto"/>
          <w:sz w:val="28"/>
          <w:szCs w:val="28"/>
          <w:lang w:val="uk-UA"/>
        </w:rPr>
      </w:pPr>
      <w:r w:rsidRPr="00A422CC">
        <w:rPr>
          <w:rFonts w:eastAsia="Times New Roman"/>
          <w:color w:val="auto"/>
          <w:sz w:val="28"/>
          <w:szCs w:val="28"/>
          <w:lang w:val="uk-UA"/>
        </w:rPr>
        <w:t>– проаналізувати історію виникнення геноциду як соціального та правового явища та розглянути наукові підходи щодо його сутності;</w:t>
      </w:r>
    </w:p>
    <w:p w:rsidR="00A422CC" w:rsidRPr="00A422CC" w:rsidRDefault="00A422CC" w:rsidP="00A422CC">
      <w:pPr>
        <w:widowControl w:val="0"/>
        <w:tabs>
          <w:tab w:val="left" w:pos="540"/>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      </w:t>
      </w:r>
      <w:r w:rsidRPr="00A422CC">
        <w:rPr>
          <w:rFonts w:eastAsia="Times New Roman"/>
          <w:color w:val="auto"/>
          <w:sz w:val="28"/>
          <w:szCs w:val="28"/>
          <w:lang w:val="uk-UA"/>
        </w:rPr>
        <w:tab/>
      </w:r>
      <w:r w:rsidRPr="00A422CC">
        <w:rPr>
          <w:rFonts w:eastAsia="Times New Roman"/>
          <w:color w:val="auto"/>
          <w:sz w:val="28"/>
          <w:szCs w:val="28"/>
          <w:lang w:val="uk-UA"/>
        </w:rPr>
        <w:tab/>
      </w:r>
      <w:r w:rsidRPr="00A422CC">
        <w:rPr>
          <w:rFonts w:eastAsia="Times New Roman"/>
          <w:color w:val="auto"/>
          <w:sz w:val="28"/>
          <w:szCs w:val="28"/>
        </w:rPr>
        <w:t xml:space="preserve">– </w:t>
      </w:r>
      <w:r w:rsidRPr="00A422CC">
        <w:rPr>
          <w:rFonts w:eastAsia="Times New Roman"/>
          <w:color w:val="auto"/>
          <w:sz w:val="28"/>
          <w:szCs w:val="28"/>
          <w:lang w:val="uk-UA"/>
        </w:rPr>
        <w:t>провести порівняльний аналіз змісту ознак складу злочину “геноцид” за кримінальним законодавством України та держав романо-германської правової сім’ї;</w:t>
      </w:r>
    </w:p>
    <w:p w:rsidR="00A422CC" w:rsidRPr="00A422CC" w:rsidRDefault="00A422CC" w:rsidP="00A422CC">
      <w:pPr>
        <w:widowControl w:val="0"/>
        <w:tabs>
          <w:tab w:val="left" w:pos="540"/>
        </w:tabs>
        <w:spacing w:after="0" w:line="360" w:lineRule="auto"/>
        <w:jc w:val="both"/>
        <w:rPr>
          <w:rFonts w:eastAsia="Times New Roman"/>
          <w:color w:val="auto"/>
          <w:sz w:val="28"/>
          <w:szCs w:val="28"/>
          <w:lang w:val="uk-UA"/>
        </w:rPr>
      </w:pPr>
      <w:r w:rsidRPr="00A422CC">
        <w:rPr>
          <w:rFonts w:eastAsia="Times New Roman"/>
          <w:color w:val="auto"/>
          <w:sz w:val="28"/>
          <w:szCs w:val="28"/>
        </w:rPr>
        <w:tab/>
      </w:r>
      <w:r w:rsidRPr="00A422CC">
        <w:rPr>
          <w:rFonts w:eastAsia="Times New Roman"/>
          <w:color w:val="auto"/>
          <w:sz w:val="28"/>
          <w:szCs w:val="28"/>
        </w:rPr>
        <w:tab/>
        <w:t xml:space="preserve">– </w:t>
      </w:r>
      <w:r w:rsidRPr="00A422CC">
        <w:rPr>
          <w:rFonts w:eastAsia="Times New Roman"/>
          <w:color w:val="auto"/>
          <w:sz w:val="28"/>
          <w:szCs w:val="28"/>
          <w:lang w:val="uk-UA"/>
        </w:rPr>
        <w:t>розглянути проблеми імплементації міжнародних норм, які передбачають відповідальність за геноцид, у кримінальне законодавство України;</w:t>
      </w:r>
    </w:p>
    <w:p w:rsidR="00A422CC" w:rsidRPr="00A422CC" w:rsidRDefault="00A422CC" w:rsidP="00A422CC">
      <w:pPr>
        <w:widowControl w:val="0"/>
        <w:tabs>
          <w:tab w:val="left" w:pos="540"/>
        </w:tabs>
        <w:spacing w:after="0" w:line="360" w:lineRule="auto"/>
        <w:jc w:val="both"/>
        <w:rPr>
          <w:rFonts w:eastAsia="Times New Roman"/>
          <w:color w:val="auto"/>
          <w:sz w:val="28"/>
          <w:szCs w:val="28"/>
          <w:lang w:val="uk-UA"/>
        </w:rPr>
      </w:pPr>
      <w:r w:rsidRPr="00A422CC">
        <w:rPr>
          <w:rFonts w:eastAsia="Times New Roman"/>
          <w:color w:val="auto"/>
          <w:sz w:val="28"/>
          <w:szCs w:val="28"/>
        </w:rPr>
        <w:tab/>
      </w:r>
      <w:r w:rsidRPr="00A422CC">
        <w:rPr>
          <w:rFonts w:eastAsia="Times New Roman"/>
          <w:color w:val="auto"/>
          <w:sz w:val="28"/>
          <w:szCs w:val="28"/>
        </w:rPr>
        <w:tab/>
        <w:t xml:space="preserve">– </w:t>
      </w:r>
      <w:r w:rsidRPr="00A422CC">
        <w:rPr>
          <w:rFonts w:eastAsia="Times New Roman"/>
          <w:color w:val="auto"/>
          <w:sz w:val="28"/>
          <w:szCs w:val="28"/>
          <w:lang w:val="uk-UA"/>
        </w:rPr>
        <w:t>визначити межі кваліфікації посягання як геноциду згідно з міжнародними правом та кримінальним правом України;</w:t>
      </w:r>
    </w:p>
    <w:p w:rsidR="00A422CC" w:rsidRPr="00A422CC" w:rsidRDefault="00A422CC" w:rsidP="00A422CC">
      <w:pPr>
        <w:widowControl w:val="0"/>
        <w:spacing w:after="0" w:line="360" w:lineRule="auto"/>
        <w:ind w:firstLine="708"/>
        <w:jc w:val="both"/>
        <w:rPr>
          <w:rFonts w:eastAsia="Times New Roman"/>
          <w:color w:val="auto"/>
          <w:sz w:val="28"/>
          <w:szCs w:val="28"/>
          <w:lang w:val="uk-UA"/>
        </w:rPr>
      </w:pPr>
      <w:r w:rsidRPr="00A422CC">
        <w:rPr>
          <w:rFonts w:eastAsia="Times New Roman"/>
          <w:color w:val="auto"/>
          <w:sz w:val="28"/>
          <w:szCs w:val="28"/>
          <w:lang w:val="uk-UA"/>
        </w:rPr>
        <w:t>– вивчити матеріали практики міжнародних трибуналів щодо застосування норм, які передбачають відповідальність за геноцид, та розробити рекомендації щодо ефективного застосування ст. 442 КК України;</w:t>
      </w:r>
    </w:p>
    <w:p w:rsidR="00A422CC" w:rsidRPr="00A422CC" w:rsidRDefault="00A422CC" w:rsidP="00A422CC">
      <w:pPr>
        <w:widowControl w:val="0"/>
        <w:tabs>
          <w:tab w:val="left" w:pos="540"/>
        </w:tabs>
        <w:spacing w:after="0" w:line="360" w:lineRule="auto"/>
        <w:jc w:val="both"/>
        <w:rPr>
          <w:rFonts w:eastAsia="Times New Roman"/>
          <w:color w:val="auto"/>
          <w:sz w:val="28"/>
          <w:szCs w:val="28"/>
          <w:lang w:val="uk-UA"/>
        </w:rPr>
      </w:pPr>
      <w:r w:rsidRPr="00A422CC">
        <w:rPr>
          <w:rFonts w:eastAsia="Times New Roman"/>
          <w:color w:val="auto"/>
          <w:sz w:val="28"/>
          <w:szCs w:val="28"/>
        </w:rPr>
        <w:tab/>
      </w:r>
      <w:r w:rsidRPr="00A422CC">
        <w:rPr>
          <w:rFonts w:eastAsia="Times New Roman"/>
          <w:color w:val="auto"/>
          <w:sz w:val="28"/>
          <w:szCs w:val="28"/>
        </w:rPr>
        <w:tab/>
        <w:t xml:space="preserve">– </w:t>
      </w:r>
      <w:r w:rsidRPr="00A422CC">
        <w:rPr>
          <w:rFonts w:eastAsia="Times New Roman"/>
          <w:color w:val="auto"/>
          <w:sz w:val="28"/>
          <w:szCs w:val="28"/>
          <w:lang w:val="uk-UA"/>
        </w:rPr>
        <w:t xml:space="preserve">з’ясувати співвідношення геноциду із суміжними злочинами за кримінальним законодавством України; </w:t>
      </w:r>
    </w:p>
    <w:p w:rsidR="00A422CC" w:rsidRPr="00A422CC" w:rsidRDefault="00A422CC" w:rsidP="00A422CC">
      <w:pPr>
        <w:widowControl w:val="0"/>
        <w:tabs>
          <w:tab w:val="left" w:pos="540"/>
        </w:tabs>
        <w:spacing w:after="0" w:line="360" w:lineRule="auto"/>
        <w:jc w:val="both"/>
        <w:rPr>
          <w:rFonts w:eastAsia="Times New Roman"/>
          <w:color w:val="auto"/>
          <w:sz w:val="28"/>
          <w:szCs w:val="28"/>
          <w:lang w:val="uk-UA"/>
        </w:rPr>
      </w:pPr>
      <w:r w:rsidRPr="00A422CC">
        <w:rPr>
          <w:rFonts w:eastAsia="Times New Roman"/>
          <w:color w:val="auto"/>
          <w:sz w:val="28"/>
          <w:szCs w:val="28"/>
        </w:rPr>
        <w:tab/>
      </w:r>
      <w:r w:rsidRPr="00A422CC">
        <w:rPr>
          <w:rFonts w:eastAsia="Times New Roman"/>
          <w:color w:val="auto"/>
          <w:sz w:val="28"/>
          <w:szCs w:val="28"/>
        </w:rPr>
        <w:tab/>
        <w:t xml:space="preserve">– </w:t>
      </w:r>
      <w:r w:rsidRPr="00A422CC">
        <w:rPr>
          <w:rFonts w:eastAsia="Times New Roman"/>
          <w:color w:val="auto"/>
          <w:sz w:val="28"/>
          <w:szCs w:val="28"/>
          <w:lang w:val="uk-UA"/>
        </w:rPr>
        <w:t xml:space="preserve">провести порівняльний аналіз покарань, що можуть застосовуватися за </w:t>
      </w:r>
      <w:r w:rsidRPr="00A422CC">
        <w:rPr>
          <w:rFonts w:eastAsia="Times New Roman"/>
          <w:color w:val="auto"/>
          <w:sz w:val="28"/>
          <w:szCs w:val="28"/>
          <w:lang w:val="uk-UA"/>
        </w:rPr>
        <w:lastRenderedPageBreak/>
        <w:t>вчинення геноциду за кримінальним законодавством України та держав романо-германської правової сім`ї;</w:t>
      </w:r>
    </w:p>
    <w:p w:rsidR="00A422CC" w:rsidRPr="00A422CC" w:rsidRDefault="00A422CC" w:rsidP="00A422CC">
      <w:pPr>
        <w:widowControl w:val="0"/>
        <w:tabs>
          <w:tab w:val="left" w:pos="540"/>
        </w:tabs>
        <w:spacing w:after="0" w:line="360" w:lineRule="auto"/>
        <w:jc w:val="both"/>
        <w:rPr>
          <w:rFonts w:eastAsia="Times New Roman"/>
          <w:color w:val="auto"/>
          <w:sz w:val="28"/>
          <w:szCs w:val="28"/>
          <w:lang w:val="uk-UA"/>
        </w:rPr>
      </w:pPr>
      <w:r w:rsidRPr="00A422CC">
        <w:rPr>
          <w:rFonts w:eastAsia="Times New Roman"/>
          <w:color w:val="auto"/>
          <w:sz w:val="28"/>
          <w:szCs w:val="28"/>
        </w:rPr>
        <w:tab/>
      </w:r>
      <w:r w:rsidRPr="00A422CC">
        <w:rPr>
          <w:rFonts w:eastAsia="Times New Roman"/>
          <w:color w:val="auto"/>
          <w:sz w:val="28"/>
          <w:szCs w:val="28"/>
        </w:rPr>
        <w:tab/>
        <w:t xml:space="preserve">– </w:t>
      </w:r>
      <w:r w:rsidRPr="00A422CC">
        <w:rPr>
          <w:rFonts w:eastAsia="Times New Roman"/>
          <w:color w:val="auto"/>
          <w:sz w:val="28"/>
          <w:szCs w:val="28"/>
          <w:lang w:val="uk-UA"/>
        </w:rPr>
        <w:t xml:space="preserve">сформулювати пропозиції щодо вдосконалення положень КК України, пов`язаних із відповідальністю за геноцид. </w:t>
      </w:r>
    </w:p>
    <w:p w:rsidR="00A422CC" w:rsidRPr="00A422CC" w:rsidRDefault="00A422CC" w:rsidP="00A422CC">
      <w:pPr>
        <w:widowControl w:val="0"/>
        <w:tabs>
          <w:tab w:val="left" w:pos="540"/>
        </w:tabs>
        <w:spacing w:after="0" w:line="360" w:lineRule="auto"/>
        <w:ind w:firstLine="567"/>
        <w:jc w:val="both"/>
        <w:rPr>
          <w:rFonts w:eastAsia="Times New Roman"/>
          <w:color w:val="000000"/>
          <w:sz w:val="28"/>
          <w:szCs w:val="28"/>
          <w:lang w:val="uk-UA"/>
        </w:rPr>
      </w:pPr>
      <w:r w:rsidRPr="00A422CC">
        <w:rPr>
          <w:rFonts w:eastAsia="Times New Roman"/>
          <w:b/>
          <w:color w:val="000000"/>
          <w:sz w:val="28"/>
          <w:szCs w:val="28"/>
          <w:lang w:val="uk-UA"/>
        </w:rPr>
        <w:t xml:space="preserve">  Об`єктом дослідження</w:t>
      </w:r>
      <w:r w:rsidRPr="00A422CC">
        <w:rPr>
          <w:rFonts w:eastAsia="Times New Roman"/>
          <w:i/>
          <w:color w:val="000000"/>
          <w:sz w:val="28"/>
          <w:szCs w:val="28"/>
          <w:lang w:val="uk-UA"/>
        </w:rPr>
        <w:t xml:space="preserve"> </w:t>
      </w:r>
      <w:r w:rsidRPr="00A422CC">
        <w:rPr>
          <w:rFonts w:eastAsia="Times New Roman"/>
          <w:color w:val="000000"/>
          <w:sz w:val="28"/>
          <w:szCs w:val="28"/>
          <w:lang w:val="uk-UA"/>
        </w:rPr>
        <w:t>є суспільні відносини у сфері безпеки існування національних, етнічних, расових, релігійних та інших груп людей.</w:t>
      </w:r>
    </w:p>
    <w:p w:rsidR="00A422CC" w:rsidRPr="00A422CC" w:rsidRDefault="00A422CC" w:rsidP="00A422CC">
      <w:pPr>
        <w:widowControl w:val="0"/>
        <w:tabs>
          <w:tab w:val="left" w:pos="540"/>
        </w:tabs>
        <w:spacing w:after="0" w:line="360" w:lineRule="auto"/>
        <w:ind w:firstLine="706"/>
        <w:jc w:val="both"/>
        <w:rPr>
          <w:rFonts w:eastAsia="Times New Roman"/>
          <w:color w:val="auto"/>
          <w:sz w:val="28"/>
          <w:szCs w:val="28"/>
        </w:rPr>
      </w:pPr>
      <w:r w:rsidRPr="00A422CC">
        <w:rPr>
          <w:rFonts w:eastAsia="Times New Roman"/>
          <w:b/>
          <w:iCs/>
          <w:color w:val="auto"/>
          <w:sz w:val="28"/>
          <w:szCs w:val="28"/>
          <w:lang w:val="uk-UA"/>
        </w:rPr>
        <w:t>Предметом дослідження</w:t>
      </w:r>
      <w:r w:rsidRPr="00A422CC">
        <w:rPr>
          <w:rFonts w:eastAsia="Times New Roman"/>
          <w:color w:val="auto"/>
          <w:sz w:val="28"/>
          <w:szCs w:val="28"/>
          <w:lang w:val="uk-UA"/>
        </w:rPr>
        <w:t xml:space="preserve"> є кримінальна відповідальність за геноцид (порівняльний аналіз).</w:t>
      </w:r>
    </w:p>
    <w:p w:rsidR="00A422CC" w:rsidRPr="00A422CC" w:rsidRDefault="00A422CC" w:rsidP="00A422CC">
      <w:pPr>
        <w:spacing w:after="0" w:line="360" w:lineRule="auto"/>
        <w:ind w:firstLine="708"/>
        <w:jc w:val="both"/>
        <w:rPr>
          <w:rFonts w:eastAsia="Times New Roman"/>
          <w:bCs/>
          <w:color w:val="auto"/>
          <w:sz w:val="28"/>
          <w:szCs w:val="28"/>
          <w:lang w:val="uk-UA"/>
        </w:rPr>
      </w:pPr>
      <w:r w:rsidRPr="00A422CC">
        <w:rPr>
          <w:rFonts w:eastAsia="Times New Roman"/>
          <w:b/>
          <w:iCs/>
          <w:color w:val="auto"/>
          <w:sz w:val="28"/>
          <w:szCs w:val="28"/>
          <w:lang w:val="uk-UA"/>
        </w:rPr>
        <w:t>Методи дослідження.</w:t>
      </w:r>
      <w:r w:rsidRPr="00A422CC">
        <w:rPr>
          <w:rFonts w:eastAsia="Times New Roman"/>
          <w:i/>
          <w:iCs/>
          <w:color w:val="auto"/>
          <w:sz w:val="28"/>
          <w:szCs w:val="28"/>
          <w:lang w:val="uk-UA"/>
        </w:rPr>
        <w:t xml:space="preserve"> </w:t>
      </w:r>
      <w:r w:rsidRPr="00A422CC">
        <w:rPr>
          <w:rFonts w:eastAsia="Times New Roman"/>
          <w:bCs/>
          <w:color w:val="auto"/>
          <w:sz w:val="28"/>
          <w:szCs w:val="28"/>
          <w:lang w:val="uk-UA"/>
        </w:rPr>
        <w:t xml:space="preserve">Обґрунтованість та достовірність наукових результатів забезпечувалися використанням загальнонаукових та спеціально-наукових методів пізнання. </w:t>
      </w:r>
    </w:p>
    <w:p w:rsidR="00A422CC" w:rsidRPr="00A422CC" w:rsidRDefault="00A422CC" w:rsidP="00A422CC">
      <w:pPr>
        <w:spacing w:after="0" w:line="360" w:lineRule="auto"/>
        <w:ind w:firstLine="708"/>
        <w:jc w:val="both"/>
        <w:rPr>
          <w:rFonts w:eastAsia="Times New Roman"/>
          <w:color w:val="auto"/>
          <w:sz w:val="28"/>
          <w:szCs w:val="28"/>
          <w:lang w:val="uk-UA"/>
        </w:rPr>
      </w:pPr>
      <w:r w:rsidRPr="00A422CC">
        <w:rPr>
          <w:rFonts w:eastAsia="Times New Roman"/>
          <w:color w:val="auto"/>
          <w:sz w:val="28"/>
          <w:szCs w:val="28"/>
          <w:lang w:val="uk-UA"/>
        </w:rPr>
        <w:t xml:space="preserve">Теоретичним фундаментом дисертації є діалектичний метод наукового пізнання, який використовувався у всіх розділах роботи для поглиблення понятійного апарату, визначення змісту ознак складу злочину геноциду, і загальнонаукові та спеціальні методи, що базуються на ньому. </w:t>
      </w:r>
    </w:p>
    <w:p w:rsidR="00A422CC" w:rsidRPr="00A422CC" w:rsidRDefault="00A422CC" w:rsidP="00A422CC">
      <w:pPr>
        <w:widowControl w:val="0"/>
        <w:tabs>
          <w:tab w:val="left" w:pos="540"/>
        </w:tabs>
        <w:spacing w:after="0" w:line="360" w:lineRule="auto"/>
        <w:ind w:firstLine="706"/>
        <w:jc w:val="both"/>
        <w:rPr>
          <w:rFonts w:eastAsia="Times New Roman"/>
          <w:color w:val="auto"/>
          <w:spacing w:val="-5"/>
          <w:sz w:val="28"/>
          <w:szCs w:val="28"/>
          <w:lang w:val="uk-UA" w:eastAsia="uk-UA"/>
        </w:rPr>
      </w:pPr>
      <w:r w:rsidRPr="00A422CC">
        <w:rPr>
          <w:rFonts w:eastAsia="Times New Roman"/>
          <w:color w:val="auto"/>
          <w:kern w:val="28"/>
          <w:sz w:val="28"/>
          <w:szCs w:val="28"/>
          <w:lang w:val="uk-UA"/>
        </w:rPr>
        <w:t xml:space="preserve">Історико-правовий метод застосовувався під час дослідження історії виникнення геноциду як соціального і правового явища та </w:t>
      </w:r>
      <w:r w:rsidRPr="00A422CC">
        <w:rPr>
          <w:rFonts w:eastAsia="Times New Roman"/>
          <w:color w:val="auto"/>
          <w:spacing w:val="-5"/>
          <w:sz w:val="28"/>
          <w:szCs w:val="28"/>
          <w:lang w:val="uk-UA" w:eastAsia="uk-UA"/>
        </w:rPr>
        <w:t>становлення і розвитку кримінальної відповідальності за вчинення цього злочину.</w:t>
      </w:r>
    </w:p>
    <w:p w:rsidR="00A422CC" w:rsidRPr="00A422CC" w:rsidRDefault="00A422CC" w:rsidP="00A422CC">
      <w:pPr>
        <w:widowControl w:val="0"/>
        <w:tabs>
          <w:tab w:val="left" w:pos="540"/>
        </w:tabs>
        <w:spacing w:after="0" w:line="360" w:lineRule="auto"/>
        <w:ind w:firstLine="706"/>
        <w:jc w:val="both"/>
        <w:rPr>
          <w:rFonts w:eastAsia="Times New Roman"/>
          <w:color w:val="auto"/>
          <w:spacing w:val="-5"/>
          <w:sz w:val="28"/>
          <w:szCs w:val="28"/>
          <w:lang w:val="uk-UA" w:eastAsia="uk-UA"/>
        </w:rPr>
      </w:pPr>
      <w:r w:rsidRPr="00A422CC">
        <w:rPr>
          <w:rFonts w:eastAsia="Times New Roman"/>
          <w:color w:val="auto"/>
          <w:spacing w:val="-5"/>
          <w:sz w:val="28"/>
          <w:szCs w:val="28"/>
          <w:lang w:val="uk-UA" w:eastAsia="uk-UA"/>
        </w:rPr>
        <w:t>Системний метод дозволив проаналізувати систему об`єктів геноциду за кримінальним правом України та покарання, які можуть застосовуватися за вчинення цього злочину.</w:t>
      </w:r>
    </w:p>
    <w:p w:rsidR="00A422CC" w:rsidRPr="00A422CC" w:rsidRDefault="00A422CC" w:rsidP="00A422CC">
      <w:pPr>
        <w:widowControl w:val="0"/>
        <w:tabs>
          <w:tab w:val="left" w:pos="540"/>
        </w:tabs>
        <w:spacing w:after="0" w:line="360" w:lineRule="auto"/>
        <w:ind w:firstLine="706"/>
        <w:jc w:val="both"/>
        <w:rPr>
          <w:rFonts w:eastAsia="Times New Roman"/>
          <w:color w:val="auto"/>
          <w:sz w:val="28"/>
          <w:szCs w:val="28"/>
          <w:lang w:val="uk-UA" w:eastAsia="ru-RU"/>
        </w:rPr>
      </w:pPr>
      <w:r w:rsidRPr="00A422CC">
        <w:rPr>
          <w:rFonts w:eastAsia="Times New Roman"/>
          <w:color w:val="auto"/>
          <w:sz w:val="28"/>
          <w:szCs w:val="28"/>
          <w:lang w:val="uk-UA"/>
        </w:rPr>
        <w:t>Д</w:t>
      </w:r>
      <w:r w:rsidRPr="00A422CC">
        <w:rPr>
          <w:rFonts w:eastAsia="Times New Roman"/>
          <w:iCs/>
          <w:color w:val="auto"/>
          <w:sz w:val="28"/>
          <w:szCs w:val="28"/>
          <w:lang w:val="uk-UA"/>
        </w:rPr>
        <w:t>огматичний</w:t>
      </w:r>
      <w:r w:rsidRPr="00A422CC">
        <w:rPr>
          <w:rFonts w:eastAsia="Times New Roman"/>
          <w:color w:val="auto"/>
          <w:kern w:val="28"/>
          <w:sz w:val="28"/>
          <w:szCs w:val="28"/>
          <w:lang w:val="uk-UA"/>
        </w:rPr>
        <w:t xml:space="preserve"> метод</w:t>
      </w:r>
      <w:r w:rsidRPr="00A422CC">
        <w:rPr>
          <w:rFonts w:eastAsia="Times New Roman"/>
          <w:color w:val="auto"/>
          <w:sz w:val="28"/>
          <w:szCs w:val="28"/>
          <w:lang w:val="uk-UA"/>
        </w:rPr>
        <w:t xml:space="preserve"> використовувався для тлумачення окремих термінів, понять, термінологічних і понятійних зворотів.</w:t>
      </w:r>
    </w:p>
    <w:p w:rsidR="00A422CC" w:rsidRPr="00A422CC" w:rsidRDefault="00A422CC" w:rsidP="00A422CC">
      <w:pPr>
        <w:widowControl w:val="0"/>
        <w:tabs>
          <w:tab w:val="left" w:pos="540"/>
        </w:tabs>
        <w:spacing w:after="0" w:line="360" w:lineRule="auto"/>
        <w:ind w:firstLine="706"/>
        <w:jc w:val="both"/>
        <w:rPr>
          <w:rFonts w:eastAsia="Times New Roman"/>
          <w:color w:val="auto"/>
          <w:sz w:val="28"/>
          <w:szCs w:val="28"/>
          <w:lang w:val="uk-UA"/>
        </w:rPr>
      </w:pPr>
      <w:r w:rsidRPr="00A422CC">
        <w:rPr>
          <w:rFonts w:eastAsia="Times New Roman"/>
          <w:iCs/>
          <w:color w:val="auto"/>
          <w:sz w:val="28"/>
          <w:szCs w:val="28"/>
          <w:lang w:val="uk-UA"/>
        </w:rPr>
        <w:t>Порівняльно-правовий</w:t>
      </w:r>
      <w:r w:rsidRPr="00A422CC">
        <w:rPr>
          <w:rFonts w:eastAsia="Times New Roman"/>
          <w:color w:val="auto"/>
          <w:sz w:val="28"/>
          <w:szCs w:val="28"/>
          <w:lang w:val="uk-UA"/>
        </w:rPr>
        <w:t xml:space="preserve"> метод застосовувався для проведення порівняльного аналізу ознак складу злочину геноцид за КК України та законодавством держав романо-германської правової сім`ї.</w:t>
      </w:r>
    </w:p>
    <w:p w:rsidR="00A422CC" w:rsidRPr="00A422CC" w:rsidRDefault="00A422CC" w:rsidP="00A422CC">
      <w:pPr>
        <w:spacing w:after="0" w:line="360" w:lineRule="auto"/>
        <w:ind w:firstLine="567"/>
        <w:jc w:val="both"/>
        <w:rPr>
          <w:rFonts w:eastAsia="Times New Roman"/>
          <w:color w:val="auto"/>
          <w:kern w:val="28"/>
          <w:sz w:val="28"/>
          <w:szCs w:val="28"/>
          <w:lang w:val="uk-UA"/>
        </w:rPr>
      </w:pPr>
      <w:r w:rsidRPr="00A422CC">
        <w:rPr>
          <w:rFonts w:eastAsia="Times New Roman"/>
          <w:color w:val="auto"/>
          <w:kern w:val="28"/>
          <w:sz w:val="28"/>
          <w:szCs w:val="28"/>
          <w:lang w:val="uk-UA"/>
        </w:rPr>
        <w:t>Метод структурно-функціонального аналізу дозволив сформулювати пропозиції щодо вдосконалення норм чинного КК України, які передбачають відповідальність за геноцид, та практичні рекомендації щодо їх застосування.</w:t>
      </w:r>
    </w:p>
    <w:p w:rsidR="00A422CC" w:rsidRPr="00A422CC" w:rsidRDefault="00A422CC" w:rsidP="00A422CC">
      <w:pPr>
        <w:spacing w:after="0" w:line="360" w:lineRule="auto"/>
        <w:ind w:firstLine="708"/>
        <w:jc w:val="both"/>
        <w:rPr>
          <w:rFonts w:eastAsia="Times New Roman"/>
          <w:color w:val="auto"/>
          <w:sz w:val="28"/>
          <w:szCs w:val="24"/>
          <w:lang w:val="uk-UA"/>
        </w:rPr>
      </w:pPr>
      <w:r w:rsidRPr="00A422CC">
        <w:rPr>
          <w:rFonts w:eastAsia="Times New Roman"/>
          <w:color w:val="auto"/>
          <w:sz w:val="28"/>
          <w:lang w:val="uk-UA"/>
        </w:rPr>
        <w:lastRenderedPageBreak/>
        <w:t xml:space="preserve">Науково-теоретичним підґрунтям для виконання дипломної роботи послужили праці вчених, присвячені загальним проблемам міжнародного права, міжнародного кримінального права, кримінального права України, кримінальної відповідальності за злочини проти миру, безпеки людства та міжнародного правопорядку, кримінології, кримінально-процесуального права та інші матеріали. </w:t>
      </w:r>
    </w:p>
    <w:p w:rsidR="00A422CC" w:rsidRPr="00A422CC" w:rsidRDefault="00A422CC" w:rsidP="00A422CC">
      <w:pPr>
        <w:spacing w:after="0" w:line="360" w:lineRule="auto"/>
        <w:ind w:firstLine="708"/>
        <w:jc w:val="both"/>
        <w:rPr>
          <w:rFonts w:eastAsia="Times New Roman"/>
          <w:color w:val="auto"/>
          <w:sz w:val="28"/>
          <w:szCs w:val="28"/>
          <w:lang w:val="uk-UA"/>
        </w:rPr>
      </w:pPr>
      <w:r w:rsidRPr="00A422CC">
        <w:rPr>
          <w:rFonts w:eastAsia="Times New Roman"/>
          <w:iCs/>
          <w:color w:val="auto"/>
          <w:sz w:val="28"/>
          <w:szCs w:val="28"/>
          <w:lang w:val="uk-UA"/>
        </w:rPr>
        <w:t>Нормативно-правовим підґрунтям дипломного дослідження</w:t>
      </w:r>
      <w:r w:rsidRPr="00A422CC">
        <w:rPr>
          <w:rFonts w:eastAsia="Times New Roman"/>
          <w:color w:val="auto"/>
          <w:sz w:val="28"/>
          <w:szCs w:val="28"/>
          <w:lang w:val="uk-UA"/>
        </w:rPr>
        <w:t xml:space="preserve"> є Конституція України, Кримінальний кодекс України, інші закони України, галузеві нормативно-правові акти та міжнародно-правові документи, ратифіковані Україною тощо.</w:t>
      </w:r>
    </w:p>
    <w:p w:rsidR="00A422CC" w:rsidRPr="00A422CC" w:rsidRDefault="00A422CC" w:rsidP="00A422CC">
      <w:pPr>
        <w:spacing w:after="0" w:line="360" w:lineRule="auto"/>
        <w:ind w:firstLine="709"/>
        <w:jc w:val="both"/>
        <w:rPr>
          <w:rFonts w:eastAsia="Times New Roman"/>
          <w:color w:val="auto"/>
          <w:sz w:val="28"/>
          <w:szCs w:val="28"/>
          <w:lang w:val="uk-UA"/>
        </w:rPr>
      </w:pPr>
      <w:r w:rsidRPr="00A422CC">
        <w:rPr>
          <w:rFonts w:eastAsia="Times New Roman"/>
          <w:b/>
          <w:color w:val="auto"/>
          <w:sz w:val="28"/>
          <w:szCs w:val="28"/>
          <w:lang w:val="uk-UA"/>
        </w:rPr>
        <w:t>Структура дипломної роботи</w:t>
      </w:r>
      <w:r w:rsidRPr="00A422CC">
        <w:rPr>
          <w:rFonts w:eastAsia="Times New Roman"/>
          <w:color w:val="auto"/>
          <w:sz w:val="28"/>
          <w:szCs w:val="28"/>
          <w:lang w:val="uk-UA"/>
        </w:rPr>
        <w:t xml:space="preserve"> визначається відповідно до </w:t>
      </w:r>
      <w:r w:rsidRPr="00A422CC">
        <w:rPr>
          <w:rFonts w:eastAsia="Times New Roman"/>
          <w:color w:val="000000"/>
          <w:sz w:val="28"/>
          <w:szCs w:val="28"/>
          <w:lang w:val="uk-UA"/>
        </w:rPr>
        <w:t>мети</w:t>
      </w:r>
      <w:r w:rsidRPr="00A422CC">
        <w:rPr>
          <w:rFonts w:eastAsia="Times New Roman"/>
          <w:color w:val="auto"/>
          <w:sz w:val="28"/>
          <w:szCs w:val="28"/>
          <w:lang w:val="uk-UA"/>
        </w:rPr>
        <w:t xml:space="preserve"> і завдань дослідження і складається зі вступу, чотирьох </w:t>
      </w:r>
      <w:r w:rsidRPr="00A422CC">
        <w:rPr>
          <w:rFonts w:eastAsia="Times New Roman"/>
          <w:color w:val="000000"/>
          <w:sz w:val="28"/>
          <w:szCs w:val="28"/>
          <w:lang w:val="uk-UA"/>
        </w:rPr>
        <w:t>розділів</w:t>
      </w:r>
      <w:r w:rsidRPr="00A422CC">
        <w:rPr>
          <w:rFonts w:eastAsia="Times New Roman"/>
          <w:color w:val="auto"/>
          <w:sz w:val="28"/>
          <w:szCs w:val="28"/>
          <w:lang w:val="uk-UA"/>
        </w:rPr>
        <w:t xml:space="preserve">, висновків та списку використаних джерел. Повний обсяг </w:t>
      </w:r>
      <w:r w:rsidRPr="00A422CC">
        <w:rPr>
          <w:rFonts w:eastAsia="Times New Roman"/>
          <w:color w:val="auto"/>
          <w:sz w:val="28"/>
          <w:szCs w:val="28"/>
        </w:rPr>
        <w:t>дослідження</w:t>
      </w:r>
      <w:r w:rsidRPr="00A422CC">
        <w:rPr>
          <w:rFonts w:eastAsia="Times New Roman"/>
          <w:color w:val="auto"/>
          <w:sz w:val="28"/>
          <w:szCs w:val="28"/>
          <w:lang w:val="uk-UA"/>
        </w:rPr>
        <w:t xml:space="preserve"> складає 135 аркушів, із них основного тексту – 118 аркушів, список використаних джерел (196 найменувань) – 16 аркушів.</w:t>
      </w:r>
    </w:p>
    <w:p w:rsidR="007D3E9F" w:rsidRDefault="007D3E9F">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Default="00A422CC">
      <w:pPr>
        <w:rPr>
          <w:lang w:val="uk-UA"/>
        </w:rPr>
      </w:pPr>
    </w:p>
    <w:p w:rsidR="00A422CC" w:rsidRPr="00A422CC" w:rsidRDefault="00A422CC" w:rsidP="00A422CC">
      <w:pPr>
        <w:widowControl w:val="0"/>
        <w:tabs>
          <w:tab w:val="left" w:pos="540"/>
        </w:tabs>
        <w:spacing w:after="0" w:line="360" w:lineRule="auto"/>
        <w:jc w:val="center"/>
        <w:rPr>
          <w:rFonts w:eastAsia="Times New Roman"/>
          <w:b/>
          <w:bCs/>
          <w:color w:val="auto"/>
          <w:sz w:val="28"/>
          <w:szCs w:val="28"/>
          <w:lang w:val="uk-UA"/>
        </w:rPr>
      </w:pPr>
      <w:r w:rsidRPr="00A422CC">
        <w:rPr>
          <w:rFonts w:eastAsia="Times New Roman"/>
          <w:b/>
          <w:bCs/>
          <w:color w:val="auto"/>
          <w:sz w:val="28"/>
          <w:szCs w:val="28"/>
          <w:lang w:val="uk-UA"/>
        </w:rPr>
        <w:lastRenderedPageBreak/>
        <w:t>ВИСНОВКИ</w:t>
      </w:r>
    </w:p>
    <w:p w:rsidR="00A422CC" w:rsidRPr="00A422CC" w:rsidRDefault="00A422CC" w:rsidP="00A422CC">
      <w:pPr>
        <w:widowControl w:val="0"/>
        <w:tabs>
          <w:tab w:val="left" w:pos="540"/>
        </w:tabs>
        <w:spacing w:after="0" w:line="360" w:lineRule="auto"/>
        <w:jc w:val="center"/>
        <w:rPr>
          <w:rFonts w:eastAsia="Times New Roman"/>
          <w:b/>
          <w:bCs/>
          <w:color w:val="auto"/>
          <w:sz w:val="28"/>
          <w:szCs w:val="28"/>
          <w:lang w:val="uk-UA"/>
        </w:rPr>
      </w:pPr>
    </w:p>
    <w:p w:rsidR="00A422CC" w:rsidRPr="00A422CC" w:rsidRDefault="00A422CC" w:rsidP="00A422CC">
      <w:pPr>
        <w:spacing w:after="0" w:line="360" w:lineRule="auto"/>
        <w:ind w:firstLine="708"/>
        <w:jc w:val="both"/>
        <w:rPr>
          <w:rFonts w:eastAsia="Times New Roman"/>
          <w:color w:val="auto"/>
          <w:sz w:val="28"/>
          <w:szCs w:val="28"/>
          <w:lang w:val="uk-UA"/>
        </w:rPr>
      </w:pPr>
      <w:r w:rsidRPr="00A422CC">
        <w:rPr>
          <w:rFonts w:eastAsia="Times New Roman"/>
          <w:color w:val="auto"/>
          <w:sz w:val="28"/>
          <w:szCs w:val="28"/>
          <w:lang w:val="uk-UA"/>
        </w:rPr>
        <w:t>1. Геноцид є міжнародним злочином, до якого не застосовуються строки давності, за його вчинення настає кримінальна відповідальність за нормами міжнародного або національного права, незалежно від того, чи є суб’єкт цього злочину посадовою або іншою особою та чи поширюється на нього недоторканість, встановлена окремою державою.</w:t>
      </w:r>
    </w:p>
    <w:p w:rsidR="00A422CC" w:rsidRPr="00A422CC" w:rsidRDefault="00A422CC" w:rsidP="00A422CC">
      <w:pPr>
        <w:spacing w:after="0" w:line="360" w:lineRule="auto"/>
        <w:ind w:firstLine="708"/>
        <w:jc w:val="both"/>
        <w:rPr>
          <w:rFonts w:eastAsia="Times New Roman"/>
          <w:color w:val="auto"/>
          <w:sz w:val="28"/>
          <w:szCs w:val="28"/>
          <w:lang w:val="uk-UA"/>
        </w:rPr>
      </w:pPr>
      <w:r w:rsidRPr="00A422CC">
        <w:rPr>
          <w:rFonts w:eastAsia="Times New Roman"/>
          <w:color w:val="auto"/>
          <w:sz w:val="28"/>
          <w:szCs w:val="28"/>
          <w:lang w:val="uk-UA"/>
        </w:rPr>
        <w:t>2. Залежно від рівня кодифікованості норм міжнародного права можна окреслити основні періоди розвитку міжнародної кримінальної відповідальності за геноцид:</w:t>
      </w:r>
      <w:r w:rsidRPr="00A422CC">
        <w:rPr>
          <w:rFonts w:eastAsia="Times New Roman"/>
          <w:i/>
          <w:color w:val="auto"/>
          <w:sz w:val="28"/>
          <w:szCs w:val="28"/>
          <w:lang w:val="uk-UA"/>
        </w:rPr>
        <w:t xml:space="preserve"> </w:t>
      </w:r>
    </w:p>
    <w:p w:rsidR="00A422CC" w:rsidRPr="00A422CC" w:rsidRDefault="00A422CC" w:rsidP="00A422CC">
      <w:pPr>
        <w:spacing w:after="0" w:line="360" w:lineRule="auto"/>
        <w:ind w:firstLine="709"/>
        <w:jc w:val="both"/>
        <w:rPr>
          <w:rFonts w:eastAsia="Times New Roman"/>
          <w:color w:val="auto"/>
          <w:sz w:val="28"/>
          <w:szCs w:val="28"/>
        </w:rPr>
      </w:pPr>
      <w:r w:rsidRPr="00A422CC">
        <w:rPr>
          <w:rFonts w:eastAsia="Times New Roman"/>
          <w:color w:val="auto"/>
          <w:sz w:val="28"/>
          <w:szCs w:val="28"/>
          <w:lang w:val="uk-UA"/>
        </w:rPr>
        <w:t>а)</w:t>
      </w:r>
      <w:r w:rsidRPr="00A422CC">
        <w:rPr>
          <w:rFonts w:eastAsia="Times New Roman"/>
          <w:i/>
          <w:color w:val="auto"/>
          <w:sz w:val="28"/>
          <w:szCs w:val="28"/>
          <w:lang w:val="uk-UA"/>
        </w:rPr>
        <w:t xml:space="preserve"> </w:t>
      </w:r>
      <w:r w:rsidRPr="00A422CC">
        <w:rPr>
          <w:rFonts w:eastAsia="Times New Roman"/>
          <w:color w:val="auto"/>
          <w:sz w:val="28"/>
          <w:szCs w:val="28"/>
          <w:lang w:val="uk-UA"/>
        </w:rPr>
        <w:t>“нюрнберзький” період</w:t>
      </w:r>
      <w:r w:rsidRPr="00A422CC">
        <w:rPr>
          <w:rFonts w:eastAsia="Times New Roman"/>
          <w:i/>
          <w:color w:val="auto"/>
          <w:sz w:val="28"/>
          <w:szCs w:val="28"/>
          <w:lang w:val="uk-UA"/>
        </w:rPr>
        <w:t xml:space="preserve"> </w:t>
      </w:r>
      <w:r w:rsidRPr="00A422CC">
        <w:rPr>
          <w:rFonts w:eastAsia="Times New Roman"/>
          <w:color w:val="auto"/>
          <w:sz w:val="28"/>
          <w:szCs w:val="28"/>
          <w:lang w:val="uk-UA"/>
        </w:rPr>
        <w:t>пов’язаний зі створенням і діяльністю Нюрнберзького і Токійського трибуналів. У цей період був уперше запропонований термін “геноцид”, сформульовані ознаки складу цього злочину та створені передумови для їх юридичного закріплення. Обвинувальний висновок Нюрнберзького трибуналу був першим офіційним документом, в якому вживався термін “геноцид”;</w:t>
      </w:r>
    </w:p>
    <w:p w:rsidR="00A422CC" w:rsidRPr="00A422CC" w:rsidRDefault="00A422CC" w:rsidP="00A422CC">
      <w:pPr>
        <w:spacing w:after="0" w:line="360" w:lineRule="auto"/>
        <w:ind w:firstLine="709"/>
        <w:contextualSpacing/>
        <w:jc w:val="both"/>
        <w:rPr>
          <w:rFonts w:eastAsia="Times New Roman"/>
          <w:color w:val="auto"/>
          <w:sz w:val="28"/>
          <w:szCs w:val="28"/>
          <w:lang w:eastAsia="ru-RU"/>
        </w:rPr>
      </w:pPr>
      <w:r w:rsidRPr="00A422CC">
        <w:rPr>
          <w:rFonts w:eastAsia="Times New Roman"/>
          <w:color w:val="auto"/>
          <w:sz w:val="28"/>
          <w:szCs w:val="28"/>
          <w:lang w:val="uk-UA" w:eastAsia="ru-RU"/>
        </w:rPr>
        <w:t>б</w:t>
      </w:r>
      <w:r w:rsidRPr="00A422CC">
        <w:rPr>
          <w:rFonts w:eastAsia="Times New Roman"/>
          <w:color w:val="auto"/>
          <w:sz w:val="28"/>
          <w:szCs w:val="28"/>
          <w:lang w:eastAsia="ru-RU"/>
        </w:rPr>
        <w:t>)</w:t>
      </w:r>
      <w:r w:rsidRPr="00A422CC">
        <w:rPr>
          <w:rFonts w:eastAsia="Times New Roman"/>
          <w:i/>
          <w:color w:val="auto"/>
          <w:sz w:val="28"/>
          <w:szCs w:val="28"/>
          <w:lang w:eastAsia="ru-RU"/>
        </w:rPr>
        <w:t xml:space="preserve"> </w:t>
      </w:r>
      <w:r w:rsidRPr="00A422CC">
        <w:rPr>
          <w:rFonts w:eastAsia="Times New Roman"/>
          <w:color w:val="auto"/>
          <w:sz w:val="28"/>
          <w:szCs w:val="28"/>
          <w:lang w:val="uk-UA" w:eastAsia="ru-RU"/>
        </w:rPr>
        <w:t>“</w:t>
      </w:r>
      <w:r w:rsidRPr="00A422CC">
        <w:rPr>
          <w:rFonts w:eastAsia="Times New Roman"/>
          <w:color w:val="auto"/>
          <w:sz w:val="28"/>
          <w:szCs w:val="28"/>
          <w:lang w:eastAsia="ru-RU"/>
        </w:rPr>
        <w:t>постнюрнберзький</w:t>
      </w:r>
      <w:r w:rsidRPr="00A422CC">
        <w:rPr>
          <w:rFonts w:eastAsia="Times New Roman"/>
          <w:color w:val="auto"/>
          <w:sz w:val="28"/>
          <w:szCs w:val="28"/>
          <w:lang w:val="uk-UA" w:eastAsia="ru-RU"/>
        </w:rPr>
        <w:t>”</w:t>
      </w:r>
      <w:r w:rsidRPr="00A422CC">
        <w:rPr>
          <w:rFonts w:eastAsia="Times New Roman"/>
          <w:color w:val="auto"/>
          <w:sz w:val="28"/>
          <w:szCs w:val="28"/>
          <w:lang w:eastAsia="ru-RU"/>
        </w:rPr>
        <w:t xml:space="preserve"> період характеризується прийняттям низки міжнародно-правових норм, у яких визначені підстави та принципи кримінальної відповідальності за геноцид. Основними з них є Конвенція ООН “Про </w:t>
      </w:r>
      <w:r w:rsidRPr="00A422CC">
        <w:rPr>
          <w:rFonts w:eastAsia="Times New Roman"/>
          <w:color w:val="auto"/>
          <w:sz w:val="28"/>
          <w:szCs w:val="28"/>
          <w:lang w:val="uk-UA" w:eastAsia="ru-RU"/>
        </w:rPr>
        <w:t>запобігання</w:t>
      </w:r>
      <w:r w:rsidRPr="00A422CC">
        <w:rPr>
          <w:rFonts w:eastAsia="Times New Roman"/>
          <w:color w:val="auto"/>
          <w:sz w:val="28"/>
          <w:szCs w:val="28"/>
          <w:lang w:eastAsia="ru-RU"/>
        </w:rPr>
        <w:t xml:space="preserve"> злочину геноциду та покарання за нього</w:t>
      </w:r>
      <w:r w:rsidRPr="00A422CC">
        <w:rPr>
          <w:rFonts w:eastAsia="Times New Roman"/>
          <w:color w:val="auto"/>
          <w:sz w:val="28"/>
          <w:szCs w:val="28"/>
          <w:lang w:val="uk-UA" w:eastAsia="ru-RU"/>
        </w:rPr>
        <w:t>”</w:t>
      </w:r>
      <w:r w:rsidRPr="00A422CC">
        <w:rPr>
          <w:rFonts w:eastAsia="Times New Roman"/>
          <w:color w:val="auto"/>
          <w:sz w:val="28"/>
          <w:szCs w:val="28"/>
          <w:lang w:eastAsia="ru-RU"/>
        </w:rPr>
        <w:t xml:space="preserve"> від 9 грудня 1948 р</w:t>
      </w:r>
      <w:r w:rsidRPr="00A422CC">
        <w:rPr>
          <w:rFonts w:eastAsia="Times New Roman"/>
          <w:color w:val="auto"/>
          <w:sz w:val="28"/>
          <w:szCs w:val="28"/>
          <w:lang w:val="uk-UA" w:eastAsia="ru-RU"/>
        </w:rPr>
        <w:t>оку</w:t>
      </w:r>
      <w:r w:rsidRPr="00A422CC">
        <w:rPr>
          <w:rFonts w:eastAsia="Times New Roman"/>
          <w:color w:val="auto"/>
          <w:sz w:val="28"/>
          <w:szCs w:val="28"/>
          <w:lang w:eastAsia="ru-RU"/>
        </w:rPr>
        <w:t xml:space="preserve"> та Конвенція ООН “Про незастосування строків давності до військових злочинів і злочинів проти людства</w:t>
      </w:r>
      <w:r w:rsidRPr="00A422CC">
        <w:rPr>
          <w:rFonts w:eastAsia="Times New Roman"/>
          <w:color w:val="auto"/>
          <w:sz w:val="28"/>
          <w:szCs w:val="28"/>
          <w:lang w:val="uk-UA" w:eastAsia="ru-RU"/>
        </w:rPr>
        <w:t>”</w:t>
      </w:r>
      <w:r w:rsidRPr="00A422CC">
        <w:rPr>
          <w:rFonts w:eastAsia="Times New Roman"/>
          <w:color w:val="auto"/>
          <w:sz w:val="28"/>
          <w:szCs w:val="28"/>
          <w:lang w:eastAsia="ru-RU"/>
        </w:rPr>
        <w:t xml:space="preserve"> від 26 листопада 1968 р</w:t>
      </w:r>
      <w:r w:rsidRPr="00A422CC">
        <w:rPr>
          <w:rFonts w:eastAsia="Times New Roman"/>
          <w:color w:val="auto"/>
          <w:sz w:val="28"/>
          <w:szCs w:val="28"/>
          <w:lang w:val="uk-UA" w:eastAsia="ru-RU"/>
        </w:rPr>
        <w:t>оку</w:t>
      </w:r>
      <w:r w:rsidRPr="00A422CC">
        <w:rPr>
          <w:rFonts w:eastAsia="Times New Roman"/>
          <w:color w:val="auto"/>
          <w:sz w:val="28"/>
          <w:szCs w:val="28"/>
          <w:lang w:eastAsia="ru-RU"/>
        </w:rPr>
        <w:t>;</w:t>
      </w:r>
    </w:p>
    <w:p w:rsidR="00A422CC" w:rsidRPr="00A422CC" w:rsidRDefault="00A422CC" w:rsidP="00A422CC">
      <w:pPr>
        <w:spacing w:after="0" w:line="360" w:lineRule="auto"/>
        <w:ind w:firstLine="709"/>
        <w:contextualSpacing/>
        <w:jc w:val="both"/>
        <w:rPr>
          <w:rFonts w:eastAsia="Times New Roman"/>
          <w:color w:val="auto"/>
          <w:sz w:val="28"/>
          <w:szCs w:val="28"/>
          <w:lang w:val="uk-UA"/>
        </w:rPr>
      </w:pPr>
      <w:r w:rsidRPr="00A422CC">
        <w:rPr>
          <w:rFonts w:eastAsia="Times New Roman"/>
          <w:color w:val="auto"/>
          <w:sz w:val="28"/>
          <w:szCs w:val="28"/>
          <w:lang w:val="uk-UA"/>
        </w:rPr>
        <w:t>г)</w:t>
      </w:r>
      <w:r w:rsidRPr="00A422CC">
        <w:rPr>
          <w:rFonts w:eastAsia="Times New Roman"/>
          <w:i/>
          <w:color w:val="auto"/>
          <w:sz w:val="28"/>
          <w:szCs w:val="28"/>
          <w:lang w:val="uk-UA"/>
        </w:rPr>
        <w:t xml:space="preserve"> </w:t>
      </w:r>
      <w:r w:rsidRPr="00A422CC">
        <w:rPr>
          <w:rFonts w:eastAsia="Times New Roman"/>
          <w:color w:val="auto"/>
          <w:sz w:val="28"/>
          <w:szCs w:val="28"/>
          <w:lang w:val="uk-UA"/>
        </w:rPr>
        <w:t>“гаазький” період зумовлений створенням і діяльністю Югославського та Руандійського міжнародних трибуналів, які розглядали кримінальні справи щодо геноциду, в ході чого були виявлені проблеми, пов’язані із кваліфікацією цього злочину, призначення покарання за його вчинення та запропоновані шляхи їх вирішення;</w:t>
      </w:r>
    </w:p>
    <w:p w:rsidR="00A422CC" w:rsidRPr="00A422CC" w:rsidRDefault="00A422CC" w:rsidP="00A422CC">
      <w:pPr>
        <w:spacing w:after="0" w:line="360" w:lineRule="auto"/>
        <w:ind w:firstLine="709"/>
        <w:contextualSpacing/>
        <w:jc w:val="both"/>
        <w:rPr>
          <w:rFonts w:eastAsia="Times New Roman"/>
          <w:color w:val="auto"/>
          <w:sz w:val="28"/>
          <w:szCs w:val="28"/>
          <w:lang w:val="uk-UA" w:eastAsia="ru-RU"/>
        </w:rPr>
      </w:pPr>
      <w:r w:rsidRPr="00A422CC">
        <w:rPr>
          <w:rFonts w:eastAsia="Times New Roman"/>
          <w:color w:val="auto"/>
          <w:sz w:val="28"/>
          <w:szCs w:val="28"/>
          <w:lang w:val="uk-UA" w:eastAsia="ru-RU"/>
        </w:rPr>
        <w:t>д)</w:t>
      </w:r>
      <w:r w:rsidRPr="00A422CC">
        <w:rPr>
          <w:rFonts w:eastAsia="Times New Roman"/>
          <w:i/>
          <w:color w:val="auto"/>
          <w:sz w:val="28"/>
          <w:szCs w:val="28"/>
          <w:lang w:val="uk-UA" w:eastAsia="ru-RU"/>
        </w:rPr>
        <w:t xml:space="preserve"> </w:t>
      </w:r>
      <w:r w:rsidRPr="00A422CC">
        <w:rPr>
          <w:rFonts w:eastAsia="Times New Roman"/>
          <w:color w:val="auto"/>
          <w:sz w:val="28"/>
          <w:szCs w:val="28"/>
          <w:lang w:val="uk-UA" w:eastAsia="ru-RU"/>
        </w:rPr>
        <w:t xml:space="preserve">“римський” період пов’язаний зі створенням постійно діючого органу міжнародної кримінальної юстиції – Міжнародного Кримінального суду, до </w:t>
      </w:r>
      <w:r w:rsidRPr="00A422CC">
        <w:rPr>
          <w:rFonts w:eastAsia="Times New Roman"/>
          <w:color w:val="auto"/>
          <w:sz w:val="28"/>
          <w:szCs w:val="28"/>
          <w:lang w:val="uk-UA" w:eastAsia="ru-RU"/>
        </w:rPr>
        <w:lastRenderedPageBreak/>
        <w:t>юрисдикції якого входить геноцид, що надало можливість переслідування цього злочину на міжнародному рівні.</w:t>
      </w:r>
    </w:p>
    <w:p w:rsidR="00A422CC" w:rsidRPr="00A422CC" w:rsidRDefault="00A422CC" w:rsidP="00A422CC">
      <w:pPr>
        <w:spacing w:after="0" w:line="360" w:lineRule="auto"/>
        <w:ind w:firstLine="708"/>
        <w:contextualSpacing/>
        <w:jc w:val="both"/>
        <w:rPr>
          <w:rFonts w:eastAsia="Times New Roman"/>
          <w:color w:val="auto"/>
          <w:sz w:val="28"/>
          <w:szCs w:val="28"/>
          <w:lang w:eastAsia="ru-RU"/>
        </w:rPr>
      </w:pPr>
      <w:r w:rsidRPr="00A422CC">
        <w:rPr>
          <w:rFonts w:eastAsia="Times New Roman"/>
          <w:color w:val="auto"/>
          <w:sz w:val="28"/>
          <w:szCs w:val="28"/>
          <w:lang w:val="uk-UA" w:eastAsia="ru-RU"/>
        </w:rPr>
        <w:t xml:space="preserve">3. Незважаючи на те, що Україна ратифікувала основні міжнародні договори, які передбачають відповідальність за геноцид, а саме, Конвенцію про попередження злочину геноциду та покарання за нього від 9 грудня 1948 року, Конвенцію про незастосування строків давності до військових злочинів і злочинів проти людства від 26 листопада 1968 року, не всі їх положення були імплементовані в законодавство України. </w:t>
      </w:r>
    </w:p>
    <w:p w:rsidR="00A422CC" w:rsidRPr="00A422CC" w:rsidRDefault="00A422CC" w:rsidP="00A422CC">
      <w:pPr>
        <w:spacing w:after="0" w:line="360" w:lineRule="auto"/>
        <w:ind w:firstLine="540"/>
        <w:jc w:val="both"/>
        <w:rPr>
          <w:rFonts w:eastAsia="Times New Roman"/>
          <w:color w:val="auto"/>
          <w:sz w:val="28"/>
          <w:szCs w:val="28"/>
          <w:lang w:val="uk-UA"/>
        </w:rPr>
      </w:pPr>
      <w:r w:rsidRPr="00A422CC">
        <w:rPr>
          <w:rFonts w:eastAsia="Times New Roman"/>
          <w:color w:val="auto"/>
          <w:sz w:val="28"/>
          <w:szCs w:val="28"/>
        </w:rPr>
        <w:t xml:space="preserve">4. </w:t>
      </w:r>
      <w:r w:rsidRPr="00A422CC">
        <w:rPr>
          <w:rFonts w:eastAsia="Times New Roman"/>
          <w:color w:val="auto"/>
          <w:sz w:val="28"/>
          <w:szCs w:val="28"/>
          <w:lang w:val="uk-UA"/>
        </w:rPr>
        <w:t>На основі норм міжнародного права як геноцид можна кваліфікувати лише ті випадки знищення національних, етнічних, расових та релігійних груп, вчинені після набрання чинності Конвенції ООН 1948 року, тобто після 12 квітня 1951 року. Інші подібні діяння, які відбувалися раніше, геноцидом, у правовому розумінні, не можуть бути визнані. Згідно з чинним КК України як геноцид (за наявності ознак складу цього злочину) можна кваліфікувати лише ті діяння, вчинені після вступу його в законну силу. Випадки знищення національних, етнічних, расових та релігійних груп, вчинені з 12 квітня 1951 року по 1 вересня 2001 року слід кваліфікувати відповідно до норм міжнародного права.</w:t>
      </w:r>
    </w:p>
    <w:p w:rsidR="00A422CC" w:rsidRPr="00A422CC" w:rsidRDefault="00A422CC" w:rsidP="00A422CC">
      <w:pPr>
        <w:spacing w:after="0" w:line="360" w:lineRule="auto"/>
        <w:ind w:firstLine="706"/>
        <w:jc w:val="both"/>
        <w:rPr>
          <w:rFonts w:eastAsia="Times New Roman"/>
          <w:color w:val="auto"/>
          <w:sz w:val="28"/>
          <w:szCs w:val="28"/>
          <w:lang w:val="uk-UA"/>
        </w:rPr>
      </w:pPr>
      <w:r w:rsidRPr="00A422CC">
        <w:rPr>
          <w:rFonts w:eastAsia="Times New Roman"/>
          <w:color w:val="auto"/>
          <w:sz w:val="28"/>
          <w:szCs w:val="28"/>
          <w:lang w:val="uk-UA"/>
        </w:rPr>
        <w:t xml:space="preserve">5. </w:t>
      </w:r>
      <w:r w:rsidRPr="00A422CC">
        <w:rPr>
          <w:rFonts w:eastAsia="Times New Roman"/>
          <w:iCs/>
          <w:color w:val="auto"/>
          <w:sz w:val="28"/>
          <w:szCs w:val="28"/>
          <w:lang w:val="uk-UA"/>
        </w:rPr>
        <w:t xml:space="preserve">Відповідно до </w:t>
      </w:r>
      <w:r w:rsidRPr="00A422CC">
        <w:rPr>
          <w:rFonts w:eastAsia="Times New Roman"/>
          <w:color w:val="auto"/>
          <w:sz w:val="28"/>
          <w:szCs w:val="28"/>
          <w:lang w:val="uk-UA"/>
        </w:rPr>
        <w:t xml:space="preserve">класифікації об’єктів кримінально-правової охорони, </w:t>
      </w:r>
      <w:r w:rsidRPr="00A422CC">
        <w:rPr>
          <w:rFonts w:eastAsia="Times New Roman"/>
          <w:iCs/>
          <w:color w:val="auto"/>
          <w:sz w:val="28"/>
          <w:szCs w:val="28"/>
          <w:lang w:val="uk-UA"/>
        </w:rPr>
        <w:t xml:space="preserve">родовим об’єктом </w:t>
      </w:r>
      <w:r w:rsidRPr="00A422CC">
        <w:rPr>
          <w:rFonts w:eastAsia="Times New Roman"/>
          <w:color w:val="auto"/>
          <w:sz w:val="28"/>
          <w:szCs w:val="28"/>
          <w:lang w:val="uk-UA"/>
        </w:rPr>
        <w:t>геноциду</w:t>
      </w:r>
      <w:r w:rsidRPr="00A422CC">
        <w:rPr>
          <w:rFonts w:eastAsia="Times New Roman"/>
          <w:b/>
          <w:i/>
          <w:color w:val="auto"/>
          <w:sz w:val="28"/>
          <w:szCs w:val="28"/>
          <w:lang w:val="uk-UA"/>
        </w:rPr>
        <w:t xml:space="preserve"> </w:t>
      </w:r>
      <w:r w:rsidRPr="00A422CC">
        <w:rPr>
          <w:rFonts w:eastAsia="Times New Roman"/>
          <w:color w:val="auto"/>
          <w:sz w:val="28"/>
          <w:szCs w:val="28"/>
          <w:lang w:val="uk-UA"/>
        </w:rPr>
        <w:t>є міжнародний правопорядок; видовим – безпека людства, о</w:t>
      </w:r>
      <w:r w:rsidRPr="00A422CC">
        <w:rPr>
          <w:rFonts w:eastAsia="Times New Roman"/>
          <w:iCs/>
          <w:color w:val="auto"/>
          <w:sz w:val="28"/>
          <w:szCs w:val="28"/>
          <w:lang w:val="uk-UA"/>
        </w:rPr>
        <w:t>сновним безпосереднім об’єктом геноциду</w:t>
      </w:r>
      <w:r w:rsidRPr="00A422CC">
        <w:rPr>
          <w:rFonts w:eastAsia="Times New Roman"/>
          <w:i/>
          <w:iCs/>
          <w:color w:val="auto"/>
          <w:sz w:val="28"/>
          <w:szCs w:val="28"/>
          <w:lang w:val="uk-UA"/>
        </w:rPr>
        <w:t xml:space="preserve"> </w:t>
      </w:r>
      <w:r w:rsidRPr="00A422CC">
        <w:rPr>
          <w:rFonts w:eastAsia="Times New Roman"/>
          <w:iCs/>
          <w:color w:val="auto"/>
          <w:sz w:val="28"/>
          <w:szCs w:val="28"/>
          <w:lang w:val="uk-UA"/>
        </w:rPr>
        <w:t>є</w:t>
      </w:r>
      <w:r w:rsidRPr="00A422CC">
        <w:rPr>
          <w:rFonts w:eastAsia="Times New Roman"/>
          <w:color w:val="auto"/>
          <w:sz w:val="28"/>
          <w:szCs w:val="28"/>
          <w:lang w:val="uk-UA"/>
        </w:rPr>
        <w:t xml:space="preserve"> безпека існування національних, етнічних, расових та релігійних групп. Д</w:t>
      </w:r>
      <w:r w:rsidRPr="00A422CC">
        <w:rPr>
          <w:rFonts w:eastAsia="Times New Roman"/>
          <w:iCs/>
          <w:color w:val="auto"/>
          <w:sz w:val="28"/>
          <w:szCs w:val="28"/>
          <w:lang w:val="uk-UA"/>
        </w:rPr>
        <w:t>одатковим обов’язковим об’єктом злочину, що передбачений ч. 1 ст. 442 КК України, є</w:t>
      </w:r>
      <w:r w:rsidRPr="00A422CC">
        <w:rPr>
          <w:rFonts w:eastAsia="Times New Roman"/>
          <w:color w:val="auto"/>
          <w:sz w:val="28"/>
          <w:szCs w:val="28"/>
          <w:lang w:val="uk-UA"/>
        </w:rPr>
        <w:t xml:space="preserve"> життя, здоров’я, воля, честь і гідність осіб, що належать до національних, етнічних, расових та релігійних групп, д</w:t>
      </w:r>
      <w:r w:rsidRPr="00A422CC">
        <w:rPr>
          <w:rFonts w:eastAsia="Times New Roman"/>
          <w:iCs/>
          <w:color w:val="auto"/>
          <w:sz w:val="28"/>
          <w:szCs w:val="28"/>
          <w:lang w:val="uk-UA"/>
        </w:rPr>
        <w:t>одатковим обов’язковим об’єктом злочину, що передбачений ч. 2 ст. 442 КК України, є честь і гідність особи.</w:t>
      </w:r>
    </w:p>
    <w:p w:rsidR="00A422CC" w:rsidRPr="00A422CC" w:rsidRDefault="00A422CC" w:rsidP="00A422CC">
      <w:pPr>
        <w:spacing w:after="0" w:line="360" w:lineRule="auto"/>
        <w:ind w:firstLine="706"/>
        <w:jc w:val="both"/>
        <w:rPr>
          <w:rFonts w:eastAsia="Times New Roman"/>
          <w:color w:val="auto"/>
          <w:sz w:val="28"/>
          <w:szCs w:val="28"/>
          <w:lang w:val="uk-UA"/>
        </w:rPr>
      </w:pPr>
      <w:r w:rsidRPr="00A422CC">
        <w:rPr>
          <w:rFonts w:eastAsia="Times New Roman"/>
          <w:color w:val="auto"/>
          <w:sz w:val="28"/>
          <w:szCs w:val="28"/>
          <w:lang w:val="uk-UA"/>
        </w:rPr>
        <w:t xml:space="preserve">6. Розміщення розділу “Злочини проти миру, безпеки людства та міжнародного правопорядку” в кінці Особливої частини КК України не відповідає закономірностям її побудови залежно від значущості родового об’єкта. Враховуючи зарубіжний досвід, розділ ХХ “Злочини проти миру, </w:t>
      </w:r>
      <w:r w:rsidRPr="00A422CC">
        <w:rPr>
          <w:rFonts w:eastAsia="Times New Roman"/>
          <w:color w:val="auto"/>
          <w:sz w:val="28"/>
          <w:szCs w:val="28"/>
          <w:lang w:val="uk-UA"/>
        </w:rPr>
        <w:lastRenderedPageBreak/>
        <w:t>безпеки людства та міжнародного правопорядку” слід помістити на перше місце в структурі Особливої частини КК України.</w:t>
      </w:r>
    </w:p>
    <w:p w:rsidR="00A422CC" w:rsidRPr="00A422CC" w:rsidRDefault="00A422CC" w:rsidP="00A422CC">
      <w:pPr>
        <w:spacing w:after="0" w:line="360" w:lineRule="auto"/>
        <w:ind w:firstLine="720"/>
        <w:jc w:val="both"/>
        <w:rPr>
          <w:rFonts w:eastAsia="Times New Roman"/>
          <w:color w:val="auto"/>
          <w:sz w:val="28"/>
          <w:szCs w:val="28"/>
          <w:lang w:val="uk-UA"/>
        </w:rPr>
      </w:pPr>
      <w:r w:rsidRPr="00A422CC">
        <w:rPr>
          <w:rFonts w:eastAsia="Times New Roman"/>
          <w:color w:val="auto"/>
          <w:sz w:val="28"/>
          <w:szCs w:val="28"/>
          <w:lang w:val="uk-UA"/>
        </w:rPr>
        <w:t>7. Потерпілими від геноциду, згідно з ч. 1 ст. 442 КК України є члени національної, етнічної, расової чи релігійної групи. Але в законодавстві окремих держав розширюється коло потерпілих від цього злочину шляхом віднесення до них членів соціальної і політичної групи (КК Литви), членів соціальної групи і групи з певними спільними переконаннями (КК Латвії), членів групи певним світоглядом</w:t>
      </w:r>
      <w:r w:rsidRPr="00A422CC">
        <w:rPr>
          <w:rFonts w:eastAsia="Times New Roman"/>
          <w:i/>
          <w:color w:val="auto"/>
          <w:sz w:val="28"/>
          <w:szCs w:val="28"/>
          <w:lang w:val="uk-UA"/>
        </w:rPr>
        <w:t xml:space="preserve"> </w:t>
      </w:r>
      <w:r w:rsidRPr="00A422CC">
        <w:rPr>
          <w:rFonts w:eastAsia="Times New Roman"/>
          <w:color w:val="auto"/>
          <w:sz w:val="28"/>
          <w:szCs w:val="28"/>
          <w:lang w:val="uk-UA"/>
        </w:rPr>
        <w:t>(КК Польщі), членів груп, визначених на основі будь-якого довільного критерію (КК Білорусі, КК Франції). Аналіз змісту понять “соціальна група”, “політична група”, “група людей певних спільних переконань або світогляду”, які вживаються в зарубіжному законодавстві, дає підстави стверджувати, що членів зазначених груп визнавати потерпілими від геноциду недоречно.</w:t>
      </w:r>
    </w:p>
    <w:p w:rsidR="00A422CC" w:rsidRPr="00A422CC" w:rsidRDefault="00A422CC" w:rsidP="00A422CC">
      <w:pPr>
        <w:spacing w:after="0" w:line="360" w:lineRule="auto"/>
        <w:ind w:firstLine="720"/>
        <w:jc w:val="both"/>
        <w:rPr>
          <w:rFonts w:eastAsia="Times New Roman"/>
          <w:color w:val="auto"/>
          <w:sz w:val="28"/>
          <w:szCs w:val="28"/>
          <w:lang w:val="uk-UA"/>
        </w:rPr>
      </w:pPr>
      <w:r w:rsidRPr="00A422CC">
        <w:rPr>
          <w:rFonts w:eastAsia="Times New Roman"/>
          <w:iCs/>
          <w:color w:val="auto"/>
          <w:sz w:val="28"/>
          <w:szCs w:val="28"/>
          <w:lang w:val="uk-UA"/>
        </w:rPr>
        <w:t xml:space="preserve">8. </w:t>
      </w:r>
      <w:r w:rsidRPr="00A422CC">
        <w:rPr>
          <w:rFonts w:eastAsia="Times New Roman"/>
          <w:color w:val="auto"/>
          <w:sz w:val="28"/>
          <w:szCs w:val="28"/>
          <w:lang w:val="uk-UA"/>
        </w:rPr>
        <w:t xml:space="preserve">З точки зору конструкції об’єктивної сторони, злочин, передбачений ч 1 ст. 442 КК України має формально-матеріальний склад: вчинений у формі вбивства і заподіяння тяжких тілесних ушкоджень, він є закінченим з моменту спричинення суспільно-небезпечних наслідків одному члену національної, етнічної, расової чи релігійної групи; вчинений у формі створення життєвих умов, розрахованих на повне чи часткове її фізичне знищення, скорочення дітонародження чи запобігання йому або насильницької передачі дітей з однієї національної, етнічної, расової чи релігійної групи в іншу, він є закінченим з моменту вчинення діяння незалежно від настання суспільно-небезпечних наслідків. </w:t>
      </w:r>
    </w:p>
    <w:p w:rsidR="00A422CC" w:rsidRPr="00A422CC" w:rsidRDefault="00A422CC" w:rsidP="00A422CC">
      <w:pPr>
        <w:spacing w:after="0" w:line="360" w:lineRule="auto"/>
        <w:ind w:firstLine="720"/>
        <w:jc w:val="both"/>
        <w:rPr>
          <w:rFonts w:eastAsia="Times New Roman"/>
          <w:color w:val="auto"/>
          <w:sz w:val="28"/>
          <w:szCs w:val="28"/>
          <w:lang w:val="uk-UA"/>
        </w:rPr>
      </w:pPr>
      <w:r w:rsidRPr="00A422CC">
        <w:rPr>
          <w:rFonts w:eastAsia="Times New Roman"/>
          <w:color w:val="auto"/>
          <w:sz w:val="28"/>
          <w:szCs w:val="28"/>
          <w:lang w:val="uk-UA"/>
        </w:rPr>
        <w:t xml:space="preserve">9. Злочин, передбачений ч. 2 ст. 442 КК України, має формальний склад і є закінченим з моменту публічного звернення до багатьох осіб із закликами до вчинення геноциду, виготовлення матеріалів із закликами до геноциду з метою їх розповсюдження або розповсюдження таких матеріалів. </w:t>
      </w:r>
    </w:p>
    <w:p w:rsidR="00A422CC" w:rsidRPr="00A422CC" w:rsidRDefault="00A422CC" w:rsidP="00A422CC">
      <w:pPr>
        <w:spacing w:after="0" w:line="360" w:lineRule="auto"/>
        <w:ind w:firstLine="720"/>
        <w:jc w:val="both"/>
        <w:rPr>
          <w:rFonts w:eastAsia="Times New Roman"/>
          <w:color w:val="auto"/>
          <w:sz w:val="28"/>
          <w:szCs w:val="28"/>
          <w:lang w:val="uk-UA"/>
        </w:rPr>
      </w:pPr>
      <w:r w:rsidRPr="00A422CC">
        <w:rPr>
          <w:rFonts w:eastAsia="Times New Roman"/>
          <w:color w:val="auto"/>
          <w:sz w:val="28"/>
          <w:szCs w:val="28"/>
          <w:lang w:val="uk-UA"/>
        </w:rPr>
        <w:t xml:space="preserve">10. У ст. 442 КК України передбачено відповідальність за два різні за характером суспільної небезпеки склади злочину, які відрізняються способами їх вчинення. Назва ст. 442 КК України є вужчою, ніж її зміст, оскільки геноцид </w:t>
      </w:r>
      <w:r w:rsidRPr="00A422CC">
        <w:rPr>
          <w:rFonts w:eastAsia="Times New Roman"/>
          <w:color w:val="auto"/>
          <w:sz w:val="28"/>
          <w:szCs w:val="28"/>
          <w:lang w:val="uk-UA"/>
        </w:rPr>
        <w:lastRenderedPageBreak/>
        <w:t>– це діяння, вчинене з метою повного або часткового знищення національної, етнічної, расової чи релігійної групи, а в ч. 2 ст. 442 КК України передбачена відповідальність ще й за публічні заклики до таких діянь. На основі цього відповідальність за посягання, передбачене ч. 2 ст. 442 КК України, слід передбачити окремою статтею КК України 442-1 “Пропаганда геноциду”.</w:t>
      </w:r>
    </w:p>
    <w:p w:rsidR="00A422CC" w:rsidRPr="00A422CC" w:rsidRDefault="00A422CC" w:rsidP="00A422CC">
      <w:pPr>
        <w:spacing w:after="0" w:line="360" w:lineRule="auto"/>
        <w:ind w:firstLine="540"/>
        <w:jc w:val="both"/>
        <w:rPr>
          <w:rFonts w:eastAsia="Times New Roman"/>
          <w:color w:val="auto"/>
          <w:sz w:val="28"/>
          <w:szCs w:val="28"/>
          <w:lang w:val="uk-UA"/>
        </w:rPr>
      </w:pPr>
      <w:r w:rsidRPr="00A422CC">
        <w:rPr>
          <w:rFonts w:eastAsia="Times New Roman"/>
          <w:color w:val="auto"/>
          <w:sz w:val="28"/>
          <w:szCs w:val="28"/>
          <w:lang w:val="uk-UA"/>
        </w:rPr>
        <w:t xml:space="preserve">11. Загальними ознаками суб’єкту злочину, передбаченого ст. 442 КК України є такі – ним може бути фізична, осудна особа, яка досягла 16-річного віку. При цьому особа у віці від чотирнадцяти до шістнадцяти років, буде підлягати кримінальній відповідальності за вчинення у складі геноциду умисного вбивства та спричинення умисного тяжкого тілесного ушкодження за ст. 115 та (або) ст. 121 КК України. </w:t>
      </w:r>
    </w:p>
    <w:p w:rsidR="00A422CC" w:rsidRPr="00A422CC" w:rsidRDefault="00A422CC" w:rsidP="00A422CC">
      <w:pPr>
        <w:spacing w:after="0" w:line="360" w:lineRule="auto"/>
        <w:ind w:firstLine="540"/>
        <w:jc w:val="both"/>
        <w:rPr>
          <w:rFonts w:eastAsia="Times New Roman"/>
          <w:color w:val="auto"/>
          <w:sz w:val="28"/>
          <w:szCs w:val="28"/>
          <w:lang w:val="uk-UA"/>
        </w:rPr>
      </w:pPr>
      <w:r w:rsidRPr="00A422CC">
        <w:rPr>
          <w:rFonts w:eastAsia="Times New Roman"/>
          <w:color w:val="auto"/>
          <w:sz w:val="28"/>
          <w:szCs w:val="28"/>
          <w:lang w:val="uk-UA"/>
        </w:rPr>
        <w:t xml:space="preserve">12. Встановлення загального віку, з якого може наставати кримінальна відповідальність за геноцид, є цілком виправданим, адже навряд чи особа у віці до 16 років може </w:t>
      </w:r>
      <w:r w:rsidRPr="00A422CC">
        <w:rPr>
          <w:rFonts w:eastAsia="Times New Roman"/>
          <w:bCs/>
          <w:color w:val="auto"/>
          <w:sz w:val="28"/>
          <w:szCs w:val="28"/>
          <w:lang w:val="uk-UA"/>
        </w:rPr>
        <w:t>у повному обсязі</w:t>
      </w:r>
      <w:r w:rsidRPr="00A422CC">
        <w:rPr>
          <w:rFonts w:eastAsia="Times New Roman"/>
          <w:color w:val="auto"/>
          <w:sz w:val="28"/>
          <w:szCs w:val="28"/>
          <w:lang w:val="uk-UA"/>
        </w:rPr>
        <w:t xml:space="preserve"> розуміти, яким чином слід створювати умови, розраховані на повне чи часткове фізичне знищення групи або застосовувати заходи, спрямовані на скорочення дітонародження та усвідомлювати суспільну небезпеку таких дій.</w:t>
      </w:r>
    </w:p>
    <w:p w:rsidR="00A422CC" w:rsidRPr="00A422CC" w:rsidRDefault="00A422CC" w:rsidP="00A422CC">
      <w:pPr>
        <w:spacing w:after="0" w:line="360" w:lineRule="auto"/>
        <w:ind w:firstLine="540"/>
        <w:jc w:val="both"/>
        <w:rPr>
          <w:rFonts w:eastAsia="Times New Roman"/>
          <w:color w:val="auto"/>
          <w:sz w:val="28"/>
          <w:szCs w:val="28"/>
          <w:lang w:val="uk-UA"/>
        </w:rPr>
      </w:pPr>
      <w:r w:rsidRPr="00A422CC">
        <w:rPr>
          <w:rFonts w:eastAsia="Times New Roman"/>
          <w:color w:val="auto"/>
          <w:sz w:val="28"/>
          <w:szCs w:val="28"/>
          <w:lang w:val="uk-UA"/>
        </w:rPr>
        <w:t xml:space="preserve">13. Злочин, передбачений ч. 1 ст. 442 КК України  може бути вчинений тільки з прямим умислом за наявності спеціальної мети – повного або часткового знищення певної національної, етнічної, расової чи релігійної групи шляхом позбавлення життя членів такої групи чи заподіяння їм тяжких тілесних ушкоджень, створення для групи жіттєвих умов, розрахованих на повне чи часткове її знищення, скорочення дітонародження чи запобігання йому в такій групі або шляхом насильницької передачі дітей з однієї групи в іншу. </w:t>
      </w:r>
    </w:p>
    <w:p w:rsidR="00A422CC" w:rsidRPr="00A422CC" w:rsidRDefault="00A422CC" w:rsidP="00A422CC">
      <w:pPr>
        <w:spacing w:after="0" w:line="360" w:lineRule="auto"/>
        <w:ind w:firstLine="540"/>
        <w:jc w:val="both"/>
        <w:rPr>
          <w:rFonts w:eastAsia="Times New Roman"/>
          <w:b/>
          <w:color w:val="auto"/>
          <w:sz w:val="28"/>
          <w:szCs w:val="28"/>
          <w:lang w:val="uk-UA"/>
        </w:rPr>
      </w:pPr>
      <w:r w:rsidRPr="00A422CC">
        <w:rPr>
          <w:rFonts w:eastAsia="Times New Roman"/>
          <w:color w:val="auto"/>
          <w:sz w:val="28"/>
          <w:szCs w:val="28"/>
          <w:lang w:val="uk-UA"/>
        </w:rPr>
        <w:t>14.</w:t>
      </w:r>
      <w:r w:rsidRPr="00A422CC">
        <w:rPr>
          <w:rFonts w:eastAsia="Times New Roman"/>
          <w:b/>
          <w:color w:val="auto"/>
          <w:sz w:val="28"/>
          <w:szCs w:val="28"/>
          <w:lang w:val="uk-UA"/>
        </w:rPr>
        <w:t xml:space="preserve"> </w:t>
      </w:r>
      <w:r w:rsidRPr="00A422CC">
        <w:rPr>
          <w:rFonts w:eastAsia="Times New Roman"/>
          <w:color w:val="auto"/>
          <w:sz w:val="28"/>
          <w:szCs w:val="28"/>
          <w:lang w:val="uk-UA"/>
        </w:rPr>
        <w:t xml:space="preserve">У диспозиції ч. 1 ст. 442 КК України прямо говориться не тільки про умисний характер дій, але й на їх мету – повне або часткове знищення певної національної, етнічної, расової чи релігійної, тобто мета – обо’язкова ознака суб’єктивної сторони складу злочину, передбаченого ч. 1 ст. 442 КК України. Включення спеціальної мети в суб’єктивну сторону конкретного злочину </w:t>
      </w:r>
      <w:r w:rsidRPr="00A422CC">
        <w:rPr>
          <w:rFonts w:eastAsia="Times New Roman"/>
          <w:color w:val="auto"/>
          <w:sz w:val="28"/>
          <w:szCs w:val="28"/>
          <w:lang w:val="uk-UA"/>
        </w:rPr>
        <w:lastRenderedPageBreak/>
        <w:t xml:space="preserve">свідчить про цілеспрямований харакатер діяння, яке в такому випадку не є самоціллю, а засобом досягнення того кінцевого результату, який і є метою. Цей результат, а також само діяння та його суспільно небезпечні наслідки як засіб досягнення поставленої мети є для суб’єкта злочину бажаними. Тому слід констатувати, що спеціальная мета сумісна тільки з прямим </w:t>
      </w:r>
      <w:r w:rsidRPr="00A422CC">
        <w:rPr>
          <w:rFonts w:eastAsia="Times New Roman"/>
          <w:color w:val="auto"/>
          <w:sz w:val="28"/>
          <w:szCs w:val="28"/>
        </w:rPr>
        <w:t>у</w:t>
      </w:r>
      <w:r w:rsidRPr="00A422CC">
        <w:rPr>
          <w:rFonts w:eastAsia="Times New Roman"/>
          <w:color w:val="auto"/>
          <w:sz w:val="28"/>
          <w:szCs w:val="28"/>
          <w:lang w:val="uk-UA"/>
        </w:rPr>
        <w:t>мислом</w:t>
      </w:r>
    </w:p>
    <w:p w:rsidR="00A422CC" w:rsidRPr="00A422CC" w:rsidRDefault="00A422CC" w:rsidP="00A422CC">
      <w:pPr>
        <w:shd w:val="clear" w:color="auto" w:fill="FFFFFF"/>
        <w:autoSpaceDE w:val="0"/>
        <w:autoSpaceDN w:val="0"/>
        <w:adjustRightInd w:val="0"/>
        <w:spacing w:after="0" w:line="360" w:lineRule="auto"/>
        <w:ind w:firstLine="709"/>
        <w:jc w:val="both"/>
        <w:rPr>
          <w:rFonts w:eastAsia="Times New Roman"/>
          <w:color w:val="auto"/>
          <w:sz w:val="28"/>
          <w:szCs w:val="28"/>
          <w:lang w:val="uk-UA"/>
        </w:rPr>
      </w:pPr>
      <w:r w:rsidRPr="00A422CC">
        <w:rPr>
          <w:rFonts w:eastAsia="Times New Roman"/>
          <w:color w:val="auto"/>
          <w:sz w:val="28"/>
          <w:szCs w:val="28"/>
          <w:lang w:val="uk-UA"/>
        </w:rPr>
        <w:t>15. Злочин, передбачений ч. 2 ст. 442 КК України може бути вчинений тільки з прямим умислом, хоча його суб’єктивна сторона не містить вказівку на спеціальну мету. Тим не менш, м</w:t>
      </w:r>
      <w:r w:rsidRPr="00A422CC">
        <w:rPr>
          <w:rFonts w:eastAsia="Times New Roman"/>
          <w:iCs/>
          <w:color w:val="auto"/>
          <w:sz w:val="28"/>
          <w:szCs w:val="28"/>
          <w:lang w:val="uk-UA"/>
        </w:rPr>
        <w:t>ета публічних закликів до вчинення геноциду,</w:t>
      </w:r>
      <w:r w:rsidRPr="00A422CC">
        <w:rPr>
          <w:rFonts w:eastAsia="Times New Roman"/>
          <w:color w:val="auto"/>
          <w:sz w:val="28"/>
          <w:szCs w:val="28"/>
          <w:lang w:val="uk-UA"/>
        </w:rPr>
        <w:t xml:space="preserve"> виготовлення матеріалів із закликами до геноциду або власне розповсюдження таких матеріалів полягає у тому, щоб шляхом поширення їх серед населення чи його окремих категорій схилити певну кількість осіб до вчинення геноциду, тобто, викликати у них бажання повного або часткового знищення національної, етнічної, расової чи релігійної групи як такої. </w:t>
      </w:r>
    </w:p>
    <w:p w:rsidR="00A422CC" w:rsidRPr="00A422CC" w:rsidRDefault="00A422CC" w:rsidP="00A422CC">
      <w:pPr>
        <w:spacing w:after="0" w:line="360" w:lineRule="auto"/>
        <w:ind w:firstLine="708"/>
        <w:contextualSpacing/>
        <w:jc w:val="both"/>
        <w:rPr>
          <w:rFonts w:eastAsia="Times New Roman"/>
          <w:color w:val="auto"/>
          <w:sz w:val="28"/>
          <w:szCs w:val="28"/>
          <w:lang w:val="uk-UA" w:eastAsia="ru-RU"/>
        </w:rPr>
      </w:pPr>
      <w:r w:rsidRPr="00A422CC">
        <w:rPr>
          <w:rFonts w:eastAsia="Times New Roman"/>
          <w:color w:val="auto"/>
          <w:sz w:val="28"/>
          <w:szCs w:val="28"/>
          <w:lang w:val="uk-UA" w:eastAsia="ru-RU"/>
        </w:rPr>
        <w:t>16. Незважаючи на те, що Україна ратифікувала основні міжнародні договори, які передбачають відповідальність за геноцид, не всі їх положення були імплементовані в законодавство України. Наприклад, положення ст.</w:t>
      </w:r>
      <w:r w:rsidRPr="00A422CC">
        <w:rPr>
          <w:rFonts w:eastAsia="Times New Roman"/>
          <w:bCs/>
          <w:color w:val="auto"/>
          <w:sz w:val="28"/>
          <w:szCs w:val="28"/>
          <w:lang w:val="uk-UA" w:eastAsia="ru-RU"/>
        </w:rPr>
        <w:t xml:space="preserve"> IV</w:t>
      </w:r>
      <w:r w:rsidRPr="00A422CC">
        <w:rPr>
          <w:rFonts w:eastAsia="Times New Roman"/>
          <w:b/>
          <w:bCs/>
          <w:color w:val="auto"/>
          <w:sz w:val="28"/>
          <w:szCs w:val="28"/>
          <w:lang w:val="uk-UA" w:eastAsia="ru-RU"/>
        </w:rPr>
        <w:t xml:space="preserve"> </w:t>
      </w:r>
      <w:r w:rsidRPr="00A422CC">
        <w:rPr>
          <w:rFonts w:eastAsia="Times New Roman"/>
          <w:bCs/>
          <w:color w:val="auto"/>
          <w:sz w:val="28"/>
          <w:szCs w:val="28"/>
          <w:lang w:val="uk-UA" w:eastAsia="ru-RU"/>
        </w:rPr>
        <w:t>Конвенції</w:t>
      </w:r>
      <w:r w:rsidRPr="00A422CC">
        <w:rPr>
          <w:rFonts w:eastAsia="Times New Roman"/>
          <w:color w:val="auto"/>
          <w:sz w:val="28"/>
          <w:szCs w:val="28"/>
          <w:lang w:val="uk-UA" w:eastAsia="ru-RU"/>
        </w:rPr>
        <w:t xml:space="preserve"> про запобігання злочину геноциду та покарання за нього, яке передбачає застосування покарання за вчинення цього злочину до відповідальних за конституцією правителів, посадових чи приватних осіб, не відповідає ч. 1 і 3 ст. 80, ч. 1 ст. 105 та ч. 1 і 3 ст. 126 Конституції України. </w:t>
      </w:r>
    </w:p>
    <w:p w:rsidR="00A422CC" w:rsidRPr="00A422CC" w:rsidRDefault="00A422CC" w:rsidP="00A422CC">
      <w:pPr>
        <w:spacing w:after="200" w:line="360" w:lineRule="auto"/>
        <w:ind w:firstLine="720"/>
        <w:jc w:val="both"/>
        <w:rPr>
          <w:rFonts w:eastAsia="Times New Roman"/>
          <w:color w:val="auto"/>
          <w:sz w:val="28"/>
          <w:szCs w:val="28"/>
          <w:lang w:val="uk-UA"/>
        </w:rPr>
      </w:pPr>
      <w:r w:rsidRPr="00A422CC">
        <w:rPr>
          <w:rFonts w:eastAsia="Times New Roman"/>
          <w:color w:val="auto"/>
          <w:sz w:val="28"/>
          <w:szCs w:val="28"/>
          <w:lang w:val="uk-UA"/>
        </w:rPr>
        <w:t xml:space="preserve">17. Покарання за злочин, передбачений ч. 1 ст. 442 КК України встановлено у вигляді позбавлення волі на строк від десяти до п’ятнадцяти років або довічного позбавлення волі. Аналогічні санкції передбачені ст. 127 КК Білорусі, ст. 153 КК Узбекистану, 135 КК Молдови, ч. 1 ст. 264 КК Швейцарії, ч. 1 ст. 416 КК Болгарії. Але заслуговує на увагу те, що у санкціях ст. 99 КК Литви та ст. 71 КК Латвії знижена нижня межа покарання за геноцид. З огляду на норми зарубіжного законодавства, та на основі аналізу інших норм КК України, пропонуємо внести зміни до санкції ч. 1. ст. 442 КК України і передбачити в ній покарання у вигляді позбавлення волі на строк від восьми до п’ятнадцяти років або довічного позбавлення волі. </w:t>
      </w:r>
    </w:p>
    <w:p w:rsidR="00A422CC" w:rsidRPr="00A422CC" w:rsidRDefault="00A422CC" w:rsidP="00A422CC">
      <w:pPr>
        <w:widowControl w:val="0"/>
        <w:tabs>
          <w:tab w:val="left" w:pos="540"/>
        </w:tabs>
        <w:spacing w:after="0" w:line="360" w:lineRule="auto"/>
        <w:jc w:val="center"/>
        <w:rPr>
          <w:rFonts w:eastAsia="Times New Roman"/>
          <w:b/>
          <w:bCs/>
          <w:color w:val="auto"/>
          <w:sz w:val="28"/>
          <w:szCs w:val="28"/>
          <w:lang w:val="uk-UA"/>
        </w:rPr>
      </w:pPr>
      <w:r w:rsidRPr="00A422CC">
        <w:rPr>
          <w:rFonts w:eastAsia="Times New Roman"/>
          <w:b/>
          <w:bCs/>
          <w:color w:val="auto"/>
          <w:sz w:val="28"/>
          <w:szCs w:val="28"/>
          <w:lang w:val="uk-UA"/>
        </w:rPr>
        <w:lastRenderedPageBreak/>
        <w:t>СПИСОК ВИКОРИСТАНИХ ДЖЕРЕЛ</w:t>
      </w:r>
    </w:p>
    <w:p w:rsidR="00A422CC" w:rsidRPr="00A422CC" w:rsidRDefault="00A422CC" w:rsidP="00A422CC">
      <w:pPr>
        <w:widowControl w:val="0"/>
        <w:tabs>
          <w:tab w:val="left" w:pos="540"/>
        </w:tabs>
        <w:spacing w:after="0" w:line="360" w:lineRule="auto"/>
        <w:jc w:val="center"/>
        <w:rPr>
          <w:rFonts w:eastAsia="Times New Roman"/>
          <w:b/>
          <w:bCs/>
          <w:color w:val="auto"/>
          <w:sz w:val="28"/>
          <w:szCs w:val="28"/>
          <w:lang w:val="uk-UA"/>
        </w:rPr>
      </w:pP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 Конституція України. </w:t>
      </w:r>
      <w:r w:rsidRPr="00A422CC">
        <w:rPr>
          <w:rFonts w:eastAsia="Times New Roman"/>
          <w:i/>
          <w:color w:val="auto"/>
          <w:sz w:val="28"/>
          <w:szCs w:val="28"/>
          <w:lang w:val="uk-UA" w:eastAsia="ru-RU"/>
        </w:rPr>
        <w:t>Відомості Верховної Ради України</w:t>
      </w:r>
      <w:r w:rsidRPr="00A422CC">
        <w:rPr>
          <w:rFonts w:eastAsia="Times New Roman"/>
          <w:color w:val="auto"/>
          <w:sz w:val="28"/>
          <w:szCs w:val="28"/>
          <w:lang w:val="uk-UA" w:eastAsia="ru-RU"/>
        </w:rPr>
        <w:t xml:space="preserve">. 1996. № 30. Ст. 141.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2. Конвенція про запобігання злочину геноциду та покарання за нього від 9 грудня 1948 року. </w:t>
      </w:r>
      <w:r w:rsidRPr="00A422CC">
        <w:rPr>
          <w:rFonts w:eastAsia="Times New Roman"/>
          <w:i/>
          <w:color w:val="auto"/>
          <w:sz w:val="28"/>
          <w:szCs w:val="28"/>
          <w:lang w:val="uk-UA"/>
        </w:rPr>
        <w:t>Права людини і професійні стандарти для юристів в документах міжнародних організацій</w:t>
      </w:r>
      <w:r w:rsidRPr="00A422CC">
        <w:rPr>
          <w:rFonts w:eastAsia="Times New Roman"/>
          <w:color w:val="auto"/>
          <w:sz w:val="28"/>
          <w:szCs w:val="28"/>
          <w:lang w:val="uk-UA"/>
        </w:rPr>
        <w:t xml:space="preserve"> / упоряд. Т. Яблонська. 3-тє вид., допов. і переробл. К.: Сфера, 2002. С. 182 – 185.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3. Кримінальний кодекс України. </w:t>
      </w:r>
      <w:r w:rsidRPr="00A422CC">
        <w:rPr>
          <w:rFonts w:eastAsia="Times New Roman"/>
          <w:i/>
          <w:color w:val="auto"/>
          <w:sz w:val="28"/>
          <w:szCs w:val="28"/>
          <w:lang w:val="uk-UA" w:eastAsia="ru-RU"/>
        </w:rPr>
        <w:t>Відомості Верховної Ради України</w:t>
      </w:r>
      <w:r w:rsidRPr="00A422CC">
        <w:rPr>
          <w:rFonts w:eastAsia="Times New Roman"/>
          <w:color w:val="auto"/>
          <w:sz w:val="28"/>
          <w:szCs w:val="28"/>
          <w:lang w:val="uk-UA" w:eastAsia="ru-RU"/>
        </w:rPr>
        <w:t xml:space="preserve">. 2001. № 25 – 26. Ст. 131.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4. </w:t>
      </w:r>
      <w:r w:rsidRPr="00A422CC">
        <w:rPr>
          <w:rFonts w:eastAsia="Times New Roman"/>
          <w:iCs/>
          <w:color w:val="auto"/>
          <w:sz w:val="28"/>
          <w:szCs w:val="28"/>
          <w:lang w:val="uk-UA" w:eastAsia="ru-RU"/>
        </w:rPr>
        <w:t>Строкова І. І.</w:t>
      </w:r>
      <w:r w:rsidRPr="00A422CC">
        <w:rPr>
          <w:rFonts w:eastAsia="Times New Roman"/>
          <w:color w:val="auto"/>
          <w:sz w:val="28"/>
          <w:szCs w:val="28"/>
          <w:lang w:val="uk-UA" w:eastAsia="ru-RU"/>
        </w:rPr>
        <w:t xml:space="preserve"> Геноцид: історія виникнення поняття та його зміст. </w:t>
      </w:r>
      <w:r w:rsidRPr="00A422CC">
        <w:rPr>
          <w:rFonts w:eastAsia="Times New Roman"/>
          <w:i/>
          <w:color w:val="auto"/>
          <w:sz w:val="28"/>
          <w:szCs w:val="28"/>
          <w:lang w:val="uk-UA" w:eastAsia="ru-RU"/>
        </w:rPr>
        <w:t>Південноукраїнський правничий часопис Одеського юридичного інституту Харківського національного університету внутрішніх справ</w:t>
      </w:r>
      <w:r w:rsidRPr="00A422CC">
        <w:rPr>
          <w:rFonts w:eastAsia="Times New Roman"/>
          <w:color w:val="auto"/>
          <w:sz w:val="28"/>
          <w:szCs w:val="28"/>
          <w:lang w:val="uk-UA" w:eastAsia="ru-RU"/>
        </w:rPr>
        <w:t xml:space="preserve">. 2007. № 2. С. 83 – 86.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5. Найер А. Военные преступления: Геноцид. Террор. Борьба за правосудие. М.: Юрист, 2000. 368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6. Лозинский С.  Г. История Папства. М.: Политиздат, 1986. 382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7. Андрюхин М. Н. Геноцид – тягчайшее преступление против человечества.  М.: Госюриздат, 1961. 128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8. Барсегов Ю. Геноцид армян – преступление против человечества (о правомерности термина и юридической квалификации). Ереван: Айастан, 1990. 30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9. Конквест Р. Жатва скорби. К.: Лыбидь, 1993. 284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10. Голодомор 1932 – 1933 років як величезна трегедія українського народу: матер. Всеукраїнської наукової конференції (м. Київ, 15 листопада 2002 року). К.: МАУП, 2003. С. 265 – 268.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11. Международная Комиссия по расследованию голода на Украине 1932 – 1933 годов. Итоговый отчет за 1990 год / пер. с англ. К.: Отд-ние ред.-изд. и рекл. деятельности УкрЦЭНДИСИ, 1992. 191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lastRenderedPageBreak/>
        <w:t xml:space="preserve">12. Про голодомор 1932 – 1933 років в Україні: Закон України від 28 листопада 2006. </w:t>
      </w:r>
      <w:r w:rsidRPr="00A422CC">
        <w:rPr>
          <w:rFonts w:eastAsia="Times New Roman"/>
          <w:i/>
          <w:color w:val="auto"/>
          <w:sz w:val="28"/>
          <w:szCs w:val="28"/>
          <w:lang w:val="uk-UA"/>
        </w:rPr>
        <w:t>Відомості Верховної Ради України</w:t>
      </w:r>
      <w:r w:rsidRPr="00A422CC">
        <w:rPr>
          <w:rFonts w:eastAsia="Times New Roman"/>
          <w:color w:val="auto"/>
          <w:sz w:val="28"/>
          <w:szCs w:val="28"/>
          <w:lang w:val="uk-UA"/>
        </w:rPr>
        <w:t xml:space="preserve">. 2006. № 50. Ст. 504.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13. Нюрнбергский процесс. Сборник материалов: в 2-х т. / под ред. К. П. Горшенина, Р. А. Руденко, И. Т. Никитченко. М.: Госюриздат, 1954. Т. 1. 935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14. Бем М. В. Міжнародно-правові погляди Р. Лемкіна: дис. ... канд. юрид. наук: 12.00.11 </w:t>
      </w:r>
      <w:r w:rsidRPr="00A422CC">
        <w:rPr>
          <w:rFonts w:eastAsia="Times New Roman"/>
          <w:color w:val="auto"/>
          <w:sz w:val="28"/>
          <w:szCs w:val="28"/>
        </w:rPr>
        <w:t xml:space="preserve">/ </w:t>
      </w:r>
      <w:r w:rsidRPr="00A422CC">
        <w:rPr>
          <w:rFonts w:eastAsia="Times New Roman"/>
          <w:color w:val="auto"/>
          <w:sz w:val="28"/>
          <w:szCs w:val="28"/>
          <w:lang w:val="uk-UA"/>
        </w:rPr>
        <w:t xml:space="preserve">Національний університет ”Одеська юридична академія”. Одеса, 2014. 191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15. Бем М. В. Єволюц</w:t>
      </w:r>
      <w:r w:rsidRPr="00A422CC">
        <w:rPr>
          <w:rFonts w:eastAsia="Times New Roman"/>
          <w:color w:val="auto"/>
          <w:sz w:val="28"/>
          <w:szCs w:val="28"/>
          <w:lang w:eastAsia="ru-RU"/>
        </w:rPr>
        <w:t>и</w:t>
      </w:r>
      <w:r w:rsidRPr="00A422CC">
        <w:rPr>
          <w:rFonts w:eastAsia="Times New Roman"/>
          <w:color w:val="auto"/>
          <w:sz w:val="28"/>
          <w:szCs w:val="28"/>
          <w:lang w:val="uk-UA" w:eastAsia="ru-RU"/>
        </w:rPr>
        <w:t>я международно</w:t>
      </w:r>
      <w:r w:rsidRPr="00A422CC">
        <w:rPr>
          <w:rFonts w:eastAsia="Times New Roman"/>
          <w:color w:val="auto"/>
          <w:sz w:val="28"/>
          <w:szCs w:val="28"/>
          <w:lang w:eastAsia="ru-RU"/>
        </w:rPr>
        <w:t xml:space="preserve">-правовых взглядов Р. Лемкина относительно преступления “геноцида”. </w:t>
      </w:r>
      <w:r w:rsidRPr="00A422CC">
        <w:rPr>
          <w:rFonts w:eastAsia="Times New Roman"/>
          <w:i/>
          <w:color w:val="auto"/>
          <w:sz w:val="28"/>
          <w:szCs w:val="28"/>
          <w:lang w:eastAsia="ru-RU"/>
        </w:rPr>
        <w:t>Российский юридический журнал</w:t>
      </w:r>
      <w:r w:rsidRPr="00A422CC">
        <w:rPr>
          <w:rFonts w:eastAsia="Times New Roman"/>
          <w:color w:val="auto"/>
          <w:sz w:val="28"/>
          <w:szCs w:val="28"/>
          <w:lang w:eastAsia="ru-RU"/>
        </w:rPr>
        <w:t xml:space="preserve">.  2003. № 6. С. 36 – 41.  </w:t>
      </w:r>
      <w:r w:rsidRPr="00A422CC">
        <w:rPr>
          <w:rFonts w:eastAsia="Times New Roman"/>
          <w:color w:val="auto"/>
          <w:sz w:val="28"/>
          <w:szCs w:val="28"/>
          <w:lang w:val="uk-UA" w:eastAsia="ru-RU"/>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16. </w:t>
      </w:r>
      <w:r w:rsidRPr="00A422CC">
        <w:rPr>
          <w:rFonts w:eastAsia="Times New Roman"/>
          <w:bCs/>
          <w:color w:val="auto"/>
          <w:sz w:val="28"/>
          <w:szCs w:val="28"/>
          <w:lang w:val="uk-UA"/>
        </w:rPr>
        <w:t>Трайнин А. Н. Избранные произведения. Защита мира и уголовный закон. М.: Наука, 1969. 454 с.</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17. Нюрнбергский процесс. Сборник материалов: в 2-х т. / под ред. К. П. Горшенина, Р. А. Руденко и И. Т. Никитченко. М.: Госюриздат, 1954. Т. 2. 1155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18. Ромашкин П. С. К вопросу о понятии и источниках международного уголовного права. </w:t>
      </w:r>
      <w:r w:rsidRPr="00A422CC">
        <w:rPr>
          <w:rFonts w:eastAsia="Times New Roman"/>
          <w:i/>
          <w:color w:val="auto"/>
          <w:sz w:val="28"/>
          <w:szCs w:val="28"/>
          <w:lang w:val="uk-UA"/>
        </w:rPr>
        <w:t>Советское государство и право</w:t>
      </w:r>
      <w:r w:rsidRPr="00A422CC">
        <w:rPr>
          <w:rFonts w:eastAsia="Times New Roman"/>
          <w:color w:val="auto"/>
          <w:sz w:val="28"/>
          <w:szCs w:val="28"/>
          <w:lang w:val="uk-UA"/>
        </w:rPr>
        <w:t xml:space="preserve">. 1948. № 3. С. 22 </w:t>
      </w:r>
      <w:r w:rsidRPr="00A422CC">
        <w:rPr>
          <w:rFonts w:eastAsia="Calibri"/>
          <w:color w:val="auto"/>
          <w:sz w:val="28"/>
          <w:szCs w:val="28"/>
          <w:lang w:val="uk-UA"/>
        </w:rPr>
        <w:t xml:space="preserve">– </w:t>
      </w:r>
      <w:r w:rsidRPr="00A422CC">
        <w:rPr>
          <w:rFonts w:eastAsia="Times New Roman"/>
          <w:color w:val="auto"/>
          <w:sz w:val="28"/>
          <w:szCs w:val="28"/>
          <w:lang w:val="uk-UA"/>
        </w:rPr>
        <w:t xml:space="preserve">30.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19. Зелінська Н. А. Міжнародно-правова концепція міжнародного злочину: дис. ... д-ра юрид. наук: 12.00.11 </w:t>
      </w:r>
      <w:r w:rsidRPr="00A422CC">
        <w:rPr>
          <w:rFonts w:eastAsia="Times New Roman"/>
          <w:color w:val="auto"/>
          <w:sz w:val="28"/>
          <w:szCs w:val="28"/>
        </w:rPr>
        <w:t xml:space="preserve">/ </w:t>
      </w:r>
      <w:r w:rsidRPr="00A422CC">
        <w:rPr>
          <w:rFonts w:eastAsia="Times New Roman"/>
          <w:color w:val="auto"/>
          <w:sz w:val="28"/>
          <w:szCs w:val="28"/>
          <w:lang w:val="uk-UA"/>
        </w:rPr>
        <w:t xml:space="preserve">Національний університет ”Одеська юридична академія”. Одеса, 2006. 486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20. </w:t>
      </w:r>
      <w:r w:rsidRPr="00A422CC">
        <w:rPr>
          <w:rFonts w:eastAsia="Times New Roman"/>
          <w:color w:val="auto"/>
          <w:sz w:val="28"/>
          <w:szCs w:val="28"/>
          <w:lang w:val="en-US"/>
        </w:rPr>
        <w:t>Schabas W. Genocide in international law: the crimes of crimes</w:t>
      </w:r>
      <w:r w:rsidRPr="00A422CC">
        <w:rPr>
          <w:rFonts w:eastAsia="Times New Roman"/>
          <w:color w:val="auto"/>
          <w:sz w:val="28"/>
          <w:szCs w:val="28"/>
          <w:lang w:val="uk-UA"/>
        </w:rPr>
        <w:t xml:space="preserve">. </w:t>
      </w:r>
      <w:smartTag w:uri="urn:schemas-microsoft-com:office:smarttags" w:element="City">
        <w:smartTag w:uri="urn:schemas-microsoft-com:office:smarttags" w:element="place">
          <w:r w:rsidRPr="00A422CC">
            <w:rPr>
              <w:rFonts w:eastAsia="Times New Roman"/>
              <w:color w:val="auto"/>
              <w:sz w:val="28"/>
              <w:szCs w:val="28"/>
              <w:lang w:val="en-US"/>
            </w:rPr>
            <w:t>Cambridge</w:t>
          </w:r>
        </w:smartTag>
      </w:smartTag>
      <w:r w:rsidRPr="00A422CC">
        <w:rPr>
          <w:rFonts w:eastAsia="Times New Roman"/>
          <w:color w:val="auto"/>
          <w:sz w:val="28"/>
          <w:szCs w:val="28"/>
          <w:lang w:val="en-US"/>
        </w:rPr>
        <w:t xml:space="preserve">: </w:t>
      </w:r>
      <w:smartTag w:uri="urn:schemas-microsoft-com:office:smarttags" w:element="place">
        <w:smartTag w:uri="urn:schemas-microsoft-com:office:smarttags" w:element="PlaceName">
          <w:r w:rsidRPr="00A422CC">
            <w:rPr>
              <w:rFonts w:eastAsia="Times New Roman"/>
              <w:color w:val="auto"/>
              <w:sz w:val="28"/>
              <w:szCs w:val="28"/>
              <w:lang w:val="en-US"/>
            </w:rPr>
            <w:t>Cambridge</w:t>
          </w:r>
        </w:smartTag>
        <w:r w:rsidRPr="00A422CC">
          <w:rPr>
            <w:rFonts w:eastAsia="Times New Roman"/>
            <w:color w:val="auto"/>
            <w:sz w:val="28"/>
            <w:szCs w:val="28"/>
            <w:lang w:val="en-US"/>
          </w:rPr>
          <w:t xml:space="preserve"> </w:t>
        </w:r>
        <w:smartTag w:uri="urn:schemas-microsoft-com:office:smarttags" w:element="PlaceType">
          <w:r w:rsidRPr="00A422CC">
            <w:rPr>
              <w:rFonts w:eastAsia="Times New Roman"/>
              <w:color w:val="auto"/>
              <w:sz w:val="28"/>
              <w:szCs w:val="28"/>
              <w:lang w:val="en-US"/>
            </w:rPr>
            <w:t>University</w:t>
          </w:r>
        </w:smartTag>
      </w:smartTag>
      <w:r w:rsidRPr="00A422CC">
        <w:rPr>
          <w:rFonts w:eastAsia="Times New Roman"/>
          <w:color w:val="auto"/>
          <w:sz w:val="28"/>
          <w:szCs w:val="28"/>
          <w:lang w:val="en-US"/>
        </w:rPr>
        <w:t xml:space="preserve"> Press, 2000. </w:t>
      </w:r>
      <w:proofErr w:type="gramStart"/>
      <w:r w:rsidRPr="00A422CC">
        <w:rPr>
          <w:rFonts w:eastAsia="Times New Roman"/>
          <w:color w:val="auto"/>
          <w:sz w:val="28"/>
          <w:szCs w:val="28"/>
          <w:lang w:val="en-US"/>
        </w:rPr>
        <w:t>624</w:t>
      </w:r>
      <w:proofErr w:type="gramEnd"/>
      <w:r w:rsidRPr="00A422CC">
        <w:rPr>
          <w:rFonts w:eastAsia="Times New Roman"/>
          <w:color w:val="auto"/>
          <w:sz w:val="28"/>
          <w:szCs w:val="28"/>
          <w:lang w:val="en-US"/>
        </w:rPr>
        <w:t xml:space="preserve"> </w:t>
      </w:r>
      <w:r w:rsidRPr="00A422CC">
        <w:rPr>
          <w:rFonts w:eastAsia="Times New Roman"/>
          <w:color w:val="auto"/>
          <w:sz w:val="28"/>
          <w:szCs w:val="28"/>
          <w:lang w:val="uk-UA"/>
        </w:rPr>
        <w:t>р</w:t>
      </w:r>
      <w:r w:rsidRPr="00A422CC">
        <w:rPr>
          <w:rFonts w:eastAsia="Times New Roman"/>
          <w:color w:val="auto"/>
          <w:sz w:val="28"/>
          <w:szCs w:val="28"/>
          <w:lang w:val="en-US"/>
        </w:rPr>
        <w:t>.</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21. </w:t>
      </w:r>
      <w:r w:rsidRPr="00A422CC">
        <w:rPr>
          <w:rFonts w:eastAsia="Times New Roman"/>
          <w:color w:val="auto"/>
          <w:sz w:val="28"/>
          <w:szCs w:val="28"/>
          <w:lang w:val="en-US"/>
        </w:rPr>
        <w:t xml:space="preserve">Kuper L. Genocide: Its Political Use in the Twentieth Centur. New Heaven: </w:t>
      </w:r>
      <w:smartTag w:uri="urn:schemas-microsoft-com:office:smarttags" w:element="place">
        <w:smartTag w:uri="urn:schemas-microsoft-com:office:smarttags" w:element="PlaceName">
          <w:r w:rsidRPr="00A422CC">
            <w:rPr>
              <w:rFonts w:eastAsia="Times New Roman"/>
              <w:color w:val="auto"/>
              <w:sz w:val="28"/>
              <w:szCs w:val="28"/>
              <w:lang w:val="en-US"/>
            </w:rPr>
            <w:t>Yale</w:t>
          </w:r>
        </w:smartTag>
        <w:r w:rsidRPr="00A422CC">
          <w:rPr>
            <w:rFonts w:eastAsia="Times New Roman"/>
            <w:color w:val="auto"/>
            <w:sz w:val="28"/>
            <w:szCs w:val="28"/>
            <w:lang w:val="en-US"/>
          </w:rPr>
          <w:t xml:space="preserve"> </w:t>
        </w:r>
        <w:smartTag w:uri="urn:schemas-microsoft-com:office:smarttags" w:element="PlaceType">
          <w:r w:rsidRPr="00A422CC">
            <w:rPr>
              <w:rFonts w:eastAsia="Times New Roman"/>
              <w:color w:val="auto"/>
              <w:sz w:val="28"/>
              <w:szCs w:val="28"/>
              <w:lang w:val="en-US"/>
            </w:rPr>
            <w:t>University</w:t>
          </w:r>
        </w:smartTag>
      </w:smartTag>
      <w:r w:rsidRPr="00A422CC">
        <w:rPr>
          <w:rFonts w:eastAsia="Times New Roman"/>
          <w:color w:val="auto"/>
          <w:sz w:val="28"/>
          <w:szCs w:val="28"/>
          <w:lang w:val="en-US"/>
        </w:rPr>
        <w:t xml:space="preserve"> Press, 1982. </w:t>
      </w:r>
      <w:proofErr w:type="gramStart"/>
      <w:r w:rsidRPr="00A422CC">
        <w:rPr>
          <w:rFonts w:eastAsia="Times New Roman"/>
          <w:color w:val="auto"/>
          <w:sz w:val="28"/>
          <w:szCs w:val="28"/>
          <w:lang w:val="en-US"/>
        </w:rPr>
        <w:t>256</w:t>
      </w:r>
      <w:proofErr w:type="gramEnd"/>
      <w:r w:rsidRPr="00A422CC">
        <w:rPr>
          <w:rFonts w:eastAsia="Times New Roman"/>
          <w:color w:val="auto"/>
          <w:sz w:val="28"/>
          <w:szCs w:val="28"/>
          <w:lang w:val="en-US"/>
        </w:rPr>
        <w:t xml:space="preserve"> p.</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22. </w:t>
      </w:r>
      <w:r w:rsidRPr="00A422CC">
        <w:rPr>
          <w:rFonts w:eastAsia="Times New Roman"/>
          <w:color w:val="auto"/>
          <w:sz w:val="28"/>
          <w:szCs w:val="28"/>
          <w:lang w:val="en-US"/>
        </w:rPr>
        <w:t xml:space="preserve">Porter J. N. The Genocidal Mind: Sociologocal </w:t>
      </w:r>
      <w:proofErr w:type="gramStart"/>
      <w:r w:rsidRPr="00A422CC">
        <w:rPr>
          <w:rFonts w:eastAsia="Times New Roman"/>
          <w:color w:val="auto"/>
          <w:sz w:val="28"/>
          <w:szCs w:val="28"/>
          <w:lang w:val="en-US"/>
        </w:rPr>
        <w:t>And</w:t>
      </w:r>
      <w:proofErr w:type="gramEnd"/>
      <w:r w:rsidRPr="00A422CC">
        <w:rPr>
          <w:rFonts w:eastAsia="Times New Roman"/>
          <w:color w:val="auto"/>
          <w:sz w:val="28"/>
          <w:szCs w:val="28"/>
          <w:lang w:val="en-US"/>
        </w:rPr>
        <w:t xml:space="preserve"> Sexual Perspectives</w:t>
      </w:r>
      <w:r w:rsidRPr="00A422CC">
        <w:rPr>
          <w:rFonts w:eastAsia="Times New Roman"/>
          <w:color w:val="auto"/>
          <w:sz w:val="28"/>
          <w:szCs w:val="28"/>
          <w:lang w:val="uk-UA"/>
        </w:rPr>
        <w:t xml:space="preserve">. </w:t>
      </w:r>
      <w:r w:rsidRPr="00A422CC">
        <w:rPr>
          <w:rFonts w:eastAsia="Times New Roman"/>
          <w:color w:val="auto"/>
          <w:sz w:val="28"/>
          <w:szCs w:val="28"/>
          <w:lang w:val="en-US"/>
        </w:rPr>
        <w:t>Littlefield</w:t>
      </w:r>
      <w:r w:rsidRPr="00A422CC">
        <w:rPr>
          <w:rFonts w:eastAsia="Times New Roman"/>
          <w:color w:val="auto"/>
          <w:sz w:val="28"/>
          <w:szCs w:val="28"/>
        </w:rPr>
        <w:t xml:space="preserve"> </w:t>
      </w:r>
      <w:r w:rsidRPr="00A422CC">
        <w:rPr>
          <w:rFonts w:eastAsia="Times New Roman"/>
          <w:color w:val="auto"/>
          <w:sz w:val="28"/>
          <w:szCs w:val="28"/>
          <w:lang w:val="en-US"/>
        </w:rPr>
        <w:t>Pub</w:t>
      </w:r>
      <w:r w:rsidRPr="00A422CC">
        <w:rPr>
          <w:rFonts w:eastAsia="Times New Roman"/>
          <w:color w:val="auto"/>
          <w:sz w:val="28"/>
          <w:szCs w:val="28"/>
        </w:rPr>
        <w:t>., 2006. 267</w:t>
      </w:r>
      <w:r w:rsidRPr="00A422CC">
        <w:rPr>
          <w:rFonts w:eastAsia="Times New Roman"/>
          <w:color w:val="auto"/>
          <w:sz w:val="28"/>
          <w:szCs w:val="28"/>
          <w:lang w:val="uk-UA"/>
        </w:rPr>
        <w:t xml:space="preserve"> р</w:t>
      </w:r>
      <w:r w:rsidRPr="00A422CC">
        <w:rPr>
          <w:rFonts w:eastAsia="Times New Roman"/>
          <w:color w:val="auto"/>
          <w:sz w:val="28"/>
          <w:szCs w:val="28"/>
        </w:rPr>
        <w:t>.</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23. Карпец И. И. Преступления международного характера. М.: Юрид. лит., 1979. 264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lastRenderedPageBreak/>
        <w:t xml:space="preserve">24. </w:t>
      </w:r>
      <w:r w:rsidRPr="00A422CC">
        <w:rPr>
          <w:rFonts w:eastAsia="Times New Roman"/>
          <w:color w:val="auto"/>
          <w:sz w:val="28"/>
          <w:szCs w:val="28"/>
          <w:lang w:val="en-US"/>
        </w:rPr>
        <w:t xml:space="preserve">Harff B. </w:t>
      </w:r>
      <w:proofErr w:type="gramStart"/>
      <w:r w:rsidRPr="00A422CC">
        <w:rPr>
          <w:rFonts w:eastAsia="Times New Roman"/>
          <w:color w:val="auto"/>
          <w:sz w:val="28"/>
          <w:szCs w:val="28"/>
          <w:lang w:val="en-US"/>
        </w:rPr>
        <w:t>Toward</w:t>
      </w:r>
      <w:proofErr w:type="gramEnd"/>
      <w:r w:rsidRPr="00A422CC">
        <w:rPr>
          <w:rFonts w:eastAsia="Times New Roman"/>
          <w:color w:val="auto"/>
          <w:sz w:val="28"/>
          <w:szCs w:val="28"/>
          <w:lang w:val="en-US"/>
        </w:rPr>
        <w:t xml:space="preserve"> an Empirical Theory of Genocides and Politicides: Identification and Measurement of Cases since 1945</w:t>
      </w:r>
      <w:r w:rsidRPr="00A422CC">
        <w:rPr>
          <w:rFonts w:eastAsia="Times New Roman"/>
          <w:color w:val="auto"/>
          <w:sz w:val="28"/>
          <w:szCs w:val="28"/>
          <w:lang w:val="uk-UA"/>
        </w:rPr>
        <w:t xml:space="preserve">. </w:t>
      </w:r>
      <w:r w:rsidRPr="00A422CC">
        <w:rPr>
          <w:rFonts w:eastAsia="Times New Roman"/>
          <w:i/>
          <w:color w:val="auto"/>
          <w:sz w:val="28"/>
          <w:szCs w:val="28"/>
          <w:lang w:val="en-US"/>
        </w:rPr>
        <w:t>International</w:t>
      </w:r>
      <w:r w:rsidRPr="00A422CC">
        <w:rPr>
          <w:rFonts w:eastAsia="Times New Roman"/>
          <w:i/>
          <w:color w:val="auto"/>
          <w:sz w:val="28"/>
          <w:szCs w:val="28"/>
        </w:rPr>
        <w:t xml:space="preserve"> </w:t>
      </w:r>
      <w:r w:rsidRPr="00A422CC">
        <w:rPr>
          <w:rFonts w:eastAsia="Times New Roman"/>
          <w:i/>
          <w:color w:val="auto"/>
          <w:sz w:val="28"/>
          <w:szCs w:val="28"/>
          <w:lang w:val="en-US"/>
        </w:rPr>
        <w:t>Studies</w:t>
      </w:r>
      <w:r w:rsidRPr="00A422CC">
        <w:rPr>
          <w:rFonts w:eastAsia="Times New Roman"/>
          <w:i/>
          <w:color w:val="auto"/>
          <w:sz w:val="28"/>
          <w:szCs w:val="28"/>
        </w:rPr>
        <w:t xml:space="preserve"> </w:t>
      </w:r>
      <w:r w:rsidRPr="00A422CC">
        <w:rPr>
          <w:rFonts w:eastAsia="Times New Roman"/>
          <w:i/>
          <w:color w:val="auto"/>
          <w:sz w:val="28"/>
          <w:szCs w:val="28"/>
          <w:lang w:val="en-US"/>
        </w:rPr>
        <w:t>Quarterly</w:t>
      </w:r>
      <w:r w:rsidRPr="00A422CC">
        <w:rPr>
          <w:rFonts w:eastAsia="Times New Roman"/>
          <w:color w:val="auto"/>
          <w:sz w:val="28"/>
          <w:szCs w:val="28"/>
        </w:rPr>
        <w:t xml:space="preserve">. – 1988. </w:t>
      </w:r>
      <w:r w:rsidRPr="00A422CC">
        <w:rPr>
          <w:rFonts w:eastAsia="Times New Roman"/>
          <w:color w:val="auto"/>
          <w:sz w:val="28"/>
          <w:szCs w:val="28"/>
          <w:lang w:val="en-US"/>
        </w:rPr>
        <w:t>Vol</w:t>
      </w:r>
      <w:r w:rsidRPr="00A422CC">
        <w:rPr>
          <w:rFonts w:eastAsia="Times New Roman"/>
          <w:color w:val="auto"/>
          <w:sz w:val="28"/>
          <w:szCs w:val="28"/>
        </w:rPr>
        <w:t xml:space="preserve"> 32. </w:t>
      </w:r>
      <w:r w:rsidRPr="00A422CC">
        <w:rPr>
          <w:rFonts w:eastAsia="Times New Roman"/>
          <w:color w:val="auto"/>
          <w:sz w:val="28"/>
          <w:szCs w:val="28"/>
          <w:lang w:val="uk-UA"/>
        </w:rPr>
        <w:t>Р</w:t>
      </w:r>
      <w:r w:rsidRPr="00A422CC">
        <w:rPr>
          <w:rFonts w:eastAsia="Times New Roman"/>
          <w:color w:val="auto"/>
          <w:sz w:val="28"/>
          <w:szCs w:val="28"/>
        </w:rPr>
        <w:t>. 359 – 371</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25. Адельханян Р. А. Преступность деяния по международному уголовному праву: учеб. пособ. М., 2002. 128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26. Андрейченко С. С. Принципи міжнародного кримінального права. </w:t>
      </w:r>
      <w:r w:rsidRPr="00A422CC">
        <w:rPr>
          <w:rFonts w:eastAsia="Times New Roman"/>
          <w:i/>
          <w:color w:val="auto"/>
          <w:sz w:val="28"/>
          <w:szCs w:val="28"/>
        </w:rPr>
        <w:t>Теорія та практика міжнародного кримінального права</w:t>
      </w:r>
      <w:r w:rsidRPr="00A422CC">
        <w:rPr>
          <w:rFonts w:eastAsia="Times New Roman"/>
          <w:color w:val="auto"/>
          <w:sz w:val="28"/>
          <w:szCs w:val="28"/>
        </w:rPr>
        <w:t xml:space="preserve">: підручник / Зелінська Н. А., Адрейченко С. С., Дрьоміна-Волок Н. В., Коваль Д. О.; за ред. проф. Зелінської Н. А. Одеса: Фенікс, 2017. 582 с. </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27. Савченко А. В. Злочини проти миру, безпеки людства та міжнародного правопорядку в Україні та США (на рівні федерації): порівняльний аналіз. </w:t>
      </w:r>
      <w:r w:rsidRPr="00A422CC">
        <w:rPr>
          <w:rFonts w:eastAsia="Times New Roman"/>
          <w:i/>
          <w:color w:val="auto"/>
          <w:sz w:val="28"/>
          <w:szCs w:val="28"/>
          <w:lang w:val="uk-UA"/>
        </w:rPr>
        <w:t>Підприємництво, господарство і право</w:t>
      </w:r>
      <w:r w:rsidRPr="00A422CC">
        <w:rPr>
          <w:rFonts w:eastAsia="Times New Roman"/>
          <w:color w:val="auto"/>
          <w:sz w:val="28"/>
          <w:szCs w:val="28"/>
          <w:lang w:val="uk-UA"/>
        </w:rPr>
        <w:t xml:space="preserve">. 2006. № 1. С. 116 – 119.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28. Трикоз Е. Н. Преступления против мира и безопасности человечества: сравнительный и международно-правовой аспекты. М.: Юрлитинформ, 2007. 512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29. Шаргородский М. Д. Некоторые вопросы международного уголовного права. </w:t>
      </w:r>
      <w:r w:rsidRPr="00A422CC">
        <w:rPr>
          <w:rFonts w:eastAsia="Times New Roman"/>
          <w:i/>
          <w:color w:val="auto"/>
          <w:sz w:val="28"/>
          <w:szCs w:val="28"/>
          <w:lang w:val="uk-UA"/>
        </w:rPr>
        <w:t>Советское государство и право</w:t>
      </w:r>
      <w:r w:rsidRPr="00A422CC">
        <w:rPr>
          <w:rFonts w:eastAsia="Times New Roman"/>
          <w:color w:val="auto"/>
          <w:sz w:val="28"/>
          <w:szCs w:val="28"/>
          <w:lang w:val="uk-UA"/>
        </w:rPr>
        <w:t>. 1947. № 3. С. 24 – 32.</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30. Левин Д. Б. Ответственность государств в современном международном праве. М.: Международные отношения, 1966. 152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31. Тункин Г. И. Теория международного права. М.: Зерцало, 2000. 416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32. Решетов Ю. А. Борьба с международными преступлениями против мира и безопасности. М.: Международ</w:t>
      </w:r>
      <w:r w:rsidRPr="00A422CC">
        <w:rPr>
          <w:rFonts w:eastAsia="Times New Roman"/>
          <w:color w:val="auto"/>
          <w:sz w:val="28"/>
          <w:szCs w:val="28"/>
        </w:rPr>
        <w:t>ные</w:t>
      </w:r>
      <w:r w:rsidRPr="00A422CC">
        <w:rPr>
          <w:rFonts w:eastAsia="Times New Roman"/>
          <w:color w:val="auto"/>
          <w:sz w:val="28"/>
          <w:szCs w:val="28"/>
          <w:lang w:val="uk-UA"/>
        </w:rPr>
        <w:t xml:space="preserve"> отношения, 1983. 223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33. Лукашук И. И., Наумов А. В. Международное уголовное право: учебник. М.: Спарк, 1999. 287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34. Панов В. П. Международное уголовное право: учеб. пособ. М.: Инфра-М, 1997. 320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35. Блищенко И. П. Международный уголовный суд. М.: Закон и право; ЮНИТИ, 1998. 239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lastRenderedPageBreak/>
        <w:t xml:space="preserve">36. Яценко С. С. Міжнародне кримінальне право. </w:t>
      </w:r>
      <w:r w:rsidRPr="00A422CC">
        <w:rPr>
          <w:rFonts w:eastAsia="Times New Roman"/>
          <w:i/>
          <w:color w:val="auto"/>
          <w:sz w:val="28"/>
          <w:szCs w:val="28"/>
          <w:lang w:val="uk-UA"/>
        </w:rPr>
        <w:t>Юридична енциклопедія</w:t>
      </w:r>
      <w:r w:rsidRPr="00A422CC">
        <w:rPr>
          <w:rFonts w:eastAsia="Times New Roman"/>
          <w:color w:val="auto"/>
          <w:sz w:val="28"/>
          <w:szCs w:val="28"/>
          <w:lang w:val="uk-UA"/>
        </w:rPr>
        <w:t>: в 6 т. / редкол.: Ю. С. Шемшученко (голова редкол.) та ін. К.: Укр. енцикл., 1998. Т. 3: К – М., 2001. 792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37. Международное уголовное право: учеб. пособ. / под общей ред. В. Н. Кудрявцева. 2-е изд., перераб. и доп. М.: Наука, 1999. 264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38. Буроменський М. В. Деякі судження про поняття міжнародного кримінального права. </w:t>
      </w:r>
      <w:r w:rsidRPr="00A422CC">
        <w:rPr>
          <w:rFonts w:eastAsia="Times New Roman"/>
          <w:i/>
          <w:color w:val="auto"/>
          <w:sz w:val="28"/>
          <w:szCs w:val="28"/>
          <w:lang w:val="uk-UA"/>
        </w:rPr>
        <w:t>Вісник Академії правових наук України</w:t>
      </w:r>
      <w:r w:rsidRPr="00A422CC">
        <w:rPr>
          <w:rFonts w:eastAsia="Times New Roman"/>
          <w:color w:val="auto"/>
          <w:sz w:val="28"/>
          <w:szCs w:val="28"/>
          <w:lang w:val="uk-UA"/>
        </w:rPr>
        <w:t xml:space="preserve">. Харків, 2003. № 2 (33) – 3 (34). С. 359 – 370.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39. Хавронюк М. І. Сучасне загальноєвропейське кримінальне законодавство: проблеми гармонізації: монографія. К.: Істина, 2005. 264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40. Карпец И. И. Международная преступность. М.: Юрид. лит., 1988. 264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41. Номоконов В. А. Международное уголовное право: учеб. пособ. Владивосток: Изд-во Дальневост. ун-та, 2001. 52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42. Международное право: учебник / под ред. Ю. М. Колосова и Э. С. Кривчикова. М.: Международные отношения, 2000. 714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43. Хавронюк М. І. Кримінальне законодавство України та інших держав континентальної Європи: порівняльний аналіз, проблеми гармонізації: монографія. К.: Юрисконсульт, 2006. 1048 с.</w:t>
      </w:r>
    </w:p>
    <w:p w:rsidR="00A422CC" w:rsidRPr="00A422CC" w:rsidRDefault="00A422CC" w:rsidP="00A422CC">
      <w:pPr>
        <w:spacing w:after="0" w:line="360" w:lineRule="auto"/>
        <w:jc w:val="both"/>
        <w:rPr>
          <w:rFonts w:eastAsia="Times New Roman"/>
          <w:color w:val="auto"/>
          <w:sz w:val="28"/>
          <w:szCs w:val="28"/>
          <w:lang w:eastAsia="ru-RU"/>
        </w:rPr>
      </w:pPr>
      <w:r w:rsidRPr="00A422CC">
        <w:rPr>
          <w:rFonts w:eastAsia="Times New Roman"/>
          <w:color w:val="auto"/>
          <w:sz w:val="28"/>
          <w:szCs w:val="28"/>
          <w:lang w:eastAsia="ru-RU"/>
        </w:rPr>
        <w:t>44. Ва</w:t>
      </w:r>
      <w:r w:rsidRPr="00A422CC">
        <w:rPr>
          <w:rFonts w:eastAsia="Times New Roman"/>
          <w:color w:val="auto"/>
          <w:sz w:val="28"/>
          <w:szCs w:val="28"/>
          <w:lang w:val="uk-UA" w:eastAsia="ru-RU"/>
        </w:rPr>
        <w:t xml:space="preserve">силенко В. А. </w:t>
      </w:r>
      <w:r w:rsidRPr="00A422CC">
        <w:rPr>
          <w:rFonts w:eastAsia="Times New Roman"/>
          <w:color w:val="auto"/>
          <w:sz w:val="28"/>
          <w:szCs w:val="28"/>
          <w:lang w:eastAsia="ru-RU"/>
        </w:rPr>
        <w:t xml:space="preserve">Ответственность государства за международные правонарушения. К.: Вища школа, 1976. 230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eastAsia="ru-RU"/>
        </w:rPr>
        <w:t>45. Дмит</w:t>
      </w:r>
      <w:r w:rsidRPr="00A422CC">
        <w:rPr>
          <w:rFonts w:eastAsia="Times New Roman"/>
          <w:color w:val="auto"/>
          <w:sz w:val="28"/>
          <w:szCs w:val="28"/>
          <w:lang w:val="uk-UA" w:eastAsia="ru-RU"/>
        </w:rPr>
        <w:t xml:space="preserve">рієв А. І., Муравйов В. І. Міжнародне публічне право: навч. посіб. К.: Юрінком Інтер, 2001. 320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46. Задорожній О. В., Буткевич В. Г., Мицик В. В. Конспект лекцій з основ теорії міжнародного права. К.: Либідь, 2001. 240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47. Полянский Н. Н. </w:t>
      </w:r>
      <w:r w:rsidRPr="00A422CC">
        <w:rPr>
          <w:rFonts w:eastAsia="Times New Roman"/>
          <w:color w:val="auto"/>
          <w:sz w:val="28"/>
          <w:szCs w:val="28"/>
        </w:rPr>
        <w:t xml:space="preserve">Международное правосудие и преступники войны. </w:t>
      </w:r>
      <w:r w:rsidRPr="00A422CC">
        <w:rPr>
          <w:rFonts w:eastAsia="Times New Roman"/>
          <w:color w:val="auto"/>
          <w:sz w:val="28"/>
          <w:szCs w:val="28"/>
          <w:lang w:val="uk-UA"/>
        </w:rPr>
        <w:t>М.</w:t>
      </w:r>
      <w:r w:rsidRPr="00A422CC">
        <w:rPr>
          <w:rFonts w:eastAsia="Times New Roman"/>
          <w:color w:val="auto"/>
          <w:sz w:val="28"/>
          <w:szCs w:val="28"/>
        </w:rPr>
        <w:t xml:space="preserve">, </w:t>
      </w:r>
      <w:r w:rsidRPr="00A422CC">
        <w:rPr>
          <w:rFonts w:eastAsia="Times New Roman"/>
          <w:color w:val="auto"/>
          <w:sz w:val="28"/>
          <w:szCs w:val="28"/>
          <w:lang w:val="uk-UA"/>
        </w:rPr>
        <w:t>19</w:t>
      </w:r>
      <w:r w:rsidRPr="00A422CC">
        <w:rPr>
          <w:rFonts w:eastAsia="Times New Roman"/>
          <w:color w:val="auto"/>
          <w:sz w:val="28"/>
          <w:szCs w:val="28"/>
        </w:rPr>
        <w:t>45</w:t>
      </w:r>
      <w:r w:rsidRPr="00A422CC">
        <w:rPr>
          <w:rFonts w:eastAsia="Times New Roman"/>
          <w:color w:val="auto"/>
          <w:sz w:val="28"/>
          <w:szCs w:val="28"/>
          <w:lang w:val="uk-UA"/>
        </w:rPr>
        <w:t>. 210 с.</w:t>
      </w:r>
    </w:p>
    <w:p w:rsidR="00A422CC" w:rsidRPr="00A422CC" w:rsidRDefault="00A422CC" w:rsidP="00A422CC">
      <w:pPr>
        <w:tabs>
          <w:tab w:val="left" w:pos="1134"/>
          <w:tab w:val="left" w:pos="836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48. Базов В. П. Кримінальна відповідальність за серйозні порушення міжнародного гуманітарного права: навч. посіб. К.: Істина, 2003. 136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49. Костенко Н. И. Международное уголовное право: современные теоретические проблемы. М.: Юрлитинформ, 2004. 448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lastRenderedPageBreak/>
        <w:t>50. Иногамова-Хегай Л. В. Международное уголовное право. СПб.: Изд-во “Юридический центр Пресс”, 2003. 495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51. Зел</w:t>
      </w:r>
      <w:r w:rsidRPr="00A422CC">
        <w:rPr>
          <w:rFonts w:eastAsia="Times New Roman"/>
          <w:color w:val="auto"/>
          <w:sz w:val="28"/>
          <w:szCs w:val="28"/>
        </w:rPr>
        <w:t xml:space="preserve">инская </w:t>
      </w:r>
      <w:r w:rsidRPr="00A422CC">
        <w:rPr>
          <w:rFonts w:eastAsia="Times New Roman"/>
          <w:color w:val="auto"/>
          <w:sz w:val="28"/>
          <w:szCs w:val="28"/>
          <w:lang w:val="uk-UA"/>
        </w:rPr>
        <w:t>Н. А. М</w:t>
      </w:r>
      <w:r w:rsidRPr="00A422CC">
        <w:rPr>
          <w:rFonts w:eastAsia="Times New Roman"/>
          <w:color w:val="auto"/>
          <w:sz w:val="28"/>
          <w:szCs w:val="28"/>
        </w:rPr>
        <w:t xml:space="preserve">еждународные преступления и международная преступность: монография. Одесса: Юрид. </w:t>
      </w:r>
      <w:proofErr w:type="gramStart"/>
      <w:r w:rsidRPr="00A422CC">
        <w:rPr>
          <w:rFonts w:eastAsia="Times New Roman"/>
          <w:color w:val="auto"/>
          <w:sz w:val="28"/>
          <w:szCs w:val="28"/>
        </w:rPr>
        <w:t>лит.,</w:t>
      </w:r>
      <w:proofErr w:type="gramEnd"/>
      <w:r w:rsidRPr="00A422CC">
        <w:rPr>
          <w:rFonts w:eastAsia="Times New Roman"/>
          <w:color w:val="auto"/>
          <w:sz w:val="28"/>
          <w:szCs w:val="28"/>
        </w:rPr>
        <w:t xml:space="preserve"> 2006. 565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52. Кибальник А. Г. Преступления против мира и безопасности человечества / А. Г. Кибальник, И. Г. Соломонеко / под науч. ред. докт. юрид. наук, проф. А. В. Наумова. СПб.: Изд-во “Юридический центр Пресс”, 2004. 385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53. Конвенція про незастосування сроків давності до воєнних злочинів і злочинів проти людства від 26 листопада 1968 року. </w:t>
      </w:r>
      <w:r w:rsidRPr="00A422CC">
        <w:rPr>
          <w:rFonts w:eastAsia="Times New Roman"/>
          <w:i/>
          <w:color w:val="000000"/>
          <w:sz w:val="28"/>
          <w:szCs w:val="28"/>
          <w:lang w:val="uk-UA"/>
        </w:rPr>
        <w:t>Права людини і професійні стандарти для юристів в документах міжнародних організацій</w:t>
      </w:r>
      <w:r w:rsidRPr="00A422CC">
        <w:rPr>
          <w:rFonts w:eastAsia="Times New Roman"/>
          <w:color w:val="000000"/>
          <w:sz w:val="28"/>
          <w:szCs w:val="28"/>
          <w:lang w:val="uk-UA"/>
        </w:rPr>
        <w:t xml:space="preserve"> / </w:t>
      </w:r>
      <w:r w:rsidRPr="00A422CC">
        <w:rPr>
          <w:rFonts w:eastAsia="Times New Roman"/>
          <w:color w:val="auto"/>
          <w:sz w:val="28"/>
          <w:szCs w:val="28"/>
          <w:lang w:val="uk-UA"/>
        </w:rPr>
        <w:t xml:space="preserve">упоряд. Т. Яблонська. </w:t>
      </w:r>
      <w:r w:rsidRPr="00A422CC">
        <w:rPr>
          <w:rFonts w:eastAsia="Times New Roman"/>
          <w:color w:val="000000"/>
          <w:sz w:val="28"/>
          <w:szCs w:val="28"/>
          <w:lang w:val="uk-UA"/>
        </w:rPr>
        <w:t xml:space="preserve">3-тє вид., доп. і перероб. К.: Сфера, 2002. С. 179 </w:t>
      </w:r>
      <w:r w:rsidRPr="00A422CC">
        <w:rPr>
          <w:rFonts w:eastAsia="Times New Roman"/>
          <w:color w:val="auto"/>
          <w:sz w:val="28"/>
          <w:szCs w:val="28"/>
          <w:lang w:val="uk-UA"/>
        </w:rPr>
        <w:t xml:space="preserve">– </w:t>
      </w:r>
      <w:r w:rsidRPr="00A422CC">
        <w:rPr>
          <w:rFonts w:eastAsia="Times New Roman"/>
          <w:color w:val="000000"/>
          <w:sz w:val="28"/>
          <w:szCs w:val="28"/>
          <w:lang w:val="uk-UA"/>
        </w:rPr>
        <w:t>181.</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54. Устав Международного трибунала для судебного преследования лиц, ответственных за серьезные нарушения международного гуманитарного права, совершенные на территории бывшей Югославии с 1991 года от 25 мая 1993 года. </w:t>
      </w:r>
      <w:r w:rsidRPr="00A422CC">
        <w:rPr>
          <w:rFonts w:eastAsia="Times New Roman"/>
          <w:i/>
          <w:color w:val="auto"/>
          <w:sz w:val="28"/>
          <w:szCs w:val="28"/>
          <w:lang w:val="uk-UA"/>
        </w:rPr>
        <w:t>Действующее международное право</w:t>
      </w:r>
      <w:r w:rsidRPr="00A422CC">
        <w:rPr>
          <w:rFonts w:eastAsia="Times New Roman"/>
          <w:color w:val="auto"/>
          <w:sz w:val="28"/>
          <w:szCs w:val="28"/>
          <w:lang w:val="uk-UA"/>
        </w:rPr>
        <w:t xml:space="preserve"> / сост. проф. Ю. М. Колосов и проф. Э. С. Кривчиков: в 3 томах. М.: Изд-во Московского независимого института международного права, 1997. Т. 2. С. 748 – 759.   </w:t>
      </w:r>
    </w:p>
    <w:p w:rsidR="00A422CC" w:rsidRPr="00A422CC" w:rsidRDefault="00A422CC" w:rsidP="00A422CC">
      <w:pPr>
        <w:widowControl w:val="0"/>
        <w:tabs>
          <w:tab w:val="left" w:pos="1134"/>
        </w:tabs>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55. Устав Международного трибунала по Руанде от 8 ноября 1994 года. </w:t>
      </w:r>
      <w:r w:rsidRPr="00A422CC">
        <w:rPr>
          <w:rFonts w:eastAsia="Times New Roman"/>
          <w:i/>
          <w:color w:val="auto"/>
          <w:sz w:val="28"/>
          <w:szCs w:val="28"/>
          <w:lang w:val="uk-UA" w:eastAsia="ru-RU"/>
        </w:rPr>
        <w:t>Действующее международное право</w:t>
      </w:r>
      <w:r w:rsidRPr="00A422CC">
        <w:rPr>
          <w:rFonts w:eastAsia="Times New Roman"/>
          <w:color w:val="auto"/>
          <w:sz w:val="28"/>
          <w:szCs w:val="28"/>
          <w:lang w:val="uk-UA" w:eastAsia="ru-RU"/>
        </w:rPr>
        <w:t xml:space="preserve"> / сост. проф. Ю. М. Колосов и проф. Э. С. Кривчиков: в 3 томах. М.: Изд-во Московского независимого института международного права, 1997. Т. 2. С. 761 – 772.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56. Поддержка жертв насилия. </w:t>
      </w:r>
      <w:r w:rsidRPr="00A422CC">
        <w:rPr>
          <w:rFonts w:eastAsia="Times New Roman"/>
          <w:i/>
          <w:color w:val="auto"/>
          <w:sz w:val="28"/>
          <w:szCs w:val="28"/>
          <w:lang w:val="uk-UA"/>
        </w:rPr>
        <w:t>Уроки Руанды: Организация Объединенных Наций и предупреждение геноцида</w:t>
      </w:r>
      <w:r w:rsidRPr="00A422CC">
        <w:rPr>
          <w:rFonts w:eastAsia="Times New Roman"/>
          <w:color w:val="auto"/>
          <w:sz w:val="28"/>
          <w:szCs w:val="28"/>
          <w:lang w:val="uk-UA"/>
        </w:rPr>
        <w:t>.</w:t>
      </w:r>
      <w:r w:rsidRPr="00A422CC">
        <w:rPr>
          <w:rFonts w:eastAsia="Times New Roman"/>
          <w:color w:val="auto"/>
          <w:sz w:val="28"/>
          <w:szCs w:val="28"/>
        </w:rPr>
        <w:t xml:space="preserve"> </w:t>
      </w:r>
      <w:r w:rsidRPr="00A422CC">
        <w:rPr>
          <w:rFonts w:eastAsia="Times New Roman"/>
          <w:color w:val="auto"/>
          <w:sz w:val="28"/>
          <w:szCs w:val="28"/>
          <w:lang w:val="en-US"/>
        </w:rPr>
        <w:t>URL</w:t>
      </w:r>
      <w:r w:rsidRPr="00A422CC">
        <w:rPr>
          <w:rFonts w:eastAsia="Times New Roman"/>
          <w:color w:val="auto"/>
          <w:sz w:val="28"/>
          <w:szCs w:val="28"/>
          <w:lang w:val="uk-UA"/>
        </w:rPr>
        <w:t xml:space="preserve">: </w:t>
      </w:r>
      <w:hyperlink r:id="rId6" w:history="1">
        <w:r w:rsidRPr="00A422CC">
          <w:rPr>
            <w:rFonts w:eastAsia="Times New Roman"/>
            <w:snapToGrid w:val="0"/>
            <w:color w:val="000000"/>
            <w:sz w:val="28"/>
            <w:szCs w:val="28"/>
            <w:u w:val="single"/>
            <w:lang w:val="uk-UA"/>
          </w:rPr>
          <w:t>http://www.un.org/russian/preventgenocide/rwanda/sexualviolence.shtml</w:t>
        </w:r>
      </w:hyperlink>
      <w:r w:rsidRPr="00A422CC">
        <w:rPr>
          <w:rFonts w:eastAsia="Times New Roman"/>
          <w:snapToGrid w:val="0"/>
          <w:color w:val="000000"/>
          <w:sz w:val="28"/>
          <w:szCs w:val="28"/>
          <w:lang w:val="uk-UA"/>
        </w:rPr>
        <w:t>.</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57.</w:t>
      </w:r>
      <w:r w:rsidRPr="00A422CC">
        <w:rPr>
          <w:rFonts w:eastAsia="Times New Roman"/>
          <w:color w:val="auto"/>
          <w:lang w:val="uk-UA"/>
        </w:rPr>
        <w:t xml:space="preserve"> </w:t>
      </w:r>
      <w:r w:rsidRPr="00A422CC">
        <w:rPr>
          <w:rFonts w:eastAsia="Times New Roman"/>
          <w:color w:val="auto"/>
          <w:sz w:val="28"/>
          <w:szCs w:val="28"/>
          <w:lang w:val="uk-UA"/>
        </w:rPr>
        <w:t xml:space="preserve">Проект Кодекса преступлений против мира и безопасности человечества     </w:t>
      </w:r>
      <w:smartTag w:uri="urn:schemas-microsoft-com:office:smarttags" w:element="metricconverter">
        <w:smartTagPr>
          <w:attr w:name="ProductID" w:val="1996 г"/>
        </w:smartTagPr>
        <w:r w:rsidRPr="00A422CC">
          <w:rPr>
            <w:rFonts w:eastAsia="Times New Roman"/>
            <w:color w:val="auto"/>
            <w:sz w:val="28"/>
            <w:szCs w:val="28"/>
            <w:lang w:val="uk-UA"/>
          </w:rPr>
          <w:t>1996 г</w:t>
        </w:r>
      </w:smartTag>
      <w:r w:rsidRPr="00A422CC">
        <w:rPr>
          <w:rFonts w:eastAsia="Times New Roman"/>
          <w:color w:val="auto"/>
          <w:sz w:val="28"/>
          <w:szCs w:val="28"/>
          <w:lang w:val="uk-UA"/>
        </w:rPr>
        <w:t xml:space="preserve">ода.  </w:t>
      </w:r>
      <w:r w:rsidRPr="00A422CC">
        <w:rPr>
          <w:rFonts w:eastAsia="Times New Roman"/>
          <w:i/>
          <w:color w:val="auto"/>
          <w:sz w:val="28"/>
          <w:szCs w:val="28"/>
          <w:lang w:val="uk-UA"/>
        </w:rPr>
        <w:t xml:space="preserve">Генеральная Ассамблея ООН. Доклад Комиссии международного права о работе ее 48-й сессии (6 мая – 26 июля </w:t>
      </w:r>
      <w:smartTag w:uri="urn:schemas-microsoft-com:office:smarttags" w:element="metricconverter">
        <w:smartTagPr>
          <w:attr w:name="ProductID" w:val="1996 г"/>
        </w:smartTagPr>
        <w:r w:rsidRPr="00A422CC">
          <w:rPr>
            <w:rFonts w:eastAsia="Times New Roman"/>
            <w:i/>
            <w:color w:val="auto"/>
            <w:sz w:val="28"/>
            <w:szCs w:val="28"/>
            <w:lang w:val="uk-UA"/>
          </w:rPr>
          <w:t>1996 г</w:t>
        </w:r>
      </w:smartTag>
      <w:r w:rsidRPr="00A422CC">
        <w:rPr>
          <w:rFonts w:eastAsia="Times New Roman"/>
          <w:color w:val="auto"/>
          <w:sz w:val="28"/>
          <w:szCs w:val="28"/>
          <w:lang w:val="uk-UA"/>
        </w:rPr>
        <w:t xml:space="preserve">.). Нью-Йорк, 1996. С. 24 – 124.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58. Верещетин В. С. О работе 46-й сессии Комиссии международного права ООН. </w:t>
      </w:r>
      <w:r w:rsidRPr="00A422CC">
        <w:rPr>
          <w:rFonts w:eastAsia="Times New Roman"/>
          <w:i/>
          <w:color w:val="auto"/>
          <w:sz w:val="28"/>
          <w:szCs w:val="28"/>
          <w:lang w:val="uk-UA" w:eastAsia="ru-RU"/>
        </w:rPr>
        <w:t>Московский журнал международного права</w:t>
      </w:r>
      <w:r w:rsidRPr="00A422CC">
        <w:rPr>
          <w:rFonts w:eastAsia="Times New Roman"/>
          <w:color w:val="auto"/>
          <w:sz w:val="28"/>
          <w:szCs w:val="28"/>
          <w:lang w:val="uk-UA" w:eastAsia="ru-RU"/>
        </w:rPr>
        <w:t>. 1994. № 4. С. 36 – 43.</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lastRenderedPageBreak/>
        <w:t xml:space="preserve">59. Мовчан А. П. Кодификация и прогрессивное развитие международного права. М.: Юрид. лит., 1972. 214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60. Римский Статут Международного уголовного суда. </w:t>
      </w:r>
      <w:r w:rsidRPr="00A422CC">
        <w:rPr>
          <w:rFonts w:eastAsia="Times New Roman"/>
          <w:i/>
          <w:color w:val="auto"/>
          <w:sz w:val="28"/>
          <w:szCs w:val="28"/>
          <w:lang w:val="uk-UA"/>
        </w:rPr>
        <w:t>Український часопис міжнародного права.</w:t>
      </w:r>
      <w:r w:rsidRPr="00A422CC">
        <w:rPr>
          <w:rFonts w:eastAsia="Times New Roman"/>
          <w:color w:val="auto"/>
          <w:sz w:val="28"/>
          <w:szCs w:val="28"/>
          <w:lang w:val="uk-UA"/>
        </w:rPr>
        <w:t xml:space="preserve"> 2002. № 1. С. 73 – 121.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61. Сафаров Н. А. Преступления, подпадающие под юрисдикцию международного уголовного суда и уголовное законодательство стран СНГ. </w:t>
      </w:r>
      <w:r w:rsidRPr="00A422CC">
        <w:rPr>
          <w:rFonts w:eastAsia="Times New Roman"/>
          <w:i/>
          <w:color w:val="auto"/>
          <w:sz w:val="28"/>
          <w:szCs w:val="28"/>
          <w:lang w:val="uk-UA"/>
        </w:rPr>
        <w:t>Государство и право.</w:t>
      </w:r>
      <w:r w:rsidRPr="00A422CC">
        <w:rPr>
          <w:rFonts w:eastAsia="Times New Roman"/>
          <w:color w:val="auto"/>
          <w:sz w:val="28"/>
          <w:szCs w:val="28"/>
          <w:lang w:val="uk-UA"/>
        </w:rPr>
        <w:t xml:space="preserve"> 2004. № 7. С. 48 – 59.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62. Строкова І. І.</w:t>
      </w:r>
      <w:r w:rsidRPr="00A422CC">
        <w:rPr>
          <w:rFonts w:eastAsia="Times New Roman"/>
          <w:color w:val="auto"/>
          <w:sz w:val="28"/>
          <w:szCs w:val="28"/>
          <w:lang w:val="uk-UA"/>
        </w:rPr>
        <w:t xml:space="preserve"> Правова основа міжнародного переслідування геноциду. </w:t>
      </w:r>
      <w:r w:rsidRPr="00A422CC">
        <w:rPr>
          <w:rFonts w:eastAsia="Times New Roman"/>
          <w:i/>
          <w:color w:val="auto"/>
          <w:sz w:val="28"/>
          <w:szCs w:val="28"/>
          <w:lang w:val="uk-UA"/>
        </w:rPr>
        <w:t>Проблеми правознавства та правоохоронної діяльності:</w:t>
      </w:r>
      <w:r w:rsidRPr="00A422CC">
        <w:rPr>
          <w:rFonts w:eastAsia="Times New Roman"/>
          <w:color w:val="auto"/>
          <w:sz w:val="28"/>
          <w:szCs w:val="28"/>
          <w:lang w:val="uk-UA"/>
        </w:rPr>
        <w:t xml:space="preserve"> зб. наукових праць Донецького юридичного інституту ЛДУВС. 2007. № 1. С. 112 – 120.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63. Загальна декларація з прав людини від 10 грудня 1948 року. </w:t>
      </w:r>
      <w:r w:rsidRPr="00A422CC">
        <w:rPr>
          <w:rFonts w:eastAsia="Times New Roman"/>
          <w:i/>
          <w:color w:val="auto"/>
          <w:sz w:val="28"/>
          <w:szCs w:val="28"/>
          <w:lang w:val="uk-UA"/>
        </w:rPr>
        <w:t>Права людини і професійні стандарти для юристів в документах міжнародних організацій</w:t>
      </w:r>
      <w:r w:rsidRPr="00A422CC">
        <w:rPr>
          <w:rFonts w:eastAsia="Times New Roman"/>
          <w:color w:val="auto"/>
          <w:sz w:val="28"/>
          <w:szCs w:val="28"/>
          <w:lang w:val="uk-UA"/>
        </w:rPr>
        <w:t xml:space="preserve"> / упоряд. Т. Яблонська. 3-тє вид., доп. і перероб. К.: Сфера, 2002. С. 9 – 12.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64. Аль-Захарна М. С. Міжнародно-правова відповідальність індивідів за злочин геноциду: автореф. дис. ... канд. юрид. наук: 12.00.11. Київ, 2001. 21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65. Кочои С. Геноцид: понятие, ответственность, практика. </w:t>
      </w:r>
      <w:r w:rsidRPr="00A422CC">
        <w:rPr>
          <w:rFonts w:eastAsia="Times New Roman"/>
          <w:i/>
          <w:color w:val="auto"/>
          <w:sz w:val="28"/>
          <w:szCs w:val="28"/>
          <w:lang w:val="uk-UA"/>
        </w:rPr>
        <w:t>Уголовное право</w:t>
      </w:r>
      <w:r w:rsidRPr="00A422CC">
        <w:rPr>
          <w:rFonts w:eastAsia="Times New Roman"/>
          <w:color w:val="auto"/>
          <w:sz w:val="28"/>
          <w:szCs w:val="28"/>
          <w:lang w:val="uk-UA"/>
        </w:rPr>
        <w:t>. – 2001. № 2. С. 95 – 97.</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66. Брайнин Я. М.</w:t>
      </w:r>
      <w:r w:rsidRPr="00A422CC">
        <w:rPr>
          <w:rFonts w:eastAsia="Times New Roman"/>
          <w:color w:val="auto"/>
          <w:sz w:val="28"/>
          <w:szCs w:val="28"/>
          <w:lang w:val="uk-UA"/>
        </w:rPr>
        <w:t xml:space="preserve"> Уголовная ответственность и её основание в советском уголовном праве. М.: Юрид. лит., 1963. 275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67. Брайнин Я. М. Уголовный закон и его применение. М.: Юрид. лит., 1967. 240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68. Карпушин М. П., Курляндский В. И.</w:t>
      </w:r>
      <w:r w:rsidRPr="00A422CC">
        <w:rPr>
          <w:rFonts w:eastAsia="Times New Roman"/>
          <w:color w:val="auto"/>
          <w:sz w:val="28"/>
          <w:szCs w:val="28"/>
          <w:lang w:val="uk-UA"/>
        </w:rPr>
        <w:t xml:space="preserve"> Уголовная ответственность и состав преступления. М.: Юрид. лит., 1974. 232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69. Курс советского уголовного права: в 5-ти т. / отв. ред. </w:t>
      </w:r>
      <w:r w:rsidRPr="00A422CC">
        <w:rPr>
          <w:rFonts w:eastAsia="Times New Roman"/>
          <w:iCs/>
          <w:color w:val="auto"/>
          <w:sz w:val="28"/>
          <w:szCs w:val="28"/>
          <w:lang w:val="uk-UA"/>
        </w:rPr>
        <w:t>Н. А. Беляев</w:t>
      </w:r>
      <w:r w:rsidRPr="00A422CC">
        <w:rPr>
          <w:rFonts w:eastAsia="Times New Roman"/>
          <w:color w:val="auto"/>
          <w:sz w:val="28"/>
          <w:szCs w:val="28"/>
          <w:lang w:val="uk-UA"/>
        </w:rPr>
        <w:t xml:space="preserve"> и </w:t>
      </w:r>
      <w:r w:rsidRPr="00A422CC">
        <w:rPr>
          <w:rFonts w:eastAsia="Times New Roman"/>
          <w:iCs/>
          <w:color w:val="auto"/>
          <w:sz w:val="28"/>
          <w:szCs w:val="28"/>
          <w:lang w:val="uk-UA"/>
        </w:rPr>
        <w:t>М. Д. Шаргородский</w:t>
      </w:r>
      <w:r w:rsidRPr="00A422CC">
        <w:rPr>
          <w:rFonts w:eastAsia="Times New Roman"/>
          <w:color w:val="auto"/>
          <w:sz w:val="28"/>
          <w:szCs w:val="28"/>
          <w:lang w:val="uk-UA"/>
        </w:rPr>
        <w:t xml:space="preserve">. Л.: Изд-во Ленингр. ун-та, 1968. Т. 1. Часть Общая. 647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70. Кримінальне право України: Загальна частина: підруч. для студентів юрид. спец. вищ. закладів освіти / М. І. Бажанов, Ю. В. Баулін, В. І. Борисов та ін.: За ред. професорів М. І. Бажанова, В. В. Сташиса, В. Я. Тація. Київ: Юрінком Інтер; Харків: Право, 2001. 416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color w:val="auto"/>
          <w:sz w:val="28"/>
          <w:szCs w:val="28"/>
          <w:lang w:val="uk-UA"/>
        </w:rPr>
        <w:lastRenderedPageBreak/>
        <w:t xml:space="preserve">71. Курс советского уголовного права: в 6-ти т. / ред. кол.: </w:t>
      </w:r>
      <w:r w:rsidRPr="00A422CC">
        <w:rPr>
          <w:rFonts w:eastAsia="Times New Roman"/>
          <w:iCs/>
          <w:color w:val="auto"/>
          <w:sz w:val="28"/>
          <w:szCs w:val="28"/>
          <w:lang w:val="uk-UA"/>
        </w:rPr>
        <w:t>А. А. Пионтковский, П. С. Ромашкин, В. М. Чхиквадзе</w:t>
      </w:r>
      <w:r w:rsidRPr="00A422CC">
        <w:rPr>
          <w:rFonts w:eastAsia="Times New Roman"/>
          <w:color w:val="auto"/>
          <w:sz w:val="28"/>
          <w:szCs w:val="28"/>
          <w:lang w:val="uk-UA"/>
        </w:rPr>
        <w:t xml:space="preserve">. М.: Наука, 1970. Часть общая. Том </w:t>
      </w:r>
      <w:r w:rsidRPr="00A422CC">
        <w:rPr>
          <w:rFonts w:eastAsia="Times New Roman"/>
          <w:color w:val="auto"/>
          <w:sz w:val="28"/>
          <w:szCs w:val="28"/>
          <w:lang w:val="en-US"/>
        </w:rPr>
        <w:t>II</w:t>
      </w:r>
      <w:r w:rsidRPr="00A422CC">
        <w:rPr>
          <w:rFonts w:eastAsia="Times New Roman"/>
          <w:color w:val="auto"/>
          <w:sz w:val="28"/>
          <w:szCs w:val="28"/>
          <w:lang w:val="uk-UA"/>
        </w:rPr>
        <w:t xml:space="preserve">. Преступление. 516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72. Уголовное право УССР. Общая часть: учебник / под ред. </w:t>
      </w:r>
      <w:r w:rsidRPr="00A422CC">
        <w:rPr>
          <w:rFonts w:eastAsia="Times New Roman"/>
          <w:iCs/>
          <w:color w:val="auto"/>
          <w:sz w:val="28"/>
          <w:szCs w:val="28"/>
          <w:lang w:val="uk-UA"/>
        </w:rPr>
        <w:t>В. В. Сташиса</w:t>
      </w:r>
      <w:r w:rsidRPr="00A422CC">
        <w:rPr>
          <w:rFonts w:eastAsia="Times New Roman"/>
          <w:color w:val="auto"/>
          <w:sz w:val="28"/>
          <w:szCs w:val="28"/>
          <w:lang w:val="uk-UA"/>
        </w:rPr>
        <w:t xml:space="preserve"> и </w:t>
      </w:r>
      <w:r w:rsidRPr="00A422CC">
        <w:rPr>
          <w:rFonts w:eastAsia="Times New Roman"/>
          <w:iCs/>
          <w:color w:val="auto"/>
          <w:sz w:val="28"/>
          <w:szCs w:val="28"/>
          <w:lang w:val="uk-UA"/>
        </w:rPr>
        <w:t>А. Ш. Якупова.</w:t>
      </w:r>
      <w:r w:rsidRPr="00A422CC">
        <w:rPr>
          <w:rFonts w:eastAsia="Times New Roman"/>
          <w:color w:val="auto"/>
          <w:sz w:val="28"/>
          <w:szCs w:val="28"/>
          <w:lang w:val="uk-UA"/>
        </w:rPr>
        <w:t xml:space="preserve"> К.: Вища школа, 1984. 384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73. Таций В. Я.</w:t>
      </w:r>
      <w:r w:rsidRPr="00A422CC">
        <w:rPr>
          <w:rFonts w:eastAsia="Times New Roman"/>
          <w:color w:val="auto"/>
          <w:sz w:val="28"/>
          <w:szCs w:val="28"/>
          <w:lang w:val="uk-UA"/>
        </w:rPr>
        <w:t xml:space="preserve"> Объект и предмет преступления в советском уголовном праве.  Харьков: Выща школа, 1988. 198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74. Кригер Г. А. К вопросу о понятии объекта в советском уголовном праве. </w:t>
      </w:r>
      <w:r w:rsidRPr="00A422CC">
        <w:rPr>
          <w:rFonts w:eastAsia="Times New Roman"/>
          <w:i/>
          <w:color w:val="auto"/>
          <w:sz w:val="28"/>
          <w:szCs w:val="28"/>
          <w:lang w:val="uk-UA" w:eastAsia="ru-RU"/>
        </w:rPr>
        <w:t>Вестник Моск. ун-та</w:t>
      </w:r>
      <w:r w:rsidRPr="00A422CC">
        <w:rPr>
          <w:rFonts w:eastAsia="Times New Roman"/>
          <w:color w:val="auto"/>
          <w:sz w:val="28"/>
          <w:szCs w:val="28"/>
          <w:lang w:val="uk-UA" w:eastAsia="ru-RU"/>
        </w:rPr>
        <w:t xml:space="preserve">. 1955. Вып. 1. С. 44 – 58.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75. Глистин В. К.</w:t>
      </w:r>
      <w:r w:rsidRPr="00A422CC">
        <w:rPr>
          <w:rFonts w:eastAsia="Times New Roman"/>
          <w:color w:val="auto"/>
          <w:sz w:val="28"/>
          <w:szCs w:val="28"/>
          <w:lang w:val="uk-UA"/>
        </w:rPr>
        <w:t xml:space="preserve"> Проблема уголовно-правовой охраны общественных отношений (объект и квалификация преступлений). Л.: Изд-во Ленингр. ун-та, 1979. 128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76. Коржанский Н. И.</w:t>
      </w:r>
      <w:r w:rsidRPr="00A422CC">
        <w:rPr>
          <w:rFonts w:eastAsia="Times New Roman"/>
          <w:color w:val="auto"/>
          <w:sz w:val="28"/>
          <w:szCs w:val="28"/>
          <w:lang w:val="uk-UA"/>
        </w:rPr>
        <w:t xml:space="preserve"> Объект и предмет уголовно-правовой охраны. М.: Академия МВД СССР, 1980. 248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77. Никифоров Б. С.</w:t>
      </w:r>
      <w:r w:rsidRPr="00A422CC">
        <w:rPr>
          <w:rFonts w:eastAsia="Times New Roman"/>
          <w:color w:val="auto"/>
          <w:sz w:val="28"/>
          <w:szCs w:val="28"/>
          <w:lang w:val="uk-UA"/>
        </w:rPr>
        <w:t xml:space="preserve"> Объект преступления по советскому уголовному праву. М.: Госюриздат, 1960. 229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78. Наумов А. В.</w:t>
      </w:r>
      <w:r w:rsidRPr="00A422CC">
        <w:rPr>
          <w:rFonts w:eastAsia="Times New Roman"/>
          <w:color w:val="auto"/>
          <w:sz w:val="28"/>
          <w:szCs w:val="28"/>
          <w:lang w:val="uk-UA"/>
        </w:rPr>
        <w:t xml:space="preserve"> Российское уголовное право. Общая часть: курс лекций. М.: Изд-во БЕК, 1996. – 485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79. Учебник уголовного права. Общая часть / под ред. </w:t>
      </w:r>
      <w:r w:rsidRPr="00A422CC">
        <w:rPr>
          <w:rFonts w:eastAsia="Times New Roman"/>
          <w:iCs/>
          <w:color w:val="auto"/>
          <w:sz w:val="28"/>
          <w:szCs w:val="28"/>
          <w:lang w:val="uk-UA"/>
        </w:rPr>
        <w:t>В. Н. Кудрявцева</w:t>
      </w:r>
      <w:r w:rsidRPr="00A422CC">
        <w:rPr>
          <w:rFonts w:eastAsia="Times New Roman"/>
          <w:color w:val="auto"/>
          <w:sz w:val="28"/>
          <w:szCs w:val="28"/>
          <w:lang w:val="uk-UA"/>
        </w:rPr>
        <w:t xml:space="preserve"> и </w:t>
      </w:r>
      <w:r w:rsidRPr="00A422CC">
        <w:rPr>
          <w:rFonts w:eastAsia="Times New Roman"/>
          <w:iCs/>
          <w:color w:val="auto"/>
          <w:sz w:val="28"/>
          <w:szCs w:val="28"/>
          <w:lang w:val="uk-UA"/>
        </w:rPr>
        <w:t>А. В. Наумова</w:t>
      </w:r>
      <w:r w:rsidRPr="00A422CC">
        <w:rPr>
          <w:rFonts w:eastAsia="Times New Roman"/>
          <w:color w:val="auto"/>
          <w:sz w:val="28"/>
          <w:szCs w:val="28"/>
          <w:lang w:val="uk-UA"/>
        </w:rPr>
        <w:t xml:space="preserve">. М.: Изд-во Спарк, 1996. – 390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80. Новоселов Г. П.</w:t>
      </w:r>
      <w:r w:rsidRPr="00A422CC">
        <w:rPr>
          <w:rFonts w:eastAsia="Times New Roman"/>
          <w:color w:val="auto"/>
          <w:sz w:val="28"/>
          <w:szCs w:val="28"/>
          <w:lang w:val="uk-UA"/>
        </w:rPr>
        <w:t xml:space="preserve"> Учение об объекте преступления. Методологические аспекты. М.: Изд-во НОРМА, 2001. 208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81. Гавриш С. Б.</w:t>
      </w:r>
      <w:r w:rsidRPr="00A422CC">
        <w:rPr>
          <w:rFonts w:eastAsia="Times New Roman"/>
          <w:color w:val="auto"/>
          <w:sz w:val="28"/>
          <w:szCs w:val="28"/>
          <w:lang w:val="uk-UA"/>
        </w:rPr>
        <w:t xml:space="preserve"> Кримінально-правова охорона довкілля в Україні. Проблеми теорії, застосування і розвитку кримінального законодавства. К.: Інститут законодавства Верховної Ради України, 2002. 230 с.</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82. Дудоров О. О., Хавронюк М. І. Кримінальне право: навч. посіб. / за заг. ред. М.І. Хавронюка. К.: Ваіте, 2014. 944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83. Пинаєв А. А. Уголовное право Украины. Общая часть. Харьков: Харьков юридический, 2005. 664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84. Гаухман Л. Д. Объект преступления. М., 1992. 85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lastRenderedPageBreak/>
        <w:t xml:space="preserve">85. Савченко А. В., Кузнецов В. В., Штанько О. Ф. Сучасне кримінальне право України: курс лекцій. 2-ге вид., виправ. та доповн. К.: Вид. ПАЛИВОДА А. В., 2006. 636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86. Навроцький В. О. Основи кримінально-правової кваліфікації: навч. посібник. К.: Юрінком Інтер, 2006. 704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87. Попович В. П. Кримінальна відповідальність за злочини проти людяності. </w:t>
      </w:r>
      <w:r w:rsidRPr="00A422CC">
        <w:rPr>
          <w:rFonts w:eastAsia="Times New Roman"/>
          <w:i/>
          <w:color w:val="auto"/>
          <w:sz w:val="28"/>
          <w:szCs w:val="28"/>
          <w:lang w:val="uk-UA"/>
        </w:rPr>
        <w:t>Проблеми державотворення в Україн:</w:t>
      </w:r>
      <w:r w:rsidRPr="00A422CC">
        <w:rPr>
          <w:rFonts w:eastAsia="Times New Roman"/>
          <w:color w:val="auto"/>
          <w:sz w:val="28"/>
          <w:szCs w:val="28"/>
          <w:lang w:val="uk-UA"/>
        </w:rPr>
        <w:t xml:space="preserve"> матер. Х регіон. наук.-практ. конф. (5 – 6 лютого 2004 р.). Львів, 2004. С. 507 </w:t>
      </w:r>
      <w:r w:rsidRPr="00A422CC">
        <w:rPr>
          <w:rFonts w:eastAsia="Calibri"/>
          <w:color w:val="auto"/>
          <w:sz w:val="28"/>
          <w:szCs w:val="28"/>
          <w:lang w:val="uk-UA"/>
        </w:rPr>
        <w:t xml:space="preserve">– </w:t>
      </w:r>
      <w:r w:rsidRPr="00A422CC">
        <w:rPr>
          <w:rFonts w:eastAsia="Times New Roman"/>
          <w:color w:val="auto"/>
          <w:sz w:val="28"/>
          <w:szCs w:val="28"/>
          <w:lang w:val="uk-UA"/>
        </w:rPr>
        <w:t xml:space="preserve">509.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88. Науково-практичний коментар до кримінального кодексу України / П. П. Анрушко, Т. М. Арсенюк, О. Ф. Бантишев та ін.; за заг ред. П. П. Андрушка, В. Г. Гончаренка, Є. В. Фесенка. 2-ге вид. переробл. та доп. К.: Дакор, 2008. 1428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Calibri"/>
          <w:color w:val="auto"/>
          <w:sz w:val="28"/>
          <w:szCs w:val="28"/>
          <w:lang w:val="uk-UA"/>
        </w:rPr>
        <w:t>89. Волинка К. Г. Теорія держави і права: навч. посіб. К.: МАУП, 2003. 240 с.</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000000"/>
          <w:sz w:val="28"/>
          <w:szCs w:val="28"/>
          <w:lang w:val="uk-UA"/>
        </w:rPr>
      </w:pPr>
      <w:r w:rsidRPr="00A422CC">
        <w:rPr>
          <w:rFonts w:eastAsia="Times New Roman"/>
          <w:color w:val="auto"/>
          <w:sz w:val="28"/>
          <w:szCs w:val="28"/>
          <w:lang w:val="uk-UA"/>
        </w:rPr>
        <w:t>90. Тюрина H. E. Международный правопорядок (современные проекты совершенствования и преобразования)</w:t>
      </w:r>
      <w:r w:rsidRPr="00A422CC">
        <w:rPr>
          <w:rFonts w:eastAsia="Times New Roman"/>
          <w:color w:val="000000"/>
          <w:sz w:val="28"/>
          <w:szCs w:val="28"/>
          <w:lang w:val="uk-UA"/>
        </w:rPr>
        <w:t xml:space="preserve">. Ижевск, 1991. 95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91. Малахова О. В. Агрессия как преступление по международному и национальному уголовному праву: дис. … канд. юрид. наук: 12.00.08. Ставрополь, 2003. – 166 c.</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92. Стрельцов Е. Л. Отдельные элементы состава международного преступления. </w:t>
      </w:r>
      <w:r w:rsidRPr="00A422CC">
        <w:rPr>
          <w:rFonts w:eastAsia="Times New Roman"/>
          <w:i/>
          <w:color w:val="auto"/>
          <w:sz w:val="28"/>
          <w:szCs w:val="28"/>
          <w:lang w:val="uk-UA"/>
        </w:rPr>
        <w:t>Вісник Луганського університету внутрішніх справ України</w:t>
      </w:r>
      <w:r w:rsidRPr="00A422CC">
        <w:rPr>
          <w:rFonts w:eastAsia="Times New Roman"/>
          <w:color w:val="auto"/>
          <w:sz w:val="28"/>
          <w:szCs w:val="28"/>
          <w:lang w:val="uk-UA"/>
        </w:rPr>
        <w:t xml:space="preserve">. Проблеми вдосконалення законодавства та практики його застосування з урахуванням прогнозу злочинності. Спец. випуск: у чотирьох частинах. Луганськ, 1999. Ч. 3. С. 9 – 15.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93. Навроцький В. О. Наступність кримінального законодавства України (порівняльний аналіз КК України 1960 р. та 2001 р.). К.: Атіка, 2001. 272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94. Про національну безпеку України: Закон України від 21 червня 2018 року. </w:t>
      </w:r>
      <w:r w:rsidRPr="00A422CC">
        <w:rPr>
          <w:rFonts w:eastAsia="Times New Roman"/>
          <w:i/>
          <w:color w:val="auto"/>
          <w:sz w:val="28"/>
          <w:szCs w:val="28"/>
          <w:lang w:val="uk-UA"/>
        </w:rPr>
        <w:t>Відомості Верховної Ради України</w:t>
      </w:r>
      <w:r w:rsidRPr="00A422CC">
        <w:rPr>
          <w:rFonts w:eastAsia="Times New Roman"/>
          <w:color w:val="auto"/>
          <w:sz w:val="28"/>
          <w:szCs w:val="28"/>
          <w:lang w:val="uk-UA"/>
        </w:rPr>
        <w:t xml:space="preserve">. 2018. № 31. Ст. 241.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95. Кримінальний кодекс України від 5 квітня 2001 року. Упор. та попереднє слово: М. І. Мельник, М. І. Хавронюк / за ред. М. І. Мельника. К. : А.С.К., 2001 1228 с.  </w:t>
      </w:r>
    </w:p>
    <w:p w:rsidR="00A422CC" w:rsidRPr="00A422CC" w:rsidRDefault="00A422CC" w:rsidP="00A422CC">
      <w:pPr>
        <w:widowControl w:val="0"/>
        <w:tabs>
          <w:tab w:val="num" w:pos="0"/>
          <w:tab w:val="left" w:pos="1080"/>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lastRenderedPageBreak/>
        <w:t xml:space="preserve">96. Уголовный кодекс Республики Беларусь. СПб.: Изд-во “Юридический центр Пресс”, 2001. – 474 с.   </w:t>
      </w:r>
    </w:p>
    <w:p w:rsidR="00A422CC" w:rsidRPr="00A422CC" w:rsidRDefault="00A422CC" w:rsidP="00A422CC">
      <w:pPr>
        <w:widowControl w:val="0"/>
        <w:tabs>
          <w:tab w:val="num" w:pos="0"/>
          <w:tab w:val="left" w:pos="1080"/>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97. Уголовный кодекс Азербайджанской республики. – СПб.: Изд-во “Юридический центр Пресс”, 2001. – 325 с.   </w:t>
      </w:r>
    </w:p>
    <w:p w:rsidR="00A422CC" w:rsidRPr="00A422CC" w:rsidRDefault="00A422CC" w:rsidP="00A422CC">
      <w:pPr>
        <w:widowControl w:val="0"/>
        <w:tabs>
          <w:tab w:val="num" w:pos="0"/>
          <w:tab w:val="left" w:pos="1080"/>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98. Уголовный кодекс Эстонской Республики. СПб.: Изд-во “Юридический центр Пресс”, 2001. 262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99. Уголовный кодекс Литовской Республики. СПб.: Изд-во “Юридический центр Пресс”,  2002. 470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100. Уголовный кодекс Латвийской Республики. СПб.: Изд-во “Юридический центр Пресс”,  2001. 313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101. Уголовный кодекс Республики Польша. СПб.: Изд-во “Юридический центр Пресс”,  2001. 234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102. Уголов</w:t>
      </w:r>
      <w:r w:rsidRPr="00A422CC">
        <w:rPr>
          <w:rFonts w:eastAsia="Times New Roman"/>
          <w:color w:val="auto"/>
          <w:sz w:val="28"/>
          <w:szCs w:val="28"/>
          <w:lang w:eastAsia="ru-RU"/>
        </w:rPr>
        <w:t xml:space="preserve">ный кодекс Франции. </w:t>
      </w:r>
      <w:proofErr w:type="gramStart"/>
      <w:r w:rsidRPr="00A422CC">
        <w:rPr>
          <w:rFonts w:eastAsia="Times New Roman"/>
          <w:color w:val="auto"/>
          <w:sz w:val="28"/>
          <w:szCs w:val="28"/>
          <w:lang w:eastAsia="ru-RU"/>
        </w:rPr>
        <w:t>СПб.:</w:t>
      </w:r>
      <w:proofErr w:type="gramEnd"/>
      <w:r w:rsidRPr="00A422CC">
        <w:rPr>
          <w:rFonts w:eastAsia="Times New Roman"/>
          <w:color w:val="auto"/>
          <w:sz w:val="28"/>
          <w:szCs w:val="28"/>
          <w:lang w:eastAsia="ru-RU"/>
        </w:rPr>
        <w:t xml:space="preserve"> Изд-во “Юридический центр Пресс”, 2002. 650 с. </w:t>
      </w:r>
      <w:r w:rsidRPr="00A422CC">
        <w:rPr>
          <w:rFonts w:eastAsia="Times New Roman"/>
          <w:color w:val="auto"/>
          <w:sz w:val="28"/>
          <w:szCs w:val="28"/>
          <w:lang w:val="uk-UA" w:eastAsia="ru-RU"/>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103. Уголовный кодекс Республики Узбекистан. СПб.: Изд-во “Юридический центр Пресс”,  2001. 338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104. </w:t>
      </w:r>
      <w:r w:rsidRPr="00A422CC">
        <w:rPr>
          <w:rFonts w:eastAsia="Times New Roman"/>
          <w:color w:val="auto"/>
          <w:sz w:val="28"/>
          <w:szCs w:val="28"/>
          <w:lang w:val="en-US"/>
        </w:rPr>
        <w:t xml:space="preserve">Act to Introduce the Code of Crimes against International Law of </w:t>
      </w:r>
      <w:smartTag w:uri="urn:schemas-microsoft-com:office:smarttags" w:element="date">
        <w:smartTagPr>
          <w:attr w:name="Month" w:val="6"/>
          <w:attr w:name="Day" w:val="26"/>
          <w:attr w:name="Year" w:val="2002"/>
        </w:smartTagPr>
        <w:r w:rsidRPr="00A422CC">
          <w:rPr>
            <w:rFonts w:eastAsia="Times New Roman"/>
            <w:color w:val="auto"/>
            <w:sz w:val="28"/>
            <w:szCs w:val="28"/>
            <w:lang w:val="en-US"/>
          </w:rPr>
          <w:t>26 June 2002</w:t>
        </w:r>
      </w:smartTag>
      <w:r w:rsidRPr="00A422CC">
        <w:rPr>
          <w:rFonts w:eastAsia="Times New Roman"/>
          <w:color w:val="auto"/>
          <w:sz w:val="28"/>
          <w:szCs w:val="28"/>
          <w:lang w:val="en-US"/>
        </w:rPr>
        <w:t xml:space="preserve"> of </w:t>
      </w:r>
      <w:smartTag w:uri="urn:schemas-microsoft-com:office:smarttags" w:element="country-region">
        <w:smartTag w:uri="urn:schemas-microsoft-com:office:smarttags" w:element="place">
          <w:r w:rsidRPr="00A422CC">
            <w:rPr>
              <w:rFonts w:eastAsia="Times New Roman"/>
              <w:color w:val="auto"/>
              <w:sz w:val="28"/>
              <w:szCs w:val="28"/>
              <w:lang w:val="en-US"/>
            </w:rPr>
            <w:t>Germany</w:t>
          </w:r>
        </w:smartTag>
      </w:smartTag>
      <w:r w:rsidRPr="00A422CC">
        <w:rPr>
          <w:rFonts w:eastAsia="Times New Roman"/>
          <w:color w:val="auto"/>
          <w:sz w:val="28"/>
          <w:szCs w:val="28"/>
          <w:lang w:val="uk-UA"/>
        </w:rPr>
        <w:t xml:space="preserve">. </w:t>
      </w:r>
      <w:proofErr w:type="gramStart"/>
      <w:r w:rsidRPr="00A422CC">
        <w:rPr>
          <w:rFonts w:eastAsia="Times New Roman"/>
          <w:color w:val="auto"/>
          <w:sz w:val="28"/>
          <w:szCs w:val="28"/>
          <w:lang w:val="en-US"/>
        </w:rPr>
        <w:t>URL</w:t>
      </w:r>
      <w:r w:rsidRPr="00A422CC">
        <w:rPr>
          <w:rFonts w:eastAsia="Times New Roman"/>
          <w:color w:val="auto"/>
          <w:sz w:val="28"/>
          <w:szCs w:val="28"/>
          <w:lang w:val="uk-UA"/>
        </w:rPr>
        <w:t>.:</w:t>
      </w:r>
      <w:proofErr w:type="gramEnd"/>
      <w:r w:rsidRPr="00A422CC">
        <w:rPr>
          <w:rFonts w:eastAsia="Times New Roman"/>
          <w:color w:val="auto"/>
          <w:sz w:val="28"/>
          <w:szCs w:val="28"/>
          <w:lang w:val="uk-UA"/>
        </w:rPr>
        <w:t xml:space="preserve"> </w:t>
      </w:r>
      <w:hyperlink r:id="rId7" w:history="1">
        <w:r w:rsidRPr="00A422CC">
          <w:rPr>
            <w:rFonts w:eastAsia="Times New Roman"/>
            <w:color w:val="0000FF"/>
            <w:sz w:val="28"/>
            <w:szCs w:val="28"/>
            <w:u w:val="single"/>
            <w:lang w:val="en-US"/>
          </w:rPr>
          <w:t>http</w:t>
        </w:r>
        <w:r w:rsidRPr="00A422CC">
          <w:rPr>
            <w:rFonts w:eastAsia="Times New Roman"/>
            <w:color w:val="0000FF"/>
            <w:sz w:val="28"/>
            <w:szCs w:val="28"/>
            <w:u w:val="single"/>
            <w:lang w:val="uk-UA"/>
          </w:rPr>
          <w:t>://</w:t>
        </w:r>
        <w:r w:rsidRPr="00A422CC">
          <w:rPr>
            <w:rFonts w:eastAsia="Times New Roman"/>
            <w:color w:val="0000FF"/>
            <w:sz w:val="28"/>
            <w:szCs w:val="28"/>
            <w:u w:val="single"/>
            <w:lang w:val="en-US"/>
          </w:rPr>
          <w:t>www</w:t>
        </w:r>
        <w:r w:rsidRPr="00A422CC">
          <w:rPr>
            <w:rFonts w:eastAsia="Times New Roman"/>
            <w:color w:val="0000FF"/>
            <w:sz w:val="28"/>
            <w:szCs w:val="28"/>
            <w:u w:val="single"/>
            <w:lang w:val="uk-UA"/>
          </w:rPr>
          <w:t>.</w:t>
        </w:r>
        <w:r w:rsidRPr="00A422CC">
          <w:rPr>
            <w:rFonts w:eastAsia="Times New Roman"/>
            <w:color w:val="0000FF"/>
            <w:sz w:val="28"/>
            <w:szCs w:val="28"/>
            <w:u w:val="single"/>
            <w:lang w:val="en-US"/>
          </w:rPr>
          <w:t>icrc</w:t>
        </w:r>
        <w:r w:rsidRPr="00A422CC">
          <w:rPr>
            <w:rFonts w:eastAsia="Times New Roman"/>
            <w:color w:val="0000FF"/>
            <w:sz w:val="28"/>
            <w:szCs w:val="28"/>
            <w:u w:val="single"/>
            <w:lang w:val="uk-UA"/>
          </w:rPr>
          <w:t>.</w:t>
        </w:r>
        <w:r w:rsidRPr="00A422CC">
          <w:rPr>
            <w:rFonts w:eastAsia="Times New Roman"/>
            <w:color w:val="0000FF"/>
            <w:sz w:val="28"/>
            <w:szCs w:val="28"/>
            <w:u w:val="single"/>
            <w:lang w:val="en-US"/>
          </w:rPr>
          <w:t>org</w:t>
        </w:r>
        <w:r w:rsidRPr="00A422CC">
          <w:rPr>
            <w:rFonts w:eastAsia="Times New Roman"/>
            <w:color w:val="0000FF"/>
            <w:sz w:val="28"/>
            <w:szCs w:val="28"/>
            <w:u w:val="single"/>
            <w:lang w:val="uk-UA"/>
          </w:rPr>
          <w:t>/</w:t>
        </w:r>
        <w:r w:rsidRPr="00A422CC">
          <w:rPr>
            <w:rFonts w:eastAsia="Times New Roman"/>
            <w:color w:val="0000FF"/>
            <w:sz w:val="28"/>
            <w:szCs w:val="28"/>
            <w:u w:val="single"/>
            <w:lang w:val="en-US"/>
          </w:rPr>
          <w:t>ihl</w:t>
        </w:r>
        <w:r w:rsidRPr="00A422CC">
          <w:rPr>
            <w:rFonts w:eastAsia="Times New Roman"/>
            <w:color w:val="0000FF"/>
            <w:sz w:val="28"/>
            <w:szCs w:val="28"/>
            <w:u w:val="single"/>
            <w:lang w:val="uk-UA"/>
          </w:rPr>
          <w:t>-</w:t>
        </w:r>
        <w:r w:rsidRPr="00A422CC">
          <w:rPr>
            <w:rFonts w:eastAsia="Times New Roman"/>
            <w:color w:val="0000FF"/>
            <w:sz w:val="28"/>
            <w:szCs w:val="28"/>
            <w:u w:val="single"/>
            <w:lang w:val="en-US"/>
          </w:rPr>
          <w:t>nat</w:t>
        </w:r>
        <w:r w:rsidRPr="00A422CC">
          <w:rPr>
            <w:rFonts w:eastAsia="Times New Roman"/>
            <w:color w:val="0000FF"/>
            <w:sz w:val="28"/>
            <w:szCs w:val="28"/>
            <w:u w:val="single"/>
            <w:lang w:val="uk-UA"/>
          </w:rPr>
          <w:t>.</w:t>
        </w:r>
        <w:r w:rsidRPr="00A422CC">
          <w:rPr>
            <w:rFonts w:eastAsia="Times New Roman"/>
            <w:color w:val="0000FF"/>
            <w:sz w:val="28"/>
            <w:szCs w:val="28"/>
            <w:u w:val="single"/>
            <w:lang w:val="en-US"/>
          </w:rPr>
          <w:t>nsf</w:t>
        </w:r>
        <w:r w:rsidRPr="00A422CC">
          <w:rPr>
            <w:rFonts w:eastAsia="Times New Roman"/>
            <w:color w:val="0000FF"/>
            <w:sz w:val="28"/>
            <w:szCs w:val="28"/>
            <w:u w:val="single"/>
            <w:lang w:val="uk-UA"/>
          </w:rPr>
          <w:t>/</w:t>
        </w:r>
        <w:r w:rsidRPr="00A422CC">
          <w:rPr>
            <w:rFonts w:eastAsia="Times New Roman"/>
            <w:color w:val="0000FF"/>
            <w:sz w:val="28"/>
            <w:szCs w:val="28"/>
            <w:u w:val="single"/>
            <w:lang w:val="en-US"/>
          </w:rPr>
          <w:t>a</w:t>
        </w:r>
        <w:r w:rsidRPr="00A422CC">
          <w:rPr>
            <w:rFonts w:eastAsia="Times New Roman"/>
            <w:color w:val="0000FF"/>
            <w:sz w:val="28"/>
            <w:szCs w:val="28"/>
            <w:u w:val="single"/>
            <w:lang w:val="uk-UA"/>
          </w:rPr>
          <w:t>42</w:t>
        </w:r>
        <w:r w:rsidRPr="00A422CC">
          <w:rPr>
            <w:rFonts w:eastAsia="Times New Roman"/>
            <w:color w:val="0000FF"/>
            <w:sz w:val="28"/>
            <w:szCs w:val="28"/>
            <w:u w:val="single"/>
            <w:lang w:val="en-US"/>
          </w:rPr>
          <w:t>a</w:t>
        </w:r>
        <w:r w:rsidRPr="00A422CC">
          <w:rPr>
            <w:rFonts w:eastAsia="Times New Roman"/>
            <w:color w:val="0000FF"/>
            <w:sz w:val="28"/>
            <w:szCs w:val="28"/>
            <w:u w:val="single"/>
            <w:lang w:val="uk-UA"/>
          </w:rPr>
          <w:t>5</w:t>
        </w:r>
        <w:r w:rsidRPr="00A422CC">
          <w:rPr>
            <w:rFonts w:eastAsia="Times New Roman"/>
            <w:color w:val="0000FF"/>
            <w:sz w:val="28"/>
            <w:szCs w:val="28"/>
            <w:u w:val="single"/>
            <w:lang w:val="en-US"/>
          </w:rPr>
          <w:t>edc</w:t>
        </w:r>
        <w:r w:rsidRPr="00A422CC">
          <w:rPr>
            <w:rFonts w:eastAsia="Times New Roman"/>
            <w:color w:val="0000FF"/>
            <w:sz w:val="28"/>
            <w:szCs w:val="28"/>
            <w:u w:val="single"/>
            <w:lang w:val="uk-UA"/>
          </w:rPr>
          <w:t>55787</w:t>
        </w:r>
        <w:r w:rsidRPr="00A422CC">
          <w:rPr>
            <w:rFonts w:eastAsia="Times New Roman"/>
            <w:color w:val="0000FF"/>
            <w:sz w:val="28"/>
            <w:szCs w:val="28"/>
            <w:u w:val="single"/>
            <w:lang w:val="en-US"/>
          </w:rPr>
          <w:t>e</w:t>
        </w:r>
        <w:r w:rsidRPr="00A422CC">
          <w:rPr>
            <w:rFonts w:eastAsia="Times New Roman"/>
            <w:color w:val="0000FF"/>
            <w:sz w:val="28"/>
            <w:szCs w:val="28"/>
            <w:u w:val="single"/>
            <w:lang w:val="uk-UA"/>
          </w:rPr>
          <w:t>8</w:t>
        </w:r>
        <w:r w:rsidRPr="00A422CC">
          <w:rPr>
            <w:rFonts w:eastAsia="Times New Roman"/>
            <w:color w:val="0000FF"/>
            <w:sz w:val="28"/>
            <w:szCs w:val="28"/>
            <w:u w:val="single"/>
            <w:lang w:val="en-US"/>
          </w:rPr>
          <w:t>f</w:t>
        </w:r>
        <w:r w:rsidRPr="00A422CC">
          <w:rPr>
            <w:rFonts w:eastAsia="Times New Roman"/>
            <w:color w:val="0000FF"/>
            <w:sz w:val="28"/>
            <w:szCs w:val="28"/>
            <w:u w:val="single"/>
            <w:lang w:val="uk-UA"/>
          </w:rPr>
          <w:t xml:space="preserve">41256486004 </w:t>
        </w:r>
        <w:r w:rsidRPr="00A422CC">
          <w:rPr>
            <w:rFonts w:eastAsia="Times New Roman"/>
            <w:color w:val="0000FF"/>
            <w:sz w:val="28"/>
            <w:szCs w:val="28"/>
            <w:u w:val="single"/>
            <w:lang w:val="en-US"/>
          </w:rPr>
          <w:t>ad</w:t>
        </w:r>
        <w:r w:rsidRPr="00A422CC">
          <w:rPr>
            <w:rFonts w:eastAsia="Times New Roman"/>
            <w:color w:val="0000FF"/>
            <w:sz w:val="28"/>
            <w:szCs w:val="28"/>
            <w:u w:val="single"/>
            <w:lang w:val="uk-UA"/>
          </w:rPr>
          <w:t>09</w:t>
        </w:r>
        <w:r w:rsidRPr="00A422CC">
          <w:rPr>
            <w:rFonts w:eastAsia="Times New Roman"/>
            <w:color w:val="0000FF"/>
            <w:sz w:val="28"/>
            <w:szCs w:val="28"/>
            <w:u w:val="single"/>
            <w:lang w:val="en-US"/>
          </w:rPr>
          <w:t>b</w:t>
        </w:r>
        <w:r w:rsidRPr="00A422CC">
          <w:rPr>
            <w:rFonts w:eastAsia="Times New Roman"/>
            <w:color w:val="0000FF"/>
            <w:sz w:val="28"/>
            <w:szCs w:val="28"/>
            <w:u w:val="single"/>
            <w:lang w:val="uk-UA"/>
          </w:rPr>
          <w:t>/09889</w:t>
        </w:r>
        <w:r w:rsidRPr="00A422CC">
          <w:rPr>
            <w:rFonts w:eastAsia="Times New Roman"/>
            <w:color w:val="0000FF"/>
            <w:sz w:val="28"/>
            <w:szCs w:val="28"/>
            <w:u w:val="single"/>
            <w:lang w:val="en-US"/>
          </w:rPr>
          <w:t>d</w:t>
        </w:r>
        <w:r w:rsidRPr="00A422CC">
          <w:rPr>
            <w:rFonts w:eastAsia="Times New Roman"/>
            <w:color w:val="0000FF"/>
            <w:sz w:val="28"/>
            <w:szCs w:val="28"/>
            <w:u w:val="single"/>
            <w:lang w:val="uk-UA"/>
          </w:rPr>
          <w:t>9</w:t>
        </w:r>
        <w:r w:rsidRPr="00A422CC">
          <w:rPr>
            <w:rFonts w:eastAsia="Times New Roman"/>
            <w:color w:val="0000FF"/>
            <w:sz w:val="28"/>
            <w:szCs w:val="28"/>
            <w:u w:val="single"/>
            <w:lang w:val="en-US"/>
          </w:rPr>
          <w:t>f</w:t>
        </w:r>
        <w:r w:rsidRPr="00A422CC">
          <w:rPr>
            <w:rFonts w:eastAsia="Times New Roman"/>
            <w:color w:val="0000FF"/>
            <w:sz w:val="28"/>
            <w:szCs w:val="28"/>
            <w:u w:val="single"/>
            <w:lang w:val="uk-UA"/>
          </w:rPr>
          <w:t xml:space="preserve"> 415</w:t>
        </w:r>
        <w:r w:rsidRPr="00A422CC">
          <w:rPr>
            <w:rFonts w:eastAsia="Times New Roman"/>
            <w:color w:val="0000FF"/>
            <w:sz w:val="28"/>
            <w:szCs w:val="28"/>
            <w:u w:val="single"/>
            <w:lang w:val="en-US"/>
          </w:rPr>
          <w:t>e</w:t>
        </w:r>
        <w:r w:rsidRPr="00A422CC">
          <w:rPr>
            <w:rFonts w:eastAsia="Times New Roman"/>
            <w:color w:val="0000FF"/>
            <w:sz w:val="28"/>
            <w:szCs w:val="28"/>
            <w:u w:val="single"/>
            <w:lang w:val="uk-UA"/>
          </w:rPr>
          <w:t>031341256</w:t>
        </w:r>
        <w:r w:rsidRPr="00A422CC">
          <w:rPr>
            <w:rFonts w:eastAsia="Times New Roman"/>
            <w:color w:val="0000FF"/>
            <w:sz w:val="28"/>
            <w:szCs w:val="28"/>
            <w:u w:val="single"/>
            <w:lang w:val="en-US"/>
          </w:rPr>
          <w:t>c</w:t>
        </w:r>
        <w:r w:rsidRPr="00A422CC">
          <w:rPr>
            <w:rFonts w:eastAsia="Times New Roman"/>
            <w:color w:val="0000FF"/>
            <w:sz w:val="28"/>
            <w:szCs w:val="28"/>
            <w:u w:val="single"/>
            <w:lang w:val="uk-UA"/>
          </w:rPr>
          <w:t>770033</w:t>
        </w:r>
        <w:r w:rsidRPr="00A422CC">
          <w:rPr>
            <w:rFonts w:eastAsia="Times New Roman"/>
            <w:color w:val="0000FF"/>
            <w:sz w:val="28"/>
            <w:szCs w:val="28"/>
            <w:u w:val="single"/>
            <w:lang w:val="en-US"/>
          </w:rPr>
          <w:t>e</w:t>
        </w:r>
        <w:r w:rsidRPr="00A422CC">
          <w:rPr>
            <w:rFonts w:eastAsia="Times New Roman"/>
            <w:color w:val="0000FF"/>
            <w:sz w:val="28"/>
            <w:szCs w:val="28"/>
            <w:u w:val="single"/>
            <w:lang w:val="uk-UA"/>
          </w:rPr>
          <w:t>2</w:t>
        </w:r>
        <w:r w:rsidRPr="00A422CC">
          <w:rPr>
            <w:rFonts w:eastAsia="Times New Roman"/>
            <w:color w:val="0000FF"/>
            <w:sz w:val="28"/>
            <w:szCs w:val="28"/>
            <w:u w:val="single"/>
            <w:lang w:val="en-US"/>
          </w:rPr>
          <w:t>d</w:t>
        </w:r>
        <w:r w:rsidRPr="00A422CC">
          <w:rPr>
            <w:rFonts w:eastAsia="Times New Roman"/>
            <w:color w:val="0000FF"/>
            <w:sz w:val="28"/>
            <w:szCs w:val="28"/>
            <w:u w:val="single"/>
            <w:lang w:val="uk-UA"/>
          </w:rPr>
          <w:t>9?</w:t>
        </w:r>
        <w:r w:rsidRPr="00A422CC">
          <w:rPr>
            <w:rFonts w:eastAsia="Times New Roman"/>
            <w:color w:val="0000FF"/>
            <w:sz w:val="28"/>
            <w:szCs w:val="28"/>
            <w:u w:val="single"/>
            <w:lang w:val="en-US"/>
          </w:rPr>
          <w:t>OpenDocument</w:t>
        </w:r>
      </w:hyperlink>
      <w:r w:rsidRPr="00A422CC">
        <w:rPr>
          <w:rFonts w:eastAsia="Times New Roman"/>
          <w:color w:val="000000"/>
          <w:sz w:val="28"/>
          <w:szCs w:val="28"/>
          <w:lang w:val="uk-UA"/>
        </w:rPr>
        <w:t xml:space="preserve">.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105. </w:t>
      </w:r>
      <w:r w:rsidRPr="00A422CC">
        <w:rPr>
          <w:rFonts w:eastAsia="Times New Roman"/>
          <w:color w:val="auto"/>
          <w:sz w:val="28"/>
          <w:szCs w:val="28"/>
          <w:lang w:eastAsia="ru-RU"/>
        </w:rPr>
        <w:t>Уголовное право Украинской ССР на современном этапе. Часть Общая</w:t>
      </w:r>
      <w:r w:rsidRPr="00A422CC">
        <w:rPr>
          <w:rFonts w:eastAsia="Times New Roman"/>
          <w:color w:val="auto"/>
          <w:sz w:val="28"/>
          <w:szCs w:val="28"/>
          <w:lang w:val="uk-UA" w:eastAsia="ru-RU"/>
        </w:rPr>
        <w:t xml:space="preserve"> </w:t>
      </w:r>
      <w:r w:rsidRPr="00A422CC">
        <w:rPr>
          <w:rFonts w:eastAsia="Times New Roman"/>
          <w:color w:val="auto"/>
          <w:sz w:val="28"/>
          <w:szCs w:val="28"/>
          <w:lang w:eastAsia="ru-RU"/>
        </w:rPr>
        <w:t xml:space="preserve">/ </w:t>
      </w:r>
      <w:r w:rsidRPr="00A422CC">
        <w:rPr>
          <w:rFonts w:eastAsia="Times New Roman"/>
          <w:iCs/>
          <w:color w:val="auto"/>
          <w:sz w:val="28"/>
          <w:szCs w:val="28"/>
          <w:lang w:eastAsia="ru-RU"/>
        </w:rPr>
        <w:t>Ф.</w:t>
      </w:r>
      <w:r w:rsidRPr="00A422CC">
        <w:rPr>
          <w:rFonts w:eastAsia="Times New Roman"/>
          <w:iCs/>
          <w:color w:val="auto"/>
          <w:sz w:val="28"/>
          <w:szCs w:val="28"/>
          <w:lang w:val="uk-UA" w:eastAsia="ru-RU"/>
        </w:rPr>
        <w:t xml:space="preserve"> </w:t>
      </w:r>
      <w:r w:rsidRPr="00A422CC">
        <w:rPr>
          <w:rFonts w:eastAsia="Times New Roman"/>
          <w:iCs/>
          <w:color w:val="auto"/>
          <w:sz w:val="28"/>
          <w:szCs w:val="28"/>
          <w:lang w:eastAsia="ru-RU"/>
        </w:rPr>
        <w:t>Г. Бурчак, И.</w:t>
      </w:r>
      <w:r w:rsidRPr="00A422CC">
        <w:rPr>
          <w:rFonts w:eastAsia="Times New Roman"/>
          <w:iCs/>
          <w:color w:val="auto"/>
          <w:sz w:val="28"/>
          <w:szCs w:val="28"/>
          <w:lang w:val="uk-UA" w:eastAsia="ru-RU"/>
        </w:rPr>
        <w:t xml:space="preserve"> </w:t>
      </w:r>
      <w:r w:rsidRPr="00A422CC">
        <w:rPr>
          <w:rFonts w:eastAsia="Times New Roman"/>
          <w:iCs/>
          <w:color w:val="auto"/>
          <w:sz w:val="28"/>
          <w:szCs w:val="28"/>
          <w:lang w:eastAsia="ru-RU"/>
        </w:rPr>
        <w:t>П. Лановенко, А.</w:t>
      </w:r>
      <w:r w:rsidRPr="00A422CC">
        <w:rPr>
          <w:rFonts w:eastAsia="Times New Roman"/>
          <w:iCs/>
          <w:color w:val="auto"/>
          <w:sz w:val="28"/>
          <w:szCs w:val="28"/>
          <w:lang w:val="uk-UA" w:eastAsia="ru-RU"/>
        </w:rPr>
        <w:t xml:space="preserve"> </w:t>
      </w:r>
      <w:r w:rsidRPr="00A422CC">
        <w:rPr>
          <w:rFonts w:eastAsia="Times New Roman"/>
          <w:iCs/>
          <w:color w:val="auto"/>
          <w:sz w:val="28"/>
          <w:szCs w:val="28"/>
          <w:lang w:eastAsia="ru-RU"/>
        </w:rPr>
        <w:t>М. Яковлев</w:t>
      </w:r>
      <w:r w:rsidRPr="00A422CC">
        <w:rPr>
          <w:rFonts w:eastAsia="Times New Roman"/>
          <w:color w:val="auto"/>
          <w:sz w:val="28"/>
          <w:szCs w:val="28"/>
          <w:lang w:eastAsia="ru-RU"/>
        </w:rPr>
        <w:t xml:space="preserve"> и др.</w:t>
      </w:r>
      <w:r w:rsidRPr="00A422CC">
        <w:rPr>
          <w:rFonts w:eastAsia="Times New Roman"/>
          <w:color w:val="auto"/>
          <w:sz w:val="28"/>
          <w:szCs w:val="28"/>
          <w:lang w:val="uk-UA" w:eastAsia="ru-RU"/>
        </w:rPr>
        <w:t xml:space="preserve"> </w:t>
      </w:r>
      <w:r w:rsidRPr="00A422CC">
        <w:rPr>
          <w:rFonts w:eastAsia="Times New Roman"/>
          <w:color w:val="auto"/>
          <w:sz w:val="28"/>
          <w:szCs w:val="28"/>
          <w:lang w:eastAsia="ru-RU"/>
        </w:rPr>
        <w:t xml:space="preserve">/ </w:t>
      </w:r>
      <w:r w:rsidRPr="00A422CC">
        <w:rPr>
          <w:rFonts w:eastAsia="Times New Roman"/>
          <w:color w:val="auto"/>
          <w:sz w:val="28"/>
          <w:szCs w:val="28"/>
          <w:lang w:val="uk-UA" w:eastAsia="ru-RU"/>
        </w:rPr>
        <w:t>п</w:t>
      </w:r>
      <w:r w:rsidRPr="00A422CC">
        <w:rPr>
          <w:rFonts w:eastAsia="Times New Roman"/>
          <w:color w:val="auto"/>
          <w:sz w:val="28"/>
          <w:szCs w:val="28"/>
          <w:lang w:eastAsia="ru-RU"/>
        </w:rPr>
        <w:t>од ред.</w:t>
      </w:r>
      <w:r w:rsidRPr="00A422CC">
        <w:rPr>
          <w:rFonts w:eastAsia="Times New Roman"/>
          <w:color w:val="auto"/>
          <w:sz w:val="28"/>
          <w:szCs w:val="28"/>
          <w:lang w:val="uk-UA" w:eastAsia="ru-RU"/>
        </w:rPr>
        <w:t xml:space="preserve"> </w:t>
      </w:r>
      <w:r w:rsidRPr="00A422CC">
        <w:rPr>
          <w:rFonts w:eastAsia="Times New Roman"/>
          <w:iCs/>
          <w:color w:val="auto"/>
          <w:sz w:val="28"/>
          <w:szCs w:val="28"/>
          <w:lang w:eastAsia="ru-RU"/>
        </w:rPr>
        <w:t>Ф.</w:t>
      </w:r>
      <w:r w:rsidRPr="00A422CC">
        <w:rPr>
          <w:rFonts w:eastAsia="Times New Roman"/>
          <w:iCs/>
          <w:color w:val="auto"/>
          <w:sz w:val="28"/>
          <w:szCs w:val="28"/>
          <w:lang w:val="uk-UA" w:eastAsia="ru-RU"/>
        </w:rPr>
        <w:t xml:space="preserve"> </w:t>
      </w:r>
      <w:r w:rsidRPr="00A422CC">
        <w:rPr>
          <w:rFonts w:eastAsia="Times New Roman"/>
          <w:iCs/>
          <w:color w:val="auto"/>
          <w:sz w:val="28"/>
          <w:szCs w:val="28"/>
          <w:lang w:eastAsia="ru-RU"/>
        </w:rPr>
        <w:t>Г. Бурчака</w:t>
      </w:r>
      <w:r w:rsidRPr="00A422CC">
        <w:rPr>
          <w:rFonts w:eastAsia="Times New Roman"/>
          <w:color w:val="auto"/>
          <w:sz w:val="28"/>
          <w:szCs w:val="28"/>
          <w:lang w:eastAsia="ru-RU"/>
        </w:rPr>
        <w:t>. К.: Наукова думка, 1985.</w:t>
      </w:r>
      <w:r w:rsidRPr="00A422CC">
        <w:rPr>
          <w:rFonts w:eastAsia="Times New Roman"/>
          <w:color w:val="auto"/>
          <w:sz w:val="28"/>
          <w:szCs w:val="28"/>
          <w:lang w:val="uk-UA" w:eastAsia="ru-RU"/>
        </w:rPr>
        <w:t xml:space="preserve"> 439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106. Кримінальне право України. Особлива частина: підручник / за заг. ред.    Є. Л. Стрельцова. Х.: Одіссей, 2009. 496 с. </w:t>
      </w:r>
    </w:p>
    <w:p w:rsidR="00A422CC" w:rsidRPr="00A422CC" w:rsidRDefault="00A422CC" w:rsidP="00A422CC">
      <w:pPr>
        <w:spacing w:after="0" w:line="360" w:lineRule="auto"/>
        <w:jc w:val="both"/>
        <w:rPr>
          <w:rFonts w:eastAsia="Times New Roman"/>
          <w:color w:val="auto"/>
          <w:sz w:val="28"/>
          <w:szCs w:val="28"/>
          <w:lang w:val="uk-UA"/>
        </w:rPr>
      </w:pPr>
      <w:r w:rsidRPr="00A422CC">
        <w:rPr>
          <w:rFonts w:eastAsia="Times New Roman"/>
          <w:color w:val="auto"/>
          <w:sz w:val="28"/>
          <w:szCs w:val="28"/>
          <w:lang w:val="uk-UA"/>
        </w:rPr>
        <w:t>107. Гуторова Н. О. Кримінально-правова охорона державних фінансів України: монография. Харків: Вид-во Нац. ун-ту внутр.справ</w:t>
      </w:r>
      <w:r w:rsidRPr="00A422CC">
        <w:rPr>
          <w:rFonts w:eastAsia="Times New Roman"/>
          <w:color w:val="auto"/>
          <w:sz w:val="28"/>
          <w:szCs w:val="28"/>
          <w:lang w:val="uk-UA"/>
        </w:rPr>
        <w:sym w:font="Symbol" w:char="002C"/>
      </w:r>
      <w:r w:rsidRPr="00A422CC">
        <w:rPr>
          <w:rFonts w:eastAsia="Times New Roman"/>
          <w:color w:val="auto"/>
          <w:sz w:val="28"/>
          <w:szCs w:val="28"/>
          <w:lang w:val="uk-UA"/>
        </w:rPr>
        <w:t xml:space="preserve"> 2001. 240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108. Кримінальне право України. Особлива частина: підручник / </w:t>
      </w:r>
      <w:r w:rsidRPr="00A422CC">
        <w:rPr>
          <w:rFonts w:eastAsia="Times New Roman"/>
          <w:bCs/>
          <w:color w:val="auto"/>
          <w:sz w:val="28"/>
          <w:szCs w:val="28"/>
          <w:lang w:val="uk-UA"/>
        </w:rPr>
        <w:t>М. І. Бажанов, Ю. В. Баулін, В. І. Борисов</w:t>
      </w:r>
      <w:r w:rsidRPr="00A422CC">
        <w:rPr>
          <w:rFonts w:eastAsia="Times New Roman"/>
          <w:color w:val="auto"/>
          <w:sz w:val="28"/>
          <w:szCs w:val="28"/>
          <w:lang w:val="uk-UA"/>
        </w:rPr>
        <w:t>; за ред. В. В. Сташиса, В. Я. Тація. 3-є видання, перероб. і доп. К.: Юрінком Інтер, 2007. 608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lastRenderedPageBreak/>
        <w:t xml:space="preserve">109. Кримінальне право України. Особлива частина: підручник / Ю. В. Александров, О. О. Дудоров, В. А. Клименко та ін.; за ред. М. І. Мельника, В. А. Клименка. К.: Юридична думка, 2004. 656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110. Науково-практичний коментар до кримінального кодексу України </w:t>
      </w:r>
      <w:r w:rsidRPr="00A422CC">
        <w:rPr>
          <w:rFonts w:eastAsia="Times New Roman"/>
          <w:color w:val="auto"/>
          <w:sz w:val="28"/>
          <w:szCs w:val="28"/>
        </w:rPr>
        <w:t xml:space="preserve">/ </w:t>
      </w:r>
      <w:r w:rsidRPr="00A422CC">
        <w:rPr>
          <w:rFonts w:eastAsia="Times New Roman"/>
          <w:color w:val="auto"/>
          <w:sz w:val="28"/>
          <w:szCs w:val="28"/>
          <w:lang w:val="uk-UA"/>
        </w:rPr>
        <w:t xml:space="preserve">А. М. Бойко, Л. П. Брич, В. К. Грищук та ін.; за ред. М. І. Мельника, М. І. Хавронюка. 5-те вид. переробл. і доп. К.: Юридична думка, 2008. 1216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111. Научно-практический комментарий </w:t>
      </w:r>
      <w:r w:rsidRPr="00A422CC">
        <w:rPr>
          <w:rFonts w:eastAsia="Times New Roman"/>
          <w:color w:val="auto"/>
          <w:sz w:val="28"/>
          <w:szCs w:val="28"/>
          <w:lang w:eastAsia="ru-RU"/>
        </w:rPr>
        <w:t>к Уголовному кодексу Украины / под ред. Н. И. Мельника, Н. И. Хавронюка. 8-е изд., перераб</w:t>
      </w:r>
      <w:proofErr w:type="gramStart"/>
      <w:r w:rsidRPr="00A422CC">
        <w:rPr>
          <w:rFonts w:eastAsia="Times New Roman"/>
          <w:color w:val="auto"/>
          <w:sz w:val="28"/>
          <w:szCs w:val="28"/>
          <w:lang w:eastAsia="ru-RU"/>
        </w:rPr>
        <w:t>.</w:t>
      </w:r>
      <w:proofErr w:type="gramEnd"/>
      <w:r w:rsidRPr="00A422CC">
        <w:rPr>
          <w:rFonts w:eastAsia="Times New Roman"/>
          <w:color w:val="auto"/>
          <w:sz w:val="28"/>
          <w:szCs w:val="28"/>
          <w:lang w:eastAsia="ru-RU"/>
        </w:rPr>
        <w:t xml:space="preserve"> и доп. Х.: Фактор, 2011. 1280. </w:t>
      </w:r>
      <w:r w:rsidRPr="00A422CC">
        <w:rPr>
          <w:rFonts w:eastAsia="Times New Roman"/>
          <w:color w:val="auto"/>
          <w:sz w:val="28"/>
          <w:szCs w:val="28"/>
          <w:lang w:val="uk-UA" w:eastAsia="ru-RU"/>
        </w:rPr>
        <w:t xml:space="preserve">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112. Науково-практичний коментар до Кримінального кодексу України: У 2-х т. / за ред П. П. Андрушка, В. Г. Гончаренка, Є. В. Фесенка. 3-тє вид. перероб. та доп. К.: Алерта; КНТ; Центр учбової літератури, 2009. Т. 2. 624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113. Потерпілий від злочину (міждисциплінарне правое дослідження) </w:t>
      </w:r>
      <w:r w:rsidRPr="00A422CC">
        <w:rPr>
          <w:rFonts w:eastAsia="Times New Roman"/>
          <w:color w:val="auto"/>
          <w:sz w:val="28"/>
          <w:szCs w:val="28"/>
          <w:lang w:eastAsia="ru-RU"/>
        </w:rPr>
        <w:t>/ колектив автор</w:t>
      </w:r>
      <w:r w:rsidRPr="00A422CC">
        <w:rPr>
          <w:rFonts w:eastAsia="Times New Roman"/>
          <w:color w:val="auto"/>
          <w:sz w:val="28"/>
          <w:szCs w:val="28"/>
          <w:lang w:val="uk-UA" w:eastAsia="ru-RU"/>
        </w:rPr>
        <w:t>і</w:t>
      </w:r>
      <w:r w:rsidRPr="00A422CC">
        <w:rPr>
          <w:rFonts w:eastAsia="Times New Roman"/>
          <w:color w:val="auto"/>
          <w:sz w:val="28"/>
          <w:szCs w:val="28"/>
          <w:lang w:eastAsia="ru-RU"/>
        </w:rPr>
        <w:t xml:space="preserve">в; за заг. ред. Ю. В. Бауліна, В. І. Борисова. Х.: Вид-во Кроссроуд, 2008. 364. </w:t>
      </w:r>
      <w:r w:rsidRPr="00A422CC">
        <w:rPr>
          <w:rFonts w:eastAsia="Times New Roman"/>
          <w:color w:val="auto"/>
          <w:sz w:val="28"/>
          <w:szCs w:val="28"/>
          <w:lang w:val="uk-UA" w:eastAsia="ru-RU"/>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114. Сенаторов М. В. Потерпілий від злочину у </w:t>
      </w:r>
      <w:r w:rsidRPr="00A422CC">
        <w:rPr>
          <w:rFonts w:eastAsia="Times New Roman"/>
          <w:color w:val="auto"/>
          <w:sz w:val="28"/>
          <w:szCs w:val="28"/>
        </w:rPr>
        <w:t>к</w:t>
      </w:r>
      <w:r w:rsidRPr="00A422CC">
        <w:rPr>
          <w:rFonts w:eastAsia="Times New Roman"/>
          <w:color w:val="auto"/>
          <w:sz w:val="28"/>
          <w:szCs w:val="28"/>
          <w:lang w:val="uk-UA"/>
        </w:rPr>
        <w:t xml:space="preserve">римінальному праві. </w:t>
      </w:r>
      <w:r w:rsidRPr="00A422CC">
        <w:rPr>
          <w:rFonts w:eastAsia="Times New Roman"/>
          <w:color w:val="auto"/>
          <w:sz w:val="28"/>
          <w:szCs w:val="28"/>
        </w:rPr>
        <w:t xml:space="preserve">/ </w:t>
      </w:r>
      <w:proofErr w:type="gramStart"/>
      <w:r w:rsidRPr="00A422CC">
        <w:rPr>
          <w:rFonts w:eastAsia="Times New Roman"/>
          <w:color w:val="auto"/>
          <w:sz w:val="28"/>
          <w:szCs w:val="28"/>
        </w:rPr>
        <w:t>за наук</w:t>
      </w:r>
      <w:proofErr w:type="gramEnd"/>
      <w:r w:rsidRPr="00A422CC">
        <w:rPr>
          <w:rFonts w:eastAsia="Times New Roman"/>
          <w:color w:val="auto"/>
          <w:sz w:val="28"/>
          <w:szCs w:val="28"/>
        </w:rPr>
        <w:t xml:space="preserve">. ред. В. </w:t>
      </w:r>
      <w:r w:rsidRPr="00A422CC">
        <w:rPr>
          <w:rFonts w:eastAsia="Times New Roman"/>
          <w:color w:val="auto"/>
          <w:sz w:val="28"/>
          <w:szCs w:val="28"/>
          <w:lang w:val="uk-UA"/>
        </w:rPr>
        <w:t>І</w:t>
      </w:r>
      <w:r w:rsidRPr="00A422CC">
        <w:rPr>
          <w:rFonts w:eastAsia="Times New Roman"/>
          <w:color w:val="auto"/>
          <w:sz w:val="28"/>
          <w:szCs w:val="28"/>
        </w:rPr>
        <w:t xml:space="preserve">. Борисова. Х.: Право, 2006. 198 с.  </w:t>
      </w:r>
      <w:r w:rsidRPr="00A422CC">
        <w:rPr>
          <w:rFonts w:eastAsia="Times New Roman"/>
          <w:color w:val="auto"/>
          <w:sz w:val="28"/>
          <w:szCs w:val="28"/>
          <w:lang w:val="uk-UA"/>
        </w:rPr>
        <w:t xml:space="preserve">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115. Кримінальний процесуальний кодекс України. </w:t>
      </w:r>
      <w:r w:rsidRPr="00A422CC">
        <w:rPr>
          <w:rFonts w:eastAsia="Times New Roman"/>
          <w:i/>
          <w:color w:val="auto"/>
          <w:sz w:val="28"/>
          <w:szCs w:val="28"/>
          <w:lang w:val="uk-UA" w:eastAsia="ru-RU"/>
        </w:rPr>
        <w:t>Відомості Верховної Ради України.</w:t>
      </w:r>
      <w:r w:rsidRPr="00A422CC">
        <w:rPr>
          <w:rFonts w:eastAsia="Times New Roman"/>
          <w:color w:val="auto"/>
          <w:sz w:val="28"/>
          <w:szCs w:val="28"/>
          <w:lang w:val="uk-UA" w:eastAsia="ru-RU"/>
        </w:rPr>
        <w:t xml:space="preserve"> 2013. № 10, № 11 – 12, № 13. Ст. 88.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116. Касьянов Г. В. Теорії нації та націоналізму: Монографія. К.: Либідь, 1999. 352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117. Ліпкан В. А. Національна та міжнародна безпека у визначеннях та поняттях / В. А. Ліпкан, О. С. Ліпкан, О. О. Яковенко. К.: Текст, 2006. 256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118. Великий тлумачний словник сучасної української мови (з дод. і допов.) / уклад. та голов. ред. Бусел В. Т. К.; Ірпінь: Перун, 2005. 1728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119. Широкогоров С. М. Этнос. Исследование основных принципов изменения этнических и этнографических явлений. </w:t>
      </w:r>
      <w:r w:rsidRPr="00A422CC">
        <w:rPr>
          <w:rFonts w:eastAsia="Times New Roman"/>
          <w:i/>
          <w:color w:val="auto"/>
          <w:sz w:val="28"/>
          <w:szCs w:val="28"/>
          <w:lang w:val="uk-UA"/>
        </w:rPr>
        <w:t>Изв. восточного ф-та Дальневосточного ун-та.</w:t>
      </w:r>
      <w:r w:rsidRPr="00A422CC">
        <w:rPr>
          <w:rFonts w:eastAsia="Times New Roman"/>
          <w:color w:val="auto"/>
          <w:sz w:val="28"/>
          <w:szCs w:val="28"/>
          <w:lang w:val="uk-UA"/>
        </w:rPr>
        <w:t xml:space="preserve"> Шанхай. 1923. Вып. XVIII. 132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120. Сміт Е. Д. Національна ідентичність. </w:t>
      </w:r>
      <w:r w:rsidRPr="00A422CC">
        <w:rPr>
          <w:rFonts w:eastAsia="Times New Roman"/>
          <w:color w:val="auto"/>
          <w:sz w:val="28"/>
          <w:szCs w:val="28"/>
        </w:rPr>
        <w:t xml:space="preserve">/ </w:t>
      </w:r>
      <w:r w:rsidRPr="00A422CC">
        <w:rPr>
          <w:rFonts w:eastAsia="Times New Roman"/>
          <w:color w:val="auto"/>
          <w:sz w:val="28"/>
          <w:szCs w:val="28"/>
          <w:lang w:val="uk-UA"/>
        </w:rPr>
        <w:t xml:space="preserve">пер. з англійської П. Таращука. К.: Основи, 1994. 224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lastRenderedPageBreak/>
        <w:t xml:space="preserve">121. Скотна Н., Стець В. Особливості етнічної і національної ідентичності. </w:t>
      </w:r>
      <w:r w:rsidRPr="00A422CC">
        <w:rPr>
          <w:rFonts w:eastAsia="Times New Roman"/>
          <w:i/>
          <w:color w:val="auto"/>
          <w:sz w:val="28"/>
          <w:szCs w:val="28"/>
          <w:lang w:val="uk-UA" w:eastAsia="ru-RU"/>
        </w:rPr>
        <w:t>Молодь і ринок</w:t>
      </w:r>
      <w:r w:rsidRPr="00A422CC">
        <w:rPr>
          <w:rFonts w:eastAsia="Times New Roman"/>
          <w:color w:val="auto"/>
          <w:sz w:val="28"/>
          <w:szCs w:val="28"/>
          <w:lang w:val="uk-UA" w:eastAsia="ru-RU"/>
        </w:rPr>
        <w:t xml:space="preserve">. 2012. № 8 (91). С. 6 – 10.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122. </w:t>
      </w:r>
      <w:r w:rsidRPr="00A422CC">
        <w:rPr>
          <w:rFonts w:eastAsia="Times New Roman"/>
          <w:color w:val="auto"/>
          <w:sz w:val="28"/>
          <w:szCs w:val="28"/>
          <w:lang w:val="en-US"/>
        </w:rPr>
        <w:t xml:space="preserve">Prosecutor v. Jean Kambanda. Case № ICTR-97-23-S, </w:t>
      </w:r>
      <w:smartTag w:uri="urn:schemas-microsoft-com:office:smarttags" w:element="date">
        <w:smartTagPr>
          <w:attr w:name="Year" w:val="1998"/>
          <w:attr w:name="Day" w:val="4"/>
          <w:attr w:name="Month" w:val="9"/>
        </w:smartTagPr>
        <w:r w:rsidRPr="00A422CC">
          <w:rPr>
            <w:rFonts w:eastAsia="Times New Roman"/>
            <w:color w:val="auto"/>
            <w:sz w:val="28"/>
            <w:szCs w:val="28"/>
            <w:lang w:val="en-US"/>
          </w:rPr>
          <w:t xml:space="preserve">4 </w:t>
        </w:r>
        <w:proofErr w:type="gramStart"/>
        <w:r w:rsidRPr="00A422CC">
          <w:rPr>
            <w:rFonts w:eastAsia="Times New Roman"/>
            <w:color w:val="auto"/>
            <w:sz w:val="28"/>
            <w:szCs w:val="28"/>
            <w:lang w:val="en-US"/>
          </w:rPr>
          <w:t>september</w:t>
        </w:r>
        <w:proofErr w:type="gramEnd"/>
        <w:r w:rsidRPr="00A422CC">
          <w:rPr>
            <w:rFonts w:eastAsia="Times New Roman"/>
            <w:color w:val="auto"/>
            <w:sz w:val="28"/>
            <w:szCs w:val="28"/>
            <w:lang w:val="en-US"/>
          </w:rPr>
          <w:t xml:space="preserve"> 1998</w:t>
        </w:r>
      </w:smartTag>
      <w:r w:rsidRPr="00A422CC">
        <w:rPr>
          <w:rFonts w:eastAsia="Times New Roman"/>
          <w:snapToGrid w:val="0"/>
          <w:color w:val="auto"/>
          <w:sz w:val="28"/>
          <w:szCs w:val="28"/>
          <w:lang w:val="en-US"/>
        </w:rPr>
        <w:t xml:space="preserve"> /</w:t>
      </w:r>
      <w:r w:rsidRPr="00A422CC">
        <w:rPr>
          <w:rFonts w:eastAsia="Times New Roman"/>
          <w:color w:val="auto"/>
          <w:sz w:val="28"/>
          <w:szCs w:val="28"/>
          <w:lang w:val="en-US"/>
        </w:rPr>
        <w:t xml:space="preserve"> International Criminal Tribunal for </w:t>
      </w:r>
      <w:smartTag w:uri="urn:schemas-microsoft-com:office:smarttags" w:element="country-region">
        <w:smartTag w:uri="urn:schemas-microsoft-com:office:smarttags" w:element="place">
          <w:r w:rsidRPr="00A422CC">
            <w:rPr>
              <w:rFonts w:eastAsia="Times New Roman"/>
              <w:color w:val="auto"/>
              <w:sz w:val="28"/>
              <w:szCs w:val="28"/>
              <w:lang w:val="en-US"/>
            </w:rPr>
            <w:t>Rwanda</w:t>
          </w:r>
        </w:smartTag>
      </w:smartTag>
      <w:r w:rsidRPr="00A422CC">
        <w:rPr>
          <w:rFonts w:eastAsia="Times New Roman"/>
          <w:snapToGrid w:val="0"/>
          <w:color w:val="auto"/>
          <w:sz w:val="28"/>
          <w:szCs w:val="28"/>
          <w:lang w:val="en-US"/>
        </w:rPr>
        <w:t>.</w:t>
      </w:r>
      <w:r w:rsidRPr="00A422CC">
        <w:rPr>
          <w:rFonts w:eastAsia="Times New Roman"/>
          <w:snapToGrid w:val="0"/>
          <w:color w:val="auto"/>
          <w:sz w:val="28"/>
          <w:szCs w:val="28"/>
          <w:lang w:val="uk-UA"/>
        </w:rPr>
        <w:t xml:space="preserve"> </w:t>
      </w:r>
      <w:proofErr w:type="gramStart"/>
      <w:r w:rsidRPr="00A422CC">
        <w:rPr>
          <w:rFonts w:eastAsia="Times New Roman"/>
          <w:snapToGrid w:val="0"/>
          <w:color w:val="auto"/>
          <w:sz w:val="28"/>
          <w:szCs w:val="28"/>
          <w:lang w:val="en-US"/>
        </w:rPr>
        <w:t>URL</w:t>
      </w:r>
      <w:r w:rsidRPr="00A422CC">
        <w:rPr>
          <w:rFonts w:eastAsia="Times New Roman"/>
          <w:snapToGrid w:val="0"/>
          <w:color w:val="auto"/>
          <w:sz w:val="28"/>
          <w:szCs w:val="28"/>
          <w:lang w:val="uk-UA"/>
        </w:rPr>
        <w:t>.:</w:t>
      </w:r>
      <w:proofErr w:type="gramEnd"/>
      <w:r w:rsidRPr="00A422CC">
        <w:rPr>
          <w:rFonts w:eastAsia="Times New Roman"/>
          <w:snapToGrid w:val="0"/>
          <w:color w:val="auto"/>
          <w:sz w:val="28"/>
          <w:szCs w:val="28"/>
          <w:lang w:val="uk-UA"/>
        </w:rPr>
        <w:t xml:space="preserve"> </w:t>
      </w:r>
      <w:hyperlink r:id="rId8" w:history="1">
        <w:r w:rsidRPr="00A422CC">
          <w:rPr>
            <w:rFonts w:eastAsia="Times New Roman"/>
            <w:color w:val="000000"/>
            <w:sz w:val="28"/>
            <w:szCs w:val="28"/>
            <w:u w:val="single"/>
            <w:lang w:val="en-US"/>
          </w:rPr>
          <w:t>http</w:t>
        </w:r>
        <w:r w:rsidRPr="00A422CC">
          <w:rPr>
            <w:rFonts w:eastAsia="Times New Roman"/>
            <w:color w:val="000000"/>
            <w:sz w:val="28"/>
            <w:szCs w:val="28"/>
            <w:u w:val="single"/>
          </w:rPr>
          <w:t>://69.94.11.53/</w:t>
        </w:r>
        <w:r w:rsidRPr="00A422CC">
          <w:rPr>
            <w:rFonts w:eastAsia="Times New Roman"/>
            <w:color w:val="000000"/>
            <w:sz w:val="28"/>
            <w:szCs w:val="28"/>
            <w:u w:val="single"/>
            <w:lang w:val="en-US"/>
          </w:rPr>
          <w:t>ENGLISH</w:t>
        </w:r>
        <w:r w:rsidRPr="00A422CC">
          <w:rPr>
            <w:rFonts w:eastAsia="Times New Roman"/>
            <w:color w:val="000000"/>
            <w:sz w:val="28"/>
            <w:szCs w:val="28"/>
            <w:u w:val="single"/>
          </w:rPr>
          <w:t>/</w:t>
        </w:r>
        <w:r w:rsidRPr="00A422CC">
          <w:rPr>
            <w:rFonts w:eastAsia="Times New Roman"/>
            <w:color w:val="000000"/>
            <w:sz w:val="28"/>
            <w:szCs w:val="28"/>
            <w:u w:val="single"/>
            <w:lang w:val="en-US"/>
          </w:rPr>
          <w:t>cases</w:t>
        </w:r>
        <w:r w:rsidRPr="00A422CC">
          <w:rPr>
            <w:rFonts w:eastAsia="Times New Roman"/>
            <w:color w:val="000000"/>
            <w:sz w:val="28"/>
            <w:szCs w:val="28"/>
            <w:u w:val="single"/>
          </w:rPr>
          <w:t>/</w:t>
        </w:r>
        <w:r w:rsidRPr="00A422CC">
          <w:rPr>
            <w:rFonts w:eastAsia="Times New Roman"/>
            <w:color w:val="000000"/>
            <w:sz w:val="28"/>
            <w:szCs w:val="28"/>
            <w:u w:val="single"/>
            <w:lang w:val="en-US"/>
          </w:rPr>
          <w:t>Kambanda</w:t>
        </w:r>
        <w:r w:rsidRPr="00A422CC">
          <w:rPr>
            <w:rFonts w:eastAsia="Times New Roman"/>
            <w:color w:val="000000"/>
            <w:sz w:val="28"/>
            <w:szCs w:val="28"/>
            <w:u w:val="single"/>
          </w:rPr>
          <w:t>/</w:t>
        </w:r>
        <w:r w:rsidRPr="00A422CC">
          <w:rPr>
            <w:rFonts w:eastAsia="Times New Roman"/>
            <w:color w:val="000000"/>
            <w:sz w:val="28"/>
            <w:szCs w:val="28"/>
            <w:u w:val="single"/>
            <w:lang w:val="en-US"/>
          </w:rPr>
          <w:t>index</w:t>
        </w:r>
        <w:r w:rsidRPr="00A422CC">
          <w:rPr>
            <w:rFonts w:eastAsia="Times New Roman"/>
            <w:color w:val="000000"/>
            <w:sz w:val="28"/>
            <w:szCs w:val="28"/>
            <w:u w:val="single"/>
          </w:rPr>
          <w:t>.</w:t>
        </w:r>
        <w:r w:rsidRPr="00A422CC">
          <w:rPr>
            <w:rFonts w:eastAsia="Times New Roman"/>
            <w:color w:val="000000"/>
            <w:sz w:val="28"/>
            <w:szCs w:val="28"/>
            <w:u w:val="single"/>
            <w:lang w:val="en-US"/>
          </w:rPr>
          <w:t>htm</w:t>
        </w:r>
      </w:hyperlink>
      <w:r w:rsidRPr="00A422CC">
        <w:rPr>
          <w:rFonts w:eastAsia="Times New Roman"/>
          <w:color w:val="000000"/>
          <w:sz w:val="28"/>
          <w:szCs w:val="28"/>
          <w:lang w:val="uk-UA"/>
        </w:rPr>
        <w:t>.</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123. Вартанян В. М. Уголовная ответственность за геноцид: автореф. дис. ... канд. юрид. наук: 12.00.08. Ставрополь, 2000. 28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124. Уголовный кодекс Австрии. СПб.: Изд-во “Юридический центр Пресс”, 2004. 350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125. Уголовный кодекс Республики Болгария. СПб.: Изд-во “Юридический центр Пресс”, 2001. 298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126. Уголовный кодекс Испании. М.: Зерцало, 1998. 218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127. Уголовный кодекс Республики Молдова. СПб.: Изд-во “Юридический центр Пресс”,  2003. 408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128. Уголовный кодекс Кыргызской Республики. СПб.: Изд-во “Юридический центр Пресс”, 2002. 352 с. </w:t>
      </w:r>
    </w:p>
    <w:p w:rsidR="00A422CC" w:rsidRPr="00A422CC" w:rsidRDefault="00A422CC" w:rsidP="00A422CC">
      <w:pPr>
        <w:shd w:val="clear" w:color="auto" w:fill="FFFFFF"/>
        <w:tabs>
          <w:tab w:val="left" w:pos="993"/>
          <w:tab w:val="left" w:pos="1418"/>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129. Уголовный кодекс Республики Таджикистан. СПб.: Изд-во “Юридический центр Пресс”, 2001. 410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130. Уголовный кодекс Туркменистана. Ашхабад: Туркменистан, 1997. 352 с. 131. Уголовный кодекс Российской Федерации. </w:t>
      </w:r>
      <w:r w:rsidRPr="00A422CC">
        <w:rPr>
          <w:rFonts w:eastAsia="Times New Roman"/>
          <w:i/>
          <w:color w:val="auto"/>
          <w:sz w:val="28"/>
          <w:szCs w:val="28"/>
          <w:lang w:val="uk-UA"/>
        </w:rPr>
        <w:t>Собрание законодательства Российской Федерации</w:t>
      </w:r>
      <w:r w:rsidRPr="00A422CC">
        <w:rPr>
          <w:rFonts w:eastAsia="Times New Roman"/>
          <w:color w:val="auto"/>
          <w:sz w:val="28"/>
          <w:szCs w:val="28"/>
          <w:lang w:val="uk-UA"/>
        </w:rPr>
        <w:t xml:space="preserve">. 1996. № 25. Ст. 2954.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132. Уголовный кодекс Швейцарии. СПб.: Изд-во “Юридический центр Пресс”,  2002. 350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133. Строкова І. І.</w:t>
      </w:r>
      <w:r w:rsidRPr="00A422CC">
        <w:rPr>
          <w:rFonts w:eastAsia="Times New Roman"/>
          <w:color w:val="auto"/>
          <w:sz w:val="28"/>
          <w:szCs w:val="28"/>
          <w:lang w:val="uk-UA"/>
        </w:rPr>
        <w:t xml:space="preserve"> Геноцид: об’єкт злочину в міжнародному і національному праві.  </w:t>
      </w:r>
      <w:r w:rsidRPr="00A422CC">
        <w:rPr>
          <w:rFonts w:eastAsia="Times New Roman"/>
          <w:i/>
          <w:color w:val="auto"/>
          <w:sz w:val="28"/>
          <w:szCs w:val="28"/>
          <w:lang w:val="uk-UA"/>
        </w:rPr>
        <w:t xml:space="preserve">Збірник наукових праць </w:t>
      </w:r>
      <w:r w:rsidRPr="00A422CC">
        <w:rPr>
          <w:rFonts w:eastAsia="Times New Roman"/>
          <w:bCs/>
          <w:i/>
          <w:color w:val="auto"/>
          <w:sz w:val="28"/>
          <w:szCs w:val="28"/>
          <w:lang w:val="uk-UA"/>
        </w:rPr>
        <w:t>Львівського ДУВС</w:t>
      </w:r>
      <w:r w:rsidRPr="00A422CC">
        <w:rPr>
          <w:rFonts w:eastAsia="Times New Roman"/>
          <w:bCs/>
          <w:color w:val="auto"/>
          <w:sz w:val="28"/>
          <w:szCs w:val="28"/>
          <w:lang w:val="uk-UA"/>
        </w:rPr>
        <w:t xml:space="preserve">. 2007. </w:t>
      </w:r>
      <w:r w:rsidRPr="00A422CC">
        <w:rPr>
          <w:rFonts w:eastAsia="Times New Roman"/>
          <w:color w:val="auto"/>
          <w:sz w:val="28"/>
          <w:szCs w:val="28"/>
          <w:lang w:val="uk-UA"/>
        </w:rPr>
        <w:t xml:space="preserve">№3. С. 356 – 364.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134. Мавлонов А., Мезяев А. Проблемы имплементации норм международного уголовного прав в российском уголовном законодательстве. </w:t>
      </w:r>
      <w:r w:rsidRPr="00A422CC">
        <w:rPr>
          <w:rFonts w:eastAsia="Times New Roman"/>
          <w:i/>
          <w:color w:val="auto"/>
          <w:sz w:val="28"/>
          <w:szCs w:val="28"/>
          <w:lang w:val="uk-UA"/>
        </w:rPr>
        <w:t>Государство и право</w:t>
      </w:r>
      <w:r w:rsidRPr="00A422CC">
        <w:rPr>
          <w:rFonts w:eastAsia="Times New Roman"/>
          <w:color w:val="auto"/>
          <w:sz w:val="28"/>
          <w:szCs w:val="28"/>
          <w:lang w:val="uk-UA"/>
        </w:rPr>
        <w:t xml:space="preserve">. 1998. № 4. С. 104 – 106.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135. Анклаев А. Р. Этнополитическая конфликтология. Анализ и менеджмент. М.: Дело, 2005. 471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lastRenderedPageBreak/>
        <w:t>136. Галенская Л. Н.</w:t>
      </w:r>
      <w:r w:rsidRPr="00A422CC">
        <w:rPr>
          <w:rFonts w:eastAsia="Times New Roman"/>
          <w:color w:val="auto"/>
          <w:sz w:val="28"/>
          <w:szCs w:val="28"/>
          <w:lang w:val="uk-UA"/>
        </w:rPr>
        <w:t xml:space="preserve"> О понятии международного уголовного права. </w:t>
      </w:r>
      <w:r w:rsidRPr="00A422CC">
        <w:rPr>
          <w:rFonts w:eastAsia="Times New Roman"/>
          <w:i/>
          <w:color w:val="auto"/>
          <w:sz w:val="28"/>
          <w:szCs w:val="28"/>
          <w:lang w:val="uk-UA"/>
        </w:rPr>
        <w:t>Советский ежегодник международного права.</w:t>
      </w:r>
      <w:r w:rsidRPr="00A422CC">
        <w:rPr>
          <w:rFonts w:eastAsia="Times New Roman"/>
          <w:color w:val="auto"/>
          <w:sz w:val="28"/>
          <w:szCs w:val="28"/>
          <w:lang w:val="uk-UA"/>
        </w:rPr>
        <w:t xml:space="preserve"> М., 1970. С. 247 – 260.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137. Ковалев М. И.</w:t>
      </w:r>
      <w:r w:rsidRPr="00A422CC">
        <w:rPr>
          <w:rFonts w:eastAsia="Times New Roman"/>
          <w:color w:val="auto"/>
          <w:sz w:val="28"/>
          <w:szCs w:val="28"/>
          <w:lang w:val="uk-UA"/>
        </w:rPr>
        <w:t xml:space="preserve"> Понятие и признаки преступления и их значение для квалификации. Свердловск: Свердл. юрид. ин-т,  1977. –  126 с.</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138. Панов Н. И.</w:t>
      </w:r>
      <w:r w:rsidRPr="00A422CC">
        <w:rPr>
          <w:rFonts w:eastAsia="Times New Roman"/>
          <w:color w:val="auto"/>
          <w:sz w:val="28"/>
          <w:szCs w:val="28"/>
          <w:lang w:val="uk-UA"/>
        </w:rPr>
        <w:t xml:space="preserve"> Способ совершения преступления и уголовная ответственность. Харьков: Вища школа, 1982. 161 с. </w:t>
      </w:r>
    </w:p>
    <w:p w:rsidR="00A422CC" w:rsidRPr="00A422CC" w:rsidRDefault="00A422CC" w:rsidP="00A422CC">
      <w:pPr>
        <w:autoSpaceDE w:val="0"/>
        <w:autoSpaceDN w:val="0"/>
        <w:spacing w:after="0" w:line="360" w:lineRule="auto"/>
        <w:jc w:val="both"/>
        <w:rPr>
          <w:rFonts w:eastAsia="Times New Roman"/>
          <w:color w:val="auto"/>
          <w:sz w:val="28"/>
          <w:szCs w:val="28"/>
        </w:rPr>
      </w:pPr>
      <w:r w:rsidRPr="00A422CC">
        <w:rPr>
          <w:rFonts w:eastAsia="Times New Roman"/>
          <w:color w:val="auto"/>
          <w:sz w:val="28"/>
          <w:szCs w:val="28"/>
          <w:lang w:val="uk-UA"/>
        </w:rPr>
        <w:t xml:space="preserve">139.Тимейко Г. В. Общее учение об объективной стороне преступления. Ростов-на-Дону: Изд-во Ростов. ун-та, 1977. 216 с.    </w:t>
      </w:r>
    </w:p>
    <w:p w:rsidR="00A422CC" w:rsidRPr="00A422CC" w:rsidRDefault="00A422CC" w:rsidP="00A422CC">
      <w:pPr>
        <w:spacing w:after="0" w:line="360" w:lineRule="auto"/>
        <w:jc w:val="both"/>
        <w:rPr>
          <w:rFonts w:eastAsia="Times New Roman"/>
          <w:b/>
          <w:color w:val="auto"/>
          <w:sz w:val="28"/>
          <w:szCs w:val="28"/>
          <w:lang w:val="uk-UA" w:eastAsia="ru-RU"/>
        </w:rPr>
      </w:pPr>
      <w:r w:rsidRPr="00A422CC">
        <w:rPr>
          <w:rFonts w:eastAsia="Times New Roman"/>
          <w:iCs/>
          <w:color w:val="auto"/>
          <w:sz w:val="28"/>
          <w:szCs w:val="28"/>
          <w:lang w:val="uk-UA" w:eastAsia="ru-RU"/>
        </w:rPr>
        <w:t>140. Кудрявцев В. Н.</w:t>
      </w:r>
      <w:r w:rsidRPr="00A422CC">
        <w:rPr>
          <w:rFonts w:eastAsia="Times New Roman"/>
          <w:color w:val="auto"/>
          <w:sz w:val="28"/>
          <w:szCs w:val="28"/>
          <w:lang w:val="uk-UA" w:eastAsia="ru-RU"/>
        </w:rPr>
        <w:t xml:space="preserve"> Объективная сторона преступления. М.: Госюриздат, 1960. 244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141. Кримінальне право України. Загальна Частина: підруч. для студентів юрид. вузів і фак. / Г. В. Андрусів, П. П. Андрушко, В. В. Беньківський та ін.; за ред. П. С. Матишевського та ін. К.: Юрінком Інтер, 1997. 512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142. Объективная сторона преступления (факультативные признаки) / Акоев К. Л., Кауфман М. А. и др. М.: СПАРК, 1995. 144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143. Кузнецова Н.Ф. Преступление и преступность. М.: Изд-во Моск. ун-та, 1969. 232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144. Трайнин А. Н. Общее учение о составе преступления. М.: Госюриздат, 1957. 363. </w:t>
      </w:r>
      <w:r w:rsidRPr="00A422CC">
        <w:rPr>
          <w:rFonts w:eastAsia="Times New Roman"/>
          <w:b/>
          <w:color w:val="auto"/>
          <w:sz w:val="28"/>
          <w:szCs w:val="28"/>
          <w:lang w:val="uk-UA" w:eastAsia="ru-RU"/>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145. Коржанський М. Й. Кваліфікація злочинів: навч. посіб. Вид.   3-тє, доповн. та перероб. К.: Атіка, 2007. – 592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146. Документ “Элементы преступлений” от 9 сентября 2002 года / Ассамблея государств-</w:t>
      </w:r>
      <w:r w:rsidRPr="00A422CC">
        <w:rPr>
          <w:rFonts w:eastAsia="Times New Roman"/>
          <w:bCs/>
          <w:color w:val="auto"/>
          <w:sz w:val="28"/>
          <w:szCs w:val="28"/>
          <w:lang w:val="uk-UA"/>
        </w:rPr>
        <w:t>участников Римского статута Международного уголовного суда</w:t>
      </w:r>
      <w:r w:rsidRPr="00A422CC">
        <w:rPr>
          <w:rFonts w:eastAsia="Times New Roman"/>
          <w:color w:val="auto"/>
          <w:sz w:val="28"/>
          <w:szCs w:val="28"/>
          <w:lang w:val="uk-UA"/>
        </w:rPr>
        <w:t xml:space="preserve">: 1-ая сес., 3 – 10 сент. </w:t>
      </w:r>
      <w:smartTag w:uri="urn:schemas-microsoft-com:office:smarttags" w:element="metricconverter">
        <w:smartTagPr>
          <w:attr w:name="ProductID" w:val="2002 г"/>
        </w:smartTagPr>
        <w:r w:rsidRPr="00A422CC">
          <w:rPr>
            <w:rFonts w:eastAsia="Times New Roman"/>
            <w:color w:val="auto"/>
            <w:sz w:val="28"/>
            <w:szCs w:val="28"/>
            <w:lang w:val="uk-UA"/>
          </w:rPr>
          <w:t>2002 г</w:t>
        </w:r>
      </w:smartTag>
      <w:r w:rsidRPr="00A422CC">
        <w:rPr>
          <w:rFonts w:eastAsia="Times New Roman"/>
          <w:color w:val="auto"/>
          <w:sz w:val="28"/>
          <w:szCs w:val="28"/>
          <w:lang w:val="uk-UA"/>
        </w:rPr>
        <w:t xml:space="preserve">., Нью-Йорк: Офиц. Отчеты (ICC-ASP/1/3). Нью-Йорк, 2002. 402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147. Кочои С. Иракский Курдистан: геноцид и борьба за самоопределение. </w:t>
      </w:r>
      <w:r w:rsidRPr="00A422CC">
        <w:rPr>
          <w:rFonts w:eastAsia="Times New Roman"/>
          <w:i/>
          <w:color w:val="auto"/>
          <w:sz w:val="28"/>
          <w:szCs w:val="28"/>
          <w:lang w:val="uk-UA"/>
        </w:rPr>
        <w:t>Правозащитник</w:t>
      </w:r>
      <w:r w:rsidRPr="00A422CC">
        <w:rPr>
          <w:rFonts w:eastAsia="Times New Roman"/>
          <w:color w:val="auto"/>
          <w:sz w:val="28"/>
          <w:szCs w:val="28"/>
          <w:lang w:val="uk-UA"/>
        </w:rPr>
        <w:t xml:space="preserve">. 2000. № 4. С. 68 – 77.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148. Марін О. К. Кваліфікація злочинів при конкуренції кримінально-правових норм: монографія. К.: Атіка, 2003. 224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lastRenderedPageBreak/>
        <w:t xml:space="preserve">149. Конвенція про права дитини від 20 листопада 1989 року. </w:t>
      </w:r>
      <w:r w:rsidRPr="00A422CC">
        <w:rPr>
          <w:rFonts w:eastAsia="Times New Roman"/>
          <w:i/>
          <w:color w:val="auto"/>
          <w:sz w:val="28"/>
          <w:szCs w:val="28"/>
          <w:lang w:val="uk-UA"/>
        </w:rPr>
        <w:t>Права людини і професійні стандарти для юристів в документах міжнародних організацій</w:t>
      </w:r>
      <w:r w:rsidRPr="00A422CC">
        <w:rPr>
          <w:rFonts w:eastAsia="Times New Roman"/>
          <w:color w:val="auto"/>
          <w:sz w:val="28"/>
          <w:szCs w:val="28"/>
          <w:lang w:val="uk-UA"/>
        </w:rPr>
        <w:t xml:space="preserve"> / упоряд. Т. Яблонська. 3-тє вид., доп. і перероб. К.: Сфера, 2002. С. 46 – 58.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Calibri"/>
          <w:color w:val="auto"/>
          <w:sz w:val="28"/>
          <w:szCs w:val="28"/>
          <w:lang w:val="uk-UA"/>
        </w:rPr>
        <w:t xml:space="preserve">150. Ткаченко В. И. Насилие, не опасное для жизни и здоровья, как уголовно-правовая категория. </w:t>
      </w:r>
      <w:r w:rsidRPr="00A422CC">
        <w:rPr>
          <w:rFonts w:eastAsia="Calibri"/>
          <w:i/>
          <w:color w:val="auto"/>
          <w:sz w:val="28"/>
          <w:szCs w:val="28"/>
          <w:lang w:val="uk-UA"/>
        </w:rPr>
        <w:t>Государство и право</w:t>
      </w:r>
      <w:r w:rsidRPr="00A422CC">
        <w:rPr>
          <w:rFonts w:eastAsia="Calibri"/>
          <w:color w:val="auto"/>
          <w:sz w:val="28"/>
          <w:szCs w:val="28"/>
          <w:lang w:val="uk-UA"/>
        </w:rPr>
        <w:t xml:space="preserve">. 1992. № 12. С. 79 </w:t>
      </w:r>
      <w:r w:rsidRPr="00A422CC">
        <w:rPr>
          <w:rFonts w:eastAsia="Times New Roman"/>
          <w:color w:val="auto"/>
          <w:sz w:val="28"/>
          <w:szCs w:val="28"/>
          <w:lang w:val="uk-UA"/>
        </w:rPr>
        <w:t xml:space="preserve">– </w:t>
      </w:r>
      <w:r w:rsidRPr="00A422CC">
        <w:rPr>
          <w:rFonts w:eastAsia="Calibri"/>
          <w:color w:val="auto"/>
          <w:sz w:val="28"/>
          <w:szCs w:val="28"/>
          <w:lang w:val="uk-UA"/>
        </w:rPr>
        <w:t>82.</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151. Грищук В. К. Кримінальне право України: Загальна частина: навч. посібник для студентів юрид. фак. вищ. навч. закл. К. : Видавничий дім “Ін Юре”, 2006. 568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rPr>
        <w:t xml:space="preserve">152. Шарапов Р. Д. Физическое насилие в уголовном праве. </w:t>
      </w:r>
      <w:proofErr w:type="gramStart"/>
      <w:r w:rsidRPr="00A422CC">
        <w:rPr>
          <w:rFonts w:eastAsia="Times New Roman"/>
          <w:color w:val="auto"/>
          <w:sz w:val="28"/>
          <w:szCs w:val="28"/>
        </w:rPr>
        <w:t>СПб.:</w:t>
      </w:r>
      <w:proofErr w:type="gramEnd"/>
      <w:r w:rsidRPr="00A422CC">
        <w:rPr>
          <w:rFonts w:eastAsia="Times New Roman"/>
          <w:color w:val="auto"/>
          <w:sz w:val="28"/>
          <w:szCs w:val="28"/>
        </w:rPr>
        <w:t xml:space="preserve"> Изд-во “Юридический центр Пресс”, 2001. 298 с.  </w:t>
      </w:r>
      <w:r w:rsidRPr="00A422CC">
        <w:rPr>
          <w:rFonts w:eastAsia="Times New Roman"/>
          <w:color w:val="auto"/>
          <w:sz w:val="28"/>
          <w:szCs w:val="28"/>
          <w:lang w:val="uk-UA"/>
        </w:rPr>
        <w:t xml:space="preserve">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Calibri"/>
          <w:color w:val="auto"/>
          <w:sz w:val="28"/>
          <w:szCs w:val="28"/>
          <w:lang w:val="uk-UA" w:eastAsia="ru-RU"/>
        </w:rPr>
        <w:t>153. Осадчий В. І. Кримінально-правовий захист правоохоронної діяльності: монографія. К.: Атіка, 2004. 336 с.</w:t>
      </w:r>
      <w:r w:rsidRPr="00A422CC">
        <w:rPr>
          <w:rFonts w:eastAsia="Times New Roman"/>
          <w:color w:val="auto"/>
          <w:sz w:val="28"/>
          <w:szCs w:val="28"/>
          <w:lang w:val="uk-UA" w:eastAsia="ru-RU"/>
        </w:rPr>
        <w:t xml:space="preserve">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154. Тер-Акопов А. А. Бездействие как форма преступного поведения. М.: Юрид. лит., 1980. 152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155. Маєвська А. А. Злочин геноциду і відповідальність за нього: міжнародно-правові норми і національне законодавство. </w:t>
      </w:r>
      <w:r w:rsidRPr="00A422CC">
        <w:rPr>
          <w:rFonts w:eastAsia="Times New Roman"/>
          <w:i/>
          <w:color w:val="auto"/>
          <w:sz w:val="28"/>
          <w:szCs w:val="28"/>
          <w:lang w:val="uk-UA"/>
        </w:rPr>
        <w:t>Проблеми законності</w:t>
      </w:r>
      <w:r w:rsidRPr="00A422CC">
        <w:rPr>
          <w:rFonts w:eastAsia="Times New Roman"/>
          <w:color w:val="auto"/>
          <w:sz w:val="28"/>
          <w:szCs w:val="28"/>
          <w:lang w:val="uk-UA"/>
        </w:rPr>
        <w:t xml:space="preserve">. Респ. міжвідом. наук: зб. / відп. ред. В. Я. Тацій. Харків: Нац. юрид. акад. України, 2000. Вип. 44. С. 225 – 229.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156. Микитчик О. В. Поняття злочину в кримінальному праві зарубіжних країн. </w:t>
      </w:r>
      <w:r w:rsidRPr="00A422CC">
        <w:rPr>
          <w:rFonts w:eastAsia="Times New Roman"/>
          <w:i/>
          <w:color w:val="auto"/>
          <w:sz w:val="28"/>
          <w:szCs w:val="28"/>
          <w:lang w:val="uk-UA"/>
        </w:rPr>
        <w:t>Вісник Запорізького юридичного інституту</w:t>
      </w:r>
      <w:r w:rsidRPr="00A422CC">
        <w:rPr>
          <w:rFonts w:eastAsia="Times New Roman"/>
          <w:color w:val="auto"/>
          <w:sz w:val="28"/>
          <w:szCs w:val="28"/>
          <w:lang w:val="uk-UA"/>
        </w:rPr>
        <w:t xml:space="preserve">. 2005. № 1. С. 151 – 158. </w:t>
      </w:r>
    </w:p>
    <w:p w:rsidR="00A422CC" w:rsidRPr="00A422CC" w:rsidRDefault="00A422CC" w:rsidP="00A422CC">
      <w:pPr>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157. Орлов В. С. Субъект преступления по советскому уголовному праву. М.: Госюриздат, 1958. 260 с.  </w:t>
      </w:r>
    </w:p>
    <w:p w:rsidR="00A422CC" w:rsidRPr="00A422CC" w:rsidRDefault="00A422CC" w:rsidP="00A422CC">
      <w:pPr>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158. Владимиров В. А., Левицкий Г. А. Субъект преступления по советскому уголовному праву: лекция. М.: НИ и РИО ВШ МООП РСФСР, 1964. 59 с. </w:t>
      </w:r>
    </w:p>
    <w:p w:rsidR="00A422CC" w:rsidRPr="00A422CC" w:rsidRDefault="00A422CC" w:rsidP="00A422CC">
      <w:pPr>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159. Лазарев А. М. Субъект преступления. М.: ВЮЗИ, 1981. 98 с.  </w:t>
      </w:r>
    </w:p>
    <w:p w:rsidR="00A422CC" w:rsidRPr="00A422CC" w:rsidRDefault="00A422CC" w:rsidP="00A422CC">
      <w:pPr>
        <w:spacing w:after="0" w:line="360" w:lineRule="auto"/>
        <w:jc w:val="both"/>
        <w:rPr>
          <w:rFonts w:eastAsia="Times New Roman"/>
          <w:color w:val="auto"/>
          <w:sz w:val="28"/>
          <w:szCs w:val="28"/>
        </w:rPr>
      </w:pPr>
      <w:r w:rsidRPr="00A422CC">
        <w:rPr>
          <w:rFonts w:eastAsia="Times New Roman"/>
          <w:color w:val="auto"/>
          <w:sz w:val="28"/>
          <w:szCs w:val="28"/>
          <w:lang w:val="uk-UA"/>
        </w:rPr>
        <w:t xml:space="preserve">160. Павлов В. Г. Субъект преступления. СПб.: Изд-во “Юридический центр Пресс”, 2001. 318 с. </w:t>
      </w:r>
    </w:p>
    <w:p w:rsidR="00A422CC" w:rsidRPr="00A422CC" w:rsidRDefault="00A422CC" w:rsidP="00A422CC">
      <w:pPr>
        <w:spacing w:after="0" w:line="360" w:lineRule="auto"/>
        <w:jc w:val="both"/>
        <w:rPr>
          <w:rFonts w:eastAsia="Times New Roman"/>
          <w:color w:val="auto"/>
          <w:sz w:val="28"/>
          <w:szCs w:val="28"/>
        </w:rPr>
      </w:pPr>
      <w:r w:rsidRPr="00A422CC">
        <w:rPr>
          <w:rFonts w:eastAsia="Times New Roman"/>
          <w:color w:val="auto"/>
          <w:sz w:val="28"/>
          <w:szCs w:val="28"/>
          <w:lang w:val="uk-UA"/>
        </w:rPr>
        <w:t xml:space="preserve">161. Павлов В. Г. Субъект преступления и уголовная ответственность. СПб.: Изд-во “Лань”, Санкт-Петербургский университет МВД России, 2000. 192 с.  </w:t>
      </w:r>
    </w:p>
    <w:p w:rsidR="00A422CC" w:rsidRPr="00A422CC" w:rsidRDefault="00A422CC" w:rsidP="00A422CC">
      <w:pPr>
        <w:spacing w:after="0" w:line="360" w:lineRule="auto"/>
        <w:jc w:val="both"/>
        <w:rPr>
          <w:rFonts w:eastAsia="Times New Roman"/>
          <w:color w:val="auto"/>
          <w:sz w:val="28"/>
          <w:szCs w:val="28"/>
          <w:lang w:val="uk-UA"/>
        </w:rPr>
      </w:pPr>
      <w:r w:rsidRPr="00A422CC">
        <w:rPr>
          <w:rFonts w:eastAsia="Times New Roman"/>
          <w:color w:val="auto"/>
          <w:sz w:val="28"/>
          <w:szCs w:val="28"/>
          <w:lang w:val="uk-UA"/>
        </w:rPr>
        <w:lastRenderedPageBreak/>
        <w:t xml:space="preserve">162. Михеев Р. И. Невменяемый в советском уголовном праве (субъект и личность): учеб. пособ. Владивосток: Изд-во Дальневост. ун-та, 1981. 210 с.  </w:t>
      </w:r>
    </w:p>
    <w:p w:rsidR="00A422CC" w:rsidRPr="00A422CC" w:rsidRDefault="00A422CC" w:rsidP="00A422CC">
      <w:pPr>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163. Примаченок А. А. К вопросу о возрастной характеристике субъекта преступления по советскому уголовному праву. </w:t>
      </w:r>
      <w:r w:rsidRPr="00A422CC">
        <w:rPr>
          <w:rFonts w:eastAsia="Times New Roman"/>
          <w:i/>
          <w:color w:val="auto"/>
          <w:sz w:val="28"/>
          <w:szCs w:val="28"/>
          <w:lang w:val="uk-UA"/>
        </w:rPr>
        <w:t>Проблемы совершенствования советского законодательства и деятельности государственных органов</w:t>
      </w:r>
      <w:r w:rsidRPr="00A422CC">
        <w:rPr>
          <w:rFonts w:eastAsia="Times New Roman"/>
          <w:color w:val="auto"/>
          <w:sz w:val="28"/>
          <w:szCs w:val="28"/>
          <w:lang w:val="uk-UA"/>
        </w:rPr>
        <w:t xml:space="preserve">: Респ. научн. конференция: тезисы докладов. Минск: Изд-во Белорус. гос. ун-та, 1969. С. 158 – 159.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164. Док. ООН </w:t>
      </w:r>
      <w:r w:rsidRPr="00A422CC">
        <w:rPr>
          <w:rFonts w:eastAsia="Times New Roman"/>
          <w:color w:val="auto"/>
          <w:sz w:val="28"/>
          <w:szCs w:val="28"/>
          <w:lang w:val="en-US"/>
        </w:rPr>
        <w:t>A</w:t>
      </w:r>
      <w:r w:rsidRPr="00A422CC">
        <w:rPr>
          <w:rFonts w:eastAsia="Times New Roman"/>
          <w:color w:val="auto"/>
          <w:sz w:val="28"/>
          <w:szCs w:val="28"/>
          <w:lang w:val="uk-UA"/>
        </w:rPr>
        <w:t>/</w:t>
      </w:r>
      <w:r w:rsidRPr="00A422CC">
        <w:rPr>
          <w:rFonts w:eastAsia="Times New Roman"/>
          <w:color w:val="auto"/>
          <w:sz w:val="28"/>
          <w:szCs w:val="28"/>
          <w:lang w:val="en-US"/>
        </w:rPr>
        <w:t>CN</w:t>
      </w:r>
      <w:r w:rsidRPr="00A422CC">
        <w:rPr>
          <w:rFonts w:eastAsia="Times New Roman"/>
          <w:color w:val="auto"/>
          <w:sz w:val="28"/>
          <w:szCs w:val="28"/>
          <w:lang w:val="uk-UA"/>
        </w:rPr>
        <w:t>.4/</w:t>
      </w:r>
      <w:r w:rsidRPr="00A422CC">
        <w:rPr>
          <w:rFonts w:eastAsia="Times New Roman"/>
          <w:color w:val="auto"/>
          <w:sz w:val="28"/>
          <w:szCs w:val="28"/>
          <w:lang w:val="en-US"/>
        </w:rPr>
        <w:t>SER</w:t>
      </w:r>
      <w:r w:rsidRPr="00A422CC">
        <w:rPr>
          <w:rFonts w:eastAsia="Times New Roman"/>
          <w:color w:val="auto"/>
          <w:sz w:val="28"/>
          <w:szCs w:val="28"/>
          <w:lang w:val="uk-UA"/>
        </w:rPr>
        <w:t>.</w:t>
      </w:r>
      <w:r w:rsidRPr="00A422CC">
        <w:rPr>
          <w:rFonts w:eastAsia="Times New Roman"/>
          <w:color w:val="auto"/>
          <w:sz w:val="28"/>
          <w:szCs w:val="28"/>
          <w:lang w:val="en-US"/>
        </w:rPr>
        <w:t>A</w:t>
      </w:r>
      <w:r w:rsidRPr="00A422CC">
        <w:rPr>
          <w:rFonts w:eastAsia="Times New Roman"/>
          <w:color w:val="auto"/>
          <w:sz w:val="28"/>
          <w:szCs w:val="28"/>
          <w:lang w:val="uk-UA"/>
        </w:rPr>
        <w:t>/1995/</w:t>
      </w:r>
      <w:r w:rsidRPr="00A422CC">
        <w:rPr>
          <w:rFonts w:eastAsia="Times New Roman"/>
          <w:color w:val="auto"/>
          <w:sz w:val="28"/>
          <w:szCs w:val="28"/>
          <w:lang w:val="en-US"/>
        </w:rPr>
        <w:t>Add</w:t>
      </w:r>
      <w:r w:rsidRPr="00A422CC">
        <w:rPr>
          <w:rFonts w:eastAsia="Times New Roman"/>
          <w:color w:val="auto"/>
          <w:sz w:val="28"/>
          <w:szCs w:val="28"/>
          <w:lang w:val="uk-UA"/>
        </w:rPr>
        <w:t>.</w:t>
      </w:r>
      <w:r w:rsidRPr="00A422CC">
        <w:rPr>
          <w:rFonts w:eastAsia="Times New Roman"/>
          <w:color w:val="auto"/>
          <w:sz w:val="28"/>
          <w:szCs w:val="28"/>
          <w:lang w:val="en-US"/>
        </w:rPr>
        <w:t>l</w:t>
      </w:r>
      <w:r w:rsidRPr="00A422CC">
        <w:rPr>
          <w:rFonts w:eastAsia="Times New Roman"/>
          <w:color w:val="auto"/>
          <w:sz w:val="28"/>
          <w:szCs w:val="28"/>
          <w:lang w:val="uk-UA"/>
        </w:rPr>
        <w:t xml:space="preserve"> (</w:t>
      </w:r>
      <w:r w:rsidRPr="00A422CC">
        <w:rPr>
          <w:rFonts w:eastAsia="Times New Roman"/>
          <w:color w:val="auto"/>
          <w:sz w:val="28"/>
          <w:szCs w:val="28"/>
          <w:lang w:val="en-US"/>
        </w:rPr>
        <w:t>Part</w:t>
      </w:r>
      <w:r w:rsidRPr="00A422CC">
        <w:rPr>
          <w:rFonts w:eastAsia="Times New Roman"/>
          <w:color w:val="auto"/>
          <w:sz w:val="28"/>
          <w:szCs w:val="28"/>
          <w:lang w:val="uk-UA"/>
        </w:rPr>
        <w:t xml:space="preserve"> 2). </w:t>
      </w:r>
      <w:r w:rsidRPr="00A422CC">
        <w:rPr>
          <w:rFonts w:eastAsia="Times New Roman"/>
          <w:color w:val="auto"/>
          <w:sz w:val="28"/>
          <w:szCs w:val="28"/>
          <w:lang w:val="en-US"/>
        </w:rPr>
        <w:t>Yearbook</w:t>
      </w:r>
      <w:r w:rsidRPr="00A422CC">
        <w:rPr>
          <w:rFonts w:eastAsia="Times New Roman"/>
          <w:color w:val="auto"/>
          <w:sz w:val="28"/>
          <w:szCs w:val="28"/>
          <w:lang w:val="uk-UA"/>
        </w:rPr>
        <w:t xml:space="preserve"> </w:t>
      </w:r>
      <w:r w:rsidRPr="00A422CC">
        <w:rPr>
          <w:rFonts w:eastAsia="Times New Roman"/>
          <w:color w:val="auto"/>
          <w:sz w:val="28"/>
          <w:szCs w:val="28"/>
          <w:lang w:val="en-US"/>
        </w:rPr>
        <w:t>of</w:t>
      </w:r>
      <w:r w:rsidRPr="00A422CC">
        <w:rPr>
          <w:rFonts w:eastAsia="Times New Roman"/>
          <w:color w:val="auto"/>
          <w:sz w:val="28"/>
          <w:szCs w:val="28"/>
          <w:lang w:val="uk-UA"/>
        </w:rPr>
        <w:t xml:space="preserve"> </w:t>
      </w:r>
      <w:r w:rsidRPr="00A422CC">
        <w:rPr>
          <w:rFonts w:eastAsia="Times New Roman"/>
          <w:color w:val="auto"/>
          <w:sz w:val="28"/>
          <w:szCs w:val="28"/>
          <w:lang w:val="en-US"/>
        </w:rPr>
        <w:t>the</w:t>
      </w:r>
      <w:r w:rsidRPr="00A422CC">
        <w:rPr>
          <w:rFonts w:eastAsia="Times New Roman"/>
          <w:color w:val="auto"/>
          <w:sz w:val="28"/>
          <w:szCs w:val="28"/>
          <w:lang w:val="uk-UA"/>
        </w:rPr>
        <w:t xml:space="preserve"> </w:t>
      </w:r>
      <w:r w:rsidRPr="00A422CC">
        <w:rPr>
          <w:rFonts w:eastAsia="Times New Roman"/>
          <w:color w:val="auto"/>
          <w:sz w:val="28"/>
          <w:szCs w:val="28"/>
          <w:lang w:val="en-US"/>
        </w:rPr>
        <w:t>International</w:t>
      </w:r>
      <w:r w:rsidRPr="00A422CC">
        <w:rPr>
          <w:rFonts w:eastAsia="Times New Roman"/>
          <w:color w:val="auto"/>
          <w:sz w:val="28"/>
          <w:szCs w:val="28"/>
          <w:lang w:val="uk-UA"/>
        </w:rPr>
        <w:t xml:space="preserve"> </w:t>
      </w:r>
      <w:r w:rsidRPr="00A422CC">
        <w:rPr>
          <w:rFonts w:eastAsia="Times New Roman"/>
          <w:color w:val="auto"/>
          <w:sz w:val="28"/>
          <w:szCs w:val="28"/>
          <w:lang w:val="en-US"/>
        </w:rPr>
        <w:t>Law</w:t>
      </w:r>
      <w:r w:rsidRPr="00A422CC">
        <w:rPr>
          <w:rFonts w:eastAsia="Times New Roman"/>
          <w:color w:val="auto"/>
          <w:sz w:val="28"/>
          <w:szCs w:val="28"/>
          <w:lang w:val="uk-UA"/>
        </w:rPr>
        <w:t xml:space="preserve"> </w:t>
      </w:r>
      <w:r w:rsidRPr="00A422CC">
        <w:rPr>
          <w:rFonts w:eastAsia="Times New Roman"/>
          <w:color w:val="auto"/>
          <w:sz w:val="28"/>
          <w:szCs w:val="28"/>
          <w:lang w:val="en-US"/>
        </w:rPr>
        <w:t>Commission</w:t>
      </w:r>
      <w:r w:rsidRPr="00A422CC">
        <w:rPr>
          <w:rFonts w:eastAsia="Times New Roman"/>
          <w:color w:val="auto"/>
          <w:sz w:val="28"/>
          <w:szCs w:val="28"/>
          <w:lang w:val="uk-UA"/>
        </w:rPr>
        <w:t xml:space="preserve"> </w:t>
      </w:r>
      <w:r w:rsidRPr="00A422CC">
        <w:rPr>
          <w:rFonts w:eastAsia="Times New Roman"/>
          <w:color w:val="auto"/>
          <w:sz w:val="28"/>
          <w:szCs w:val="28"/>
          <w:lang w:val="en-US"/>
        </w:rPr>
        <w:t>II</w:t>
      </w:r>
      <w:r w:rsidRPr="00A422CC">
        <w:rPr>
          <w:rFonts w:eastAsia="Times New Roman"/>
          <w:color w:val="auto"/>
          <w:sz w:val="28"/>
          <w:szCs w:val="28"/>
          <w:lang w:val="uk-UA"/>
        </w:rPr>
        <w:t xml:space="preserve">. </w:t>
      </w:r>
      <w:r w:rsidRPr="00A422CC">
        <w:rPr>
          <w:rFonts w:eastAsia="Times New Roman"/>
          <w:color w:val="auto"/>
          <w:sz w:val="28"/>
          <w:szCs w:val="28"/>
          <w:lang w:val="en-US"/>
        </w:rPr>
        <w:t>Part 2. – 1976.</w:t>
      </w:r>
      <w:r w:rsidRPr="00A422CC">
        <w:rPr>
          <w:rFonts w:eastAsia="Times New Roman"/>
          <w:color w:val="auto"/>
          <w:sz w:val="28"/>
          <w:szCs w:val="28"/>
          <w:lang w:val="uk-UA"/>
        </w:rPr>
        <w:t xml:space="preserve"> –</w:t>
      </w:r>
      <w:r w:rsidRPr="00A422CC">
        <w:rPr>
          <w:rFonts w:eastAsia="Times New Roman"/>
          <w:color w:val="auto"/>
          <w:sz w:val="28"/>
          <w:szCs w:val="28"/>
          <w:lang w:val="en-US"/>
        </w:rPr>
        <w:t xml:space="preserve"> </w:t>
      </w:r>
      <w:r w:rsidRPr="00A422CC">
        <w:rPr>
          <w:rFonts w:eastAsia="Times New Roman"/>
          <w:color w:val="auto"/>
          <w:sz w:val="28"/>
          <w:szCs w:val="28"/>
          <w:lang w:val="uk-UA"/>
        </w:rPr>
        <w:t>р</w:t>
      </w:r>
      <w:r w:rsidRPr="00A422CC">
        <w:rPr>
          <w:rFonts w:eastAsia="Times New Roman"/>
          <w:color w:val="auto"/>
          <w:sz w:val="28"/>
          <w:szCs w:val="28"/>
          <w:lang w:val="en-US"/>
        </w:rPr>
        <w:t>. 95</w:t>
      </w:r>
      <w:r w:rsidRPr="00A422CC">
        <w:rPr>
          <w:rFonts w:eastAsia="Times New Roman"/>
          <w:color w:val="auto"/>
          <w:sz w:val="28"/>
          <w:szCs w:val="28"/>
          <w:lang w:val="uk-UA"/>
        </w:rPr>
        <w:t>–</w:t>
      </w:r>
      <w:r w:rsidRPr="00A422CC">
        <w:rPr>
          <w:rFonts w:eastAsia="Times New Roman"/>
          <w:color w:val="auto"/>
          <w:sz w:val="28"/>
          <w:szCs w:val="28"/>
          <w:lang w:val="en-US"/>
        </w:rPr>
        <w:t>112</w:t>
      </w:r>
      <w:r w:rsidRPr="00A422CC">
        <w:rPr>
          <w:rFonts w:eastAsia="Times New Roman"/>
          <w:snapToGrid w:val="0"/>
          <w:color w:val="auto"/>
          <w:sz w:val="28"/>
          <w:szCs w:val="28"/>
          <w:lang w:val="en-US"/>
        </w:rPr>
        <w:t>.URL</w:t>
      </w:r>
      <w:r w:rsidRPr="00A422CC">
        <w:rPr>
          <w:rFonts w:eastAsia="Times New Roman"/>
          <w:snapToGrid w:val="0"/>
          <w:color w:val="auto"/>
          <w:sz w:val="28"/>
          <w:szCs w:val="28"/>
          <w:lang w:val="uk-UA"/>
        </w:rPr>
        <w:t xml:space="preserve">.:  </w:t>
      </w:r>
      <w:hyperlink r:id="rId9" w:history="1">
        <w:r w:rsidRPr="00A422CC">
          <w:rPr>
            <w:rFonts w:eastAsia="Times New Roman"/>
            <w:color w:val="0000FF"/>
            <w:sz w:val="28"/>
            <w:szCs w:val="28"/>
            <w:u w:val="single"/>
            <w:lang w:val="uk-UA"/>
          </w:rPr>
          <w:t>http://untreaty.un.org/ilc/publications/yearbooks/Ybkvolumes(e)/ILC_1995_v2_p2_e.pdf</w:t>
        </w:r>
      </w:hyperlink>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165. Принципи міжнародного співробітництва відносно виявлення, арешту, видачі і покарання осіб винних у військових злочинах і злочинах проти людства від 3 грудня 1973 року. </w:t>
      </w:r>
      <w:r w:rsidRPr="00A422CC">
        <w:rPr>
          <w:rFonts w:eastAsia="Times New Roman"/>
          <w:bCs/>
          <w:i/>
          <w:color w:val="000000"/>
          <w:sz w:val="28"/>
          <w:szCs w:val="28"/>
          <w:lang w:val="uk-UA"/>
        </w:rPr>
        <w:t>Права людини та професійні стандарти для юристів в документах міжнародних організацій</w:t>
      </w:r>
      <w:r w:rsidRPr="00A422CC">
        <w:rPr>
          <w:rFonts w:eastAsia="Times New Roman"/>
          <w:bCs/>
          <w:color w:val="000000"/>
          <w:sz w:val="28"/>
          <w:szCs w:val="28"/>
          <w:lang w:val="uk-UA"/>
        </w:rPr>
        <w:t xml:space="preserve"> / </w:t>
      </w:r>
      <w:r w:rsidRPr="00A422CC">
        <w:rPr>
          <w:rFonts w:eastAsia="Times New Roman"/>
          <w:bCs/>
          <w:color w:val="auto"/>
          <w:sz w:val="28"/>
          <w:szCs w:val="28"/>
          <w:lang w:val="uk-UA"/>
        </w:rPr>
        <w:t xml:space="preserve">упорядник Т. Яблонська. </w:t>
      </w:r>
      <w:r w:rsidRPr="00A422CC">
        <w:rPr>
          <w:rFonts w:eastAsia="Times New Roman"/>
          <w:bCs/>
          <w:color w:val="000000"/>
          <w:sz w:val="28"/>
          <w:szCs w:val="28"/>
          <w:lang w:val="uk-UA"/>
        </w:rPr>
        <w:t xml:space="preserve">3-тє вид., доп. і перероб. К.: Сфера, 2002. С. 181 </w:t>
      </w:r>
      <w:r w:rsidRPr="00A422CC">
        <w:rPr>
          <w:rFonts w:eastAsia="Times New Roman"/>
          <w:color w:val="auto"/>
          <w:sz w:val="28"/>
          <w:szCs w:val="28"/>
          <w:lang w:val="uk-UA"/>
        </w:rPr>
        <w:t xml:space="preserve">– </w:t>
      </w:r>
      <w:r w:rsidRPr="00A422CC">
        <w:rPr>
          <w:rFonts w:eastAsia="Times New Roman"/>
          <w:bCs/>
          <w:color w:val="000000"/>
          <w:sz w:val="28"/>
          <w:szCs w:val="28"/>
          <w:lang w:val="uk-UA"/>
        </w:rPr>
        <w:t>182.</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snapToGrid w:val="0"/>
          <w:color w:val="auto"/>
          <w:sz w:val="28"/>
          <w:szCs w:val="28"/>
          <w:lang w:val="uk-UA" w:eastAsia="ru-RU"/>
        </w:rPr>
        <w:t xml:space="preserve">166. Про військовий обов’язок і військову службу: Закон України від 25 березня 1992 року. </w:t>
      </w:r>
      <w:r w:rsidRPr="00A422CC">
        <w:rPr>
          <w:rFonts w:eastAsia="Times New Roman"/>
          <w:i/>
          <w:snapToGrid w:val="0"/>
          <w:color w:val="auto"/>
          <w:sz w:val="28"/>
          <w:szCs w:val="28"/>
          <w:lang w:val="uk-UA" w:eastAsia="ru-RU"/>
        </w:rPr>
        <w:t>Відомості Верховної Ради України</w:t>
      </w:r>
      <w:r w:rsidRPr="00A422CC">
        <w:rPr>
          <w:rFonts w:eastAsia="Times New Roman"/>
          <w:snapToGrid w:val="0"/>
          <w:color w:val="auto"/>
          <w:sz w:val="28"/>
          <w:szCs w:val="28"/>
          <w:lang w:val="uk-UA" w:eastAsia="ru-RU"/>
        </w:rPr>
        <w:t xml:space="preserve">. 1992. № 27. Ст. 385. </w:t>
      </w:r>
      <w:r w:rsidRPr="00A422CC">
        <w:rPr>
          <w:rFonts w:eastAsia="Times New Roman"/>
          <w:color w:val="auto"/>
          <w:sz w:val="28"/>
          <w:szCs w:val="28"/>
          <w:lang w:val="uk-UA" w:eastAsia="ru-RU"/>
        </w:rPr>
        <w:t xml:space="preserve">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167. Кудрявцев В. Н.</w:t>
      </w:r>
      <w:r w:rsidRPr="00A422CC">
        <w:rPr>
          <w:rFonts w:eastAsia="Times New Roman"/>
          <w:color w:val="auto"/>
          <w:sz w:val="28"/>
          <w:szCs w:val="28"/>
          <w:lang w:val="uk-UA"/>
        </w:rPr>
        <w:t xml:space="preserve"> Общая теория квалификации преступлений. 2-е изд., перераб. и дополн. М.: Юристъ, 1999. 304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168. Рарог А. И. Квалификация преступлений по субъективным признакам. СПб.: Изд-во “Юридический центр Пресс”, 2002. 304 с.   </w:t>
      </w:r>
    </w:p>
    <w:p w:rsidR="00A422CC" w:rsidRPr="00A422CC" w:rsidRDefault="00A422CC" w:rsidP="00A422CC">
      <w:pPr>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169. Дагель П. С., Котов Д. П. Субъективная сторона преступления и ее установление. Воронеж: Изд-во Воронеж. ун-та, 1974. 243 с.  </w:t>
      </w:r>
    </w:p>
    <w:p w:rsidR="00A422CC" w:rsidRPr="00A422CC" w:rsidRDefault="00A422CC" w:rsidP="00A422CC">
      <w:pPr>
        <w:spacing w:after="0" w:line="360" w:lineRule="auto"/>
        <w:jc w:val="both"/>
        <w:rPr>
          <w:rFonts w:eastAsia="Times New Roman"/>
          <w:color w:val="auto"/>
          <w:sz w:val="28"/>
          <w:szCs w:val="28"/>
        </w:rPr>
      </w:pPr>
      <w:r w:rsidRPr="00A422CC">
        <w:rPr>
          <w:rFonts w:eastAsia="Times New Roman"/>
          <w:color w:val="auto"/>
          <w:sz w:val="28"/>
          <w:szCs w:val="28"/>
          <w:lang w:val="uk-UA"/>
        </w:rPr>
        <w:t xml:space="preserve">170. Лунеев В. В. Субъективное вменение. М.: СПАРК, 2000. 70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171. Рарог А. И. Субъективная сторона и квалификация преступлений. М.: ООО “Профобразование, 2001. 278 с.   </w:t>
      </w:r>
    </w:p>
    <w:p w:rsidR="00A422CC" w:rsidRPr="00A422CC" w:rsidRDefault="00A422CC" w:rsidP="00A422CC">
      <w:pPr>
        <w:spacing w:after="0" w:line="360" w:lineRule="auto"/>
        <w:jc w:val="both"/>
        <w:rPr>
          <w:rFonts w:eastAsia="Times New Roman"/>
          <w:color w:val="auto"/>
          <w:sz w:val="28"/>
          <w:szCs w:val="28"/>
          <w:lang w:eastAsia="ru-RU"/>
        </w:rPr>
      </w:pPr>
      <w:r w:rsidRPr="00A422CC">
        <w:rPr>
          <w:rFonts w:eastAsia="Times New Roman"/>
          <w:color w:val="auto"/>
          <w:sz w:val="28"/>
          <w:szCs w:val="28"/>
          <w:lang w:val="uk-UA" w:eastAsia="ru-RU"/>
        </w:rPr>
        <w:t>172. Злобин Г. А., Никифоров Б. С. Умысел и его формы. М.: Юрид. лит., 1972. 264 с.</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lastRenderedPageBreak/>
        <w:t xml:space="preserve">173. Рарог А. И. Общая теория вины в уголовном праве. М.: ВЮЗИ,  1980. 92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174.</w:t>
      </w:r>
      <w:r w:rsidRPr="00A422CC">
        <w:rPr>
          <w:rFonts w:eastAsia="Times New Roman"/>
          <w:b/>
          <w:color w:val="auto"/>
          <w:sz w:val="28"/>
          <w:szCs w:val="28"/>
          <w:lang w:val="uk-UA" w:eastAsia="ru-RU"/>
        </w:rPr>
        <w:t xml:space="preserve"> </w:t>
      </w:r>
      <w:r w:rsidRPr="00A422CC">
        <w:rPr>
          <w:rFonts w:eastAsia="Times New Roman"/>
          <w:color w:val="auto"/>
          <w:sz w:val="28"/>
          <w:szCs w:val="28"/>
          <w:lang w:val="uk-UA" w:eastAsia="ru-RU"/>
        </w:rPr>
        <w:t xml:space="preserve">Про застосування Конституції України при здійсненні правосуддя: постанова Пленуму Верховного Суду України від 1 жовтня 1996 року № 9. </w:t>
      </w:r>
      <w:r w:rsidRPr="00A422CC">
        <w:rPr>
          <w:rFonts w:eastAsia="Times New Roman"/>
          <w:i/>
          <w:color w:val="auto"/>
          <w:sz w:val="28"/>
          <w:szCs w:val="28"/>
          <w:lang w:val="uk-UA" w:eastAsia="ru-RU"/>
        </w:rPr>
        <w:t>Збірник постанов Пленуму Верховного Суду України у кримінальних справах: 1963 – 2008 рр</w:t>
      </w:r>
      <w:r w:rsidRPr="00A422CC">
        <w:rPr>
          <w:rFonts w:eastAsia="Times New Roman"/>
          <w:color w:val="auto"/>
          <w:sz w:val="28"/>
          <w:szCs w:val="28"/>
          <w:lang w:val="uk-UA" w:eastAsia="ru-RU"/>
        </w:rPr>
        <w:t xml:space="preserve">. Вид. п’яте, зі змінами та доповненнями. Х.: Одіссей, 2009. С. 421 – 429.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iCs/>
          <w:color w:val="auto"/>
          <w:sz w:val="28"/>
          <w:szCs w:val="28"/>
          <w:lang w:val="uk-UA"/>
        </w:rPr>
        <w:t>175. Бажанов М. И.</w:t>
      </w:r>
      <w:r w:rsidRPr="00A422CC">
        <w:rPr>
          <w:rFonts w:eastAsia="Times New Roman"/>
          <w:color w:val="auto"/>
          <w:sz w:val="28"/>
          <w:szCs w:val="28"/>
          <w:lang w:val="uk-UA"/>
        </w:rPr>
        <w:t xml:space="preserve"> Уголовное право Украины: конспект лекций. Днепропетровск: Пороги, 1992. 168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176. Уголовный кодекс Украины. Комментарий / Под ред. Ю. А. Кармазина, Е. Л. Стрельцова. Харьков: Одиссей, 2002. 480 с. </w:t>
      </w:r>
    </w:p>
    <w:p w:rsidR="00A422CC" w:rsidRPr="00A422CC" w:rsidRDefault="00A422CC" w:rsidP="00A422CC">
      <w:pPr>
        <w:autoSpaceDE w:val="0"/>
        <w:autoSpaceDN w:val="0"/>
        <w:spacing w:after="0" w:line="360" w:lineRule="auto"/>
        <w:jc w:val="both"/>
        <w:rPr>
          <w:rFonts w:eastAsia="Times New Roman"/>
          <w:color w:val="auto"/>
          <w:sz w:val="28"/>
          <w:szCs w:val="28"/>
          <w:lang w:val="uk-UA"/>
        </w:rPr>
      </w:pPr>
      <w:r w:rsidRPr="00A422CC">
        <w:rPr>
          <w:rFonts w:eastAsia="Times New Roman"/>
          <w:color w:val="auto"/>
          <w:sz w:val="28"/>
          <w:szCs w:val="28"/>
          <w:lang w:val="uk-UA"/>
        </w:rPr>
        <w:t>177. Рарог А. И. Вина в советском уголовном праве. Саратов: Изд-во Сарат. ун-та, 1987. 144 с.</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178. Кримінальне право і законодавство України. Частина Загальна: курс лекцій / За ред. М. Й. Коржанського. К.: Атіка, 2001. 213 с.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eastAsia="ru-RU"/>
        </w:rPr>
        <w:t>179. Дагель П. С., Михеев Р. И. Теоретические основы установления вины. Владивосток: Изд-во Дальневост. ун-та, 1975. 187 с.</w:t>
      </w:r>
      <w:r w:rsidRPr="00A422CC">
        <w:rPr>
          <w:rFonts w:eastAsia="Times New Roman"/>
          <w:color w:val="auto"/>
          <w:sz w:val="28"/>
          <w:szCs w:val="28"/>
          <w:lang w:val="uk-UA" w:eastAsia="ru-RU"/>
        </w:rPr>
        <w:t xml:space="preserve">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eastAsia="ru-RU"/>
        </w:rPr>
        <w:t xml:space="preserve">180. Коржанский Н. И. Установление вины. </w:t>
      </w:r>
      <w:r w:rsidRPr="00A422CC">
        <w:rPr>
          <w:rFonts w:eastAsia="Times New Roman"/>
          <w:i/>
          <w:color w:val="auto"/>
          <w:sz w:val="28"/>
          <w:szCs w:val="28"/>
          <w:lang w:eastAsia="ru-RU"/>
        </w:rPr>
        <w:t>Юридическая практика</w:t>
      </w:r>
      <w:r w:rsidRPr="00A422CC">
        <w:rPr>
          <w:rFonts w:eastAsia="Times New Roman"/>
          <w:color w:val="auto"/>
          <w:sz w:val="28"/>
          <w:szCs w:val="28"/>
          <w:lang w:eastAsia="ru-RU"/>
        </w:rPr>
        <w:t xml:space="preserve">. 1977. № 3 (27), февр. С. 4 – 6.  </w:t>
      </w:r>
      <w:r w:rsidRPr="00A422CC">
        <w:rPr>
          <w:rFonts w:eastAsia="Times New Roman"/>
          <w:color w:val="auto"/>
          <w:sz w:val="28"/>
          <w:szCs w:val="28"/>
          <w:lang w:val="uk-UA" w:eastAsia="ru-RU"/>
        </w:rPr>
        <w:t xml:space="preserve">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181. Миньковский Б. С. Проблема ответственности в уголовном праве. </w:t>
      </w:r>
      <w:r w:rsidRPr="00A422CC">
        <w:rPr>
          <w:rFonts w:eastAsia="Times New Roman"/>
          <w:color w:val="auto"/>
          <w:sz w:val="28"/>
          <w:szCs w:val="28"/>
          <w:lang w:eastAsia="ru-RU"/>
        </w:rPr>
        <w:t>М.: Юриздат, 1949. 164 с.</w:t>
      </w:r>
      <w:r w:rsidRPr="00A422CC">
        <w:rPr>
          <w:rFonts w:eastAsia="Times New Roman"/>
          <w:color w:val="auto"/>
          <w:sz w:val="28"/>
          <w:szCs w:val="28"/>
          <w:lang w:val="uk-UA" w:eastAsia="ru-RU"/>
        </w:rPr>
        <w:t xml:space="preserve">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eastAsia="ru-RU"/>
        </w:rPr>
        <w:t xml:space="preserve">182. Волков Б. С. Проблема воли и уголовная ответственность. Казань: Изд-во Казан. ун-та, 1965. 136 с.  </w:t>
      </w:r>
      <w:r w:rsidRPr="00A422CC">
        <w:rPr>
          <w:rFonts w:eastAsia="Times New Roman"/>
          <w:color w:val="auto"/>
          <w:sz w:val="28"/>
          <w:szCs w:val="28"/>
          <w:lang w:val="uk-UA" w:eastAsia="ru-RU"/>
        </w:rPr>
        <w:t xml:space="preserve"> </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val="uk-UA" w:eastAsia="ru-RU"/>
        </w:rPr>
        <w:t xml:space="preserve">183. Филановский И. Г. Социально-психологическое отношение субъекта к преступлению. Л.: Изд-во Ленингр. ун-та, 1970. 173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bCs/>
          <w:color w:val="auto"/>
          <w:sz w:val="28"/>
          <w:szCs w:val="28"/>
          <w:lang w:val="uk-UA"/>
        </w:rPr>
        <w:t xml:space="preserve">184. Уголовное право зарубежных государств. </w:t>
      </w:r>
      <w:r w:rsidRPr="00A422CC">
        <w:rPr>
          <w:rFonts w:eastAsia="Times New Roman"/>
          <w:color w:val="auto"/>
          <w:sz w:val="28"/>
          <w:szCs w:val="28"/>
          <w:lang w:val="uk-UA"/>
        </w:rPr>
        <w:t>Особенная часть: у</w:t>
      </w:r>
      <w:r w:rsidRPr="00A422CC">
        <w:rPr>
          <w:rFonts w:eastAsia="Times New Roman"/>
          <w:color w:val="auto"/>
          <w:spacing w:val="2"/>
          <w:sz w:val="28"/>
          <w:szCs w:val="28"/>
          <w:lang w:val="uk-UA"/>
        </w:rPr>
        <w:t xml:space="preserve">чеб. пособ. / под ред. и с предисл. И. Д. Козочкина. М.: </w:t>
      </w:r>
      <w:r w:rsidRPr="00A422CC">
        <w:rPr>
          <w:rFonts w:eastAsia="Times New Roman"/>
          <w:color w:val="auto"/>
          <w:spacing w:val="-3"/>
          <w:sz w:val="28"/>
          <w:szCs w:val="28"/>
          <w:lang w:val="uk-UA"/>
        </w:rPr>
        <w:t>Камерон, 2004. 128 с.</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185. Барсегов Ю. Г. Геноцид армян. Ответственность Турции и обязательства мирового сообщества. Документы и комментарий: Сборник в 2 т. М.: Гардарика, 2002. Т. 1. 816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lastRenderedPageBreak/>
        <w:t xml:space="preserve">186. </w:t>
      </w:r>
      <w:smartTag w:uri="urn:schemas-microsoft-com:office:smarttags" w:element="place">
        <w:smartTag w:uri="urn:schemas:contacts" w:element="Sn">
          <w:r w:rsidRPr="00A422CC">
            <w:rPr>
              <w:rFonts w:eastAsia="Times New Roman"/>
              <w:color w:val="auto"/>
              <w:sz w:val="28"/>
              <w:szCs w:val="28"/>
              <w:lang w:val="en-US"/>
            </w:rPr>
            <w:t>Charn</w:t>
          </w:r>
          <w:r w:rsidRPr="00A422CC">
            <w:rPr>
              <w:rFonts w:eastAsia="Times New Roman"/>
              <w:color w:val="auto"/>
              <w:sz w:val="28"/>
              <w:szCs w:val="28"/>
              <w:lang w:val="uk-UA"/>
            </w:rPr>
            <w:t>е</w:t>
          </w:r>
          <w:r w:rsidRPr="00A422CC">
            <w:rPr>
              <w:rFonts w:eastAsia="Times New Roman"/>
              <w:color w:val="auto"/>
              <w:sz w:val="28"/>
              <w:szCs w:val="28"/>
              <w:lang w:val="en-US"/>
            </w:rPr>
            <w:t>y</w:t>
          </w:r>
        </w:smartTag>
        <w:r w:rsidRPr="00A422CC">
          <w:rPr>
            <w:rFonts w:eastAsia="Times New Roman"/>
            <w:color w:val="auto"/>
            <w:sz w:val="28"/>
            <w:szCs w:val="28"/>
            <w:lang w:val="en-US"/>
          </w:rPr>
          <w:t xml:space="preserve"> </w:t>
        </w:r>
        <w:smartTag w:uri="urn:schemas:contacts" w:element="Sn">
          <w:r w:rsidRPr="00A422CC">
            <w:rPr>
              <w:rFonts w:eastAsia="Times New Roman"/>
              <w:color w:val="auto"/>
              <w:sz w:val="28"/>
              <w:szCs w:val="28"/>
              <w:lang w:val="en-US"/>
            </w:rPr>
            <w:t>I.</w:t>
          </w:r>
        </w:smartTag>
      </w:smartTag>
      <w:r w:rsidRPr="00A422CC">
        <w:rPr>
          <w:rFonts w:eastAsia="Times New Roman"/>
          <w:color w:val="auto"/>
          <w:sz w:val="28"/>
          <w:szCs w:val="28"/>
          <w:lang w:val="en-US"/>
        </w:rPr>
        <w:t xml:space="preserve"> Century of Genocide: eyewitness accounts and critical views / </w:t>
      </w:r>
      <w:smartTag w:uri="urn:schemas-microsoft-com:office:smarttags" w:element="country-region">
        <w:smartTag w:uri="urn:schemas-microsoft-com:office:smarttags" w:element="place">
          <w:r w:rsidRPr="00A422CC">
            <w:rPr>
              <w:rFonts w:eastAsia="Times New Roman"/>
              <w:color w:val="auto"/>
              <w:sz w:val="28"/>
              <w:szCs w:val="28"/>
              <w:lang w:val="en-US"/>
            </w:rPr>
            <w:t>Israel</w:t>
          </w:r>
        </w:smartTag>
      </w:smartTag>
      <w:r w:rsidRPr="00A422CC">
        <w:rPr>
          <w:rFonts w:eastAsia="Times New Roman"/>
          <w:color w:val="auto"/>
          <w:sz w:val="28"/>
          <w:szCs w:val="28"/>
          <w:lang w:val="en-US"/>
        </w:rPr>
        <w:t xml:space="preserve"> W. Charn</w:t>
      </w:r>
      <w:r w:rsidRPr="00A422CC">
        <w:rPr>
          <w:rFonts w:eastAsia="Times New Roman"/>
          <w:color w:val="auto"/>
          <w:sz w:val="28"/>
          <w:szCs w:val="28"/>
          <w:lang w:val="uk-UA"/>
        </w:rPr>
        <w:t>е</w:t>
      </w:r>
      <w:r w:rsidRPr="00A422CC">
        <w:rPr>
          <w:rFonts w:eastAsia="Times New Roman"/>
          <w:color w:val="auto"/>
          <w:sz w:val="28"/>
          <w:szCs w:val="28"/>
          <w:lang w:val="en-US"/>
        </w:rPr>
        <w:t>y, Samuel Totten, William S. Parsons. New</w:t>
      </w:r>
      <w:r w:rsidRPr="00A422CC">
        <w:rPr>
          <w:rFonts w:eastAsia="Times New Roman"/>
          <w:color w:val="auto"/>
          <w:sz w:val="28"/>
          <w:szCs w:val="28"/>
        </w:rPr>
        <w:t xml:space="preserve"> </w:t>
      </w:r>
      <w:proofErr w:type="gramStart"/>
      <w:r w:rsidRPr="00A422CC">
        <w:rPr>
          <w:rFonts w:eastAsia="Times New Roman"/>
          <w:color w:val="auto"/>
          <w:sz w:val="28"/>
          <w:szCs w:val="28"/>
          <w:lang w:val="en-US"/>
        </w:rPr>
        <w:t>York</w:t>
      </w:r>
      <w:r w:rsidRPr="00A422CC">
        <w:rPr>
          <w:rFonts w:eastAsia="Times New Roman"/>
          <w:color w:val="auto"/>
          <w:sz w:val="28"/>
          <w:szCs w:val="28"/>
        </w:rPr>
        <w:t xml:space="preserve"> :</w:t>
      </w:r>
      <w:proofErr w:type="gramEnd"/>
      <w:r w:rsidRPr="00A422CC">
        <w:rPr>
          <w:rFonts w:eastAsia="Times New Roman"/>
          <w:color w:val="auto"/>
          <w:sz w:val="28"/>
          <w:szCs w:val="28"/>
        </w:rPr>
        <w:t xml:space="preserve"> </w:t>
      </w:r>
      <w:smartTag w:uri="urn:schemas-microsoft-com:office:smarttags" w:element="City">
        <w:smartTag w:uri="urn:schemas-microsoft-com:office:smarttags" w:element="place">
          <w:r w:rsidRPr="00A422CC">
            <w:rPr>
              <w:rFonts w:eastAsia="Times New Roman"/>
              <w:color w:val="auto"/>
              <w:sz w:val="28"/>
              <w:szCs w:val="28"/>
              <w:lang w:val="en-US"/>
            </w:rPr>
            <w:t>Garland</w:t>
          </w:r>
        </w:smartTag>
      </w:smartTag>
      <w:r w:rsidRPr="00A422CC">
        <w:rPr>
          <w:rFonts w:eastAsia="Times New Roman"/>
          <w:color w:val="auto"/>
          <w:sz w:val="28"/>
          <w:szCs w:val="28"/>
        </w:rPr>
        <w:t xml:space="preserve"> </w:t>
      </w:r>
      <w:r w:rsidRPr="00A422CC">
        <w:rPr>
          <w:rFonts w:eastAsia="Times New Roman"/>
          <w:color w:val="auto"/>
          <w:sz w:val="28"/>
          <w:szCs w:val="28"/>
          <w:lang w:val="en-US"/>
        </w:rPr>
        <w:t>Publishing</w:t>
      </w:r>
      <w:r w:rsidRPr="00A422CC">
        <w:rPr>
          <w:rFonts w:eastAsia="Times New Roman"/>
          <w:color w:val="auto"/>
          <w:sz w:val="28"/>
          <w:szCs w:val="28"/>
        </w:rPr>
        <w:t xml:space="preserve">, 1997. – 528 </w:t>
      </w:r>
      <w:r w:rsidRPr="00A422CC">
        <w:rPr>
          <w:rFonts w:eastAsia="Times New Roman"/>
          <w:color w:val="auto"/>
          <w:sz w:val="28"/>
          <w:szCs w:val="28"/>
          <w:lang w:val="en-US"/>
        </w:rPr>
        <w:t>p</w:t>
      </w:r>
      <w:r w:rsidRPr="00A422CC">
        <w:rPr>
          <w:rFonts w:eastAsia="Times New Roman"/>
          <w:color w:val="auto"/>
          <w:sz w:val="28"/>
          <w:szCs w:val="28"/>
        </w:rPr>
        <w:t>.</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187. Островский Я. А. Практика Международного уголовного трибунала по Руанде.  Преступление геноцида. </w:t>
      </w:r>
      <w:r w:rsidRPr="00A422CC">
        <w:rPr>
          <w:rFonts w:eastAsia="Times New Roman"/>
          <w:i/>
          <w:color w:val="auto"/>
          <w:sz w:val="28"/>
          <w:szCs w:val="28"/>
          <w:lang w:val="uk-UA"/>
        </w:rPr>
        <w:t>Международный курс по МГП для государственных служащих и представителей академических кругов</w:t>
      </w:r>
      <w:r w:rsidRPr="00A422CC">
        <w:rPr>
          <w:rFonts w:eastAsia="Times New Roman"/>
          <w:color w:val="auto"/>
          <w:sz w:val="28"/>
          <w:szCs w:val="28"/>
          <w:lang w:val="uk-UA"/>
        </w:rPr>
        <w:t xml:space="preserve">. М., 2003. 16 – 19 апреля. С. 195 </w:t>
      </w:r>
      <w:r w:rsidRPr="00A422CC">
        <w:rPr>
          <w:rFonts w:eastAsia="Calibri"/>
          <w:color w:val="auto"/>
          <w:sz w:val="28"/>
          <w:szCs w:val="28"/>
          <w:lang w:val="uk-UA"/>
        </w:rPr>
        <w:t xml:space="preserve">– </w:t>
      </w:r>
      <w:r w:rsidRPr="00A422CC">
        <w:rPr>
          <w:rFonts w:eastAsia="Times New Roman"/>
          <w:color w:val="auto"/>
          <w:sz w:val="28"/>
          <w:szCs w:val="28"/>
          <w:lang w:val="uk-UA"/>
        </w:rPr>
        <w:t xml:space="preserve">204.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188. </w:t>
      </w:r>
      <w:r w:rsidRPr="00A422CC">
        <w:rPr>
          <w:rFonts w:eastAsia="Times New Roman"/>
          <w:color w:val="auto"/>
          <w:sz w:val="28"/>
          <w:szCs w:val="28"/>
          <w:lang w:val="en-US"/>
        </w:rPr>
        <w:t xml:space="preserve">Prosecutor v. G. Gelisic. Case № IT-95-10, 21 </w:t>
      </w:r>
      <w:r w:rsidRPr="00A422CC">
        <w:rPr>
          <w:rFonts w:eastAsia="Times New Roman"/>
          <w:color w:val="auto"/>
          <w:sz w:val="28"/>
          <w:szCs w:val="28"/>
          <w:lang w:val="uk-UA"/>
        </w:rPr>
        <w:t>М</w:t>
      </w:r>
      <w:r w:rsidRPr="00A422CC">
        <w:rPr>
          <w:rFonts w:eastAsia="Times New Roman"/>
          <w:color w:val="auto"/>
          <w:sz w:val="28"/>
          <w:szCs w:val="28"/>
          <w:lang w:val="en-US"/>
        </w:rPr>
        <w:t>ay 1999</w:t>
      </w:r>
      <w:r w:rsidRPr="00A422CC">
        <w:rPr>
          <w:rFonts w:eastAsia="Times New Roman"/>
          <w:color w:val="auto"/>
          <w:sz w:val="28"/>
          <w:szCs w:val="28"/>
          <w:lang w:val="uk-UA"/>
        </w:rPr>
        <w:t xml:space="preserve"> </w:t>
      </w:r>
      <w:r w:rsidRPr="00A422CC">
        <w:rPr>
          <w:rFonts w:eastAsia="Times New Roman"/>
          <w:snapToGrid w:val="0"/>
          <w:color w:val="auto"/>
          <w:sz w:val="28"/>
          <w:szCs w:val="28"/>
          <w:lang w:val="en-US"/>
        </w:rPr>
        <w:t>/</w:t>
      </w:r>
      <w:r w:rsidRPr="00A422CC">
        <w:rPr>
          <w:rFonts w:eastAsia="Times New Roman"/>
          <w:color w:val="auto"/>
          <w:sz w:val="28"/>
          <w:szCs w:val="28"/>
          <w:lang w:val="en-US"/>
        </w:rPr>
        <w:t xml:space="preserve"> International Criminal Tribunal for the former </w:t>
      </w:r>
      <w:smartTag w:uri="urn:schemas-microsoft-com:office:smarttags" w:element="country-region">
        <w:smartTag w:uri="urn:schemas-microsoft-com:office:smarttags" w:element="place">
          <w:r w:rsidRPr="00A422CC">
            <w:rPr>
              <w:rFonts w:eastAsia="Times New Roman"/>
              <w:color w:val="auto"/>
              <w:sz w:val="28"/>
              <w:szCs w:val="28"/>
              <w:lang w:val="en-US"/>
            </w:rPr>
            <w:t>Yugoslavia</w:t>
          </w:r>
        </w:smartTag>
      </w:smartTag>
      <w:r w:rsidRPr="00A422CC">
        <w:rPr>
          <w:rFonts w:eastAsia="Times New Roman"/>
          <w:snapToGrid w:val="0"/>
          <w:color w:val="auto"/>
          <w:sz w:val="28"/>
          <w:szCs w:val="28"/>
          <w:lang w:val="en-US"/>
        </w:rPr>
        <w:t xml:space="preserve">. </w:t>
      </w:r>
      <w:proofErr w:type="gramStart"/>
      <w:r w:rsidRPr="00A422CC">
        <w:rPr>
          <w:rFonts w:eastAsia="Times New Roman"/>
          <w:snapToGrid w:val="0"/>
          <w:color w:val="auto"/>
          <w:sz w:val="28"/>
          <w:szCs w:val="28"/>
          <w:lang w:val="en-US"/>
        </w:rPr>
        <w:t>URL.:</w:t>
      </w:r>
      <w:proofErr w:type="gramEnd"/>
      <w:r w:rsidRPr="00A422CC">
        <w:rPr>
          <w:rFonts w:eastAsia="Times New Roman"/>
          <w:snapToGrid w:val="0"/>
          <w:color w:val="auto"/>
          <w:sz w:val="28"/>
          <w:szCs w:val="28"/>
          <w:lang w:val="en-US"/>
        </w:rPr>
        <w:t xml:space="preserve"> </w:t>
      </w:r>
      <w:hyperlink r:id="rId10" w:history="1">
        <w:r w:rsidRPr="00A422CC">
          <w:rPr>
            <w:rFonts w:eastAsia="Times New Roman"/>
            <w:color w:val="000000"/>
            <w:sz w:val="28"/>
            <w:szCs w:val="28"/>
            <w:u w:val="single"/>
            <w:lang w:val="en-US"/>
          </w:rPr>
          <w:t>http://www.icty.org/x/cases/cesic/cis/en/cis_cesic.pdf</w:t>
        </w:r>
      </w:hyperlink>
      <w:r w:rsidRPr="00A422CC">
        <w:rPr>
          <w:rFonts w:eastAsia="Times New Roman"/>
          <w:color w:val="000000"/>
          <w:sz w:val="28"/>
          <w:szCs w:val="28"/>
          <w:lang w:val="uk-UA"/>
        </w:rPr>
        <w:t>.</w:t>
      </w:r>
      <w:r w:rsidRPr="00A422CC">
        <w:rPr>
          <w:rFonts w:eastAsia="Times New Roman"/>
          <w:color w:val="auto"/>
          <w:sz w:val="28"/>
          <w:szCs w:val="28"/>
          <w:lang w:val="uk-UA"/>
        </w:rPr>
        <w:t xml:space="preserve">  </w:t>
      </w:r>
    </w:p>
    <w:p w:rsidR="00A422CC" w:rsidRPr="00A422CC" w:rsidRDefault="00A422CC" w:rsidP="00A422CC">
      <w:pPr>
        <w:tabs>
          <w:tab w:val="left" w:pos="1134"/>
        </w:tabs>
        <w:spacing w:after="0" w:line="360" w:lineRule="auto"/>
        <w:jc w:val="both"/>
        <w:rPr>
          <w:rFonts w:eastAsia="Times New Roman"/>
          <w:color w:val="000000"/>
          <w:sz w:val="28"/>
          <w:szCs w:val="28"/>
          <w:lang w:val="uk-UA"/>
        </w:rPr>
      </w:pPr>
      <w:r w:rsidRPr="00A422CC">
        <w:rPr>
          <w:rFonts w:eastAsia="Times New Roman"/>
          <w:color w:val="auto"/>
          <w:sz w:val="28"/>
          <w:szCs w:val="28"/>
          <w:lang w:val="uk-UA"/>
        </w:rPr>
        <w:t xml:space="preserve">189. </w:t>
      </w:r>
      <w:r w:rsidRPr="00A422CC">
        <w:rPr>
          <w:rFonts w:eastAsia="Times New Roman"/>
          <w:color w:val="auto"/>
          <w:sz w:val="28"/>
          <w:szCs w:val="28"/>
          <w:lang w:val="en-US"/>
        </w:rPr>
        <w:t xml:space="preserve">Prosecutor v. Mladic and Karadsic. Case № IT-95-5-R61, </w:t>
      </w:r>
      <w:smartTag w:uri="urn:schemas-microsoft-com:office:smarttags" w:element="date">
        <w:smartTagPr>
          <w:attr w:name="Year" w:val="1996"/>
          <w:attr w:name="Day" w:val="11"/>
          <w:attr w:name="Month" w:val="7"/>
        </w:smartTagPr>
        <w:r w:rsidRPr="00A422CC">
          <w:rPr>
            <w:rFonts w:eastAsia="Times New Roman"/>
            <w:color w:val="auto"/>
            <w:sz w:val="28"/>
            <w:szCs w:val="28"/>
            <w:lang w:val="en-US"/>
          </w:rPr>
          <w:t>11 July 1996</w:t>
        </w:r>
      </w:smartTag>
      <w:r w:rsidRPr="00A422CC">
        <w:rPr>
          <w:rFonts w:eastAsia="Times New Roman"/>
          <w:color w:val="auto"/>
          <w:sz w:val="28"/>
          <w:szCs w:val="28"/>
          <w:lang w:val="en-US"/>
        </w:rPr>
        <w:t xml:space="preserve"> </w:t>
      </w:r>
      <w:r w:rsidRPr="00A422CC">
        <w:rPr>
          <w:rFonts w:eastAsia="Times New Roman"/>
          <w:snapToGrid w:val="0"/>
          <w:color w:val="auto"/>
          <w:sz w:val="28"/>
          <w:szCs w:val="28"/>
          <w:lang w:val="en-US"/>
        </w:rPr>
        <w:t>/</w:t>
      </w:r>
      <w:r w:rsidRPr="00A422CC">
        <w:rPr>
          <w:rFonts w:eastAsia="Times New Roman"/>
          <w:color w:val="auto"/>
          <w:sz w:val="28"/>
          <w:szCs w:val="28"/>
          <w:lang w:val="en-US"/>
        </w:rPr>
        <w:t xml:space="preserve"> International Criminal Tribunal for the former </w:t>
      </w:r>
      <w:smartTag w:uri="urn:schemas-microsoft-com:office:smarttags" w:element="country-region">
        <w:smartTag w:uri="urn:schemas-microsoft-com:office:smarttags" w:element="place">
          <w:r w:rsidRPr="00A422CC">
            <w:rPr>
              <w:rFonts w:eastAsia="Times New Roman"/>
              <w:color w:val="auto"/>
              <w:sz w:val="28"/>
              <w:szCs w:val="28"/>
              <w:lang w:val="en-US"/>
            </w:rPr>
            <w:t>Yugoslavia</w:t>
          </w:r>
        </w:smartTag>
      </w:smartTag>
      <w:r w:rsidRPr="00A422CC">
        <w:rPr>
          <w:rFonts w:eastAsia="Times New Roman"/>
          <w:snapToGrid w:val="0"/>
          <w:color w:val="auto"/>
          <w:sz w:val="28"/>
          <w:szCs w:val="28"/>
          <w:lang w:val="en-US"/>
        </w:rPr>
        <w:t xml:space="preserve">. </w:t>
      </w:r>
      <w:proofErr w:type="gramStart"/>
      <w:r w:rsidRPr="00A422CC">
        <w:rPr>
          <w:rFonts w:eastAsia="Times New Roman"/>
          <w:snapToGrid w:val="0"/>
          <w:color w:val="auto"/>
          <w:sz w:val="28"/>
          <w:szCs w:val="28"/>
          <w:lang w:val="en-US"/>
        </w:rPr>
        <w:t>URL.:</w:t>
      </w:r>
      <w:proofErr w:type="gramEnd"/>
      <w:r w:rsidRPr="00A422CC">
        <w:rPr>
          <w:rFonts w:eastAsia="Times New Roman"/>
          <w:snapToGrid w:val="0"/>
          <w:color w:val="auto"/>
          <w:sz w:val="28"/>
          <w:szCs w:val="28"/>
          <w:lang w:val="en-US"/>
        </w:rPr>
        <w:t xml:space="preserve"> </w:t>
      </w:r>
      <w:hyperlink r:id="rId11" w:history="1">
        <w:r w:rsidRPr="00A422CC">
          <w:rPr>
            <w:rFonts w:eastAsia="Times New Roman"/>
            <w:color w:val="000000"/>
            <w:sz w:val="28"/>
            <w:szCs w:val="28"/>
            <w:u w:val="single"/>
            <w:lang w:val="en-US"/>
          </w:rPr>
          <w:t>http://www.icty.org/x/cases/karadzic/custom1/en/080827.pdf</w:t>
        </w:r>
      </w:hyperlink>
      <w:r w:rsidRPr="00A422CC">
        <w:rPr>
          <w:rFonts w:eastAsia="Times New Roman"/>
          <w:color w:val="000000"/>
          <w:sz w:val="28"/>
          <w:szCs w:val="28"/>
          <w:lang w:val="uk-UA"/>
        </w:rPr>
        <w:t>.</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190. Горова О. Б. Конституційні громадянські права людини в Україні і їх забезпечення міліцією (роль міжнародно-правових норм в цьому процесі): автореф. дис. ... канд. юрид. наук: 12.00.02. К., 2000. 16 с.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191. Сафаров Н. А. Преступления, подпадающие под юрисдикцию международного уголовного суда и уголовное законодательство стран СНГ. </w:t>
      </w:r>
      <w:r w:rsidRPr="00A422CC">
        <w:rPr>
          <w:rFonts w:eastAsia="Times New Roman"/>
          <w:i/>
          <w:color w:val="auto"/>
          <w:sz w:val="28"/>
          <w:szCs w:val="28"/>
          <w:lang w:val="uk-UA"/>
        </w:rPr>
        <w:t>Государство и право</w:t>
      </w:r>
      <w:r w:rsidRPr="00A422CC">
        <w:rPr>
          <w:rFonts w:eastAsia="Times New Roman"/>
          <w:color w:val="auto"/>
          <w:sz w:val="28"/>
          <w:szCs w:val="28"/>
          <w:lang w:val="uk-UA"/>
        </w:rPr>
        <w:t xml:space="preserve">. 2004. № 7. С. 48 – 59.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192. Кельман М. С. Загальна теорія держави і права: Підручник / М. С. Кельман, О. Г. Мурашин. К.: Кондор, 2006. – 477 с.  </w:t>
      </w:r>
    </w:p>
    <w:p w:rsidR="00A422CC" w:rsidRPr="00A422CC" w:rsidRDefault="00A422CC" w:rsidP="00A422CC">
      <w:pPr>
        <w:tabs>
          <w:tab w:val="left" w:pos="1134"/>
        </w:tabs>
        <w:spacing w:after="0" w:line="360" w:lineRule="auto"/>
        <w:jc w:val="both"/>
        <w:rPr>
          <w:rFonts w:eastAsia="Times New Roman"/>
          <w:bCs/>
          <w:color w:val="auto"/>
          <w:sz w:val="28"/>
          <w:szCs w:val="28"/>
          <w:lang w:val="uk-UA"/>
        </w:rPr>
      </w:pPr>
      <w:r w:rsidRPr="00A422CC">
        <w:rPr>
          <w:rFonts w:eastAsia="Times New Roman"/>
          <w:iCs/>
          <w:color w:val="auto"/>
          <w:sz w:val="28"/>
          <w:szCs w:val="28"/>
          <w:lang w:val="uk-UA"/>
        </w:rPr>
        <w:t xml:space="preserve">193. Строкова І. І. </w:t>
      </w:r>
      <w:r w:rsidRPr="00A422CC">
        <w:rPr>
          <w:rFonts w:eastAsia="Times New Roman"/>
          <w:bCs/>
          <w:iCs/>
          <w:color w:val="auto"/>
          <w:sz w:val="28"/>
          <w:szCs w:val="28"/>
          <w:lang w:val="uk-UA"/>
        </w:rPr>
        <w:t>Геноцид</w:t>
      </w:r>
      <w:r w:rsidRPr="00A422CC">
        <w:rPr>
          <w:rFonts w:eastAsia="Times New Roman"/>
          <w:bCs/>
          <w:color w:val="auto"/>
          <w:sz w:val="28"/>
          <w:szCs w:val="28"/>
          <w:lang w:val="uk-UA"/>
        </w:rPr>
        <w:t xml:space="preserve">: поняття та ознаки злочину в міжнародному та національному праві (порівняльний аналіз). </w:t>
      </w:r>
      <w:r w:rsidRPr="00A422CC">
        <w:rPr>
          <w:rFonts w:eastAsia="Times New Roman"/>
          <w:i/>
          <w:color w:val="auto"/>
          <w:sz w:val="28"/>
          <w:szCs w:val="28"/>
          <w:lang w:val="uk-UA"/>
        </w:rPr>
        <w:t>Збірник наукових праць Дніпропетровського ДУВС.</w:t>
      </w:r>
      <w:r w:rsidRPr="00A422CC">
        <w:rPr>
          <w:rFonts w:eastAsia="Times New Roman"/>
          <w:color w:val="auto"/>
          <w:sz w:val="28"/>
          <w:szCs w:val="28"/>
          <w:lang w:val="uk-UA"/>
        </w:rPr>
        <w:t xml:space="preserve"> 2007. № 3. С. 205 – 213. </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194. Висновок Конституційного Суду України у справі за конституційним поданням Президента України про надання висновку щодо відповідності Конституції України Римського Статуту Міжнародного кримінального суду від 11 липня 2001 року № 3-в/2001. </w:t>
      </w:r>
      <w:r w:rsidRPr="00A422CC">
        <w:rPr>
          <w:rFonts w:eastAsia="Times New Roman"/>
          <w:i/>
          <w:color w:val="auto"/>
          <w:sz w:val="28"/>
          <w:szCs w:val="28"/>
          <w:lang w:val="uk-UA"/>
        </w:rPr>
        <w:t>Офіційний вісник України</w:t>
      </w:r>
      <w:r w:rsidRPr="00A422CC">
        <w:rPr>
          <w:rFonts w:eastAsia="Times New Roman"/>
          <w:color w:val="auto"/>
          <w:sz w:val="28"/>
          <w:szCs w:val="28"/>
          <w:lang w:val="uk-UA"/>
        </w:rPr>
        <w:t>. 2001. № 28. Ст. 1267.</w:t>
      </w:r>
    </w:p>
    <w:p w:rsidR="00A422CC" w:rsidRPr="00A422CC" w:rsidRDefault="00A422CC" w:rsidP="00A422CC">
      <w:pPr>
        <w:spacing w:after="0" w:line="360" w:lineRule="auto"/>
        <w:jc w:val="both"/>
        <w:rPr>
          <w:rFonts w:eastAsia="Times New Roman"/>
          <w:color w:val="auto"/>
          <w:sz w:val="28"/>
          <w:szCs w:val="28"/>
          <w:lang w:val="uk-UA" w:eastAsia="ru-RU"/>
        </w:rPr>
      </w:pPr>
      <w:r w:rsidRPr="00A422CC">
        <w:rPr>
          <w:rFonts w:eastAsia="Times New Roman"/>
          <w:color w:val="auto"/>
          <w:sz w:val="28"/>
          <w:szCs w:val="28"/>
          <w:lang w:eastAsia="ru-RU"/>
        </w:rPr>
        <w:lastRenderedPageBreak/>
        <w:t xml:space="preserve">195. Багрий-Шахматов Л. В. Социально-правовые проблемы уголовной ответственности и форм ее реализации: в 2-х ч. Одесса: Юрид. </w:t>
      </w:r>
      <w:proofErr w:type="gramStart"/>
      <w:r w:rsidRPr="00A422CC">
        <w:rPr>
          <w:rFonts w:eastAsia="Times New Roman"/>
          <w:color w:val="auto"/>
          <w:sz w:val="28"/>
          <w:szCs w:val="28"/>
          <w:lang w:eastAsia="ru-RU"/>
        </w:rPr>
        <w:t>лит.,</w:t>
      </w:r>
      <w:proofErr w:type="gramEnd"/>
      <w:r w:rsidRPr="00A422CC">
        <w:rPr>
          <w:rFonts w:eastAsia="Times New Roman"/>
          <w:color w:val="auto"/>
          <w:sz w:val="28"/>
          <w:szCs w:val="28"/>
          <w:lang w:eastAsia="ru-RU"/>
        </w:rPr>
        <w:t xml:space="preserve"> АО БАХВА, 2000. Ч. 2. 412 с.</w:t>
      </w:r>
    </w:p>
    <w:p w:rsidR="00A422CC" w:rsidRPr="00A422CC" w:rsidRDefault="00A422CC" w:rsidP="00A422CC">
      <w:pPr>
        <w:tabs>
          <w:tab w:val="left" w:pos="1134"/>
        </w:tabs>
        <w:spacing w:after="0" w:line="360" w:lineRule="auto"/>
        <w:jc w:val="both"/>
        <w:rPr>
          <w:rFonts w:eastAsia="Times New Roman"/>
          <w:color w:val="auto"/>
          <w:sz w:val="28"/>
          <w:szCs w:val="28"/>
          <w:lang w:val="uk-UA"/>
        </w:rPr>
      </w:pPr>
      <w:r w:rsidRPr="00A422CC">
        <w:rPr>
          <w:rFonts w:eastAsia="Times New Roman"/>
          <w:color w:val="auto"/>
          <w:sz w:val="28"/>
          <w:szCs w:val="28"/>
          <w:lang w:val="uk-UA"/>
        </w:rPr>
        <w:t xml:space="preserve">196. Митрофанов І. І. Вчення про механізм реалізації кримінальної відповідальності: монографія. Кременчук: Видавець ПП Щербатих О. В., 2012. 448 с. </w:t>
      </w:r>
    </w:p>
    <w:p w:rsidR="00A422CC" w:rsidRPr="00A422CC" w:rsidRDefault="00A422CC">
      <w:pPr>
        <w:rPr>
          <w:lang w:val="uk-UA"/>
        </w:rPr>
      </w:pPr>
      <w:bookmarkStart w:id="0" w:name="_GoBack"/>
      <w:bookmarkEnd w:id="0"/>
    </w:p>
    <w:sectPr w:rsidR="00A422CC" w:rsidRPr="00A422C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22CC" w:rsidRDefault="00A422CC" w:rsidP="00A422CC">
      <w:pPr>
        <w:spacing w:after="0" w:line="240" w:lineRule="auto"/>
      </w:pPr>
      <w:r>
        <w:separator/>
      </w:r>
    </w:p>
  </w:endnote>
  <w:endnote w:type="continuationSeparator" w:id="0">
    <w:p w:rsidR="00A422CC" w:rsidRDefault="00A422CC" w:rsidP="00A422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S ??">
    <w:altName w:val="Arial Unicode MS"/>
    <w:panose1 w:val="00000000000000000000"/>
    <w:charset w:val="80"/>
    <w:family w:val="auto"/>
    <w:notTrueType/>
    <w:pitch w:val="variable"/>
    <w:sig w:usb0="00000001"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22CC" w:rsidRDefault="00A422CC" w:rsidP="00A422CC">
      <w:pPr>
        <w:spacing w:after="0" w:line="240" w:lineRule="auto"/>
      </w:pPr>
      <w:r>
        <w:separator/>
      </w:r>
    </w:p>
  </w:footnote>
  <w:footnote w:type="continuationSeparator" w:id="0">
    <w:p w:rsidR="00A422CC" w:rsidRDefault="00A422CC" w:rsidP="00A422CC">
      <w:pPr>
        <w:spacing w:after="0" w:line="240" w:lineRule="auto"/>
      </w:pPr>
      <w:r>
        <w:continuationSeparator/>
      </w:r>
    </w:p>
  </w:footnote>
  <w:footnote w:id="1">
    <w:p w:rsidR="00A422CC" w:rsidRDefault="00A422CC" w:rsidP="00A422CC">
      <w:pPr>
        <w:pStyle w:val="a3"/>
        <w:jc w:val="both"/>
        <w:rPr>
          <w:sz w:val="24"/>
          <w:szCs w:val="24"/>
        </w:rPr>
      </w:pPr>
      <w:r>
        <w:rPr>
          <w:rStyle w:val="a5"/>
          <w:sz w:val="24"/>
          <w:szCs w:val="24"/>
        </w:rPr>
        <w:footnoteRef/>
      </w:r>
      <w:r>
        <w:rPr>
          <w:sz w:val="24"/>
          <w:szCs w:val="24"/>
        </w:rPr>
        <w:t xml:space="preserve">Далі – Конституція України.   </w:t>
      </w:r>
    </w:p>
  </w:footnote>
  <w:footnote w:id="2">
    <w:p w:rsidR="00A422CC" w:rsidRPr="00F13B7B" w:rsidRDefault="00A422CC" w:rsidP="00A422CC">
      <w:pPr>
        <w:pStyle w:val="a3"/>
        <w:rPr>
          <w:sz w:val="24"/>
          <w:szCs w:val="24"/>
        </w:rPr>
      </w:pPr>
      <w:r w:rsidRPr="00F13B7B">
        <w:rPr>
          <w:rStyle w:val="a5"/>
          <w:sz w:val="24"/>
          <w:szCs w:val="24"/>
        </w:rPr>
        <w:footnoteRef/>
      </w:r>
      <w:r w:rsidRPr="00F13B7B">
        <w:rPr>
          <w:sz w:val="24"/>
          <w:szCs w:val="24"/>
        </w:rPr>
        <w:t xml:space="preserve">Далі – ООН. </w:t>
      </w:r>
    </w:p>
  </w:footnote>
  <w:footnote w:id="3">
    <w:p w:rsidR="00A422CC" w:rsidRDefault="00A422CC" w:rsidP="00A422CC">
      <w:pPr>
        <w:tabs>
          <w:tab w:val="left" w:pos="1134"/>
        </w:tabs>
        <w:spacing w:after="0" w:line="240" w:lineRule="auto"/>
        <w:jc w:val="both"/>
        <w:rPr>
          <w:sz w:val="24"/>
          <w:szCs w:val="24"/>
        </w:rPr>
      </w:pPr>
      <w:r>
        <w:rPr>
          <w:rStyle w:val="a5"/>
          <w:sz w:val="24"/>
          <w:szCs w:val="24"/>
        </w:rPr>
        <w:footnoteRef/>
      </w:r>
      <w:r>
        <w:rPr>
          <w:sz w:val="24"/>
          <w:szCs w:val="24"/>
        </w:rPr>
        <w:t xml:space="preserve">Далі – Конвенція ООН 1948 року. </w:t>
      </w:r>
    </w:p>
  </w:footnote>
  <w:footnote w:id="4">
    <w:p w:rsidR="00A422CC" w:rsidRDefault="00A422CC" w:rsidP="00A422CC">
      <w:pPr>
        <w:pStyle w:val="a3"/>
        <w:rPr>
          <w:sz w:val="24"/>
          <w:szCs w:val="24"/>
        </w:rPr>
      </w:pPr>
      <w:r>
        <w:rPr>
          <w:rStyle w:val="a5"/>
          <w:sz w:val="24"/>
          <w:szCs w:val="24"/>
        </w:rPr>
        <w:footnoteRef/>
      </w:r>
      <w:r>
        <w:rPr>
          <w:sz w:val="24"/>
          <w:szCs w:val="24"/>
        </w:rPr>
        <w:t xml:space="preserve">Далі – КК України.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62C1"/>
    <w:rsid w:val="00001473"/>
    <w:rsid w:val="00001476"/>
    <w:rsid w:val="00006045"/>
    <w:rsid w:val="00006D35"/>
    <w:rsid w:val="00007AAF"/>
    <w:rsid w:val="00007F0C"/>
    <w:rsid w:val="000104EB"/>
    <w:rsid w:val="000206BC"/>
    <w:rsid w:val="00021E3A"/>
    <w:rsid w:val="0002784B"/>
    <w:rsid w:val="00027F58"/>
    <w:rsid w:val="0003029B"/>
    <w:rsid w:val="00034707"/>
    <w:rsid w:val="000406D6"/>
    <w:rsid w:val="000424C4"/>
    <w:rsid w:val="00043313"/>
    <w:rsid w:val="00050085"/>
    <w:rsid w:val="00051456"/>
    <w:rsid w:val="000514D7"/>
    <w:rsid w:val="00051887"/>
    <w:rsid w:val="00052A4D"/>
    <w:rsid w:val="00055920"/>
    <w:rsid w:val="00063FD4"/>
    <w:rsid w:val="00073715"/>
    <w:rsid w:val="000817A2"/>
    <w:rsid w:val="00083D7E"/>
    <w:rsid w:val="00085F2D"/>
    <w:rsid w:val="000915E6"/>
    <w:rsid w:val="00091998"/>
    <w:rsid w:val="00096B7E"/>
    <w:rsid w:val="00096C70"/>
    <w:rsid w:val="000A12C3"/>
    <w:rsid w:val="000A44CF"/>
    <w:rsid w:val="000A69A2"/>
    <w:rsid w:val="000B1453"/>
    <w:rsid w:val="000B19E8"/>
    <w:rsid w:val="000B256F"/>
    <w:rsid w:val="000B5972"/>
    <w:rsid w:val="000B6199"/>
    <w:rsid w:val="000C0223"/>
    <w:rsid w:val="000C2F0F"/>
    <w:rsid w:val="000C3EA2"/>
    <w:rsid w:val="000C5D01"/>
    <w:rsid w:val="000D2BD1"/>
    <w:rsid w:val="000D3D9E"/>
    <w:rsid w:val="000D5C7A"/>
    <w:rsid w:val="000E1CDB"/>
    <w:rsid w:val="000E2D62"/>
    <w:rsid w:val="000E2F15"/>
    <w:rsid w:val="000F0467"/>
    <w:rsid w:val="000F0CCD"/>
    <w:rsid w:val="000F3470"/>
    <w:rsid w:val="0010070D"/>
    <w:rsid w:val="00100C61"/>
    <w:rsid w:val="00103E2D"/>
    <w:rsid w:val="00106157"/>
    <w:rsid w:val="00106C68"/>
    <w:rsid w:val="0010726E"/>
    <w:rsid w:val="0011486C"/>
    <w:rsid w:val="00116DFD"/>
    <w:rsid w:val="00125AA7"/>
    <w:rsid w:val="00125C10"/>
    <w:rsid w:val="001260D8"/>
    <w:rsid w:val="001375BF"/>
    <w:rsid w:val="00142F85"/>
    <w:rsid w:val="00144408"/>
    <w:rsid w:val="00146CE1"/>
    <w:rsid w:val="001521E1"/>
    <w:rsid w:val="00160699"/>
    <w:rsid w:val="00164411"/>
    <w:rsid w:val="00166553"/>
    <w:rsid w:val="00170D3B"/>
    <w:rsid w:val="00171DBB"/>
    <w:rsid w:val="00173216"/>
    <w:rsid w:val="0017472C"/>
    <w:rsid w:val="00174C14"/>
    <w:rsid w:val="00176B94"/>
    <w:rsid w:val="001809D5"/>
    <w:rsid w:val="00181AFC"/>
    <w:rsid w:val="0019150F"/>
    <w:rsid w:val="00194F12"/>
    <w:rsid w:val="00196142"/>
    <w:rsid w:val="00196F2E"/>
    <w:rsid w:val="001A210B"/>
    <w:rsid w:val="001A5047"/>
    <w:rsid w:val="001A6B2E"/>
    <w:rsid w:val="001A6B92"/>
    <w:rsid w:val="001A6BDA"/>
    <w:rsid w:val="001B03A5"/>
    <w:rsid w:val="001B32A6"/>
    <w:rsid w:val="001B615C"/>
    <w:rsid w:val="001B74C0"/>
    <w:rsid w:val="001B7D86"/>
    <w:rsid w:val="001D0A2B"/>
    <w:rsid w:val="001D3E30"/>
    <w:rsid w:val="001E05ED"/>
    <w:rsid w:val="001E0C3A"/>
    <w:rsid w:val="001E0E91"/>
    <w:rsid w:val="001E1DDE"/>
    <w:rsid w:val="001F065D"/>
    <w:rsid w:val="001F0B54"/>
    <w:rsid w:val="001F2388"/>
    <w:rsid w:val="001F4295"/>
    <w:rsid w:val="001F53C1"/>
    <w:rsid w:val="001F6344"/>
    <w:rsid w:val="002006E9"/>
    <w:rsid w:val="00201707"/>
    <w:rsid w:val="00205DC2"/>
    <w:rsid w:val="002136FD"/>
    <w:rsid w:val="002159F1"/>
    <w:rsid w:val="00216B86"/>
    <w:rsid w:val="00216D86"/>
    <w:rsid w:val="00217B4B"/>
    <w:rsid w:val="00231D72"/>
    <w:rsid w:val="00234A3E"/>
    <w:rsid w:val="00240443"/>
    <w:rsid w:val="002414DE"/>
    <w:rsid w:val="00242566"/>
    <w:rsid w:val="00245403"/>
    <w:rsid w:val="002463C1"/>
    <w:rsid w:val="00253016"/>
    <w:rsid w:val="002548E4"/>
    <w:rsid w:val="002625BC"/>
    <w:rsid w:val="00263164"/>
    <w:rsid w:val="00264C38"/>
    <w:rsid w:val="00266DF8"/>
    <w:rsid w:val="002707A7"/>
    <w:rsid w:val="00273245"/>
    <w:rsid w:val="0027692F"/>
    <w:rsid w:val="002777DF"/>
    <w:rsid w:val="002832D7"/>
    <w:rsid w:val="00284559"/>
    <w:rsid w:val="002A09F9"/>
    <w:rsid w:val="002A27F7"/>
    <w:rsid w:val="002A6A1C"/>
    <w:rsid w:val="002A7DD6"/>
    <w:rsid w:val="002B6460"/>
    <w:rsid w:val="002D11BC"/>
    <w:rsid w:val="002D2E57"/>
    <w:rsid w:val="002D51F7"/>
    <w:rsid w:val="002D6F5F"/>
    <w:rsid w:val="002D7320"/>
    <w:rsid w:val="002D7C3C"/>
    <w:rsid w:val="002E01F9"/>
    <w:rsid w:val="002E0B0E"/>
    <w:rsid w:val="002E4FBF"/>
    <w:rsid w:val="002F275F"/>
    <w:rsid w:val="002F71A3"/>
    <w:rsid w:val="002F7A26"/>
    <w:rsid w:val="00301635"/>
    <w:rsid w:val="003070E7"/>
    <w:rsid w:val="003072DF"/>
    <w:rsid w:val="003113ED"/>
    <w:rsid w:val="0031306C"/>
    <w:rsid w:val="00317C3D"/>
    <w:rsid w:val="00321530"/>
    <w:rsid w:val="00321CED"/>
    <w:rsid w:val="0032259B"/>
    <w:rsid w:val="003342CB"/>
    <w:rsid w:val="00335BFB"/>
    <w:rsid w:val="00340680"/>
    <w:rsid w:val="00350AE1"/>
    <w:rsid w:val="003533D0"/>
    <w:rsid w:val="00356173"/>
    <w:rsid w:val="003611F8"/>
    <w:rsid w:val="003620F9"/>
    <w:rsid w:val="00363182"/>
    <w:rsid w:val="00364C27"/>
    <w:rsid w:val="00367E69"/>
    <w:rsid w:val="00375FC7"/>
    <w:rsid w:val="00376F69"/>
    <w:rsid w:val="003814D1"/>
    <w:rsid w:val="003815A7"/>
    <w:rsid w:val="00382A88"/>
    <w:rsid w:val="003879DB"/>
    <w:rsid w:val="00393115"/>
    <w:rsid w:val="00394942"/>
    <w:rsid w:val="00395E27"/>
    <w:rsid w:val="0039645B"/>
    <w:rsid w:val="003A0892"/>
    <w:rsid w:val="003A6449"/>
    <w:rsid w:val="003B6989"/>
    <w:rsid w:val="003B7F1F"/>
    <w:rsid w:val="003C5522"/>
    <w:rsid w:val="003D05B7"/>
    <w:rsid w:val="003D535E"/>
    <w:rsid w:val="003E406D"/>
    <w:rsid w:val="003E49A6"/>
    <w:rsid w:val="003E52E5"/>
    <w:rsid w:val="003F395E"/>
    <w:rsid w:val="003F4888"/>
    <w:rsid w:val="003F4F08"/>
    <w:rsid w:val="003F7B80"/>
    <w:rsid w:val="004009DA"/>
    <w:rsid w:val="0040299E"/>
    <w:rsid w:val="004047C9"/>
    <w:rsid w:val="00407C37"/>
    <w:rsid w:val="00411B14"/>
    <w:rsid w:val="00416BA4"/>
    <w:rsid w:val="004170B3"/>
    <w:rsid w:val="0043129F"/>
    <w:rsid w:val="004402E1"/>
    <w:rsid w:val="004409C3"/>
    <w:rsid w:val="00441F8A"/>
    <w:rsid w:val="00450DD9"/>
    <w:rsid w:val="00451E91"/>
    <w:rsid w:val="0045564B"/>
    <w:rsid w:val="0046066C"/>
    <w:rsid w:val="004614CB"/>
    <w:rsid w:val="00463976"/>
    <w:rsid w:val="00463EC6"/>
    <w:rsid w:val="004663C0"/>
    <w:rsid w:val="00474C3F"/>
    <w:rsid w:val="00476EB2"/>
    <w:rsid w:val="00482310"/>
    <w:rsid w:val="004844B5"/>
    <w:rsid w:val="00484DEF"/>
    <w:rsid w:val="00490680"/>
    <w:rsid w:val="00491065"/>
    <w:rsid w:val="00492D06"/>
    <w:rsid w:val="004947D6"/>
    <w:rsid w:val="004969F1"/>
    <w:rsid w:val="004A1093"/>
    <w:rsid w:val="004A3A80"/>
    <w:rsid w:val="004A4A6F"/>
    <w:rsid w:val="004A5661"/>
    <w:rsid w:val="004A6A5A"/>
    <w:rsid w:val="004B41A8"/>
    <w:rsid w:val="004B7DC2"/>
    <w:rsid w:val="004C1991"/>
    <w:rsid w:val="004C64BA"/>
    <w:rsid w:val="004D2553"/>
    <w:rsid w:val="004D262A"/>
    <w:rsid w:val="004D4549"/>
    <w:rsid w:val="004D6789"/>
    <w:rsid w:val="004D7304"/>
    <w:rsid w:val="004E0017"/>
    <w:rsid w:val="004E01A2"/>
    <w:rsid w:val="004E15F7"/>
    <w:rsid w:val="004E647C"/>
    <w:rsid w:val="004E78E2"/>
    <w:rsid w:val="004F353D"/>
    <w:rsid w:val="004F3DF7"/>
    <w:rsid w:val="004F3EA7"/>
    <w:rsid w:val="004F4B21"/>
    <w:rsid w:val="004F5F65"/>
    <w:rsid w:val="00500836"/>
    <w:rsid w:val="00500BFF"/>
    <w:rsid w:val="00502D22"/>
    <w:rsid w:val="00505651"/>
    <w:rsid w:val="005076D3"/>
    <w:rsid w:val="00514B90"/>
    <w:rsid w:val="0051546F"/>
    <w:rsid w:val="00524522"/>
    <w:rsid w:val="00525FBF"/>
    <w:rsid w:val="00530D63"/>
    <w:rsid w:val="00530F99"/>
    <w:rsid w:val="005344B0"/>
    <w:rsid w:val="0053646E"/>
    <w:rsid w:val="00544BDE"/>
    <w:rsid w:val="00545FB1"/>
    <w:rsid w:val="0054602F"/>
    <w:rsid w:val="00546A4D"/>
    <w:rsid w:val="00550D86"/>
    <w:rsid w:val="0055250F"/>
    <w:rsid w:val="00554203"/>
    <w:rsid w:val="00557B43"/>
    <w:rsid w:val="005605F0"/>
    <w:rsid w:val="00561C23"/>
    <w:rsid w:val="00561E13"/>
    <w:rsid w:val="00562E1E"/>
    <w:rsid w:val="00563636"/>
    <w:rsid w:val="00563F0B"/>
    <w:rsid w:val="005648F6"/>
    <w:rsid w:val="00564943"/>
    <w:rsid w:val="005716D1"/>
    <w:rsid w:val="00572D36"/>
    <w:rsid w:val="00573A9C"/>
    <w:rsid w:val="005756BD"/>
    <w:rsid w:val="005810BD"/>
    <w:rsid w:val="005824C1"/>
    <w:rsid w:val="0058368D"/>
    <w:rsid w:val="00584A31"/>
    <w:rsid w:val="00584C79"/>
    <w:rsid w:val="0059083B"/>
    <w:rsid w:val="005912F7"/>
    <w:rsid w:val="005943A1"/>
    <w:rsid w:val="005958A1"/>
    <w:rsid w:val="00597423"/>
    <w:rsid w:val="005A1329"/>
    <w:rsid w:val="005A3C9F"/>
    <w:rsid w:val="005A7BC9"/>
    <w:rsid w:val="005B18DD"/>
    <w:rsid w:val="005B29C3"/>
    <w:rsid w:val="005B40A9"/>
    <w:rsid w:val="005C4343"/>
    <w:rsid w:val="005C48C3"/>
    <w:rsid w:val="005C7DB9"/>
    <w:rsid w:val="005D2DB8"/>
    <w:rsid w:val="005D362E"/>
    <w:rsid w:val="005D5F40"/>
    <w:rsid w:val="005D71CD"/>
    <w:rsid w:val="005D7CE2"/>
    <w:rsid w:val="005E0A84"/>
    <w:rsid w:val="005E1D60"/>
    <w:rsid w:val="005E346E"/>
    <w:rsid w:val="005E387E"/>
    <w:rsid w:val="005E41F7"/>
    <w:rsid w:val="005E7C4F"/>
    <w:rsid w:val="005F0589"/>
    <w:rsid w:val="005F1214"/>
    <w:rsid w:val="005F139D"/>
    <w:rsid w:val="005F1D74"/>
    <w:rsid w:val="005F3051"/>
    <w:rsid w:val="005F6CF3"/>
    <w:rsid w:val="00606D91"/>
    <w:rsid w:val="00622F5F"/>
    <w:rsid w:val="006237DA"/>
    <w:rsid w:val="00627C0F"/>
    <w:rsid w:val="00634523"/>
    <w:rsid w:val="006353A7"/>
    <w:rsid w:val="00636FE1"/>
    <w:rsid w:val="0064632D"/>
    <w:rsid w:val="00647C91"/>
    <w:rsid w:val="0065393A"/>
    <w:rsid w:val="00660BDD"/>
    <w:rsid w:val="00661C5D"/>
    <w:rsid w:val="00664027"/>
    <w:rsid w:val="0066458E"/>
    <w:rsid w:val="00664EE6"/>
    <w:rsid w:val="00666457"/>
    <w:rsid w:val="00667D8D"/>
    <w:rsid w:val="00672274"/>
    <w:rsid w:val="00677DD8"/>
    <w:rsid w:val="00680282"/>
    <w:rsid w:val="00680D96"/>
    <w:rsid w:val="00684050"/>
    <w:rsid w:val="0068429C"/>
    <w:rsid w:val="00685E25"/>
    <w:rsid w:val="0069162D"/>
    <w:rsid w:val="006A0F20"/>
    <w:rsid w:val="006A5C0C"/>
    <w:rsid w:val="006A6E45"/>
    <w:rsid w:val="006A7B18"/>
    <w:rsid w:val="006B07FA"/>
    <w:rsid w:val="006B1AE2"/>
    <w:rsid w:val="006B267D"/>
    <w:rsid w:val="006B45EB"/>
    <w:rsid w:val="006C2252"/>
    <w:rsid w:val="006D1148"/>
    <w:rsid w:val="006D6606"/>
    <w:rsid w:val="006E04B6"/>
    <w:rsid w:val="006E1CC8"/>
    <w:rsid w:val="006E246F"/>
    <w:rsid w:val="006E2B19"/>
    <w:rsid w:val="006E41F9"/>
    <w:rsid w:val="006E4A50"/>
    <w:rsid w:val="006F11C0"/>
    <w:rsid w:val="006F2F16"/>
    <w:rsid w:val="006F7212"/>
    <w:rsid w:val="006F7666"/>
    <w:rsid w:val="006F7AE4"/>
    <w:rsid w:val="00703883"/>
    <w:rsid w:val="00711B0D"/>
    <w:rsid w:val="00712512"/>
    <w:rsid w:val="007146FF"/>
    <w:rsid w:val="0071588E"/>
    <w:rsid w:val="00715F82"/>
    <w:rsid w:val="0072032E"/>
    <w:rsid w:val="007213AE"/>
    <w:rsid w:val="0072750B"/>
    <w:rsid w:val="00727D5D"/>
    <w:rsid w:val="00730827"/>
    <w:rsid w:val="007329D3"/>
    <w:rsid w:val="00732E38"/>
    <w:rsid w:val="00742132"/>
    <w:rsid w:val="00743777"/>
    <w:rsid w:val="00743DF4"/>
    <w:rsid w:val="00744C37"/>
    <w:rsid w:val="00746643"/>
    <w:rsid w:val="007560F0"/>
    <w:rsid w:val="007579AA"/>
    <w:rsid w:val="007606EA"/>
    <w:rsid w:val="00761784"/>
    <w:rsid w:val="00765F53"/>
    <w:rsid w:val="0076776D"/>
    <w:rsid w:val="007709FE"/>
    <w:rsid w:val="007735BE"/>
    <w:rsid w:val="00777184"/>
    <w:rsid w:val="0078150C"/>
    <w:rsid w:val="00783F29"/>
    <w:rsid w:val="00787556"/>
    <w:rsid w:val="0079334F"/>
    <w:rsid w:val="007A375E"/>
    <w:rsid w:val="007A45EB"/>
    <w:rsid w:val="007A66A3"/>
    <w:rsid w:val="007B50DD"/>
    <w:rsid w:val="007B6B21"/>
    <w:rsid w:val="007B705A"/>
    <w:rsid w:val="007C0724"/>
    <w:rsid w:val="007C1370"/>
    <w:rsid w:val="007C2A35"/>
    <w:rsid w:val="007C3CBC"/>
    <w:rsid w:val="007C408F"/>
    <w:rsid w:val="007C51D7"/>
    <w:rsid w:val="007D1DCD"/>
    <w:rsid w:val="007D37E3"/>
    <w:rsid w:val="007D3A3E"/>
    <w:rsid w:val="007D3D3F"/>
    <w:rsid w:val="007D3E9F"/>
    <w:rsid w:val="007D4A74"/>
    <w:rsid w:val="007D5F71"/>
    <w:rsid w:val="007D6487"/>
    <w:rsid w:val="007D66B5"/>
    <w:rsid w:val="007E2656"/>
    <w:rsid w:val="007E2E87"/>
    <w:rsid w:val="007E6FE2"/>
    <w:rsid w:val="007F13C7"/>
    <w:rsid w:val="00802C86"/>
    <w:rsid w:val="00802E18"/>
    <w:rsid w:val="00807900"/>
    <w:rsid w:val="00811063"/>
    <w:rsid w:val="008137AA"/>
    <w:rsid w:val="008148AC"/>
    <w:rsid w:val="00815098"/>
    <w:rsid w:val="0081787F"/>
    <w:rsid w:val="00821D0A"/>
    <w:rsid w:val="008231F5"/>
    <w:rsid w:val="00824AB3"/>
    <w:rsid w:val="00825DF1"/>
    <w:rsid w:val="00832849"/>
    <w:rsid w:val="00842D48"/>
    <w:rsid w:val="00842E95"/>
    <w:rsid w:val="00845731"/>
    <w:rsid w:val="00845DB1"/>
    <w:rsid w:val="0085117D"/>
    <w:rsid w:val="00851930"/>
    <w:rsid w:val="00852A9E"/>
    <w:rsid w:val="00853538"/>
    <w:rsid w:val="00861306"/>
    <w:rsid w:val="0086254B"/>
    <w:rsid w:val="0086297B"/>
    <w:rsid w:val="00864BCC"/>
    <w:rsid w:val="00865E0D"/>
    <w:rsid w:val="00865E4B"/>
    <w:rsid w:val="00865F51"/>
    <w:rsid w:val="00873818"/>
    <w:rsid w:val="0087544D"/>
    <w:rsid w:val="00875FED"/>
    <w:rsid w:val="00876A94"/>
    <w:rsid w:val="0087765B"/>
    <w:rsid w:val="00880714"/>
    <w:rsid w:val="00885A35"/>
    <w:rsid w:val="00892B19"/>
    <w:rsid w:val="00895893"/>
    <w:rsid w:val="00895F26"/>
    <w:rsid w:val="008B0271"/>
    <w:rsid w:val="008B2484"/>
    <w:rsid w:val="008C0BEB"/>
    <w:rsid w:val="008C4605"/>
    <w:rsid w:val="008C553F"/>
    <w:rsid w:val="008D0211"/>
    <w:rsid w:val="008E3EA9"/>
    <w:rsid w:val="008F1592"/>
    <w:rsid w:val="008F6E16"/>
    <w:rsid w:val="008F7274"/>
    <w:rsid w:val="0090120F"/>
    <w:rsid w:val="00907755"/>
    <w:rsid w:val="00911090"/>
    <w:rsid w:val="00911391"/>
    <w:rsid w:val="00913B1D"/>
    <w:rsid w:val="009175B4"/>
    <w:rsid w:val="00922127"/>
    <w:rsid w:val="00922FC7"/>
    <w:rsid w:val="0092383E"/>
    <w:rsid w:val="00924840"/>
    <w:rsid w:val="00927CFB"/>
    <w:rsid w:val="009321DB"/>
    <w:rsid w:val="00932791"/>
    <w:rsid w:val="00936C2A"/>
    <w:rsid w:val="0093791B"/>
    <w:rsid w:val="00946B35"/>
    <w:rsid w:val="00951F89"/>
    <w:rsid w:val="009529A4"/>
    <w:rsid w:val="009538C6"/>
    <w:rsid w:val="00960771"/>
    <w:rsid w:val="00961D1B"/>
    <w:rsid w:val="00961DA6"/>
    <w:rsid w:val="00961EE8"/>
    <w:rsid w:val="00964117"/>
    <w:rsid w:val="009665CE"/>
    <w:rsid w:val="009668B8"/>
    <w:rsid w:val="00967615"/>
    <w:rsid w:val="00975997"/>
    <w:rsid w:val="00981920"/>
    <w:rsid w:val="00983706"/>
    <w:rsid w:val="009839C3"/>
    <w:rsid w:val="00985985"/>
    <w:rsid w:val="0098671A"/>
    <w:rsid w:val="009869C3"/>
    <w:rsid w:val="00990DA0"/>
    <w:rsid w:val="00997079"/>
    <w:rsid w:val="009974BE"/>
    <w:rsid w:val="009A31DA"/>
    <w:rsid w:val="009A6CB4"/>
    <w:rsid w:val="009A6F68"/>
    <w:rsid w:val="009A71D9"/>
    <w:rsid w:val="009B3EE0"/>
    <w:rsid w:val="009B5AF0"/>
    <w:rsid w:val="009B7C7B"/>
    <w:rsid w:val="009C517A"/>
    <w:rsid w:val="009D38FF"/>
    <w:rsid w:val="009D48FD"/>
    <w:rsid w:val="009D6EF8"/>
    <w:rsid w:val="009E04B6"/>
    <w:rsid w:val="009E260D"/>
    <w:rsid w:val="009E634A"/>
    <w:rsid w:val="009E639C"/>
    <w:rsid w:val="009E66D6"/>
    <w:rsid w:val="009F7645"/>
    <w:rsid w:val="009F7CF1"/>
    <w:rsid w:val="00A00D44"/>
    <w:rsid w:val="00A02A4F"/>
    <w:rsid w:val="00A03BE0"/>
    <w:rsid w:val="00A043EC"/>
    <w:rsid w:val="00A05C9D"/>
    <w:rsid w:val="00A077BB"/>
    <w:rsid w:val="00A07EDF"/>
    <w:rsid w:val="00A10BB2"/>
    <w:rsid w:val="00A15321"/>
    <w:rsid w:val="00A15BF0"/>
    <w:rsid w:val="00A17C74"/>
    <w:rsid w:val="00A2063E"/>
    <w:rsid w:val="00A22E6D"/>
    <w:rsid w:val="00A236FC"/>
    <w:rsid w:val="00A27CB1"/>
    <w:rsid w:val="00A302A4"/>
    <w:rsid w:val="00A35CD7"/>
    <w:rsid w:val="00A422CC"/>
    <w:rsid w:val="00A440DD"/>
    <w:rsid w:val="00A46B05"/>
    <w:rsid w:val="00A60A6F"/>
    <w:rsid w:val="00A6193E"/>
    <w:rsid w:val="00A67783"/>
    <w:rsid w:val="00A70755"/>
    <w:rsid w:val="00A710FE"/>
    <w:rsid w:val="00A74479"/>
    <w:rsid w:val="00A7561C"/>
    <w:rsid w:val="00A76A29"/>
    <w:rsid w:val="00A814FB"/>
    <w:rsid w:val="00A827EF"/>
    <w:rsid w:val="00A842E4"/>
    <w:rsid w:val="00A8548C"/>
    <w:rsid w:val="00A85575"/>
    <w:rsid w:val="00A900C5"/>
    <w:rsid w:val="00A96CDC"/>
    <w:rsid w:val="00AA2421"/>
    <w:rsid w:val="00AB033C"/>
    <w:rsid w:val="00AB18D2"/>
    <w:rsid w:val="00AB402B"/>
    <w:rsid w:val="00AB5F90"/>
    <w:rsid w:val="00AB6F04"/>
    <w:rsid w:val="00AC0B26"/>
    <w:rsid w:val="00AC0B72"/>
    <w:rsid w:val="00AC2D15"/>
    <w:rsid w:val="00AC2E73"/>
    <w:rsid w:val="00AC49E3"/>
    <w:rsid w:val="00AC5C3E"/>
    <w:rsid w:val="00AC6E34"/>
    <w:rsid w:val="00AC7809"/>
    <w:rsid w:val="00AD13F4"/>
    <w:rsid w:val="00AD33BD"/>
    <w:rsid w:val="00AD42BD"/>
    <w:rsid w:val="00AD6FE5"/>
    <w:rsid w:val="00AE0ADA"/>
    <w:rsid w:val="00AE17DE"/>
    <w:rsid w:val="00AE43A4"/>
    <w:rsid w:val="00AE66B7"/>
    <w:rsid w:val="00AE6D30"/>
    <w:rsid w:val="00AE705B"/>
    <w:rsid w:val="00AF21E6"/>
    <w:rsid w:val="00AF3648"/>
    <w:rsid w:val="00AF3AB7"/>
    <w:rsid w:val="00AF3C33"/>
    <w:rsid w:val="00AF6F4A"/>
    <w:rsid w:val="00B00FF8"/>
    <w:rsid w:val="00B1063F"/>
    <w:rsid w:val="00B1103D"/>
    <w:rsid w:val="00B11954"/>
    <w:rsid w:val="00B1412E"/>
    <w:rsid w:val="00B1562A"/>
    <w:rsid w:val="00B20C07"/>
    <w:rsid w:val="00B21EFD"/>
    <w:rsid w:val="00B30B7A"/>
    <w:rsid w:val="00B3209A"/>
    <w:rsid w:val="00B35934"/>
    <w:rsid w:val="00B37FDE"/>
    <w:rsid w:val="00B446AA"/>
    <w:rsid w:val="00B5513B"/>
    <w:rsid w:val="00B55EA3"/>
    <w:rsid w:val="00B61A94"/>
    <w:rsid w:val="00B63EFE"/>
    <w:rsid w:val="00B64306"/>
    <w:rsid w:val="00B6652D"/>
    <w:rsid w:val="00B7035D"/>
    <w:rsid w:val="00B7087E"/>
    <w:rsid w:val="00B80289"/>
    <w:rsid w:val="00B80B3C"/>
    <w:rsid w:val="00B80C39"/>
    <w:rsid w:val="00B8156A"/>
    <w:rsid w:val="00B82707"/>
    <w:rsid w:val="00B841D6"/>
    <w:rsid w:val="00B8747A"/>
    <w:rsid w:val="00B90994"/>
    <w:rsid w:val="00B90EAE"/>
    <w:rsid w:val="00B928FE"/>
    <w:rsid w:val="00B9711B"/>
    <w:rsid w:val="00BA036D"/>
    <w:rsid w:val="00BA0CDF"/>
    <w:rsid w:val="00BA3543"/>
    <w:rsid w:val="00BA3B4C"/>
    <w:rsid w:val="00BA4CDD"/>
    <w:rsid w:val="00BA7613"/>
    <w:rsid w:val="00BB00C1"/>
    <w:rsid w:val="00BB0BDE"/>
    <w:rsid w:val="00BB391C"/>
    <w:rsid w:val="00BC2A41"/>
    <w:rsid w:val="00BC5834"/>
    <w:rsid w:val="00BD0726"/>
    <w:rsid w:val="00BD135B"/>
    <w:rsid w:val="00BD3262"/>
    <w:rsid w:val="00BD50F6"/>
    <w:rsid w:val="00BD724A"/>
    <w:rsid w:val="00BD76BE"/>
    <w:rsid w:val="00BE1A86"/>
    <w:rsid w:val="00BF0F89"/>
    <w:rsid w:val="00BF4FB4"/>
    <w:rsid w:val="00BF530E"/>
    <w:rsid w:val="00BF67A7"/>
    <w:rsid w:val="00C12723"/>
    <w:rsid w:val="00C14AD3"/>
    <w:rsid w:val="00C154B4"/>
    <w:rsid w:val="00C17869"/>
    <w:rsid w:val="00C23A6F"/>
    <w:rsid w:val="00C3047E"/>
    <w:rsid w:val="00C33BF9"/>
    <w:rsid w:val="00C34DB6"/>
    <w:rsid w:val="00C36749"/>
    <w:rsid w:val="00C3718D"/>
    <w:rsid w:val="00C44828"/>
    <w:rsid w:val="00C45A60"/>
    <w:rsid w:val="00C46AA6"/>
    <w:rsid w:val="00C46C80"/>
    <w:rsid w:val="00C475DC"/>
    <w:rsid w:val="00C509BA"/>
    <w:rsid w:val="00C51955"/>
    <w:rsid w:val="00C54E12"/>
    <w:rsid w:val="00C57550"/>
    <w:rsid w:val="00C60586"/>
    <w:rsid w:val="00C61E17"/>
    <w:rsid w:val="00C62A1B"/>
    <w:rsid w:val="00C660B7"/>
    <w:rsid w:val="00C662C1"/>
    <w:rsid w:val="00C67A9D"/>
    <w:rsid w:val="00C72367"/>
    <w:rsid w:val="00C72DE6"/>
    <w:rsid w:val="00C74100"/>
    <w:rsid w:val="00C75074"/>
    <w:rsid w:val="00C76B69"/>
    <w:rsid w:val="00C86B81"/>
    <w:rsid w:val="00C87953"/>
    <w:rsid w:val="00C93B62"/>
    <w:rsid w:val="00C96AF7"/>
    <w:rsid w:val="00C97ABC"/>
    <w:rsid w:val="00CA3104"/>
    <w:rsid w:val="00CA413A"/>
    <w:rsid w:val="00CB0B9A"/>
    <w:rsid w:val="00CB181A"/>
    <w:rsid w:val="00CB21EB"/>
    <w:rsid w:val="00CB2A8A"/>
    <w:rsid w:val="00CC1F43"/>
    <w:rsid w:val="00CC3FF4"/>
    <w:rsid w:val="00CC521E"/>
    <w:rsid w:val="00CC552F"/>
    <w:rsid w:val="00CC5661"/>
    <w:rsid w:val="00CC5A97"/>
    <w:rsid w:val="00CD11B8"/>
    <w:rsid w:val="00CD1CB6"/>
    <w:rsid w:val="00CE1998"/>
    <w:rsid w:val="00CE5237"/>
    <w:rsid w:val="00CE5629"/>
    <w:rsid w:val="00CF69FB"/>
    <w:rsid w:val="00CF6C85"/>
    <w:rsid w:val="00D0056B"/>
    <w:rsid w:val="00D016D9"/>
    <w:rsid w:val="00D03DBC"/>
    <w:rsid w:val="00D03DBE"/>
    <w:rsid w:val="00D10F39"/>
    <w:rsid w:val="00D11001"/>
    <w:rsid w:val="00D1421D"/>
    <w:rsid w:val="00D14748"/>
    <w:rsid w:val="00D14786"/>
    <w:rsid w:val="00D2240F"/>
    <w:rsid w:val="00D25D21"/>
    <w:rsid w:val="00D266B2"/>
    <w:rsid w:val="00D2729B"/>
    <w:rsid w:val="00D329FF"/>
    <w:rsid w:val="00D333C1"/>
    <w:rsid w:val="00D35C01"/>
    <w:rsid w:val="00D36519"/>
    <w:rsid w:val="00D4036D"/>
    <w:rsid w:val="00D42060"/>
    <w:rsid w:val="00D45329"/>
    <w:rsid w:val="00D50EC9"/>
    <w:rsid w:val="00D5162E"/>
    <w:rsid w:val="00D53FD5"/>
    <w:rsid w:val="00D557D5"/>
    <w:rsid w:val="00D5668C"/>
    <w:rsid w:val="00D61CC9"/>
    <w:rsid w:val="00D625DC"/>
    <w:rsid w:val="00D62DDB"/>
    <w:rsid w:val="00D65F2C"/>
    <w:rsid w:val="00D7019C"/>
    <w:rsid w:val="00D713F3"/>
    <w:rsid w:val="00D74A1F"/>
    <w:rsid w:val="00D76957"/>
    <w:rsid w:val="00D76D70"/>
    <w:rsid w:val="00D82A67"/>
    <w:rsid w:val="00D861CA"/>
    <w:rsid w:val="00D86A47"/>
    <w:rsid w:val="00D90DB8"/>
    <w:rsid w:val="00D944E3"/>
    <w:rsid w:val="00D9760D"/>
    <w:rsid w:val="00DA3412"/>
    <w:rsid w:val="00DA4FCB"/>
    <w:rsid w:val="00DA7D9D"/>
    <w:rsid w:val="00DB0C3F"/>
    <w:rsid w:val="00DB27DA"/>
    <w:rsid w:val="00DB37C3"/>
    <w:rsid w:val="00DB5215"/>
    <w:rsid w:val="00DB6322"/>
    <w:rsid w:val="00DB6567"/>
    <w:rsid w:val="00DB6E24"/>
    <w:rsid w:val="00DC31BE"/>
    <w:rsid w:val="00DC5EC6"/>
    <w:rsid w:val="00DD62DD"/>
    <w:rsid w:val="00DD7FBE"/>
    <w:rsid w:val="00DE0748"/>
    <w:rsid w:val="00DE2BDD"/>
    <w:rsid w:val="00DE373C"/>
    <w:rsid w:val="00DE55C9"/>
    <w:rsid w:val="00DE58D9"/>
    <w:rsid w:val="00DE7744"/>
    <w:rsid w:val="00DF3196"/>
    <w:rsid w:val="00DF6563"/>
    <w:rsid w:val="00E0066F"/>
    <w:rsid w:val="00E05AD6"/>
    <w:rsid w:val="00E07156"/>
    <w:rsid w:val="00E076D7"/>
    <w:rsid w:val="00E17829"/>
    <w:rsid w:val="00E20D5C"/>
    <w:rsid w:val="00E21992"/>
    <w:rsid w:val="00E260A7"/>
    <w:rsid w:val="00E30158"/>
    <w:rsid w:val="00E31E67"/>
    <w:rsid w:val="00E327FF"/>
    <w:rsid w:val="00E33436"/>
    <w:rsid w:val="00E34CF9"/>
    <w:rsid w:val="00E36358"/>
    <w:rsid w:val="00E402C3"/>
    <w:rsid w:val="00E40B7B"/>
    <w:rsid w:val="00E4110A"/>
    <w:rsid w:val="00E44363"/>
    <w:rsid w:val="00E47E71"/>
    <w:rsid w:val="00E512D2"/>
    <w:rsid w:val="00E52E4C"/>
    <w:rsid w:val="00E53466"/>
    <w:rsid w:val="00E54157"/>
    <w:rsid w:val="00E54969"/>
    <w:rsid w:val="00E55115"/>
    <w:rsid w:val="00E56130"/>
    <w:rsid w:val="00E63AD9"/>
    <w:rsid w:val="00E7109B"/>
    <w:rsid w:val="00E715CD"/>
    <w:rsid w:val="00E71CD6"/>
    <w:rsid w:val="00E72D9B"/>
    <w:rsid w:val="00E76EAE"/>
    <w:rsid w:val="00E80477"/>
    <w:rsid w:val="00E82013"/>
    <w:rsid w:val="00E82597"/>
    <w:rsid w:val="00E8393D"/>
    <w:rsid w:val="00E85425"/>
    <w:rsid w:val="00E854CC"/>
    <w:rsid w:val="00E8572A"/>
    <w:rsid w:val="00E87660"/>
    <w:rsid w:val="00E9304E"/>
    <w:rsid w:val="00E93112"/>
    <w:rsid w:val="00EA165C"/>
    <w:rsid w:val="00EA3F95"/>
    <w:rsid w:val="00EA4EE1"/>
    <w:rsid w:val="00EA7168"/>
    <w:rsid w:val="00EB1281"/>
    <w:rsid w:val="00EB6FCB"/>
    <w:rsid w:val="00EB79CE"/>
    <w:rsid w:val="00EB7AFB"/>
    <w:rsid w:val="00EB7BB1"/>
    <w:rsid w:val="00EC053C"/>
    <w:rsid w:val="00EC2DDE"/>
    <w:rsid w:val="00EC6515"/>
    <w:rsid w:val="00EC6D08"/>
    <w:rsid w:val="00ED6ED5"/>
    <w:rsid w:val="00ED7C40"/>
    <w:rsid w:val="00EE0AD3"/>
    <w:rsid w:val="00EE247B"/>
    <w:rsid w:val="00EE284F"/>
    <w:rsid w:val="00EE5EEA"/>
    <w:rsid w:val="00EE600C"/>
    <w:rsid w:val="00EF0D67"/>
    <w:rsid w:val="00EF0D9C"/>
    <w:rsid w:val="00EF7926"/>
    <w:rsid w:val="00F0034C"/>
    <w:rsid w:val="00F03FC1"/>
    <w:rsid w:val="00F11E25"/>
    <w:rsid w:val="00F13344"/>
    <w:rsid w:val="00F2373E"/>
    <w:rsid w:val="00F25CF2"/>
    <w:rsid w:val="00F2643C"/>
    <w:rsid w:val="00F26AC9"/>
    <w:rsid w:val="00F27458"/>
    <w:rsid w:val="00F27A32"/>
    <w:rsid w:val="00F3554F"/>
    <w:rsid w:val="00F407A5"/>
    <w:rsid w:val="00F414C3"/>
    <w:rsid w:val="00F43E6A"/>
    <w:rsid w:val="00F442CC"/>
    <w:rsid w:val="00F452D8"/>
    <w:rsid w:val="00F50E3F"/>
    <w:rsid w:val="00F5154D"/>
    <w:rsid w:val="00F53337"/>
    <w:rsid w:val="00F5794E"/>
    <w:rsid w:val="00F6177F"/>
    <w:rsid w:val="00F66749"/>
    <w:rsid w:val="00F73765"/>
    <w:rsid w:val="00F758E2"/>
    <w:rsid w:val="00F77977"/>
    <w:rsid w:val="00F80B55"/>
    <w:rsid w:val="00F8156B"/>
    <w:rsid w:val="00F82B29"/>
    <w:rsid w:val="00F84232"/>
    <w:rsid w:val="00F9173D"/>
    <w:rsid w:val="00F92B6A"/>
    <w:rsid w:val="00F92FEE"/>
    <w:rsid w:val="00F93A7F"/>
    <w:rsid w:val="00F950BF"/>
    <w:rsid w:val="00FA6830"/>
    <w:rsid w:val="00FA6EC1"/>
    <w:rsid w:val="00FA7B2E"/>
    <w:rsid w:val="00FB26B3"/>
    <w:rsid w:val="00FB417B"/>
    <w:rsid w:val="00FB4733"/>
    <w:rsid w:val="00FB5EAA"/>
    <w:rsid w:val="00FB626F"/>
    <w:rsid w:val="00FB648C"/>
    <w:rsid w:val="00FB74A2"/>
    <w:rsid w:val="00FD2A7E"/>
    <w:rsid w:val="00FD3C46"/>
    <w:rsid w:val="00FD6476"/>
    <w:rsid w:val="00FE0FE2"/>
    <w:rsid w:val="00FE15E8"/>
    <w:rsid w:val="00FE30A6"/>
    <w:rsid w:val="00FE390D"/>
    <w:rsid w:val="00FE5773"/>
    <w:rsid w:val="00FF1C04"/>
    <w:rsid w:val="00FF65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
  <w:smartTagType w:namespaceuri="urn:schemas-microsoft-com:office:smarttags" w:name="country-region"/>
  <w:smartTagType w:namespaceuri="urn:schemas-microsoft-com:office:smarttags" w:name="date"/>
  <w:smartTagType w:namespaceuri="urn:schemas-microsoft-com:office:smarttags" w:name="PlaceName"/>
  <w:smartTagType w:namespaceuri="urn:schemas-microsoft-com:office:smarttags" w:name="PlaceType"/>
  <w:smartTagType w:namespaceuri="urn:schemas-microsoft-com:office:smarttags" w:name="City"/>
  <w:smartTagType w:namespaceuri="urn:schemas:contacts" w:name="Sn"/>
  <w:shapeDefaults>
    <o:shapedefaults v:ext="edit" spidmax="1026"/>
    <o:shapelayout v:ext="edit">
      <o:idmap v:ext="edit" data="1"/>
    </o:shapelayout>
  </w:shapeDefaults>
  <w:decimalSymbol w:val=","/>
  <w:listSeparator w:val=";"/>
  <w15:chartTrackingRefBased/>
  <w15:docId w15:val="{EAB67E52-E211-4C38-A175-983B91B744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color w:val="323232"/>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A422CC"/>
    <w:pPr>
      <w:spacing w:after="0" w:line="240" w:lineRule="auto"/>
    </w:pPr>
    <w:rPr>
      <w:sz w:val="20"/>
      <w:szCs w:val="20"/>
    </w:rPr>
  </w:style>
  <w:style w:type="character" w:customStyle="1" w:styleId="a4">
    <w:name w:val="Текст сноски Знак"/>
    <w:basedOn w:val="a0"/>
    <w:link w:val="a3"/>
    <w:uiPriority w:val="99"/>
    <w:semiHidden/>
    <w:rsid w:val="00A422CC"/>
    <w:rPr>
      <w:sz w:val="20"/>
      <w:szCs w:val="20"/>
    </w:rPr>
  </w:style>
  <w:style w:type="character" w:styleId="a5">
    <w:name w:val="footnote reference"/>
    <w:basedOn w:val="a0"/>
    <w:semiHidden/>
    <w:rsid w:val="00A422C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69.94.11.53/ENGLISH/cases/Kambanda/index.htm"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icrc.org/ihl-nat.nsf/a42a5edc55787e8f41256486004%20ad09b/09889d9f%20415e031341256c770033e2d9?OpenDocument"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un.org/russian/preventgenocide/rwanda/sexualviolence.shtml" TargetMode="External"/><Relationship Id="rId11" Type="http://schemas.openxmlformats.org/officeDocument/2006/relationships/hyperlink" Target="http://www.icty.org/x/cases/karadzic/custom1/en/080827.pdf" TargetMode="External"/><Relationship Id="rId5" Type="http://schemas.openxmlformats.org/officeDocument/2006/relationships/endnotes" Target="endnotes.xml"/><Relationship Id="rId10" Type="http://schemas.openxmlformats.org/officeDocument/2006/relationships/hyperlink" Target="http://www.icty.org/x/cases/cesic/cis/en/cis_cesic.pdf" TargetMode="External"/><Relationship Id="rId4" Type="http://schemas.openxmlformats.org/officeDocument/2006/relationships/footnotes" Target="footnotes.xml"/><Relationship Id="rId9" Type="http://schemas.openxmlformats.org/officeDocument/2006/relationships/hyperlink" Target="http://untreaty.un.org/ilc/publications/yearbooks/Ybkvolumes(e)/ILC_1995_v2_p2_e.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29</Pages>
  <Words>7456</Words>
  <Characters>42503</Characters>
  <Application>Microsoft Office Word</Application>
  <DocSecurity>0</DocSecurity>
  <Lines>354</Lines>
  <Paragraphs>99</Paragraphs>
  <ScaleCrop>false</ScaleCrop>
  <Company>SPecialiST RePack</Company>
  <LinksUpToDate>false</LinksUpToDate>
  <CharactersWithSpaces>49860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2021-01-27T09:23:00Z</dcterms:created>
  <dcterms:modified xsi:type="dcterms:W3CDTF">2021-01-27T09:29:00Z</dcterms:modified>
</cp:coreProperties>
</file>