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76BF" w:rsidRPr="006E76BF" w:rsidRDefault="006E76BF" w:rsidP="006E76BF">
      <w:pPr>
        <w:widowControl w:val="0"/>
        <w:autoSpaceDE w:val="0"/>
        <w:autoSpaceDN w:val="0"/>
        <w:adjustRightInd w:val="0"/>
        <w:spacing w:after="0"/>
        <w:jc w:val="center"/>
        <w:rPr>
          <w:rFonts w:eastAsia="Times New Roman" w:cs="Times New Roman"/>
          <w:kern w:val="28"/>
          <w:szCs w:val="28"/>
          <w:lang w:val="uk-UA" w:eastAsia="ru-RU"/>
        </w:rPr>
      </w:pPr>
      <w:bookmarkStart w:id="0" w:name="toppp"/>
      <w:r w:rsidRPr="006E76BF">
        <w:rPr>
          <w:rFonts w:eastAsia="Times New Roman" w:cs="Times New Roman"/>
          <w:noProof/>
          <w:kern w:val="28"/>
          <w:szCs w:val="28"/>
          <w:lang w:eastAsia="ru-RU"/>
        </w:rPr>
        <mc:AlternateContent>
          <mc:Choice Requires="wps">
            <w:drawing>
              <wp:anchor distT="0" distB="0" distL="114300" distR="114300" simplePos="0" relativeHeight="251664384" behindDoc="0" locked="0" layoutInCell="1" allowOverlap="1" wp14:anchorId="61D19816" wp14:editId="40C47090">
                <wp:simplePos x="0" y="0"/>
                <wp:positionH relativeFrom="column">
                  <wp:posOffset>5573395</wp:posOffset>
                </wp:positionH>
                <wp:positionV relativeFrom="paragraph">
                  <wp:posOffset>-518160</wp:posOffset>
                </wp:positionV>
                <wp:extent cx="622300" cy="360045"/>
                <wp:effectExtent l="0" t="0" r="6350" b="1905"/>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2300" cy="36004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1ACA338" id="Прямоугольник 26" o:spid="_x0000_s1026" style="position:absolute;margin-left:438.85pt;margin-top:-40.8pt;width:49pt;height:28.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" fillcolor="white [3201]" stroked="f" strokeweight="1pt">
                <v:path arrowok="t"/>
              </v:rect>
            </w:pict>
          </mc:Fallback>
        </mc:AlternateContent>
      </w:r>
      <w:r w:rsidRPr="006E76BF">
        <w:rPr>
          <w:rFonts w:eastAsia="Times New Roman" w:cs="Times New Roman"/>
          <w:noProof/>
          <w:kern w:val="28"/>
          <w:szCs w:val="28"/>
          <w:lang w:eastAsia="ru-RU"/>
        </w:rPr>
        <mc:AlternateContent>
          <mc:Choice Requires="wps">
            <w:drawing>
              <wp:anchor distT="0" distB="0" distL="114300" distR="114300" simplePos="0" relativeHeight="251665408" behindDoc="0" locked="0" layoutInCell="1" allowOverlap="1" wp14:anchorId="4B1F25B8" wp14:editId="04F6E2C8">
                <wp:simplePos x="0" y="0"/>
                <wp:positionH relativeFrom="column">
                  <wp:posOffset>5573395</wp:posOffset>
                </wp:positionH>
                <wp:positionV relativeFrom="paragraph">
                  <wp:posOffset>-518160</wp:posOffset>
                </wp:positionV>
                <wp:extent cx="622300" cy="360045"/>
                <wp:effectExtent l="0" t="0" r="6350" b="1905"/>
                <wp:wrapNone/>
                <wp:docPr id="25" name="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2300" cy="36004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EFCAB1B" id="Прямоугольник 25" o:spid="_x0000_s1026" style="position:absolute;margin-left:438.85pt;margin-top:-40.8pt;width:49pt;height:28.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" fillcolor="white [3201]" stroked="f" strokeweight="1pt">
                <v:path arrowok="t"/>
              </v:rect>
            </w:pict>
          </mc:Fallback>
        </mc:AlternateContent>
      </w:r>
      <w:r w:rsidRPr="006E76BF">
        <w:rPr>
          <w:rFonts w:eastAsia="Times New Roman" w:cs="Times New Roman"/>
          <w:kern w:val="28"/>
          <w:szCs w:val="28"/>
          <w:lang w:val="uk-UA" w:eastAsia="ru-RU"/>
        </w:rPr>
        <w:t>ОДЕСЬКИЙ НАЦІОНАЛЬНИЙ УНІВЕРСИТЕТ імені І. І. МЕЧНИКОВА</w:t>
      </w:r>
    </w:p>
    <w:p w:rsidR="006E76BF" w:rsidRPr="006E76BF" w:rsidRDefault="006E76BF" w:rsidP="006E76BF">
      <w:pPr>
        <w:widowControl w:val="0"/>
        <w:autoSpaceDE w:val="0"/>
        <w:autoSpaceDN w:val="0"/>
        <w:adjustRightInd w:val="0"/>
        <w:spacing w:after="0"/>
        <w:jc w:val="center"/>
        <w:rPr>
          <w:rFonts w:eastAsia="Times New Roman" w:cs="Times New Roman"/>
          <w:kern w:val="28"/>
          <w:szCs w:val="28"/>
          <w:lang w:val="uk-UA" w:eastAsia="ru-RU"/>
        </w:rPr>
      </w:pPr>
      <w:r w:rsidRPr="006E76BF">
        <w:rPr>
          <w:rFonts w:eastAsia="Times New Roman" w:cs="Times New Roman"/>
          <w:kern w:val="28"/>
          <w:szCs w:val="28"/>
          <w:lang w:val="uk-UA" w:eastAsia="ru-RU"/>
        </w:rPr>
        <w:t>Біологічний факультет</w:t>
      </w:r>
    </w:p>
    <w:p w:rsidR="006E76BF" w:rsidRPr="006E76BF" w:rsidRDefault="006E76BF" w:rsidP="006E76BF">
      <w:pPr>
        <w:widowControl w:val="0"/>
        <w:autoSpaceDE w:val="0"/>
        <w:autoSpaceDN w:val="0"/>
        <w:adjustRightInd w:val="0"/>
        <w:spacing w:after="0"/>
        <w:jc w:val="center"/>
        <w:rPr>
          <w:rFonts w:eastAsia="Times New Roman" w:cs="Times New Roman"/>
          <w:kern w:val="28"/>
          <w:szCs w:val="28"/>
          <w:lang w:val="uk-UA" w:eastAsia="ru-RU"/>
        </w:rPr>
      </w:pPr>
      <w:r w:rsidRPr="006E76BF">
        <w:rPr>
          <w:rFonts w:eastAsia="Times New Roman" w:cs="Times New Roman"/>
          <w:kern w:val="28"/>
          <w:szCs w:val="28"/>
          <w:lang w:val="uk-UA" w:eastAsia="ru-RU"/>
        </w:rPr>
        <w:t>Кафедра біохімії</w:t>
      </w:r>
    </w:p>
    <w:p w:rsidR="006E76BF" w:rsidRPr="006E76BF" w:rsidRDefault="006E76BF" w:rsidP="006E76BF">
      <w:pPr>
        <w:spacing w:after="0"/>
        <w:jc w:val="center"/>
        <w:rPr>
          <w:rFonts w:eastAsia="Times New Roman" w:cs="Times New Roman"/>
          <w:szCs w:val="28"/>
          <w:lang w:val="uk-UA" w:eastAsia="ru-RU"/>
        </w:rPr>
      </w:pPr>
    </w:p>
    <w:p w:rsidR="006E76BF" w:rsidRPr="006E76BF" w:rsidRDefault="006E76BF" w:rsidP="006E76BF">
      <w:pPr>
        <w:widowControl w:val="0"/>
        <w:autoSpaceDE w:val="0"/>
        <w:autoSpaceDN w:val="0"/>
        <w:adjustRightInd w:val="0"/>
        <w:spacing w:after="0" w:line="240" w:lineRule="auto"/>
        <w:jc w:val="center"/>
        <w:rPr>
          <w:rFonts w:eastAsia="Times New Roman" w:cs="Times New Roman"/>
          <w:b/>
          <w:w w:val="150"/>
          <w:kern w:val="28"/>
          <w:sz w:val="32"/>
          <w:szCs w:val="32"/>
          <w:lang w:val="uk-UA" w:eastAsia="ru-RU"/>
        </w:rPr>
      </w:pPr>
      <w:r w:rsidRPr="006E76BF">
        <w:rPr>
          <w:rFonts w:eastAsia="Times New Roman" w:cs="Times New Roman"/>
          <w:b/>
          <w:w w:val="150"/>
          <w:kern w:val="28"/>
          <w:sz w:val="32"/>
          <w:szCs w:val="32"/>
          <w:lang w:val="uk-UA" w:eastAsia="ru-RU"/>
        </w:rPr>
        <w:t>Дипломна робота</w:t>
      </w:r>
    </w:p>
    <w:p w:rsidR="006E76BF" w:rsidRPr="006E76BF" w:rsidRDefault="006E76BF" w:rsidP="006E76BF">
      <w:pPr>
        <w:spacing w:after="0"/>
        <w:jc w:val="center"/>
        <w:rPr>
          <w:rFonts w:eastAsia="Times New Roman" w:cs="Times New Roman"/>
          <w:sz w:val="32"/>
          <w:szCs w:val="32"/>
          <w:lang w:val="uk-UA" w:eastAsia="ru-RU"/>
        </w:rPr>
      </w:pPr>
      <w:r w:rsidRPr="006E76BF">
        <w:rPr>
          <w:rFonts w:eastAsia="Times New Roman" w:cs="Times New Roman"/>
          <w:b/>
          <w:kern w:val="28"/>
          <w:sz w:val="32"/>
          <w:szCs w:val="32"/>
          <w:lang w:eastAsia="ru-RU"/>
        </w:rPr>
        <w:t>бакалавр</w:t>
      </w:r>
      <w:r w:rsidRPr="006E76BF">
        <w:rPr>
          <w:rFonts w:eastAsia="Times New Roman" w:cs="Times New Roman"/>
          <w:b/>
          <w:kern w:val="28"/>
          <w:sz w:val="32"/>
          <w:szCs w:val="32"/>
          <w:lang w:val="uk-UA" w:eastAsia="ru-RU"/>
        </w:rPr>
        <w:t>а</w:t>
      </w:r>
    </w:p>
    <w:p w:rsidR="006E76BF" w:rsidRPr="006E76BF" w:rsidRDefault="006E76BF" w:rsidP="006E76BF">
      <w:pPr>
        <w:widowControl w:val="0"/>
        <w:suppressAutoHyphens/>
        <w:autoSpaceDE w:val="0"/>
        <w:autoSpaceDN w:val="0"/>
        <w:adjustRightInd w:val="0"/>
        <w:spacing w:after="0"/>
        <w:ind w:firstLine="720"/>
        <w:jc w:val="center"/>
        <w:rPr>
          <w:rFonts w:eastAsia="Times New Roman" w:cs="Courier New"/>
          <w:b/>
          <w:color w:val="000000"/>
          <w:sz w:val="36"/>
          <w:szCs w:val="36"/>
          <w:lang w:val="uk-UA" w:eastAsia="ar-SA"/>
        </w:rPr>
      </w:pPr>
    </w:p>
    <w:p w:rsidR="006E76BF" w:rsidRPr="006E76BF" w:rsidRDefault="006E76BF" w:rsidP="006E76BF">
      <w:pPr>
        <w:tabs>
          <w:tab w:val="left" w:pos="3576"/>
        </w:tabs>
        <w:spacing w:after="0" w:line="240" w:lineRule="auto"/>
        <w:jc w:val="center"/>
        <w:rPr>
          <w:rFonts w:cs="Times New Roman"/>
          <w:b/>
          <w:szCs w:val="28"/>
          <w:lang w:val="uk-UA"/>
        </w:rPr>
      </w:pPr>
      <w:r w:rsidRPr="006E76BF">
        <w:rPr>
          <w:rFonts w:eastAsia="Times New Roman" w:cs="Times New Roman"/>
          <w:color w:val="000000"/>
          <w:szCs w:val="28"/>
          <w:lang w:val="uk-UA" w:eastAsia="ar-SA"/>
        </w:rPr>
        <w:t>на тему:</w:t>
      </w:r>
      <w:r w:rsidRPr="006E76BF">
        <w:rPr>
          <w:rFonts w:eastAsia="Times New Roman" w:cs="Times New Roman"/>
          <w:b/>
          <w:color w:val="000000"/>
          <w:szCs w:val="28"/>
          <w:lang w:val="uk-UA" w:eastAsia="ar-SA"/>
        </w:rPr>
        <w:t xml:space="preserve"> </w:t>
      </w:r>
      <w:r w:rsidRPr="006E76BF">
        <w:rPr>
          <w:rFonts w:cs="Times New Roman"/>
          <w:b/>
          <w:szCs w:val="28"/>
          <w:lang w:val="uk-UA"/>
        </w:rPr>
        <w:t>«Активність а</w:t>
      </w:r>
      <w:r>
        <w:rPr>
          <w:rFonts w:cs="Times New Roman"/>
          <w:b/>
          <w:szCs w:val="28"/>
          <w:lang w:val="uk-UA"/>
        </w:rPr>
        <w:t>спартат</w:t>
      </w:r>
      <w:r w:rsidRPr="006E76BF">
        <w:rPr>
          <w:rFonts w:cs="Times New Roman"/>
          <w:b/>
          <w:szCs w:val="28"/>
          <w:lang w:val="uk-UA"/>
        </w:rPr>
        <w:t>амінотрансферази у щурів в умовах гіпоксії при введенні метаболітів нікотинової кислоти»</w:t>
      </w:r>
    </w:p>
    <w:p w:rsidR="006E76BF" w:rsidRPr="006E76BF" w:rsidRDefault="006E76BF" w:rsidP="006E76BF">
      <w:pPr>
        <w:tabs>
          <w:tab w:val="left" w:pos="3576"/>
        </w:tabs>
        <w:spacing w:after="0" w:line="240" w:lineRule="auto"/>
        <w:jc w:val="center"/>
        <w:rPr>
          <w:rFonts w:cs="Times New Roman"/>
          <w:szCs w:val="28"/>
          <w:lang w:val="uk-UA"/>
        </w:rPr>
      </w:pPr>
    </w:p>
    <w:p w:rsidR="006E76BF" w:rsidRPr="006E76BF" w:rsidRDefault="006E76BF" w:rsidP="006E76BF">
      <w:pPr>
        <w:tabs>
          <w:tab w:val="left" w:pos="3576"/>
        </w:tabs>
        <w:spacing w:after="0" w:line="240" w:lineRule="auto"/>
        <w:jc w:val="center"/>
        <w:rPr>
          <w:rFonts w:cs="Times New Roman"/>
          <w:sz w:val="24"/>
          <w:szCs w:val="24"/>
          <w:lang w:val="uk-UA"/>
        </w:rPr>
      </w:pPr>
      <w:r w:rsidRPr="006E76BF">
        <w:rPr>
          <w:rFonts w:cs="Times New Roman"/>
          <w:sz w:val="24"/>
          <w:szCs w:val="24"/>
          <w:lang w:val="en-US"/>
        </w:rPr>
        <w:t>«</w:t>
      </w:r>
      <w:r w:rsidR="00C65FAD">
        <w:rPr>
          <w:rFonts w:cs="Times New Roman"/>
          <w:sz w:val="24"/>
          <w:szCs w:val="24"/>
          <w:lang w:val="en-US"/>
        </w:rPr>
        <w:t>Serum aspartate amino transferase activity in rats during</w:t>
      </w:r>
      <w:r w:rsidRPr="006E76BF">
        <w:rPr>
          <w:rFonts w:cs="Times New Roman"/>
          <w:sz w:val="24"/>
          <w:szCs w:val="24"/>
          <w:lang w:val="en-US"/>
        </w:rPr>
        <w:t xml:space="preserve"> hypoxia with the introduction of the metabolites of nicotinic acid»</w:t>
      </w:r>
    </w:p>
    <w:p w:rsidR="006E76BF" w:rsidRPr="006E76BF" w:rsidRDefault="006E76BF" w:rsidP="006E76BF">
      <w:pPr>
        <w:tabs>
          <w:tab w:val="left" w:pos="3576"/>
        </w:tabs>
        <w:spacing w:after="0" w:line="240" w:lineRule="auto"/>
        <w:jc w:val="center"/>
        <w:rPr>
          <w:rFonts w:cs="Times New Roman"/>
          <w:sz w:val="24"/>
          <w:szCs w:val="24"/>
          <w:lang w:val="uk-UA"/>
        </w:rPr>
      </w:pPr>
    </w:p>
    <w:p w:rsidR="006E76BF" w:rsidRPr="006E76BF" w:rsidRDefault="00D73D8C" w:rsidP="006E76BF">
      <w:pPr>
        <w:widowControl w:val="0"/>
        <w:suppressAutoHyphens/>
        <w:autoSpaceDE w:val="0"/>
        <w:autoSpaceDN w:val="0"/>
        <w:adjustRightInd w:val="0"/>
        <w:spacing w:after="0" w:line="276" w:lineRule="auto"/>
        <w:ind w:left="3969"/>
        <w:rPr>
          <w:rFonts w:eastAsia="Times New Roman" w:cs="Times New Roman"/>
          <w:color w:val="000000"/>
          <w:kern w:val="28"/>
          <w:szCs w:val="28"/>
          <w:lang w:val="uk-UA" w:eastAsia="ar-SA"/>
        </w:rPr>
      </w:pPr>
      <w:r>
        <w:rPr>
          <w:rFonts w:eastAsia="Times New Roman" w:cs="Times New Roman"/>
          <w:color w:val="000000"/>
          <w:kern w:val="28"/>
          <w:szCs w:val="28"/>
          <w:lang w:val="uk-UA" w:eastAsia="ar-SA"/>
        </w:rPr>
        <w:t>Виконав: студент</w:t>
      </w:r>
      <w:r w:rsidR="006E76BF" w:rsidRPr="006E76BF">
        <w:rPr>
          <w:rFonts w:eastAsia="Times New Roman" w:cs="Times New Roman"/>
          <w:color w:val="000000"/>
          <w:kern w:val="28"/>
          <w:szCs w:val="28"/>
          <w:lang w:val="uk-UA" w:eastAsia="ar-SA"/>
        </w:rPr>
        <w:t> денної форми навчання</w:t>
      </w:r>
    </w:p>
    <w:p w:rsidR="006E76BF" w:rsidRPr="006E76BF" w:rsidRDefault="006E76BF" w:rsidP="006E76BF">
      <w:pPr>
        <w:widowControl w:val="0"/>
        <w:suppressAutoHyphens/>
        <w:autoSpaceDE w:val="0"/>
        <w:autoSpaceDN w:val="0"/>
        <w:adjustRightInd w:val="0"/>
        <w:spacing w:after="0" w:line="276" w:lineRule="auto"/>
        <w:ind w:left="3969"/>
        <w:rPr>
          <w:rFonts w:eastAsia="Times New Roman" w:cs="Times New Roman"/>
          <w:color w:val="000000"/>
          <w:kern w:val="28"/>
          <w:szCs w:val="28"/>
          <w:lang w:val="uk-UA" w:eastAsia="ar-SA"/>
        </w:rPr>
      </w:pPr>
      <w:r w:rsidRPr="006E76BF">
        <w:rPr>
          <w:rFonts w:eastAsia="Times New Roman" w:cs="Times New Roman"/>
          <w:color w:val="000000"/>
          <w:kern w:val="28"/>
          <w:szCs w:val="28"/>
          <w:lang w:val="uk-UA" w:eastAsia="ar-SA"/>
        </w:rPr>
        <w:t xml:space="preserve">напрям підготовки </w:t>
      </w:r>
      <w:r w:rsidRPr="006E76BF">
        <w:rPr>
          <w:rFonts w:eastAsia="Times New Roman" w:cs="Times New Roman"/>
          <w:color w:val="000000"/>
          <w:szCs w:val="28"/>
          <w:lang w:val="uk-UA" w:eastAsia="ar-SA"/>
        </w:rPr>
        <w:t>6.040102 Біологія</w:t>
      </w:r>
      <w:r w:rsidRPr="006E76BF">
        <w:rPr>
          <w:rFonts w:eastAsia="Times New Roman" w:cs="Times New Roman"/>
          <w:color w:val="000000"/>
          <w:kern w:val="28"/>
          <w:szCs w:val="28"/>
          <w:lang w:val="uk-UA" w:eastAsia="ar-SA"/>
        </w:rPr>
        <w:t xml:space="preserve"> </w:t>
      </w:r>
    </w:p>
    <w:p w:rsidR="006E76BF" w:rsidRPr="006E76BF" w:rsidRDefault="006E76BF" w:rsidP="006E76BF">
      <w:pPr>
        <w:widowControl w:val="0"/>
        <w:suppressAutoHyphens/>
        <w:autoSpaceDE w:val="0"/>
        <w:autoSpaceDN w:val="0"/>
        <w:adjustRightInd w:val="0"/>
        <w:spacing w:after="0" w:line="276" w:lineRule="auto"/>
        <w:ind w:left="3969"/>
        <w:rPr>
          <w:rFonts w:eastAsia="Times New Roman" w:cs="Times New Roman"/>
          <w:b/>
          <w:color w:val="000000"/>
          <w:kern w:val="28"/>
          <w:szCs w:val="28"/>
          <w:lang w:val="uk-UA" w:eastAsia="ar-SA"/>
        </w:rPr>
      </w:pPr>
      <w:r>
        <w:rPr>
          <w:rFonts w:eastAsia="Times New Roman" w:cs="Times New Roman"/>
          <w:b/>
          <w:color w:val="000000"/>
          <w:kern w:val="28"/>
          <w:szCs w:val="28"/>
          <w:lang w:val="uk-UA" w:eastAsia="ar-SA"/>
        </w:rPr>
        <w:t>Сагієнко Владислав Олексійович</w:t>
      </w:r>
    </w:p>
    <w:p w:rsidR="006E76BF" w:rsidRPr="006E76BF" w:rsidRDefault="006E76BF" w:rsidP="006E76BF">
      <w:pPr>
        <w:widowControl w:val="0"/>
        <w:suppressAutoHyphens/>
        <w:autoSpaceDE w:val="0"/>
        <w:autoSpaceDN w:val="0"/>
        <w:adjustRightInd w:val="0"/>
        <w:spacing w:after="0" w:line="276" w:lineRule="auto"/>
        <w:ind w:left="3969"/>
        <w:rPr>
          <w:rFonts w:eastAsia="Times New Roman" w:cs="Times New Roman"/>
          <w:color w:val="000000"/>
          <w:kern w:val="28"/>
          <w:szCs w:val="28"/>
          <w:lang w:val="uk-UA" w:eastAsia="ar-SA"/>
        </w:rPr>
      </w:pPr>
    </w:p>
    <w:p w:rsidR="006E76BF" w:rsidRPr="006E76BF" w:rsidRDefault="006E76BF" w:rsidP="006E76BF">
      <w:pPr>
        <w:widowControl w:val="0"/>
        <w:suppressAutoHyphens/>
        <w:autoSpaceDE w:val="0"/>
        <w:autoSpaceDN w:val="0"/>
        <w:adjustRightInd w:val="0"/>
        <w:spacing w:after="0" w:line="276" w:lineRule="auto"/>
        <w:ind w:left="3969"/>
        <w:rPr>
          <w:rFonts w:eastAsia="Times New Roman" w:cs="Times New Roman"/>
          <w:b/>
          <w:color w:val="000000"/>
          <w:kern w:val="28"/>
          <w:szCs w:val="28"/>
          <w:lang w:val="uk-UA" w:eastAsia="ar-SA"/>
        </w:rPr>
      </w:pPr>
      <w:r w:rsidRPr="006E76BF">
        <w:rPr>
          <w:rFonts w:eastAsia="Times New Roman" w:cs="Times New Roman"/>
          <w:b/>
          <w:color w:val="000000"/>
          <w:kern w:val="28"/>
          <w:szCs w:val="28"/>
          <w:lang w:val="uk-UA" w:eastAsia="ar-SA"/>
        </w:rPr>
        <w:t>Науковий керівник:</w:t>
      </w:r>
    </w:p>
    <w:p w:rsidR="006E76BF" w:rsidRPr="006E76BF" w:rsidRDefault="006E76BF" w:rsidP="006E76BF">
      <w:pPr>
        <w:widowControl w:val="0"/>
        <w:suppressAutoHyphens/>
        <w:autoSpaceDE w:val="0"/>
        <w:autoSpaceDN w:val="0"/>
        <w:adjustRightInd w:val="0"/>
        <w:spacing w:after="0" w:line="276" w:lineRule="auto"/>
        <w:ind w:left="3969"/>
        <w:rPr>
          <w:rFonts w:eastAsia="Times New Roman" w:cs="Times New Roman"/>
          <w:color w:val="000000"/>
          <w:kern w:val="28"/>
          <w:szCs w:val="28"/>
          <w:lang w:val="uk-UA" w:eastAsia="ar-SA"/>
        </w:rPr>
      </w:pPr>
      <w:r w:rsidRPr="006E76BF">
        <w:rPr>
          <w:rFonts w:eastAsia="Times New Roman" w:cs="Times New Roman"/>
          <w:color w:val="000000"/>
          <w:kern w:val="28"/>
          <w:szCs w:val="28"/>
          <w:lang w:val="uk-UA" w:eastAsia="ar-SA"/>
        </w:rPr>
        <w:t>Старший викладач</w:t>
      </w:r>
    </w:p>
    <w:p w:rsidR="006E76BF" w:rsidRPr="006E76BF" w:rsidRDefault="006E76BF" w:rsidP="006E76BF">
      <w:pPr>
        <w:widowControl w:val="0"/>
        <w:suppressAutoHyphens/>
        <w:autoSpaceDE w:val="0"/>
        <w:autoSpaceDN w:val="0"/>
        <w:adjustRightInd w:val="0"/>
        <w:spacing w:after="0" w:line="276" w:lineRule="auto"/>
        <w:ind w:left="3969"/>
        <w:rPr>
          <w:rFonts w:eastAsia="Times New Roman" w:cs="Times New Roman"/>
          <w:color w:val="000000"/>
          <w:kern w:val="1"/>
          <w:szCs w:val="28"/>
          <w:lang w:val="uk-UA" w:eastAsia="ar-SA"/>
        </w:rPr>
      </w:pPr>
      <w:r w:rsidRPr="006E76BF">
        <w:rPr>
          <w:rFonts w:eastAsia="Times New Roman" w:cs="Times New Roman"/>
          <w:color w:val="000000"/>
          <w:kern w:val="1"/>
          <w:szCs w:val="28"/>
          <w:lang w:val="uk-UA" w:eastAsia="ar-SA"/>
        </w:rPr>
        <w:t>Кокошкіна Оксана Олександрівна</w:t>
      </w:r>
    </w:p>
    <w:p w:rsidR="006E76BF" w:rsidRPr="006E76BF" w:rsidRDefault="006E76BF" w:rsidP="006E76BF">
      <w:pPr>
        <w:widowControl w:val="0"/>
        <w:suppressAutoHyphens/>
        <w:autoSpaceDE w:val="0"/>
        <w:autoSpaceDN w:val="0"/>
        <w:adjustRightInd w:val="0"/>
        <w:spacing w:after="0" w:line="276" w:lineRule="auto"/>
        <w:ind w:left="3969"/>
        <w:rPr>
          <w:rFonts w:eastAsia="Times New Roman" w:cs="Times New Roman"/>
          <w:b/>
          <w:color w:val="000000"/>
          <w:kern w:val="28"/>
          <w:szCs w:val="28"/>
          <w:lang w:val="uk-UA" w:eastAsia="ar-SA"/>
        </w:rPr>
      </w:pPr>
    </w:p>
    <w:p w:rsidR="006E76BF" w:rsidRPr="006E76BF" w:rsidRDefault="006E76BF" w:rsidP="006E76BF">
      <w:pPr>
        <w:widowControl w:val="0"/>
        <w:suppressAutoHyphens/>
        <w:autoSpaceDE w:val="0"/>
        <w:autoSpaceDN w:val="0"/>
        <w:adjustRightInd w:val="0"/>
        <w:spacing w:after="0" w:line="276" w:lineRule="auto"/>
        <w:ind w:left="3969"/>
        <w:rPr>
          <w:rFonts w:eastAsia="Times New Roman" w:cs="Times New Roman"/>
          <w:color w:val="000000"/>
          <w:kern w:val="28"/>
          <w:szCs w:val="28"/>
          <w:lang w:val="uk-UA" w:eastAsia="ar-SA"/>
        </w:rPr>
      </w:pPr>
      <w:r w:rsidRPr="006E76BF">
        <w:rPr>
          <w:rFonts w:eastAsia="Times New Roman" w:cs="Times New Roman"/>
          <w:b/>
          <w:color w:val="000000"/>
          <w:kern w:val="28"/>
          <w:szCs w:val="28"/>
          <w:lang w:val="uk-UA" w:eastAsia="ar-SA"/>
        </w:rPr>
        <w:t>Рецензент</w:t>
      </w:r>
      <w:r w:rsidRPr="006E76BF">
        <w:rPr>
          <w:rFonts w:eastAsia="Times New Roman" w:cs="Times New Roman"/>
          <w:color w:val="000000"/>
          <w:kern w:val="28"/>
          <w:szCs w:val="28"/>
          <w:lang w:val="uk-UA" w:eastAsia="ar-SA"/>
        </w:rPr>
        <w:t>:</w:t>
      </w:r>
    </w:p>
    <w:p w:rsidR="0047329B" w:rsidRPr="006E76BF" w:rsidRDefault="0047329B" w:rsidP="0047329B">
      <w:pPr>
        <w:widowControl w:val="0"/>
        <w:suppressAutoHyphens/>
        <w:autoSpaceDE w:val="0"/>
        <w:autoSpaceDN w:val="0"/>
        <w:adjustRightInd w:val="0"/>
        <w:spacing w:after="0" w:line="276" w:lineRule="auto"/>
        <w:ind w:left="3969"/>
        <w:rPr>
          <w:rFonts w:eastAsia="Times New Roman" w:cs="Times New Roman"/>
          <w:color w:val="000000"/>
          <w:kern w:val="28"/>
          <w:szCs w:val="28"/>
          <w:lang w:val="uk-UA" w:eastAsia="ar-SA"/>
        </w:rPr>
      </w:pPr>
      <w:r w:rsidRPr="006E76BF">
        <w:rPr>
          <w:rFonts w:eastAsia="Times New Roman" w:cs="Times New Roman"/>
          <w:color w:val="000000"/>
          <w:kern w:val="28"/>
          <w:szCs w:val="28"/>
          <w:lang w:val="uk-UA" w:eastAsia="ar-SA"/>
        </w:rPr>
        <w:t>Старший викладач</w:t>
      </w:r>
    </w:p>
    <w:p w:rsidR="006E76BF" w:rsidRPr="006E76BF" w:rsidRDefault="0047329B" w:rsidP="006E76BF">
      <w:pPr>
        <w:widowControl w:val="0"/>
        <w:suppressAutoHyphens/>
        <w:autoSpaceDE w:val="0"/>
        <w:autoSpaceDN w:val="0"/>
        <w:adjustRightInd w:val="0"/>
        <w:spacing w:after="0" w:line="276" w:lineRule="auto"/>
        <w:ind w:left="3969"/>
        <w:rPr>
          <w:color w:val="000000"/>
          <w:kern w:val="2"/>
          <w:szCs w:val="28"/>
          <w:lang w:val="uk-UA"/>
        </w:rPr>
      </w:pPr>
      <w:r>
        <w:rPr>
          <w:rFonts w:eastAsia="Times New Roman" w:cs="Courier New"/>
          <w:color w:val="000000"/>
          <w:kern w:val="28"/>
          <w:szCs w:val="28"/>
          <w:lang w:val="uk-UA" w:eastAsia="ar-SA"/>
        </w:rPr>
        <w:t>Павлі</w:t>
      </w:r>
      <w:r w:rsidR="00823CB5">
        <w:rPr>
          <w:rFonts w:eastAsia="Times New Roman" w:cs="Courier New"/>
          <w:color w:val="000000"/>
          <w:kern w:val="28"/>
          <w:szCs w:val="28"/>
          <w:lang w:val="uk-UA" w:eastAsia="ar-SA"/>
        </w:rPr>
        <w:t>ченко Ольга Дмитрівна</w:t>
      </w:r>
    </w:p>
    <w:p w:rsidR="006E76BF" w:rsidRPr="006E76BF" w:rsidRDefault="006E76BF" w:rsidP="006E76BF">
      <w:pPr>
        <w:widowControl w:val="0"/>
        <w:tabs>
          <w:tab w:val="left" w:pos="4678"/>
        </w:tabs>
        <w:autoSpaceDE w:val="0"/>
        <w:spacing w:after="0"/>
        <w:rPr>
          <w:color w:val="000000"/>
          <w:kern w:val="2"/>
          <w:szCs w:val="28"/>
          <w:lang w:val="uk-UA"/>
        </w:rPr>
      </w:pPr>
    </w:p>
    <w:p w:rsidR="006E76BF" w:rsidRPr="006E76BF" w:rsidRDefault="006E76BF" w:rsidP="006E76BF">
      <w:pPr>
        <w:widowControl w:val="0"/>
        <w:tabs>
          <w:tab w:val="left" w:pos="4678"/>
        </w:tabs>
        <w:autoSpaceDE w:val="0"/>
        <w:spacing w:after="0"/>
        <w:rPr>
          <w:rFonts w:cs="Times New Roman"/>
          <w:color w:val="000000"/>
          <w:kern w:val="2"/>
          <w:szCs w:val="28"/>
          <w:lang w:val="uk-UA"/>
        </w:rPr>
      </w:pPr>
    </w:p>
    <w:p w:rsidR="006E76BF" w:rsidRPr="006E76BF" w:rsidRDefault="006E76BF" w:rsidP="006E76BF">
      <w:pPr>
        <w:widowControl w:val="0"/>
        <w:tabs>
          <w:tab w:val="left" w:pos="4678"/>
        </w:tabs>
        <w:autoSpaceDE w:val="0"/>
        <w:spacing w:after="0"/>
        <w:rPr>
          <w:rFonts w:cs="Times New Roman"/>
          <w:color w:val="000000"/>
          <w:kern w:val="2"/>
          <w:szCs w:val="28"/>
          <w:lang w:val="uk-UA"/>
        </w:rPr>
      </w:pPr>
      <w:r w:rsidRPr="006E76BF">
        <w:rPr>
          <w:rFonts w:cs="Times New Roman"/>
          <w:color w:val="000000"/>
          <w:kern w:val="2"/>
          <w:szCs w:val="28"/>
          <w:lang w:val="uk-UA"/>
        </w:rPr>
        <w:t>Рекомендовано до захист</w:t>
      </w:r>
      <w:r w:rsidR="00D73D8C">
        <w:rPr>
          <w:rFonts w:cs="Times New Roman"/>
          <w:color w:val="000000"/>
          <w:kern w:val="2"/>
          <w:szCs w:val="28"/>
          <w:lang w:val="uk-UA"/>
        </w:rPr>
        <w:t>у:</w:t>
      </w:r>
      <w:r w:rsidR="00D73D8C">
        <w:rPr>
          <w:rFonts w:cs="Times New Roman"/>
          <w:color w:val="000000"/>
          <w:kern w:val="2"/>
          <w:szCs w:val="28"/>
          <w:lang w:val="uk-UA"/>
        </w:rPr>
        <w:tab/>
        <w:t>Захищено на засіданні ЕК № 2</w:t>
      </w:r>
    </w:p>
    <w:p w:rsidR="006E76BF" w:rsidRPr="006E76BF" w:rsidRDefault="006E76BF" w:rsidP="006E76BF">
      <w:pPr>
        <w:widowControl w:val="0"/>
        <w:tabs>
          <w:tab w:val="left" w:pos="4678"/>
        </w:tabs>
        <w:autoSpaceDE w:val="0"/>
        <w:spacing w:after="0"/>
        <w:rPr>
          <w:rFonts w:cs="Times New Roman"/>
          <w:color w:val="000000"/>
          <w:kern w:val="2"/>
          <w:szCs w:val="28"/>
          <w:lang w:val="uk-UA"/>
        </w:rPr>
      </w:pPr>
      <w:r w:rsidRPr="006E76BF">
        <w:rPr>
          <w:rFonts w:cs="Times New Roman"/>
          <w:color w:val="000000"/>
          <w:kern w:val="2"/>
          <w:szCs w:val="28"/>
          <w:lang w:val="uk-UA"/>
        </w:rPr>
        <w:t>Протокол засідання кафедри</w:t>
      </w:r>
      <w:r w:rsidRPr="006E76BF">
        <w:rPr>
          <w:rFonts w:cs="Times New Roman"/>
          <w:color w:val="000000"/>
          <w:kern w:val="2"/>
          <w:szCs w:val="28"/>
          <w:lang w:val="uk-UA"/>
        </w:rPr>
        <w:tab/>
        <w:t>Протокол №_____від «___» _______р.</w:t>
      </w:r>
    </w:p>
    <w:p w:rsidR="006E76BF" w:rsidRPr="006E76BF" w:rsidRDefault="006E76BF" w:rsidP="006E76BF">
      <w:pPr>
        <w:widowControl w:val="0"/>
        <w:tabs>
          <w:tab w:val="left" w:pos="4678"/>
        </w:tabs>
        <w:autoSpaceDE w:val="0"/>
        <w:spacing w:after="0"/>
        <w:rPr>
          <w:rFonts w:cs="Times New Roman"/>
          <w:color w:val="000000"/>
          <w:kern w:val="2"/>
          <w:szCs w:val="28"/>
          <w:lang w:val="uk-UA"/>
        </w:rPr>
      </w:pPr>
      <w:r w:rsidRPr="006E76BF">
        <w:rPr>
          <w:rFonts w:cs="Times New Roman"/>
          <w:color w:val="000000"/>
          <w:kern w:val="2"/>
          <w:szCs w:val="28"/>
          <w:lang w:val="uk-UA"/>
        </w:rPr>
        <w:t>№_____від «___» _______р.</w:t>
      </w:r>
      <w:r w:rsidRPr="006E76BF">
        <w:rPr>
          <w:rFonts w:cs="Times New Roman"/>
          <w:color w:val="000000"/>
          <w:kern w:val="2"/>
          <w:szCs w:val="28"/>
          <w:lang w:val="uk-UA"/>
        </w:rPr>
        <w:tab/>
        <w:t>Оцінка _____/ ________/__________</w:t>
      </w:r>
    </w:p>
    <w:p w:rsidR="006E76BF" w:rsidRPr="006E76BF" w:rsidRDefault="006E76BF" w:rsidP="006E76BF">
      <w:pPr>
        <w:widowControl w:val="0"/>
        <w:tabs>
          <w:tab w:val="left" w:pos="4678"/>
        </w:tabs>
        <w:autoSpaceDE w:val="0"/>
        <w:spacing w:after="0"/>
        <w:rPr>
          <w:rFonts w:cs="Times New Roman"/>
          <w:color w:val="000000"/>
          <w:kern w:val="2"/>
          <w:szCs w:val="28"/>
          <w:vertAlign w:val="superscript"/>
          <w:lang w:val="uk-UA"/>
        </w:rPr>
      </w:pPr>
      <w:r w:rsidRPr="006E76BF">
        <w:rPr>
          <w:rFonts w:cs="Times New Roman"/>
          <w:color w:val="000000"/>
          <w:kern w:val="2"/>
          <w:szCs w:val="28"/>
          <w:lang w:val="uk-UA"/>
        </w:rPr>
        <w:t xml:space="preserve">                                                                    </w:t>
      </w:r>
      <w:r w:rsidRPr="006E76BF">
        <w:rPr>
          <w:rFonts w:cs="Times New Roman"/>
          <w:color w:val="000000"/>
          <w:kern w:val="2"/>
          <w:szCs w:val="28"/>
          <w:vertAlign w:val="superscript"/>
          <w:lang w:val="uk-UA"/>
        </w:rPr>
        <w:t>(за національною шкалою, шкалою ЕСТS,бал)</w:t>
      </w:r>
    </w:p>
    <w:p w:rsidR="006E76BF" w:rsidRPr="006E76BF" w:rsidRDefault="006E76BF" w:rsidP="006E76BF">
      <w:pPr>
        <w:widowControl w:val="0"/>
        <w:tabs>
          <w:tab w:val="left" w:pos="4678"/>
        </w:tabs>
        <w:autoSpaceDE w:val="0"/>
        <w:spacing w:after="0"/>
        <w:rPr>
          <w:rFonts w:cs="Times New Roman"/>
          <w:color w:val="000000"/>
          <w:kern w:val="2"/>
          <w:szCs w:val="28"/>
          <w:lang w:val="uk-UA"/>
        </w:rPr>
      </w:pPr>
      <w:r w:rsidRPr="006E76BF">
        <w:rPr>
          <w:rFonts w:cs="Times New Roman"/>
          <w:color w:val="000000"/>
          <w:kern w:val="2"/>
          <w:szCs w:val="28"/>
          <w:lang w:val="uk-UA"/>
        </w:rPr>
        <w:t>Завідувач кафедри</w:t>
      </w:r>
      <w:r w:rsidRPr="006E76BF">
        <w:rPr>
          <w:rFonts w:cs="Times New Roman"/>
          <w:color w:val="000000"/>
          <w:kern w:val="2"/>
          <w:szCs w:val="28"/>
          <w:lang w:val="uk-UA"/>
        </w:rPr>
        <w:tab/>
        <w:t xml:space="preserve"> Голова ЕК  № 2</w:t>
      </w:r>
    </w:p>
    <w:p w:rsidR="006E76BF" w:rsidRPr="006E76BF" w:rsidRDefault="006E76BF" w:rsidP="006E76BF">
      <w:pPr>
        <w:widowControl w:val="0"/>
        <w:tabs>
          <w:tab w:val="left" w:pos="4678"/>
        </w:tabs>
        <w:autoSpaceDE w:val="0"/>
        <w:spacing w:after="0"/>
        <w:rPr>
          <w:rFonts w:cs="Times New Roman"/>
          <w:color w:val="000000"/>
          <w:kern w:val="2"/>
          <w:szCs w:val="28"/>
          <w:lang w:val="uk-UA"/>
        </w:rPr>
      </w:pPr>
      <w:r w:rsidRPr="006E76BF">
        <w:rPr>
          <w:rFonts w:cs="Times New Roman"/>
          <w:color w:val="000000"/>
          <w:kern w:val="2"/>
          <w:szCs w:val="28"/>
          <w:lang w:val="uk-UA"/>
        </w:rPr>
        <w:t xml:space="preserve">_______                Петров С. А.           </w:t>
      </w:r>
      <w:r w:rsidRPr="006E76BF">
        <w:rPr>
          <w:rFonts w:cs="Times New Roman"/>
          <w:color w:val="000000"/>
          <w:kern w:val="2"/>
          <w:szCs w:val="28"/>
        </w:rPr>
        <w:t xml:space="preserve">    </w:t>
      </w:r>
      <w:r w:rsidRPr="006E76BF">
        <w:rPr>
          <w:rFonts w:cs="Times New Roman"/>
          <w:color w:val="000000"/>
          <w:kern w:val="2"/>
          <w:szCs w:val="28"/>
          <w:lang w:val="uk-UA"/>
        </w:rPr>
        <w:t xml:space="preserve"> _______       Стойловський В. П.</w:t>
      </w:r>
    </w:p>
    <w:p w:rsidR="006E76BF" w:rsidRPr="006E76BF" w:rsidRDefault="006E76BF" w:rsidP="006E76BF">
      <w:pPr>
        <w:widowControl w:val="0"/>
        <w:autoSpaceDE w:val="0"/>
        <w:spacing w:after="0"/>
        <w:rPr>
          <w:rFonts w:cs="Times New Roman"/>
          <w:color w:val="000000"/>
          <w:kern w:val="2"/>
          <w:szCs w:val="28"/>
          <w:vertAlign w:val="superscript"/>
          <w:lang w:val="uk-UA"/>
        </w:rPr>
      </w:pPr>
      <w:r w:rsidRPr="006E76BF">
        <w:rPr>
          <w:rFonts w:cs="Times New Roman"/>
          <w:color w:val="000000"/>
          <w:kern w:val="2"/>
          <w:szCs w:val="28"/>
          <w:vertAlign w:val="superscript"/>
          <w:lang w:val="uk-UA"/>
        </w:rPr>
        <w:t xml:space="preserve">(підпис)                                                  </w:t>
      </w:r>
      <w:r w:rsidRPr="006E76BF">
        <w:rPr>
          <w:rFonts w:cs="Times New Roman"/>
          <w:color w:val="000000"/>
          <w:kern w:val="2"/>
          <w:szCs w:val="28"/>
          <w:vertAlign w:val="superscript"/>
          <w:lang w:val="uk-UA"/>
        </w:rPr>
        <w:tab/>
      </w:r>
      <w:r w:rsidRPr="006E76BF">
        <w:rPr>
          <w:rFonts w:cs="Times New Roman"/>
          <w:color w:val="000000"/>
          <w:kern w:val="2"/>
          <w:szCs w:val="28"/>
          <w:vertAlign w:val="superscript"/>
          <w:lang w:val="uk-UA"/>
        </w:rPr>
        <w:tab/>
      </w:r>
      <w:r w:rsidRPr="006E76BF">
        <w:rPr>
          <w:rFonts w:cs="Times New Roman"/>
          <w:color w:val="000000"/>
          <w:kern w:val="2"/>
          <w:szCs w:val="28"/>
          <w:vertAlign w:val="superscript"/>
          <w:lang w:val="uk-UA"/>
        </w:rPr>
        <w:tab/>
        <w:t xml:space="preserve">(підпис)                        </w:t>
      </w:r>
    </w:p>
    <w:p w:rsidR="006E76BF" w:rsidRPr="006E76BF" w:rsidRDefault="006E76BF" w:rsidP="006E76BF">
      <w:pPr>
        <w:widowControl w:val="0"/>
        <w:autoSpaceDE w:val="0"/>
        <w:spacing w:after="0"/>
        <w:jc w:val="center"/>
        <w:rPr>
          <w:rFonts w:cs="Times New Roman"/>
          <w:color w:val="000000"/>
          <w:kern w:val="2"/>
          <w:szCs w:val="28"/>
          <w:lang w:val="uk-UA"/>
        </w:rPr>
      </w:pPr>
      <w:r w:rsidRPr="006E76BF">
        <w:rPr>
          <w:rFonts w:cs="Times New Roman"/>
          <w:color w:val="000000"/>
          <w:kern w:val="2"/>
          <w:szCs w:val="28"/>
          <w:lang w:val="uk-UA"/>
        </w:rPr>
        <w:t>Одеса – 2017</w:t>
      </w:r>
      <w:r w:rsidRPr="006E76BF">
        <w:rPr>
          <w:rFonts w:eastAsia="Times New Roman" w:cs="Times New Roman"/>
          <w:noProof/>
          <w:color w:val="000000"/>
          <w:szCs w:val="28"/>
          <w:lang w:eastAsia="ru-RU"/>
        </w:rPr>
        <mc:AlternateContent>
          <mc:Choice Requires="wps">
            <w:drawing>
              <wp:anchor distT="0" distB="0" distL="114300" distR="114300" simplePos="0" relativeHeight="251663360" behindDoc="0" locked="0" layoutInCell="1" allowOverlap="1" wp14:anchorId="0E66CB75" wp14:editId="1897EED8">
                <wp:simplePos x="0" y="0"/>
                <wp:positionH relativeFrom="column">
                  <wp:posOffset>5692140</wp:posOffset>
                </wp:positionH>
                <wp:positionV relativeFrom="paragraph">
                  <wp:posOffset>-429895</wp:posOffset>
                </wp:positionV>
                <wp:extent cx="381000" cy="428625"/>
                <wp:effectExtent l="0" t="0" r="19050" b="28575"/>
                <wp:wrapNone/>
                <wp:docPr id="24" name="Скругленный 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1000" cy="428625"/>
                        </a:xfrm>
                        <a:prstGeom prst="round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342A45B" id="Скругленный прямоугольник 24" o:spid="_x0000_s1026" style="position:absolute;margin-left:448.2pt;margin-top:-33.85pt;width:30pt;height:3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" fillcolor="white [3201]" strokecolor="white [3212]" strokeweight="1pt">
                <v:stroke joinstyle="miter"/>
                <v:path arrowok="t"/>
              </v:roundrect>
            </w:pict>
          </mc:Fallback>
        </mc:AlternateContent>
      </w:r>
      <w:r w:rsidRPr="006E76BF">
        <w:rPr>
          <w:rFonts w:eastAsia="Times New Roman" w:cs="Times New Roman"/>
          <w:noProof/>
          <w:color w:val="000000"/>
          <w:szCs w:val="28"/>
          <w:lang w:eastAsia="ru-RU"/>
        </w:rPr>
        <mc:AlternateContent>
          <mc:Choice Requires="wps">
            <w:drawing>
              <wp:anchor distT="0" distB="0" distL="114300" distR="114300" simplePos="0" relativeHeight="251662336" behindDoc="0" locked="0" layoutInCell="1" allowOverlap="1" wp14:anchorId="17B295CF" wp14:editId="3929E8A9">
                <wp:simplePos x="0" y="0"/>
                <wp:positionH relativeFrom="column">
                  <wp:posOffset>5738495</wp:posOffset>
                </wp:positionH>
                <wp:positionV relativeFrom="paragraph">
                  <wp:posOffset>-421005</wp:posOffset>
                </wp:positionV>
                <wp:extent cx="405765" cy="513080"/>
                <wp:effectExtent l="0" t="0" r="13335" b="20320"/>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5765" cy="51308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DE305F" id="Прямоугольник 23" o:spid="_x0000_s1026" style="position:absolute;margin-left:451.85pt;margin-top:-33.15pt;width:31.95pt;height:40.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" strokecolor="white [3212]"/>
            </w:pict>
          </mc:Fallback>
        </mc:AlternateContent>
      </w:r>
    </w:p>
    <w:p w:rsidR="00684BCD" w:rsidRDefault="00E34637" w:rsidP="007C761E">
      <w:pPr>
        <w:jc w:val="center"/>
        <w:rPr>
          <w:lang w:val="uk-UA"/>
        </w:rPr>
      </w:pPr>
      <w:r>
        <w:rPr>
          <w:noProof/>
          <w:lang w:eastAsia="ru-RU"/>
        </w:rPr>
        <w:lastRenderedPageBreak/>
        <mc:AlternateContent>
          <mc:Choice Requires="wps">
            <w:drawing>
              <wp:anchor distT="0" distB="0" distL="114300" distR="114300" simplePos="0" relativeHeight="251687936" behindDoc="0" locked="0" layoutInCell="1" allowOverlap="1" wp14:anchorId="17CF79A8" wp14:editId="0D7AE8D8">
                <wp:simplePos x="0" y="0"/>
                <wp:positionH relativeFrom="margin">
                  <wp:posOffset>5790221</wp:posOffset>
                </wp:positionH>
                <wp:positionV relativeFrom="paragraph">
                  <wp:posOffset>-616225</wp:posOffset>
                </wp:positionV>
                <wp:extent cx="185351" cy="420130"/>
                <wp:effectExtent l="0" t="0" r="24765" b="18415"/>
                <wp:wrapNone/>
                <wp:docPr id="2" name="Прямоугольник 2"/>
                <wp:cNvGraphicFramePr/>
                <a:graphic xmlns:a="http://schemas.openxmlformats.org/drawingml/2006/main">
                  <a:graphicData uri="http://schemas.microsoft.com/office/word/2010/wordprocessingShape">
                    <wps:wsp>
                      <wps:cNvSpPr/>
                      <wps:spPr>
                        <a:xfrm>
                          <a:off x="0" y="0"/>
                          <a:ext cx="185351" cy="4201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0E412E" id="Прямоугольник 2" o:spid="_x0000_s1026" style="position:absolute;margin-left:455.9pt;margin-top:-48.5pt;width:14.6pt;height:33.1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" fillcolor="white [3212]" strokecolor="white [3212]" strokeweight="1pt">
                <w10:wrap anchorx="margin"/>
              </v:rect>
            </w:pict>
          </mc:Fallback>
        </mc:AlternateContent>
      </w:r>
      <w:r w:rsidR="00684BCD" w:rsidRPr="00EA13CC">
        <w:rPr>
          <w:lang w:val="uk-UA"/>
        </w:rPr>
        <w:t>Анотація</w:t>
      </w:r>
    </w:p>
    <w:p w:rsidR="00C65FAD" w:rsidRDefault="00C65FAD" w:rsidP="00C65FAD">
      <w:pPr>
        <w:ind w:firstLine="567"/>
        <w:contextualSpacing/>
        <w:rPr>
          <w:rFonts w:cs="Times New Roman"/>
          <w:szCs w:val="28"/>
          <w:lang w:val="uk-UA"/>
        </w:rPr>
      </w:pPr>
      <w:r w:rsidRPr="00332297">
        <w:rPr>
          <w:rFonts w:cs="Times New Roman"/>
          <w:szCs w:val="28"/>
          <w:lang w:val="uk-UA"/>
        </w:rPr>
        <w:t>Важливим напрямом сучасної біохімії є вивчення впливу різних хімічних та фізичних факторів, в тому числи і гіпоксії, на обмін речовин в клітинах та механізмів його регуляції що має значення для підтримання гомеостазу біологічних систем.</w:t>
      </w:r>
      <w:r>
        <w:rPr>
          <w:rFonts w:cs="Times New Roman"/>
          <w:szCs w:val="28"/>
          <w:lang w:val="uk-UA"/>
        </w:rPr>
        <w:t xml:space="preserve"> </w:t>
      </w:r>
    </w:p>
    <w:p w:rsidR="00C65FAD" w:rsidRDefault="00E31B00" w:rsidP="00C65FAD">
      <w:pPr>
        <w:ind w:firstLine="567"/>
        <w:contextualSpacing/>
        <w:rPr>
          <w:rFonts w:cs="Times New Roman"/>
          <w:szCs w:val="28"/>
          <w:lang w:val="uk-UA"/>
        </w:rPr>
      </w:pPr>
      <w:r>
        <w:rPr>
          <w:rFonts w:cs="Times New Roman"/>
          <w:szCs w:val="28"/>
          <w:lang w:val="uk-UA"/>
        </w:rPr>
        <w:t>З отриманих даних було встановлено</w:t>
      </w:r>
      <w:r w:rsidR="00C65FAD">
        <w:rPr>
          <w:rFonts w:cs="Times New Roman"/>
          <w:szCs w:val="28"/>
          <w:lang w:val="uk-UA"/>
        </w:rPr>
        <w:t xml:space="preserve"> суттєве підвищення активності АCТ в умовах гіпоксії. Е</w:t>
      </w:r>
      <w:r>
        <w:rPr>
          <w:rFonts w:cs="Times New Roman"/>
          <w:szCs w:val="28"/>
          <w:lang w:val="uk-UA"/>
        </w:rPr>
        <w:t>фективність дії різних композицій</w:t>
      </w:r>
      <w:r w:rsidR="00C65FAD">
        <w:rPr>
          <w:rFonts w:cs="Times New Roman"/>
          <w:szCs w:val="28"/>
          <w:lang w:val="uk-UA"/>
        </w:rPr>
        <w:t xml:space="preserve"> препаратів відрізнялася у різних органах та у  різних групах дослідних тварин. </w:t>
      </w:r>
    </w:p>
    <w:p w:rsidR="00E31B00" w:rsidRPr="00E31B00" w:rsidRDefault="00E31B00" w:rsidP="00E31B00">
      <w:pPr>
        <w:ind w:firstLine="567"/>
        <w:rPr>
          <w:lang w:val="uk-UA"/>
        </w:rPr>
      </w:pPr>
      <w:r>
        <w:rPr>
          <w:rFonts w:cs="Times New Roman"/>
          <w:szCs w:val="28"/>
          <w:lang w:val="uk-UA"/>
        </w:rPr>
        <w:t xml:space="preserve">Дипломна </w:t>
      </w:r>
      <w:r w:rsidRPr="00775B8B">
        <w:rPr>
          <w:rFonts w:cs="Times New Roman"/>
          <w:szCs w:val="28"/>
          <w:lang w:val="uk-UA"/>
        </w:rPr>
        <w:t xml:space="preserve"> робота</w:t>
      </w:r>
      <w:r>
        <w:rPr>
          <w:rFonts w:cs="Times New Roman"/>
          <w:szCs w:val="28"/>
          <w:lang w:val="uk-UA"/>
        </w:rPr>
        <w:t xml:space="preserve"> </w:t>
      </w:r>
      <w:r w:rsidRPr="004821A7">
        <w:rPr>
          <w:rFonts w:cs="Times New Roman"/>
          <w:szCs w:val="28"/>
          <w:lang w:val="uk-UA"/>
        </w:rPr>
        <w:t>«</w:t>
      </w:r>
      <w:r w:rsidRPr="00C65FAD">
        <w:rPr>
          <w:rFonts w:cs="Times New Roman"/>
          <w:szCs w:val="28"/>
          <w:lang w:val="uk-UA"/>
        </w:rPr>
        <w:t>Активність аспартатамінотрансферази у щурів в умовах гіпоксії при введенні метаболітів нікотинової кислоти</w:t>
      </w:r>
      <w:r w:rsidRPr="004821A7">
        <w:rPr>
          <w:rFonts w:cs="Times New Roman"/>
          <w:szCs w:val="28"/>
          <w:lang w:val="uk-UA"/>
        </w:rPr>
        <w:t xml:space="preserve">» </w:t>
      </w:r>
      <w:r w:rsidRPr="00775B8B">
        <w:rPr>
          <w:rFonts w:cs="Times New Roman"/>
          <w:szCs w:val="28"/>
          <w:lang w:val="uk-UA"/>
        </w:rPr>
        <w:t>викладена на 3</w:t>
      </w:r>
      <w:r w:rsidR="00552589">
        <w:rPr>
          <w:rFonts w:cs="Times New Roman"/>
          <w:szCs w:val="28"/>
          <w:lang w:val="uk-UA"/>
        </w:rPr>
        <w:t>4</w:t>
      </w:r>
      <w:r w:rsidRPr="00775B8B">
        <w:rPr>
          <w:rFonts w:cs="Times New Roman"/>
          <w:szCs w:val="28"/>
          <w:lang w:val="uk-UA"/>
        </w:rPr>
        <w:t xml:space="preserve"> сторінках</w:t>
      </w:r>
      <w:r>
        <w:rPr>
          <w:rFonts w:cs="Times New Roman"/>
          <w:szCs w:val="28"/>
          <w:lang w:val="uk-UA"/>
        </w:rPr>
        <w:t xml:space="preserve"> машинописного тексту, включає 11 рисунків</w:t>
      </w:r>
      <w:r w:rsidRPr="00775B8B">
        <w:rPr>
          <w:rFonts w:cs="Times New Roman"/>
          <w:szCs w:val="28"/>
          <w:lang w:val="uk-UA"/>
        </w:rPr>
        <w:t xml:space="preserve">. </w:t>
      </w:r>
      <w:r w:rsidRPr="00E31B00">
        <w:rPr>
          <w:rFonts w:cs="Times New Roman"/>
          <w:szCs w:val="28"/>
          <w:lang w:val="uk-UA"/>
        </w:rPr>
        <w:t xml:space="preserve">В роботі </w:t>
      </w:r>
      <w:r>
        <w:rPr>
          <w:rFonts w:cs="Times New Roman"/>
          <w:szCs w:val="28"/>
          <w:lang w:val="uk-UA"/>
        </w:rPr>
        <w:t>наведено посилання на 30 публікації вітчизняних та закордонних авторів</w:t>
      </w:r>
    </w:p>
    <w:p w:rsidR="00C65FAD" w:rsidRPr="00A666E3" w:rsidRDefault="00C65FAD" w:rsidP="00C65FAD">
      <w:pPr>
        <w:ind w:firstLine="567"/>
        <w:contextualSpacing/>
        <w:rPr>
          <w:rFonts w:eastAsia="Times New Roman" w:cs="Times New Roman"/>
          <w:bCs/>
          <w:i/>
          <w:szCs w:val="28"/>
          <w:lang w:eastAsia="ru-RU"/>
        </w:rPr>
      </w:pPr>
      <w:r w:rsidRPr="00E31B00">
        <w:rPr>
          <w:rFonts w:eastAsia="Times New Roman" w:cs="Times New Roman"/>
          <w:b/>
          <w:bCs/>
          <w:szCs w:val="28"/>
          <w:lang w:val="uk-UA" w:eastAsia="ru-RU"/>
        </w:rPr>
        <w:t xml:space="preserve">       </w:t>
      </w:r>
      <w:r>
        <w:rPr>
          <w:rFonts w:eastAsia="Times New Roman" w:cs="Times New Roman"/>
          <w:b/>
          <w:bCs/>
          <w:szCs w:val="28"/>
          <w:lang w:val="uk-UA" w:eastAsia="ru-RU"/>
        </w:rPr>
        <w:t xml:space="preserve">Ключові слова: </w:t>
      </w:r>
      <w:r>
        <w:rPr>
          <w:rFonts w:eastAsia="Times New Roman" w:cs="Times New Roman"/>
          <w:bCs/>
          <w:i/>
          <w:szCs w:val="28"/>
          <w:lang w:val="uk-UA" w:eastAsia="ru-RU"/>
        </w:rPr>
        <w:t>А</w:t>
      </w:r>
      <w:r w:rsidR="00B33640">
        <w:rPr>
          <w:rFonts w:eastAsia="Times New Roman" w:cs="Times New Roman"/>
          <w:bCs/>
          <w:i/>
          <w:szCs w:val="28"/>
          <w:lang w:val="uk-UA" w:eastAsia="ru-RU"/>
        </w:rPr>
        <w:t>спартат</w:t>
      </w:r>
      <w:r>
        <w:rPr>
          <w:rFonts w:eastAsia="Times New Roman" w:cs="Times New Roman"/>
          <w:bCs/>
          <w:i/>
          <w:szCs w:val="28"/>
          <w:lang w:val="uk-UA" w:eastAsia="ru-RU"/>
        </w:rPr>
        <w:t>мінотрансфераза, гіпоксія, нікотинова кислота.</w:t>
      </w:r>
    </w:p>
    <w:p w:rsidR="00C65FAD" w:rsidRPr="00A666E3" w:rsidRDefault="00C65FAD" w:rsidP="00C65FAD">
      <w:pPr>
        <w:ind w:firstLine="567"/>
        <w:contextualSpacing/>
        <w:rPr>
          <w:rFonts w:eastAsia="Times New Roman" w:cs="Times New Roman"/>
          <w:bCs/>
          <w:i/>
          <w:szCs w:val="28"/>
          <w:lang w:eastAsia="ru-RU"/>
        </w:rPr>
      </w:pPr>
    </w:p>
    <w:p w:rsidR="00C65FAD" w:rsidRPr="00FF74BD" w:rsidRDefault="00C65FAD" w:rsidP="00C65FAD">
      <w:pPr>
        <w:tabs>
          <w:tab w:val="left" w:pos="3576"/>
        </w:tabs>
        <w:rPr>
          <w:rFonts w:cs="Times New Roman"/>
          <w:szCs w:val="28"/>
          <w:lang w:val="uk-UA"/>
        </w:rPr>
      </w:pPr>
      <w:r>
        <w:rPr>
          <w:rFonts w:eastAsia="Times New Roman" w:cs="Times New Roman"/>
          <w:color w:val="212121"/>
          <w:szCs w:val="28"/>
          <w:lang w:val="uk-UA" w:eastAsia="ru-RU"/>
        </w:rPr>
        <w:t xml:space="preserve">       </w:t>
      </w:r>
      <w:r w:rsidRPr="00FF74BD">
        <w:rPr>
          <w:rFonts w:eastAsia="Times New Roman" w:cs="Times New Roman"/>
          <w:color w:val="212121"/>
          <w:szCs w:val="28"/>
          <w:lang w:val="en-US" w:eastAsia="ru-RU"/>
        </w:rPr>
        <w:t xml:space="preserve">THESIS </w:t>
      </w:r>
      <w:r w:rsidRPr="00FF74BD">
        <w:rPr>
          <w:rFonts w:cs="Times New Roman"/>
          <w:szCs w:val="28"/>
          <w:lang w:val="en-US"/>
        </w:rPr>
        <w:t>«</w:t>
      </w:r>
      <w:r w:rsidRPr="00C65FAD">
        <w:rPr>
          <w:lang w:val="en-US"/>
        </w:rPr>
        <w:t xml:space="preserve"> </w:t>
      </w:r>
      <w:r w:rsidRPr="00C65FAD">
        <w:rPr>
          <w:rFonts w:cs="Times New Roman"/>
          <w:szCs w:val="28"/>
          <w:lang w:val="en-US"/>
        </w:rPr>
        <w:t xml:space="preserve">Serum aspartate amino transferase activity in rats during hypoxia with the introduction of the metabolites of nicotinic acid </w:t>
      </w:r>
      <w:r w:rsidRPr="00FF74BD">
        <w:rPr>
          <w:rFonts w:cs="Times New Roman"/>
          <w:szCs w:val="28"/>
          <w:lang w:val="en-US"/>
        </w:rPr>
        <w:t>»</w:t>
      </w:r>
    </w:p>
    <w:p w:rsidR="00C65FAD" w:rsidRPr="00FF74BD" w:rsidRDefault="00552589" w:rsidP="00C65F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212121"/>
          <w:szCs w:val="28"/>
          <w:lang w:val="en-US" w:eastAsia="ru-RU"/>
        </w:rPr>
      </w:pPr>
      <w:r>
        <w:rPr>
          <w:rFonts w:eastAsia="Times New Roman" w:cs="Times New Roman"/>
          <w:color w:val="212121"/>
          <w:szCs w:val="28"/>
          <w:lang w:val="en-US" w:eastAsia="ru-RU"/>
        </w:rPr>
        <w:t>containet 34</w:t>
      </w:r>
      <w:r w:rsidR="00C65FAD" w:rsidRPr="00FF74BD">
        <w:rPr>
          <w:rFonts w:eastAsia="Times New Roman" w:cs="Times New Roman"/>
          <w:color w:val="212121"/>
          <w:szCs w:val="28"/>
          <w:lang w:val="en-US" w:eastAsia="ru-RU"/>
        </w:rPr>
        <w:t xml:space="preserve"> pages of printed text, including 11 pictures. In this paper the re</w:t>
      </w:r>
      <w:r w:rsidR="001431AA">
        <w:rPr>
          <w:rFonts w:eastAsia="Times New Roman" w:cs="Times New Roman"/>
          <w:color w:val="212121"/>
          <w:szCs w:val="28"/>
          <w:lang w:val="en-US" w:eastAsia="ru-RU"/>
        </w:rPr>
        <w:t>ference to the publication of 30</w:t>
      </w:r>
      <w:r w:rsidR="00C65FAD" w:rsidRPr="00FF74BD">
        <w:rPr>
          <w:rFonts w:eastAsia="Times New Roman" w:cs="Times New Roman"/>
          <w:color w:val="212121"/>
          <w:szCs w:val="28"/>
          <w:lang w:val="en-US" w:eastAsia="ru-RU"/>
        </w:rPr>
        <w:t xml:space="preserve"> domestic and foreign authors.</w:t>
      </w:r>
    </w:p>
    <w:p w:rsidR="00C65FAD" w:rsidRPr="00A666E3" w:rsidRDefault="00C65FAD" w:rsidP="00C65F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212121"/>
          <w:szCs w:val="28"/>
          <w:lang w:val="en-US" w:eastAsia="ru-RU"/>
        </w:rPr>
      </w:pPr>
      <w:r w:rsidRPr="00FF74BD">
        <w:rPr>
          <w:rFonts w:eastAsia="Times New Roman" w:cs="Times New Roman"/>
          <w:color w:val="212121"/>
          <w:szCs w:val="28"/>
          <w:lang w:val="en-US" w:eastAsia="ru-RU"/>
        </w:rPr>
        <w:t xml:space="preserve">       The </w:t>
      </w:r>
      <w:r w:rsidRPr="00A666E3">
        <w:rPr>
          <w:rFonts w:eastAsia="Times New Roman" w:cs="Times New Roman"/>
          <w:color w:val="212121"/>
          <w:szCs w:val="28"/>
          <w:lang w:val="en-US" w:eastAsia="ru-RU"/>
        </w:rPr>
        <w:t>important areas of modern biochemistry is to study the effect of different chemical and physical factors including hypoxia, metabolism in the cells and mechanisms of regulation which is important for maintaining homeostasis of biological systems.</w:t>
      </w:r>
    </w:p>
    <w:p w:rsidR="00C65FAD" w:rsidRPr="002C5505" w:rsidRDefault="00C65FAD" w:rsidP="00C65F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color w:val="212121"/>
          <w:szCs w:val="28"/>
          <w:lang w:val="en-US" w:eastAsia="ru-RU"/>
        </w:rPr>
      </w:pPr>
      <w:r w:rsidRPr="00FF74BD">
        <w:rPr>
          <w:rFonts w:eastAsia="Times New Roman" w:cs="Times New Roman"/>
          <w:color w:val="212121"/>
          <w:szCs w:val="28"/>
          <w:lang w:val="uk-UA" w:eastAsia="ru-RU"/>
        </w:rPr>
        <w:t xml:space="preserve">       </w:t>
      </w:r>
      <w:r w:rsidRPr="002C5505">
        <w:rPr>
          <w:rFonts w:eastAsia="Times New Roman" w:cs="Times New Roman"/>
          <w:color w:val="212121"/>
          <w:szCs w:val="28"/>
          <w:lang w:val="en-US" w:eastAsia="ru-RU"/>
        </w:rPr>
        <w:t>From these data, we establis</w:t>
      </w:r>
      <w:r>
        <w:rPr>
          <w:rFonts w:eastAsia="Times New Roman" w:cs="Times New Roman"/>
          <w:color w:val="212121"/>
          <w:szCs w:val="28"/>
          <w:lang w:val="en-US" w:eastAsia="ru-RU"/>
        </w:rPr>
        <w:t>hed a significant increase in AS</w:t>
      </w:r>
      <w:r w:rsidRPr="002C5505">
        <w:rPr>
          <w:rFonts w:eastAsia="Times New Roman" w:cs="Times New Roman"/>
          <w:color w:val="212121"/>
          <w:szCs w:val="28"/>
          <w:lang w:val="en-US" w:eastAsia="ru-RU"/>
        </w:rPr>
        <w:t>T activity in hypoxic conditions. Effectiveness of various combinations of different drugs in different organs and in different groups of experimental animals.</w:t>
      </w:r>
    </w:p>
    <w:p w:rsidR="00C65FAD" w:rsidRPr="00A666E3" w:rsidRDefault="00C65FAD" w:rsidP="00C65F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i/>
          <w:color w:val="212121"/>
          <w:szCs w:val="28"/>
          <w:lang w:val="en-US" w:eastAsia="ru-RU"/>
        </w:rPr>
      </w:pPr>
      <w:r w:rsidRPr="002C5505">
        <w:rPr>
          <w:rFonts w:eastAsia="Times New Roman" w:cs="Times New Roman"/>
          <w:b/>
          <w:color w:val="212121"/>
          <w:szCs w:val="28"/>
          <w:lang w:val="en-US" w:eastAsia="ru-RU"/>
        </w:rPr>
        <w:t xml:space="preserve">       </w:t>
      </w:r>
      <w:r w:rsidRPr="00A666E3">
        <w:rPr>
          <w:rFonts w:eastAsia="Times New Roman" w:cs="Times New Roman"/>
          <w:b/>
          <w:color w:val="212121"/>
          <w:szCs w:val="28"/>
          <w:lang w:val="en-US" w:eastAsia="ru-RU"/>
        </w:rPr>
        <w:t>Key words</w:t>
      </w:r>
      <w:r w:rsidRPr="00A666E3">
        <w:rPr>
          <w:rFonts w:eastAsia="Times New Roman" w:cs="Times New Roman"/>
          <w:color w:val="212121"/>
          <w:szCs w:val="28"/>
          <w:lang w:val="en-US" w:eastAsia="ru-RU"/>
        </w:rPr>
        <w:t xml:space="preserve">: </w:t>
      </w:r>
      <w:r w:rsidR="00B33640" w:rsidRPr="00B33640">
        <w:rPr>
          <w:rFonts w:eastAsia="Times New Roman" w:cs="Times New Roman"/>
          <w:i/>
          <w:color w:val="212121"/>
          <w:szCs w:val="28"/>
          <w:lang w:val="en-US" w:eastAsia="ru-RU"/>
        </w:rPr>
        <w:t>Serum aspartate amino transferase</w:t>
      </w:r>
      <w:r w:rsidRPr="00A666E3">
        <w:rPr>
          <w:rFonts w:eastAsia="Times New Roman" w:cs="Times New Roman"/>
          <w:i/>
          <w:color w:val="212121"/>
          <w:szCs w:val="28"/>
          <w:lang w:val="en-US" w:eastAsia="ru-RU"/>
        </w:rPr>
        <w:t>, hypoxia, nicotinic acid.</w:t>
      </w:r>
    </w:p>
    <w:sdt>
      <w:sdtPr>
        <w:id w:val="-521943906"/>
        <w:docPartObj>
          <w:docPartGallery w:val="Table of Contents"/>
          <w:docPartUnique/>
        </w:docPartObj>
      </w:sdtPr>
      <w:sdtEndPr>
        <w:rPr>
          <w:b/>
          <w:bCs/>
        </w:rPr>
      </w:sdtEndPr>
      <w:sdtContent>
        <w:p w:rsidR="002224C8" w:rsidRPr="00BF5912" w:rsidRDefault="00E34637" w:rsidP="00341E6E">
          <w:pPr>
            <w:spacing w:line="259" w:lineRule="auto"/>
            <w:jc w:val="center"/>
            <w:rPr>
              <w:b/>
              <w:lang w:val="uk-UA"/>
            </w:rPr>
          </w:pPr>
          <w:r>
            <w:rPr>
              <w:b/>
              <w:noProof/>
              <w:lang w:eastAsia="ru-RU"/>
            </w:rPr>
            <mc:AlternateContent>
              <mc:Choice Requires="wps">
                <w:drawing>
                  <wp:anchor distT="0" distB="0" distL="114300" distR="114300" simplePos="0" relativeHeight="251688960" behindDoc="0" locked="0" layoutInCell="1" allowOverlap="1" wp14:anchorId="3F434C88" wp14:editId="13DBE1BD">
                    <wp:simplePos x="0" y="0"/>
                    <wp:positionH relativeFrom="column">
                      <wp:posOffset>5765508</wp:posOffset>
                    </wp:positionH>
                    <wp:positionV relativeFrom="paragraph">
                      <wp:posOffset>-505014</wp:posOffset>
                    </wp:positionV>
                    <wp:extent cx="222422" cy="271849"/>
                    <wp:effectExtent l="0" t="0" r="25400" b="13970"/>
                    <wp:wrapNone/>
                    <wp:docPr id="3" name="Прямоугольник 3"/>
                    <wp:cNvGraphicFramePr/>
                    <a:graphic xmlns:a="http://schemas.openxmlformats.org/drawingml/2006/main">
                      <a:graphicData uri="http://schemas.microsoft.com/office/word/2010/wordprocessingShape">
                        <wps:wsp>
                          <wps:cNvSpPr/>
                          <wps:spPr>
                            <a:xfrm>
                              <a:off x="0" y="0"/>
                              <a:ext cx="222422" cy="27184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E5525F" id="Прямоугольник 3" o:spid="_x0000_s1026" style="position:absolute;margin-left:454pt;margin-top:-39.75pt;width:17.5pt;height:21.4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" fillcolor="white [3212]" strokecolor="white [3212]" strokeweight="1pt"/>
                </w:pict>
              </mc:Fallback>
            </mc:AlternateContent>
          </w:r>
          <w:r w:rsidR="00BF5912" w:rsidRPr="00BF5912">
            <w:rPr>
              <w:b/>
              <w:lang w:val="uk-UA"/>
            </w:rPr>
            <w:t>ЗМІСТ</w:t>
          </w:r>
        </w:p>
        <w:p w:rsidR="001431AA" w:rsidRPr="001431AA" w:rsidRDefault="002224C8">
          <w:pPr>
            <w:pStyle w:val="11"/>
            <w:rPr>
              <w:rFonts w:asciiTheme="minorHAnsi" w:eastAsiaTheme="minorEastAsia" w:hAnsiTheme="minorHAnsi" w:cstheme="minorBidi"/>
              <w:bCs w:val="0"/>
              <w:color w:val="auto"/>
              <w:lang w:val="ru-RU" w:eastAsia="ru-RU"/>
            </w:rPr>
          </w:pPr>
          <w:r w:rsidRPr="00BF5912">
            <w:fldChar w:fldCharType="begin"/>
          </w:r>
          <w:r w:rsidRPr="00BF5912">
            <w:instrText xml:space="preserve"> TOC \o "1-3" \h \z \u </w:instrText>
          </w:r>
          <w:r w:rsidRPr="00BF5912">
            <w:fldChar w:fldCharType="separate"/>
          </w:r>
          <w:hyperlink w:anchor="_Toc485171302" w:history="1">
            <w:r w:rsidR="001431AA" w:rsidRPr="001431AA">
              <w:rPr>
                <w:rStyle w:val="a4"/>
                <w:rFonts w:eastAsia="Times New Roman"/>
                <w:lang w:eastAsia="ru-RU"/>
              </w:rPr>
              <w:t>ВСТУП</w:t>
            </w:r>
            <w:r w:rsidR="001431AA" w:rsidRPr="001431AA">
              <w:rPr>
                <w:webHidden/>
              </w:rPr>
              <w:tab/>
            </w:r>
            <w:r w:rsidR="001431AA" w:rsidRPr="001431AA">
              <w:rPr>
                <w:webHidden/>
              </w:rPr>
              <w:fldChar w:fldCharType="begin"/>
            </w:r>
            <w:r w:rsidR="001431AA" w:rsidRPr="001431AA">
              <w:rPr>
                <w:webHidden/>
              </w:rPr>
              <w:instrText xml:space="preserve"> PAGEREF _Toc485171302 \h </w:instrText>
            </w:r>
            <w:r w:rsidR="001431AA" w:rsidRPr="001431AA">
              <w:rPr>
                <w:webHidden/>
              </w:rPr>
            </w:r>
            <w:r w:rsidR="001431AA" w:rsidRPr="001431AA">
              <w:rPr>
                <w:webHidden/>
              </w:rPr>
              <w:fldChar w:fldCharType="separate"/>
            </w:r>
            <w:r w:rsidR="00703765">
              <w:rPr>
                <w:webHidden/>
              </w:rPr>
              <w:t>5</w:t>
            </w:r>
            <w:r w:rsidR="001431AA" w:rsidRPr="001431AA">
              <w:rPr>
                <w:webHidden/>
              </w:rPr>
              <w:fldChar w:fldCharType="end"/>
            </w:r>
          </w:hyperlink>
        </w:p>
        <w:p w:rsidR="001431AA" w:rsidRPr="001431AA" w:rsidRDefault="00FB3300" w:rsidP="001431AA">
          <w:pPr>
            <w:pStyle w:val="23"/>
            <w:rPr>
              <w:rFonts w:asciiTheme="minorHAnsi" w:eastAsiaTheme="minorEastAsia" w:hAnsiTheme="minorHAnsi"/>
              <w:color w:val="auto"/>
              <w:sz w:val="28"/>
              <w:szCs w:val="28"/>
              <w:lang w:eastAsia="ru-RU"/>
            </w:rPr>
          </w:pPr>
          <w:hyperlink w:anchor="_Toc485171303" w:history="1">
            <w:r w:rsidR="001431AA" w:rsidRPr="001431AA">
              <w:rPr>
                <w:rStyle w:val="a4"/>
                <w:sz w:val="28"/>
                <w:szCs w:val="28"/>
              </w:rPr>
              <w:t>1.1. Загальна характеристика трансфераз</w:t>
            </w:r>
            <w:r w:rsidR="001431AA" w:rsidRPr="001431AA">
              <w:rPr>
                <w:webHidden/>
                <w:sz w:val="28"/>
                <w:szCs w:val="28"/>
              </w:rPr>
              <w:tab/>
            </w:r>
            <w:r w:rsidR="001431AA" w:rsidRPr="001431AA">
              <w:rPr>
                <w:webHidden/>
                <w:sz w:val="28"/>
                <w:szCs w:val="28"/>
              </w:rPr>
              <w:fldChar w:fldCharType="begin"/>
            </w:r>
            <w:r w:rsidR="001431AA" w:rsidRPr="001431AA">
              <w:rPr>
                <w:webHidden/>
                <w:sz w:val="28"/>
                <w:szCs w:val="28"/>
              </w:rPr>
              <w:instrText xml:space="preserve"> PAGEREF _Toc485171303 \h </w:instrText>
            </w:r>
            <w:r w:rsidR="001431AA" w:rsidRPr="001431AA">
              <w:rPr>
                <w:webHidden/>
                <w:sz w:val="28"/>
                <w:szCs w:val="28"/>
              </w:rPr>
            </w:r>
            <w:r w:rsidR="001431AA" w:rsidRPr="001431AA">
              <w:rPr>
                <w:webHidden/>
                <w:sz w:val="28"/>
                <w:szCs w:val="28"/>
              </w:rPr>
              <w:fldChar w:fldCharType="separate"/>
            </w:r>
            <w:r w:rsidR="00703765">
              <w:rPr>
                <w:webHidden/>
                <w:sz w:val="28"/>
                <w:szCs w:val="28"/>
              </w:rPr>
              <w:t>7</w:t>
            </w:r>
            <w:r w:rsidR="001431AA" w:rsidRPr="001431AA">
              <w:rPr>
                <w:webHidden/>
                <w:sz w:val="28"/>
                <w:szCs w:val="28"/>
              </w:rPr>
              <w:fldChar w:fldCharType="end"/>
            </w:r>
          </w:hyperlink>
        </w:p>
        <w:p w:rsidR="001431AA" w:rsidRPr="001431AA" w:rsidRDefault="00FB3300" w:rsidP="001431AA">
          <w:pPr>
            <w:pStyle w:val="23"/>
            <w:rPr>
              <w:rFonts w:asciiTheme="minorHAnsi" w:eastAsiaTheme="minorEastAsia" w:hAnsiTheme="minorHAnsi"/>
              <w:color w:val="auto"/>
              <w:sz w:val="28"/>
              <w:szCs w:val="28"/>
              <w:lang w:eastAsia="ru-RU"/>
            </w:rPr>
          </w:pPr>
          <w:hyperlink w:anchor="_Toc485171304" w:history="1">
            <w:r w:rsidR="001431AA" w:rsidRPr="001431AA">
              <w:rPr>
                <w:rStyle w:val="a4"/>
                <w:sz w:val="28"/>
                <w:szCs w:val="28"/>
                <w:shd w:val="clear" w:color="auto" w:fill="FFFFFF"/>
              </w:rPr>
              <w:t>1.2. Загальна характеристика аспартатамінотрансферази</w:t>
            </w:r>
            <w:r w:rsidR="001431AA" w:rsidRPr="001431AA">
              <w:rPr>
                <w:webHidden/>
                <w:sz w:val="28"/>
                <w:szCs w:val="28"/>
              </w:rPr>
              <w:tab/>
            </w:r>
            <w:r w:rsidR="001431AA" w:rsidRPr="001431AA">
              <w:rPr>
                <w:webHidden/>
                <w:sz w:val="28"/>
                <w:szCs w:val="28"/>
              </w:rPr>
              <w:fldChar w:fldCharType="begin"/>
            </w:r>
            <w:r w:rsidR="001431AA" w:rsidRPr="001431AA">
              <w:rPr>
                <w:webHidden/>
                <w:sz w:val="28"/>
                <w:szCs w:val="28"/>
              </w:rPr>
              <w:instrText xml:space="preserve"> PAGEREF _Toc485171304 \h </w:instrText>
            </w:r>
            <w:r w:rsidR="001431AA" w:rsidRPr="001431AA">
              <w:rPr>
                <w:webHidden/>
                <w:sz w:val="28"/>
                <w:szCs w:val="28"/>
              </w:rPr>
            </w:r>
            <w:r w:rsidR="001431AA" w:rsidRPr="001431AA">
              <w:rPr>
                <w:webHidden/>
                <w:sz w:val="28"/>
                <w:szCs w:val="28"/>
              </w:rPr>
              <w:fldChar w:fldCharType="separate"/>
            </w:r>
            <w:r w:rsidR="00703765">
              <w:rPr>
                <w:webHidden/>
                <w:sz w:val="28"/>
                <w:szCs w:val="28"/>
              </w:rPr>
              <w:t>9</w:t>
            </w:r>
            <w:r w:rsidR="001431AA" w:rsidRPr="001431AA">
              <w:rPr>
                <w:webHidden/>
                <w:sz w:val="28"/>
                <w:szCs w:val="28"/>
              </w:rPr>
              <w:fldChar w:fldCharType="end"/>
            </w:r>
          </w:hyperlink>
        </w:p>
        <w:p w:rsidR="001431AA" w:rsidRPr="001431AA" w:rsidRDefault="00FB3300" w:rsidP="001431AA">
          <w:pPr>
            <w:pStyle w:val="23"/>
            <w:rPr>
              <w:rFonts w:asciiTheme="minorHAnsi" w:eastAsiaTheme="minorEastAsia" w:hAnsiTheme="minorHAnsi"/>
              <w:color w:val="auto"/>
              <w:sz w:val="28"/>
              <w:szCs w:val="28"/>
              <w:lang w:eastAsia="ru-RU"/>
            </w:rPr>
          </w:pPr>
          <w:hyperlink w:anchor="_Toc485171305" w:history="1">
            <w:r w:rsidR="001431AA" w:rsidRPr="001431AA">
              <w:rPr>
                <w:rStyle w:val="a4"/>
                <w:sz w:val="28"/>
                <w:szCs w:val="28"/>
              </w:rPr>
              <w:t>1.3. Біохімія гіпоксичних станів</w:t>
            </w:r>
            <w:r w:rsidR="001431AA" w:rsidRPr="001431AA">
              <w:rPr>
                <w:webHidden/>
                <w:sz w:val="28"/>
                <w:szCs w:val="28"/>
              </w:rPr>
              <w:tab/>
            </w:r>
            <w:r w:rsidR="001431AA" w:rsidRPr="001431AA">
              <w:rPr>
                <w:webHidden/>
                <w:sz w:val="28"/>
                <w:szCs w:val="28"/>
              </w:rPr>
              <w:fldChar w:fldCharType="begin"/>
            </w:r>
            <w:r w:rsidR="001431AA" w:rsidRPr="001431AA">
              <w:rPr>
                <w:webHidden/>
                <w:sz w:val="28"/>
                <w:szCs w:val="28"/>
              </w:rPr>
              <w:instrText xml:space="preserve"> PAGEREF _Toc485171305 \h </w:instrText>
            </w:r>
            <w:r w:rsidR="001431AA" w:rsidRPr="001431AA">
              <w:rPr>
                <w:webHidden/>
                <w:sz w:val="28"/>
                <w:szCs w:val="28"/>
              </w:rPr>
            </w:r>
            <w:r w:rsidR="001431AA" w:rsidRPr="001431AA">
              <w:rPr>
                <w:webHidden/>
                <w:sz w:val="28"/>
                <w:szCs w:val="28"/>
              </w:rPr>
              <w:fldChar w:fldCharType="separate"/>
            </w:r>
            <w:r w:rsidR="00703765">
              <w:rPr>
                <w:webHidden/>
                <w:sz w:val="28"/>
                <w:szCs w:val="28"/>
              </w:rPr>
              <w:t>11</w:t>
            </w:r>
            <w:r w:rsidR="001431AA" w:rsidRPr="001431AA">
              <w:rPr>
                <w:webHidden/>
                <w:sz w:val="28"/>
                <w:szCs w:val="28"/>
              </w:rPr>
              <w:fldChar w:fldCharType="end"/>
            </w:r>
          </w:hyperlink>
        </w:p>
        <w:p w:rsidR="001431AA" w:rsidRPr="001431AA" w:rsidRDefault="00FB3300" w:rsidP="001431AA">
          <w:pPr>
            <w:pStyle w:val="23"/>
            <w:rPr>
              <w:rFonts w:asciiTheme="minorHAnsi" w:eastAsiaTheme="minorEastAsia" w:hAnsiTheme="minorHAnsi"/>
              <w:color w:val="auto"/>
              <w:sz w:val="28"/>
              <w:szCs w:val="28"/>
              <w:lang w:eastAsia="ru-RU"/>
            </w:rPr>
          </w:pPr>
          <w:hyperlink w:anchor="_Toc485171306" w:history="1">
            <w:r w:rsidR="001431AA" w:rsidRPr="001431AA">
              <w:rPr>
                <w:rStyle w:val="a4"/>
                <w:sz w:val="28"/>
                <w:szCs w:val="28"/>
              </w:rPr>
              <w:t>1.4 Характеристика нікотинової кислоти</w:t>
            </w:r>
            <w:r w:rsidR="001431AA" w:rsidRPr="001431AA">
              <w:rPr>
                <w:webHidden/>
                <w:sz w:val="28"/>
                <w:szCs w:val="28"/>
              </w:rPr>
              <w:tab/>
            </w:r>
            <w:r w:rsidR="001431AA" w:rsidRPr="001431AA">
              <w:rPr>
                <w:webHidden/>
                <w:sz w:val="28"/>
                <w:szCs w:val="28"/>
              </w:rPr>
              <w:fldChar w:fldCharType="begin"/>
            </w:r>
            <w:r w:rsidR="001431AA" w:rsidRPr="001431AA">
              <w:rPr>
                <w:webHidden/>
                <w:sz w:val="28"/>
                <w:szCs w:val="28"/>
              </w:rPr>
              <w:instrText xml:space="preserve"> PAGEREF _Toc485171306 \h </w:instrText>
            </w:r>
            <w:r w:rsidR="001431AA" w:rsidRPr="001431AA">
              <w:rPr>
                <w:webHidden/>
                <w:sz w:val="28"/>
                <w:szCs w:val="28"/>
              </w:rPr>
            </w:r>
            <w:r w:rsidR="001431AA" w:rsidRPr="001431AA">
              <w:rPr>
                <w:webHidden/>
                <w:sz w:val="28"/>
                <w:szCs w:val="28"/>
              </w:rPr>
              <w:fldChar w:fldCharType="separate"/>
            </w:r>
            <w:r w:rsidR="00703765">
              <w:rPr>
                <w:webHidden/>
                <w:sz w:val="28"/>
                <w:szCs w:val="28"/>
              </w:rPr>
              <w:t>12</w:t>
            </w:r>
            <w:r w:rsidR="001431AA" w:rsidRPr="001431AA">
              <w:rPr>
                <w:webHidden/>
                <w:sz w:val="28"/>
                <w:szCs w:val="28"/>
              </w:rPr>
              <w:fldChar w:fldCharType="end"/>
            </w:r>
          </w:hyperlink>
        </w:p>
        <w:p w:rsidR="001431AA" w:rsidRPr="001431AA" w:rsidRDefault="00FB3300">
          <w:pPr>
            <w:pStyle w:val="11"/>
            <w:rPr>
              <w:rFonts w:asciiTheme="minorHAnsi" w:eastAsiaTheme="minorEastAsia" w:hAnsiTheme="minorHAnsi" w:cstheme="minorBidi"/>
              <w:bCs w:val="0"/>
              <w:color w:val="auto"/>
              <w:lang w:val="ru-RU" w:eastAsia="ru-RU"/>
            </w:rPr>
          </w:pPr>
          <w:hyperlink w:anchor="_Toc485171307" w:history="1">
            <w:r w:rsidR="001431AA" w:rsidRPr="001431AA">
              <w:rPr>
                <w:rStyle w:val="a4"/>
              </w:rPr>
              <w:t>2. МАТЕРІАЛИ ТА МЕТОДИ ДОСЛІДЖЕНЬ</w:t>
            </w:r>
            <w:r w:rsidR="001431AA" w:rsidRPr="001431AA">
              <w:rPr>
                <w:webHidden/>
              </w:rPr>
              <w:tab/>
            </w:r>
            <w:r w:rsidR="001431AA" w:rsidRPr="001431AA">
              <w:rPr>
                <w:webHidden/>
              </w:rPr>
              <w:fldChar w:fldCharType="begin"/>
            </w:r>
            <w:r w:rsidR="001431AA" w:rsidRPr="001431AA">
              <w:rPr>
                <w:webHidden/>
              </w:rPr>
              <w:instrText xml:space="preserve"> PAGEREF _Toc485171307 \h </w:instrText>
            </w:r>
            <w:r w:rsidR="001431AA" w:rsidRPr="001431AA">
              <w:rPr>
                <w:webHidden/>
              </w:rPr>
            </w:r>
            <w:r w:rsidR="001431AA" w:rsidRPr="001431AA">
              <w:rPr>
                <w:webHidden/>
              </w:rPr>
              <w:fldChar w:fldCharType="separate"/>
            </w:r>
            <w:r w:rsidR="00703765">
              <w:rPr>
                <w:webHidden/>
              </w:rPr>
              <w:t>16</w:t>
            </w:r>
            <w:r w:rsidR="001431AA" w:rsidRPr="001431AA">
              <w:rPr>
                <w:webHidden/>
              </w:rPr>
              <w:fldChar w:fldCharType="end"/>
            </w:r>
          </w:hyperlink>
        </w:p>
        <w:p w:rsidR="001431AA" w:rsidRPr="001431AA" w:rsidRDefault="00FB3300" w:rsidP="001431AA">
          <w:pPr>
            <w:pStyle w:val="23"/>
            <w:rPr>
              <w:rFonts w:asciiTheme="minorHAnsi" w:eastAsiaTheme="minorEastAsia" w:hAnsiTheme="minorHAnsi"/>
              <w:color w:val="auto"/>
              <w:sz w:val="28"/>
              <w:szCs w:val="28"/>
              <w:lang w:eastAsia="ru-RU"/>
            </w:rPr>
          </w:pPr>
          <w:hyperlink w:anchor="_Toc485171308" w:history="1">
            <w:r w:rsidR="001431AA" w:rsidRPr="001431AA">
              <w:rPr>
                <w:rStyle w:val="a4"/>
                <w:sz w:val="28"/>
                <w:szCs w:val="28"/>
              </w:rPr>
              <w:t>2.1. Модель досліду та обладнення</w:t>
            </w:r>
            <w:r w:rsidR="001431AA" w:rsidRPr="001431AA">
              <w:rPr>
                <w:webHidden/>
                <w:sz w:val="28"/>
                <w:szCs w:val="28"/>
              </w:rPr>
              <w:tab/>
            </w:r>
            <w:r w:rsidR="001431AA" w:rsidRPr="001431AA">
              <w:rPr>
                <w:webHidden/>
                <w:sz w:val="28"/>
                <w:szCs w:val="28"/>
              </w:rPr>
              <w:fldChar w:fldCharType="begin"/>
            </w:r>
            <w:r w:rsidR="001431AA" w:rsidRPr="001431AA">
              <w:rPr>
                <w:webHidden/>
                <w:sz w:val="28"/>
                <w:szCs w:val="28"/>
              </w:rPr>
              <w:instrText xml:space="preserve"> PAGEREF _Toc485171308 \h </w:instrText>
            </w:r>
            <w:r w:rsidR="001431AA" w:rsidRPr="001431AA">
              <w:rPr>
                <w:webHidden/>
                <w:sz w:val="28"/>
                <w:szCs w:val="28"/>
              </w:rPr>
            </w:r>
            <w:r w:rsidR="001431AA" w:rsidRPr="001431AA">
              <w:rPr>
                <w:webHidden/>
                <w:sz w:val="28"/>
                <w:szCs w:val="28"/>
              </w:rPr>
              <w:fldChar w:fldCharType="separate"/>
            </w:r>
            <w:r w:rsidR="00703765">
              <w:rPr>
                <w:webHidden/>
                <w:sz w:val="28"/>
                <w:szCs w:val="28"/>
              </w:rPr>
              <w:t>16</w:t>
            </w:r>
            <w:r w:rsidR="001431AA" w:rsidRPr="001431AA">
              <w:rPr>
                <w:webHidden/>
                <w:sz w:val="28"/>
                <w:szCs w:val="28"/>
              </w:rPr>
              <w:fldChar w:fldCharType="end"/>
            </w:r>
          </w:hyperlink>
        </w:p>
        <w:p w:rsidR="001431AA" w:rsidRPr="001431AA" w:rsidRDefault="00FB3300" w:rsidP="001431AA">
          <w:pPr>
            <w:pStyle w:val="23"/>
            <w:rPr>
              <w:rFonts w:asciiTheme="minorHAnsi" w:eastAsiaTheme="minorEastAsia" w:hAnsiTheme="minorHAnsi"/>
              <w:color w:val="auto"/>
              <w:sz w:val="28"/>
              <w:szCs w:val="28"/>
              <w:lang w:eastAsia="ru-RU"/>
            </w:rPr>
          </w:pPr>
          <w:hyperlink w:anchor="_Toc485171309" w:history="1">
            <w:r w:rsidR="001431AA" w:rsidRPr="001431AA">
              <w:rPr>
                <w:rStyle w:val="a4"/>
                <w:sz w:val="28"/>
                <w:szCs w:val="28"/>
              </w:rPr>
              <w:t>2.2. Принцип методу</w:t>
            </w:r>
            <w:r w:rsidR="001431AA" w:rsidRPr="001431AA">
              <w:rPr>
                <w:webHidden/>
                <w:sz w:val="28"/>
                <w:szCs w:val="28"/>
              </w:rPr>
              <w:tab/>
            </w:r>
            <w:r w:rsidR="001431AA" w:rsidRPr="001431AA">
              <w:rPr>
                <w:webHidden/>
                <w:sz w:val="28"/>
                <w:szCs w:val="28"/>
              </w:rPr>
              <w:fldChar w:fldCharType="begin"/>
            </w:r>
            <w:r w:rsidR="001431AA" w:rsidRPr="001431AA">
              <w:rPr>
                <w:webHidden/>
                <w:sz w:val="28"/>
                <w:szCs w:val="28"/>
              </w:rPr>
              <w:instrText xml:space="preserve"> PAGEREF _Toc485171309 \h </w:instrText>
            </w:r>
            <w:r w:rsidR="001431AA" w:rsidRPr="001431AA">
              <w:rPr>
                <w:webHidden/>
                <w:sz w:val="28"/>
                <w:szCs w:val="28"/>
              </w:rPr>
            </w:r>
            <w:r w:rsidR="001431AA" w:rsidRPr="001431AA">
              <w:rPr>
                <w:webHidden/>
                <w:sz w:val="28"/>
                <w:szCs w:val="28"/>
              </w:rPr>
              <w:fldChar w:fldCharType="separate"/>
            </w:r>
            <w:r w:rsidR="00703765">
              <w:rPr>
                <w:webHidden/>
                <w:sz w:val="28"/>
                <w:szCs w:val="28"/>
              </w:rPr>
              <w:t>17</w:t>
            </w:r>
            <w:r w:rsidR="001431AA" w:rsidRPr="001431AA">
              <w:rPr>
                <w:webHidden/>
                <w:sz w:val="28"/>
                <w:szCs w:val="28"/>
              </w:rPr>
              <w:fldChar w:fldCharType="end"/>
            </w:r>
          </w:hyperlink>
        </w:p>
        <w:p w:rsidR="001431AA" w:rsidRPr="001431AA" w:rsidRDefault="00FB3300" w:rsidP="001431AA">
          <w:pPr>
            <w:pStyle w:val="23"/>
            <w:rPr>
              <w:rFonts w:asciiTheme="minorHAnsi" w:eastAsiaTheme="minorEastAsia" w:hAnsiTheme="minorHAnsi"/>
              <w:color w:val="auto"/>
              <w:sz w:val="28"/>
              <w:szCs w:val="28"/>
              <w:lang w:eastAsia="ru-RU"/>
            </w:rPr>
          </w:pPr>
          <w:hyperlink w:anchor="_Toc485171310" w:history="1">
            <w:r w:rsidR="001431AA" w:rsidRPr="001431AA">
              <w:rPr>
                <w:rStyle w:val="a4"/>
                <w:sz w:val="28"/>
                <w:szCs w:val="28"/>
              </w:rPr>
              <w:t>2.3. Статистична обробка результатів</w:t>
            </w:r>
            <w:r w:rsidR="001431AA" w:rsidRPr="001431AA">
              <w:rPr>
                <w:webHidden/>
                <w:sz w:val="28"/>
                <w:szCs w:val="28"/>
              </w:rPr>
              <w:tab/>
            </w:r>
            <w:r w:rsidR="001431AA" w:rsidRPr="001431AA">
              <w:rPr>
                <w:webHidden/>
                <w:sz w:val="28"/>
                <w:szCs w:val="28"/>
              </w:rPr>
              <w:fldChar w:fldCharType="begin"/>
            </w:r>
            <w:r w:rsidR="001431AA" w:rsidRPr="001431AA">
              <w:rPr>
                <w:webHidden/>
                <w:sz w:val="28"/>
                <w:szCs w:val="28"/>
              </w:rPr>
              <w:instrText xml:space="preserve"> PAGEREF _Toc485171310 \h </w:instrText>
            </w:r>
            <w:r w:rsidR="001431AA" w:rsidRPr="001431AA">
              <w:rPr>
                <w:webHidden/>
                <w:sz w:val="28"/>
                <w:szCs w:val="28"/>
              </w:rPr>
            </w:r>
            <w:r w:rsidR="001431AA" w:rsidRPr="001431AA">
              <w:rPr>
                <w:webHidden/>
                <w:sz w:val="28"/>
                <w:szCs w:val="28"/>
              </w:rPr>
              <w:fldChar w:fldCharType="separate"/>
            </w:r>
            <w:r w:rsidR="00703765">
              <w:rPr>
                <w:webHidden/>
                <w:sz w:val="28"/>
                <w:szCs w:val="28"/>
              </w:rPr>
              <w:t>19</w:t>
            </w:r>
            <w:r w:rsidR="001431AA" w:rsidRPr="001431AA">
              <w:rPr>
                <w:webHidden/>
                <w:sz w:val="28"/>
                <w:szCs w:val="28"/>
              </w:rPr>
              <w:fldChar w:fldCharType="end"/>
            </w:r>
          </w:hyperlink>
        </w:p>
        <w:p w:rsidR="001431AA" w:rsidRPr="001431AA" w:rsidRDefault="00FB3300">
          <w:pPr>
            <w:pStyle w:val="11"/>
            <w:rPr>
              <w:rFonts w:asciiTheme="minorHAnsi" w:eastAsiaTheme="minorEastAsia" w:hAnsiTheme="minorHAnsi" w:cstheme="minorBidi"/>
              <w:bCs w:val="0"/>
              <w:color w:val="auto"/>
              <w:lang w:val="ru-RU" w:eastAsia="ru-RU"/>
            </w:rPr>
          </w:pPr>
          <w:hyperlink w:anchor="_Toc485171311" w:history="1">
            <w:r w:rsidR="001431AA" w:rsidRPr="001431AA">
              <w:rPr>
                <w:rStyle w:val="a4"/>
              </w:rPr>
              <w:t>3. РЕЗУЛЬТАТИ ДОСЛІДЖЕНЬ ТА ЇХ ОБГОВОРЕННЯ</w:t>
            </w:r>
            <w:r w:rsidR="001431AA" w:rsidRPr="001431AA">
              <w:rPr>
                <w:webHidden/>
              </w:rPr>
              <w:tab/>
            </w:r>
            <w:r w:rsidR="001431AA" w:rsidRPr="001431AA">
              <w:rPr>
                <w:webHidden/>
              </w:rPr>
              <w:fldChar w:fldCharType="begin"/>
            </w:r>
            <w:r w:rsidR="001431AA" w:rsidRPr="001431AA">
              <w:rPr>
                <w:webHidden/>
              </w:rPr>
              <w:instrText xml:space="preserve"> PAGEREF _Toc485171311 \h </w:instrText>
            </w:r>
            <w:r w:rsidR="001431AA" w:rsidRPr="001431AA">
              <w:rPr>
                <w:webHidden/>
              </w:rPr>
            </w:r>
            <w:r w:rsidR="001431AA" w:rsidRPr="001431AA">
              <w:rPr>
                <w:webHidden/>
              </w:rPr>
              <w:fldChar w:fldCharType="separate"/>
            </w:r>
            <w:r w:rsidR="00703765">
              <w:rPr>
                <w:webHidden/>
              </w:rPr>
              <w:t>21</w:t>
            </w:r>
            <w:r w:rsidR="001431AA" w:rsidRPr="001431AA">
              <w:rPr>
                <w:webHidden/>
              </w:rPr>
              <w:fldChar w:fldCharType="end"/>
            </w:r>
          </w:hyperlink>
        </w:p>
        <w:p w:rsidR="001431AA" w:rsidRPr="001431AA" w:rsidRDefault="00FB3300">
          <w:pPr>
            <w:pStyle w:val="11"/>
            <w:rPr>
              <w:rFonts w:asciiTheme="minorHAnsi" w:eastAsiaTheme="minorEastAsia" w:hAnsiTheme="minorHAnsi" w:cstheme="minorBidi"/>
              <w:bCs w:val="0"/>
              <w:color w:val="auto"/>
              <w:lang w:val="ru-RU" w:eastAsia="ru-RU"/>
            </w:rPr>
          </w:pPr>
          <w:hyperlink w:anchor="_Toc485171312" w:history="1">
            <w:r w:rsidR="001431AA" w:rsidRPr="001431AA">
              <w:rPr>
                <w:rStyle w:val="a4"/>
                <w:rFonts w:eastAsia="Times New Roman"/>
              </w:rPr>
              <w:t>УЗАГАЛЬНЕННЯ</w:t>
            </w:r>
            <w:r w:rsidR="001431AA" w:rsidRPr="001431AA">
              <w:rPr>
                <w:webHidden/>
              </w:rPr>
              <w:tab/>
            </w:r>
            <w:r w:rsidR="001431AA" w:rsidRPr="001431AA">
              <w:rPr>
                <w:webHidden/>
              </w:rPr>
              <w:fldChar w:fldCharType="begin"/>
            </w:r>
            <w:r w:rsidR="001431AA" w:rsidRPr="001431AA">
              <w:rPr>
                <w:webHidden/>
              </w:rPr>
              <w:instrText xml:space="preserve"> PAGEREF _Toc485171312 \h </w:instrText>
            </w:r>
            <w:r w:rsidR="001431AA" w:rsidRPr="001431AA">
              <w:rPr>
                <w:webHidden/>
              </w:rPr>
            </w:r>
            <w:r w:rsidR="001431AA" w:rsidRPr="001431AA">
              <w:rPr>
                <w:webHidden/>
              </w:rPr>
              <w:fldChar w:fldCharType="separate"/>
            </w:r>
            <w:r w:rsidR="00703765">
              <w:rPr>
                <w:webHidden/>
              </w:rPr>
              <w:t>31</w:t>
            </w:r>
            <w:r w:rsidR="001431AA" w:rsidRPr="001431AA">
              <w:rPr>
                <w:webHidden/>
              </w:rPr>
              <w:fldChar w:fldCharType="end"/>
            </w:r>
          </w:hyperlink>
        </w:p>
        <w:p w:rsidR="001431AA" w:rsidRPr="001431AA" w:rsidRDefault="00FB3300">
          <w:pPr>
            <w:pStyle w:val="11"/>
            <w:rPr>
              <w:rFonts w:asciiTheme="minorHAnsi" w:eastAsiaTheme="minorEastAsia" w:hAnsiTheme="minorHAnsi" w:cstheme="minorBidi"/>
              <w:bCs w:val="0"/>
              <w:color w:val="auto"/>
              <w:lang w:val="ru-RU" w:eastAsia="ru-RU"/>
            </w:rPr>
          </w:pPr>
          <w:hyperlink w:anchor="_Toc485171313" w:history="1">
            <w:r w:rsidR="001431AA" w:rsidRPr="001431AA">
              <w:rPr>
                <w:rStyle w:val="a4"/>
                <w:rFonts w:eastAsia="Times New Roman"/>
                <w:lang w:eastAsia="ru-RU"/>
              </w:rPr>
              <w:t>ВИСНОВКИ</w:t>
            </w:r>
            <w:r w:rsidR="001431AA" w:rsidRPr="001431AA">
              <w:rPr>
                <w:webHidden/>
              </w:rPr>
              <w:tab/>
            </w:r>
            <w:r w:rsidR="001431AA" w:rsidRPr="001431AA">
              <w:rPr>
                <w:webHidden/>
              </w:rPr>
              <w:fldChar w:fldCharType="begin"/>
            </w:r>
            <w:r w:rsidR="001431AA" w:rsidRPr="001431AA">
              <w:rPr>
                <w:webHidden/>
              </w:rPr>
              <w:instrText xml:space="preserve"> PAGEREF _Toc485171313 \h </w:instrText>
            </w:r>
            <w:r w:rsidR="001431AA" w:rsidRPr="001431AA">
              <w:rPr>
                <w:webHidden/>
              </w:rPr>
            </w:r>
            <w:r w:rsidR="001431AA" w:rsidRPr="001431AA">
              <w:rPr>
                <w:webHidden/>
              </w:rPr>
              <w:fldChar w:fldCharType="separate"/>
            </w:r>
            <w:r w:rsidR="00703765">
              <w:rPr>
                <w:webHidden/>
              </w:rPr>
              <w:t>32</w:t>
            </w:r>
            <w:r w:rsidR="001431AA" w:rsidRPr="001431AA">
              <w:rPr>
                <w:webHidden/>
              </w:rPr>
              <w:fldChar w:fldCharType="end"/>
            </w:r>
          </w:hyperlink>
        </w:p>
        <w:p w:rsidR="001431AA" w:rsidRDefault="00FB3300">
          <w:pPr>
            <w:pStyle w:val="11"/>
            <w:rPr>
              <w:rFonts w:asciiTheme="minorHAnsi" w:eastAsiaTheme="minorEastAsia" w:hAnsiTheme="minorHAnsi" w:cstheme="minorBidi"/>
              <w:bCs w:val="0"/>
              <w:color w:val="auto"/>
              <w:sz w:val="22"/>
              <w:szCs w:val="22"/>
              <w:lang w:val="ru-RU" w:eastAsia="ru-RU"/>
            </w:rPr>
          </w:pPr>
          <w:hyperlink w:anchor="_Toc485171314" w:history="1">
            <w:r w:rsidR="001431AA" w:rsidRPr="001431AA">
              <w:rPr>
                <w:rStyle w:val="a4"/>
                <w:rFonts w:eastAsia="Times New Roman"/>
                <w:lang w:eastAsia="ru-RU"/>
              </w:rPr>
              <w:t>СПИСОК ЛІТЕРАТУРИ</w:t>
            </w:r>
            <w:r w:rsidR="001431AA" w:rsidRPr="001431AA">
              <w:rPr>
                <w:webHidden/>
              </w:rPr>
              <w:tab/>
            </w:r>
            <w:r w:rsidR="001431AA" w:rsidRPr="001431AA">
              <w:rPr>
                <w:webHidden/>
              </w:rPr>
              <w:fldChar w:fldCharType="begin"/>
            </w:r>
            <w:r w:rsidR="001431AA" w:rsidRPr="001431AA">
              <w:rPr>
                <w:webHidden/>
              </w:rPr>
              <w:instrText xml:space="preserve"> PAGEREF _Toc485171314 \h </w:instrText>
            </w:r>
            <w:r w:rsidR="001431AA" w:rsidRPr="001431AA">
              <w:rPr>
                <w:webHidden/>
              </w:rPr>
            </w:r>
            <w:r w:rsidR="001431AA" w:rsidRPr="001431AA">
              <w:rPr>
                <w:webHidden/>
              </w:rPr>
              <w:fldChar w:fldCharType="separate"/>
            </w:r>
            <w:r w:rsidR="00703765">
              <w:rPr>
                <w:webHidden/>
              </w:rPr>
              <w:t>33</w:t>
            </w:r>
            <w:r w:rsidR="001431AA" w:rsidRPr="001431AA">
              <w:rPr>
                <w:webHidden/>
              </w:rPr>
              <w:fldChar w:fldCharType="end"/>
            </w:r>
          </w:hyperlink>
        </w:p>
        <w:p w:rsidR="002224C8" w:rsidRDefault="002224C8">
          <w:r w:rsidRPr="00BF5912">
            <w:rPr>
              <w:b/>
              <w:bCs/>
              <w:szCs w:val="28"/>
            </w:rPr>
            <w:fldChar w:fldCharType="end"/>
          </w:r>
        </w:p>
      </w:sdtContent>
    </w:sdt>
    <w:p w:rsidR="00781BB3" w:rsidRDefault="00781BB3" w:rsidP="007C761E"/>
    <w:p w:rsidR="00BF5912" w:rsidRPr="006D42ED" w:rsidRDefault="00BF5912">
      <w:pPr>
        <w:spacing w:line="259" w:lineRule="auto"/>
        <w:jc w:val="left"/>
        <w:rPr>
          <w:rFonts w:eastAsiaTheme="minorEastAsia"/>
          <w:i/>
          <w:iCs/>
          <w:noProof/>
          <w:szCs w:val="28"/>
          <w:lang w:val="uk-UA" w:eastAsia="ru-RU"/>
        </w:rPr>
      </w:pPr>
      <w:r>
        <w:rPr>
          <w:lang w:val="uk-UA" w:eastAsia="ru-RU"/>
        </w:rPr>
        <w:br w:type="page"/>
      </w:r>
    </w:p>
    <w:p w:rsidR="00E369B6" w:rsidRDefault="00E34637" w:rsidP="007C761E">
      <w:pPr>
        <w:jc w:val="center"/>
        <w:rPr>
          <w:lang w:val="uk-UA" w:eastAsia="ru-RU"/>
        </w:rPr>
      </w:pPr>
      <w:r>
        <w:rPr>
          <w:noProof/>
          <w:lang w:eastAsia="ru-RU"/>
        </w:rPr>
        <w:lastRenderedPageBreak/>
        <mc:AlternateContent>
          <mc:Choice Requires="wps">
            <w:drawing>
              <wp:anchor distT="0" distB="0" distL="114300" distR="114300" simplePos="0" relativeHeight="251689984" behindDoc="0" locked="0" layoutInCell="1" allowOverlap="1" wp14:anchorId="756FCB73" wp14:editId="5CDCF908">
                <wp:simplePos x="0" y="0"/>
                <wp:positionH relativeFrom="column">
                  <wp:posOffset>5753100</wp:posOffset>
                </wp:positionH>
                <wp:positionV relativeFrom="paragraph">
                  <wp:posOffset>-453682</wp:posOffset>
                </wp:positionV>
                <wp:extent cx="296563" cy="259492"/>
                <wp:effectExtent l="0" t="0" r="27305" b="26670"/>
                <wp:wrapNone/>
                <wp:docPr id="4" name="Прямоугольник 4"/>
                <wp:cNvGraphicFramePr/>
                <a:graphic xmlns:a="http://schemas.openxmlformats.org/drawingml/2006/main">
                  <a:graphicData uri="http://schemas.microsoft.com/office/word/2010/wordprocessingShape">
                    <wps:wsp>
                      <wps:cNvSpPr/>
                      <wps:spPr>
                        <a:xfrm>
                          <a:off x="0" y="0"/>
                          <a:ext cx="296563" cy="25949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1EFF7D" id="Прямоугольник 4" o:spid="_x0000_s1026" style="position:absolute;margin-left:453pt;margin-top:-35.7pt;width:23.35pt;height:20.4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" fillcolor="white [3212]" strokecolor="white [3212]" strokeweight="1pt"/>
            </w:pict>
          </mc:Fallback>
        </mc:AlternateContent>
      </w:r>
      <w:r w:rsidR="007C761E">
        <w:rPr>
          <w:lang w:val="uk-UA" w:eastAsia="ru-RU"/>
        </w:rPr>
        <w:t>ПРИЙНЯТІ СКОРОЧЕННЯ ТА АБРЕВІАТУРИ</w:t>
      </w:r>
    </w:p>
    <w:p w:rsidR="00C65FAD" w:rsidRDefault="00C65FAD" w:rsidP="00C65FAD">
      <w:pPr>
        <w:shd w:val="clear" w:color="auto" w:fill="FFFFFF"/>
        <w:spacing w:before="120" w:after="120"/>
        <w:rPr>
          <w:rFonts w:eastAsia="Times New Roman" w:cs="Times New Roman"/>
          <w:bCs/>
          <w:szCs w:val="28"/>
          <w:lang w:val="uk-UA" w:eastAsia="ru-RU"/>
        </w:rPr>
      </w:pPr>
      <w:r>
        <w:rPr>
          <w:rFonts w:eastAsia="Times New Roman" w:cs="Times New Roman"/>
          <w:bCs/>
          <w:szCs w:val="28"/>
          <w:lang w:val="uk-UA" w:eastAsia="ru-RU"/>
        </w:rPr>
        <w:t>АЛТ (АлАТ) – Аланінамінотрансфераза</w:t>
      </w:r>
    </w:p>
    <w:p w:rsidR="00C65FAD" w:rsidRPr="00764F5E" w:rsidRDefault="00C65FAD" w:rsidP="00C65FAD">
      <w:pPr>
        <w:shd w:val="clear" w:color="auto" w:fill="FFFFFF"/>
        <w:spacing w:before="120" w:after="120"/>
        <w:rPr>
          <w:rFonts w:eastAsia="Times New Roman" w:cs="Times New Roman"/>
          <w:bCs/>
          <w:szCs w:val="28"/>
          <w:lang w:val="uk-UA" w:eastAsia="ru-RU"/>
        </w:rPr>
      </w:pPr>
      <w:r>
        <w:rPr>
          <w:rFonts w:eastAsia="Times New Roman" w:cs="Times New Roman"/>
          <w:bCs/>
          <w:szCs w:val="28"/>
          <w:lang w:val="uk-UA" w:eastAsia="ru-RU"/>
        </w:rPr>
        <w:t xml:space="preserve">АСТ (АсАТ) – Аспартатамінотрансфераза </w:t>
      </w:r>
    </w:p>
    <w:p w:rsidR="00C65FAD" w:rsidRDefault="00C65FAD" w:rsidP="00C65FAD">
      <w:pPr>
        <w:shd w:val="clear" w:color="auto" w:fill="FFFFFF"/>
        <w:spacing w:before="120" w:after="120"/>
        <w:rPr>
          <w:rFonts w:eastAsia="Times New Roman" w:cs="Times New Roman"/>
          <w:bCs/>
          <w:szCs w:val="28"/>
          <w:lang w:val="uk-UA" w:eastAsia="ru-RU"/>
        </w:rPr>
      </w:pPr>
      <w:r>
        <w:rPr>
          <w:rFonts w:eastAsia="Times New Roman" w:cs="Times New Roman"/>
          <w:bCs/>
          <w:szCs w:val="28"/>
          <w:lang w:val="uk-UA" w:eastAsia="ru-RU"/>
        </w:rPr>
        <w:t>НК – Нікотинова кислота</w:t>
      </w:r>
    </w:p>
    <w:p w:rsidR="00C65FAD" w:rsidRPr="00AC3C13" w:rsidRDefault="00C65FAD" w:rsidP="00C65FAD">
      <w:pPr>
        <w:shd w:val="clear" w:color="auto" w:fill="FFFFFF"/>
        <w:spacing w:before="120" w:after="120"/>
        <w:rPr>
          <w:rFonts w:eastAsia="Times New Roman" w:cs="Times New Roman"/>
          <w:bCs/>
          <w:szCs w:val="28"/>
          <w:lang w:val="uk-UA" w:eastAsia="ru-RU"/>
        </w:rPr>
      </w:pPr>
      <w:r w:rsidRPr="00D0080F">
        <w:rPr>
          <w:rFonts w:eastAsia="Times New Roman" w:cs="Times New Roman"/>
          <w:color w:val="000000"/>
          <w:szCs w:val="28"/>
          <w:lang w:val="en-US" w:eastAsia="ru-RU"/>
        </w:rPr>
        <w:t>N</w:t>
      </w:r>
      <w:r w:rsidRPr="00A4180D">
        <w:rPr>
          <w:rFonts w:eastAsia="Times New Roman" w:cs="Times New Roman"/>
          <w:color w:val="000000"/>
          <w:szCs w:val="28"/>
          <w:lang w:val="uk-UA" w:eastAsia="ru-RU"/>
        </w:rPr>
        <w:t>-</w:t>
      </w:r>
      <w:r w:rsidRPr="00D0080F">
        <w:rPr>
          <w:rFonts w:eastAsia="Times New Roman" w:cs="Times New Roman"/>
          <w:color w:val="000000"/>
          <w:szCs w:val="28"/>
          <w:lang w:val="uk-UA" w:eastAsia="ru-RU"/>
        </w:rPr>
        <w:t>метНАм</w:t>
      </w:r>
      <w:r>
        <w:rPr>
          <w:rFonts w:eastAsia="Times New Roman" w:cs="Times New Roman"/>
          <w:color w:val="000000"/>
          <w:szCs w:val="28"/>
          <w:lang w:val="uk-UA" w:eastAsia="ru-RU"/>
        </w:rPr>
        <w:t xml:space="preserve"> </w:t>
      </w:r>
      <w:r w:rsidRPr="00332297">
        <w:rPr>
          <w:rFonts w:eastAsia="Times New Roman" w:cs="Times New Roman"/>
          <w:bCs/>
          <w:szCs w:val="28"/>
          <w:lang w:val="uk-UA" w:eastAsia="ru-RU"/>
        </w:rPr>
        <w:t>–</w:t>
      </w:r>
      <w:r>
        <w:rPr>
          <w:rFonts w:eastAsia="Times New Roman" w:cs="Times New Roman"/>
          <w:bCs/>
          <w:szCs w:val="28"/>
          <w:lang w:val="uk-UA" w:eastAsia="ru-RU"/>
        </w:rPr>
        <w:t xml:space="preserve"> </w:t>
      </w:r>
      <w:r>
        <w:rPr>
          <w:rFonts w:cs="Times New Roman"/>
          <w:szCs w:val="28"/>
          <w:lang w:val="en-US"/>
        </w:rPr>
        <w:t>N</w:t>
      </w:r>
      <w:r w:rsidRPr="006F2F2C">
        <w:rPr>
          <w:rFonts w:cs="Times New Roman"/>
          <w:szCs w:val="28"/>
          <w:lang w:val="uk-UA"/>
        </w:rPr>
        <w:t>-</w:t>
      </w:r>
      <w:r>
        <w:rPr>
          <w:rFonts w:cs="Times New Roman"/>
          <w:szCs w:val="28"/>
          <w:lang w:val="uk-UA"/>
        </w:rPr>
        <w:t>метилнікотинамід</w:t>
      </w:r>
    </w:p>
    <w:p w:rsidR="00C65FAD" w:rsidRPr="00332297" w:rsidRDefault="00C65FAD" w:rsidP="00C65FAD">
      <w:pPr>
        <w:shd w:val="clear" w:color="auto" w:fill="FFFFFF"/>
        <w:spacing w:before="120" w:after="120"/>
        <w:rPr>
          <w:rFonts w:eastAsia="Times New Roman" w:cs="Times New Roman"/>
          <w:bCs/>
          <w:szCs w:val="28"/>
          <w:lang w:val="uk-UA" w:eastAsia="ru-RU"/>
        </w:rPr>
      </w:pPr>
      <w:r w:rsidRPr="00332297">
        <w:rPr>
          <w:rFonts w:eastAsia="Times New Roman" w:cs="Times New Roman"/>
          <w:bCs/>
          <w:szCs w:val="28"/>
          <w:lang w:val="uk-UA" w:eastAsia="ru-RU"/>
        </w:rPr>
        <w:t>АТФ – Аденозінтрифосфат</w:t>
      </w:r>
    </w:p>
    <w:p w:rsidR="00C65FAD" w:rsidRPr="00332297" w:rsidRDefault="00C65FAD" w:rsidP="00C65FAD">
      <w:pPr>
        <w:shd w:val="clear" w:color="auto" w:fill="FFFFFF"/>
        <w:spacing w:before="120" w:after="120"/>
        <w:rPr>
          <w:rFonts w:eastAsia="Times New Roman" w:cs="Times New Roman"/>
          <w:bCs/>
          <w:szCs w:val="28"/>
          <w:lang w:val="uk-UA" w:eastAsia="ru-RU"/>
        </w:rPr>
      </w:pPr>
      <w:r w:rsidRPr="00332297">
        <w:rPr>
          <w:rFonts w:eastAsia="Times New Roman" w:cs="Times New Roman"/>
          <w:bCs/>
          <w:szCs w:val="28"/>
          <w:lang w:val="uk-UA" w:eastAsia="ru-RU"/>
        </w:rPr>
        <w:t>НАДФ – Нікотинамідаденіндинуклеотидфосфат</w:t>
      </w:r>
    </w:p>
    <w:p w:rsidR="00C65FAD" w:rsidRPr="00332297" w:rsidRDefault="00C65FAD" w:rsidP="00C65FAD">
      <w:pPr>
        <w:shd w:val="clear" w:color="auto" w:fill="FFFFFF"/>
        <w:spacing w:before="120" w:after="120"/>
        <w:rPr>
          <w:rFonts w:eastAsia="Times New Roman" w:cs="Times New Roman"/>
          <w:bCs/>
          <w:szCs w:val="28"/>
          <w:lang w:val="uk-UA" w:eastAsia="ru-RU"/>
        </w:rPr>
      </w:pPr>
      <w:r w:rsidRPr="00332297">
        <w:rPr>
          <w:rFonts w:eastAsia="Times New Roman" w:cs="Times New Roman"/>
          <w:bCs/>
          <w:szCs w:val="28"/>
          <w:lang w:val="uk-UA" w:eastAsia="ru-RU"/>
        </w:rPr>
        <w:t>КФ – Класифікація ферментів</w:t>
      </w:r>
    </w:p>
    <w:p w:rsidR="00C65FAD" w:rsidRPr="00332297" w:rsidRDefault="00C65FAD" w:rsidP="00C65FAD">
      <w:pPr>
        <w:shd w:val="clear" w:color="auto" w:fill="FFFFFF"/>
        <w:spacing w:before="120" w:after="120"/>
        <w:rPr>
          <w:rFonts w:eastAsia="Times New Roman" w:cs="Times New Roman"/>
          <w:bCs/>
          <w:szCs w:val="28"/>
          <w:lang w:val="uk-UA" w:eastAsia="ru-RU"/>
        </w:rPr>
      </w:pPr>
      <w:r w:rsidRPr="00332297">
        <w:rPr>
          <w:rFonts w:eastAsia="Times New Roman" w:cs="Times New Roman"/>
          <w:bCs/>
          <w:szCs w:val="28"/>
          <w:lang w:val="en-US" w:eastAsia="ru-RU"/>
        </w:rPr>
        <w:t>PaO</w:t>
      </w:r>
      <w:r w:rsidRPr="005401A3">
        <w:rPr>
          <w:rFonts w:eastAsia="Times New Roman" w:cs="Times New Roman"/>
          <w:bCs/>
          <w:szCs w:val="28"/>
          <w:lang w:val="uk-UA" w:eastAsia="ru-RU"/>
        </w:rPr>
        <w:t xml:space="preserve">_2 – </w:t>
      </w:r>
      <w:r w:rsidRPr="00332297">
        <w:rPr>
          <w:rFonts w:eastAsia="Times New Roman" w:cs="Times New Roman"/>
          <w:bCs/>
          <w:szCs w:val="28"/>
          <w:lang w:val="uk-UA" w:eastAsia="ru-RU"/>
        </w:rPr>
        <w:t>Парціальний тиск кисню в альвеолярному просторі</w:t>
      </w:r>
    </w:p>
    <w:p w:rsidR="00C65FAD" w:rsidRPr="00332297" w:rsidRDefault="00C65FAD" w:rsidP="00C65FAD">
      <w:pPr>
        <w:shd w:val="clear" w:color="auto" w:fill="FFFFFF"/>
        <w:spacing w:before="120" w:after="120"/>
        <w:rPr>
          <w:rFonts w:eastAsia="Times New Roman" w:cs="Times New Roman"/>
          <w:bCs/>
          <w:szCs w:val="28"/>
          <w:lang w:val="uk-UA" w:eastAsia="ru-RU"/>
        </w:rPr>
      </w:pPr>
      <w:r w:rsidRPr="00332297">
        <w:rPr>
          <w:rFonts w:eastAsia="Times New Roman" w:cs="Times New Roman"/>
          <w:bCs/>
          <w:szCs w:val="28"/>
          <w:lang w:val="en-US" w:eastAsia="ru-RU"/>
        </w:rPr>
        <w:t>SaO</w:t>
      </w:r>
      <w:r w:rsidRPr="00332297">
        <w:rPr>
          <w:rFonts w:eastAsia="Times New Roman" w:cs="Times New Roman"/>
          <w:bCs/>
          <w:szCs w:val="28"/>
          <w:lang w:eastAsia="ru-RU"/>
        </w:rPr>
        <w:t xml:space="preserve">_2 – </w:t>
      </w:r>
      <w:r w:rsidRPr="00332297">
        <w:rPr>
          <w:rFonts w:eastAsia="Times New Roman" w:cs="Times New Roman"/>
          <w:bCs/>
          <w:szCs w:val="28"/>
          <w:lang w:val="uk-UA" w:eastAsia="ru-RU"/>
        </w:rPr>
        <w:t>Насичення гемоглобіну киснем в артеріальній крові</w:t>
      </w:r>
    </w:p>
    <w:p w:rsidR="00C65FAD" w:rsidRPr="00332297" w:rsidRDefault="00C65FAD" w:rsidP="00C65FAD">
      <w:pPr>
        <w:shd w:val="clear" w:color="auto" w:fill="FFFFFF"/>
        <w:spacing w:before="120" w:after="120"/>
        <w:rPr>
          <w:rFonts w:eastAsia="Times New Roman" w:cs="Times New Roman"/>
          <w:bCs/>
          <w:szCs w:val="28"/>
          <w:lang w:val="uk-UA" w:eastAsia="ru-RU"/>
        </w:rPr>
      </w:pPr>
      <w:r w:rsidRPr="00332297">
        <w:rPr>
          <w:rFonts w:eastAsia="Times New Roman" w:cs="Times New Roman"/>
          <w:bCs/>
          <w:szCs w:val="28"/>
          <w:lang w:val="en-US" w:eastAsia="ru-RU"/>
        </w:rPr>
        <w:t>VaO</w:t>
      </w:r>
      <w:r w:rsidRPr="00332297">
        <w:rPr>
          <w:rFonts w:eastAsia="Times New Roman" w:cs="Times New Roman"/>
          <w:bCs/>
          <w:szCs w:val="28"/>
          <w:lang w:val="uk-UA" w:eastAsia="ru-RU"/>
        </w:rPr>
        <w:t>_2 – О’ємний вміст кисню в артеріальній крові</w:t>
      </w:r>
    </w:p>
    <w:p w:rsidR="00C65FAD" w:rsidRPr="00332297" w:rsidRDefault="00C65FAD" w:rsidP="00C65FAD">
      <w:pPr>
        <w:shd w:val="clear" w:color="auto" w:fill="FFFFFF"/>
        <w:spacing w:before="120" w:after="120"/>
        <w:rPr>
          <w:rFonts w:eastAsia="Times New Roman" w:cs="Times New Roman"/>
          <w:bCs/>
          <w:szCs w:val="28"/>
          <w:lang w:val="uk-UA" w:eastAsia="ru-RU"/>
        </w:rPr>
      </w:pPr>
      <w:r w:rsidRPr="00332297">
        <w:rPr>
          <w:rFonts w:eastAsia="Times New Roman" w:cs="Times New Roman"/>
          <w:bCs/>
          <w:szCs w:val="28"/>
          <w:lang w:val="uk-UA" w:eastAsia="ru-RU"/>
        </w:rPr>
        <w:t xml:space="preserve">ЕКГ – електрокардіограма </w:t>
      </w:r>
    </w:p>
    <w:p w:rsidR="00185680" w:rsidRDefault="00185680" w:rsidP="007C761E">
      <w:pPr>
        <w:rPr>
          <w:rFonts w:eastAsia="Times New Roman"/>
          <w:bCs/>
          <w:lang w:val="uk-UA" w:eastAsia="ru-RU"/>
        </w:rPr>
      </w:pPr>
    </w:p>
    <w:p w:rsidR="007C761E" w:rsidRDefault="007C761E">
      <w:pPr>
        <w:spacing w:line="259" w:lineRule="auto"/>
        <w:jc w:val="left"/>
        <w:rPr>
          <w:rFonts w:eastAsia="Times New Roman" w:cstheme="majorBidi"/>
          <w:b/>
          <w:color w:val="auto"/>
          <w:szCs w:val="32"/>
          <w:lang w:val="uk-UA" w:eastAsia="ru-RU"/>
        </w:rPr>
      </w:pPr>
      <w:r>
        <w:rPr>
          <w:rFonts w:eastAsia="Times New Roman"/>
          <w:lang w:val="uk-UA" w:eastAsia="ru-RU"/>
        </w:rPr>
        <w:br w:type="page"/>
      </w:r>
    </w:p>
    <w:p w:rsidR="009A4A49" w:rsidRPr="00EA13CC" w:rsidRDefault="000F4296" w:rsidP="00193949">
      <w:pPr>
        <w:pStyle w:val="1"/>
        <w:rPr>
          <w:rFonts w:eastAsia="Times New Roman"/>
          <w:lang w:val="uk-UA" w:eastAsia="ru-RU"/>
        </w:rPr>
      </w:pPr>
      <w:bookmarkStart w:id="1" w:name="_Toc485171302"/>
      <w:r>
        <w:rPr>
          <w:rFonts w:eastAsia="Times New Roman"/>
          <w:noProof/>
          <w:lang w:eastAsia="ru-RU"/>
        </w:rPr>
        <w:lastRenderedPageBreak/>
        <mc:AlternateContent>
          <mc:Choice Requires="wps">
            <w:drawing>
              <wp:anchor distT="0" distB="0" distL="114300" distR="114300" simplePos="0" relativeHeight="251692032" behindDoc="0" locked="0" layoutInCell="1" allowOverlap="1">
                <wp:simplePos x="0" y="0"/>
                <wp:positionH relativeFrom="column">
                  <wp:posOffset>5809763</wp:posOffset>
                </wp:positionH>
                <wp:positionV relativeFrom="paragraph">
                  <wp:posOffset>-496393</wp:posOffset>
                </wp:positionV>
                <wp:extent cx="233916" cy="255182"/>
                <wp:effectExtent l="0" t="0" r="0" b="0"/>
                <wp:wrapNone/>
                <wp:docPr id="7" name="Прямоугольник 7"/>
                <wp:cNvGraphicFramePr/>
                <a:graphic xmlns:a="http://schemas.openxmlformats.org/drawingml/2006/main">
                  <a:graphicData uri="http://schemas.microsoft.com/office/word/2010/wordprocessingShape">
                    <wps:wsp>
                      <wps:cNvSpPr/>
                      <wps:spPr>
                        <a:xfrm>
                          <a:off x="0" y="0"/>
                          <a:ext cx="233916" cy="25518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960256" id="Прямоугольник 7" o:spid="_x0000_s1026" style="position:absolute;margin-left:457.45pt;margin-top:-39.1pt;width:18.4pt;height:20.1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" fillcolor="white [3212]" stroked="f" strokeweight="1pt"/>
            </w:pict>
          </mc:Fallback>
        </mc:AlternateContent>
      </w:r>
      <w:r>
        <w:rPr>
          <w:rFonts w:eastAsia="Times New Roman"/>
          <w:noProof/>
          <w:lang w:eastAsia="ru-RU"/>
        </w:rPr>
        <mc:AlternateContent>
          <mc:Choice Requires="wps">
            <w:drawing>
              <wp:anchor distT="0" distB="0" distL="114300" distR="114300" simplePos="0" relativeHeight="251691008" behindDoc="0" locked="0" layoutInCell="1" allowOverlap="1">
                <wp:simplePos x="0" y="0"/>
                <wp:positionH relativeFrom="column">
                  <wp:posOffset>5841660</wp:posOffset>
                </wp:positionH>
                <wp:positionV relativeFrom="paragraph">
                  <wp:posOffset>-464495</wp:posOffset>
                </wp:positionV>
                <wp:extent cx="191386" cy="244549"/>
                <wp:effectExtent l="0" t="0" r="0" b="3175"/>
                <wp:wrapNone/>
                <wp:docPr id="5" name="Прямоугольник 5"/>
                <wp:cNvGraphicFramePr/>
                <a:graphic xmlns:a="http://schemas.openxmlformats.org/drawingml/2006/main">
                  <a:graphicData uri="http://schemas.microsoft.com/office/word/2010/wordprocessingShape">
                    <wps:wsp>
                      <wps:cNvSpPr/>
                      <wps:spPr>
                        <a:xfrm>
                          <a:off x="0" y="0"/>
                          <a:ext cx="191386" cy="244549"/>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08A3FC" id="Прямоугольник 5" o:spid="_x0000_s1026" style="position:absolute;margin-left:459.95pt;margin-top:-36.55pt;width:15.05pt;height:19.2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" filled="f" stroked="f" strokeweight="1pt"/>
            </w:pict>
          </mc:Fallback>
        </mc:AlternateContent>
      </w:r>
      <w:r w:rsidR="007C761E">
        <w:rPr>
          <w:rFonts w:eastAsia="Times New Roman"/>
          <w:lang w:val="uk-UA" w:eastAsia="ru-RU"/>
        </w:rPr>
        <w:t>ВСТУП</w:t>
      </w:r>
      <w:bookmarkEnd w:id="1"/>
    </w:p>
    <w:p w:rsidR="00D31946" w:rsidRDefault="00D31946" w:rsidP="006D42ED">
      <w:pPr>
        <w:spacing w:after="0"/>
        <w:ind w:firstLine="708"/>
        <w:rPr>
          <w:rFonts w:eastAsia="Times New Roman"/>
          <w:bCs/>
          <w:szCs w:val="28"/>
          <w:lang w:val="uk-UA" w:eastAsia="ru-RU"/>
        </w:rPr>
      </w:pPr>
      <w:r>
        <w:rPr>
          <w:rFonts w:eastAsia="Times New Roman"/>
          <w:bCs/>
          <w:szCs w:val="28"/>
          <w:lang w:val="uk-UA" w:eastAsia="ru-RU"/>
        </w:rPr>
        <w:t xml:space="preserve"> Гіпоксія спостерігається досить часто і служить патогенетичною основою різноманітних патологічних процесів; в основі її лежить недостатнє енергетичне забезпечення процесів життєдіяльності. Гіпоксія є однією з центральних проблем патології.</w:t>
      </w:r>
    </w:p>
    <w:p w:rsidR="00D31946" w:rsidRDefault="00D31946" w:rsidP="007C761E">
      <w:pPr>
        <w:spacing w:after="0"/>
        <w:ind w:firstLine="708"/>
        <w:rPr>
          <w:rFonts w:eastAsia="Times New Roman"/>
          <w:bCs/>
          <w:szCs w:val="28"/>
          <w:lang w:val="uk-UA" w:eastAsia="ru-RU"/>
        </w:rPr>
      </w:pPr>
      <w:r>
        <w:rPr>
          <w:rFonts w:eastAsia="Times New Roman"/>
          <w:bCs/>
          <w:szCs w:val="28"/>
          <w:lang w:val="uk-UA" w:eastAsia="ru-RU"/>
        </w:rPr>
        <w:t xml:space="preserve">У нормальних умовах ефективність біологічного окислення, що є основним джерелом багатих енергією фосфорних сполук, </w:t>
      </w:r>
      <w:r w:rsidR="007A74D2">
        <w:rPr>
          <w:rFonts w:eastAsia="Times New Roman"/>
          <w:bCs/>
          <w:szCs w:val="28"/>
          <w:lang w:val="uk-UA" w:eastAsia="ru-RU"/>
        </w:rPr>
        <w:t xml:space="preserve">необхідних для функції та оновлення структур, відповідає функціональної активності органів і тканин. При порушенні цієї відповідності виникає стан енергетичного </w:t>
      </w:r>
      <w:r w:rsidR="000F39C9">
        <w:rPr>
          <w:rFonts w:eastAsia="Times New Roman"/>
          <w:bCs/>
          <w:szCs w:val="28"/>
          <w:lang w:val="uk-UA" w:eastAsia="ru-RU"/>
        </w:rPr>
        <w:t>дефіциту, що приводить до різноманітних функціональних і морфологічних порушень, аж до загибелі тканини.</w:t>
      </w:r>
    </w:p>
    <w:p w:rsidR="00840A12" w:rsidRDefault="005809CB" w:rsidP="007C761E">
      <w:pPr>
        <w:ind w:firstLine="708"/>
        <w:rPr>
          <w:rFonts w:eastAsia="Times New Roman"/>
          <w:bCs/>
          <w:szCs w:val="28"/>
          <w:lang w:val="uk-UA" w:eastAsia="ru-RU"/>
        </w:rPr>
      </w:pPr>
      <w:r w:rsidRPr="00EA13CC">
        <w:rPr>
          <w:rFonts w:eastAsia="Times New Roman"/>
          <w:bCs/>
          <w:szCs w:val="28"/>
          <w:lang w:val="uk-UA" w:eastAsia="ru-RU"/>
        </w:rPr>
        <w:t xml:space="preserve">Багатовекторність структурно-функціональних ушкоджень за умов гострої гіпоксії визначає пошук високоефективних протекторів, які здатні корегувати різні ланки патогенезу цього стану. </w:t>
      </w:r>
      <w:r w:rsidR="008E62BA">
        <w:rPr>
          <w:rFonts w:eastAsia="Times New Roman"/>
          <w:bCs/>
          <w:szCs w:val="28"/>
          <w:lang w:val="uk-UA" w:eastAsia="ru-RU"/>
        </w:rPr>
        <w:t xml:space="preserve">Останнім часом використання </w:t>
      </w:r>
      <w:r w:rsidR="00D31946">
        <w:rPr>
          <w:rFonts w:eastAsia="Times New Roman"/>
          <w:bCs/>
          <w:szCs w:val="28"/>
          <w:lang w:val="uk-UA" w:eastAsia="ru-RU"/>
        </w:rPr>
        <w:t>вітамінних</w:t>
      </w:r>
      <w:r w:rsidR="008E62BA">
        <w:rPr>
          <w:rFonts w:eastAsia="Times New Roman"/>
          <w:bCs/>
          <w:szCs w:val="28"/>
          <w:lang w:val="uk-UA" w:eastAsia="ru-RU"/>
        </w:rPr>
        <w:t xml:space="preserve"> препаратів у лікувальній практиці та </w:t>
      </w:r>
      <w:r w:rsidR="00D31946">
        <w:rPr>
          <w:rFonts w:eastAsia="Times New Roman"/>
          <w:bCs/>
          <w:szCs w:val="28"/>
          <w:lang w:val="uk-UA" w:eastAsia="ru-RU"/>
        </w:rPr>
        <w:t xml:space="preserve">з метою профілактики стає все більш актуальнім. Свою дію вони реалізують на різних рівнях. </w:t>
      </w:r>
    </w:p>
    <w:p w:rsidR="007F26A3" w:rsidRPr="004E5641" w:rsidRDefault="006D42ED" w:rsidP="006D42ED">
      <w:pPr>
        <w:ind w:firstLine="708"/>
        <w:rPr>
          <w:szCs w:val="28"/>
          <w:lang w:val="uk-UA"/>
        </w:rPr>
      </w:pPr>
      <w:r w:rsidRPr="006D42ED">
        <w:rPr>
          <w:rFonts w:eastAsia="Times New Roman"/>
          <w:b/>
          <w:szCs w:val="28"/>
          <w:lang w:val="uk-UA" w:eastAsia="ru-RU"/>
        </w:rPr>
        <w:t>Мета</w:t>
      </w:r>
      <w:r w:rsidR="007F26A3" w:rsidRPr="006D42ED">
        <w:rPr>
          <w:rFonts w:eastAsia="Times New Roman"/>
          <w:b/>
          <w:szCs w:val="28"/>
          <w:lang w:val="uk-UA" w:eastAsia="ru-RU"/>
        </w:rPr>
        <w:t xml:space="preserve"> роботи:</w:t>
      </w:r>
      <w:r w:rsidR="007F26A3">
        <w:rPr>
          <w:rFonts w:eastAsia="Times New Roman"/>
          <w:szCs w:val="28"/>
          <w:lang w:val="uk-UA" w:eastAsia="ru-RU"/>
        </w:rPr>
        <w:t xml:space="preserve"> визначити активність аспартатамінотрансферази у щурів в умовах гіпоксії при введенні нікотинової кислоти та її метаболіту  </w:t>
      </w:r>
      <w:r w:rsidR="007F26A3">
        <w:rPr>
          <w:rFonts w:eastAsia="Times New Roman"/>
          <w:szCs w:val="28"/>
          <w:lang w:val="en-US" w:eastAsia="ru-RU"/>
        </w:rPr>
        <w:t>N</w:t>
      </w:r>
      <w:r w:rsidR="007F26A3" w:rsidRPr="004E5641">
        <w:rPr>
          <w:rFonts w:eastAsia="Times New Roman"/>
          <w:szCs w:val="28"/>
          <w:lang w:val="uk-UA" w:eastAsia="ru-RU"/>
        </w:rPr>
        <w:t>-</w:t>
      </w:r>
      <w:r w:rsidR="007F26A3">
        <w:rPr>
          <w:rFonts w:eastAsia="Times New Roman"/>
          <w:szCs w:val="28"/>
          <w:lang w:val="uk-UA" w:eastAsia="ru-RU"/>
        </w:rPr>
        <w:t>метілнікотинаміда.</w:t>
      </w:r>
    </w:p>
    <w:p w:rsidR="007F26A3" w:rsidRPr="006D42ED" w:rsidRDefault="007F26A3" w:rsidP="007C761E">
      <w:pPr>
        <w:spacing w:after="0"/>
        <w:rPr>
          <w:rFonts w:eastAsia="Times New Roman"/>
          <w:b/>
          <w:szCs w:val="28"/>
          <w:lang w:val="uk-UA" w:eastAsia="ru-RU"/>
        </w:rPr>
      </w:pPr>
      <w:r w:rsidRPr="006D42ED">
        <w:rPr>
          <w:rFonts w:eastAsia="Times New Roman"/>
          <w:b/>
          <w:szCs w:val="28"/>
          <w:lang w:val="uk-UA" w:eastAsia="ru-RU"/>
        </w:rPr>
        <w:t>Нами були поставлені наступні завдання:</w:t>
      </w:r>
    </w:p>
    <w:p w:rsidR="007F26A3" w:rsidRPr="007C761E" w:rsidRDefault="007C761E" w:rsidP="007C761E">
      <w:pPr>
        <w:spacing w:after="0"/>
        <w:rPr>
          <w:rFonts w:eastAsia="Times New Roman"/>
          <w:szCs w:val="28"/>
          <w:lang w:val="uk-UA" w:eastAsia="ru-RU"/>
        </w:rPr>
      </w:pPr>
      <w:r w:rsidRPr="007C761E">
        <w:rPr>
          <w:rFonts w:eastAsia="Times New Roman"/>
          <w:szCs w:val="28"/>
          <w:lang w:val="uk-UA" w:eastAsia="ru-RU"/>
        </w:rPr>
        <w:t>1.</w:t>
      </w:r>
      <w:r>
        <w:rPr>
          <w:rFonts w:eastAsia="Times New Roman"/>
          <w:szCs w:val="28"/>
          <w:lang w:val="uk-UA" w:eastAsia="ru-RU"/>
        </w:rPr>
        <w:t xml:space="preserve"> </w:t>
      </w:r>
      <w:r w:rsidR="007F26A3" w:rsidRPr="007C761E">
        <w:rPr>
          <w:rFonts w:eastAsia="Times New Roman"/>
          <w:szCs w:val="28"/>
          <w:lang w:val="uk-UA" w:eastAsia="ru-RU"/>
        </w:rPr>
        <w:t>Дослідити активність АСТ в крові та органах щурів при гіпоксії;</w:t>
      </w:r>
    </w:p>
    <w:p w:rsidR="007F26A3" w:rsidRPr="00DB43A3" w:rsidRDefault="007C761E" w:rsidP="007C761E">
      <w:pPr>
        <w:spacing w:after="0"/>
        <w:rPr>
          <w:szCs w:val="28"/>
          <w:lang w:val="uk-UA"/>
        </w:rPr>
      </w:pPr>
      <w:r>
        <w:rPr>
          <w:rFonts w:eastAsia="Times New Roman"/>
          <w:szCs w:val="28"/>
          <w:lang w:val="uk-UA" w:eastAsia="ru-RU"/>
        </w:rPr>
        <w:t xml:space="preserve">2. </w:t>
      </w:r>
      <w:r w:rsidR="007F26A3" w:rsidRPr="00DB43A3">
        <w:rPr>
          <w:rFonts w:eastAsia="Times New Roman"/>
          <w:szCs w:val="28"/>
          <w:lang w:val="uk-UA" w:eastAsia="ru-RU"/>
        </w:rPr>
        <w:t xml:space="preserve">Дослідити активність </w:t>
      </w:r>
      <w:r w:rsidR="007F26A3">
        <w:rPr>
          <w:rFonts w:eastAsia="Times New Roman"/>
          <w:szCs w:val="28"/>
          <w:lang w:val="uk-UA" w:eastAsia="ru-RU"/>
        </w:rPr>
        <w:t>АС</w:t>
      </w:r>
      <w:r w:rsidR="007F26A3" w:rsidRPr="00DB43A3">
        <w:rPr>
          <w:rFonts w:eastAsia="Times New Roman"/>
          <w:szCs w:val="28"/>
          <w:lang w:val="uk-UA" w:eastAsia="ru-RU"/>
        </w:rPr>
        <w:t xml:space="preserve">Т в крові та органах щурів за умов введення нікотинової </w:t>
      </w:r>
      <w:r w:rsidR="007F26A3">
        <w:rPr>
          <w:rFonts w:eastAsia="Times New Roman"/>
          <w:szCs w:val="28"/>
          <w:lang w:val="uk-UA" w:eastAsia="ru-RU"/>
        </w:rPr>
        <w:t xml:space="preserve">кислоти </w:t>
      </w:r>
      <w:r w:rsidR="007F26A3" w:rsidRPr="00DB43A3">
        <w:rPr>
          <w:rFonts w:eastAsia="Times New Roman"/>
          <w:szCs w:val="28"/>
          <w:lang w:val="uk-UA" w:eastAsia="ru-RU"/>
        </w:rPr>
        <w:t xml:space="preserve">та </w:t>
      </w:r>
      <w:r w:rsidR="007F26A3" w:rsidRPr="00DB43A3">
        <w:rPr>
          <w:rFonts w:eastAsia="Times New Roman"/>
          <w:szCs w:val="28"/>
          <w:lang w:val="en-US" w:eastAsia="ru-RU"/>
        </w:rPr>
        <w:t>N</w:t>
      </w:r>
      <w:r w:rsidR="007F26A3" w:rsidRPr="00DB43A3">
        <w:rPr>
          <w:rFonts w:eastAsia="Times New Roman"/>
          <w:szCs w:val="28"/>
          <w:lang w:val="uk-UA" w:eastAsia="ru-RU"/>
        </w:rPr>
        <w:t>-метілнікотинаміда;</w:t>
      </w:r>
    </w:p>
    <w:p w:rsidR="007F26A3" w:rsidRPr="00DB43A3" w:rsidRDefault="007C761E" w:rsidP="007C761E">
      <w:pPr>
        <w:spacing w:after="0"/>
        <w:rPr>
          <w:szCs w:val="28"/>
          <w:lang w:val="uk-UA"/>
        </w:rPr>
      </w:pPr>
      <w:r>
        <w:rPr>
          <w:rFonts w:eastAsia="Times New Roman"/>
          <w:szCs w:val="28"/>
          <w:lang w:val="uk-UA" w:eastAsia="ru-RU"/>
        </w:rPr>
        <w:t xml:space="preserve">3. </w:t>
      </w:r>
      <w:r w:rsidR="007F26A3">
        <w:rPr>
          <w:rFonts w:eastAsia="Times New Roman"/>
          <w:szCs w:val="28"/>
          <w:lang w:val="uk-UA" w:eastAsia="ru-RU"/>
        </w:rPr>
        <w:t xml:space="preserve">Визначити активність АСТ в крові та органах щурів за умов введення </w:t>
      </w:r>
      <w:r w:rsidR="007F26A3" w:rsidRPr="00DB43A3">
        <w:rPr>
          <w:rFonts w:eastAsia="Times New Roman"/>
          <w:szCs w:val="28"/>
          <w:lang w:val="uk-UA" w:eastAsia="ru-RU"/>
        </w:rPr>
        <w:t xml:space="preserve">нікотинової </w:t>
      </w:r>
      <w:r w:rsidR="007F26A3">
        <w:rPr>
          <w:rFonts w:eastAsia="Times New Roman"/>
          <w:szCs w:val="28"/>
          <w:lang w:val="uk-UA" w:eastAsia="ru-RU"/>
        </w:rPr>
        <w:t xml:space="preserve">кислоти </w:t>
      </w:r>
      <w:r w:rsidR="007F26A3" w:rsidRPr="00DB43A3">
        <w:rPr>
          <w:rFonts w:eastAsia="Times New Roman"/>
          <w:szCs w:val="28"/>
          <w:lang w:val="uk-UA" w:eastAsia="ru-RU"/>
        </w:rPr>
        <w:t xml:space="preserve">та </w:t>
      </w:r>
      <w:r w:rsidR="007F26A3" w:rsidRPr="00DB43A3">
        <w:rPr>
          <w:rFonts w:eastAsia="Times New Roman"/>
          <w:szCs w:val="28"/>
          <w:lang w:val="en-US" w:eastAsia="ru-RU"/>
        </w:rPr>
        <w:t>N</w:t>
      </w:r>
      <w:r w:rsidR="007F26A3" w:rsidRPr="00DB43A3">
        <w:rPr>
          <w:rFonts w:eastAsia="Times New Roman"/>
          <w:szCs w:val="28"/>
          <w:lang w:val="uk-UA" w:eastAsia="ru-RU"/>
        </w:rPr>
        <w:t>-метілнікотинаміда</w:t>
      </w:r>
      <w:r w:rsidR="007F26A3">
        <w:rPr>
          <w:rFonts w:eastAsia="Times New Roman"/>
          <w:szCs w:val="28"/>
          <w:lang w:val="uk-UA" w:eastAsia="ru-RU"/>
        </w:rPr>
        <w:t xml:space="preserve"> в умовах гіпоксії (</w:t>
      </w:r>
      <w:r w:rsidR="00246A68">
        <w:rPr>
          <w:rFonts w:eastAsia="Times New Roman"/>
          <w:szCs w:val="28"/>
          <w:lang w:val="uk-UA" w:eastAsia="ru-RU"/>
        </w:rPr>
        <w:t xml:space="preserve"> за методом  Райтмана-Френкеля</w:t>
      </w:r>
      <w:r w:rsidR="007F26A3">
        <w:rPr>
          <w:rFonts w:eastAsia="Times New Roman"/>
          <w:szCs w:val="28"/>
          <w:lang w:val="uk-UA" w:eastAsia="ru-RU"/>
        </w:rPr>
        <w:t>).</w:t>
      </w:r>
    </w:p>
    <w:p w:rsidR="007F26A3" w:rsidRDefault="007F26A3" w:rsidP="007C761E">
      <w:pPr>
        <w:spacing w:after="0"/>
        <w:rPr>
          <w:szCs w:val="28"/>
          <w:lang w:val="uk-UA"/>
        </w:rPr>
      </w:pPr>
      <w:r w:rsidRPr="00DB43A3">
        <w:rPr>
          <w:i/>
          <w:szCs w:val="28"/>
          <w:lang w:val="uk-UA"/>
        </w:rPr>
        <w:t>Об</w:t>
      </w:r>
      <w:r w:rsidRPr="00BA300B">
        <w:rPr>
          <w:i/>
          <w:szCs w:val="28"/>
          <w:lang w:val="uk-UA"/>
        </w:rPr>
        <w:t>’</w:t>
      </w:r>
      <w:r w:rsidRPr="00DB43A3">
        <w:rPr>
          <w:i/>
          <w:szCs w:val="28"/>
          <w:lang w:val="uk-UA"/>
        </w:rPr>
        <w:t>єкт дослідження</w:t>
      </w:r>
      <w:r>
        <w:rPr>
          <w:szCs w:val="28"/>
          <w:lang w:val="uk-UA"/>
        </w:rPr>
        <w:t xml:space="preserve"> – </w:t>
      </w:r>
      <w:r w:rsidR="00BA300B">
        <w:rPr>
          <w:szCs w:val="28"/>
          <w:lang w:val="uk-UA"/>
        </w:rPr>
        <w:t>білковий обмін в умовах гіпоксії</w:t>
      </w:r>
    </w:p>
    <w:p w:rsidR="00D77FDC" w:rsidRDefault="007F26A3" w:rsidP="00246A68">
      <w:pPr>
        <w:spacing w:after="0"/>
        <w:rPr>
          <w:rFonts w:eastAsia="Times New Roman"/>
          <w:bCs/>
          <w:lang w:val="uk-UA" w:eastAsia="ru-RU"/>
        </w:rPr>
      </w:pPr>
      <w:r w:rsidRPr="00DB43A3">
        <w:rPr>
          <w:i/>
          <w:szCs w:val="28"/>
          <w:lang w:val="uk-UA"/>
        </w:rPr>
        <w:t>Предмет дослідження</w:t>
      </w:r>
      <w:r>
        <w:rPr>
          <w:szCs w:val="28"/>
          <w:lang w:val="uk-UA"/>
        </w:rPr>
        <w:t xml:space="preserve"> – визначення активності аспартатамінотрансферази в крові та деяких органах щурів за нормальних умов та в умовах гіпоксії. </w:t>
      </w:r>
    </w:p>
    <w:p w:rsidR="00193949" w:rsidRPr="00193949" w:rsidRDefault="007C761E" w:rsidP="00FB3300">
      <w:pPr>
        <w:spacing w:line="259" w:lineRule="auto"/>
        <w:jc w:val="center"/>
        <w:rPr>
          <w:lang w:val="uk-UA" w:eastAsia="ru-RU"/>
        </w:rPr>
      </w:pPr>
      <w:r>
        <w:rPr>
          <w:rFonts w:eastAsia="Times New Roman"/>
          <w:bCs/>
          <w:lang w:val="uk-UA" w:eastAsia="ru-RU"/>
        </w:rPr>
        <w:lastRenderedPageBreak/>
        <w:br w:type="page"/>
      </w:r>
      <w:bookmarkStart w:id="2" w:name="_GoBack"/>
      <w:bookmarkEnd w:id="0"/>
      <w:bookmarkEnd w:id="2"/>
    </w:p>
    <w:p w:rsidR="00CD5595" w:rsidRPr="00A27994" w:rsidRDefault="002224C8" w:rsidP="00193949">
      <w:pPr>
        <w:pStyle w:val="1"/>
        <w:rPr>
          <w:rFonts w:eastAsia="Times New Roman"/>
          <w:lang w:val="uk-UA" w:eastAsia="ru-RU"/>
        </w:rPr>
      </w:pPr>
      <w:bookmarkStart w:id="3" w:name="_Toc485171313"/>
      <w:r>
        <w:rPr>
          <w:rFonts w:eastAsia="Times New Roman"/>
          <w:lang w:val="uk-UA" w:eastAsia="ru-RU"/>
        </w:rPr>
        <w:lastRenderedPageBreak/>
        <w:t>ВИСНОВКИ</w:t>
      </w:r>
      <w:bookmarkEnd w:id="3"/>
    </w:p>
    <w:p w:rsidR="0058425F" w:rsidRDefault="001E3F4C" w:rsidP="0063598E">
      <w:pPr>
        <w:shd w:val="clear" w:color="auto" w:fill="FFFFFF"/>
        <w:spacing w:before="100" w:beforeAutospacing="1" w:after="24"/>
        <w:ind w:firstLine="708"/>
        <w:rPr>
          <w:rFonts w:cs="Times New Roman"/>
          <w:szCs w:val="28"/>
          <w:lang w:val="uk-UA"/>
        </w:rPr>
      </w:pPr>
      <w:r>
        <w:rPr>
          <w:rFonts w:cs="Times New Roman"/>
          <w:szCs w:val="28"/>
          <w:lang w:val="uk-UA"/>
        </w:rPr>
        <w:t xml:space="preserve">1. </w:t>
      </w:r>
      <w:r w:rsidR="00420EB5">
        <w:rPr>
          <w:rFonts w:cs="Times New Roman"/>
          <w:szCs w:val="28"/>
          <w:lang w:val="uk-UA"/>
        </w:rPr>
        <w:t>А</w:t>
      </w:r>
      <w:r w:rsidR="00CD6DE4" w:rsidRPr="00CD6DE4">
        <w:rPr>
          <w:rFonts w:cs="Times New Roman"/>
          <w:szCs w:val="28"/>
          <w:lang w:val="uk-UA"/>
        </w:rPr>
        <w:t xml:space="preserve">ктивність </w:t>
      </w:r>
      <w:r w:rsidR="00437764">
        <w:rPr>
          <w:rFonts w:cs="Times New Roman"/>
          <w:szCs w:val="28"/>
          <w:lang w:val="uk-UA"/>
        </w:rPr>
        <w:t>АСТ</w:t>
      </w:r>
      <w:r w:rsidR="0063598E">
        <w:rPr>
          <w:rFonts w:cs="Times New Roman"/>
          <w:szCs w:val="28"/>
          <w:lang w:val="uk-UA"/>
        </w:rPr>
        <w:t xml:space="preserve"> збільшується у серці</w:t>
      </w:r>
      <w:r>
        <w:rPr>
          <w:rFonts w:cs="Times New Roman"/>
          <w:szCs w:val="28"/>
          <w:lang w:val="uk-UA"/>
        </w:rPr>
        <w:t xml:space="preserve"> під дією гіпоксії</w:t>
      </w:r>
      <w:r w:rsidRPr="001E3F4C">
        <w:rPr>
          <w:rFonts w:cs="Times New Roman"/>
          <w:szCs w:val="28"/>
          <w:lang w:val="uk-UA"/>
        </w:rPr>
        <w:t xml:space="preserve"> </w:t>
      </w:r>
      <w:r>
        <w:rPr>
          <w:rFonts w:cs="Times New Roman"/>
          <w:szCs w:val="28"/>
          <w:lang w:val="uk-UA"/>
        </w:rPr>
        <w:t>в 1,3 рази відносно контролю.</w:t>
      </w:r>
      <w:r w:rsidR="0063598E">
        <w:rPr>
          <w:rFonts w:cs="Times New Roman"/>
          <w:szCs w:val="28"/>
          <w:lang w:val="uk-UA"/>
        </w:rPr>
        <w:t xml:space="preserve"> </w:t>
      </w:r>
      <w:r w:rsidR="00DE1457">
        <w:rPr>
          <w:rFonts w:cs="Times New Roman"/>
          <w:szCs w:val="28"/>
          <w:lang w:val="uk-UA"/>
        </w:rPr>
        <w:t>Найменший показник а</w:t>
      </w:r>
      <w:r w:rsidR="0063598E">
        <w:rPr>
          <w:rFonts w:cs="Times New Roman"/>
          <w:szCs w:val="28"/>
          <w:lang w:val="uk-UA"/>
        </w:rPr>
        <w:t>ктивності АСТ серед усіх моделей</w:t>
      </w:r>
      <w:r w:rsidR="00DE1457">
        <w:rPr>
          <w:rFonts w:cs="Times New Roman"/>
          <w:szCs w:val="28"/>
          <w:lang w:val="uk-UA"/>
        </w:rPr>
        <w:t xml:space="preserve"> досл</w:t>
      </w:r>
      <w:r w:rsidR="0063598E">
        <w:rPr>
          <w:rFonts w:cs="Times New Roman"/>
          <w:szCs w:val="28"/>
          <w:lang w:val="uk-UA"/>
        </w:rPr>
        <w:t>іду спостерігається</w:t>
      </w:r>
      <w:r w:rsidR="00DE1457">
        <w:rPr>
          <w:rFonts w:cs="Times New Roman"/>
          <w:szCs w:val="28"/>
          <w:lang w:val="uk-UA"/>
        </w:rPr>
        <w:t xml:space="preserve"> в крові при гіпоксичному стані організму</w:t>
      </w:r>
      <w:r w:rsidR="0063598E">
        <w:rPr>
          <w:rFonts w:cs="Times New Roman"/>
          <w:szCs w:val="28"/>
          <w:lang w:val="uk-UA"/>
        </w:rPr>
        <w:t>. Активність в 1,6 раз менша відносно контролю.</w:t>
      </w:r>
    </w:p>
    <w:p w:rsidR="001E3F4C" w:rsidRDefault="001E3F4C" w:rsidP="001E3F4C">
      <w:pPr>
        <w:shd w:val="clear" w:color="auto" w:fill="FFFFFF"/>
        <w:spacing w:before="100" w:beforeAutospacing="1" w:after="24"/>
        <w:ind w:firstLine="708"/>
        <w:rPr>
          <w:rFonts w:cs="Times New Roman"/>
          <w:szCs w:val="28"/>
          <w:lang w:val="uk-UA"/>
        </w:rPr>
      </w:pPr>
      <w:r>
        <w:rPr>
          <w:rFonts w:cs="Times New Roman"/>
          <w:szCs w:val="28"/>
          <w:lang w:val="uk-UA"/>
        </w:rPr>
        <w:t xml:space="preserve">2. При дії нікотинової кислоти, спостерігається спад ферментативної активності АСТ у мозку та серці в 2,1 та 3 рази відповідно відносно контролю. Активність ферменту АСТ при дії </w:t>
      </w:r>
      <w:r w:rsidRPr="00CD6DE4">
        <w:rPr>
          <w:rFonts w:cs="Times New Roman"/>
          <w:szCs w:val="28"/>
          <w:lang w:val="uk-UA"/>
        </w:rPr>
        <w:t>N-метилнікот</w:t>
      </w:r>
      <w:r>
        <w:rPr>
          <w:rFonts w:cs="Times New Roman"/>
          <w:szCs w:val="28"/>
          <w:lang w:val="uk-UA"/>
        </w:rPr>
        <w:t>инаміда у мозку зменшилась в 2,3 рази відносно контролю.</w:t>
      </w:r>
    </w:p>
    <w:p w:rsidR="001E3F4C" w:rsidRDefault="001E3F4C" w:rsidP="001E3F4C">
      <w:pPr>
        <w:shd w:val="clear" w:color="auto" w:fill="FFFFFF"/>
        <w:spacing w:before="100" w:beforeAutospacing="1" w:after="0"/>
        <w:ind w:firstLine="708"/>
        <w:rPr>
          <w:rFonts w:cs="Times New Roman"/>
          <w:szCs w:val="28"/>
          <w:lang w:val="uk-UA"/>
        </w:rPr>
      </w:pPr>
      <w:r>
        <w:rPr>
          <w:rFonts w:cs="Times New Roman"/>
          <w:szCs w:val="28"/>
          <w:lang w:val="uk-UA"/>
        </w:rPr>
        <w:t>3. Нами</w:t>
      </w:r>
      <w:r w:rsidRPr="00CD6DE4">
        <w:rPr>
          <w:rFonts w:cs="Times New Roman"/>
          <w:szCs w:val="28"/>
          <w:lang w:val="uk-UA"/>
        </w:rPr>
        <w:t xml:space="preserve"> було виявлено підвищення активності АСТ відносно контролю у крові під дією гіпоксії з і</w:t>
      </w:r>
      <w:r>
        <w:rPr>
          <w:rFonts w:cs="Times New Roman"/>
          <w:szCs w:val="28"/>
          <w:lang w:val="uk-UA"/>
        </w:rPr>
        <w:t>н</w:t>
      </w:r>
      <w:r w:rsidRPr="00CD6DE4">
        <w:rPr>
          <w:rFonts w:cs="Times New Roman"/>
          <w:szCs w:val="28"/>
          <w:lang w:val="uk-UA"/>
        </w:rPr>
        <w:t>’єкцією N-метилнікот</w:t>
      </w:r>
      <w:r>
        <w:rPr>
          <w:rFonts w:cs="Times New Roman"/>
          <w:szCs w:val="28"/>
          <w:lang w:val="uk-UA"/>
        </w:rPr>
        <w:t xml:space="preserve">инаміда </w:t>
      </w:r>
      <w:r w:rsidR="00437764">
        <w:rPr>
          <w:rFonts w:cs="Times New Roman"/>
          <w:szCs w:val="28"/>
          <w:lang w:val="uk-UA"/>
        </w:rPr>
        <w:t xml:space="preserve">в </w:t>
      </w:r>
      <w:r>
        <w:rPr>
          <w:rFonts w:cs="Times New Roman"/>
          <w:szCs w:val="28"/>
          <w:lang w:val="uk-UA"/>
        </w:rPr>
        <w:t>1,4  рази</w:t>
      </w:r>
      <w:r w:rsidRPr="00CD6DE4">
        <w:rPr>
          <w:rFonts w:cs="Times New Roman"/>
          <w:szCs w:val="28"/>
          <w:lang w:val="uk-UA"/>
        </w:rPr>
        <w:t>.</w:t>
      </w:r>
    </w:p>
    <w:p w:rsidR="001E3F4C" w:rsidRPr="0063598E" w:rsidRDefault="001E3F4C" w:rsidP="0063598E">
      <w:pPr>
        <w:shd w:val="clear" w:color="auto" w:fill="FFFFFF"/>
        <w:spacing w:before="100" w:beforeAutospacing="1" w:after="24"/>
        <w:ind w:firstLine="708"/>
        <w:rPr>
          <w:rFonts w:cs="Times New Roman"/>
          <w:szCs w:val="28"/>
          <w:lang w:val="uk-UA"/>
        </w:rPr>
      </w:pPr>
    </w:p>
    <w:p w:rsidR="00CD5595" w:rsidRPr="00A27994" w:rsidRDefault="00CD5595" w:rsidP="00781BB3">
      <w:pPr>
        <w:shd w:val="clear" w:color="auto" w:fill="FFFFFF"/>
        <w:spacing w:before="100" w:beforeAutospacing="1" w:after="24"/>
        <w:rPr>
          <w:rFonts w:ascii="Arial" w:eastAsia="Times New Roman" w:hAnsi="Arial" w:cs="Arial"/>
          <w:sz w:val="21"/>
          <w:szCs w:val="21"/>
          <w:lang w:val="uk-UA" w:eastAsia="ru-RU"/>
        </w:rPr>
      </w:pPr>
    </w:p>
    <w:p w:rsidR="002224C8" w:rsidRDefault="002224C8">
      <w:pPr>
        <w:spacing w:line="259" w:lineRule="auto"/>
        <w:jc w:val="left"/>
        <w:rPr>
          <w:rFonts w:eastAsia="Times New Roman" w:cs="Times New Roman"/>
          <w:b/>
          <w:sz w:val="32"/>
          <w:szCs w:val="32"/>
          <w:lang w:val="uk-UA" w:eastAsia="ru-RU"/>
        </w:rPr>
      </w:pPr>
      <w:r>
        <w:rPr>
          <w:rFonts w:eastAsia="Times New Roman" w:cs="Times New Roman"/>
          <w:b/>
          <w:sz w:val="32"/>
          <w:szCs w:val="32"/>
          <w:lang w:val="uk-UA" w:eastAsia="ru-RU"/>
        </w:rPr>
        <w:br w:type="page"/>
      </w:r>
    </w:p>
    <w:p w:rsidR="00EA13CC" w:rsidRPr="00A27994" w:rsidRDefault="002224C8" w:rsidP="00193949">
      <w:pPr>
        <w:pStyle w:val="1"/>
        <w:rPr>
          <w:rFonts w:eastAsia="Times New Roman"/>
          <w:lang w:val="uk-UA" w:eastAsia="ru-RU"/>
        </w:rPr>
      </w:pPr>
      <w:bookmarkStart w:id="4" w:name="_Toc485171314"/>
      <w:r>
        <w:rPr>
          <w:rFonts w:eastAsia="Times New Roman"/>
          <w:lang w:val="uk-UA" w:eastAsia="ru-RU"/>
        </w:rPr>
        <w:lastRenderedPageBreak/>
        <w:t>СПИСОК ЛІТЕРАТУРИ</w:t>
      </w:r>
      <w:bookmarkEnd w:id="4"/>
    </w:p>
    <w:p w:rsidR="001E0400" w:rsidRPr="00722890" w:rsidRDefault="001E0400" w:rsidP="00F6609C">
      <w:pPr>
        <w:pStyle w:val="ac"/>
        <w:numPr>
          <w:ilvl w:val="0"/>
          <w:numId w:val="2"/>
        </w:numPr>
        <w:spacing w:after="96"/>
        <w:rPr>
          <w:rFonts w:eastAsia="Times New Roman" w:cs="Times New Roman"/>
          <w:szCs w:val="28"/>
          <w:lang w:eastAsia="ru-RU"/>
        </w:rPr>
      </w:pPr>
      <w:r w:rsidRPr="00722890">
        <w:rPr>
          <w:rFonts w:eastAsia="Times New Roman" w:cs="Times New Roman"/>
          <w:i/>
          <w:szCs w:val="28"/>
          <w:lang w:val="uk-UA" w:eastAsia="ru-RU"/>
        </w:rPr>
        <w:t>БерезовТ.Т., КоровкінБ.Ф</w:t>
      </w:r>
      <w:r w:rsidRPr="00722890">
        <w:rPr>
          <w:rFonts w:eastAsia="Times New Roman" w:cs="Times New Roman"/>
          <w:szCs w:val="28"/>
          <w:lang w:val="uk-UA" w:eastAsia="ru-RU"/>
        </w:rPr>
        <w:t xml:space="preserve">. Біологічна хімія: Підручник.- </w:t>
      </w:r>
      <w:r w:rsidRPr="00722890">
        <w:rPr>
          <w:rFonts w:eastAsia="Times New Roman" w:cs="Times New Roman"/>
          <w:szCs w:val="28"/>
          <w:lang w:eastAsia="ru-RU"/>
        </w:rPr>
        <w:t>М.: Медицина, 1990.-с.160</w:t>
      </w:r>
    </w:p>
    <w:p w:rsidR="001E0400" w:rsidRPr="00722890" w:rsidRDefault="001E0400" w:rsidP="00F6609C">
      <w:pPr>
        <w:pStyle w:val="ac"/>
        <w:numPr>
          <w:ilvl w:val="0"/>
          <w:numId w:val="2"/>
        </w:numPr>
        <w:shd w:val="clear" w:color="auto" w:fill="FFFFFF"/>
        <w:spacing w:before="100" w:beforeAutospacing="1" w:after="24"/>
        <w:rPr>
          <w:rStyle w:val="apple-converted-space"/>
          <w:rFonts w:cs="Times New Roman"/>
          <w:szCs w:val="28"/>
          <w:shd w:val="clear" w:color="auto" w:fill="FFFFFF"/>
        </w:rPr>
      </w:pPr>
      <w:r w:rsidRPr="00722890">
        <w:rPr>
          <w:rFonts w:cs="Times New Roman"/>
          <w:i/>
          <w:szCs w:val="28"/>
          <w:shd w:val="clear" w:color="auto" w:fill="FFFFFF"/>
        </w:rPr>
        <w:t>Бизенкова М.Н, Романцов М.Г., Чеснокова Н</w:t>
      </w:r>
      <w:r w:rsidRPr="00722890">
        <w:rPr>
          <w:rFonts w:cs="Times New Roman"/>
          <w:szCs w:val="28"/>
          <w:shd w:val="clear" w:color="auto" w:fill="FFFFFF"/>
        </w:rPr>
        <w:t>.</w:t>
      </w:r>
      <w:r w:rsidR="00B87F75" w:rsidRPr="00722890">
        <w:rPr>
          <w:rFonts w:cs="Times New Roman"/>
          <w:szCs w:val="28"/>
          <w:shd w:val="clear" w:color="auto" w:fill="FFFFFF"/>
          <w:lang w:val="uk-UA"/>
        </w:rPr>
        <w:t xml:space="preserve"> </w:t>
      </w:r>
      <w:r w:rsidR="00B87F75" w:rsidRPr="00722890">
        <w:rPr>
          <w:rFonts w:cs="Times New Roman"/>
          <w:szCs w:val="28"/>
          <w:shd w:val="clear" w:color="auto" w:fill="FFFFFF"/>
        </w:rPr>
        <w:t>Метаболічні е</w:t>
      </w:r>
      <w:r w:rsidRPr="00722890">
        <w:rPr>
          <w:rFonts w:cs="Times New Roman"/>
          <w:szCs w:val="28"/>
          <w:shd w:val="clear" w:color="auto" w:fill="FFFFFF"/>
        </w:rPr>
        <w:t xml:space="preserve">фекти антиоксидантів в умовах </w:t>
      </w:r>
      <w:r w:rsidRPr="00722890">
        <w:rPr>
          <w:rFonts w:cs="Times New Roman"/>
          <w:szCs w:val="28"/>
          <w:shd w:val="clear" w:color="auto" w:fill="FFFFFF"/>
          <w:lang w:val="uk-UA"/>
        </w:rPr>
        <w:t>г</w:t>
      </w:r>
      <w:r w:rsidRPr="00722890">
        <w:rPr>
          <w:rFonts w:cs="Times New Roman"/>
          <w:szCs w:val="28"/>
          <w:shd w:val="clear" w:color="auto" w:fill="FFFFFF"/>
        </w:rPr>
        <w:t>острої гипоксичної гипоксії // Фундаментальные исследования.</w:t>
      </w:r>
      <w:r w:rsidRPr="00A870CB">
        <w:rPr>
          <w:shd w:val="clear" w:color="auto" w:fill="FFFFFF"/>
        </w:rPr>
        <w:sym w:font="Symbol" w:char="F02D"/>
      </w:r>
      <w:r w:rsidRPr="00722890">
        <w:rPr>
          <w:rFonts w:cs="Times New Roman"/>
          <w:szCs w:val="28"/>
          <w:shd w:val="clear" w:color="auto" w:fill="FFFFFF"/>
        </w:rPr>
        <w:t xml:space="preserve">2006. </w:t>
      </w:r>
      <w:r w:rsidRPr="00A870CB">
        <w:rPr>
          <w:shd w:val="clear" w:color="auto" w:fill="FFFFFF"/>
        </w:rPr>
        <w:sym w:font="Symbol" w:char="F02D"/>
      </w:r>
      <w:r w:rsidRPr="00722890">
        <w:rPr>
          <w:rFonts w:cs="Times New Roman"/>
          <w:szCs w:val="28"/>
          <w:shd w:val="clear" w:color="auto" w:fill="FFFFFF"/>
        </w:rPr>
        <w:t xml:space="preserve">Т. 17, № 1 </w:t>
      </w:r>
      <w:r w:rsidRPr="00A870CB">
        <w:rPr>
          <w:shd w:val="clear" w:color="auto" w:fill="FFFFFF"/>
        </w:rPr>
        <w:sym w:font="Symbol" w:char="F02D"/>
      </w:r>
      <w:r w:rsidRPr="00722890">
        <w:rPr>
          <w:rFonts w:cs="Times New Roman"/>
          <w:szCs w:val="28"/>
          <w:shd w:val="clear" w:color="auto" w:fill="FFFFFF"/>
        </w:rPr>
        <w:t xml:space="preserve"> С. 17-27</w:t>
      </w:r>
      <w:r w:rsidRPr="00722890">
        <w:rPr>
          <w:rStyle w:val="apple-converted-space"/>
          <w:rFonts w:cs="Times New Roman"/>
          <w:szCs w:val="28"/>
          <w:shd w:val="clear" w:color="auto" w:fill="FFFFFF"/>
        </w:rPr>
        <w:t> </w:t>
      </w:r>
    </w:p>
    <w:p w:rsidR="00722890" w:rsidRPr="00722890" w:rsidRDefault="00722890" w:rsidP="00F6609C">
      <w:pPr>
        <w:pStyle w:val="ac"/>
        <w:numPr>
          <w:ilvl w:val="0"/>
          <w:numId w:val="2"/>
        </w:numPr>
        <w:spacing w:after="96"/>
        <w:rPr>
          <w:rFonts w:eastAsia="Times New Roman" w:cs="Times New Roman"/>
          <w:szCs w:val="28"/>
          <w:lang w:val="uk-UA" w:eastAsia="ru-RU"/>
        </w:rPr>
      </w:pPr>
      <w:r w:rsidRPr="00722890">
        <w:rPr>
          <w:rFonts w:eastAsia="Times New Roman" w:cs="Times New Roman"/>
          <w:i/>
          <w:szCs w:val="28"/>
          <w:lang w:val="uk-UA" w:eastAsia="ru-RU"/>
        </w:rPr>
        <w:t>Берхард С.</w:t>
      </w:r>
      <w:r w:rsidRPr="00722890">
        <w:rPr>
          <w:rFonts w:eastAsia="Times New Roman" w:cs="Times New Roman"/>
          <w:szCs w:val="28"/>
          <w:lang w:val="uk-UA" w:eastAsia="ru-RU"/>
        </w:rPr>
        <w:t xml:space="preserve"> Структура и функции ферментов. М.: Мир, 1971. – 380 с. </w:t>
      </w:r>
    </w:p>
    <w:p w:rsidR="001E0400" w:rsidRPr="00722890" w:rsidRDefault="001E0400" w:rsidP="00F6609C">
      <w:pPr>
        <w:pStyle w:val="ac"/>
        <w:numPr>
          <w:ilvl w:val="0"/>
          <w:numId w:val="2"/>
        </w:numPr>
        <w:shd w:val="clear" w:color="auto" w:fill="FFFFFF"/>
        <w:spacing w:before="100" w:beforeAutospacing="1" w:after="24"/>
        <w:rPr>
          <w:rFonts w:ascii="Arial" w:eastAsia="Times New Roman" w:hAnsi="Arial" w:cs="Arial"/>
          <w:sz w:val="21"/>
          <w:szCs w:val="21"/>
          <w:lang w:val="uk-UA" w:eastAsia="ru-RU"/>
        </w:rPr>
      </w:pPr>
      <w:r w:rsidRPr="00722890">
        <w:rPr>
          <w:rFonts w:eastAsia="Times New Roman" w:cs="Times New Roman"/>
          <w:i/>
          <w:szCs w:val="28"/>
          <w:lang w:val="uk-UA" w:eastAsia="ru-RU"/>
        </w:rPr>
        <w:t>Горячковский, А. Г</w:t>
      </w:r>
      <w:r w:rsidRPr="00722890">
        <w:rPr>
          <w:rFonts w:eastAsia="Times New Roman" w:cs="Times New Roman"/>
          <w:szCs w:val="28"/>
          <w:lang w:val="uk-UA" w:eastAsia="ru-RU"/>
        </w:rPr>
        <w:t>. Клиническая біохімі</w:t>
      </w:r>
      <w:r w:rsidR="00B87F75" w:rsidRPr="00722890">
        <w:rPr>
          <w:rFonts w:eastAsia="Times New Roman" w:cs="Times New Roman"/>
          <w:szCs w:val="28"/>
          <w:lang w:val="uk-UA" w:eastAsia="ru-RU"/>
        </w:rPr>
        <w:t xml:space="preserve">я </w:t>
      </w:r>
      <w:r w:rsidRPr="00722890">
        <w:rPr>
          <w:rFonts w:eastAsia="Times New Roman" w:cs="Times New Roman"/>
          <w:szCs w:val="28"/>
          <w:lang w:val="uk-UA" w:eastAsia="ru-RU"/>
        </w:rPr>
        <w:t>/ А. Г. Горячковський; под. ред. А. Г. Горячковьско- го. – Одеса: Астропринт, 1998. – 572 с</w:t>
      </w:r>
    </w:p>
    <w:p w:rsidR="001E0400" w:rsidRPr="00722890" w:rsidRDefault="001E0400" w:rsidP="00F6609C">
      <w:pPr>
        <w:pStyle w:val="ac"/>
        <w:numPr>
          <w:ilvl w:val="0"/>
          <w:numId w:val="2"/>
        </w:numPr>
        <w:shd w:val="clear" w:color="auto" w:fill="FFFFFF"/>
        <w:spacing w:before="100" w:beforeAutospacing="1" w:after="24"/>
        <w:rPr>
          <w:rFonts w:cs="Times New Roman"/>
          <w:szCs w:val="28"/>
          <w:shd w:val="clear" w:color="auto" w:fill="FFFFFF"/>
        </w:rPr>
      </w:pPr>
      <w:r w:rsidRPr="00722890">
        <w:rPr>
          <w:rFonts w:cs="Times New Roman"/>
          <w:i/>
          <w:szCs w:val="28"/>
          <w:shd w:val="clear" w:color="auto" w:fill="FFFFFF"/>
        </w:rPr>
        <w:t>Еремин А.Я</w:t>
      </w:r>
      <w:r w:rsidRPr="00722890">
        <w:rPr>
          <w:rFonts w:cs="Times New Roman"/>
          <w:szCs w:val="28"/>
          <w:shd w:val="clear" w:color="auto" w:fill="FFFFFF"/>
        </w:rPr>
        <w:t>. Метод</w:t>
      </w:r>
      <w:r w:rsidRPr="00722890">
        <w:rPr>
          <w:rFonts w:cs="Times New Roman"/>
          <w:szCs w:val="28"/>
          <w:shd w:val="clear" w:color="auto" w:fill="FFFFFF"/>
          <w:lang w:val="uk-UA"/>
        </w:rPr>
        <w:t>и</w:t>
      </w:r>
      <w:r w:rsidRPr="00722890">
        <w:rPr>
          <w:rFonts w:cs="Times New Roman"/>
          <w:szCs w:val="28"/>
          <w:shd w:val="clear" w:color="auto" w:fill="FFFFFF"/>
        </w:rPr>
        <w:t xml:space="preserve"> біохімічного аналіза тканин. – М., 2004.с.456.</w:t>
      </w:r>
    </w:p>
    <w:p w:rsidR="001E0400" w:rsidRPr="00722890" w:rsidRDefault="001E0400" w:rsidP="00F6609C">
      <w:pPr>
        <w:pStyle w:val="ac"/>
        <w:numPr>
          <w:ilvl w:val="0"/>
          <w:numId w:val="2"/>
        </w:numPr>
        <w:shd w:val="clear" w:color="auto" w:fill="FFFFFF"/>
        <w:spacing w:before="100" w:beforeAutospacing="1" w:after="24"/>
        <w:rPr>
          <w:rFonts w:cs="Times New Roman"/>
          <w:szCs w:val="28"/>
          <w:shd w:val="clear" w:color="auto" w:fill="FFFFFF"/>
        </w:rPr>
      </w:pPr>
      <w:r w:rsidRPr="00722890">
        <w:rPr>
          <w:rFonts w:cs="Times New Roman"/>
          <w:szCs w:val="28"/>
          <w:shd w:val="clear" w:color="auto" w:fill="FFFFFF"/>
        </w:rPr>
        <w:t xml:space="preserve">Клінична біохімія / Під ред. </w:t>
      </w:r>
      <w:r w:rsidRPr="00722890">
        <w:rPr>
          <w:rFonts w:cs="Times New Roman"/>
          <w:i/>
          <w:szCs w:val="28"/>
          <w:shd w:val="clear" w:color="auto" w:fill="FFFFFF"/>
        </w:rPr>
        <w:t>В. А. Ткачука</w:t>
      </w:r>
      <w:r w:rsidRPr="00722890">
        <w:rPr>
          <w:rFonts w:cs="Times New Roman"/>
          <w:szCs w:val="28"/>
          <w:shd w:val="clear" w:color="auto" w:fill="FFFFFF"/>
        </w:rPr>
        <w:t xml:space="preserve">. </w:t>
      </w:r>
      <w:r w:rsidRPr="00A870CB">
        <w:rPr>
          <w:shd w:val="clear" w:color="auto" w:fill="FFFFFF"/>
        </w:rPr>
        <w:sym w:font="Symbol" w:char="F02D"/>
      </w:r>
      <w:r w:rsidRPr="00722890">
        <w:rPr>
          <w:rFonts w:cs="Times New Roman"/>
          <w:szCs w:val="28"/>
          <w:shd w:val="clear" w:color="auto" w:fill="FFFFFF"/>
        </w:rPr>
        <w:t xml:space="preserve"> М.: Медицина, 2004.</w:t>
      </w:r>
      <w:r w:rsidRPr="00A870CB">
        <w:rPr>
          <w:shd w:val="clear" w:color="auto" w:fill="FFFFFF"/>
        </w:rPr>
        <w:sym w:font="Symbol" w:char="F02D"/>
      </w:r>
      <w:r w:rsidRPr="00722890">
        <w:rPr>
          <w:rFonts w:cs="Times New Roman"/>
          <w:szCs w:val="28"/>
          <w:shd w:val="clear" w:color="auto" w:fill="FFFFFF"/>
        </w:rPr>
        <w:t xml:space="preserve"> 512с</w:t>
      </w:r>
    </w:p>
    <w:p w:rsidR="00722890" w:rsidRPr="00722890" w:rsidRDefault="00722890" w:rsidP="00F6609C">
      <w:pPr>
        <w:pStyle w:val="ac"/>
        <w:numPr>
          <w:ilvl w:val="0"/>
          <w:numId w:val="2"/>
        </w:numPr>
        <w:shd w:val="clear" w:color="auto" w:fill="FFFFFF"/>
        <w:spacing w:before="100" w:beforeAutospacing="1" w:after="24"/>
        <w:rPr>
          <w:rFonts w:cs="Times New Roman"/>
          <w:szCs w:val="28"/>
          <w:shd w:val="clear" w:color="auto" w:fill="FFFFFF"/>
        </w:rPr>
      </w:pPr>
      <w:r w:rsidRPr="00722890">
        <w:rPr>
          <w:rFonts w:cs="Times New Roman"/>
          <w:i/>
          <w:szCs w:val="28"/>
          <w:shd w:val="clear" w:color="auto" w:fill="FFFFFF"/>
        </w:rPr>
        <w:t xml:space="preserve">Калоус Н., Окада М., Фудзино А., Катунума Т., Матсузава Т. </w:t>
      </w:r>
      <w:r w:rsidRPr="00722890">
        <w:rPr>
          <w:rFonts w:cs="Times New Roman"/>
          <w:szCs w:val="28"/>
          <w:shd w:val="clear" w:color="auto" w:fill="FFFFFF"/>
        </w:rPr>
        <w:t xml:space="preserve">Роль изоэнзимов трансаминаз в обмене веществ. // В кн. «химия и биология пиридоксалевого катализа». – М.: Наука, 1968. – </w:t>
      </w:r>
      <w:r w:rsidRPr="00722890">
        <w:rPr>
          <w:rFonts w:cs="Times New Roman"/>
          <w:szCs w:val="28"/>
          <w:shd w:val="clear" w:color="auto" w:fill="FFFFFF"/>
          <w:lang w:val="en-US"/>
        </w:rPr>
        <w:t>C</w:t>
      </w:r>
      <w:r w:rsidRPr="00722890">
        <w:rPr>
          <w:rFonts w:cs="Times New Roman"/>
          <w:szCs w:val="28"/>
          <w:shd w:val="clear" w:color="auto" w:fill="FFFFFF"/>
        </w:rPr>
        <w:t>. 155-163.</w:t>
      </w:r>
    </w:p>
    <w:p w:rsidR="001E0400" w:rsidRPr="00722890" w:rsidRDefault="001E0400" w:rsidP="00F6609C">
      <w:pPr>
        <w:pStyle w:val="ac"/>
        <w:numPr>
          <w:ilvl w:val="0"/>
          <w:numId w:val="2"/>
        </w:numPr>
        <w:spacing w:after="96"/>
        <w:rPr>
          <w:rFonts w:eastAsia="Times New Roman" w:cs="Times New Roman"/>
          <w:szCs w:val="28"/>
          <w:lang w:eastAsia="ru-RU"/>
        </w:rPr>
      </w:pPr>
      <w:r w:rsidRPr="00722890">
        <w:rPr>
          <w:rFonts w:eastAsia="Times New Roman" w:cs="Times New Roman"/>
          <w:i/>
          <w:szCs w:val="28"/>
          <w:lang w:eastAsia="ru-RU"/>
        </w:rPr>
        <w:t>Комов, В.П</w:t>
      </w:r>
      <w:r w:rsidRPr="00722890">
        <w:rPr>
          <w:rFonts w:eastAsia="Times New Roman" w:cs="Times New Roman"/>
          <w:szCs w:val="28"/>
          <w:lang w:eastAsia="ru-RU"/>
        </w:rPr>
        <w:t>.</w:t>
      </w:r>
      <w:r w:rsidR="00B87F75" w:rsidRPr="00722890">
        <w:rPr>
          <w:rFonts w:eastAsia="Times New Roman" w:cs="Times New Roman"/>
          <w:szCs w:val="28"/>
          <w:lang w:val="uk-UA" w:eastAsia="ru-RU"/>
        </w:rPr>
        <w:t xml:space="preserve"> </w:t>
      </w:r>
      <w:r w:rsidRPr="00722890">
        <w:rPr>
          <w:rFonts w:eastAsia="Times New Roman" w:cs="Times New Roman"/>
          <w:szCs w:val="28"/>
          <w:lang w:eastAsia="ru-RU"/>
        </w:rPr>
        <w:t>Біохімія / В.П. Комов, В.М.Шведова. – М.: Дрохва,2004.</w:t>
      </w:r>
      <w:r w:rsidR="00A870CB" w:rsidRPr="00722890">
        <w:rPr>
          <w:rFonts w:eastAsia="Times New Roman" w:cs="Times New Roman"/>
          <w:szCs w:val="28"/>
          <w:lang w:eastAsia="ru-RU"/>
        </w:rPr>
        <w:t xml:space="preserve"> 640c</w:t>
      </w:r>
    </w:p>
    <w:p w:rsidR="001E0400" w:rsidRPr="00722890" w:rsidRDefault="001E0400" w:rsidP="00F6609C">
      <w:pPr>
        <w:pStyle w:val="ac"/>
        <w:numPr>
          <w:ilvl w:val="0"/>
          <w:numId w:val="2"/>
        </w:numPr>
        <w:shd w:val="clear" w:color="auto" w:fill="FFFFFF"/>
        <w:spacing w:before="100" w:beforeAutospacing="1" w:after="24"/>
        <w:rPr>
          <w:rFonts w:cs="Times New Roman"/>
          <w:szCs w:val="28"/>
          <w:shd w:val="clear" w:color="auto" w:fill="FFFFFF"/>
        </w:rPr>
      </w:pPr>
      <w:r w:rsidRPr="00722890">
        <w:rPr>
          <w:rFonts w:cs="Times New Roman"/>
          <w:i/>
          <w:szCs w:val="28"/>
          <w:shd w:val="clear" w:color="auto" w:fill="FFFFFF"/>
        </w:rPr>
        <w:t>Крамаренко В.Ф.,</w:t>
      </w:r>
      <w:r w:rsidRPr="00722890">
        <w:rPr>
          <w:rFonts w:cs="Times New Roman"/>
          <w:szCs w:val="28"/>
          <w:shd w:val="clear" w:color="auto" w:fill="FFFFFF"/>
        </w:rPr>
        <w:t xml:space="preserve"> Токсикологічна хімія. – Київ. : Вища шк., Головное </w:t>
      </w:r>
      <w:r w:rsidRPr="00722890">
        <w:rPr>
          <w:rFonts w:cs="Times New Roman"/>
          <w:szCs w:val="28"/>
          <w:shd w:val="clear" w:color="auto" w:fill="FFFFFF"/>
          <w:lang w:val="uk-UA"/>
        </w:rPr>
        <w:t>видавництво</w:t>
      </w:r>
      <w:r w:rsidRPr="00722890">
        <w:rPr>
          <w:rFonts w:cs="Times New Roman"/>
          <w:szCs w:val="28"/>
          <w:shd w:val="clear" w:color="auto" w:fill="FFFFFF"/>
        </w:rPr>
        <w:t>, 1989.- 447 с.</w:t>
      </w:r>
      <w:r w:rsidRPr="00722890">
        <w:rPr>
          <w:rStyle w:val="apple-converted-space"/>
          <w:rFonts w:cs="Times New Roman"/>
          <w:szCs w:val="28"/>
          <w:shd w:val="clear" w:color="auto" w:fill="FFFFFF"/>
        </w:rPr>
        <w:t> </w:t>
      </w:r>
    </w:p>
    <w:p w:rsidR="00722890" w:rsidRPr="00722890" w:rsidRDefault="00722890" w:rsidP="00F6609C">
      <w:pPr>
        <w:pStyle w:val="ac"/>
        <w:numPr>
          <w:ilvl w:val="0"/>
          <w:numId w:val="2"/>
        </w:numPr>
        <w:spacing w:after="96"/>
        <w:rPr>
          <w:rFonts w:eastAsia="Times New Roman" w:cs="Times New Roman"/>
          <w:szCs w:val="28"/>
          <w:lang w:eastAsia="ru-RU"/>
        </w:rPr>
      </w:pPr>
      <w:r w:rsidRPr="00722890">
        <w:rPr>
          <w:rFonts w:cs="Times New Roman"/>
          <w:i/>
          <w:szCs w:val="28"/>
        </w:rPr>
        <w:t>Кретовіч С. Л.,</w:t>
      </w:r>
      <w:r w:rsidRPr="00722890">
        <w:rPr>
          <w:rFonts w:cs="Times New Roman"/>
          <w:szCs w:val="28"/>
        </w:rPr>
        <w:t xml:space="preserve"> Номенклатура ферментів, [пер. з англ.(англійський)]</w:t>
      </w:r>
      <w:r w:rsidRPr="00722890">
        <w:rPr>
          <w:rFonts w:cs="Times New Roman"/>
          <w:szCs w:val="28"/>
          <w:lang w:val="uk-UA"/>
        </w:rPr>
        <w:t xml:space="preserve">. - </w:t>
      </w:r>
      <w:r w:rsidRPr="00722890">
        <w:rPr>
          <w:rFonts w:cs="Times New Roman"/>
          <w:szCs w:val="28"/>
        </w:rPr>
        <w:t xml:space="preserve"> М., 1966;  Введення в ензімологию, 2 видавництва, М., 1974</w:t>
      </w:r>
      <w:r w:rsidRPr="00722890">
        <w:rPr>
          <w:rFonts w:cs="Times New Roman"/>
          <w:szCs w:val="28"/>
          <w:lang w:val="uk-UA"/>
        </w:rPr>
        <w:t>. – 279 с.</w:t>
      </w:r>
    </w:p>
    <w:p w:rsidR="001E0400" w:rsidRPr="00722890" w:rsidRDefault="001E0400" w:rsidP="00F6609C">
      <w:pPr>
        <w:pStyle w:val="ac"/>
        <w:numPr>
          <w:ilvl w:val="0"/>
          <w:numId w:val="2"/>
        </w:numPr>
        <w:shd w:val="clear" w:color="auto" w:fill="FFFFFF"/>
        <w:spacing w:before="100" w:beforeAutospacing="1" w:after="24"/>
        <w:rPr>
          <w:rFonts w:eastAsia="Times New Roman" w:cs="Times New Roman"/>
          <w:szCs w:val="28"/>
          <w:lang w:val="uk-UA" w:eastAsia="ru-RU"/>
        </w:rPr>
      </w:pPr>
      <w:r w:rsidRPr="00722890">
        <w:rPr>
          <w:rFonts w:cs="Times New Roman"/>
          <w:i/>
          <w:szCs w:val="28"/>
          <w:shd w:val="clear" w:color="auto" w:fill="FFFFFF"/>
        </w:rPr>
        <w:t>Лифляндский Г.В</w:t>
      </w:r>
      <w:r w:rsidRPr="00722890">
        <w:rPr>
          <w:rFonts w:cs="Times New Roman"/>
          <w:szCs w:val="28"/>
          <w:shd w:val="clear" w:color="auto" w:fill="FFFFFF"/>
        </w:rPr>
        <w:t>. Вітаміни та мінерали.</w:t>
      </w:r>
      <w:r w:rsidRPr="00A870CB">
        <w:rPr>
          <w:shd w:val="clear" w:color="auto" w:fill="FFFFFF"/>
        </w:rPr>
        <w:sym w:font="Symbol" w:char="F02D"/>
      </w:r>
      <w:r w:rsidRPr="00722890">
        <w:rPr>
          <w:rFonts w:cs="Times New Roman"/>
          <w:szCs w:val="28"/>
          <w:shd w:val="clear" w:color="auto" w:fill="FFFFFF"/>
        </w:rPr>
        <w:t>М:</w:t>
      </w:r>
      <w:r w:rsidRPr="00722890">
        <w:rPr>
          <w:rFonts w:cs="Times New Roman"/>
          <w:szCs w:val="28"/>
          <w:shd w:val="clear" w:color="auto" w:fill="FFFFFF"/>
          <w:lang w:val="uk-UA"/>
        </w:rPr>
        <w:t xml:space="preserve"> </w:t>
      </w:r>
      <w:r w:rsidRPr="00722890">
        <w:rPr>
          <w:rFonts w:cs="Times New Roman"/>
          <w:szCs w:val="28"/>
          <w:shd w:val="clear" w:color="auto" w:fill="FFFFFF"/>
        </w:rPr>
        <w:t>Медіа Груп 2010</w:t>
      </w:r>
      <w:r w:rsidRPr="00722890">
        <w:rPr>
          <w:rFonts w:cs="Times New Roman"/>
          <w:szCs w:val="28"/>
          <w:shd w:val="clear" w:color="auto" w:fill="FFFFFF"/>
          <w:lang w:val="uk-UA"/>
        </w:rPr>
        <w:t xml:space="preserve"> </w:t>
      </w:r>
      <w:r w:rsidRPr="00722890">
        <w:rPr>
          <w:rFonts w:cs="Times New Roman"/>
          <w:szCs w:val="28"/>
          <w:shd w:val="clear" w:color="auto" w:fill="FFFFFF"/>
        </w:rPr>
        <w:t>640 с.</w:t>
      </w:r>
      <w:r w:rsidRPr="00722890">
        <w:rPr>
          <w:rStyle w:val="apple-converted-space"/>
          <w:rFonts w:cs="Times New Roman"/>
          <w:szCs w:val="28"/>
          <w:shd w:val="clear" w:color="auto" w:fill="FFFFFF"/>
        </w:rPr>
        <w:t> </w:t>
      </w:r>
    </w:p>
    <w:p w:rsidR="001E0400" w:rsidRPr="00722890" w:rsidRDefault="001E0400" w:rsidP="00F6609C">
      <w:pPr>
        <w:pStyle w:val="ac"/>
        <w:numPr>
          <w:ilvl w:val="0"/>
          <w:numId w:val="2"/>
        </w:numPr>
        <w:spacing w:after="96"/>
        <w:rPr>
          <w:rFonts w:eastAsia="Times New Roman" w:cs="Times New Roman"/>
          <w:szCs w:val="28"/>
          <w:lang w:eastAsia="ru-RU"/>
        </w:rPr>
      </w:pPr>
      <w:r w:rsidRPr="00722890">
        <w:rPr>
          <w:rFonts w:eastAsia="Times New Roman" w:cs="Times New Roman"/>
          <w:szCs w:val="28"/>
          <w:lang w:eastAsia="ru-RU"/>
        </w:rPr>
        <w:t>Навчальний посібник для студентів хімічних і біологічних спеціальностей педвузів.– М. Новгород:НГПУ,2008г. – 59 з.</w:t>
      </w:r>
    </w:p>
    <w:p w:rsidR="00A870CB" w:rsidRPr="00A870CB" w:rsidRDefault="00A870CB" w:rsidP="00F6609C">
      <w:pPr>
        <w:pStyle w:val="12"/>
        <w:numPr>
          <w:ilvl w:val="0"/>
          <w:numId w:val="2"/>
        </w:numPr>
        <w:rPr>
          <w:rFonts w:cs="Times New Roman"/>
          <w:szCs w:val="28"/>
          <w:lang w:val="uk-UA"/>
        </w:rPr>
      </w:pPr>
      <w:r w:rsidRPr="00BC6563">
        <w:rPr>
          <w:rFonts w:cs="Times New Roman"/>
          <w:i/>
          <w:color w:val="222222"/>
          <w:szCs w:val="28"/>
          <w:shd w:val="clear" w:color="auto" w:fill="FFFFFF"/>
        </w:rPr>
        <w:t>Новиков</w:t>
      </w:r>
      <w:r w:rsidRPr="00BC6563">
        <w:rPr>
          <w:rFonts w:cs="Times New Roman"/>
          <w:color w:val="222222"/>
          <w:szCs w:val="28"/>
          <w:shd w:val="clear" w:color="auto" w:fill="FFFFFF"/>
        </w:rPr>
        <w:t xml:space="preserve"> В. Е., Катунина Н. П. Фармакология и биохимия гипоксии //Обзоры по клинической фармакологии и лекарственной терапии. – 2002. – Т. 1. – №. 2.</w:t>
      </w:r>
    </w:p>
    <w:p w:rsidR="001E0400" w:rsidRPr="00722890" w:rsidRDefault="001E0400" w:rsidP="00F6609C">
      <w:pPr>
        <w:pStyle w:val="ac"/>
        <w:numPr>
          <w:ilvl w:val="0"/>
          <w:numId w:val="2"/>
        </w:numPr>
        <w:spacing w:after="96"/>
        <w:rPr>
          <w:rFonts w:eastAsia="Times New Roman" w:cs="Times New Roman"/>
          <w:szCs w:val="28"/>
          <w:lang w:eastAsia="ru-RU"/>
        </w:rPr>
      </w:pPr>
      <w:r w:rsidRPr="00722890">
        <w:rPr>
          <w:rFonts w:eastAsia="Times New Roman" w:cs="Times New Roman"/>
          <w:szCs w:val="28"/>
          <w:lang w:eastAsia="ru-RU"/>
        </w:rPr>
        <w:lastRenderedPageBreak/>
        <w:t>Основи біохімії: Підручник для</w:t>
      </w:r>
      <w:r w:rsidRPr="00722890">
        <w:rPr>
          <w:rFonts w:eastAsia="Times New Roman" w:cs="Times New Roman"/>
          <w:szCs w:val="28"/>
          <w:lang w:val="uk-UA" w:eastAsia="ru-RU"/>
        </w:rPr>
        <w:t xml:space="preserve"> </w:t>
      </w:r>
      <w:r w:rsidRPr="00722890">
        <w:rPr>
          <w:rFonts w:eastAsia="Times New Roman" w:cs="Times New Roman"/>
          <w:szCs w:val="28"/>
          <w:lang w:eastAsia="ru-RU"/>
        </w:rPr>
        <w:t xml:space="preserve">студ.биол. спец.ун-тов/под ред. </w:t>
      </w:r>
      <w:r w:rsidRPr="00722890">
        <w:rPr>
          <w:rFonts w:eastAsia="Times New Roman" w:cs="Times New Roman"/>
          <w:i/>
          <w:szCs w:val="28"/>
          <w:lang w:eastAsia="ru-RU"/>
        </w:rPr>
        <w:t>А.А. Анісімова</w:t>
      </w:r>
      <w:r w:rsidRPr="00722890">
        <w:rPr>
          <w:rFonts w:eastAsia="Times New Roman" w:cs="Times New Roman"/>
          <w:szCs w:val="28"/>
          <w:lang w:eastAsia="ru-RU"/>
        </w:rPr>
        <w:t>.- М.:Вис.шк., 1986. -с.133-140</w:t>
      </w:r>
    </w:p>
    <w:p w:rsidR="00A870CB" w:rsidRPr="00A870CB" w:rsidRDefault="00A870CB" w:rsidP="00F6609C">
      <w:pPr>
        <w:pStyle w:val="12"/>
        <w:numPr>
          <w:ilvl w:val="0"/>
          <w:numId w:val="2"/>
        </w:numPr>
        <w:rPr>
          <w:rFonts w:cs="Times New Roman"/>
          <w:szCs w:val="28"/>
          <w:lang w:val="uk-UA"/>
        </w:rPr>
      </w:pPr>
      <w:r w:rsidRPr="00BC6563">
        <w:rPr>
          <w:rFonts w:cs="Times New Roman"/>
          <w:i/>
          <w:szCs w:val="28"/>
        </w:rPr>
        <w:t xml:space="preserve">Петров </w:t>
      </w:r>
      <w:r w:rsidRPr="00BC6563">
        <w:rPr>
          <w:rFonts w:cs="Times New Roman"/>
          <w:szCs w:val="28"/>
        </w:rPr>
        <w:t>С. А.</w:t>
      </w:r>
      <w:r>
        <w:rPr>
          <w:rFonts w:cs="Times New Roman"/>
          <w:szCs w:val="28"/>
        </w:rPr>
        <w:t xml:space="preserve"> В, Запорожченко О. В., Будняк О. К., Чернадчук С. С., Федорко Н. Л. </w:t>
      </w:r>
      <w:r>
        <w:rPr>
          <w:rFonts w:cs="Times New Roman"/>
          <w:szCs w:val="28"/>
          <w:lang w:val="uk-UA"/>
        </w:rPr>
        <w:t xml:space="preserve">Вітамінологія: підручник </w:t>
      </w:r>
      <w:r w:rsidRPr="00684098">
        <w:rPr>
          <w:rFonts w:eastAsia="Times New Roman" w:cs="Times New Roman"/>
          <w:kern w:val="28"/>
          <w:szCs w:val="28"/>
          <w:lang w:val="uk-UA"/>
        </w:rPr>
        <w:t>/</w:t>
      </w:r>
      <w:r>
        <w:rPr>
          <w:rFonts w:cs="Times New Roman"/>
          <w:szCs w:val="28"/>
          <w:lang w:val="uk-UA"/>
        </w:rPr>
        <w:t xml:space="preserve">під наук. ред. докт. біол. наук, проф. С. А. Петрова, </w:t>
      </w:r>
      <w:r w:rsidRPr="00882F09">
        <w:rPr>
          <w:rFonts w:cs="Times New Roman"/>
          <w:szCs w:val="28"/>
        </w:rPr>
        <w:t>—</w:t>
      </w:r>
      <w:r>
        <w:rPr>
          <w:rFonts w:cs="Times New Roman"/>
          <w:szCs w:val="28"/>
          <w:lang w:val="uk-UA"/>
        </w:rPr>
        <w:t xml:space="preserve"> Одеса: ВМВ, 2013. </w:t>
      </w:r>
      <w:r w:rsidRPr="00882F09">
        <w:rPr>
          <w:rFonts w:cs="Times New Roman"/>
          <w:szCs w:val="28"/>
        </w:rPr>
        <w:t>—</w:t>
      </w:r>
      <w:r>
        <w:rPr>
          <w:rFonts w:cs="Times New Roman"/>
          <w:szCs w:val="28"/>
          <w:lang w:val="uk-UA"/>
        </w:rPr>
        <w:t xml:space="preserve"> 228 с.</w:t>
      </w:r>
    </w:p>
    <w:p w:rsidR="001E0400" w:rsidRPr="00722890" w:rsidRDefault="001E0400" w:rsidP="00F6609C">
      <w:pPr>
        <w:pStyle w:val="ac"/>
        <w:numPr>
          <w:ilvl w:val="0"/>
          <w:numId w:val="2"/>
        </w:numPr>
        <w:shd w:val="clear" w:color="auto" w:fill="FFFFFF"/>
        <w:spacing w:before="100" w:beforeAutospacing="1" w:after="24"/>
        <w:rPr>
          <w:rFonts w:eastAsia="Times New Roman" w:cs="Times New Roman"/>
          <w:szCs w:val="28"/>
          <w:lang w:eastAsia="ru-RU"/>
        </w:rPr>
      </w:pPr>
      <w:r w:rsidRPr="00722890">
        <w:rPr>
          <w:rFonts w:eastAsia="Times New Roman" w:cs="Times New Roman"/>
          <w:szCs w:val="28"/>
          <w:lang w:eastAsia="ru-RU"/>
        </w:rPr>
        <w:t>Портал науково-популярної хімічної інформаці їalhimik; -</w:t>
      </w:r>
      <w:r w:rsidRPr="00722890">
        <w:rPr>
          <w:rFonts w:eastAsia="Times New Roman" w:cs="Times New Roman"/>
          <w:i/>
          <w:szCs w:val="28"/>
          <w:lang w:eastAsia="ru-RU"/>
        </w:rPr>
        <w:t>Г.Е. Яковлєва</w:t>
      </w:r>
      <w:r w:rsidRPr="00722890">
        <w:rPr>
          <w:rFonts w:eastAsia="Times New Roman" w:cs="Times New Roman"/>
          <w:szCs w:val="28"/>
          <w:lang w:eastAsia="ru-RU"/>
        </w:rPr>
        <w:t>. Ферменти у клінічнійбиохимии.2009г</w:t>
      </w:r>
    </w:p>
    <w:p w:rsidR="001E0400" w:rsidRPr="00722890" w:rsidRDefault="001E0400" w:rsidP="00F6609C">
      <w:pPr>
        <w:pStyle w:val="ac"/>
        <w:numPr>
          <w:ilvl w:val="0"/>
          <w:numId w:val="2"/>
        </w:numPr>
        <w:spacing w:after="96"/>
        <w:rPr>
          <w:rFonts w:eastAsia="Times New Roman" w:cs="Times New Roman"/>
          <w:szCs w:val="28"/>
          <w:lang w:eastAsia="ru-RU"/>
        </w:rPr>
      </w:pPr>
      <w:r w:rsidRPr="00722890">
        <w:rPr>
          <w:rFonts w:eastAsia="Times New Roman" w:cs="Times New Roman"/>
          <w:szCs w:val="28"/>
          <w:lang w:eastAsia="ru-RU"/>
        </w:rPr>
        <w:t>Портал фундаментальної хімічної освіти у Россіchem.msu -</w:t>
      </w:r>
      <w:r w:rsidRPr="00722890">
        <w:rPr>
          <w:rFonts w:eastAsia="Times New Roman" w:cs="Times New Roman"/>
          <w:i/>
          <w:szCs w:val="28"/>
          <w:lang w:eastAsia="ru-RU"/>
        </w:rPr>
        <w:t>Ю.Б. Пилипович, О.С.Коничев</w:t>
      </w:r>
      <w:r w:rsidRPr="00722890">
        <w:rPr>
          <w:rFonts w:eastAsia="Times New Roman" w:cs="Times New Roman"/>
          <w:szCs w:val="28"/>
          <w:lang w:eastAsia="ru-RU"/>
        </w:rPr>
        <w:t>,2009г.</w:t>
      </w:r>
    </w:p>
    <w:p w:rsidR="001E0400" w:rsidRPr="00722890" w:rsidRDefault="001E0400" w:rsidP="00F6609C">
      <w:pPr>
        <w:pStyle w:val="ac"/>
        <w:numPr>
          <w:ilvl w:val="0"/>
          <w:numId w:val="2"/>
        </w:numPr>
        <w:shd w:val="clear" w:color="auto" w:fill="FFFFFF"/>
        <w:spacing w:before="100" w:beforeAutospacing="1" w:after="24"/>
        <w:rPr>
          <w:rFonts w:cs="Times New Roman"/>
          <w:szCs w:val="28"/>
          <w:shd w:val="clear" w:color="auto" w:fill="FFFFFF"/>
        </w:rPr>
      </w:pPr>
      <w:r w:rsidRPr="00722890">
        <w:rPr>
          <w:rFonts w:cs="Times New Roman"/>
          <w:i/>
          <w:szCs w:val="28"/>
          <w:shd w:val="clear" w:color="auto" w:fill="FFFFFF"/>
        </w:rPr>
        <w:t>Прохорова М.И</w:t>
      </w:r>
      <w:r w:rsidRPr="00722890">
        <w:rPr>
          <w:rFonts w:cs="Times New Roman"/>
          <w:szCs w:val="28"/>
          <w:shd w:val="clear" w:color="auto" w:fill="FFFFFF"/>
        </w:rPr>
        <w:t>. Методи біохімічного досліду – Л.: изд-во ленинг. ун-та, 1982.- С.224-226.</w:t>
      </w:r>
      <w:r w:rsidRPr="00722890">
        <w:rPr>
          <w:rStyle w:val="apple-converted-space"/>
          <w:rFonts w:cs="Times New Roman"/>
          <w:szCs w:val="28"/>
          <w:shd w:val="clear" w:color="auto" w:fill="FFFFFF"/>
        </w:rPr>
        <w:t> </w:t>
      </w:r>
    </w:p>
    <w:p w:rsidR="001E0400" w:rsidRPr="00722890" w:rsidRDefault="001E0400" w:rsidP="00F6609C">
      <w:pPr>
        <w:pStyle w:val="ac"/>
        <w:numPr>
          <w:ilvl w:val="0"/>
          <w:numId w:val="2"/>
        </w:numPr>
        <w:shd w:val="clear" w:color="auto" w:fill="FFFFFF"/>
        <w:spacing w:before="100" w:beforeAutospacing="1" w:after="24"/>
        <w:rPr>
          <w:rFonts w:eastAsia="Times New Roman" w:cs="Times New Roman"/>
          <w:szCs w:val="28"/>
          <w:lang w:val="uk-UA" w:eastAsia="ru-RU"/>
        </w:rPr>
      </w:pPr>
      <w:r w:rsidRPr="00722890">
        <w:rPr>
          <w:rFonts w:eastAsia="Times New Roman" w:cs="Times New Roman"/>
          <w:i/>
          <w:szCs w:val="28"/>
          <w:lang w:val="uk-UA" w:eastAsia="ru-RU"/>
        </w:rPr>
        <w:t>Савченкова, Л. В</w:t>
      </w:r>
      <w:r w:rsidRPr="00722890">
        <w:rPr>
          <w:rFonts w:eastAsia="Times New Roman" w:cs="Times New Roman"/>
          <w:szCs w:val="28"/>
          <w:lang w:val="uk-UA" w:eastAsia="ru-RU"/>
        </w:rPr>
        <w:t>. Біохімічні основи патогенеза гипоксичного синдрома</w:t>
      </w:r>
      <w:r w:rsidR="00B87F75" w:rsidRPr="00722890">
        <w:rPr>
          <w:rFonts w:eastAsia="Times New Roman" w:cs="Times New Roman"/>
          <w:szCs w:val="28"/>
          <w:lang w:val="uk-UA" w:eastAsia="ru-RU"/>
        </w:rPr>
        <w:t xml:space="preserve"> </w:t>
      </w:r>
      <w:r w:rsidRPr="00722890">
        <w:rPr>
          <w:rFonts w:eastAsia="Times New Roman" w:cs="Times New Roman"/>
          <w:szCs w:val="28"/>
          <w:lang w:val="uk-UA" w:eastAsia="ru-RU"/>
        </w:rPr>
        <w:t>/ Л. В. Савченкова // Укр. мед. альманах. – 1998. – № 1. – С. 90–99.</w:t>
      </w:r>
    </w:p>
    <w:p w:rsidR="001E0400" w:rsidRPr="00722890" w:rsidRDefault="001E0400" w:rsidP="00F6609C">
      <w:pPr>
        <w:pStyle w:val="ac"/>
        <w:numPr>
          <w:ilvl w:val="0"/>
          <w:numId w:val="2"/>
        </w:numPr>
        <w:spacing w:after="96"/>
        <w:rPr>
          <w:rFonts w:eastAsia="Times New Roman" w:cs="Times New Roman"/>
          <w:szCs w:val="28"/>
          <w:lang w:eastAsia="ru-RU"/>
        </w:rPr>
      </w:pPr>
      <w:r w:rsidRPr="00722890">
        <w:rPr>
          <w:rFonts w:eastAsia="Times New Roman" w:cs="Times New Roman"/>
          <w:i/>
          <w:szCs w:val="28"/>
          <w:lang w:val="uk-UA" w:eastAsia="ru-RU"/>
        </w:rPr>
        <w:t>Савченкова, Л. В</w:t>
      </w:r>
      <w:r w:rsidRPr="00722890">
        <w:rPr>
          <w:rFonts w:eastAsia="Times New Roman" w:cs="Times New Roman"/>
          <w:szCs w:val="28"/>
          <w:lang w:val="uk-UA" w:eastAsia="ru-RU"/>
        </w:rPr>
        <w:t>. Гіпоксичний синдром: молекулярні механізми патогенезу та фармакотерапія</w:t>
      </w:r>
      <w:r w:rsidR="00A870CB" w:rsidRPr="00722890">
        <w:rPr>
          <w:rFonts w:eastAsia="Times New Roman" w:cs="Times New Roman"/>
          <w:szCs w:val="28"/>
          <w:lang w:val="uk-UA" w:eastAsia="ru-RU"/>
        </w:rPr>
        <w:t xml:space="preserve"> </w:t>
      </w:r>
      <w:r w:rsidRPr="00722890">
        <w:rPr>
          <w:rFonts w:eastAsia="Times New Roman" w:cs="Times New Roman"/>
          <w:szCs w:val="28"/>
          <w:lang w:val="uk-UA" w:eastAsia="ru-RU"/>
        </w:rPr>
        <w:t xml:space="preserve"> / Л. В. Савченкова // Ліки. – 1998. – № 2. – С. 66–68</w:t>
      </w:r>
    </w:p>
    <w:p w:rsidR="00A870CB" w:rsidRPr="00722890" w:rsidRDefault="00A870CB" w:rsidP="00F6609C">
      <w:pPr>
        <w:pStyle w:val="ac"/>
        <w:numPr>
          <w:ilvl w:val="0"/>
          <w:numId w:val="2"/>
        </w:numPr>
        <w:spacing w:after="96"/>
        <w:rPr>
          <w:rFonts w:eastAsia="Times New Roman" w:cs="Times New Roman"/>
          <w:szCs w:val="28"/>
          <w:lang w:eastAsia="ru-RU"/>
        </w:rPr>
      </w:pPr>
      <w:r w:rsidRPr="00722890">
        <w:rPr>
          <w:i/>
          <w:lang w:val="uk-UA"/>
        </w:rPr>
        <w:t>Страйер</w:t>
      </w:r>
      <w:r w:rsidRPr="00722890">
        <w:rPr>
          <w:lang w:val="uk-UA"/>
        </w:rPr>
        <w:t>, Люберт. Биохимия / Под ред. С.</w:t>
      </w:r>
      <w:r w:rsidRPr="00D5698E">
        <w:t xml:space="preserve"> </w:t>
      </w:r>
      <w:r w:rsidRPr="00722890">
        <w:rPr>
          <w:lang w:val="uk-UA"/>
        </w:rPr>
        <w:t>Е.</w:t>
      </w:r>
      <w:r w:rsidRPr="00D5698E">
        <w:t xml:space="preserve"> </w:t>
      </w:r>
      <w:r w:rsidRPr="00722890">
        <w:rPr>
          <w:lang w:val="uk-UA"/>
        </w:rPr>
        <w:t>Северина. - М.: Мир - 1985. - 630 с.</w:t>
      </w:r>
    </w:p>
    <w:p w:rsidR="00722890" w:rsidRPr="00684098" w:rsidRDefault="00722890" w:rsidP="00F6609C">
      <w:pPr>
        <w:pStyle w:val="12"/>
        <w:numPr>
          <w:ilvl w:val="0"/>
          <w:numId w:val="2"/>
        </w:numPr>
        <w:rPr>
          <w:rFonts w:cs="Times New Roman"/>
          <w:szCs w:val="28"/>
          <w:lang w:val="uk-UA"/>
        </w:rPr>
      </w:pPr>
      <w:r w:rsidRPr="00684098">
        <w:rPr>
          <w:rFonts w:cs="Times New Roman"/>
          <w:i/>
          <w:color w:val="222222"/>
          <w:szCs w:val="28"/>
          <w:shd w:val="clear" w:color="auto" w:fill="FFFFFF"/>
        </w:rPr>
        <w:t>Чеснокова</w:t>
      </w:r>
      <w:r w:rsidRPr="00684098">
        <w:rPr>
          <w:rFonts w:cs="Times New Roman"/>
          <w:color w:val="222222"/>
          <w:szCs w:val="28"/>
          <w:shd w:val="clear" w:color="auto" w:fill="FFFFFF"/>
        </w:rPr>
        <w:t xml:space="preserve"> Н. П., Понукалина Е. В., Бизенкова М. Н. Современные представления о патогенезе гипоксий. Классификация гипоксий и пусковые механизмы их развития //Современные наукоемкие технологии. – 2006. – №. 5.</w:t>
      </w:r>
    </w:p>
    <w:p w:rsidR="001E0400" w:rsidRPr="00722890" w:rsidRDefault="001E0400" w:rsidP="00F6609C">
      <w:pPr>
        <w:pStyle w:val="ac"/>
        <w:numPr>
          <w:ilvl w:val="0"/>
          <w:numId w:val="2"/>
        </w:numPr>
        <w:spacing w:after="96"/>
        <w:rPr>
          <w:rFonts w:eastAsia="Times New Roman" w:cs="Times New Roman"/>
          <w:szCs w:val="28"/>
          <w:lang w:eastAsia="ru-RU"/>
        </w:rPr>
      </w:pPr>
      <w:r w:rsidRPr="00722890">
        <w:rPr>
          <w:rFonts w:cs="Times New Roman"/>
          <w:i/>
          <w:szCs w:val="28"/>
          <w:shd w:val="clear" w:color="auto" w:fill="FFFFFF"/>
        </w:rPr>
        <w:t>Чиркин А.А, Данченко О.Е</w:t>
      </w:r>
      <w:r w:rsidRPr="00722890">
        <w:rPr>
          <w:rFonts w:cs="Times New Roman"/>
          <w:szCs w:val="28"/>
          <w:shd w:val="clear" w:color="auto" w:fill="FFFFFF"/>
        </w:rPr>
        <w:t>, Біохімія.</w:t>
      </w:r>
      <w:r w:rsidRPr="00A870CB">
        <w:rPr>
          <w:shd w:val="clear" w:color="auto" w:fill="FFFFFF"/>
        </w:rPr>
        <w:sym w:font="Symbol" w:char="F02D"/>
      </w:r>
      <w:r w:rsidRPr="00722890">
        <w:rPr>
          <w:rFonts w:cs="Times New Roman"/>
          <w:szCs w:val="28"/>
          <w:shd w:val="clear" w:color="auto" w:fill="FFFFFF"/>
        </w:rPr>
        <w:t xml:space="preserve"> М.: МедЛит, 2010.</w:t>
      </w:r>
      <w:r w:rsidRPr="00A870CB">
        <w:rPr>
          <w:shd w:val="clear" w:color="auto" w:fill="FFFFFF"/>
        </w:rPr>
        <w:sym w:font="Symbol" w:char="F02D"/>
      </w:r>
      <w:r w:rsidRPr="00722890">
        <w:rPr>
          <w:rFonts w:cs="Times New Roman"/>
          <w:szCs w:val="28"/>
          <w:shd w:val="clear" w:color="auto" w:fill="FFFFFF"/>
        </w:rPr>
        <w:t xml:space="preserve"> 608 с.</w:t>
      </w:r>
      <w:r w:rsidRPr="00722890">
        <w:rPr>
          <w:rStyle w:val="apple-converted-space"/>
          <w:rFonts w:cs="Times New Roman"/>
          <w:szCs w:val="28"/>
          <w:shd w:val="clear" w:color="auto" w:fill="FFFFFF"/>
        </w:rPr>
        <w:t> </w:t>
      </w:r>
    </w:p>
    <w:p w:rsidR="00722890" w:rsidRPr="00914A48" w:rsidRDefault="00722890" w:rsidP="00F6609C">
      <w:pPr>
        <w:pStyle w:val="12"/>
        <w:numPr>
          <w:ilvl w:val="0"/>
          <w:numId w:val="2"/>
        </w:numPr>
        <w:rPr>
          <w:lang w:val="uk-UA"/>
        </w:rPr>
      </w:pPr>
      <w:r w:rsidRPr="00914A48">
        <w:rPr>
          <w:i/>
          <w:lang w:val="uk-UA"/>
        </w:rPr>
        <w:t>Шилов</w:t>
      </w:r>
      <w:r w:rsidRPr="00914A48">
        <w:rPr>
          <w:lang w:val="uk-UA"/>
        </w:rPr>
        <w:t xml:space="preserve"> П.</w:t>
      </w:r>
      <w:r w:rsidRPr="00D5698E">
        <w:t xml:space="preserve"> </w:t>
      </w:r>
      <w:r w:rsidRPr="00914A48">
        <w:rPr>
          <w:lang w:val="uk-UA"/>
        </w:rPr>
        <w:t>И., Яковлев Ф.М. Основы клинической витаминологии. – Ленинград: Медицина. 1974. – 343 с.</w:t>
      </w:r>
    </w:p>
    <w:p w:rsidR="00722890" w:rsidRPr="00722890" w:rsidRDefault="00722890" w:rsidP="00F6609C">
      <w:pPr>
        <w:pStyle w:val="ac"/>
        <w:numPr>
          <w:ilvl w:val="0"/>
          <w:numId w:val="2"/>
        </w:numPr>
        <w:shd w:val="clear" w:color="auto" w:fill="FFFFFF"/>
        <w:spacing w:before="100" w:beforeAutospacing="1" w:after="24"/>
        <w:rPr>
          <w:rFonts w:eastAsia="Times New Roman" w:cs="Times New Roman"/>
          <w:szCs w:val="28"/>
          <w:lang w:val="uk-UA" w:eastAsia="ru-RU"/>
        </w:rPr>
      </w:pPr>
      <w:r w:rsidRPr="00722890">
        <w:rPr>
          <w:rFonts w:eastAsia="Times New Roman" w:cs="Times New Roman"/>
          <w:i/>
          <w:szCs w:val="28"/>
          <w:lang w:val="uk-UA" w:eastAsia="ru-RU"/>
        </w:rPr>
        <w:t>Яковлєва Г. Е</w:t>
      </w:r>
      <w:r w:rsidRPr="00722890">
        <w:rPr>
          <w:rFonts w:eastAsia="Times New Roman" w:cs="Times New Roman"/>
          <w:szCs w:val="28"/>
          <w:lang w:val="uk-UA" w:eastAsia="ru-RU"/>
        </w:rPr>
        <w:t>. Портал науково-популярної хімічної інформаці ї</w:t>
      </w:r>
      <w:r w:rsidRPr="00722890">
        <w:rPr>
          <w:rFonts w:eastAsia="Times New Roman" w:cs="Times New Roman"/>
          <w:szCs w:val="28"/>
          <w:lang w:eastAsia="ru-RU"/>
        </w:rPr>
        <w:t>alhimik</w:t>
      </w:r>
      <w:r w:rsidRPr="00722890">
        <w:rPr>
          <w:rFonts w:eastAsia="Times New Roman" w:cs="Times New Roman"/>
          <w:szCs w:val="28"/>
          <w:lang w:val="uk-UA" w:eastAsia="ru-RU"/>
        </w:rPr>
        <w:t>; Ферменти у клінічнійбиохимии. 2009.</w:t>
      </w:r>
    </w:p>
    <w:p w:rsidR="00722890" w:rsidRPr="00722890" w:rsidRDefault="00722890" w:rsidP="00F6609C">
      <w:pPr>
        <w:pStyle w:val="ac"/>
        <w:numPr>
          <w:ilvl w:val="0"/>
          <w:numId w:val="2"/>
        </w:numPr>
        <w:spacing w:after="96"/>
        <w:rPr>
          <w:rFonts w:eastAsia="Times New Roman" w:cs="Times New Roman"/>
          <w:szCs w:val="28"/>
          <w:lang w:val="en-US" w:eastAsia="ru-RU"/>
        </w:rPr>
      </w:pPr>
      <w:r w:rsidRPr="00722890">
        <w:rPr>
          <w:rFonts w:cs="Times New Roman"/>
          <w:i/>
          <w:color w:val="000000"/>
          <w:szCs w:val="28"/>
          <w:shd w:val="clear" w:color="auto" w:fill="FFFFFF"/>
          <w:lang w:val="en-US"/>
        </w:rPr>
        <w:lastRenderedPageBreak/>
        <w:t>Limin, A. E., Fowler, D. B.</w:t>
      </w:r>
      <w:r w:rsidRPr="00722890">
        <w:rPr>
          <w:rFonts w:cs="Times New Roman"/>
          <w:color w:val="000000"/>
          <w:szCs w:val="28"/>
          <w:shd w:val="clear" w:color="auto" w:fill="FFFFFF"/>
          <w:lang w:val="en-US"/>
        </w:rPr>
        <w:t xml:space="preserve"> (2001). Inheritance of cell size in wheat (Triticum aestivum L.) and its relationship to the vernalization loci. Theoretical and Applied Genetics, 103 (2), 277-281. doi: 10.1007/s00122-001-0550-4</w:t>
      </w:r>
      <w:r w:rsidRPr="00722890">
        <w:rPr>
          <w:rStyle w:val="apple-converted-space"/>
          <w:rFonts w:cs="Times New Roman"/>
          <w:color w:val="000000"/>
          <w:szCs w:val="28"/>
          <w:shd w:val="clear" w:color="auto" w:fill="FFFFFF"/>
          <w:lang w:val="uk-UA"/>
        </w:rPr>
        <w:t>.</w:t>
      </w:r>
    </w:p>
    <w:p w:rsidR="001E0400" w:rsidRPr="00722890" w:rsidRDefault="001E0400" w:rsidP="00F6609C">
      <w:pPr>
        <w:pStyle w:val="ac"/>
        <w:numPr>
          <w:ilvl w:val="0"/>
          <w:numId w:val="2"/>
        </w:numPr>
        <w:spacing w:after="96"/>
        <w:rPr>
          <w:rFonts w:eastAsia="Times New Roman" w:cs="Times New Roman"/>
          <w:szCs w:val="28"/>
          <w:lang w:val="en-US" w:eastAsia="ru-RU"/>
        </w:rPr>
      </w:pPr>
      <w:r w:rsidRPr="00722890">
        <w:rPr>
          <w:rFonts w:cs="Times New Roman"/>
          <w:i/>
          <w:szCs w:val="28"/>
          <w:shd w:val="clear" w:color="auto" w:fill="FFFFFF"/>
          <w:lang w:val="en-US"/>
        </w:rPr>
        <w:t>Lukjyanova L.D</w:t>
      </w:r>
      <w:r w:rsidRPr="00722890">
        <w:rPr>
          <w:rFonts w:cs="Times New Roman"/>
          <w:szCs w:val="28"/>
          <w:shd w:val="clear" w:color="auto" w:fill="FFFFFF"/>
          <w:lang w:val="en-US"/>
        </w:rPr>
        <w:t xml:space="preserve">. // Adaptation Biology and Medicine /Shanna B.K., Takeda N., Ganguly N.K. – New Delhi. – 1996. – Vol. 1– </w:t>
      </w:r>
      <w:r w:rsidRPr="00722890">
        <w:rPr>
          <w:rFonts w:cs="Times New Roman"/>
          <w:szCs w:val="28"/>
          <w:shd w:val="clear" w:color="auto" w:fill="FFFFFF"/>
        </w:rPr>
        <w:t>Р</w:t>
      </w:r>
      <w:r w:rsidRPr="00722890">
        <w:rPr>
          <w:rFonts w:cs="Times New Roman"/>
          <w:szCs w:val="28"/>
          <w:shd w:val="clear" w:color="auto" w:fill="FFFFFF"/>
          <w:lang w:val="en-US"/>
        </w:rPr>
        <w:t>. 261-279.</w:t>
      </w:r>
      <w:r w:rsidRPr="00722890">
        <w:rPr>
          <w:rStyle w:val="apple-converted-space"/>
          <w:rFonts w:cs="Times New Roman"/>
          <w:szCs w:val="28"/>
          <w:shd w:val="clear" w:color="auto" w:fill="FFFFFF"/>
          <w:lang w:val="en-US"/>
        </w:rPr>
        <w:t> </w:t>
      </w:r>
    </w:p>
    <w:p w:rsidR="001E0400" w:rsidRPr="00722890" w:rsidRDefault="001E0400" w:rsidP="00F6609C">
      <w:pPr>
        <w:pStyle w:val="ac"/>
        <w:numPr>
          <w:ilvl w:val="0"/>
          <w:numId w:val="2"/>
        </w:numPr>
        <w:spacing w:after="96"/>
        <w:rPr>
          <w:rFonts w:eastAsia="Times New Roman" w:cs="Times New Roman"/>
          <w:szCs w:val="28"/>
          <w:lang w:val="en-US" w:eastAsia="ru-RU"/>
        </w:rPr>
      </w:pPr>
      <w:r w:rsidRPr="00722890">
        <w:rPr>
          <w:rFonts w:eastAsia="Times New Roman" w:cs="Times New Roman"/>
          <w:szCs w:val="28"/>
          <w:lang w:val="uk-UA" w:eastAsia="ru-RU"/>
        </w:rPr>
        <w:t>Official Journal of the European Union L276/33 / Directive 2010/63/EU of the European parliament and of the council of 22 September 2010 on the protection of animals used for scientific purposes. 86/609/EC.20.10.2010</w:t>
      </w:r>
    </w:p>
    <w:p w:rsidR="001E0400" w:rsidRPr="00722890" w:rsidRDefault="001E0400" w:rsidP="00F6609C">
      <w:pPr>
        <w:pStyle w:val="ac"/>
        <w:numPr>
          <w:ilvl w:val="0"/>
          <w:numId w:val="2"/>
        </w:numPr>
        <w:shd w:val="clear" w:color="auto" w:fill="FFFFFF"/>
        <w:spacing w:before="100" w:beforeAutospacing="1" w:after="24"/>
        <w:rPr>
          <w:rFonts w:eastAsia="Times New Roman" w:cs="Times New Roman"/>
          <w:szCs w:val="28"/>
          <w:lang w:val="uk-UA" w:eastAsia="ru-RU"/>
        </w:rPr>
      </w:pPr>
      <w:r w:rsidRPr="00722890">
        <w:rPr>
          <w:rFonts w:eastAsia="Times New Roman" w:cs="Times New Roman"/>
          <w:i/>
          <w:szCs w:val="28"/>
          <w:lang w:val="uk-UA" w:eastAsia="ru-RU"/>
        </w:rPr>
        <w:t>Tsvetkova, A. M</w:t>
      </w:r>
      <w:r w:rsidRPr="00722890">
        <w:rPr>
          <w:rFonts w:eastAsia="Times New Roman" w:cs="Times New Roman"/>
          <w:szCs w:val="28"/>
          <w:lang w:val="uk-UA" w:eastAsia="ru-RU"/>
        </w:rPr>
        <w:t>. The software for the interval hypoxic training</w:t>
      </w:r>
      <w:r w:rsidR="00B87F75" w:rsidRPr="00722890">
        <w:rPr>
          <w:rFonts w:eastAsia="Times New Roman" w:cs="Times New Roman"/>
          <w:szCs w:val="28"/>
          <w:lang w:val="uk-UA" w:eastAsia="ru-RU"/>
        </w:rPr>
        <w:t xml:space="preserve"> </w:t>
      </w:r>
      <w:r w:rsidRPr="00722890">
        <w:rPr>
          <w:rFonts w:eastAsia="Times New Roman" w:cs="Times New Roman"/>
          <w:szCs w:val="28"/>
          <w:lang w:val="uk-UA" w:eastAsia="ru-RU"/>
        </w:rPr>
        <w:t xml:space="preserve"> / A. M. Tsvetkova, V. A. Paramonov, E. N. Tkatchouk // Hyp.  Med. J. – 1999. – Vol. 7. – Р. 18–21. </w:t>
      </w:r>
    </w:p>
    <w:p w:rsidR="001E0400" w:rsidRPr="00722890" w:rsidRDefault="001E0400" w:rsidP="00F6609C">
      <w:pPr>
        <w:pStyle w:val="ac"/>
        <w:numPr>
          <w:ilvl w:val="0"/>
          <w:numId w:val="2"/>
        </w:numPr>
        <w:spacing w:after="96"/>
        <w:rPr>
          <w:rFonts w:eastAsia="Times New Roman" w:cs="Times New Roman"/>
          <w:szCs w:val="28"/>
          <w:lang w:val="en-US" w:eastAsia="ru-RU"/>
        </w:rPr>
      </w:pPr>
      <w:r w:rsidRPr="00722890">
        <w:rPr>
          <w:rFonts w:cs="Times New Roman"/>
          <w:szCs w:val="28"/>
          <w:shd w:val="clear" w:color="auto" w:fill="FFFFFF"/>
          <w:lang w:val="en-US"/>
        </w:rPr>
        <w:t xml:space="preserve">Xu D. Endogenousestrogen attenuates hypoxia-induced pulmonary hypertension by inhibiting pulmonary arterial vasoconstriction and pulmonary arterial smooth muscle cells proliferation/ Niu W., Luo Y., Zhang B., Liu M., Dong H., et al. //Int. J. Med. Sci. </w:t>
      </w:r>
      <w:r w:rsidRPr="00A870CB">
        <w:rPr>
          <w:shd w:val="clear" w:color="auto" w:fill="FFFFFF"/>
        </w:rPr>
        <w:sym w:font="Symbol" w:char="F02D"/>
      </w:r>
      <w:r w:rsidRPr="00722890">
        <w:rPr>
          <w:rFonts w:cs="Times New Roman"/>
          <w:szCs w:val="28"/>
          <w:shd w:val="clear" w:color="auto" w:fill="FFFFFF"/>
          <w:lang w:val="en-US"/>
        </w:rPr>
        <w:t xml:space="preserve"> 2013— Vol.10.</w:t>
      </w:r>
      <w:r w:rsidRPr="00A870CB">
        <w:rPr>
          <w:shd w:val="clear" w:color="auto" w:fill="FFFFFF"/>
        </w:rPr>
        <w:sym w:font="Symbol" w:char="F02D"/>
      </w:r>
      <w:r w:rsidRPr="00722890">
        <w:rPr>
          <w:rFonts w:cs="Times New Roman"/>
          <w:szCs w:val="28"/>
          <w:shd w:val="clear" w:color="auto" w:fill="FFFFFF"/>
          <w:lang w:val="en-US"/>
        </w:rPr>
        <w:t xml:space="preserve">№6 </w:t>
      </w:r>
      <w:r w:rsidRPr="00A870CB">
        <w:rPr>
          <w:shd w:val="clear" w:color="auto" w:fill="FFFFFF"/>
        </w:rPr>
        <w:sym w:font="Symbol" w:char="F02D"/>
      </w:r>
      <w:r w:rsidRPr="00722890">
        <w:rPr>
          <w:rFonts w:cs="Times New Roman"/>
          <w:szCs w:val="28"/>
          <w:shd w:val="clear" w:color="auto" w:fill="FFFFFF"/>
        </w:rPr>
        <w:t>Р</w:t>
      </w:r>
      <w:r w:rsidRPr="00722890">
        <w:rPr>
          <w:rFonts w:cs="Times New Roman"/>
          <w:szCs w:val="28"/>
          <w:shd w:val="clear" w:color="auto" w:fill="FFFFFF"/>
          <w:lang w:val="en-US"/>
        </w:rPr>
        <w:t>.771-781.</w:t>
      </w:r>
    </w:p>
    <w:p w:rsidR="00EA13CC" w:rsidRPr="00EA13CC" w:rsidRDefault="00EA13CC" w:rsidP="00D95E4C">
      <w:pPr>
        <w:spacing w:after="96"/>
        <w:rPr>
          <w:rFonts w:eastAsia="Times New Roman" w:cs="Times New Roman"/>
          <w:color w:val="2C2C2C"/>
          <w:szCs w:val="28"/>
          <w:lang w:val="en-US" w:eastAsia="ru-RU"/>
        </w:rPr>
      </w:pPr>
    </w:p>
    <w:p w:rsidR="009310A5" w:rsidRPr="00EA13CC" w:rsidRDefault="009310A5" w:rsidP="00D95E4C">
      <w:pPr>
        <w:shd w:val="clear" w:color="auto" w:fill="FFFFFF"/>
        <w:spacing w:before="100" w:beforeAutospacing="1" w:after="24"/>
        <w:rPr>
          <w:rFonts w:ascii="Arial" w:eastAsia="Times New Roman" w:hAnsi="Arial" w:cs="Arial"/>
          <w:color w:val="252525"/>
          <w:sz w:val="21"/>
          <w:szCs w:val="21"/>
          <w:lang w:val="en-US" w:eastAsia="ru-RU"/>
        </w:rPr>
      </w:pPr>
    </w:p>
    <w:p w:rsidR="00CD5595" w:rsidRPr="00CD5595" w:rsidRDefault="00CD5595" w:rsidP="00D95E4C">
      <w:pPr>
        <w:shd w:val="clear" w:color="auto" w:fill="FFFFFF"/>
        <w:spacing w:before="100" w:beforeAutospacing="1" w:after="24"/>
        <w:rPr>
          <w:rFonts w:ascii="Arial" w:eastAsia="Times New Roman" w:hAnsi="Arial" w:cs="Arial"/>
          <w:color w:val="252525"/>
          <w:sz w:val="21"/>
          <w:szCs w:val="21"/>
          <w:lang w:val="uk-UA" w:eastAsia="ru-RU"/>
        </w:rPr>
      </w:pPr>
    </w:p>
    <w:p w:rsidR="00CD5595" w:rsidRPr="00CD5595" w:rsidRDefault="00CD5595" w:rsidP="00D95E4C">
      <w:pPr>
        <w:shd w:val="clear" w:color="auto" w:fill="FFFFFF"/>
        <w:spacing w:before="100" w:beforeAutospacing="1" w:after="24"/>
        <w:rPr>
          <w:rFonts w:ascii="Arial" w:eastAsia="Times New Roman" w:hAnsi="Arial" w:cs="Arial"/>
          <w:color w:val="252525"/>
          <w:sz w:val="21"/>
          <w:szCs w:val="21"/>
          <w:lang w:val="uk-UA" w:eastAsia="ru-RU"/>
        </w:rPr>
      </w:pPr>
    </w:p>
    <w:p w:rsidR="00CD5595" w:rsidRPr="00CD5595" w:rsidRDefault="00CD5595" w:rsidP="00D95E4C">
      <w:pPr>
        <w:shd w:val="clear" w:color="auto" w:fill="FFFFFF"/>
        <w:spacing w:before="100" w:beforeAutospacing="1" w:after="24"/>
        <w:rPr>
          <w:rFonts w:ascii="Arial" w:eastAsia="Times New Roman" w:hAnsi="Arial" w:cs="Arial"/>
          <w:color w:val="252525"/>
          <w:sz w:val="21"/>
          <w:szCs w:val="21"/>
          <w:lang w:val="uk-UA" w:eastAsia="ru-RU"/>
        </w:rPr>
      </w:pPr>
    </w:p>
    <w:p w:rsidR="00CD5595" w:rsidRPr="00CD5595" w:rsidRDefault="00CD5595" w:rsidP="00D95E4C">
      <w:pPr>
        <w:shd w:val="clear" w:color="auto" w:fill="FFFFFF"/>
        <w:spacing w:before="100" w:beforeAutospacing="1" w:after="24"/>
        <w:rPr>
          <w:rFonts w:ascii="Arial" w:eastAsia="Times New Roman" w:hAnsi="Arial" w:cs="Arial"/>
          <w:color w:val="252525"/>
          <w:sz w:val="21"/>
          <w:szCs w:val="21"/>
          <w:lang w:val="uk-UA" w:eastAsia="ru-RU"/>
        </w:rPr>
      </w:pPr>
    </w:p>
    <w:p w:rsidR="00CD5595" w:rsidRPr="00CD5595" w:rsidRDefault="00CD5595" w:rsidP="00CD5595">
      <w:pPr>
        <w:shd w:val="clear" w:color="auto" w:fill="FFFFFF"/>
        <w:spacing w:before="100" w:beforeAutospacing="1" w:after="24" w:line="336" w:lineRule="atLeast"/>
        <w:rPr>
          <w:rFonts w:ascii="Arial" w:eastAsia="Times New Roman" w:hAnsi="Arial" w:cs="Arial"/>
          <w:color w:val="252525"/>
          <w:sz w:val="21"/>
          <w:szCs w:val="21"/>
          <w:lang w:val="uk-UA" w:eastAsia="ru-RU"/>
        </w:rPr>
      </w:pPr>
    </w:p>
    <w:p w:rsidR="00CD5595" w:rsidRPr="00CD5595" w:rsidRDefault="00CD5595" w:rsidP="00CD5595">
      <w:pPr>
        <w:shd w:val="clear" w:color="auto" w:fill="FFFFFF"/>
        <w:spacing w:before="100" w:beforeAutospacing="1" w:after="24" w:line="336" w:lineRule="atLeast"/>
        <w:rPr>
          <w:rFonts w:ascii="Arial" w:eastAsia="Times New Roman" w:hAnsi="Arial" w:cs="Arial"/>
          <w:color w:val="252525"/>
          <w:sz w:val="21"/>
          <w:szCs w:val="21"/>
          <w:lang w:val="uk-UA" w:eastAsia="ru-RU"/>
        </w:rPr>
      </w:pPr>
    </w:p>
    <w:sectPr w:rsidR="00CD5595" w:rsidRPr="00CD5595" w:rsidSect="00F36479">
      <w:headerReference w:type="default" r:id="rId8"/>
      <w:pgSz w:w="11906" w:h="16838"/>
      <w:pgMar w:top="1418"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2300" w:rsidRDefault="001F2300" w:rsidP="003748AD">
      <w:pPr>
        <w:spacing w:after="0" w:line="240" w:lineRule="auto"/>
      </w:pPr>
      <w:r>
        <w:separator/>
      </w:r>
    </w:p>
  </w:endnote>
  <w:endnote w:type="continuationSeparator" w:id="0">
    <w:p w:rsidR="001F2300" w:rsidRDefault="001F2300" w:rsidP="003748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2300" w:rsidRDefault="001F2300" w:rsidP="003748AD">
      <w:pPr>
        <w:spacing w:after="0" w:line="240" w:lineRule="auto"/>
      </w:pPr>
      <w:r>
        <w:separator/>
      </w:r>
    </w:p>
  </w:footnote>
  <w:footnote w:type="continuationSeparator" w:id="0">
    <w:p w:rsidR="001F2300" w:rsidRDefault="001F2300" w:rsidP="003748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7352591"/>
      <w:docPartObj>
        <w:docPartGallery w:val="Page Numbers (Top of Page)"/>
        <w:docPartUnique/>
      </w:docPartObj>
    </w:sdtPr>
    <w:sdtEndPr/>
    <w:sdtContent>
      <w:p w:rsidR="00E34637" w:rsidRDefault="00E34637">
        <w:pPr>
          <w:pStyle w:val="a6"/>
          <w:jc w:val="right"/>
        </w:pPr>
        <w:r>
          <w:fldChar w:fldCharType="begin"/>
        </w:r>
        <w:r>
          <w:instrText>PAGE   \* MERGEFORMAT</w:instrText>
        </w:r>
        <w:r>
          <w:fldChar w:fldCharType="separate"/>
        </w:r>
        <w:r w:rsidR="00FB3300">
          <w:rPr>
            <w:noProof/>
          </w:rPr>
          <w:t>5</w:t>
        </w:r>
        <w:r>
          <w:fldChar w:fldCharType="end"/>
        </w:r>
      </w:p>
    </w:sdtContent>
  </w:sdt>
  <w:p w:rsidR="00EC2A38" w:rsidRDefault="00EC2A3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AB636F"/>
    <w:multiLevelType w:val="hybridMultilevel"/>
    <w:tmpl w:val="BE3E04E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646A1529"/>
    <w:multiLevelType w:val="hybridMultilevel"/>
    <w:tmpl w:val="1608AB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920"/>
    <w:rsid w:val="000252A9"/>
    <w:rsid w:val="00091DCA"/>
    <w:rsid w:val="0009294D"/>
    <w:rsid w:val="00093A0F"/>
    <w:rsid w:val="000C36A9"/>
    <w:rsid w:val="000E6410"/>
    <w:rsid w:val="000F39C9"/>
    <w:rsid w:val="000F4296"/>
    <w:rsid w:val="000F7289"/>
    <w:rsid w:val="000F73AA"/>
    <w:rsid w:val="001136A5"/>
    <w:rsid w:val="001431AA"/>
    <w:rsid w:val="00145105"/>
    <w:rsid w:val="00145A1F"/>
    <w:rsid w:val="00155CEF"/>
    <w:rsid w:val="00156226"/>
    <w:rsid w:val="00185680"/>
    <w:rsid w:val="001923A1"/>
    <w:rsid w:val="00193949"/>
    <w:rsid w:val="00194793"/>
    <w:rsid w:val="00197DB1"/>
    <w:rsid w:val="001B2BB6"/>
    <w:rsid w:val="001D6DC5"/>
    <w:rsid w:val="001E0400"/>
    <w:rsid w:val="001E3363"/>
    <w:rsid w:val="001E3F4C"/>
    <w:rsid w:val="001F2300"/>
    <w:rsid w:val="00220EA8"/>
    <w:rsid w:val="002224C8"/>
    <w:rsid w:val="00230F2B"/>
    <w:rsid w:val="00246A68"/>
    <w:rsid w:val="002517C9"/>
    <w:rsid w:val="00265895"/>
    <w:rsid w:val="002768F9"/>
    <w:rsid w:val="002A1D60"/>
    <w:rsid w:val="002C31FA"/>
    <w:rsid w:val="002D4604"/>
    <w:rsid w:val="002F271D"/>
    <w:rsid w:val="002F5C29"/>
    <w:rsid w:val="00303BBE"/>
    <w:rsid w:val="00325304"/>
    <w:rsid w:val="00331DB5"/>
    <w:rsid w:val="00341E6E"/>
    <w:rsid w:val="0034757F"/>
    <w:rsid w:val="0035784A"/>
    <w:rsid w:val="003748AD"/>
    <w:rsid w:val="00380B9D"/>
    <w:rsid w:val="00396679"/>
    <w:rsid w:val="003E0F0F"/>
    <w:rsid w:val="003F5738"/>
    <w:rsid w:val="00401098"/>
    <w:rsid w:val="00420EB5"/>
    <w:rsid w:val="004217AF"/>
    <w:rsid w:val="00437764"/>
    <w:rsid w:val="00446954"/>
    <w:rsid w:val="0047329B"/>
    <w:rsid w:val="00483933"/>
    <w:rsid w:val="004A6C79"/>
    <w:rsid w:val="004C72E6"/>
    <w:rsid w:val="004D7445"/>
    <w:rsid w:val="004E25A5"/>
    <w:rsid w:val="004E6441"/>
    <w:rsid w:val="005064BB"/>
    <w:rsid w:val="005118C7"/>
    <w:rsid w:val="005227C0"/>
    <w:rsid w:val="00532C70"/>
    <w:rsid w:val="00534116"/>
    <w:rsid w:val="00552589"/>
    <w:rsid w:val="00557957"/>
    <w:rsid w:val="005809CB"/>
    <w:rsid w:val="0058425F"/>
    <w:rsid w:val="0058726B"/>
    <w:rsid w:val="005A2F27"/>
    <w:rsid w:val="005A55BC"/>
    <w:rsid w:val="005B6F5A"/>
    <w:rsid w:val="005D003A"/>
    <w:rsid w:val="005D3FB0"/>
    <w:rsid w:val="005D4D69"/>
    <w:rsid w:val="0061785D"/>
    <w:rsid w:val="0063598E"/>
    <w:rsid w:val="00640668"/>
    <w:rsid w:val="00647C0F"/>
    <w:rsid w:val="0065095F"/>
    <w:rsid w:val="00660056"/>
    <w:rsid w:val="006621B2"/>
    <w:rsid w:val="00670677"/>
    <w:rsid w:val="00681C50"/>
    <w:rsid w:val="00684920"/>
    <w:rsid w:val="00684BCD"/>
    <w:rsid w:val="006866BB"/>
    <w:rsid w:val="00690BDF"/>
    <w:rsid w:val="006A7CAC"/>
    <w:rsid w:val="006B6A5C"/>
    <w:rsid w:val="006D42ED"/>
    <w:rsid w:val="006D4D1A"/>
    <w:rsid w:val="006E76BF"/>
    <w:rsid w:val="006F2BC4"/>
    <w:rsid w:val="006F4DD2"/>
    <w:rsid w:val="00703765"/>
    <w:rsid w:val="0070772B"/>
    <w:rsid w:val="007127CA"/>
    <w:rsid w:val="00717A18"/>
    <w:rsid w:val="00722890"/>
    <w:rsid w:val="007469C6"/>
    <w:rsid w:val="00754C47"/>
    <w:rsid w:val="007552FE"/>
    <w:rsid w:val="00781BB3"/>
    <w:rsid w:val="007A37EE"/>
    <w:rsid w:val="007A4FC7"/>
    <w:rsid w:val="007A74D2"/>
    <w:rsid w:val="007B0D5D"/>
    <w:rsid w:val="007B1BE3"/>
    <w:rsid w:val="007B4BE0"/>
    <w:rsid w:val="007C761E"/>
    <w:rsid w:val="007D348E"/>
    <w:rsid w:val="007D4E93"/>
    <w:rsid w:val="007F26A3"/>
    <w:rsid w:val="007F276E"/>
    <w:rsid w:val="007F33E6"/>
    <w:rsid w:val="007F691C"/>
    <w:rsid w:val="007F6FB3"/>
    <w:rsid w:val="00801C4A"/>
    <w:rsid w:val="0080641B"/>
    <w:rsid w:val="008118D8"/>
    <w:rsid w:val="00812E55"/>
    <w:rsid w:val="00823CB5"/>
    <w:rsid w:val="00836999"/>
    <w:rsid w:val="00840A12"/>
    <w:rsid w:val="00844341"/>
    <w:rsid w:val="00876141"/>
    <w:rsid w:val="008801F6"/>
    <w:rsid w:val="00882CF4"/>
    <w:rsid w:val="00885361"/>
    <w:rsid w:val="008C1FE2"/>
    <w:rsid w:val="008C3BD9"/>
    <w:rsid w:val="008C524F"/>
    <w:rsid w:val="008D090A"/>
    <w:rsid w:val="008E11B5"/>
    <w:rsid w:val="008E4834"/>
    <w:rsid w:val="008E62BA"/>
    <w:rsid w:val="008F6FF2"/>
    <w:rsid w:val="0091748A"/>
    <w:rsid w:val="009310A5"/>
    <w:rsid w:val="00951E09"/>
    <w:rsid w:val="00956D78"/>
    <w:rsid w:val="00964F8E"/>
    <w:rsid w:val="00965270"/>
    <w:rsid w:val="009A4A49"/>
    <w:rsid w:val="009A5DFB"/>
    <w:rsid w:val="009B3364"/>
    <w:rsid w:val="009C7628"/>
    <w:rsid w:val="009D6A51"/>
    <w:rsid w:val="009F4318"/>
    <w:rsid w:val="00A13754"/>
    <w:rsid w:val="00A27994"/>
    <w:rsid w:val="00A870CB"/>
    <w:rsid w:val="00A87E8A"/>
    <w:rsid w:val="00A953DD"/>
    <w:rsid w:val="00A95BBE"/>
    <w:rsid w:val="00AA090A"/>
    <w:rsid w:val="00AA0BE4"/>
    <w:rsid w:val="00AB7E13"/>
    <w:rsid w:val="00AD68CC"/>
    <w:rsid w:val="00B00C56"/>
    <w:rsid w:val="00B33640"/>
    <w:rsid w:val="00B376E2"/>
    <w:rsid w:val="00B459F6"/>
    <w:rsid w:val="00B7054B"/>
    <w:rsid w:val="00B726D4"/>
    <w:rsid w:val="00B835B3"/>
    <w:rsid w:val="00B87F75"/>
    <w:rsid w:val="00BA300B"/>
    <w:rsid w:val="00BB4916"/>
    <w:rsid w:val="00BF5912"/>
    <w:rsid w:val="00BF7E42"/>
    <w:rsid w:val="00C00346"/>
    <w:rsid w:val="00C07CC5"/>
    <w:rsid w:val="00C23766"/>
    <w:rsid w:val="00C272D2"/>
    <w:rsid w:val="00C34809"/>
    <w:rsid w:val="00C35C63"/>
    <w:rsid w:val="00C44CB4"/>
    <w:rsid w:val="00C527C1"/>
    <w:rsid w:val="00C54407"/>
    <w:rsid w:val="00C65FAD"/>
    <w:rsid w:val="00C846A6"/>
    <w:rsid w:val="00CB7192"/>
    <w:rsid w:val="00CD45E1"/>
    <w:rsid w:val="00CD5595"/>
    <w:rsid w:val="00CD5FD7"/>
    <w:rsid w:val="00CD6DE4"/>
    <w:rsid w:val="00CF2C4C"/>
    <w:rsid w:val="00CF2F92"/>
    <w:rsid w:val="00D110FB"/>
    <w:rsid w:val="00D173A4"/>
    <w:rsid w:val="00D2770B"/>
    <w:rsid w:val="00D31946"/>
    <w:rsid w:val="00D46CC0"/>
    <w:rsid w:val="00D5136B"/>
    <w:rsid w:val="00D73D8C"/>
    <w:rsid w:val="00D77FDC"/>
    <w:rsid w:val="00D80EED"/>
    <w:rsid w:val="00D85726"/>
    <w:rsid w:val="00D95E4C"/>
    <w:rsid w:val="00D96349"/>
    <w:rsid w:val="00DE0F2F"/>
    <w:rsid w:val="00DE1457"/>
    <w:rsid w:val="00DE448E"/>
    <w:rsid w:val="00E05A69"/>
    <w:rsid w:val="00E17AA7"/>
    <w:rsid w:val="00E24DC2"/>
    <w:rsid w:val="00E31B00"/>
    <w:rsid w:val="00E34637"/>
    <w:rsid w:val="00E35F69"/>
    <w:rsid w:val="00E369B6"/>
    <w:rsid w:val="00E718B8"/>
    <w:rsid w:val="00E959BB"/>
    <w:rsid w:val="00EA11FB"/>
    <w:rsid w:val="00EA13CC"/>
    <w:rsid w:val="00EA3F3D"/>
    <w:rsid w:val="00EB4C4F"/>
    <w:rsid w:val="00EC2A38"/>
    <w:rsid w:val="00EC32F0"/>
    <w:rsid w:val="00EC4456"/>
    <w:rsid w:val="00ED7D51"/>
    <w:rsid w:val="00EE0EFF"/>
    <w:rsid w:val="00EE3922"/>
    <w:rsid w:val="00EE4154"/>
    <w:rsid w:val="00F23F75"/>
    <w:rsid w:val="00F36479"/>
    <w:rsid w:val="00F6609C"/>
    <w:rsid w:val="00F77D40"/>
    <w:rsid w:val="00FB0492"/>
    <w:rsid w:val="00FB3300"/>
    <w:rsid w:val="00FC2804"/>
    <w:rsid w:val="00FD797F"/>
    <w:rsid w:val="00FF5D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F1D41FDB-AF44-4BA4-8D61-C56F9366B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761E"/>
    <w:pPr>
      <w:spacing w:line="360" w:lineRule="auto"/>
      <w:jc w:val="both"/>
    </w:pPr>
    <w:rPr>
      <w:rFonts w:ascii="Times New Roman" w:hAnsi="Times New Roman"/>
      <w:color w:val="000000" w:themeColor="text1"/>
      <w:sz w:val="28"/>
    </w:rPr>
  </w:style>
  <w:style w:type="paragraph" w:styleId="1">
    <w:name w:val="heading 1"/>
    <w:basedOn w:val="a"/>
    <w:next w:val="a"/>
    <w:link w:val="10"/>
    <w:autoRedefine/>
    <w:uiPriority w:val="9"/>
    <w:qFormat/>
    <w:rsid w:val="00193949"/>
    <w:pPr>
      <w:keepNext/>
      <w:keepLines/>
      <w:spacing w:before="240" w:after="0"/>
      <w:jc w:val="center"/>
      <w:outlineLvl w:val="0"/>
    </w:pPr>
    <w:rPr>
      <w:rFonts w:eastAsiaTheme="majorEastAsia" w:cstheme="majorBidi"/>
      <w:b/>
      <w:color w:val="auto"/>
      <w:szCs w:val="32"/>
    </w:rPr>
  </w:style>
  <w:style w:type="paragraph" w:styleId="2">
    <w:name w:val="heading 2"/>
    <w:basedOn w:val="a"/>
    <w:link w:val="20"/>
    <w:uiPriority w:val="9"/>
    <w:qFormat/>
    <w:rsid w:val="00E718B8"/>
    <w:pPr>
      <w:spacing w:before="100" w:beforeAutospacing="1" w:after="100" w:afterAutospacing="1"/>
      <w:ind w:left="708"/>
      <w:jc w:val="left"/>
      <w:outlineLvl w:val="1"/>
    </w:pPr>
    <w:rPr>
      <w:rFonts w:eastAsia="Times New Roman" w:cs="Times New Roman"/>
      <w:b/>
      <w:bCs/>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718B8"/>
    <w:rPr>
      <w:rFonts w:ascii="Times New Roman" w:eastAsia="Times New Roman" w:hAnsi="Times New Roman" w:cs="Times New Roman"/>
      <w:b/>
      <w:bCs/>
      <w:color w:val="000000" w:themeColor="text1"/>
      <w:sz w:val="28"/>
      <w:szCs w:val="36"/>
      <w:lang w:eastAsia="ru-RU"/>
    </w:rPr>
  </w:style>
  <w:style w:type="paragraph" w:styleId="a3">
    <w:name w:val="Normal (Web)"/>
    <w:basedOn w:val="a"/>
    <w:uiPriority w:val="99"/>
    <w:semiHidden/>
    <w:unhideWhenUsed/>
    <w:rsid w:val="00BB4916"/>
    <w:pPr>
      <w:spacing w:before="100" w:beforeAutospacing="1" w:after="100" w:afterAutospacing="1" w:line="240" w:lineRule="auto"/>
    </w:pPr>
    <w:rPr>
      <w:rFonts w:eastAsia="Times New Roman" w:cs="Times New Roman"/>
      <w:sz w:val="24"/>
      <w:szCs w:val="24"/>
      <w:lang w:eastAsia="ru-RU"/>
    </w:rPr>
  </w:style>
  <w:style w:type="character" w:customStyle="1" w:styleId="apple-converted-space">
    <w:name w:val="apple-converted-space"/>
    <w:basedOn w:val="a0"/>
    <w:rsid w:val="00BB4916"/>
  </w:style>
  <w:style w:type="character" w:styleId="a4">
    <w:name w:val="Hyperlink"/>
    <w:basedOn w:val="a0"/>
    <w:uiPriority w:val="99"/>
    <w:unhideWhenUsed/>
    <w:rsid w:val="00BB4916"/>
    <w:rPr>
      <w:color w:val="0000FF"/>
      <w:u w:val="single"/>
    </w:rPr>
  </w:style>
  <w:style w:type="character" w:customStyle="1" w:styleId="mw-headline">
    <w:name w:val="mw-headline"/>
    <w:basedOn w:val="a0"/>
    <w:rsid w:val="00BB4916"/>
  </w:style>
  <w:style w:type="character" w:customStyle="1" w:styleId="mw-editsection">
    <w:name w:val="mw-editsection"/>
    <w:basedOn w:val="a0"/>
    <w:rsid w:val="00BB4916"/>
  </w:style>
  <w:style w:type="character" w:customStyle="1" w:styleId="mw-editsection-bracket">
    <w:name w:val="mw-editsection-bracket"/>
    <w:basedOn w:val="a0"/>
    <w:rsid w:val="00BB4916"/>
  </w:style>
  <w:style w:type="character" w:customStyle="1" w:styleId="mw-editsection-divider">
    <w:name w:val="mw-editsection-divider"/>
    <w:basedOn w:val="a0"/>
    <w:rsid w:val="00BB4916"/>
  </w:style>
  <w:style w:type="character" w:styleId="a5">
    <w:name w:val="Strong"/>
    <w:basedOn w:val="a0"/>
    <w:uiPriority w:val="22"/>
    <w:qFormat/>
    <w:rsid w:val="00BB4916"/>
    <w:rPr>
      <w:b/>
      <w:bCs/>
    </w:rPr>
  </w:style>
  <w:style w:type="paragraph" w:styleId="a6">
    <w:name w:val="header"/>
    <w:basedOn w:val="a"/>
    <w:link w:val="a7"/>
    <w:uiPriority w:val="99"/>
    <w:unhideWhenUsed/>
    <w:rsid w:val="003748A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748AD"/>
  </w:style>
  <w:style w:type="paragraph" w:styleId="a8">
    <w:name w:val="footer"/>
    <w:basedOn w:val="a"/>
    <w:link w:val="a9"/>
    <w:uiPriority w:val="99"/>
    <w:unhideWhenUsed/>
    <w:rsid w:val="003748A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748AD"/>
  </w:style>
  <w:style w:type="character" w:customStyle="1" w:styleId="10">
    <w:name w:val="Заголовок 1 Знак"/>
    <w:basedOn w:val="a0"/>
    <w:link w:val="1"/>
    <w:uiPriority w:val="9"/>
    <w:rsid w:val="00193949"/>
    <w:rPr>
      <w:rFonts w:ascii="Times New Roman" w:eastAsiaTheme="majorEastAsia" w:hAnsi="Times New Roman" w:cstheme="majorBidi"/>
      <w:b/>
      <w:sz w:val="28"/>
      <w:szCs w:val="32"/>
    </w:rPr>
  </w:style>
  <w:style w:type="paragraph" w:styleId="aa">
    <w:name w:val="Body Text Indent"/>
    <w:basedOn w:val="a"/>
    <w:link w:val="ab"/>
    <w:semiHidden/>
    <w:rsid w:val="0034757F"/>
    <w:pPr>
      <w:spacing w:after="0" w:line="460" w:lineRule="exact"/>
      <w:ind w:firstLine="720"/>
    </w:pPr>
    <w:rPr>
      <w:rFonts w:eastAsia="Times New Roman" w:cs="Times New Roman"/>
      <w:b/>
      <w:bCs/>
      <w:szCs w:val="24"/>
      <w:lang w:val="uk-UA" w:eastAsia="ru-RU"/>
    </w:rPr>
  </w:style>
  <w:style w:type="character" w:customStyle="1" w:styleId="ab">
    <w:name w:val="Основной текст с отступом Знак"/>
    <w:basedOn w:val="a0"/>
    <w:link w:val="aa"/>
    <w:semiHidden/>
    <w:rsid w:val="0034757F"/>
    <w:rPr>
      <w:rFonts w:ascii="Times New Roman" w:eastAsia="Times New Roman" w:hAnsi="Times New Roman" w:cs="Times New Roman"/>
      <w:b/>
      <w:bCs/>
      <w:sz w:val="28"/>
      <w:szCs w:val="24"/>
      <w:lang w:val="uk-UA" w:eastAsia="ru-RU"/>
    </w:rPr>
  </w:style>
  <w:style w:type="paragraph" w:styleId="21">
    <w:name w:val="Body Text Indent 2"/>
    <w:basedOn w:val="a"/>
    <w:link w:val="22"/>
    <w:semiHidden/>
    <w:rsid w:val="0034757F"/>
    <w:pPr>
      <w:spacing w:after="0" w:line="460" w:lineRule="exact"/>
      <w:ind w:firstLine="720"/>
    </w:pPr>
    <w:rPr>
      <w:rFonts w:eastAsia="Times New Roman" w:cs="Times New Roman"/>
      <w:szCs w:val="24"/>
      <w:lang w:val="uk-UA" w:eastAsia="ru-RU"/>
    </w:rPr>
  </w:style>
  <w:style w:type="character" w:customStyle="1" w:styleId="22">
    <w:name w:val="Основной текст с отступом 2 Знак"/>
    <w:basedOn w:val="a0"/>
    <w:link w:val="21"/>
    <w:semiHidden/>
    <w:rsid w:val="0034757F"/>
    <w:rPr>
      <w:rFonts w:ascii="Times New Roman" w:eastAsia="Times New Roman" w:hAnsi="Times New Roman" w:cs="Times New Roman"/>
      <w:sz w:val="28"/>
      <w:szCs w:val="24"/>
      <w:lang w:val="uk-UA" w:eastAsia="ru-RU"/>
    </w:rPr>
  </w:style>
  <w:style w:type="paragraph" w:styleId="ac">
    <w:name w:val="List Paragraph"/>
    <w:basedOn w:val="a"/>
    <w:uiPriority w:val="34"/>
    <w:qFormat/>
    <w:rsid w:val="009A4A49"/>
    <w:pPr>
      <w:ind w:left="720"/>
      <w:contextualSpacing/>
    </w:pPr>
  </w:style>
  <w:style w:type="paragraph" w:styleId="11">
    <w:name w:val="toc 1"/>
    <w:basedOn w:val="a"/>
    <w:next w:val="a"/>
    <w:autoRedefine/>
    <w:uiPriority w:val="39"/>
    <w:unhideWhenUsed/>
    <w:rsid w:val="00D77FDC"/>
    <w:pPr>
      <w:keepLines/>
      <w:tabs>
        <w:tab w:val="right" w:leader="dot" w:pos="9345"/>
      </w:tabs>
      <w:spacing w:before="240" w:after="120"/>
      <w:ind w:firstLine="709"/>
      <w:jc w:val="center"/>
    </w:pPr>
    <w:rPr>
      <w:rFonts w:cs="Times New Roman"/>
      <w:bCs/>
      <w:noProof/>
      <w:szCs w:val="28"/>
      <w:lang w:val="uk-UA"/>
    </w:rPr>
  </w:style>
  <w:style w:type="paragraph" w:styleId="23">
    <w:name w:val="toc 2"/>
    <w:basedOn w:val="a"/>
    <w:next w:val="a"/>
    <w:autoRedefine/>
    <w:uiPriority w:val="39"/>
    <w:unhideWhenUsed/>
    <w:rsid w:val="001431AA"/>
    <w:pPr>
      <w:keepLines/>
      <w:tabs>
        <w:tab w:val="right" w:leader="dot" w:pos="9345"/>
      </w:tabs>
      <w:spacing w:before="120" w:after="0"/>
      <w:ind w:left="280" w:firstLine="709"/>
    </w:pPr>
    <w:rPr>
      <w:iCs/>
      <w:noProof/>
      <w:sz w:val="20"/>
      <w:szCs w:val="20"/>
      <w:lang w:val="uk-UA"/>
    </w:rPr>
  </w:style>
  <w:style w:type="character" w:styleId="ad">
    <w:name w:val="Placeholder Text"/>
    <w:basedOn w:val="a0"/>
    <w:uiPriority w:val="99"/>
    <w:semiHidden/>
    <w:rsid w:val="00B376E2"/>
    <w:rPr>
      <w:color w:val="808080"/>
    </w:rPr>
  </w:style>
  <w:style w:type="paragraph" w:styleId="ae">
    <w:name w:val="No Spacing"/>
    <w:uiPriority w:val="1"/>
    <w:qFormat/>
    <w:rsid w:val="00145A1F"/>
    <w:pPr>
      <w:spacing w:after="0" w:line="240" w:lineRule="auto"/>
    </w:pPr>
  </w:style>
  <w:style w:type="paragraph" w:styleId="af">
    <w:name w:val="TOC Heading"/>
    <w:basedOn w:val="1"/>
    <w:next w:val="a"/>
    <w:uiPriority w:val="39"/>
    <w:unhideWhenUsed/>
    <w:qFormat/>
    <w:rsid w:val="002224C8"/>
    <w:pPr>
      <w:spacing w:line="259" w:lineRule="auto"/>
      <w:jc w:val="left"/>
      <w:outlineLvl w:val="9"/>
    </w:pPr>
    <w:rPr>
      <w:rFonts w:asciiTheme="majorHAnsi" w:hAnsiTheme="majorHAnsi"/>
      <w:b w:val="0"/>
      <w:color w:val="2E74B5" w:themeColor="accent1" w:themeShade="BF"/>
      <w:sz w:val="32"/>
      <w:lang w:eastAsia="ru-RU"/>
    </w:rPr>
  </w:style>
  <w:style w:type="paragraph" w:customStyle="1" w:styleId="12">
    <w:name w:val="Текст 1"/>
    <w:basedOn w:val="a"/>
    <w:qFormat/>
    <w:rsid w:val="00A870CB"/>
    <w:pPr>
      <w:spacing w:after="0"/>
      <w:ind w:firstLine="709"/>
    </w:pPr>
    <w:rPr>
      <w:color w:val="auto"/>
    </w:rPr>
  </w:style>
  <w:style w:type="paragraph" w:styleId="3">
    <w:name w:val="toc 3"/>
    <w:basedOn w:val="a"/>
    <w:next w:val="a"/>
    <w:autoRedefine/>
    <w:uiPriority w:val="39"/>
    <w:unhideWhenUsed/>
    <w:rsid w:val="001431AA"/>
    <w:pPr>
      <w:spacing w:after="100" w:line="259" w:lineRule="auto"/>
      <w:ind w:left="440"/>
      <w:jc w:val="left"/>
    </w:pPr>
    <w:rPr>
      <w:rFonts w:asciiTheme="minorHAnsi" w:eastAsiaTheme="minorEastAsia" w:hAnsiTheme="minorHAnsi" w:cs="Times New Roman"/>
      <w:color w:val="auto"/>
      <w:sz w:val="22"/>
      <w:lang w:eastAsia="ru-RU"/>
    </w:rPr>
  </w:style>
  <w:style w:type="paragraph" w:styleId="af0">
    <w:name w:val="Balloon Text"/>
    <w:basedOn w:val="a"/>
    <w:link w:val="af1"/>
    <w:uiPriority w:val="99"/>
    <w:semiHidden/>
    <w:unhideWhenUsed/>
    <w:rsid w:val="00703765"/>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703765"/>
    <w:rPr>
      <w:rFonts w:ascii="Tahoma" w:hAnsi="Tahoma" w:cs="Tahoma"/>
      <w:color w:val="000000" w:themeColor="text1"/>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59891">
      <w:bodyDiv w:val="1"/>
      <w:marLeft w:val="0"/>
      <w:marRight w:val="0"/>
      <w:marTop w:val="0"/>
      <w:marBottom w:val="0"/>
      <w:divBdr>
        <w:top w:val="none" w:sz="0" w:space="0" w:color="auto"/>
        <w:left w:val="none" w:sz="0" w:space="0" w:color="auto"/>
        <w:bottom w:val="none" w:sz="0" w:space="0" w:color="auto"/>
        <w:right w:val="none" w:sz="0" w:space="0" w:color="auto"/>
      </w:divBdr>
    </w:div>
    <w:div w:id="231041362">
      <w:bodyDiv w:val="1"/>
      <w:marLeft w:val="0"/>
      <w:marRight w:val="0"/>
      <w:marTop w:val="0"/>
      <w:marBottom w:val="0"/>
      <w:divBdr>
        <w:top w:val="none" w:sz="0" w:space="0" w:color="auto"/>
        <w:left w:val="none" w:sz="0" w:space="0" w:color="auto"/>
        <w:bottom w:val="none" w:sz="0" w:space="0" w:color="auto"/>
        <w:right w:val="none" w:sz="0" w:space="0" w:color="auto"/>
      </w:divBdr>
    </w:div>
    <w:div w:id="304117898">
      <w:bodyDiv w:val="1"/>
      <w:marLeft w:val="0"/>
      <w:marRight w:val="0"/>
      <w:marTop w:val="0"/>
      <w:marBottom w:val="0"/>
      <w:divBdr>
        <w:top w:val="none" w:sz="0" w:space="0" w:color="auto"/>
        <w:left w:val="none" w:sz="0" w:space="0" w:color="auto"/>
        <w:bottom w:val="none" w:sz="0" w:space="0" w:color="auto"/>
        <w:right w:val="none" w:sz="0" w:space="0" w:color="auto"/>
      </w:divBdr>
    </w:div>
    <w:div w:id="343752310">
      <w:bodyDiv w:val="1"/>
      <w:marLeft w:val="0"/>
      <w:marRight w:val="0"/>
      <w:marTop w:val="0"/>
      <w:marBottom w:val="0"/>
      <w:divBdr>
        <w:top w:val="none" w:sz="0" w:space="0" w:color="auto"/>
        <w:left w:val="none" w:sz="0" w:space="0" w:color="auto"/>
        <w:bottom w:val="none" w:sz="0" w:space="0" w:color="auto"/>
        <w:right w:val="none" w:sz="0" w:space="0" w:color="auto"/>
      </w:divBdr>
    </w:div>
    <w:div w:id="374936558">
      <w:bodyDiv w:val="1"/>
      <w:marLeft w:val="0"/>
      <w:marRight w:val="0"/>
      <w:marTop w:val="0"/>
      <w:marBottom w:val="0"/>
      <w:divBdr>
        <w:top w:val="none" w:sz="0" w:space="0" w:color="auto"/>
        <w:left w:val="none" w:sz="0" w:space="0" w:color="auto"/>
        <w:bottom w:val="none" w:sz="0" w:space="0" w:color="auto"/>
        <w:right w:val="none" w:sz="0" w:space="0" w:color="auto"/>
      </w:divBdr>
    </w:div>
    <w:div w:id="437021076">
      <w:bodyDiv w:val="1"/>
      <w:marLeft w:val="0"/>
      <w:marRight w:val="0"/>
      <w:marTop w:val="0"/>
      <w:marBottom w:val="0"/>
      <w:divBdr>
        <w:top w:val="none" w:sz="0" w:space="0" w:color="auto"/>
        <w:left w:val="none" w:sz="0" w:space="0" w:color="auto"/>
        <w:bottom w:val="none" w:sz="0" w:space="0" w:color="auto"/>
        <w:right w:val="none" w:sz="0" w:space="0" w:color="auto"/>
      </w:divBdr>
    </w:div>
    <w:div w:id="437912826">
      <w:bodyDiv w:val="1"/>
      <w:marLeft w:val="0"/>
      <w:marRight w:val="0"/>
      <w:marTop w:val="0"/>
      <w:marBottom w:val="0"/>
      <w:divBdr>
        <w:top w:val="none" w:sz="0" w:space="0" w:color="auto"/>
        <w:left w:val="none" w:sz="0" w:space="0" w:color="auto"/>
        <w:bottom w:val="none" w:sz="0" w:space="0" w:color="auto"/>
        <w:right w:val="none" w:sz="0" w:space="0" w:color="auto"/>
      </w:divBdr>
    </w:div>
    <w:div w:id="544293355">
      <w:bodyDiv w:val="1"/>
      <w:marLeft w:val="0"/>
      <w:marRight w:val="0"/>
      <w:marTop w:val="0"/>
      <w:marBottom w:val="0"/>
      <w:divBdr>
        <w:top w:val="none" w:sz="0" w:space="0" w:color="auto"/>
        <w:left w:val="none" w:sz="0" w:space="0" w:color="auto"/>
        <w:bottom w:val="none" w:sz="0" w:space="0" w:color="auto"/>
        <w:right w:val="none" w:sz="0" w:space="0" w:color="auto"/>
      </w:divBdr>
    </w:div>
    <w:div w:id="639262208">
      <w:bodyDiv w:val="1"/>
      <w:marLeft w:val="0"/>
      <w:marRight w:val="0"/>
      <w:marTop w:val="0"/>
      <w:marBottom w:val="0"/>
      <w:divBdr>
        <w:top w:val="none" w:sz="0" w:space="0" w:color="auto"/>
        <w:left w:val="none" w:sz="0" w:space="0" w:color="auto"/>
        <w:bottom w:val="none" w:sz="0" w:space="0" w:color="auto"/>
        <w:right w:val="none" w:sz="0" w:space="0" w:color="auto"/>
      </w:divBdr>
    </w:div>
    <w:div w:id="695078874">
      <w:bodyDiv w:val="1"/>
      <w:marLeft w:val="0"/>
      <w:marRight w:val="0"/>
      <w:marTop w:val="0"/>
      <w:marBottom w:val="0"/>
      <w:divBdr>
        <w:top w:val="none" w:sz="0" w:space="0" w:color="auto"/>
        <w:left w:val="none" w:sz="0" w:space="0" w:color="auto"/>
        <w:bottom w:val="none" w:sz="0" w:space="0" w:color="auto"/>
        <w:right w:val="none" w:sz="0" w:space="0" w:color="auto"/>
      </w:divBdr>
    </w:div>
    <w:div w:id="721565911">
      <w:bodyDiv w:val="1"/>
      <w:marLeft w:val="0"/>
      <w:marRight w:val="0"/>
      <w:marTop w:val="0"/>
      <w:marBottom w:val="0"/>
      <w:divBdr>
        <w:top w:val="none" w:sz="0" w:space="0" w:color="auto"/>
        <w:left w:val="none" w:sz="0" w:space="0" w:color="auto"/>
        <w:bottom w:val="none" w:sz="0" w:space="0" w:color="auto"/>
        <w:right w:val="none" w:sz="0" w:space="0" w:color="auto"/>
      </w:divBdr>
    </w:div>
    <w:div w:id="892230928">
      <w:bodyDiv w:val="1"/>
      <w:marLeft w:val="0"/>
      <w:marRight w:val="0"/>
      <w:marTop w:val="0"/>
      <w:marBottom w:val="0"/>
      <w:divBdr>
        <w:top w:val="none" w:sz="0" w:space="0" w:color="auto"/>
        <w:left w:val="none" w:sz="0" w:space="0" w:color="auto"/>
        <w:bottom w:val="none" w:sz="0" w:space="0" w:color="auto"/>
        <w:right w:val="none" w:sz="0" w:space="0" w:color="auto"/>
      </w:divBdr>
    </w:div>
    <w:div w:id="946429532">
      <w:bodyDiv w:val="1"/>
      <w:marLeft w:val="0"/>
      <w:marRight w:val="0"/>
      <w:marTop w:val="0"/>
      <w:marBottom w:val="0"/>
      <w:divBdr>
        <w:top w:val="none" w:sz="0" w:space="0" w:color="auto"/>
        <w:left w:val="none" w:sz="0" w:space="0" w:color="auto"/>
        <w:bottom w:val="none" w:sz="0" w:space="0" w:color="auto"/>
        <w:right w:val="none" w:sz="0" w:space="0" w:color="auto"/>
      </w:divBdr>
    </w:div>
    <w:div w:id="986933472">
      <w:bodyDiv w:val="1"/>
      <w:marLeft w:val="0"/>
      <w:marRight w:val="0"/>
      <w:marTop w:val="0"/>
      <w:marBottom w:val="0"/>
      <w:divBdr>
        <w:top w:val="none" w:sz="0" w:space="0" w:color="auto"/>
        <w:left w:val="none" w:sz="0" w:space="0" w:color="auto"/>
        <w:bottom w:val="none" w:sz="0" w:space="0" w:color="auto"/>
        <w:right w:val="none" w:sz="0" w:space="0" w:color="auto"/>
      </w:divBdr>
    </w:div>
    <w:div w:id="1078476279">
      <w:bodyDiv w:val="1"/>
      <w:marLeft w:val="0"/>
      <w:marRight w:val="0"/>
      <w:marTop w:val="0"/>
      <w:marBottom w:val="0"/>
      <w:divBdr>
        <w:top w:val="none" w:sz="0" w:space="0" w:color="auto"/>
        <w:left w:val="none" w:sz="0" w:space="0" w:color="auto"/>
        <w:bottom w:val="none" w:sz="0" w:space="0" w:color="auto"/>
        <w:right w:val="none" w:sz="0" w:space="0" w:color="auto"/>
      </w:divBdr>
    </w:div>
    <w:div w:id="1107312808">
      <w:bodyDiv w:val="1"/>
      <w:marLeft w:val="0"/>
      <w:marRight w:val="0"/>
      <w:marTop w:val="0"/>
      <w:marBottom w:val="0"/>
      <w:divBdr>
        <w:top w:val="none" w:sz="0" w:space="0" w:color="auto"/>
        <w:left w:val="none" w:sz="0" w:space="0" w:color="auto"/>
        <w:bottom w:val="none" w:sz="0" w:space="0" w:color="auto"/>
        <w:right w:val="none" w:sz="0" w:space="0" w:color="auto"/>
      </w:divBdr>
    </w:div>
    <w:div w:id="1110929820">
      <w:bodyDiv w:val="1"/>
      <w:marLeft w:val="0"/>
      <w:marRight w:val="0"/>
      <w:marTop w:val="0"/>
      <w:marBottom w:val="0"/>
      <w:divBdr>
        <w:top w:val="none" w:sz="0" w:space="0" w:color="auto"/>
        <w:left w:val="none" w:sz="0" w:space="0" w:color="auto"/>
        <w:bottom w:val="none" w:sz="0" w:space="0" w:color="auto"/>
        <w:right w:val="none" w:sz="0" w:space="0" w:color="auto"/>
      </w:divBdr>
    </w:div>
    <w:div w:id="1134954928">
      <w:bodyDiv w:val="1"/>
      <w:marLeft w:val="0"/>
      <w:marRight w:val="0"/>
      <w:marTop w:val="0"/>
      <w:marBottom w:val="0"/>
      <w:divBdr>
        <w:top w:val="none" w:sz="0" w:space="0" w:color="auto"/>
        <w:left w:val="none" w:sz="0" w:space="0" w:color="auto"/>
        <w:bottom w:val="none" w:sz="0" w:space="0" w:color="auto"/>
        <w:right w:val="none" w:sz="0" w:space="0" w:color="auto"/>
      </w:divBdr>
    </w:div>
    <w:div w:id="1192842968">
      <w:bodyDiv w:val="1"/>
      <w:marLeft w:val="0"/>
      <w:marRight w:val="0"/>
      <w:marTop w:val="0"/>
      <w:marBottom w:val="0"/>
      <w:divBdr>
        <w:top w:val="none" w:sz="0" w:space="0" w:color="auto"/>
        <w:left w:val="none" w:sz="0" w:space="0" w:color="auto"/>
        <w:bottom w:val="none" w:sz="0" w:space="0" w:color="auto"/>
        <w:right w:val="none" w:sz="0" w:space="0" w:color="auto"/>
      </w:divBdr>
    </w:div>
    <w:div w:id="1256357784">
      <w:bodyDiv w:val="1"/>
      <w:marLeft w:val="0"/>
      <w:marRight w:val="0"/>
      <w:marTop w:val="0"/>
      <w:marBottom w:val="0"/>
      <w:divBdr>
        <w:top w:val="none" w:sz="0" w:space="0" w:color="auto"/>
        <w:left w:val="none" w:sz="0" w:space="0" w:color="auto"/>
        <w:bottom w:val="none" w:sz="0" w:space="0" w:color="auto"/>
        <w:right w:val="none" w:sz="0" w:space="0" w:color="auto"/>
      </w:divBdr>
    </w:div>
    <w:div w:id="1270698727">
      <w:bodyDiv w:val="1"/>
      <w:marLeft w:val="0"/>
      <w:marRight w:val="0"/>
      <w:marTop w:val="0"/>
      <w:marBottom w:val="0"/>
      <w:divBdr>
        <w:top w:val="none" w:sz="0" w:space="0" w:color="auto"/>
        <w:left w:val="none" w:sz="0" w:space="0" w:color="auto"/>
        <w:bottom w:val="none" w:sz="0" w:space="0" w:color="auto"/>
        <w:right w:val="none" w:sz="0" w:space="0" w:color="auto"/>
      </w:divBdr>
    </w:div>
    <w:div w:id="1273512061">
      <w:bodyDiv w:val="1"/>
      <w:marLeft w:val="0"/>
      <w:marRight w:val="0"/>
      <w:marTop w:val="0"/>
      <w:marBottom w:val="0"/>
      <w:divBdr>
        <w:top w:val="none" w:sz="0" w:space="0" w:color="auto"/>
        <w:left w:val="none" w:sz="0" w:space="0" w:color="auto"/>
        <w:bottom w:val="none" w:sz="0" w:space="0" w:color="auto"/>
        <w:right w:val="none" w:sz="0" w:space="0" w:color="auto"/>
      </w:divBdr>
    </w:div>
    <w:div w:id="1296985436">
      <w:bodyDiv w:val="1"/>
      <w:marLeft w:val="0"/>
      <w:marRight w:val="0"/>
      <w:marTop w:val="0"/>
      <w:marBottom w:val="0"/>
      <w:divBdr>
        <w:top w:val="none" w:sz="0" w:space="0" w:color="auto"/>
        <w:left w:val="none" w:sz="0" w:space="0" w:color="auto"/>
        <w:bottom w:val="none" w:sz="0" w:space="0" w:color="auto"/>
        <w:right w:val="none" w:sz="0" w:space="0" w:color="auto"/>
      </w:divBdr>
    </w:div>
    <w:div w:id="1364206267">
      <w:bodyDiv w:val="1"/>
      <w:marLeft w:val="0"/>
      <w:marRight w:val="0"/>
      <w:marTop w:val="0"/>
      <w:marBottom w:val="0"/>
      <w:divBdr>
        <w:top w:val="none" w:sz="0" w:space="0" w:color="auto"/>
        <w:left w:val="none" w:sz="0" w:space="0" w:color="auto"/>
        <w:bottom w:val="none" w:sz="0" w:space="0" w:color="auto"/>
        <w:right w:val="none" w:sz="0" w:space="0" w:color="auto"/>
      </w:divBdr>
    </w:div>
    <w:div w:id="1367679465">
      <w:bodyDiv w:val="1"/>
      <w:marLeft w:val="0"/>
      <w:marRight w:val="0"/>
      <w:marTop w:val="0"/>
      <w:marBottom w:val="0"/>
      <w:divBdr>
        <w:top w:val="none" w:sz="0" w:space="0" w:color="auto"/>
        <w:left w:val="none" w:sz="0" w:space="0" w:color="auto"/>
        <w:bottom w:val="none" w:sz="0" w:space="0" w:color="auto"/>
        <w:right w:val="none" w:sz="0" w:space="0" w:color="auto"/>
      </w:divBdr>
    </w:div>
    <w:div w:id="1449466487">
      <w:bodyDiv w:val="1"/>
      <w:marLeft w:val="0"/>
      <w:marRight w:val="0"/>
      <w:marTop w:val="0"/>
      <w:marBottom w:val="0"/>
      <w:divBdr>
        <w:top w:val="none" w:sz="0" w:space="0" w:color="auto"/>
        <w:left w:val="none" w:sz="0" w:space="0" w:color="auto"/>
        <w:bottom w:val="none" w:sz="0" w:space="0" w:color="auto"/>
        <w:right w:val="none" w:sz="0" w:space="0" w:color="auto"/>
      </w:divBdr>
    </w:div>
    <w:div w:id="1590390580">
      <w:bodyDiv w:val="1"/>
      <w:marLeft w:val="0"/>
      <w:marRight w:val="0"/>
      <w:marTop w:val="0"/>
      <w:marBottom w:val="0"/>
      <w:divBdr>
        <w:top w:val="none" w:sz="0" w:space="0" w:color="auto"/>
        <w:left w:val="none" w:sz="0" w:space="0" w:color="auto"/>
        <w:bottom w:val="none" w:sz="0" w:space="0" w:color="auto"/>
        <w:right w:val="none" w:sz="0" w:space="0" w:color="auto"/>
      </w:divBdr>
    </w:div>
    <w:div w:id="1644651138">
      <w:bodyDiv w:val="1"/>
      <w:marLeft w:val="0"/>
      <w:marRight w:val="0"/>
      <w:marTop w:val="0"/>
      <w:marBottom w:val="0"/>
      <w:divBdr>
        <w:top w:val="none" w:sz="0" w:space="0" w:color="auto"/>
        <w:left w:val="none" w:sz="0" w:space="0" w:color="auto"/>
        <w:bottom w:val="none" w:sz="0" w:space="0" w:color="auto"/>
        <w:right w:val="none" w:sz="0" w:space="0" w:color="auto"/>
      </w:divBdr>
    </w:div>
    <w:div w:id="1786729177">
      <w:bodyDiv w:val="1"/>
      <w:marLeft w:val="0"/>
      <w:marRight w:val="0"/>
      <w:marTop w:val="0"/>
      <w:marBottom w:val="0"/>
      <w:divBdr>
        <w:top w:val="none" w:sz="0" w:space="0" w:color="auto"/>
        <w:left w:val="none" w:sz="0" w:space="0" w:color="auto"/>
        <w:bottom w:val="none" w:sz="0" w:space="0" w:color="auto"/>
        <w:right w:val="none" w:sz="0" w:space="0" w:color="auto"/>
      </w:divBdr>
    </w:div>
    <w:div w:id="1806309681">
      <w:bodyDiv w:val="1"/>
      <w:marLeft w:val="0"/>
      <w:marRight w:val="0"/>
      <w:marTop w:val="0"/>
      <w:marBottom w:val="0"/>
      <w:divBdr>
        <w:top w:val="none" w:sz="0" w:space="0" w:color="auto"/>
        <w:left w:val="none" w:sz="0" w:space="0" w:color="auto"/>
        <w:bottom w:val="none" w:sz="0" w:space="0" w:color="auto"/>
        <w:right w:val="none" w:sz="0" w:space="0" w:color="auto"/>
      </w:divBdr>
    </w:div>
    <w:div w:id="1863474338">
      <w:bodyDiv w:val="1"/>
      <w:marLeft w:val="0"/>
      <w:marRight w:val="0"/>
      <w:marTop w:val="0"/>
      <w:marBottom w:val="0"/>
      <w:divBdr>
        <w:top w:val="none" w:sz="0" w:space="0" w:color="auto"/>
        <w:left w:val="none" w:sz="0" w:space="0" w:color="auto"/>
        <w:bottom w:val="none" w:sz="0" w:space="0" w:color="auto"/>
        <w:right w:val="none" w:sz="0" w:space="0" w:color="auto"/>
      </w:divBdr>
    </w:div>
    <w:div w:id="1978759478">
      <w:bodyDiv w:val="1"/>
      <w:marLeft w:val="0"/>
      <w:marRight w:val="0"/>
      <w:marTop w:val="0"/>
      <w:marBottom w:val="0"/>
      <w:divBdr>
        <w:top w:val="none" w:sz="0" w:space="0" w:color="auto"/>
        <w:left w:val="none" w:sz="0" w:space="0" w:color="auto"/>
        <w:bottom w:val="none" w:sz="0" w:space="0" w:color="auto"/>
        <w:right w:val="none" w:sz="0" w:space="0" w:color="auto"/>
      </w:divBdr>
    </w:div>
    <w:div w:id="2008631702">
      <w:bodyDiv w:val="1"/>
      <w:marLeft w:val="0"/>
      <w:marRight w:val="0"/>
      <w:marTop w:val="0"/>
      <w:marBottom w:val="0"/>
      <w:divBdr>
        <w:top w:val="none" w:sz="0" w:space="0" w:color="auto"/>
        <w:left w:val="none" w:sz="0" w:space="0" w:color="auto"/>
        <w:bottom w:val="none" w:sz="0" w:space="0" w:color="auto"/>
        <w:right w:val="none" w:sz="0" w:space="0" w:color="auto"/>
      </w:divBdr>
    </w:div>
    <w:div w:id="2069301002">
      <w:bodyDiv w:val="1"/>
      <w:marLeft w:val="0"/>
      <w:marRight w:val="0"/>
      <w:marTop w:val="0"/>
      <w:marBottom w:val="0"/>
      <w:divBdr>
        <w:top w:val="none" w:sz="0" w:space="0" w:color="auto"/>
        <w:left w:val="none" w:sz="0" w:space="0" w:color="auto"/>
        <w:bottom w:val="none" w:sz="0" w:space="0" w:color="auto"/>
        <w:right w:val="none" w:sz="0" w:space="0" w:color="auto"/>
      </w:divBdr>
    </w:div>
    <w:div w:id="2086607845">
      <w:bodyDiv w:val="1"/>
      <w:marLeft w:val="0"/>
      <w:marRight w:val="0"/>
      <w:marTop w:val="0"/>
      <w:marBottom w:val="0"/>
      <w:divBdr>
        <w:top w:val="none" w:sz="0" w:space="0" w:color="auto"/>
        <w:left w:val="none" w:sz="0" w:space="0" w:color="auto"/>
        <w:bottom w:val="none" w:sz="0" w:space="0" w:color="auto"/>
        <w:right w:val="none" w:sz="0" w:space="0" w:color="auto"/>
      </w:divBdr>
    </w:div>
    <w:div w:id="2095275663">
      <w:bodyDiv w:val="1"/>
      <w:marLeft w:val="0"/>
      <w:marRight w:val="0"/>
      <w:marTop w:val="0"/>
      <w:marBottom w:val="0"/>
      <w:divBdr>
        <w:top w:val="none" w:sz="0" w:space="0" w:color="auto"/>
        <w:left w:val="none" w:sz="0" w:space="0" w:color="auto"/>
        <w:bottom w:val="none" w:sz="0" w:space="0" w:color="auto"/>
        <w:right w:val="none" w:sz="0" w:space="0" w:color="auto"/>
      </w:divBdr>
    </w:div>
    <w:div w:id="2120828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3EC38-C50C-4077-B066-83BC95963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10</Pages>
  <Words>1607</Words>
  <Characters>9165</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 Сагиенко</dc:creator>
  <cp:keywords/>
  <dc:description/>
  <cp:lastModifiedBy>libonu</cp:lastModifiedBy>
  <cp:revision>8</cp:revision>
  <cp:lastPrinted>2017-06-16T11:05:00Z</cp:lastPrinted>
  <dcterms:created xsi:type="dcterms:W3CDTF">2017-06-13T23:36:00Z</dcterms:created>
  <dcterms:modified xsi:type="dcterms:W3CDTF">2018-06-21T09:44:00Z</dcterms:modified>
</cp:coreProperties>
</file>