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4535" w:rsidRDefault="00EE4535" w:rsidP="00EE4535">
      <w:pPr>
        <w:pBdr>
          <w:bottom w:val="single" w:sz="4" w:space="1" w:color="auto"/>
        </w:pBdr>
        <w:jc w:val="center"/>
        <w:rPr>
          <w:sz w:val="28"/>
          <w:szCs w:val="28"/>
        </w:rPr>
      </w:pPr>
      <w:r>
        <w:rPr>
          <w:sz w:val="28"/>
          <w:szCs w:val="28"/>
        </w:rPr>
        <w:t>Одеський національний університет імені І. І. Мечникова</w:t>
      </w:r>
    </w:p>
    <w:p w:rsidR="00EE4535" w:rsidRDefault="00EE4535" w:rsidP="00EE4535">
      <w:pPr>
        <w:jc w:val="center"/>
        <w:rPr>
          <w:sz w:val="20"/>
          <w:szCs w:val="20"/>
        </w:rPr>
      </w:pPr>
      <w:r>
        <w:rPr>
          <w:sz w:val="20"/>
          <w:szCs w:val="20"/>
        </w:rPr>
        <w:t>(повне найменування вищого навчального закладу)</w:t>
      </w:r>
    </w:p>
    <w:p w:rsidR="00EE4535" w:rsidRDefault="00EE4535" w:rsidP="00EE4535">
      <w:pPr>
        <w:pBdr>
          <w:bottom w:val="single" w:sz="4" w:space="1" w:color="auto"/>
        </w:pBdr>
        <w:spacing w:before="240"/>
        <w:jc w:val="center"/>
        <w:rPr>
          <w:sz w:val="28"/>
          <w:szCs w:val="28"/>
          <w:lang w:val="uk-UA"/>
        </w:rPr>
      </w:pPr>
      <w:r>
        <w:rPr>
          <w:sz w:val="28"/>
          <w:szCs w:val="28"/>
          <w:lang w:val="uk-UA"/>
        </w:rPr>
        <w:t>Інститут соціальних наук</w:t>
      </w:r>
    </w:p>
    <w:p w:rsidR="00EE4535" w:rsidRDefault="00EE4535" w:rsidP="00EE4535">
      <w:pPr>
        <w:jc w:val="center"/>
        <w:rPr>
          <w:sz w:val="20"/>
          <w:szCs w:val="20"/>
        </w:rPr>
      </w:pPr>
      <w:r>
        <w:rPr>
          <w:sz w:val="20"/>
          <w:szCs w:val="20"/>
        </w:rPr>
        <w:t>(повне найменування інституту/факультету)</w:t>
      </w:r>
    </w:p>
    <w:p w:rsidR="00EE4535" w:rsidRDefault="00EE4535" w:rsidP="00EE4535">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міжнародних відносин</w:t>
      </w:r>
    </w:p>
    <w:p w:rsidR="00EE4535" w:rsidRDefault="00EE4535" w:rsidP="00EE4535">
      <w:pPr>
        <w:jc w:val="center"/>
        <w:rPr>
          <w:sz w:val="20"/>
          <w:szCs w:val="20"/>
        </w:rPr>
      </w:pPr>
      <w:r>
        <w:rPr>
          <w:sz w:val="20"/>
          <w:szCs w:val="20"/>
        </w:rPr>
        <w:t>(повна назва кафедри)</w:t>
      </w:r>
    </w:p>
    <w:p w:rsidR="00EE4535" w:rsidRDefault="00EE4535" w:rsidP="00EE4535">
      <w:pPr>
        <w:rPr>
          <w:b/>
          <w:spacing w:val="60"/>
          <w:sz w:val="40"/>
          <w:szCs w:val="40"/>
        </w:rPr>
      </w:pPr>
    </w:p>
    <w:p w:rsidR="00EE4535" w:rsidRDefault="00EE4535" w:rsidP="00EE4535">
      <w:pPr>
        <w:jc w:val="center"/>
        <w:rPr>
          <w:b/>
          <w:spacing w:val="60"/>
          <w:sz w:val="32"/>
          <w:szCs w:val="32"/>
        </w:rPr>
      </w:pPr>
      <w:r>
        <w:rPr>
          <w:b/>
          <w:spacing w:val="60"/>
          <w:sz w:val="32"/>
          <w:szCs w:val="32"/>
        </w:rPr>
        <w:t>Дипломна робота</w:t>
      </w:r>
    </w:p>
    <w:p w:rsidR="00EE4535" w:rsidRPr="009727F5" w:rsidRDefault="00EE4535" w:rsidP="00EE4535">
      <w:pPr>
        <w:pBdr>
          <w:bottom w:val="single" w:sz="4" w:space="1" w:color="auto"/>
        </w:pBdr>
        <w:spacing w:before="240"/>
        <w:ind w:left="1134" w:right="850"/>
        <w:jc w:val="center"/>
        <w:rPr>
          <w:sz w:val="28"/>
          <w:szCs w:val="28"/>
          <w:lang w:val="uk-UA"/>
        </w:rPr>
      </w:pPr>
      <w:r>
        <w:rPr>
          <w:sz w:val="28"/>
          <w:szCs w:val="28"/>
          <w:lang w:val="uk-UA"/>
        </w:rPr>
        <w:t>магістра</w:t>
      </w:r>
    </w:p>
    <w:p w:rsidR="00EE4535" w:rsidRDefault="00EE4535" w:rsidP="00EE4535">
      <w:pPr>
        <w:tabs>
          <w:tab w:val="right" w:pos="9355"/>
        </w:tabs>
        <w:jc w:val="center"/>
        <w:rPr>
          <w:sz w:val="28"/>
          <w:szCs w:val="28"/>
          <w:lang w:val="uk-UA"/>
        </w:rPr>
      </w:pPr>
    </w:p>
    <w:p w:rsidR="00EE4535" w:rsidRPr="005E3CCA" w:rsidRDefault="00EE4535" w:rsidP="00EE4535">
      <w:pPr>
        <w:tabs>
          <w:tab w:val="right" w:pos="9355"/>
        </w:tabs>
        <w:jc w:val="center"/>
        <w:rPr>
          <w:b/>
          <w:sz w:val="28"/>
          <w:szCs w:val="28"/>
          <w:u w:val="single"/>
          <w:lang w:val="uk-UA"/>
        </w:rPr>
      </w:pPr>
      <w:r>
        <w:rPr>
          <w:sz w:val="28"/>
          <w:szCs w:val="28"/>
        </w:rPr>
        <w:t xml:space="preserve">на тему: </w:t>
      </w:r>
      <w:r>
        <w:rPr>
          <w:b/>
          <w:sz w:val="28"/>
          <w:szCs w:val="28"/>
          <w:u w:val="single"/>
        </w:rPr>
        <w:t>«</w:t>
      </w:r>
      <w:r>
        <w:rPr>
          <w:b/>
          <w:bCs/>
          <w:color w:val="000000"/>
          <w:sz w:val="27"/>
          <w:szCs w:val="27"/>
          <w:u w:val="single"/>
          <w:lang w:val="uk-UA"/>
        </w:rPr>
        <w:t>Еволюція курдської проблеми в 90-х роках ХХ – на початку ХХ</w:t>
      </w:r>
      <w:r>
        <w:rPr>
          <w:b/>
          <w:bCs/>
          <w:color w:val="000000"/>
          <w:sz w:val="27"/>
          <w:szCs w:val="27"/>
          <w:u w:val="single"/>
          <w:lang w:val="en-US"/>
        </w:rPr>
        <w:t>I</w:t>
      </w:r>
      <w:r>
        <w:rPr>
          <w:b/>
          <w:bCs/>
          <w:color w:val="000000"/>
          <w:sz w:val="27"/>
          <w:szCs w:val="27"/>
          <w:u w:val="single"/>
        </w:rPr>
        <w:t xml:space="preserve"> </w:t>
      </w:r>
      <w:r>
        <w:rPr>
          <w:b/>
          <w:bCs/>
          <w:color w:val="000000"/>
          <w:sz w:val="27"/>
          <w:szCs w:val="27"/>
          <w:u w:val="single"/>
          <w:lang w:val="uk-UA"/>
        </w:rPr>
        <w:t>століття</w:t>
      </w:r>
      <w:r w:rsidRPr="005E3CCA">
        <w:rPr>
          <w:b/>
          <w:sz w:val="28"/>
          <w:szCs w:val="28"/>
          <w:u w:val="single"/>
        </w:rPr>
        <w:t>»</w:t>
      </w:r>
    </w:p>
    <w:p w:rsidR="00EE4535" w:rsidRPr="00D81AE0" w:rsidRDefault="00EE4535" w:rsidP="00EE4535">
      <w:pPr>
        <w:tabs>
          <w:tab w:val="right" w:pos="9355"/>
        </w:tabs>
        <w:jc w:val="center"/>
        <w:rPr>
          <w:sz w:val="28"/>
          <w:szCs w:val="28"/>
          <w:u w:val="single"/>
          <w:lang w:val="uk-UA"/>
        </w:rPr>
      </w:pPr>
    </w:p>
    <w:p w:rsidR="00EE4535" w:rsidRPr="00C5351A" w:rsidRDefault="00EE4535" w:rsidP="00EE4535">
      <w:pPr>
        <w:tabs>
          <w:tab w:val="right" w:pos="9355"/>
        </w:tabs>
        <w:jc w:val="center"/>
        <w:rPr>
          <w:lang w:val="en-US"/>
        </w:rPr>
      </w:pPr>
      <w:r w:rsidRPr="00C5351A">
        <w:rPr>
          <w:lang w:val="en-US"/>
        </w:rPr>
        <w:t>«</w:t>
      </w:r>
      <w:r>
        <w:rPr>
          <w:lang w:val="en-US"/>
        </w:rPr>
        <w:t>Evolution of Kurdish problem in the 90s of the XX century</w:t>
      </w:r>
      <w:r w:rsidRPr="00EF4583">
        <w:rPr>
          <w:lang w:val="en-US"/>
        </w:rPr>
        <w:t xml:space="preserve"> </w:t>
      </w:r>
      <w:r>
        <w:rPr>
          <w:lang w:val="en-US"/>
        </w:rPr>
        <w:t>– start of the XXI century</w:t>
      </w:r>
      <w:r w:rsidRPr="00C5351A">
        <w:rPr>
          <w:lang w:val="en-US"/>
        </w:rPr>
        <w:t>»</w:t>
      </w:r>
    </w:p>
    <w:p w:rsidR="00EE4535" w:rsidRPr="00324DA0" w:rsidRDefault="00EE4535" w:rsidP="00EE4535">
      <w:pPr>
        <w:tabs>
          <w:tab w:val="right" w:pos="9355"/>
        </w:tabs>
        <w:rPr>
          <w:sz w:val="28"/>
          <w:szCs w:val="28"/>
          <w:u w:val="single"/>
          <w:lang w:val="en-US"/>
        </w:rPr>
      </w:pPr>
    </w:p>
    <w:p w:rsidR="00EE4535" w:rsidRDefault="00EE4535" w:rsidP="00EE4535">
      <w:pPr>
        <w:rPr>
          <w:sz w:val="28"/>
          <w:szCs w:val="28"/>
          <w:lang w:val="uk-UA"/>
        </w:rPr>
      </w:pPr>
      <w:r w:rsidRPr="00197D03">
        <w:rPr>
          <w:sz w:val="28"/>
          <w:szCs w:val="28"/>
          <w:lang w:val="en-US"/>
        </w:rPr>
        <w:t xml:space="preserve">                                 </w:t>
      </w:r>
      <w:r>
        <w:rPr>
          <w:sz w:val="28"/>
          <w:szCs w:val="28"/>
          <w:lang w:val="uk-UA"/>
        </w:rPr>
        <w:tab/>
      </w:r>
      <w:r>
        <w:rPr>
          <w:sz w:val="28"/>
          <w:szCs w:val="28"/>
        </w:rPr>
        <w:t>Виконав(ла): студент(ка)</w:t>
      </w:r>
      <w:r>
        <w:rPr>
          <w:sz w:val="28"/>
          <w:szCs w:val="28"/>
          <w:lang w:val="uk-UA"/>
        </w:rPr>
        <w:t xml:space="preserve"> </w:t>
      </w:r>
      <w:r>
        <w:rPr>
          <w:sz w:val="28"/>
          <w:szCs w:val="28"/>
        </w:rPr>
        <w:t xml:space="preserve">  </w:t>
      </w:r>
      <w:r w:rsidRPr="00444899">
        <w:rPr>
          <w:sz w:val="28"/>
          <w:szCs w:val="28"/>
        </w:rPr>
        <w:t>5</w:t>
      </w:r>
      <w:r w:rsidRPr="00D81AE0">
        <w:rPr>
          <w:sz w:val="28"/>
          <w:szCs w:val="28"/>
        </w:rPr>
        <w:t xml:space="preserve"> </w:t>
      </w:r>
      <w:r w:rsidRPr="00044088">
        <w:rPr>
          <w:sz w:val="28"/>
          <w:szCs w:val="28"/>
        </w:rPr>
        <w:t xml:space="preserve"> </w:t>
      </w:r>
      <w:r>
        <w:rPr>
          <w:sz w:val="28"/>
          <w:szCs w:val="28"/>
          <w:lang w:val="uk-UA"/>
        </w:rPr>
        <w:t>курсу</w:t>
      </w:r>
    </w:p>
    <w:p w:rsidR="00EE4535" w:rsidRDefault="00EE4535" w:rsidP="00EE4535">
      <w:pPr>
        <w:ind w:left="2124"/>
        <w:rPr>
          <w:sz w:val="28"/>
          <w:szCs w:val="28"/>
        </w:rPr>
      </w:pPr>
      <w:r>
        <w:rPr>
          <w:sz w:val="28"/>
          <w:szCs w:val="28"/>
          <w:lang w:val="uk-UA"/>
        </w:rPr>
        <w:t xml:space="preserve">  </w:t>
      </w:r>
      <w:r>
        <w:rPr>
          <w:sz w:val="28"/>
          <w:szCs w:val="28"/>
          <w:lang w:val="uk-UA"/>
        </w:rPr>
        <w:tab/>
        <w:t>денної</w:t>
      </w:r>
      <w:r>
        <w:rPr>
          <w:sz w:val="28"/>
          <w:szCs w:val="28"/>
        </w:rPr>
        <w:t xml:space="preserve"> форми навчання</w:t>
      </w:r>
    </w:p>
    <w:p w:rsidR="00EE4535" w:rsidRDefault="00EE4535" w:rsidP="00EE4535">
      <w:pPr>
        <w:rPr>
          <w:sz w:val="28"/>
          <w:szCs w:val="28"/>
          <w:lang w:val="uk-UA"/>
        </w:rPr>
      </w:pPr>
      <w:r>
        <w:rPr>
          <w:sz w:val="28"/>
          <w:szCs w:val="28"/>
        </w:rPr>
        <w:t xml:space="preserve">                                 </w:t>
      </w:r>
      <w:r>
        <w:rPr>
          <w:sz w:val="28"/>
          <w:szCs w:val="28"/>
          <w:lang w:val="uk-UA"/>
        </w:rPr>
        <w:tab/>
      </w:r>
      <w:r>
        <w:rPr>
          <w:sz w:val="28"/>
          <w:szCs w:val="28"/>
        </w:rPr>
        <w:t xml:space="preserve">напряму підготовки  </w:t>
      </w:r>
      <w:r>
        <w:rPr>
          <w:sz w:val="28"/>
          <w:szCs w:val="28"/>
          <w:lang w:val="uk-UA"/>
        </w:rPr>
        <w:t>або спеціальності</w:t>
      </w:r>
    </w:p>
    <w:p w:rsidR="00EE4535" w:rsidRDefault="00EE4535" w:rsidP="00EE4535">
      <w:pPr>
        <w:ind w:left="2124" w:firstLine="708"/>
        <w:rPr>
          <w:sz w:val="28"/>
          <w:szCs w:val="28"/>
          <w:u w:val="single"/>
          <w:vertAlign w:val="subscript"/>
          <w:lang w:val="uk-UA"/>
        </w:rPr>
      </w:pPr>
      <w:r w:rsidRPr="0051254F">
        <w:rPr>
          <w:sz w:val="28"/>
          <w:szCs w:val="28"/>
          <w:u w:val="single"/>
        </w:rPr>
        <w:t>6.</w:t>
      </w:r>
      <w:r w:rsidRPr="0051254F">
        <w:rPr>
          <w:sz w:val="28"/>
          <w:szCs w:val="28"/>
          <w:u w:val="single"/>
          <w:lang w:val="uk-UA"/>
        </w:rPr>
        <w:t>030201</w:t>
      </w:r>
      <w:r w:rsidRPr="0051254F">
        <w:rPr>
          <w:sz w:val="28"/>
          <w:szCs w:val="28"/>
          <w:u w:val="single"/>
        </w:rPr>
        <w:t xml:space="preserve"> </w:t>
      </w:r>
      <w:r w:rsidRPr="0051254F">
        <w:rPr>
          <w:sz w:val="28"/>
          <w:szCs w:val="28"/>
          <w:u w:val="single"/>
          <w:lang w:val="uk-UA"/>
        </w:rPr>
        <w:t xml:space="preserve"> М</w:t>
      </w:r>
      <w:r w:rsidRPr="0051254F">
        <w:rPr>
          <w:sz w:val="28"/>
          <w:szCs w:val="28"/>
          <w:u w:val="single"/>
        </w:rPr>
        <w:t>іжнародні відносини</w:t>
      </w:r>
    </w:p>
    <w:p w:rsidR="00EE4535" w:rsidRPr="00B90D21" w:rsidRDefault="00EE4535" w:rsidP="00EE4535">
      <w:pPr>
        <w:spacing w:line="120" w:lineRule="auto"/>
        <w:ind w:left="2829"/>
        <w:rPr>
          <w:sz w:val="28"/>
          <w:szCs w:val="28"/>
          <w:vertAlign w:val="subscript"/>
          <w:lang w:val="uk-UA"/>
        </w:rPr>
      </w:pPr>
      <w:r w:rsidRPr="00B90D21">
        <w:rPr>
          <w:sz w:val="28"/>
          <w:szCs w:val="28"/>
          <w:vertAlign w:val="subscript"/>
          <w:lang w:val="uk-UA"/>
        </w:rPr>
        <w:t>(шифр і назва напряму підготовки або спеціальності</w:t>
      </w:r>
      <w:r>
        <w:rPr>
          <w:sz w:val="28"/>
          <w:szCs w:val="28"/>
          <w:vertAlign w:val="subscript"/>
          <w:lang w:val="uk-UA"/>
        </w:rPr>
        <w:t>)</w:t>
      </w:r>
    </w:p>
    <w:p w:rsidR="00EE4535" w:rsidRPr="00725D18" w:rsidRDefault="00EE4535" w:rsidP="00EE4535">
      <w:pPr>
        <w:rPr>
          <w:sz w:val="28"/>
          <w:szCs w:val="28"/>
          <w:lang w:val="uk-UA"/>
        </w:rPr>
      </w:pPr>
      <w:r>
        <w:rPr>
          <w:sz w:val="28"/>
          <w:szCs w:val="28"/>
        </w:rPr>
        <w:t xml:space="preserve">                                </w:t>
      </w:r>
      <w:r>
        <w:rPr>
          <w:sz w:val="28"/>
          <w:szCs w:val="28"/>
          <w:lang w:val="uk-UA"/>
        </w:rPr>
        <w:tab/>
      </w:r>
      <w:r>
        <w:rPr>
          <w:sz w:val="28"/>
          <w:szCs w:val="28"/>
          <w:u w:val="single"/>
          <w:lang w:val="uk-UA"/>
        </w:rPr>
        <w:t>Ципаєв Андрій Сергійович</w:t>
      </w:r>
    </w:p>
    <w:p w:rsidR="00EE4535" w:rsidRDefault="00EE4535" w:rsidP="00EE4535">
      <w:pPr>
        <w:spacing w:line="120" w:lineRule="auto"/>
        <w:rPr>
          <w:sz w:val="28"/>
          <w:szCs w:val="28"/>
          <w:vertAlign w:val="subscript"/>
          <w:lang w:val="uk-UA"/>
        </w:rPr>
      </w:pP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t>(прізвище,ім’я,по-батькові)</w:t>
      </w:r>
    </w:p>
    <w:p w:rsidR="00EE4535" w:rsidRDefault="00EE4535" w:rsidP="00EE4535">
      <w:pPr>
        <w:spacing w:line="120" w:lineRule="auto"/>
        <w:rPr>
          <w:sz w:val="28"/>
          <w:szCs w:val="28"/>
          <w:vertAlign w:val="subscript"/>
          <w:lang w:val="uk-UA"/>
        </w:rPr>
      </w:pPr>
    </w:p>
    <w:p w:rsidR="00EE4535" w:rsidRDefault="00EE4535" w:rsidP="00EE4535">
      <w:pPr>
        <w:spacing w:line="120" w:lineRule="auto"/>
        <w:rPr>
          <w:sz w:val="20"/>
          <w:szCs w:val="20"/>
          <w:vertAlign w:val="subscript"/>
          <w:lang w:val="uk-UA"/>
        </w:rPr>
      </w:pPr>
    </w:p>
    <w:p w:rsidR="00EE4535" w:rsidRDefault="00EE4535" w:rsidP="00EE4535">
      <w:pPr>
        <w:rPr>
          <w:lang w:val="uk-UA"/>
        </w:rPr>
      </w:pPr>
    </w:p>
    <w:p w:rsidR="00EE4535" w:rsidRDefault="00EE4535" w:rsidP="00EE4535">
      <w:pPr>
        <w:jc w:val="center"/>
        <w:rPr>
          <w:sz w:val="28"/>
          <w:szCs w:val="28"/>
          <w:u w:val="single"/>
          <w:lang w:val="uk-UA"/>
        </w:rPr>
      </w:pPr>
      <w:r>
        <w:rPr>
          <w:sz w:val="28"/>
          <w:szCs w:val="28"/>
          <w:lang w:val="uk-UA"/>
        </w:rPr>
        <w:t xml:space="preserve">                   </w:t>
      </w:r>
      <w:r w:rsidRPr="007147A8">
        <w:rPr>
          <w:sz w:val="28"/>
          <w:szCs w:val="28"/>
          <w:lang w:val="uk-UA"/>
        </w:rPr>
        <w:t>Керівник</w:t>
      </w:r>
      <w:r>
        <w:rPr>
          <w:sz w:val="28"/>
          <w:szCs w:val="28"/>
        </w:rPr>
        <w:t xml:space="preserve"> </w:t>
      </w:r>
      <w:r>
        <w:rPr>
          <w:sz w:val="28"/>
          <w:szCs w:val="28"/>
          <w:lang w:val="uk-UA"/>
        </w:rPr>
        <w:t xml:space="preserve"> </w:t>
      </w:r>
      <w:r>
        <w:rPr>
          <w:sz w:val="28"/>
          <w:szCs w:val="28"/>
          <w:u w:val="single"/>
          <w:lang w:val="uk-UA"/>
        </w:rPr>
        <w:t>к. політ. н., доц.</w:t>
      </w:r>
      <w:r w:rsidRPr="00F44C56">
        <w:rPr>
          <w:sz w:val="28"/>
          <w:szCs w:val="28"/>
          <w:u w:val="single"/>
        </w:rPr>
        <w:t xml:space="preserve"> </w:t>
      </w:r>
      <w:r>
        <w:rPr>
          <w:sz w:val="28"/>
          <w:szCs w:val="28"/>
          <w:u w:val="single"/>
        </w:rPr>
        <w:t>Захарченко А.М</w:t>
      </w:r>
      <w:r>
        <w:rPr>
          <w:sz w:val="28"/>
          <w:szCs w:val="28"/>
          <w:u w:val="single"/>
          <w:lang w:val="uk-UA"/>
        </w:rPr>
        <w:t>.</w:t>
      </w:r>
    </w:p>
    <w:p w:rsidR="00EE4535" w:rsidRPr="00AB609D" w:rsidRDefault="00EE4535" w:rsidP="00EE4535">
      <w:pPr>
        <w:spacing w:line="168" w:lineRule="auto"/>
        <w:ind w:left="2124" w:firstLine="708"/>
        <w:rPr>
          <w:sz w:val="20"/>
          <w:szCs w:val="20"/>
          <w:vertAlign w:val="subscript"/>
          <w:lang w:val="uk-UA"/>
        </w:rPr>
      </w:pPr>
      <w:r>
        <w:rPr>
          <w:sz w:val="28"/>
          <w:szCs w:val="28"/>
          <w:lang w:val="uk-UA"/>
        </w:rPr>
        <w:t>(</w:t>
      </w:r>
      <w:r w:rsidRPr="00AB609D">
        <w:rPr>
          <w:sz w:val="20"/>
          <w:szCs w:val="20"/>
          <w:lang w:val="uk-UA"/>
        </w:rPr>
        <w:t>науковий ступінь</w:t>
      </w:r>
      <w:r>
        <w:rPr>
          <w:sz w:val="20"/>
          <w:szCs w:val="20"/>
          <w:lang w:val="uk-UA"/>
        </w:rPr>
        <w:t>, вчене звання,прізвище та ініціали, підпис)</w:t>
      </w:r>
    </w:p>
    <w:p w:rsidR="00EE4535" w:rsidRDefault="00EE4535" w:rsidP="00EE4535">
      <w:pPr>
        <w:jc w:val="center"/>
        <w:rPr>
          <w:sz w:val="28"/>
          <w:szCs w:val="28"/>
          <w:u w:val="single"/>
          <w:lang w:val="uk-UA"/>
        </w:rPr>
      </w:pPr>
    </w:p>
    <w:p w:rsidR="00EE4535" w:rsidRDefault="00EE4535" w:rsidP="00EE4535">
      <w:pPr>
        <w:jc w:val="center"/>
        <w:rPr>
          <w:sz w:val="28"/>
          <w:szCs w:val="28"/>
          <w:u w:val="single"/>
          <w:lang w:val="uk-UA"/>
        </w:rPr>
      </w:pPr>
      <w:r>
        <w:rPr>
          <w:sz w:val="28"/>
          <w:szCs w:val="28"/>
          <w:lang w:val="uk-UA"/>
        </w:rPr>
        <w:t xml:space="preserve">                    Рецензент  </w:t>
      </w:r>
      <w:r>
        <w:rPr>
          <w:sz w:val="28"/>
          <w:szCs w:val="28"/>
          <w:u w:val="single"/>
          <w:lang w:val="uk-UA"/>
        </w:rPr>
        <w:t>к. політ. н., доц. Вакарчук Є.В.</w:t>
      </w:r>
    </w:p>
    <w:p w:rsidR="00EE4535" w:rsidRPr="00444899" w:rsidRDefault="00EE4535" w:rsidP="00EE4535">
      <w:pPr>
        <w:tabs>
          <w:tab w:val="left" w:pos="5245"/>
          <w:tab w:val="right" w:pos="9355"/>
        </w:tabs>
        <w:spacing w:before="120" w:line="120" w:lineRule="auto"/>
        <w:rPr>
          <w:sz w:val="28"/>
          <w:szCs w:val="28"/>
          <w:vertAlign w:val="subscript"/>
          <w:lang w:val="uk-UA"/>
        </w:rPr>
      </w:pPr>
      <w:r>
        <w:rPr>
          <w:sz w:val="28"/>
          <w:szCs w:val="28"/>
          <w:vertAlign w:val="subscript"/>
          <w:lang w:val="uk-UA"/>
        </w:rPr>
        <w:t xml:space="preserve">                                                              </w:t>
      </w:r>
      <w:r>
        <w:rPr>
          <w:sz w:val="28"/>
          <w:szCs w:val="28"/>
          <w:lang w:val="uk-UA"/>
        </w:rPr>
        <w:t>(</w:t>
      </w:r>
      <w:r w:rsidRPr="00AB609D">
        <w:rPr>
          <w:sz w:val="20"/>
          <w:szCs w:val="20"/>
          <w:lang w:val="uk-UA"/>
        </w:rPr>
        <w:t>науковий ступінь</w:t>
      </w:r>
      <w:r>
        <w:rPr>
          <w:sz w:val="20"/>
          <w:szCs w:val="20"/>
          <w:lang w:val="uk-UA"/>
        </w:rPr>
        <w:t>, вчене звання,прізвище та ініціали)</w:t>
      </w:r>
    </w:p>
    <w:p w:rsidR="00EE4535" w:rsidRPr="00444899" w:rsidRDefault="00EE4535" w:rsidP="00EE4535">
      <w:pPr>
        <w:jc w:val="center"/>
        <w:rPr>
          <w:sz w:val="28"/>
          <w:szCs w:val="28"/>
          <w:u w:val="single"/>
          <w:lang w:val="uk-UA"/>
        </w:rPr>
      </w:pPr>
    </w:p>
    <w:p w:rsidR="00EE4535" w:rsidRDefault="00EE4535" w:rsidP="00EE4535">
      <w:pPr>
        <w:jc w:val="center"/>
        <w:rPr>
          <w:sz w:val="28"/>
          <w:szCs w:val="28"/>
          <w:u w:val="single"/>
          <w:lang w:val="uk-UA"/>
        </w:rPr>
      </w:pPr>
    </w:p>
    <w:tbl>
      <w:tblPr>
        <w:tblW w:w="5155" w:type="pct"/>
        <w:jc w:val="center"/>
        <w:tblLook w:val="00A0" w:firstRow="1" w:lastRow="0" w:firstColumn="1" w:lastColumn="0" w:noHBand="0" w:noVBand="0"/>
      </w:tblPr>
      <w:tblGrid>
        <w:gridCol w:w="4967"/>
        <w:gridCol w:w="4678"/>
      </w:tblGrid>
      <w:tr w:rsidR="00EE4535" w:rsidTr="00F9367A">
        <w:trPr>
          <w:jc w:val="center"/>
        </w:trPr>
        <w:tc>
          <w:tcPr>
            <w:tcW w:w="4967" w:type="dxa"/>
            <w:hideMark/>
          </w:tcPr>
          <w:p w:rsidR="00EE4535" w:rsidRDefault="00EE4535" w:rsidP="00F9367A">
            <w:pPr>
              <w:spacing w:line="256" w:lineRule="auto"/>
              <w:rPr>
                <w:sz w:val="28"/>
                <w:szCs w:val="28"/>
                <w:lang w:eastAsia="en-US"/>
              </w:rPr>
            </w:pPr>
            <w:r>
              <w:rPr>
                <w:sz w:val="28"/>
                <w:szCs w:val="28"/>
                <w:lang w:eastAsia="en-US"/>
              </w:rPr>
              <w:t>Рекомендовано до захисту:</w:t>
            </w:r>
          </w:p>
          <w:p w:rsidR="00EE4535" w:rsidRDefault="00EE4535" w:rsidP="00F9367A">
            <w:pPr>
              <w:spacing w:before="120" w:line="256" w:lineRule="auto"/>
              <w:rPr>
                <w:sz w:val="28"/>
                <w:szCs w:val="28"/>
                <w:lang w:eastAsia="en-US"/>
              </w:rPr>
            </w:pPr>
            <w:r>
              <w:rPr>
                <w:sz w:val="28"/>
                <w:szCs w:val="28"/>
                <w:lang w:eastAsia="en-US"/>
              </w:rPr>
              <w:t>Протокол</w:t>
            </w:r>
            <w:r>
              <w:rPr>
                <w:sz w:val="28"/>
                <w:szCs w:val="28"/>
                <w:lang w:val="uk-UA" w:eastAsia="en-US"/>
              </w:rPr>
              <w:t xml:space="preserve"> </w:t>
            </w:r>
            <w:r>
              <w:rPr>
                <w:sz w:val="28"/>
                <w:szCs w:val="28"/>
                <w:lang w:eastAsia="en-US"/>
              </w:rPr>
              <w:t>засідання кафедри</w:t>
            </w:r>
          </w:p>
          <w:p w:rsidR="00EE4535" w:rsidRDefault="00EE4535" w:rsidP="00F9367A">
            <w:pPr>
              <w:spacing w:before="120" w:line="256" w:lineRule="auto"/>
              <w:rPr>
                <w:sz w:val="28"/>
                <w:szCs w:val="28"/>
                <w:lang w:eastAsia="en-US"/>
              </w:rPr>
            </w:pPr>
            <w:r>
              <w:rPr>
                <w:sz w:val="28"/>
                <w:szCs w:val="28"/>
                <w:lang w:eastAsia="en-US"/>
              </w:rPr>
              <w:t xml:space="preserve">№ ___ від ___________ р. </w:t>
            </w:r>
          </w:p>
          <w:p w:rsidR="00EE4535" w:rsidRDefault="00EE4535" w:rsidP="00F9367A">
            <w:pPr>
              <w:spacing w:before="600" w:line="256" w:lineRule="auto"/>
              <w:rPr>
                <w:sz w:val="28"/>
                <w:szCs w:val="28"/>
                <w:lang w:eastAsia="en-US"/>
              </w:rPr>
            </w:pPr>
            <w:r>
              <w:rPr>
                <w:sz w:val="28"/>
                <w:szCs w:val="28"/>
                <w:lang w:eastAsia="en-US"/>
              </w:rPr>
              <w:t>Завіду</w:t>
            </w:r>
            <w:r>
              <w:rPr>
                <w:sz w:val="28"/>
                <w:szCs w:val="28"/>
                <w:lang w:val="uk-UA" w:eastAsia="en-US"/>
              </w:rPr>
              <w:t>юча</w:t>
            </w:r>
            <w:r>
              <w:rPr>
                <w:sz w:val="28"/>
                <w:szCs w:val="28"/>
                <w:lang w:eastAsia="en-US"/>
              </w:rPr>
              <w:t xml:space="preserve"> кафедри</w:t>
            </w:r>
          </w:p>
          <w:p w:rsidR="00EE4535" w:rsidRDefault="00EE4535" w:rsidP="00F9367A">
            <w:pPr>
              <w:tabs>
                <w:tab w:val="left" w:pos="1168"/>
                <w:tab w:val="left" w:pos="3861"/>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Брусиловська О.І.</w:t>
            </w:r>
            <w:r>
              <w:rPr>
                <w:sz w:val="28"/>
                <w:szCs w:val="28"/>
                <w:lang w:eastAsia="en-US"/>
              </w:rPr>
              <w:t xml:space="preserve"> </w:t>
            </w:r>
          </w:p>
          <w:p w:rsidR="00EE4535" w:rsidRDefault="00EE4535" w:rsidP="00F9367A">
            <w:pPr>
              <w:tabs>
                <w:tab w:val="left" w:pos="284"/>
                <w:tab w:val="left" w:pos="1767"/>
              </w:tabs>
              <w:spacing w:line="256" w:lineRule="auto"/>
              <w:rPr>
                <w:sz w:val="20"/>
                <w:szCs w:val="20"/>
                <w:lang w:eastAsia="en-US"/>
              </w:rPr>
            </w:pPr>
            <w:r>
              <w:rPr>
                <w:sz w:val="20"/>
                <w:szCs w:val="20"/>
                <w:lang w:eastAsia="en-US"/>
              </w:rPr>
              <w:tab/>
              <w:t>(підпис)</w:t>
            </w:r>
            <w:r>
              <w:rPr>
                <w:sz w:val="20"/>
                <w:szCs w:val="20"/>
                <w:lang w:eastAsia="en-US"/>
              </w:rPr>
              <w:tab/>
            </w:r>
          </w:p>
        </w:tc>
        <w:tc>
          <w:tcPr>
            <w:tcW w:w="4678" w:type="dxa"/>
            <w:hideMark/>
          </w:tcPr>
          <w:p w:rsidR="00EE4535" w:rsidRPr="009727F5" w:rsidRDefault="00EE4535" w:rsidP="00F9367A">
            <w:pPr>
              <w:tabs>
                <w:tab w:val="right" w:pos="4462"/>
              </w:tabs>
              <w:spacing w:line="256" w:lineRule="auto"/>
              <w:rPr>
                <w:sz w:val="28"/>
                <w:szCs w:val="28"/>
                <w:lang w:val="uk-UA" w:eastAsia="en-US"/>
              </w:rPr>
            </w:pPr>
            <w:r>
              <w:rPr>
                <w:sz w:val="28"/>
                <w:szCs w:val="28"/>
                <w:lang w:eastAsia="en-US"/>
              </w:rPr>
              <w:t>Захищено на засіданні ЕК №_</w:t>
            </w:r>
            <w:r>
              <w:rPr>
                <w:sz w:val="28"/>
                <w:szCs w:val="28"/>
                <w:lang w:val="uk-UA" w:eastAsia="en-US"/>
              </w:rPr>
              <w:t>____</w:t>
            </w:r>
          </w:p>
          <w:p w:rsidR="00EE4535" w:rsidRDefault="00EE4535" w:rsidP="00F9367A">
            <w:pPr>
              <w:tabs>
                <w:tab w:val="right" w:pos="4462"/>
              </w:tabs>
              <w:spacing w:before="120" w:line="256" w:lineRule="auto"/>
              <w:rPr>
                <w:sz w:val="28"/>
                <w:szCs w:val="28"/>
                <w:lang w:eastAsia="en-US"/>
              </w:rPr>
            </w:pPr>
            <w:r>
              <w:rPr>
                <w:sz w:val="28"/>
                <w:szCs w:val="28"/>
                <w:lang w:eastAsia="en-US"/>
              </w:rPr>
              <w:t xml:space="preserve">протокол № ___ від </w:t>
            </w:r>
            <w:r>
              <w:rPr>
                <w:sz w:val="28"/>
                <w:szCs w:val="28"/>
                <w:lang w:val="uk-UA" w:eastAsia="en-US"/>
              </w:rPr>
              <w:t>____________</w:t>
            </w:r>
            <w:r>
              <w:rPr>
                <w:sz w:val="28"/>
                <w:szCs w:val="28"/>
                <w:lang w:eastAsia="en-US"/>
              </w:rPr>
              <w:t xml:space="preserve"> р.</w:t>
            </w:r>
            <w:r>
              <w:rPr>
                <w:sz w:val="28"/>
                <w:szCs w:val="28"/>
                <w:lang w:eastAsia="en-US"/>
              </w:rPr>
              <w:tab/>
            </w:r>
          </w:p>
          <w:p w:rsidR="00EE4535" w:rsidRDefault="00EE4535" w:rsidP="00F9367A">
            <w:pPr>
              <w:tabs>
                <w:tab w:val="right" w:pos="4462"/>
              </w:tabs>
              <w:spacing w:before="120" w:line="256" w:lineRule="auto"/>
              <w:rPr>
                <w:sz w:val="28"/>
                <w:szCs w:val="28"/>
                <w:lang w:eastAsia="en-US"/>
              </w:rPr>
            </w:pPr>
            <w:r>
              <w:rPr>
                <w:sz w:val="28"/>
                <w:szCs w:val="28"/>
                <w:lang w:eastAsia="en-US"/>
              </w:rPr>
              <w:t>Оцінка______________/___</w:t>
            </w:r>
            <w:r>
              <w:rPr>
                <w:sz w:val="20"/>
                <w:szCs w:val="20"/>
                <w:lang w:eastAsia="en-US"/>
              </w:rPr>
              <w:tab/>
            </w:r>
            <w:r>
              <w:rPr>
                <w:sz w:val="28"/>
                <w:szCs w:val="28"/>
                <w:lang w:eastAsia="en-US"/>
              </w:rPr>
              <w:t>___/____</w:t>
            </w:r>
          </w:p>
          <w:p w:rsidR="00EE4535" w:rsidRDefault="00EE4535" w:rsidP="00F9367A">
            <w:pPr>
              <w:spacing w:line="256" w:lineRule="auto"/>
              <w:jc w:val="center"/>
              <w:rPr>
                <w:sz w:val="20"/>
                <w:szCs w:val="20"/>
                <w:lang w:eastAsia="en-US"/>
              </w:rPr>
            </w:pPr>
            <w:r>
              <w:rPr>
                <w:sz w:val="20"/>
                <w:szCs w:val="20"/>
                <w:lang w:eastAsia="en-US"/>
              </w:rPr>
              <w:t>(за національною шкалою, шкалою ЕСТ</w:t>
            </w:r>
            <w:r>
              <w:rPr>
                <w:sz w:val="20"/>
                <w:szCs w:val="20"/>
                <w:lang w:val="en-US" w:eastAsia="en-US"/>
              </w:rPr>
              <w:t>S</w:t>
            </w:r>
            <w:r>
              <w:rPr>
                <w:sz w:val="20"/>
                <w:szCs w:val="20"/>
                <w:lang w:eastAsia="en-US"/>
              </w:rPr>
              <w:t>, бали)</w:t>
            </w:r>
          </w:p>
          <w:p w:rsidR="00EE4535" w:rsidRDefault="00EE4535" w:rsidP="00F9367A">
            <w:pPr>
              <w:spacing w:before="360" w:line="256" w:lineRule="auto"/>
              <w:rPr>
                <w:sz w:val="28"/>
                <w:szCs w:val="28"/>
                <w:lang w:eastAsia="en-US"/>
              </w:rPr>
            </w:pPr>
            <w:r>
              <w:rPr>
                <w:sz w:val="28"/>
                <w:szCs w:val="28"/>
                <w:lang w:eastAsia="en-US"/>
              </w:rPr>
              <w:t>Голова ЕК</w:t>
            </w:r>
          </w:p>
          <w:p w:rsidR="00EE4535" w:rsidRDefault="00EE4535" w:rsidP="00F9367A">
            <w:pPr>
              <w:tabs>
                <w:tab w:val="left" w:pos="1446"/>
                <w:tab w:val="right" w:pos="4462"/>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Глєбов В.В.</w:t>
            </w:r>
          </w:p>
          <w:p w:rsidR="00EE4535" w:rsidRDefault="00EE4535" w:rsidP="00F9367A">
            <w:pPr>
              <w:tabs>
                <w:tab w:val="left" w:pos="454"/>
                <w:tab w:val="left" w:pos="2155"/>
              </w:tabs>
              <w:spacing w:line="256" w:lineRule="auto"/>
              <w:rPr>
                <w:sz w:val="28"/>
                <w:szCs w:val="28"/>
                <w:lang w:eastAsia="en-US"/>
              </w:rPr>
            </w:pPr>
            <w:r>
              <w:rPr>
                <w:sz w:val="20"/>
                <w:szCs w:val="20"/>
                <w:lang w:eastAsia="en-US"/>
              </w:rPr>
              <w:tab/>
              <w:t>(підпис)</w:t>
            </w:r>
            <w:r>
              <w:rPr>
                <w:sz w:val="20"/>
                <w:szCs w:val="20"/>
                <w:lang w:eastAsia="en-US"/>
              </w:rPr>
              <w:tab/>
            </w:r>
          </w:p>
        </w:tc>
      </w:tr>
      <w:tr w:rsidR="00EE4535" w:rsidTr="00F9367A">
        <w:trPr>
          <w:jc w:val="center"/>
        </w:trPr>
        <w:tc>
          <w:tcPr>
            <w:tcW w:w="4967" w:type="dxa"/>
          </w:tcPr>
          <w:p w:rsidR="00EE4535" w:rsidRDefault="00EE4535" w:rsidP="00F9367A">
            <w:pPr>
              <w:spacing w:line="256" w:lineRule="auto"/>
              <w:rPr>
                <w:sz w:val="28"/>
                <w:szCs w:val="28"/>
                <w:lang w:eastAsia="en-US"/>
              </w:rPr>
            </w:pPr>
          </w:p>
        </w:tc>
        <w:tc>
          <w:tcPr>
            <w:tcW w:w="4678" w:type="dxa"/>
          </w:tcPr>
          <w:p w:rsidR="00EE4535" w:rsidRDefault="00EE4535" w:rsidP="00F9367A">
            <w:pPr>
              <w:spacing w:line="256" w:lineRule="auto"/>
              <w:rPr>
                <w:sz w:val="28"/>
                <w:szCs w:val="28"/>
                <w:lang w:eastAsia="en-US"/>
              </w:rPr>
            </w:pPr>
          </w:p>
        </w:tc>
      </w:tr>
    </w:tbl>
    <w:p w:rsidR="00EE4535" w:rsidRDefault="00EE4535" w:rsidP="00EE4535">
      <w:pPr>
        <w:jc w:val="center"/>
        <w:rPr>
          <w:b/>
          <w:sz w:val="28"/>
          <w:szCs w:val="28"/>
          <w:lang w:val="en-US"/>
        </w:rPr>
      </w:pPr>
    </w:p>
    <w:p w:rsidR="00EE4535" w:rsidRPr="00444899" w:rsidRDefault="00EE4535" w:rsidP="00EE4535">
      <w:pPr>
        <w:pStyle w:val="a3"/>
        <w:jc w:val="center"/>
        <w:rPr>
          <w:b/>
        </w:rPr>
      </w:pPr>
      <w:r w:rsidRPr="00444899">
        <w:rPr>
          <w:b/>
        </w:rPr>
        <w:t>Одеса</w:t>
      </w:r>
      <w:r w:rsidRPr="00444899">
        <w:rPr>
          <w:b/>
          <w:lang w:val="en-US"/>
        </w:rPr>
        <w:t xml:space="preserve"> –</w:t>
      </w:r>
      <w:r w:rsidRPr="00444899">
        <w:rPr>
          <w:b/>
        </w:rPr>
        <w:t xml:space="preserve"> 2017</w:t>
      </w:r>
    </w:p>
    <w:p w:rsidR="00EE4535" w:rsidRPr="00D14099" w:rsidRDefault="00EE4535" w:rsidP="00EE4535">
      <w:pPr>
        <w:jc w:val="center"/>
        <w:rPr>
          <w:b/>
          <w:sz w:val="28"/>
          <w:szCs w:val="28"/>
        </w:rPr>
      </w:pPr>
      <w:r w:rsidRPr="00D14099">
        <w:rPr>
          <w:b/>
          <w:sz w:val="28"/>
          <w:szCs w:val="28"/>
        </w:rPr>
        <w:lastRenderedPageBreak/>
        <w:t>Содержание</w:t>
      </w:r>
    </w:p>
    <w:sdt>
      <w:sdtPr>
        <w:rPr>
          <w:rFonts w:ascii="Times New Roman" w:eastAsiaTheme="minorEastAsia" w:hAnsi="Times New Roman" w:cs="Times New Roman"/>
          <w:b w:val="0"/>
          <w:bCs w:val="0"/>
          <w:color w:val="auto"/>
          <w:lang w:val="uk-UA" w:eastAsia="zh-CN"/>
        </w:rPr>
        <w:id w:val="-558790848"/>
        <w:docPartObj>
          <w:docPartGallery w:val="Table of Contents"/>
          <w:docPartUnique/>
        </w:docPartObj>
      </w:sdtPr>
      <w:sdtContent>
        <w:p w:rsidR="00EE4535" w:rsidRDefault="00EE4535" w:rsidP="00EE4535">
          <w:pPr>
            <w:pStyle w:val="a6"/>
          </w:pPr>
        </w:p>
        <w:p w:rsidR="00EE4535" w:rsidRPr="00516E15" w:rsidRDefault="00EE4535" w:rsidP="00EE4535">
          <w:pPr>
            <w:pStyle w:val="1"/>
            <w:rPr>
              <w:rFonts w:asciiTheme="minorHAnsi" w:hAnsiTheme="minorHAnsi" w:cstheme="minorBidi"/>
            </w:rPr>
          </w:pPr>
          <w:r>
            <w:fldChar w:fldCharType="begin"/>
          </w:r>
          <w:r>
            <w:instrText xml:space="preserve"> TOC \o "1-3" \h \z \u </w:instrText>
          </w:r>
          <w:r>
            <w:fldChar w:fldCharType="separate"/>
          </w:r>
          <w:hyperlink w:anchor="_Toc448685440" w:history="1">
            <w:r w:rsidRPr="00516E15">
              <w:rPr>
                <w:rStyle w:val="a5"/>
              </w:rPr>
              <w:t>Введение</w:t>
            </w:r>
            <w:r w:rsidRPr="00516E15">
              <w:rPr>
                <w:webHidden/>
              </w:rPr>
              <w:tab/>
            </w:r>
            <w:r>
              <w:rPr>
                <w:webHidden/>
              </w:rPr>
              <w:t>3</w:t>
            </w:r>
          </w:hyperlink>
        </w:p>
        <w:p w:rsidR="00EE4535" w:rsidRDefault="00EE4535" w:rsidP="00EE4535">
          <w:pPr>
            <w:pStyle w:val="1"/>
            <w:numPr>
              <w:ilvl w:val="0"/>
              <w:numId w:val="0"/>
            </w:numPr>
            <w:ind w:left="1069"/>
            <w:rPr>
              <w:rStyle w:val="a5"/>
            </w:rPr>
          </w:pPr>
        </w:p>
        <w:p w:rsidR="00EE4535" w:rsidRPr="00516E15" w:rsidRDefault="00EE4535" w:rsidP="00EE4535">
          <w:pPr>
            <w:pStyle w:val="1"/>
            <w:rPr>
              <w:rFonts w:asciiTheme="minorHAnsi" w:hAnsiTheme="minorHAnsi" w:cstheme="minorBidi"/>
            </w:rPr>
          </w:pPr>
          <w:hyperlink w:anchor="_Toc448685441" w:history="1">
            <w:r>
              <w:rPr>
                <w:rStyle w:val="a5"/>
              </w:rPr>
              <w:t>Г</w:t>
            </w:r>
            <w:r w:rsidRPr="00516E15">
              <w:rPr>
                <w:rStyle w:val="a5"/>
              </w:rPr>
              <w:t>лава 1</w:t>
            </w:r>
            <w:r>
              <w:rPr>
                <w:rStyle w:val="a5"/>
              </w:rPr>
              <w:t>.</w:t>
            </w:r>
            <w:r w:rsidRPr="00516E15">
              <w:rPr>
                <w:rStyle w:val="a5"/>
              </w:rPr>
              <w:t xml:space="preserve"> </w:t>
            </w:r>
            <w:r>
              <w:rPr>
                <w:rStyle w:val="a5"/>
              </w:rPr>
              <w:t>Курдская проблема в Турции</w:t>
            </w:r>
            <w:r w:rsidRPr="00516E15">
              <w:rPr>
                <w:webHidden/>
              </w:rPr>
              <w:tab/>
            </w:r>
            <w:r>
              <w:rPr>
                <w:webHidden/>
              </w:rPr>
              <w:t>8</w:t>
            </w:r>
          </w:hyperlink>
        </w:p>
        <w:p w:rsidR="00EE4535" w:rsidRDefault="00EE4535" w:rsidP="00EE4535">
          <w:pPr>
            <w:pStyle w:val="1"/>
            <w:numPr>
              <w:ilvl w:val="0"/>
              <w:numId w:val="0"/>
            </w:numPr>
            <w:ind w:left="1069"/>
            <w:rPr>
              <w:rStyle w:val="a5"/>
            </w:rPr>
          </w:pPr>
        </w:p>
        <w:p w:rsidR="00EE4535" w:rsidRPr="00516E15" w:rsidRDefault="00EE4535" w:rsidP="00EE4535">
          <w:pPr>
            <w:pStyle w:val="1"/>
            <w:rPr>
              <w:rFonts w:asciiTheme="minorHAnsi" w:hAnsiTheme="minorHAnsi" w:cstheme="minorBidi"/>
            </w:rPr>
          </w:pPr>
          <w:hyperlink w:anchor="_Toc448685443" w:history="1">
            <w:r>
              <w:rPr>
                <w:rStyle w:val="a5"/>
              </w:rPr>
              <w:t>Г</w:t>
            </w:r>
            <w:r w:rsidRPr="00516E15">
              <w:rPr>
                <w:rStyle w:val="a5"/>
              </w:rPr>
              <w:t>лава 2</w:t>
            </w:r>
            <w:r>
              <w:rPr>
                <w:rStyle w:val="a5"/>
              </w:rPr>
              <w:t>.</w:t>
            </w:r>
            <w:r w:rsidRPr="00516E15">
              <w:rPr>
                <w:rStyle w:val="a5"/>
              </w:rPr>
              <w:t xml:space="preserve"> </w:t>
            </w:r>
            <w:r>
              <w:rPr>
                <w:rStyle w:val="a5"/>
              </w:rPr>
              <w:t>Курдская проблема в Ираке</w:t>
            </w:r>
            <w:r w:rsidRPr="00516E15">
              <w:rPr>
                <w:webHidden/>
              </w:rPr>
              <w:tab/>
            </w:r>
            <w:r w:rsidRPr="00516E15">
              <w:rPr>
                <w:webHidden/>
              </w:rPr>
              <w:fldChar w:fldCharType="begin"/>
            </w:r>
            <w:r w:rsidRPr="00516E15">
              <w:rPr>
                <w:webHidden/>
              </w:rPr>
              <w:instrText xml:space="preserve"> PAGEREF _Toc448685443 \h </w:instrText>
            </w:r>
            <w:r w:rsidRPr="00516E15">
              <w:rPr>
                <w:webHidden/>
              </w:rPr>
            </w:r>
            <w:r w:rsidRPr="00516E15">
              <w:rPr>
                <w:webHidden/>
              </w:rPr>
              <w:fldChar w:fldCharType="separate"/>
            </w:r>
            <w:r>
              <w:rPr>
                <w:webHidden/>
              </w:rPr>
              <w:t>2</w:t>
            </w:r>
            <w:r w:rsidRPr="00516E15">
              <w:rPr>
                <w:webHidden/>
              </w:rPr>
              <w:fldChar w:fldCharType="end"/>
            </w:r>
          </w:hyperlink>
          <w:r>
            <w:t>6</w:t>
          </w:r>
        </w:p>
        <w:p w:rsidR="00EE4535" w:rsidRDefault="00EE4535" w:rsidP="00EE4535">
          <w:pPr>
            <w:pStyle w:val="1"/>
            <w:numPr>
              <w:ilvl w:val="0"/>
              <w:numId w:val="0"/>
            </w:numPr>
            <w:ind w:left="1069"/>
            <w:rPr>
              <w:rStyle w:val="a5"/>
            </w:rPr>
          </w:pPr>
        </w:p>
        <w:p w:rsidR="00EE4535" w:rsidRPr="00516E15" w:rsidRDefault="00EE4535" w:rsidP="00EE4535">
          <w:pPr>
            <w:pStyle w:val="1"/>
            <w:rPr>
              <w:rFonts w:asciiTheme="minorHAnsi" w:hAnsiTheme="minorHAnsi" w:cstheme="minorBidi"/>
            </w:rPr>
          </w:pPr>
          <w:hyperlink w:anchor="_Toc448685445" w:history="1">
            <w:r>
              <w:rPr>
                <w:rStyle w:val="a5"/>
              </w:rPr>
              <w:t>Г</w:t>
            </w:r>
            <w:r w:rsidRPr="00516E15">
              <w:rPr>
                <w:rStyle w:val="a5"/>
              </w:rPr>
              <w:t>лава 3</w:t>
            </w:r>
            <w:r>
              <w:rPr>
                <w:rStyle w:val="a5"/>
              </w:rPr>
              <w:t>.</w:t>
            </w:r>
            <w:r w:rsidRPr="00516E15">
              <w:rPr>
                <w:rStyle w:val="a5"/>
              </w:rPr>
              <w:t xml:space="preserve"> </w:t>
            </w:r>
            <w:r>
              <w:rPr>
                <w:rStyle w:val="a5"/>
              </w:rPr>
              <w:t>Курдская проблема в Сирии</w:t>
            </w:r>
            <w:r>
              <w:rPr>
                <w:webHidden/>
              </w:rPr>
              <w:t>………………………………...44</w:t>
            </w:r>
          </w:hyperlink>
        </w:p>
        <w:p w:rsidR="00EE4535" w:rsidRPr="00D14099" w:rsidRDefault="00EE4535" w:rsidP="00EE4535">
          <w:pPr>
            <w:pStyle w:val="1"/>
            <w:numPr>
              <w:ilvl w:val="0"/>
              <w:numId w:val="0"/>
            </w:numPr>
            <w:ind w:left="1069"/>
            <w:rPr>
              <w:rFonts w:asciiTheme="minorHAnsi" w:hAnsiTheme="minorHAnsi" w:cstheme="minorBidi"/>
            </w:rPr>
          </w:pPr>
        </w:p>
        <w:p w:rsidR="00EE4535" w:rsidRDefault="00EE4535" w:rsidP="00EE4535">
          <w:pPr>
            <w:pStyle w:val="1"/>
          </w:pPr>
          <w:hyperlink w:anchor="_Toc448685447" w:history="1">
            <w:r>
              <w:rPr>
                <w:rStyle w:val="a5"/>
              </w:rPr>
              <w:t>З</w:t>
            </w:r>
            <w:r w:rsidRPr="00516E15">
              <w:rPr>
                <w:rStyle w:val="a5"/>
              </w:rPr>
              <w:t>аключение</w:t>
            </w:r>
            <w:r w:rsidRPr="00516E15">
              <w:rPr>
                <w:webHidden/>
              </w:rPr>
              <w:tab/>
            </w:r>
            <w:r>
              <w:rPr>
                <w:webHidden/>
              </w:rPr>
              <w:t>61</w:t>
            </w:r>
          </w:hyperlink>
        </w:p>
        <w:p w:rsidR="00EE4535" w:rsidRDefault="00EE4535" w:rsidP="00EE4535">
          <w:pPr>
            <w:pStyle w:val="1"/>
            <w:numPr>
              <w:ilvl w:val="0"/>
              <w:numId w:val="0"/>
            </w:numPr>
            <w:ind w:left="1069"/>
            <w:rPr>
              <w:rStyle w:val="a5"/>
            </w:rPr>
          </w:pPr>
        </w:p>
        <w:p w:rsidR="00EE4535" w:rsidRPr="00A71804" w:rsidRDefault="00EE4535" w:rsidP="00EE4535">
          <w:pPr>
            <w:pStyle w:val="1"/>
          </w:pPr>
          <w:r w:rsidRPr="00D14099">
            <w:t xml:space="preserve">Список </w:t>
          </w:r>
          <w:r>
            <w:t>изученных источников…………………………………….....64</w:t>
          </w:r>
        </w:p>
        <w:p w:rsidR="00EE4535" w:rsidRDefault="00EE4535" w:rsidP="00EE4535">
          <w:pPr>
            <w:pStyle w:val="1"/>
            <w:numPr>
              <w:ilvl w:val="0"/>
              <w:numId w:val="0"/>
            </w:numPr>
            <w:ind w:left="1069"/>
            <w:rPr>
              <w:rStyle w:val="a5"/>
            </w:rPr>
          </w:pPr>
        </w:p>
        <w:p w:rsidR="00EE4535" w:rsidRDefault="00EE4535" w:rsidP="00EE4535">
          <w:pPr>
            <w:pStyle w:val="1"/>
            <w:rPr>
              <w:rFonts w:asciiTheme="minorHAnsi" w:hAnsiTheme="minorHAnsi" w:cstheme="minorBidi"/>
              <w:sz w:val="22"/>
              <w:szCs w:val="22"/>
            </w:rPr>
          </w:pPr>
          <w:hyperlink w:anchor="_Toc448685448" w:history="1">
            <w:r>
              <w:rPr>
                <w:rStyle w:val="a5"/>
              </w:rPr>
              <w:t>Список использованных сокращений</w:t>
            </w:r>
            <w:r w:rsidRPr="00516E15">
              <w:rPr>
                <w:webHidden/>
              </w:rPr>
              <w:tab/>
            </w:r>
            <w:r>
              <w:rPr>
                <w:webHidden/>
                <w:lang w:val="en-US"/>
              </w:rPr>
              <w:t>72</w:t>
            </w:r>
          </w:hyperlink>
        </w:p>
        <w:p w:rsidR="00EE4535" w:rsidRDefault="00EE4535" w:rsidP="00EE4535">
          <w:pPr>
            <w:pStyle w:val="a3"/>
            <w:spacing w:after="0"/>
            <w:jc w:val="center"/>
            <w:rPr>
              <w:b/>
              <w:lang w:val="ru-RU"/>
            </w:rPr>
          </w:pPr>
          <w:r>
            <w:rPr>
              <w:b/>
              <w:bCs/>
            </w:rPr>
            <w:fldChar w:fldCharType="end"/>
          </w:r>
        </w:p>
      </w:sdtContent>
    </w:sdt>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p>
    <w:p w:rsidR="00EE4535" w:rsidRDefault="00EE4535" w:rsidP="00EE4535">
      <w:pPr>
        <w:pStyle w:val="a3"/>
        <w:spacing w:after="0"/>
        <w:jc w:val="center"/>
        <w:rPr>
          <w:b/>
          <w:lang w:val="ru-RU"/>
        </w:rPr>
      </w:pPr>
      <w:r w:rsidRPr="00444899">
        <w:rPr>
          <w:b/>
          <w:lang w:val="ru-RU"/>
        </w:rPr>
        <w:lastRenderedPageBreak/>
        <w:t>Введение</w:t>
      </w:r>
    </w:p>
    <w:p w:rsidR="00EE4535" w:rsidRPr="00444899" w:rsidRDefault="00EE4535" w:rsidP="00EE4535">
      <w:pPr>
        <w:pStyle w:val="a3"/>
        <w:spacing w:after="0"/>
        <w:jc w:val="center"/>
        <w:rPr>
          <w:b/>
          <w:lang w:val="ru-RU"/>
        </w:rPr>
      </w:pPr>
    </w:p>
    <w:p w:rsidR="00EE4535" w:rsidRPr="00946D32" w:rsidRDefault="00EE4535" w:rsidP="00EE4535">
      <w:pPr>
        <w:pStyle w:val="a3"/>
        <w:spacing w:after="0"/>
        <w:rPr>
          <w:lang w:val="ru-RU"/>
        </w:rPr>
      </w:pPr>
      <w:r w:rsidRPr="00946D32">
        <w:rPr>
          <w:lang w:val="ru-RU"/>
        </w:rPr>
        <w:t>Темой дипломной работы является  «</w:t>
      </w:r>
      <w:r>
        <w:rPr>
          <w:lang w:val="ru-RU"/>
        </w:rPr>
        <w:t>Эволюция курдской проблемы в 90-е годы ХХ – начале ХХ</w:t>
      </w:r>
      <w:r>
        <w:rPr>
          <w:lang w:val="en-US"/>
        </w:rPr>
        <w:t>I</w:t>
      </w:r>
      <w:r>
        <w:rPr>
          <w:lang w:val="ru-RU"/>
        </w:rPr>
        <w:t xml:space="preserve"> века</w:t>
      </w:r>
      <w:r w:rsidRPr="00946D32">
        <w:rPr>
          <w:lang w:val="ru-RU"/>
        </w:rPr>
        <w:t>».</w:t>
      </w:r>
    </w:p>
    <w:p w:rsidR="00EE4535" w:rsidRPr="00946D32" w:rsidRDefault="00EE4535" w:rsidP="00EE4535">
      <w:pPr>
        <w:pStyle w:val="a3"/>
        <w:spacing w:after="0"/>
        <w:rPr>
          <w:lang w:val="ru-RU"/>
        </w:rPr>
      </w:pPr>
      <w:r w:rsidRPr="00946D32">
        <w:rPr>
          <w:lang w:val="ru-RU"/>
        </w:rPr>
        <w:t xml:space="preserve">Данная тема является актуальной, так как затрагивает </w:t>
      </w:r>
      <w:r>
        <w:rPr>
          <w:lang w:val="ru-RU"/>
        </w:rPr>
        <w:t xml:space="preserve">остро стоящий вопрос курдской государственности, ярко иллюстрирующий существующее противоречие между правом наций на самоопределение и правом суверенных государств на сохранение территориальной целостности. </w:t>
      </w:r>
      <w:r w:rsidRPr="00946D32">
        <w:rPr>
          <w:lang w:val="ru-RU"/>
        </w:rPr>
        <w:t xml:space="preserve">Описанные в дипломной работе события позволяют комплексно оценить историю </w:t>
      </w:r>
      <w:r>
        <w:rPr>
          <w:lang w:val="ru-RU"/>
        </w:rPr>
        <w:t xml:space="preserve">курдского движения с момента </w:t>
      </w:r>
      <w:r w:rsidRPr="00946D32">
        <w:rPr>
          <w:lang w:val="ru-RU"/>
        </w:rPr>
        <w:t xml:space="preserve"> </w:t>
      </w:r>
      <w:r>
        <w:rPr>
          <w:lang w:val="ru-RU"/>
        </w:rPr>
        <w:t>прекращения существования биполярной системы международных отношений</w:t>
      </w:r>
      <w:r w:rsidRPr="00946D32">
        <w:rPr>
          <w:lang w:val="ru-RU"/>
        </w:rPr>
        <w:t xml:space="preserve">, а также проанализировать геополитический контекст </w:t>
      </w:r>
      <w:r>
        <w:rPr>
          <w:lang w:val="ru-RU"/>
        </w:rPr>
        <w:t>развития курдского национального движения</w:t>
      </w:r>
      <w:r w:rsidRPr="00946D32">
        <w:rPr>
          <w:lang w:val="ru-RU"/>
        </w:rPr>
        <w:t xml:space="preserve">, что дает возможность более глубоко рассмотреть проблемы </w:t>
      </w:r>
      <w:r>
        <w:rPr>
          <w:lang w:val="ru-RU"/>
        </w:rPr>
        <w:t>региональной</w:t>
      </w:r>
      <w:r w:rsidRPr="00946D32">
        <w:rPr>
          <w:lang w:val="ru-RU"/>
        </w:rPr>
        <w:t xml:space="preserve"> безопасности </w:t>
      </w:r>
      <w:r>
        <w:rPr>
          <w:lang w:val="ru-RU"/>
        </w:rPr>
        <w:t>на Ближнем Востоке</w:t>
      </w:r>
      <w:r w:rsidRPr="00946D32">
        <w:rPr>
          <w:lang w:val="ru-RU"/>
        </w:rPr>
        <w:t>.</w:t>
      </w:r>
    </w:p>
    <w:p w:rsidR="00EE4535" w:rsidRDefault="00EE4535" w:rsidP="00EE4535">
      <w:pPr>
        <w:pStyle w:val="a3"/>
        <w:spacing w:after="0"/>
        <w:rPr>
          <w:lang w:val="ru-RU"/>
        </w:rPr>
      </w:pPr>
      <w:r w:rsidRPr="00946D32">
        <w:rPr>
          <w:lang w:val="ru-RU"/>
        </w:rPr>
        <w:t xml:space="preserve">Цель данной работы ‒ всесторонний анализ </w:t>
      </w:r>
      <w:r>
        <w:rPr>
          <w:lang w:val="ru-RU"/>
        </w:rPr>
        <w:t>курдского национального движения</w:t>
      </w:r>
      <w:r w:rsidRPr="00946D32">
        <w:rPr>
          <w:lang w:val="ru-RU"/>
        </w:rPr>
        <w:t xml:space="preserve"> </w:t>
      </w:r>
      <w:r>
        <w:rPr>
          <w:lang w:val="en-US"/>
        </w:rPr>
        <w:t>c</w:t>
      </w:r>
      <w:r w:rsidRPr="002C6846">
        <w:rPr>
          <w:lang w:val="ru-RU"/>
        </w:rPr>
        <w:t xml:space="preserve"> 1991</w:t>
      </w:r>
      <w:r>
        <w:rPr>
          <w:lang w:val="ru-RU"/>
        </w:rPr>
        <w:t xml:space="preserve"> года по 2017 год</w:t>
      </w:r>
      <w:r w:rsidRPr="00946D32">
        <w:rPr>
          <w:lang w:val="ru-RU"/>
        </w:rPr>
        <w:t>.</w:t>
      </w:r>
      <w:r>
        <w:rPr>
          <w:lang w:val="ru-RU"/>
        </w:rPr>
        <w:t xml:space="preserve"> </w:t>
      </w:r>
    </w:p>
    <w:p w:rsidR="00EE4535" w:rsidRPr="00946D32" w:rsidRDefault="00EE4535" w:rsidP="00EE4535">
      <w:pPr>
        <w:pStyle w:val="a3"/>
        <w:spacing w:after="0"/>
        <w:rPr>
          <w:lang w:val="ru-RU"/>
        </w:rPr>
      </w:pPr>
      <w:r w:rsidRPr="00946D32">
        <w:rPr>
          <w:lang w:val="ru-RU"/>
        </w:rPr>
        <w:t xml:space="preserve">Для достижения поставленной цели </w:t>
      </w:r>
      <w:r>
        <w:rPr>
          <w:lang w:val="ru-RU"/>
        </w:rPr>
        <w:t>были поставлены</w:t>
      </w:r>
      <w:r w:rsidRPr="00946D32">
        <w:rPr>
          <w:lang w:val="ru-RU"/>
        </w:rPr>
        <w:t xml:space="preserve"> следующие задачи: </w:t>
      </w:r>
    </w:p>
    <w:p w:rsidR="00EE4535" w:rsidRPr="00946D32" w:rsidRDefault="00EE4535" w:rsidP="00EE4535">
      <w:pPr>
        <w:pStyle w:val="a3"/>
        <w:numPr>
          <w:ilvl w:val="0"/>
          <w:numId w:val="1"/>
        </w:numPr>
        <w:spacing w:after="0"/>
        <w:rPr>
          <w:lang w:val="ru-RU"/>
        </w:rPr>
      </w:pPr>
      <w:r w:rsidRPr="00946D32">
        <w:rPr>
          <w:lang w:val="ru-RU"/>
        </w:rPr>
        <w:t xml:space="preserve">изучить геополитическую ситуацию в регионе, сделавшую возможным </w:t>
      </w:r>
      <w:r>
        <w:rPr>
          <w:lang w:val="ru-RU"/>
        </w:rPr>
        <w:t>активизацию курдского национального движения</w:t>
      </w:r>
      <w:r w:rsidRPr="002C6846">
        <w:rPr>
          <w:lang w:val="ru-RU"/>
        </w:rPr>
        <w:t>;</w:t>
      </w:r>
    </w:p>
    <w:p w:rsidR="00EE4535" w:rsidRPr="00946D32" w:rsidRDefault="00EE4535" w:rsidP="00EE4535">
      <w:pPr>
        <w:pStyle w:val="a3"/>
        <w:numPr>
          <w:ilvl w:val="0"/>
          <w:numId w:val="1"/>
        </w:numPr>
        <w:spacing w:after="0"/>
        <w:rPr>
          <w:lang w:val="ru-RU"/>
        </w:rPr>
      </w:pPr>
      <w:r w:rsidRPr="00946D32">
        <w:rPr>
          <w:lang w:val="ru-RU"/>
        </w:rPr>
        <w:t xml:space="preserve">всесторонне рассмотреть </w:t>
      </w:r>
      <w:r>
        <w:rPr>
          <w:lang w:val="ru-RU"/>
        </w:rPr>
        <w:t>историю</w:t>
      </w:r>
      <w:r w:rsidRPr="00946D32">
        <w:rPr>
          <w:lang w:val="ru-RU"/>
        </w:rPr>
        <w:t xml:space="preserve"> </w:t>
      </w:r>
      <w:r>
        <w:rPr>
          <w:lang w:val="ru-RU"/>
        </w:rPr>
        <w:t xml:space="preserve">курдского движения в </w:t>
      </w:r>
      <w:r w:rsidRPr="00946D32">
        <w:rPr>
          <w:lang w:val="ru-RU"/>
        </w:rPr>
        <w:t>государств</w:t>
      </w:r>
      <w:r>
        <w:rPr>
          <w:lang w:val="ru-RU"/>
        </w:rPr>
        <w:t>ах</w:t>
      </w:r>
      <w:r w:rsidRPr="00946D32">
        <w:rPr>
          <w:lang w:val="ru-RU"/>
        </w:rPr>
        <w:t xml:space="preserve">, </w:t>
      </w:r>
      <w:r>
        <w:rPr>
          <w:lang w:val="ru-RU"/>
        </w:rPr>
        <w:t>где данная проблема стоит наиболее остро</w:t>
      </w:r>
      <w:r w:rsidRPr="002C6846">
        <w:rPr>
          <w:lang w:val="ru-RU"/>
        </w:rPr>
        <w:t>;</w:t>
      </w:r>
    </w:p>
    <w:p w:rsidR="00EE4535" w:rsidRDefault="00EE4535" w:rsidP="00EE4535">
      <w:pPr>
        <w:pStyle w:val="a3"/>
        <w:numPr>
          <w:ilvl w:val="0"/>
          <w:numId w:val="1"/>
        </w:numPr>
        <w:spacing w:after="0"/>
        <w:rPr>
          <w:lang w:val="ru-RU"/>
        </w:rPr>
      </w:pPr>
      <w:r w:rsidRPr="00946D32">
        <w:rPr>
          <w:lang w:val="ru-RU"/>
        </w:rPr>
        <w:t xml:space="preserve">исследовать </w:t>
      </w:r>
      <w:r>
        <w:rPr>
          <w:lang w:val="ru-RU"/>
        </w:rPr>
        <w:t>проблемы, с которыми столкнулось курдское национальное движение в ходе своего существования, и его достижения</w:t>
      </w:r>
      <w:r w:rsidRPr="002C6846">
        <w:rPr>
          <w:lang w:val="ru-RU"/>
        </w:rPr>
        <w:t>;</w:t>
      </w:r>
    </w:p>
    <w:p w:rsidR="00EE4535" w:rsidRPr="00946D32" w:rsidRDefault="00EE4535" w:rsidP="00EE4535">
      <w:pPr>
        <w:pStyle w:val="a3"/>
        <w:numPr>
          <w:ilvl w:val="0"/>
          <w:numId w:val="1"/>
        </w:numPr>
        <w:spacing w:after="0"/>
        <w:rPr>
          <w:lang w:val="ru-RU"/>
        </w:rPr>
      </w:pPr>
      <w:r w:rsidRPr="00946D32">
        <w:rPr>
          <w:lang w:val="ru-RU"/>
        </w:rPr>
        <w:t xml:space="preserve">изучить </w:t>
      </w:r>
      <w:r>
        <w:rPr>
          <w:lang w:val="ru-RU"/>
        </w:rPr>
        <w:t>позиции региональных и глобальных акторов по отношению к курдскому вопросу</w:t>
      </w:r>
      <w:r w:rsidRPr="002C6846">
        <w:rPr>
          <w:lang w:val="ru-RU"/>
        </w:rPr>
        <w:t>;</w:t>
      </w:r>
    </w:p>
    <w:p w:rsidR="00EE4535" w:rsidRDefault="00EE4535" w:rsidP="00EE4535">
      <w:pPr>
        <w:pStyle w:val="a3"/>
        <w:numPr>
          <w:ilvl w:val="0"/>
          <w:numId w:val="1"/>
        </w:numPr>
        <w:spacing w:after="0"/>
        <w:rPr>
          <w:lang w:val="ru-RU"/>
        </w:rPr>
      </w:pPr>
      <w:r>
        <w:rPr>
          <w:lang w:val="ru-RU"/>
        </w:rPr>
        <w:t>Проанализировать перспективы решения курдского вопроса в будущем</w:t>
      </w:r>
      <w:r w:rsidRPr="002C6846">
        <w:rPr>
          <w:lang w:val="ru-RU"/>
        </w:rPr>
        <w:t>;</w:t>
      </w:r>
    </w:p>
    <w:p w:rsidR="00EE4535" w:rsidRPr="00BE6597" w:rsidRDefault="00EE4535" w:rsidP="00EE4535">
      <w:pPr>
        <w:pStyle w:val="a3"/>
        <w:spacing w:after="0"/>
        <w:rPr>
          <w:lang w:val="ru-RU"/>
        </w:rPr>
      </w:pPr>
      <w:r>
        <w:rPr>
          <w:lang w:val="ru-RU"/>
        </w:rPr>
        <w:lastRenderedPageBreak/>
        <w:t xml:space="preserve">При написании работы были использованы разнообразные источники. Опорными источниками стал пятый том книги А. Оджалана «Манифест демократического общества. Курдская проблема и решение модели демократической нации» </w:t>
      </w:r>
      <w:r w:rsidRPr="004E1F57">
        <w:rPr>
          <w:lang w:val="ru-RU"/>
        </w:rPr>
        <w:t>[14]</w:t>
      </w:r>
      <w:r>
        <w:rPr>
          <w:lang w:val="ru-RU"/>
        </w:rPr>
        <w:t xml:space="preserve">. Изучение этой работы, заложившей идеологическую основу для курдского национального движения в Турции и Сирии в </w:t>
      </w:r>
      <w:r>
        <w:rPr>
          <w:lang w:val="en-US"/>
        </w:rPr>
        <w:t>XXI</w:t>
      </w:r>
      <w:r w:rsidRPr="00661431">
        <w:rPr>
          <w:lang w:val="ru-RU"/>
        </w:rPr>
        <w:t xml:space="preserve"> </w:t>
      </w:r>
      <w:r>
        <w:rPr>
          <w:lang w:val="ru-RU"/>
        </w:rPr>
        <w:t>веке, является необходимым для более глубокого понимания положения курдской проблемы на современном этапе в вышеупомянутых странах. Также была изучена совместная статья          Дж. Талабани и М. Барзани «</w:t>
      </w:r>
      <w:r>
        <w:rPr>
          <w:lang w:val="en-US"/>
        </w:rPr>
        <w:t>What</w:t>
      </w:r>
      <w:r w:rsidRPr="00661431">
        <w:rPr>
          <w:lang w:val="ru-RU"/>
        </w:rPr>
        <w:t xml:space="preserve"> </w:t>
      </w:r>
      <w:r>
        <w:rPr>
          <w:lang w:val="en-US"/>
        </w:rPr>
        <w:t>Iraq</w:t>
      </w:r>
      <w:r w:rsidRPr="00661431">
        <w:rPr>
          <w:lang w:val="ru-RU"/>
        </w:rPr>
        <w:t xml:space="preserve"> </w:t>
      </w:r>
      <w:r>
        <w:rPr>
          <w:lang w:val="en-US"/>
        </w:rPr>
        <w:t>Needs</w:t>
      </w:r>
      <w:r w:rsidRPr="00661431">
        <w:rPr>
          <w:lang w:val="ru-RU"/>
        </w:rPr>
        <w:t xml:space="preserve"> </w:t>
      </w:r>
      <w:r>
        <w:rPr>
          <w:lang w:val="en-US"/>
        </w:rPr>
        <w:t>Now</w:t>
      </w:r>
      <w:r>
        <w:rPr>
          <w:lang w:val="ru-RU"/>
        </w:rPr>
        <w:t xml:space="preserve">» </w:t>
      </w:r>
      <w:r w:rsidRPr="00661431">
        <w:rPr>
          <w:lang w:val="ru-RU"/>
        </w:rPr>
        <w:t>[60</w:t>
      </w:r>
      <w:r>
        <w:rPr>
          <w:lang w:val="ru-RU"/>
        </w:rPr>
        <w:t xml:space="preserve">], в которой по кратко излагается виденье демократических преобразований в постсаддамовском Ираке лидеров иракского курдского движения. При изучении темы геноцида курдов в Ираке был использован отчет международной правозащитной организации </w:t>
      </w:r>
      <w:r>
        <w:rPr>
          <w:lang w:val="en-US"/>
        </w:rPr>
        <w:t>Human</w:t>
      </w:r>
      <w:r w:rsidRPr="00BE6597">
        <w:rPr>
          <w:lang w:val="ru-RU"/>
        </w:rPr>
        <w:t xml:space="preserve"> </w:t>
      </w:r>
      <w:r>
        <w:rPr>
          <w:lang w:val="en-US"/>
        </w:rPr>
        <w:t>Rights</w:t>
      </w:r>
      <w:r w:rsidRPr="00BE6597">
        <w:rPr>
          <w:lang w:val="ru-RU"/>
        </w:rPr>
        <w:t xml:space="preserve"> </w:t>
      </w:r>
      <w:r>
        <w:rPr>
          <w:lang w:val="en-US"/>
        </w:rPr>
        <w:t>Watch</w:t>
      </w:r>
      <w:r w:rsidRPr="00BE6597">
        <w:rPr>
          <w:lang w:val="ru-RU"/>
        </w:rPr>
        <w:t xml:space="preserve"> [37]. </w:t>
      </w:r>
      <w:r>
        <w:rPr>
          <w:lang w:val="ru-RU"/>
        </w:rPr>
        <w:t>Немаловажными при изучении темы стали и резолюции Совета Безопасности ООН</w:t>
      </w:r>
      <w:r w:rsidRPr="00661431">
        <w:rPr>
          <w:lang w:val="ru-RU"/>
        </w:rPr>
        <w:t xml:space="preserve"> </w:t>
      </w:r>
      <w:r>
        <w:rPr>
          <w:lang w:val="ru-RU"/>
        </w:rPr>
        <w:t xml:space="preserve">№ 688 </w:t>
      </w:r>
      <w:r w:rsidRPr="00295872">
        <w:rPr>
          <w:lang w:val="ru-RU"/>
        </w:rPr>
        <w:t>[15]</w:t>
      </w:r>
      <w:r>
        <w:rPr>
          <w:lang w:val="ru-RU"/>
        </w:rPr>
        <w:t xml:space="preserve"> и      № 1546</w:t>
      </w:r>
      <w:r w:rsidRPr="00295872">
        <w:rPr>
          <w:lang w:val="ru-RU"/>
        </w:rPr>
        <w:t xml:space="preserve"> [16]</w:t>
      </w:r>
      <w:r>
        <w:rPr>
          <w:lang w:val="ru-RU"/>
        </w:rPr>
        <w:t>. В резолюции № 688 объявлялось о создании «зоны безопасности» севернее 36 параллели – в районе традиционного проживания иракских курдов, что создали необходимые условия для появления курдской автономии в Ираке позднее. Резолюция № 1546  была важным этапом становления нового демократического Ирака, несмотря на то, что практически проигнорировала проблематику курдского регионального самоуправления.</w:t>
      </w:r>
    </w:p>
    <w:p w:rsidR="00EE4535" w:rsidRPr="00186BF7" w:rsidRDefault="00EE4535" w:rsidP="00EE4535">
      <w:pPr>
        <w:pStyle w:val="a3"/>
        <w:spacing w:after="0"/>
        <w:rPr>
          <w:lang w:val="ru-RU"/>
        </w:rPr>
      </w:pPr>
      <w:r w:rsidRPr="00946D32">
        <w:rPr>
          <w:lang w:val="ru-RU"/>
        </w:rPr>
        <w:t xml:space="preserve">Литература, привлечённая к созданию первой главы дипломной работы, состоит из книг и статей таких историков и политологов, как </w:t>
      </w:r>
      <w:r>
        <w:rPr>
          <w:lang w:val="ru-RU"/>
        </w:rPr>
        <w:t xml:space="preserve">           К</w:t>
      </w:r>
      <w:r w:rsidRPr="00946D32">
        <w:t>.</w:t>
      </w:r>
      <w:r w:rsidRPr="00946D32">
        <w:rPr>
          <w:lang w:val="ru-RU"/>
        </w:rPr>
        <w:t xml:space="preserve"> </w:t>
      </w:r>
      <w:r>
        <w:rPr>
          <w:lang w:val="ru-RU"/>
        </w:rPr>
        <w:t>Вертяев</w:t>
      </w:r>
      <w:r w:rsidRPr="00946D32">
        <w:t xml:space="preserve"> </w:t>
      </w:r>
      <w:r w:rsidRPr="00946D32">
        <w:rPr>
          <w:lang w:val="ru-RU"/>
        </w:rPr>
        <w:t>[</w:t>
      </w:r>
      <w:r>
        <w:rPr>
          <w:lang w:val="ru-RU"/>
        </w:rPr>
        <w:t>3</w:t>
      </w:r>
      <w:r w:rsidRPr="00946D32">
        <w:rPr>
          <w:lang w:val="ru-RU"/>
        </w:rPr>
        <w:t xml:space="preserve">] и </w:t>
      </w:r>
      <w:r>
        <w:rPr>
          <w:lang w:val="ru-RU"/>
        </w:rPr>
        <w:t>С</w:t>
      </w:r>
      <w:r w:rsidRPr="00946D32">
        <w:rPr>
          <w:lang w:val="ru-RU"/>
        </w:rPr>
        <w:t xml:space="preserve">. </w:t>
      </w:r>
      <w:r>
        <w:rPr>
          <w:lang w:val="ru-RU"/>
        </w:rPr>
        <w:t>Задонский</w:t>
      </w:r>
      <w:r w:rsidRPr="00946D32">
        <w:rPr>
          <w:lang w:val="ru-RU"/>
        </w:rPr>
        <w:t xml:space="preserve"> [</w:t>
      </w:r>
      <w:r>
        <w:rPr>
          <w:lang w:val="ru-RU"/>
        </w:rPr>
        <w:t>6</w:t>
      </w:r>
      <w:r w:rsidRPr="00946D32">
        <w:rPr>
          <w:lang w:val="ru-RU"/>
        </w:rPr>
        <w:t xml:space="preserve">]. В работах данных авторов детально </w:t>
      </w:r>
      <w:r>
        <w:rPr>
          <w:lang w:val="ru-RU"/>
        </w:rPr>
        <w:t xml:space="preserve">и всесторонне </w:t>
      </w:r>
      <w:r w:rsidRPr="00946D32">
        <w:rPr>
          <w:lang w:val="ru-RU"/>
        </w:rPr>
        <w:t xml:space="preserve">описаны </w:t>
      </w:r>
      <w:r>
        <w:rPr>
          <w:lang w:val="ru-RU"/>
        </w:rPr>
        <w:t>процессы становления курдского национального движения</w:t>
      </w:r>
      <w:r w:rsidRPr="00946D32">
        <w:rPr>
          <w:lang w:val="ru-RU"/>
        </w:rPr>
        <w:t xml:space="preserve"> в </w:t>
      </w:r>
      <w:r>
        <w:rPr>
          <w:lang w:val="ru-RU"/>
        </w:rPr>
        <w:t>Турции</w:t>
      </w:r>
      <w:r w:rsidRPr="00946D32">
        <w:rPr>
          <w:lang w:val="ru-RU"/>
        </w:rPr>
        <w:t xml:space="preserve"> в затрагиваемый период, </w:t>
      </w:r>
      <w:r>
        <w:rPr>
          <w:lang w:val="ru-RU"/>
        </w:rPr>
        <w:t>его методы и средства борьбы</w:t>
      </w:r>
      <w:r w:rsidRPr="00946D32">
        <w:rPr>
          <w:lang w:val="ru-RU"/>
        </w:rPr>
        <w:t xml:space="preserve">, а также </w:t>
      </w:r>
      <w:r>
        <w:rPr>
          <w:lang w:val="ru-RU"/>
        </w:rPr>
        <w:t>политика турецкого правительства в отношении курдского вопроса</w:t>
      </w:r>
      <w:r w:rsidRPr="00946D32">
        <w:rPr>
          <w:lang w:val="ru-RU"/>
        </w:rPr>
        <w:t xml:space="preserve">. </w:t>
      </w:r>
      <w:r>
        <w:rPr>
          <w:lang w:val="ru-RU"/>
        </w:rPr>
        <w:t xml:space="preserve">В работе А. Ахмедова </w:t>
      </w:r>
      <w:r w:rsidRPr="002C6846">
        <w:rPr>
          <w:lang w:val="ru-RU"/>
        </w:rPr>
        <w:t xml:space="preserve">[2] </w:t>
      </w:r>
      <w:r>
        <w:rPr>
          <w:lang w:val="ru-RU"/>
        </w:rPr>
        <w:t>подробно разбирается история Рабочей Партии Курдистана и анализируется причины её возникновения и реорганизации в начале ХХ</w:t>
      </w:r>
      <w:r>
        <w:rPr>
          <w:lang w:val="en-US"/>
        </w:rPr>
        <w:t>I</w:t>
      </w:r>
      <w:r>
        <w:rPr>
          <w:lang w:val="ru-RU"/>
        </w:rPr>
        <w:t xml:space="preserve"> века.</w:t>
      </w:r>
    </w:p>
    <w:p w:rsidR="00EE4535" w:rsidRDefault="00EE4535" w:rsidP="00EE4535">
      <w:pPr>
        <w:pStyle w:val="a3"/>
        <w:spacing w:after="0"/>
        <w:rPr>
          <w:lang w:val="ru-RU"/>
        </w:rPr>
      </w:pPr>
      <w:r>
        <w:rPr>
          <w:lang w:val="ru-RU"/>
        </w:rPr>
        <w:t xml:space="preserve">Большое значение во время изучения источников </w:t>
      </w:r>
      <w:r w:rsidRPr="00946D32">
        <w:rPr>
          <w:lang w:val="ru-RU"/>
        </w:rPr>
        <w:t xml:space="preserve"> </w:t>
      </w:r>
      <w:r>
        <w:rPr>
          <w:lang w:val="ru-RU"/>
        </w:rPr>
        <w:t xml:space="preserve">имело использование в работе исследований турецких авторов, чтобы иметь возможность </w:t>
      </w:r>
      <w:r>
        <w:rPr>
          <w:lang w:val="ru-RU"/>
        </w:rPr>
        <w:lastRenderedPageBreak/>
        <w:t>рассмотреть проблему с разных углов и точек зрения. Были использованы работы следующих турецких исследователей С. Мутлу</w:t>
      </w:r>
      <w:r w:rsidRPr="002C6846">
        <w:rPr>
          <w:lang w:val="ru-RU"/>
        </w:rPr>
        <w:t xml:space="preserve"> [</w:t>
      </w:r>
      <w:r w:rsidRPr="00295872">
        <w:rPr>
          <w:lang w:val="ru-RU"/>
        </w:rPr>
        <w:t>50</w:t>
      </w:r>
      <w:r w:rsidRPr="002C6846">
        <w:rPr>
          <w:lang w:val="ru-RU"/>
        </w:rPr>
        <w:t>]</w:t>
      </w:r>
      <w:r>
        <w:rPr>
          <w:lang w:val="ru-RU"/>
        </w:rPr>
        <w:t xml:space="preserve">, И. Бал </w:t>
      </w:r>
      <w:r w:rsidRPr="002C6846">
        <w:rPr>
          <w:lang w:val="ru-RU"/>
        </w:rPr>
        <w:t>[</w:t>
      </w:r>
      <w:r>
        <w:rPr>
          <w:lang w:val="ru-RU"/>
        </w:rPr>
        <w:t>2</w:t>
      </w:r>
      <w:r w:rsidRPr="00295872">
        <w:rPr>
          <w:lang w:val="ru-RU"/>
        </w:rPr>
        <w:t>7</w:t>
      </w:r>
      <w:r w:rsidRPr="002C6846">
        <w:rPr>
          <w:lang w:val="ru-RU"/>
        </w:rPr>
        <w:t>]</w:t>
      </w:r>
      <w:r>
        <w:rPr>
          <w:lang w:val="ru-RU"/>
        </w:rPr>
        <w:t>,      М. Изади</w:t>
      </w:r>
      <w:r w:rsidRPr="002C6846">
        <w:rPr>
          <w:lang w:val="ru-RU"/>
        </w:rPr>
        <w:t xml:space="preserve"> [4</w:t>
      </w:r>
      <w:r w:rsidRPr="00295872">
        <w:rPr>
          <w:lang w:val="ru-RU"/>
        </w:rPr>
        <w:t>4</w:t>
      </w:r>
      <w:r w:rsidRPr="002C6846">
        <w:rPr>
          <w:lang w:val="ru-RU"/>
        </w:rPr>
        <w:t>]</w:t>
      </w:r>
      <w:r>
        <w:rPr>
          <w:lang w:val="ru-RU"/>
        </w:rPr>
        <w:t xml:space="preserve">, Э. Гузельдере </w:t>
      </w:r>
      <w:r w:rsidRPr="002C6846">
        <w:rPr>
          <w:lang w:val="ru-RU"/>
        </w:rPr>
        <w:t>[</w:t>
      </w:r>
      <w:r>
        <w:rPr>
          <w:lang w:val="ru-RU"/>
        </w:rPr>
        <w:t>4</w:t>
      </w:r>
      <w:r w:rsidRPr="00295872">
        <w:rPr>
          <w:lang w:val="ru-RU"/>
        </w:rPr>
        <w:t>3</w:t>
      </w:r>
      <w:r w:rsidRPr="002C6846">
        <w:rPr>
          <w:lang w:val="ru-RU"/>
        </w:rPr>
        <w:t xml:space="preserve">] </w:t>
      </w:r>
      <w:r>
        <w:rPr>
          <w:lang w:val="ru-RU"/>
        </w:rPr>
        <w:t xml:space="preserve">и О. Вардан </w:t>
      </w:r>
      <w:r w:rsidRPr="002C6846">
        <w:rPr>
          <w:lang w:val="ru-RU"/>
        </w:rPr>
        <w:t>[</w:t>
      </w:r>
      <w:r>
        <w:rPr>
          <w:lang w:val="ru-RU"/>
        </w:rPr>
        <w:t>6</w:t>
      </w:r>
      <w:r w:rsidRPr="00295872">
        <w:rPr>
          <w:lang w:val="ru-RU"/>
        </w:rPr>
        <w:t>9</w:t>
      </w:r>
      <w:r w:rsidRPr="002C6846">
        <w:rPr>
          <w:lang w:val="ru-RU"/>
        </w:rPr>
        <w:t>]</w:t>
      </w:r>
      <w:r w:rsidRPr="00946D32">
        <w:rPr>
          <w:lang w:val="ru-RU"/>
        </w:rPr>
        <w:t xml:space="preserve">. </w:t>
      </w:r>
    </w:p>
    <w:p w:rsidR="00EE4535" w:rsidRDefault="00EE4535" w:rsidP="00EE4535">
      <w:pPr>
        <w:pStyle w:val="a3"/>
        <w:spacing w:after="0"/>
        <w:rPr>
          <w:lang w:val="ru-RU"/>
        </w:rPr>
      </w:pPr>
      <w:r w:rsidRPr="00186BF7">
        <w:rPr>
          <w:lang w:val="ru-RU"/>
        </w:rPr>
        <w:t>Также были изучены и работы западных политологов и курдологов, таких как М. Эппель [</w:t>
      </w:r>
      <w:r>
        <w:rPr>
          <w:lang w:val="ru-RU"/>
        </w:rPr>
        <w:t>3</w:t>
      </w:r>
      <w:r w:rsidRPr="00295872">
        <w:rPr>
          <w:lang w:val="ru-RU"/>
        </w:rPr>
        <w:t>5</w:t>
      </w:r>
      <w:r w:rsidRPr="00186BF7">
        <w:rPr>
          <w:lang w:val="ru-RU"/>
        </w:rPr>
        <w:t>], Д. Макдоуэлл [</w:t>
      </w:r>
      <w:r>
        <w:rPr>
          <w:lang w:val="ru-RU"/>
        </w:rPr>
        <w:t>4</w:t>
      </w:r>
      <w:r w:rsidRPr="00295872">
        <w:rPr>
          <w:lang w:val="ru-RU"/>
        </w:rPr>
        <w:t>8</w:t>
      </w:r>
      <w:r w:rsidRPr="00186BF7">
        <w:rPr>
          <w:lang w:val="ru-RU"/>
        </w:rPr>
        <w:t>], а также Д. Домби [3</w:t>
      </w:r>
      <w:r w:rsidRPr="00295872">
        <w:rPr>
          <w:lang w:val="ru-RU"/>
        </w:rPr>
        <w:t>5</w:t>
      </w:r>
      <w:r w:rsidRPr="00186BF7">
        <w:rPr>
          <w:lang w:val="ru-RU"/>
        </w:rPr>
        <w:t xml:space="preserve">] и </w:t>
      </w:r>
      <w:r>
        <w:rPr>
          <w:lang w:val="ru-RU"/>
        </w:rPr>
        <w:t xml:space="preserve">          </w:t>
      </w:r>
      <w:r w:rsidRPr="00186BF7">
        <w:rPr>
          <w:lang w:val="ru-RU"/>
        </w:rPr>
        <w:t>И. Конлин [</w:t>
      </w:r>
      <w:r>
        <w:rPr>
          <w:lang w:val="ru-RU"/>
        </w:rPr>
        <w:t>2</w:t>
      </w:r>
      <w:r w:rsidRPr="00295872">
        <w:rPr>
          <w:lang w:val="ru-RU"/>
        </w:rPr>
        <w:t>9</w:t>
      </w:r>
      <w:r w:rsidRPr="00186BF7">
        <w:rPr>
          <w:lang w:val="ru-RU"/>
        </w:rPr>
        <w:t>], где особое внимание уделено проблематике деятельности Рабочей Партии Курдистана.</w:t>
      </w:r>
      <w:r>
        <w:t xml:space="preserve"> </w:t>
      </w:r>
      <w:r w:rsidRPr="00946D32">
        <w:rPr>
          <w:lang w:val="ru-RU"/>
        </w:rPr>
        <w:t xml:space="preserve"> </w:t>
      </w:r>
    </w:p>
    <w:p w:rsidR="00EE4535" w:rsidRDefault="00EE4535" w:rsidP="00EE4535">
      <w:pPr>
        <w:pStyle w:val="a3"/>
        <w:spacing w:after="0"/>
        <w:rPr>
          <w:lang w:val="ru-RU"/>
        </w:rPr>
      </w:pPr>
      <w:r w:rsidRPr="00946D32">
        <w:rPr>
          <w:lang w:val="ru-RU"/>
        </w:rPr>
        <w:t xml:space="preserve">Особое внимание также хотелось бы уделить </w:t>
      </w:r>
      <w:r>
        <w:rPr>
          <w:lang w:val="ru-RU"/>
        </w:rPr>
        <w:t>крупному совместному исследованию</w:t>
      </w:r>
      <w:r w:rsidRPr="00946D32">
        <w:rPr>
          <w:lang w:val="ru-RU"/>
        </w:rPr>
        <w:t xml:space="preserve"> </w:t>
      </w:r>
      <w:r>
        <w:rPr>
          <w:lang w:val="ru-RU"/>
        </w:rPr>
        <w:t>таких зарубежных авторов как К. Ильдиз и М. Мюллер</w:t>
      </w:r>
      <w:r w:rsidRPr="002C6846">
        <w:rPr>
          <w:lang w:val="ru-RU"/>
        </w:rPr>
        <w:t xml:space="preserve"> </w:t>
      </w:r>
      <w:r w:rsidRPr="00946D32">
        <w:rPr>
          <w:lang w:val="ru-RU"/>
        </w:rPr>
        <w:t>[</w:t>
      </w:r>
      <w:r w:rsidRPr="00295872">
        <w:rPr>
          <w:lang w:val="ru-RU"/>
        </w:rPr>
        <w:t>70</w:t>
      </w:r>
      <w:r w:rsidRPr="00946D32">
        <w:rPr>
          <w:lang w:val="ru-RU"/>
        </w:rPr>
        <w:t>], в которой автор</w:t>
      </w:r>
      <w:r>
        <w:rPr>
          <w:lang w:val="ru-RU"/>
        </w:rPr>
        <w:t>а</w:t>
      </w:r>
      <w:r w:rsidRPr="00946D32">
        <w:rPr>
          <w:lang w:val="ru-RU"/>
        </w:rPr>
        <w:t>м</w:t>
      </w:r>
      <w:r>
        <w:rPr>
          <w:lang w:val="ru-RU"/>
        </w:rPr>
        <w:t>и</w:t>
      </w:r>
      <w:r w:rsidRPr="00946D32">
        <w:rPr>
          <w:lang w:val="ru-RU"/>
        </w:rPr>
        <w:t xml:space="preserve"> сделан упор на рассмотрение </w:t>
      </w:r>
      <w:r>
        <w:rPr>
          <w:lang w:val="ru-RU"/>
        </w:rPr>
        <w:t>соблюдения прав человека в современной Турции и в этом контекте отдельно исследуются проблемы курдского национального меньшинства в Турции</w:t>
      </w:r>
      <w:r w:rsidRPr="00946D32">
        <w:rPr>
          <w:lang w:val="ru-RU"/>
        </w:rPr>
        <w:t>.</w:t>
      </w:r>
      <w:r>
        <w:rPr>
          <w:lang w:val="ru-RU"/>
        </w:rPr>
        <w:t xml:space="preserve"> </w:t>
      </w:r>
    </w:p>
    <w:p w:rsidR="00EE4535" w:rsidRPr="002C6846" w:rsidRDefault="00EE4535" w:rsidP="00EE4535">
      <w:pPr>
        <w:pStyle w:val="a3"/>
        <w:spacing w:after="0"/>
        <w:rPr>
          <w:lang w:val="ru-RU"/>
        </w:rPr>
      </w:pPr>
      <w:r>
        <w:rPr>
          <w:lang w:val="ru-RU"/>
        </w:rPr>
        <w:t xml:space="preserve">Широко использовалась и различная пресса, включая интернет-статьи таких изданий как </w:t>
      </w:r>
      <w:r>
        <w:rPr>
          <w:lang w:val="en-US"/>
        </w:rPr>
        <w:t>The</w:t>
      </w:r>
      <w:r w:rsidRPr="002C6846">
        <w:rPr>
          <w:lang w:val="ru-RU"/>
        </w:rPr>
        <w:t xml:space="preserve"> </w:t>
      </w:r>
      <w:r>
        <w:rPr>
          <w:lang w:val="en-US"/>
        </w:rPr>
        <w:t>Guardian</w:t>
      </w:r>
      <w:r>
        <w:rPr>
          <w:lang w:val="ru-RU"/>
        </w:rPr>
        <w:t xml:space="preserve"> </w:t>
      </w:r>
      <w:r w:rsidRPr="002C6846">
        <w:rPr>
          <w:lang w:val="ru-RU"/>
        </w:rPr>
        <w:t>[3</w:t>
      </w:r>
      <w:r w:rsidRPr="00295872">
        <w:rPr>
          <w:lang w:val="ru-RU"/>
        </w:rPr>
        <w:t>3</w:t>
      </w:r>
      <w:r w:rsidRPr="002C6846">
        <w:rPr>
          <w:lang w:val="ru-RU"/>
        </w:rPr>
        <w:t>][3</w:t>
      </w:r>
      <w:r w:rsidRPr="00295872">
        <w:rPr>
          <w:lang w:val="ru-RU"/>
        </w:rPr>
        <w:t>9</w:t>
      </w:r>
      <w:r w:rsidRPr="002C6846">
        <w:rPr>
          <w:lang w:val="ru-RU"/>
        </w:rPr>
        <w:t>][</w:t>
      </w:r>
      <w:r w:rsidRPr="00295872">
        <w:rPr>
          <w:lang w:val="ru-RU"/>
        </w:rPr>
        <w:t>40</w:t>
      </w:r>
      <w:r>
        <w:rPr>
          <w:lang w:val="ru-RU"/>
        </w:rPr>
        <w:t>][4</w:t>
      </w:r>
      <w:r w:rsidRPr="00295872">
        <w:rPr>
          <w:lang w:val="ru-RU"/>
        </w:rPr>
        <w:t>9</w:t>
      </w:r>
      <w:r w:rsidRPr="002C6846">
        <w:rPr>
          <w:lang w:val="ru-RU"/>
        </w:rPr>
        <w:t xml:space="preserve">], </w:t>
      </w:r>
      <w:r>
        <w:rPr>
          <w:lang w:val="en-US"/>
        </w:rPr>
        <w:t>BBC</w:t>
      </w:r>
      <w:r w:rsidRPr="002C6846">
        <w:rPr>
          <w:lang w:val="ru-RU"/>
        </w:rPr>
        <w:t xml:space="preserve"> </w:t>
      </w:r>
      <w:r>
        <w:rPr>
          <w:lang w:val="en-US"/>
        </w:rPr>
        <w:t>News</w:t>
      </w:r>
      <w:r w:rsidRPr="002C6846">
        <w:rPr>
          <w:lang w:val="ru-RU"/>
        </w:rPr>
        <w:t xml:space="preserve"> [</w:t>
      </w:r>
      <w:r>
        <w:rPr>
          <w:lang w:val="ru-RU"/>
        </w:rPr>
        <w:t>3</w:t>
      </w:r>
      <w:r w:rsidRPr="00295872">
        <w:rPr>
          <w:lang w:val="ru-RU"/>
        </w:rPr>
        <w:t>8</w:t>
      </w:r>
      <w:r w:rsidRPr="002C6846">
        <w:rPr>
          <w:lang w:val="ru-RU"/>
        </w:rPr>
        <w:t>]</w:t>
      </w:r>
      <w:r>
        <w:rPr>
          <w:lang w:val="ru-RU"/>
        </w:rPr>
        <w:t>[5</w:t>
      </w:r>
      <w:r w:rsidRPr="00295872">
        <w:rPr>
          <w:lang w:val="ru-RU"/>
        </w:rPr>
        <w:t>2</w:t>
      </w:r>
      <w:r>
        <w:rPr>
          <w:lang w:val="ru-RU"/>
        </w:rPr>
        <w:t>][5</w:t>
      </w:r>
      <w:r w:rsidRPr="00295872">
        <w:rPr>
          <w:lang w:val="ru-RU"/>
        </w:rPr>
        <w:t>8</w:t>
      </w:r>
      <w:r>
        <w:rPr>
          <w:lang w:val="ru-RU"/>
        </w:rPr>
        <w:t>][6</w:t>
      </w:r>
      <w:r w:rsidRPr="00295872">
        <w:rPr>
          <w:lang w:val="ru-RU"/>
        </w:rPr>
        <w:t>5</w:t>
      </w:r>
      <w:r>
        <w:rPr>
          <w:lang w:val="ru-RU"/>
        </w:rPr>
        <w:t>][6</w:t>
      </w:r>
      <w:r w:rsidRPr="00295872">
        <w:rPr>
          <w:lang w:val="ru-RU"/>
        </w:rPr>
        <w:t>7</w:t>
      </w:r>
      <w:r w:rsidRPr="002C6846">
        <w:rPr>
          <w:lang w:val="ru-RU"/>
        </w:rPr>
        <w:t>],</w:t>
      </w:r>
      <w:r>
        <w:rPr>
          <w:lang w:val="ru-RU"/>
        </w:rPr>
        <w:t xml:space="preserve"> и </w:t>
      </w:r>
      <w:r>
        <w:rPr>
          <w:lang w:val="en-US"/>
        </w:rPr>
        <w:t>Independent</w:t>
      </w:r>
      <w:r>
        <w:rPr>
          <w:lang w:val="ru-RU"/>
        </w:rPr>
        <w:t xml:space="preserve"> [</w:t>
      </w:r>
      <w:r w:rsidRPr="00295872">
        <w:rPr>
          <w:lang w:val="ru-RU"/>
        </w:rPr>
        <w:t>30</w:t>
      </w:r>
      <w:r w:rsidRPr="002C6846">
        <w:rPr>
          <w:lang w:val="ru-RU"/>
        </w:rPr>
        <w:t>].</w:t>
      </w:r>
    </w:p>
    <w:p w:rsidR="00EE4535" w:rsidRPr="00946D32" w:rsidRDefault="00EE4535" w:rsidP="00EE4535">
      <w:pPr>
        <w:pStyle w:val="a3"/>
        <w:spacing w:after="0"/>
        <w:rPr>
          <w:lang w:val="ru-RU"/>
        </w:rPr>
      </w:pPr>
      <w:r w:rsidRPr="00946D32">
        <w:rPr>
          <w:lang w:val="ru-RU"/>
        </w:rPr>
        <w:t xml:space="preserve">При написании второй главы были изучены работы </w:t>
      </w:r>
      <w:r>
        <w:rPr>
          <w:lang w:val="ru-RU"/>
        </w:rPr>
        <w:t>С</w:t>
      </w:r>
      <w:r w:rsidRPr="00946D32">
        <w:rPr>
          <w:lang w:val="ru-RU"/>
        </w:rPr>
        <w:t xml:space="preserve">. </w:t>
      </w:r>
      <w:r>
        <w:rPr>
          <w:lang w:val="ru-RU"/>
        </w:rPr>
        <w:t>Иванова</w:t>
      </w:r>
      <w:r w:rsidRPr="00946D32">
        <w:rPr>
          <w:lang w:val="ru-RU"/>
        </w:rPr>
        <w:t xml:space="preserve"> [</w:t>
      </w:r>
      <w:r>
        <w:rPr>
          <w:lang w:val="ru-RU"/>
        </w:rPr>
        <w:t>7</w:t>
      </w:r>
      <w:r w:rsidRPr="00946D32">
        <w:rPr>
          <w:lang w:val="ru-RU"/>
        </w:rPr>
        <w:t xml:space="preserve">] и </w:t>
      </w:r>
      <w:r>
        <w:rPr>
          <w:lang w:val="ru-RU"/>
        </w:rPr>
        <w:t xml:space="preserve">   Н</w:t>
      </w:r>
      <w:r w:rsidRPr="00946D32">
        <w:rPr>
          <w:lang w:val="ru-RU"/>
        </w:rPr>
        <w:t xml:space="preserve">. </w:t>
      </w:r>
      <w:r>
        <w:rPr>
          <w:lang w:val="ru-RU"/>
        </w:rPr>
        <w:t>Степановой</w:t>
      </w:r>
      <w:r w:rsidRPr="00946D32">
        <w:rPr>
          <w:lang w:val="ru-RU"/>
        </w:rPr>
        <w:t xml:space="preserve"> [</w:t>
      </w:r>
      <w:r>
        <w:rPr>
          <w:lang w:val="ru-RU"/>
        </w:rPr>
        <w:t>16</w:t>
      </w:r>
      <w:r w:rsidRPr="00946D32">
        <w:rPr>
          <w:lang w:val="ru-RU"/>
        </w:rPr>
        <w:t>]</w:t>
      </w:r>
      <w:r w:rsidRPr="002C6846">
        <w:rPr>
          <w:lang w:val="ru-RU"/>
        </w:rPr>
        <w:t>[17]</w:t>
      </w:r>
      <w:r w:rsidRPr="00946D32">
        <w:rPr>
          <w:lang w:val="ru-RU"/>
        </w:rPr>
        <w:t>,  в которых</w:t>
      </w:r>
      <w:r>
        <w:rPr>
          <w:lang w:val="ru-RU"/>
        </w:rPr>
        <w:t xml:space="preserve"> всесторонне</w:t>
      </w:r>
      <w:r w:rsidRPr="00946D32">
        <w:rPr>
          <w:lang w:val="ru-RU"/>
        </w:rPr>
        <w:t xml:space="preserve"> рассматривается </w:t>
      </w:r>
      <w:r>
        <w:rPr>
          <w:lang w:val="ru-RU"/>
        </w:rPr>
        <w:t>развитие и функционирование курдских партий Ирака</w:t>
      </w:r>
      <w:r w:rsidRPr="00946D32">
        <w:rPr>
          <w:lang w:val="ru-RU"/>
        </w:rPr>
        <w:t xml:space="preserve"> </w:t>
      </w:r>
      <w:r>
        <w:rPr>
          <w:lang w:val="ru-RU"/>
        </w:rPr>
        <w:t>на современном этапе</w:t>
      </w:r>
      <w:r w:rsidRPr="00946D32">
        <w:rPr>
          <w:lang w:val="ru-RU"/>
        </w:rPr>
        <w:t xml:space="preserve">. При работе над рассмотрением </w:t>
      </w:r>
      <w:r>
        <w:rPr>
          <w:lang w:val="ru-RU"/>
        </w:rPr>
        <w:t>фактора Киркука в современном курдском вопросе  б</w:t>
      </w:r>
      <w:r w:rsidRPr="00946D32">
        <w:rPr>
          <w:lang w:val="ru-RU"/>
        </w:rPr>
        <w:t>ыл</w:t>
      </w:r>
      <w:r>
        <w:rPr>
          <w:lang w:val="ru-RU"/>
        </w:rPr>
        <w:t>о</w:t>
      </w:r>
      <w:r w:rsidRPr="00946D32">
        <w:rPr>
          <w:lang w:val="ru-RU"/>
        </w:rPr>
        <w:t xml:space="preserve"> использован</w:t>
      </w:r>
      <w:r>
        <w:rPr>
          <w:lang w:val="ru-RU"/>
        </w:rPr>
        <w:t>о</w:t>
      </w:r>
      <w:r w:rsidRPr="00946D32">
        <w:rPr>
          <w:lang w:val="ru-RU"/>
        </w:rPr>
        <w:t xml:space="preserve"> </w:t>
      </w:r>
      <w:r>
        <w:rPr>
          <w:lang w:val="ru-RU"/>
        </w:rPr>
        <w:t>исследование Л</w:t>
      </w:r>
      <w:r w:rsidRPr="00946D32">
        <w:rPr>
          <w:lang w:val="ru-RU"/>
        </w:rPr>
        <w:t xml:space="preserve">. </w:t>
      </w:r>
      <w:r>
        <w:rPr>
          <w:lang w:val="ru-RU"/>
        </w:rPr>
        <w:t>Андерсона</w:t>
      </w:r>
      <w:r w:rsidRPr="00946D32">
        <w:rPr>
          <w:lang w:val="ru-RU"/>
        </w:rPr>
        <w:t xml:space="preserve"> [</w:t>
      </w:r>
      <w:r w:rsidRPr="002C6846">
        <w:rPr>
          <w:lang w:val="ru-RU"/>
        </w:rPr>
        <w:t>2</w:t>
      </w:r>
      <w:r w:rsidRPr="0060681B">
        <w:rPr>
          <w:lang w:val="ru-RU"/>
        </w:rPr>
        <w:t>5</w:t>
      </w:r>
      <w:r w:rsidRPr="00946D32">
        <w:rPr>
          <w:lang w:val="ru-RU"/>
        </w:rPr>
        <w:t xml:space="preserve">]. Также отдельно стоит отметить статью, посвященную </w:t>
      </w:r>
      <w:r>
        <w:rPr>
          <w:lang w:val="ru-RU"/>
        </w:rPr>
        <w:t>внутреннему соперничеству Курдской демократической партии и Патриотического союза Курдистана</w:t>
      </w:r>
      <w:r w:rsidRPr="00946D32">
        <w:rPr>
          <w:lang w:val="ru-RU"/>
        </w:rPr>
        <w:t xml:space="preserve">, автором  которой является  </w:t>
      </w:r>
      <w:r>
        <w:rPr>
          <w:lang w:val="ru-RU"/>
        </w:rPr>
        <w:t>Г.</w:t>
      </w:r>
      <w:r w:rsidRPr="00946D32">
        <w:rPr>
          <w:lang w:val="ru-RU"/>
        </w:rPr>
        <w:t xml:space="preserve"> </w:t>
      </w:r>
      <w:r>
        <w:rPr>
          <w:lang w:val="ru-RU"/>
        </w:rPr>
        <w:t xml:space="preserve">Шахбазян. </w:t>
      </w:r>
      <w:r w:rsidRPr="00946D32">
        <w:rPr>
          <w:lang w:val="ru-RU"/>
        </w:rPr>
        <w:t>[</w:t>
      </w:r>
      <w:r w:rsidRPr="0060681B">
        <w:rPr>
          <w:lang w:val="ru-RU"/>
        </w:rPr>
        <w:t>21</w:t>
      </w:r>
      <w:r w:rsidRPr="00946D32">
        <w:rPr>
          <w:rFonts w:hint="eastAsia"/>
        </w:rPr>
        <w:t>]</w:t>
      </w:r>
      <w:r w:rsidRPr="00946D32">
        <w:rPr>
          <w:lang w:val="ru-RU"/>
        </w:rPr>
        <w:t xml:space="preserve">. </w:t>
      </w:r>
    </w:p>
    <w:p w:rsidR="00EE4535" w:rsidRDefault="00EE4535" w:rsidP="00EE4535">
      <w:pPr>
        <w:pStyle w:val="a3"/>
        <w:spacing w:after="0"/>
        <w:rPr>
          <w:lang w:val="ru-RU"/>
        </w:rPr>
      </w:pPr>
      <w:r w:rsidRPr="00946D32">
        <w:rPr>
          <w:lang w:val="ru-RU"/>
        </w:rPr>
        <w:t xml:space="preserve">Из изученных работ западных историков важное место занимают </w:t>
      </w:r>
      <w:r>
        <w:rPr>
          <w:lang w:val="ru-RU"/>
        </w:rPr>
        <w:t>работы М. Гюнтера</w:t>
      </w:r>
      <w:r w:rsidRPr="00946D32">
        <w:rPr>
          <w:rFonts w:hint="eastAsia"/>
          <w:lang w:val="ru-RU"/>
        </w:rPr>
        <w:t xml:space="preserve"> </w:t>
      </w:r>
      <w:r w:rsidRPr="00946D32">
        <w:rPr>
          <w:lang w:val="ru-RU"/>
        </w:rPr>
        <w:t>[</w:t>
      </w:r>
      <w:r>
        <w:rPr>
          <w:lang w:val="ru-RU"/>
        </w:rPr>
        <w:t>39</w:t>
      </w:r>
      <w:r w:rsidRPr="00946D32">
        <w:rPr>
          <w:rFonts w:hint="eastAsia"/>
        </w:rPr>
        <w:t>]</w:t>
      </w:r>
      <w:r w:rsidRPr="002C6846">
        <w:rPr>
          <w:lang w:val="ru-RU"/>
        </w:rPr>
        <w:t>[40]</w:t>
      </w:r>
      <w:r w:rsidRPr="00946D32">
        <w:rPr>
          <w:lang w:val="ru-RU"/>
        </w:rPr>
        <w:t xml:space="preserve"> и </w:t>
      </w:r>
      <w:r>
        <w:rPr>
          <w:lang w:val="ru-RU"/>
        </w:rPr>
        <w:t>статьи таких авторов как П</w:t>
      </w:r>
      <w:r w:rsidRPr="00946D32">
        <w:rPr>
          <w:lang w:val="ru-RU"/>
        </w:rPr>
        <w:t xml:space="preserve">. </w:t>
      </w:r>
      <w:r>
        <w:rPr>
          <w:lang w:val="ru-RU"/>
        </w:rPr>
        <w:t>Ольсон</w:t>
      </w:r>
      <w:r w:rsidRPr="00946D32">
        <w:rPr>
          <w:rFonts w:hint="eastAsia"/>
          <w:lang w:val="ru-RU"/>
        </w:rPr>
        <w:t xml:space="preserve"> </w:t>
      </w:r>
      <w:r w:rsidRPr="00946D32">
        <w:rPr>
          <w:lang w:val="ru-RU"/>
        </w:rPr>
        <w:t>[</w:t>
      </w:r>
      <w:r>
        <w:rPr>
          <w:lang w:val="ru-RU"/>
        </w:rPr>
        <w:t>5</w:t>
      </w:r>
      <w:r w:rsidRPr="002C6846">
        <w:rPr>
          <w:lang w:val="ru-RU"/>
        </w:rPr>
        <w:t>1</w:t>
      </w:r>
      <w:r w:rsidRPr="00946D32">
        <w:rPr>
          <w:rFonts w:hint="eastAsia"/>
        </w:rPr>
        <w:t>]</w:t>
      </w:r>
      <w:r>
        <w:rPr>
          <w:lang w:val="ru-RU"/>
        </w:rPr>
        <w:t xml:space="preserve"> и       Г. Стенсфилд </w:t>
      </w:r>
      <w:r w:rsidRPr="002C6846">
        <w:rPr>
          <w:lang w:val="ru-RU"/>
        </w:rPr>
        <w:t>[5</w:t>
      </w:r>
      <w:r w:rsidRPr="0060681B">
        <w:rPr>
          <w:lang w:val="ru-RU"/>
        </w:rPr>
        <w:t>7</w:t>
      </w:r>
      <w:r w:rsidRPr="002C6846">
        <w:rPr>
          <w:lang w:val="ru-RU"/>
        </w:rPr>
        <w:t>]</w:t>
      </w:r>
      <w:r w:rsidRPr="00946D32">
        <w:rPr>
          <w:lang w:val="ru-RU"/>
        </w:rPr>
        <w:t xml:space="preserve">, в которых сделан фокус на проблеме </w:t>
      </w:r>
      <w:r>
        <w:rPr>
          <w:lang w:val="ru-RU"/>
        </w:rPr>
        <w:t>курдской автономии в контексте её функционирования в границах Ирака.</w:t>
      </w:r>
      <w:r w:rsidRPr="00946D32">
        <w:rPr>
          <w:lang w:val="ru-RU"/>
        </w:rPr>
        <w:t xml:space="preserve"> </w:t>
      </w:r>
    </w:p>
    <w:p w:rsidR="00EE4535" w:rsidRPr="00B50C68" w:rsidRDefault="00EE4535" w:rsidP="00EE4535">
      <w:pPr>
        <w:pStyle w:val="a3"/>
        <w:spacing w:after="0"/>
        <w:rPr>
          <w:lang w:val="ru-RU"/>
        </w:rPr>
      </w:pPr>
      <w:r>
        <w:rPr>
          <w:lang w:val="ru-RU"/>
        </w:rPr>
        <w:t xml:space="preserve">Также был изучена статья О. Жигалиной </w:t>
      </w:r>
      <w:r w:rsidRPr="002C6846">
        <w:rPr>
          <w:lang w:val="ru-RU"/>
        </w:rPr>
        <w:t>[5]</w:t>
      </w:r>
      <w:r>
        <w:rPr>
          <w:lang w:val="ru-RU"/>
        </w:rPr>
        <w:t>, посвященная парламентской борьбе курдских политический партий.</w:t>
      </w:r>
    </w:p>
    <w:p w:rsidR="00EE4535" w:rsidRDefault="00EE4535" w:rsidP="00EE4535">
      <w:pPr>
        <w:pStyle w:val="a3"/>
        <w:spacing w:after="0"/>
        <w:rPr>
          <w:lang w:val="ru-RU"/>
        </w:rPr>
      </w:pPr>
      <w:r w:rsidRPr="00946D32">
        <w:rPr>
          <w:lang w:val="ru-RU"/>
        </w:rPr>
        <w:lastRenderedPageBreak/>
        <w:t xml:space="preserve">При работе над третьей главой </w:t>
      </w:r>
      <w:r>
        <w:rPr>
          <w:lang w:val="ru-RU"/>
        </w:rPr>
        <w:t>были встречены определенные трудности: в виду того, что описываемые процессы являются недавними и продолжают динамично развиваться, в академических источниках проблема освещена весьма слабо, что касается как отечественной, так и западной историографии и политологии. Во время работы над главой основными источниками выступили статьи и исследования С</w:t>
      </w:r>
      <w:r w:rsidRPr="00946D32">
        <w:rPr>
          <w:lang w:val="ru-RU"/>
        </w:rPr>
        <w:t>.</w:t>
      </w:r>
      <w:r>
        <w:rPr>
          <w:lang w:val="ru-RU"/>
        </w:rPr>
        <w:t xml:space="preserve"> Иванова</w:t>
      </w:r>
      <w:r w:rsidRPr="00946D32">
        <w:rPr>
          <w:lang w:val="ru-RU"/>
        </w:rPr>
        <w:t xml:space="preserve"> [</w:t>
      </w:r>
      <w:r>
        <w:rPr>
          <w:lang w:val="ru-RU"/>
        </w:rPr>
        <w:t>8</w:t>
      </w:r>
      <w:r w:rsidRPr="00946D32">
        <w:rPr>
          <w:lang w:val="ru-RU"/>
        </w:rPr>
        <w:t xml:space="preserve">], </w:t>
      </w:r>
      <w:r>
        <w:rPr>
          <w:lang w:val="ru-RU"/>
        </w:rPr>
        <w:t>К. Вертяева</w:t>
      </w:r>
      <w:r w:rsidRPr="00946D32">
        <w:rPr>
          <w:lang w:val="ru-RU"/>
        </w:rPr>
        <w:t xml:space="preserve"> [</w:t>
      </w:r>
      <w:r>
        <w:rPr>
          <w:lang w:val="ru-RU"/>
        </w:rPr>
        <w:t>4</w:t>
      </w:r>
      <w:r w:rsidRPr="00946D32">
        <w:rPr>
          <w:lang w:val="ru-RU"/>
        </w:rPr>
        <w:t>]</w:t>
      </w:r>
      <w:r>
        <w:rPr>
          <w:lang w:val="ru-RU"/>
        </w:rPr>
        <w:t>, а также посвященная сирийским курдам монография зарубежного исследователя Дж. Теджела</w:t>
      </w:r>
      <w:r w:rsidRPr="00946D32">
        <w:rPr>
          <w:lang w:val="ru-RU"/>
        </w:rPr>
        <w:t xml:space="preserve"> [</w:t>
      </w:r>
      <w:r>
        <w:rPr>
          <w:lang w:val="ru-RU"/>
        </w:rPr>
        <w:t>6</w:t>
      </w:r>
      <w:r w:rsidRPr="0060681B">
        <w:rPr>
          <w:lang w:val="ru-RU"/>
        </w:rPr>
        <w:t>2</w:t>
      </w:r>
      <w:r w:rsidRPr="00946D32">
        <w:rPr>
          <w:lang w:val="ru-RU"/>
        </w:rPr>
        <w:t xml:space="preserve">], в которых </w:t>
      </w:r>
      <w:r>
        <w:rPr>
          <w:lang w:val="ru-RU"/>
        </w:rPr>
        <w:t>наиболее полно раскрывается специфика курдского национального движения в этом государстве</w:t>
      </w:r>
      <w:r w:rsidRPr="00946D32">
        <w:rPr>
          <w:lang w:val="ru-RU"/>
        </w:rPr>
        <w:t xml:space="preserve">.  </w:t>
      </w:r>
    </w:p>
    <w:p w:rsidR="00EE4535" w:rsidRDefault="00EE4535" w:rsidP="00EE4535">
      <w:pPr>
        <w:pStyle w:val="a3"/>
        <w:spacing w:after="0"/>
        <w:rPr>
          <w:lang w:val="ru-RU"/>
        </w:rPr>
      </w:pPr>
      <w:r>
        <w:rPr>
          <w:lang w:val="ru-RU"/>
        </w:rPr>
        <w:t>В ходе исследования деятельности Партии демократического союза</w:t>
      </w:r>
      <w:r w:rsidRPr="00946D32">
        <w:rPr>
          <w:lang w:val="ru-RU"/>
        </w:rPr>
        <w:t xml:space="preserve"> </w:t>
      </w:r>
      <w:r>
        <w:rPr>
          <w:lang w:val="ru-RU"/>
        </w:rPr>
        <w:t>использовалась монография турецких авторов Б. Кескина и</w:t>
      </w:r>
      <w:r w:rsidRPr="00946D32">
        <w:rPr>
          <w:lang w:val="ru-RU"/>
        </w:rPr>
        <w:t xml:space="preserve"> </w:t>
      </w:r>
      <w:r>
        <w:rPr>
          <w:lang w:val="ru-RU"/>
        </w:rPr>
        <w:t>К. Акуна</w:t>
      </w:r>
      <w:r w:rsidRPr="00946D32">
        <w:rPr>
          <w:lang w:val="ru-RU"/>
        </w:rPr>
        <w:t xml:space="preserve"> [</w:t>
      </w:r>
      <w:r>
        <w:rPr>
          <w:lang w:val="ru-RU"/>
        </w:rPr>
        <w:t>21</w:t>
      </w:r>
      <w:r w:rsidRPr="00946D32">
        <w:rPr>
          <w:lang w:val="ru-RU"/>
        </w:rPr>
        <w:t xml:space="preserve">]. </w:t>
      </w:r>
    </w:p>
    <w:p w:rsidR="00EE4535" w:rsidRPr="002C6846" w:rsidRDefault="00EE4535" w:rsidP="00EE4535">
      <w:pPr>
        <w:pStyle w:val="a3"/>
        <w:spacing w:after="0"/>
        <w:rPr>
          <w:lang w:val="ru-RU"/>
        </w:rPr>
      </w:pPr>
      <w:r>
        <w:rPr>
          <w:lang w:val="ru-RU"/>
        </w:rPr>
        <w:t>Также были использованы различные статьи ливанского Центра исследования Ближнего Востока</w:t>
      </w:r>
      <w:r>
        <w:t xml:space="preserve"> Карнеги</w:t>
      </w:r>
      <w:r>
        <w:rPr>
          <w:lang w:val="ru-RU"/>
        </w:rPr>
        <w:t xml:space="preserve"> </w:t>
      </w:r>
      <w:r w:rsidRPr="002C6846">
        <w:rPr>
          <w:lang w:val="ru-RU"/>
        </w:rPr>
        <w:t>[3</w:t>
      </w:r>
      <w:r w:rsidRPr="0060681B">
        <w:rPr>
          <w:lang w:val="ru-RU"/>
        </w:rPr>
        <w:t>4</w:t>
      </w:r>
      <w:r w:rsidRPr="002C6846">
        <w:rPr>
          <w:lang w:val="ru-RU"/>
        </w:rPr>
        <w:t>]</w:t>
      </w:r>
      <w:r>
        <w:rPr>
          <w:lang w:val="ru-RU"/>
        </w:rPr>
        <w:t>[6</w:t>
      </w:r>
      <w:r w:rsidRPr="0060681B">
        <w:rPr>
          <w:lang w:val="ru-RU"/>
        </w:rPr>
        <w:t>4</w:t>
      </w:r>
      <w:r w:rsidRPr="002C6846">
        <w:rPr>
          <w:lang w:val="ru-RU"/>
        </w:rPr>
        <w:t>].</w:t>
      </w:r>
      <w:r>
        <w:rPr>
          <w:lang w:val="ru-RU"/>
        </w:rPr>
        <w:t xml:space="preserve"> Также использовались материалы  независимого европейского центра курдологии </w:t>
      </w:r>
      <w:r>
        <w:rPr>
          <w:lang w:val="en-US"/>
        </w:rPr>
        <w:t>Kurdwatch</w:t>
      </w:r>
      <w:r w:rsidRPr="002C6846">
        <w:rPr>
          <w:lang w:val="ru-RU"/>
        </w:rPr>
        <w:t xml:space="preserve"> [3</w:t>
      </w:r>
      <w:r w:rsidRPr="00BE6597">
        <w:rPr>
          <w:lang w:val="ru-RU"/>
        </w:rPr>
        <w:t>6</w:t>
      </w:r>
      <w:r w:rsidRPr="002C6846">
        <w:rPr>
          <w:lang w:val="ru-RU"/>
        </w:rPr>
        <w:t>].</w:t>
      </w:r>
    </w:p>
    <w:p w:rsidR="00EE4535" w:rsidRPr="00946D32" w:rsidRDefault="00EE4535" w:rsidP="00EE4535">
      <w:pPr>
        <w:pStyle w:val="a3"/>
        <w:rPr>
          <w:lang w:val="ru-RU"/>
        </w:rPr>
      </w:pPr>
      <w:r w:rsidRPr="00946D32">
        <w:rPr>
          <w:lang w:val="ru-RU"/>
        </w:rPr>
        <w:t>Хронологические рамки работы охватывают период от 19</w:t>
      </w:r>
      <w:r>
        <w:rPr>
          <w:lang w:val="ru-RU"/>
        </w:rPr>
        <w:t xml:space="preserve">91 </w:t>
      </w:r>
      <w:r w:rsidRPr="00946D32">
        <w:rPr>
          <w:lang w:val="ru-RU"/>
        </w:rPr>
        <w:t>г.</w:t>
      </w:r>
      <w:r>
        <w:rPr>
          <w:lang w:val="ru-RU"/>
        </w:rPr>
        <w:t xml:space="preserve"> до наших дней. Нижняя временная рамка обусловлена распадом биполярной системы международных отношений. Верхняя временная рамка связана с современным этапом эволюции курдской проблемы.</w:t>
      </w:r>
    </w:p>
    <w:p w:rsidR="00EE4535" w:rsidRPr="0060681B" w:rsidRDefault="00EE4535" w:rsidP="00EE4535">
      <w:pPr>
        <w:pStyle w:val="a3"/>
        <w:spacing w:after="0"/>
        <w:rPr>
          <w:lang w:val="ru-RU"/>
        </w:rPr>
      </w:pPr>
      <w:r w:rsidRPr="00946D32">
        <w:rPr>
          <w:lang w:val="ru-RU"/>
        </w:rPr>
        <w:t>Структура работы включает три главы. В первой главе затронут</w:t>
      </w:r>
      <w:r>
        <w:rPr>
          <w:lang w:val="ru-RU"/>
        </w:rPr>
        <w:t>а проблематика курдского движения в Турции</w:t>
      </w:r>
      <w:r w:rsidRPr="00946D32">
        <w:rPr>
          <w:lang w:val="ru-RU"/>
        </w:rPr>
        <w:t xml:space="preserve">. В  ней рассматриваются </w:t>
      </w:r>
      <w:r>
        <w:rPr>
          <w:lang w:val="ru-RU"/>
        </w:rPr>
        <w:t xml:space="preserve">условия жизни курдского населения, </w:t>
      </w:r>
      <w:r w:rsidRPr="00946D32">
        <w:rPr>
          <w:lang w:val="ru-RU"/>
        </w:rPr>
        <w:t xml:space="preserve">политические предпосылки возникновения </w:t>
      </w:r>
      <w:r>
        <w:rPr>
          <w:lang w:val="ru-RU"/>
        </w:rPr>
        <w:t>курдского сепаратизма</w:t>
      </w:r>
      <w:r w:rsidRPr="00946D32">
        <w:rPr>
          <w:lang w:val="ru-RU"/>
        </w:rPr>
        <w:t>, процесс</w:t>
      </w:r>
      <w:r>
        <w:rPr>
          <w:lang w:val="ru-RU"/>
        </w:rPr>
        <w:t xml:space="preserve"> появления, борьбы и последующей</w:t>
      </w:r>
      <w:r w:rsidRPr="00946D32">
        <w:rPr>
          <w:lang w:val="ru-RU"/>
        </w:rPr>
        <w:t xml:space="preserve"> </w:t>
      </w:r>
      <w:r>
        <w:rPr>
          <w:lang w:val="ru-RU"/>
        </w:rPr>
        <w:t xml:space="preserve">политической </w:t>
      </w:r>
      <w:r w:rsidRPr="00946D32">
        <w:rPr>
          <w:lang w:val="ru-RU"/>
        </w:rPr>
        <w:t xml:space="preserve">трансформации </w:t>
      </w:r>
      <w:r>
        <w:rPr>
          <w:lang w:val="ru-RU"/>
        </w:rPr>
        <w:t>Рабочей партии Курдистана</w:t>
      </w:r>
      <w:r w:rsidRPr="00946D32">
        <w:rPr>
          <w:lang w:val="ru-RU"/>
        </w:rPr>
        <w:t xml:space="preserve">, описана </w:t>
      </w:r>
      <w:r>
        <w:rPr>
          <w:lang w:val="ru-RU"/>
        </w:rPr>
        <w:t xml:space="preserve">идеология, </w:t>
      </w:r>
      <w:r w:rsidRPr="00946D32">
        <w:rPr>
          <w:lang w:val="ru-RU"/>
        </w:rPr>
        <w:t>успехи</w:t>
      </w:r>
      <w:r>
        <w:rPr>
          <w:lang w:val="ru-RU"/>
        </w:rPr>
        <w:t xml:space="preserve"> и неудачи данной организации</w:t>
      </w:r>
      <w:r w:rsidRPr="00946D32">
        <w:rPr>
          <w:lang w:val="ru-RU"/>
        </w:rPr>
        <w:t xml:space="preserve">. Кроме того, </w:t>
      </w:r>
      <w:r>
        <w:rPr>
          <w:lang w:val="ru-RU"/>
        </w:rPr>
        <w:t>дан анализ роли региональных и глобальных акторов по отношению к курдской проблеме в Турции</w:t>
      </w:r>
      <w:r w:rsidRPr="0060681B">
        <w:rPr>
          <w:lang w:val="ru-RU"/>
        </w:rPr>
        <w:t>.</w:t>
      </w:r>
    </w:p>
    <w:p w:rsidR="00EE4535" w:rsidRPr="00946D32" w:rsidRDefault="00EE4535" w:rsidP="00EE4535">
      <w:pPr>
        <w:pStyle w:val="a3"/>
        <w:spacing w:after="0"/>
        <w:rPr>
          <w:lang w:val="ru-RU"/>
        </w:rPr>
      </w:pPr>
      <w:r w:rsidRPr="00946D32">
        <w:rPr>
          <w:lang w:val="ru-RU"/>
        </w:rPr>
        <w:t xml:space="preserve">Во второй главе исследуется </w:t>
      </w:r>
      <w:r>
        <w:rPr>
          <w:lang w:val="ru-RU"/>
        </w:rPr>
        <w:t>курдский вопрос в Ираке</w:t>
      </w:r>
      <w:r w:rsidRPr="00946D32">
        <w:rPr>
          <w:lang w:val="ru-RU"/>
        </w:rPr>
        <w:t xml:space="preserve">. </w:t>
      </w:r>
      <w:r>
        <w:rPr>
          <w:lang w:val="ru-RU"/>
        </w:rPr>
        <w:t>Основное</w:t>
      </w:r>
      <w:r w:rsidRPr="00946D32">
        <w:rPr>
          <w:lang w:val="ru-RU"/>
        </w:rPr>
        <w:t xml:space="preserve"> внимание уделено </w:t>
      </w:r>
      <w:r>
        <w:rPr>
          <w:lang w:val="ru-RU"/>
        </w:rPr>
        <w:t>основным акторам курдского национального движения в этой стране, предпосылкам их появления, а также</w:t>
      </w:r>
      <w:r w:rsidRPr="00946D32">
        <w:rPr>
          <w:lang w:val="ru-RU"/>
        </w:rPr>
        <w:t xml:space="preserve"> </w:t>
      </w:r>
      <w:r>
        <w:rPr>
          <w:lang w:val="ru-RU"/>
        </w:rPr>
        <w:t>их идеологии, взаимным противоречиям и сотрудничеству</w:t>
      </w:r>
      <w:r w:rsidRPr="00946D32">
        <w:rPr>
          <w:lang w:val="ru-RU"/>
        </w:rPr>
        <w:t xml:space="preserve">. Помимо этого, во второй главе </w:t>
      </w:r>
      <w:r>
        <w:rPr>
          <w:lang w:val="ru-RU"/>
        </w:rPr>
        <w:lastRenderedPageBreak/>
        <w:t>рассматривается проблематика взаимоотношений иракских курдов с режимом Саддама Хусейна и международным сообществом</w:t>
      </w:r>
      <w:r w:rsidRPr="00946D32">
        <w:rPr>
          <w:lang w:val="ru-RU"/>
        </w:rPr>
        <w:t xml:space="preserve">. </w:t>
      </w:r>
    </w:p>
    <w:p w:rsidR="00EE4535" w:rsidRPr="00946D32" w:rsidRDefault="00EE4535" w:rsidP="00EE4535">
      <w:pPr>
        <w:pStyle w:val="a3"/>
        <w:spacing w:after="0"/>
        <w:rPr>
          <w:lang w:val="ru-RU"/>
        </w:rPr>
      </w:pPr>
      <w:r w:rsidRPr="00946D32">
        <w:rPr>
          <w:lang w:val="ru-RU"/>
        </w:rPr>
        <w:t xml:space="preserve">В третьей главе рассматривается </w:t>
      </w:r>
      <w:r>
        <w:rPr>
          <w:lang w:val="ru-RU"/>
        </w:rPr>
        <w:t>развития курдского движения в Сирии</w:t>
      </w:r>
      <w:r w:rsidRPr="00946D32">
        <w:rPr>
          <w:lang w:val="ru-RU"/>
        </w:rPr>
        <w:t xml:space="preserve">. Упор сделан на </w:t>
      </w:r>
      <w:r>
        <w:rPr>
          <w:lang w:val="ru-RU"/>
        </w:rPr>
        <w:t>исследование предпосылок</w:t>
      </w:r>
      <w:r w:rsidRPr="00946D32">
        <w:rPr>
          <w:lang w:val="ru-RU"/>
        </w:rPr>
        <w:t xml:space="preserve">, </w:t>
      </w:r>
      <w:r>
        <w:rPr>
          <w:lang w:val="ru-RU"/>
        </w:rPr>
        <w:t>приведших к появлению курдской автономии на севере Сирии в 2011 года</w:t>
      </w:r>
      <w:r w:rsidRPr="00946D32">
        <w:rPr>
          <w:lang w:val="ru-RU"/>
        </w:rPr>
        <w:t xml:space="preserve">, а также </w:t>
      </w:r>
      <w:r>
        <w:rPr>
          <w:lang w:val="ru-RU"/>
        </w:rPr>
        <w:t xml:space="preserve">проводится </w:t>
      </w:r>
      <w:r w:rsidRPr="00946D32">
        <w:rPr>
          <w:lang w:val="ru-RU"/>
        </w:rPr>
        <w:t xml:space="preserve">анализ </w:t>
      </w:r>
      <w:r>
        <w:rPr>
          <w:lang w:val="ru-RU"/>
        </w:rPr>
        <w:t>роли различных сирийских курдских партий в её развитии и установлении</w:t>
      </w:r>
      <w:r w:rsidRPr="00946D32">
        <w:rPr>
          <w:lang w:val="ru-RU"/>
        </w:rPr>
        <w:t>. Также в третьей главе затронут</w:t>
      </w:r>
      <w:r>
        <w:rPr>
          <w:lang w:val="ru-RU"/>
        </w:rPr>
        <w:t>а проблема внутренних разногласий среди курдских партий Сирии и влияния гражданской войны на эволюцию местного курдского национального движения. Также рассмотрено влияние идеологии демократического конфедерализма (также известного как апоизм) на стратегию политических партий сирийских курдов.</w:t>
      </w:r>
    </w:p>
    <w:p w:rsidR="00EE4535" w:rsidRPr="00946D32" w:rsidRDefault="00EE4535" w:rsidP="00EE4535">
      <w:pPr>
        <w:contextualSpacing/>
      </w:pPr>
    </w:p>
    <w:p w:rsidR="00EE4535" w:rsidRDefault="00EE4535" w:rsidP="00EE4535"/>
    <w:p w:rsidR="00EE4535" w:rsidRDefault="00EE4535" w:rsidP="00EE4535">
      <w:pPr>
        <w:jc w:val="center"/>
        <w:rPr>
          <w:b/>
          <w:sz w:val="28"/>
          <w:szCs w:val="28"/>
          <w:lang w:val="uk-UA"/>
        </w:rPr>
      </w:pPr>
    </w:p>
    <w:p w:rsidR="00AD4278" w:rsidRDefault="00AD4278">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pPr>
        <w:rPr>
          <w:lang w:val="uk-UA"/>
        </w:rPr>
      </w:pPr>
    </w:p>
    <w:p w:rsidR="0057400F" w:rsidRDefault="0057400F" w:rsidP="0057400F">
      <w:pPr>
        <w:pStyle w:val="a3"/>
        <w:spacing w:after="0"/>
        <w:jc w:val="center"/>
        <w:rPr>
          <w:b/>
          <w:lang w:val="ru-RU"/>
        </w:rPr>
      </w:pPr>
      <w:r w:rsidRPr="00A129D7">
        <w:rPr>
          <w:b/>
          <w:lang w:val="ru-RU"/>
        </w:rPr>
        <w:lastRenderedPageBreak/>
        <w:t>Заключение</w:t>
      </w:r>
    </w:p>
    <w:p w:rsidR="0057400F" w:rsidRPr="00A129D7" w:rsidRDefault="0057400F" w:rsidP="0057400F">
      <w:pPr>
        <w:pStyle w:val="a3"/>
        <w:spacing w:after="0"/>
        <w:jc w:val="center"/>
        <w:rPr>
          <w:b/>
          <w:lang w:val="ru-RU"/>
        </w:rPr>
      </w:pPr>
    </w:p>
    <w:p w:rsidR="0057400F" w:rsidRPr="0048444C" w:rsidRDefault="0057400F" w:rsidP="0057400F">
      <w:pPr>
        <w:pStyle w:val="a3"/>
        <w:spacing w:after="0"/>
        <w:rPr>
          <w:lang w:val="ru-RU"/>
        </w:rPr>
      </w:pPr>
      <w:r w:rsidRPr="00CD0846">
        <w:rPr>
          <w:lang w:val="ru-RU"/>
        </w:rPr>
        <w:t xml:space="preserve">Проанализировав и исследовав тему </w:t>
      </w:r>
      <w:r>
        <w:rPr>
          <w:lang w:val="ru-RU"/>
        </w:rPr>
        <w:t>дипломной</w:t>
      </w:r>
      <w:r w:rsidRPr="00CD0846">
        <w:rPr>
          <w:lang w:val="ru-RU"/>
        </w:rPr>
        <w:t xml:space="preserve"> работы, целесоо</w:t>
      </w:r>
      <w:r>
        <w:rPr>
          <w:lang w:val="ru-RU"/>
        </w:rPr>
        <w:t>бразно сделать следующие выводы.</w:t>
      </w:r>
    </w:p>
    <w:p w:rsidR="0057400F" w:rsidRDefault="0057400F" w:rsidP="0057400F">
      <w:pPr>
        <w:pStyle w:val="a3"/>
        <w:spacing w:after="0"/>
        <w:rPr>
          <w:lang w:val="ru-RU"/>
        </w:rPr>
      </w:pPr>
      <w:r>
        <w:rPr>
          <w:lang w:val="ru-RU"/>
        </w:rPr>
        <w:t>Несмотря на целый ряд успехов, достигнутых курдским национальным движением за последние тридцать лет, заявить о том, что курдский вопрос решен или будет окончательно решен в ближайшем будущем, не представляется возможным. Можно даже заявить о том, что так остро, как сейчас, он не стоял с начала 90-х годов ХХ века, определенные параллели с которыми можно при желании провести в нынешней ситуации, сложившийся в регионе этнического Курдистана.</w:t>
      </w:r>
    </w:p>
    <w:p w:rsidR="0057400F" w:rsidRDefault="0057400F" w:rsidP="0057400F">
      <w:pPr>
        <w:pStyle w:val="a3"/>
        <w:spacing w:after="0"/>
        <w:rPr>
          <w:lang w:val="ru-RU"/>
        </w:rPr>
      </w:pPr>
      <w:r>
        <w:rPr>
          <w:lang w:val="ru-RU"/>
        </w:rPr>
        <w:t>В 1991 году курды получили собственную автономию в Ираке в результате свержения режима Саддама Хусейна силами коалиции западных  стран. В то же время в Турции разворачивалась активная фаза партизанской войны, начатой Рабочей партией Курдистана. В нынешней ситуации в нескольких шагах от официального признания своей автономии находятся курды Рожавы (Сирийского Курдистана), а в Турции с 2015 года РПК вновь использует насильственные методы ведения борьбы, масштабы которых приняли угрожающие обороты – по сравнению с относительно спокойной ситуацией 2000-х годов.</w:t>
      </w:r>
    </w:p>
    <w:p w:rsidR="0057400F" w:rsidRDefault="0057400F" w:rsidP="0057400F">
      <w:pPr>
        <w:pStyle w:val="a3"/>
        <w:spacing w:after="0"/>
        <w:rPr>
          <w:lang w:val="ru-RU"/>
        </w:rPr>
      </w:pPr>
      <w:r>
        <w:rPr>
          <w:lang w:val="ru-RU"/>
        </w:rPr>
        <w:t>Всё это говорит о том, что курдское национальное движение (несмотря на то, что говорить о нём как о единой, унитарной структуре нельзя) находится на пороге нового качественного скачка. Потенциал подобных изменений трудно недооценить, но предсказать ход дальнейшего развития событий достаточно сложно, так как при анализе дальнейшей эволюции курдской проблемы необходимо учитывать множество трудно прогнозируемых факторов вроде геополитической ситуации на Ближнем Востоке, баланса сил в гражданской войне в Сирии, а также динамично меняющейся позиции различных региональных и глобальных акторов.</w:t>
      </w:r>
    </w:p>
    <w:p w:rsidR="0057400F" w:rsidRDefault="0057400F" w:rsidP="0057400F">
      <w:pPr>
        <w:pStyle w:val="a3"/>
        <w:spacing w:after="0"/>
        <w:rPr>
          <w:lang w:val="ru-RU"/>
        </w:rPr>
      </w:pPr>
      <w:r>
        <w:rPr>
          <w:lang w:val="ru-RU"/>
        </w:rPr>
        <w:lastRenderedPageBreak/>
        <w:t xml:space="preserve">При этом анализ курдского движения также осложняется и его общей неоднородностью, выражающейся в том, что в разных странах курдские политические движения и организации занимают порою диаметрально противоположные позиции в вопросах идеологии и самой идеи независимого Курдистана, а также взаимоотношений между собой – доходит вплоть до прямого соперничества или даже вражды. </w:t>
      </w:r>
    </w:p>
    <w:p w:rsidR="0057400F" w:rsidRDefault="0057400F" w:rsidP="0057400F">
      <w:pPr>
        <w:pStyle w:val="a3"/>
        <w:spacing w:after="0"/>
        <w:rPr>
          <w:lang w:val="ru-RU"/>
        </w:rPr>
      </w:pPr>
      <w:r>
        <w:rPr>
          <w:lang w:val="ru-RU"/>
        </w:rPr>
        <w:t>Наиболее стабильной ситуация видится в Иракском Курдистане, где в результате событий 1991-2003 года курдская автономия была официально закреплена в государственной конституции и признана международным сообществом. Для ведущих политических партий иракских курдов характерна скорее центристская, либерально-демократическая ориентация с достаточно мощной националистической подоплекой.  Почти что союзнические отношения Иракского Курдистана с США и Израилем, а также прочная сеть как региональных, так и глобальных связей, налаженная его руководством за последние двадцать пять лет, делают положение курдской автономии в Ираке довольно прочным. Наиболее угрожают иракским курдам факторы скорее внешние, а не внутренние – а именно джихадисты «Исламского государства», а также всё нарастающее противостояние между иракскими суннитами и шиитами, рискующее перерасти в гражданскую войну, в стороне от которой курдам держаться не получится.</w:t>
      </w:r>
    </w:p>
    <w:p w:rsidR="0057400F" w:rsidRDefault="0057400F" w:rsidP="0057400F">
      <w:pPr>
        <w:pStyle w:val="a3"/>
        <w:spacing w:after="0"/>
        <w:rPr>
          <w:lang w:val="ru-RU"/>
        </w:rPr>
      </w:pPr>
      <w:r>
        <w:rPr>
          <w:lang w:val="ru-RU"/>
        </w:rPr>
        <w:t xml:space="preserve">Курдский вопрос в Турции всё так же остается неразрешенным. Несмотря на определенную положительную динамику, наблюдавшуюся в 2000-х годах, когда «курдская инициатива» турецкого правительства позволила несколько улучшить положение турецких курдов, сейчас деятельность курдского национального движения остается для Турции, пожалуй, главным дестабилизирующим фактором. Все попытки переговоров между турецкими властями и Рабочей партией Курдистана закончились крахом, что вынудило последнюю вернуться к вооруженной борьбе. Усиление неоосманизма во внешней политике и авторитарных тенденций во внутренней политике заставляют турецких курдов вполне обоснованно беспокоиться о </w:t>
      </w:r>
      <w:r>
        <w:rPr>
          <w:lang w:val="ru-RU"/>
        </w:rPr>
        <w:lastRenderedPageBreak/>
        <w:t>том, какое место будет им отведено в Турции недалекого будущего. Нежелание турецкого правительства идти на какие-то компромиссы и резкая активизация курдов в других странах региона способствуют дальнейшей эскалации конфликта, который, вероятно, достигнет своего пика в ближайшие годы.</w:t>
      </w:r>
    </w:p>
    <w:p w:rsidR="0057400F" w:rsidRDefault="0057400F" w:rsidP="0057400F">
      <w:pPr>
        <w:pStyle w:val="a3"/>
        <w:spacing w:after="0"/>
        <w:rPr>
          <w:lang w:val="ru-RU"/>
        </w:rPr>
      </w:pPr>
      <w:r>
        <w:rPr>
          <w:lang w:val="ru-RU"/>
        </w:rPr>
        <w:t>Наиболее же интересной представляется ситуация в современной Сирии, где курды, несмотря на их традиционно слабую и маргинальную роль в сирийской политике, внезапно стали одной из главных сил сирийской гражданской войны. Главным отличием сирийского курдского национального движения от их собратьев в других государствах региона стал сознательный отказ от построения сугубо курдского национального государства в пользу создания мультиэтнической и полирелигиозной федерации территориальных общин, основанной на принципах прямой демократии. Главными причинами такого решения можно считать сильную роль идеологии апоизма среди сирийских курдов, а также куда более сложную этническую ситуацию в Сирийском Курдистане (Рожаве), где на одной территории живут как курды, так и другие национальные и религиозные меньшинства: ассирийцы, туркоманы, езиды, армяне, халдеи и прочие. Помимо этого, сирийские курды располагают поддержкой США и РФ, рассматривающих Рожаву как своего главного союзника в противостоянии ИГ. В то же время по отношению к Сирийскому Курдистану откровенно враждебно настроены многие региональные акторы – главным образом Турция и Иракский Курдистан, что значительно усложняет положение Рожавы.</w:t>
      </w:r>
    </w:p>
    <w:p w:rsidR="0057400F" w:rsidRPr="00A707F5" w:rsidRDefault="0057400F" w:rsidP="0057400F">
      <w:pPr>
        <w:pStyle w:val="a3"/>
        <w:spacing w:after="0"/>
        <w:rPr>
          <w:lang w:val="ru-RU"/>
        </w:rPr>
      </w:pPr>
      <w:r>
        <w:rPr>
          <w:lang w:val="ru-RU"/>
        </w:rPr>
        <w:t>Таким образом, состояние курдской проблемы в данный момент можно охарактеризовать как находящееся в стадии активного разрешения. Ключевым фактором в данном контексте является исход гражданской войны в Сирии, позиция международного сообщества и то, сумеют ли курды разных государства преодолеть внутренние разногласия для выработки единого политического курса.</w:t>
      </w:r>
    </w:p>
    <w:p w:rsidR="0057400F" w:rsidRPr="0057400F" w:rsidRDefault="0057400F"/>
    <w:p w:rsidR="0057400F" w:rsidRDefault="0057400F">
      <w:pPr>
        <w:rPr>
          <w:lang w:val="uk-UA"/>
        </w:rPr>
      </w:pPr>
    </w:p>
    <w:p w:rsidR="009061B2" w:rsidRDefault="009061B2" w:rsidP="009061B2">
      <w:pPr>
        <w:ind w:left="1980"/>
        <w:jc w:val="center"/>
        <w:rPr>
          <w:b/>
          <w:sz w:val="28"/>
          <w:szCs w:val="28"/>
        </w:rPr>
      </w:pPr>
      <w:r w:rsidRPr="002A30ED">
        <w:rPr>
          <w:b/>
          <w:sz w:val="28"/>
          <w:szCs w:val="28"/>
        </w:rPr>
        <w:lastRenderedPageBreak/>
        <w:t>СПИСОК ИЗУЧЕННЫХ ИСТОЧНИКОВ</w:t>
      </w:r>
    </w:p>
    <w:p w:rsidR="009061B2" w:rsidRPr="002A30ED" w:rsidRDefault="009061B2" w:rsidP="009061B2">
      <w:pPr>
        <w:ind w:left="1980"/>
        <w:jc w:val="center"/>
        <w:rPr>
          <w:b/>
          <w:sz w:val="28"/>
          <w:szCs w:val="28"/>
        </w:rPr>
      </w:pPr>
    </w:p>
    <w:p w:rsidR="009061B2" w:rsidRPr="002A30ED" w:rsidRDefault="009061B2" w:rsidP="009061B2">
      <w:pPr>
        <w:rPr>
          <w:sz w:val="28"/>
          <w:szCs w:val="28"/>
        </w:rPr>
      </w:pPr>
    </w:p>
    <w:p w:rsidR="009061B2" w:rsidRPr="002A30ED" w:rsidRDefault="009061B2" w:rsidP="009061B2">
      <w:pPr>
        <w:pStyle w:val="a3"/>
        <w:numPr>
          <w:ilvl w:val="0"/>
          <w:numId w:val="3"/>
        </w:numPr>
        <w:rPr>
          <w:lang w:val="ru-RU"/>
        </w:rPr>
      </w:pPr>
      <w:r w:rsidRPr="002A30ED">
        <w:rPr>
          <w:lang w:val="ru-RU"/>
        </w:rPr>
        <w:t>Ахмедов Т. А. Преодоление прокурдской ДПН избирательного барьера на выборах в июне 2015 года в Турции:</w:t>
      </w:r>
      <w:r>
        <w:rPr>
          <w:lang w:val="ru-RU"/>
        </w:rPr>
        <w:t xml:space="preserve"> победа или поражение курдов?  </w:t>
      </w:r>
      <w:r w:rsidRPr="002A30ED">
        <w:rPr>
          <w:lang w:val="ru-RU"/>
        </w:rPr>
        <w:t>// Вестник Томского государственного университета. – 2016. – №410. – С. 16–19.</w:t>
      </w:r>
    </w:p>
    <w:p w:rsidR="009061B2" w:rsidRPr="002A30ED" w:rsidRDefault="009061B2" w:rsidP="009061B2">
      <w:pPr>
        <w:pStyle w:val="a3"/>
        <w:numPr>
          <w:ilvl w:val="0"/>
          <w:numId w:val="3"/>
        </w:numPr>
        <w:rPr>
          <w:lang w:val="ru-RU"/>
        </w:rPr>
      </w:pPr>
      <w:r w:rsidRPr="002A30ED">
        <w:rPr>
          <w:lang w:val="ru-RU"/>
        </w:rPr>
        <w:t>Ахмедов Т. А. Реорганизация и деятельность Партии рабочих Курдистана в 1999–2009 // Вестник Томского государственного университета. – 2012. – №362. – С. 21–25.</w:t>
      </w:r>
    </w:p>
    <w:p w:rsidR="009061B2" w:rsidRPr="002A30ED" w:rsidRDefault="009061B2" w:rsidP="009061B2">
      <w:pPr>
        <w:pStyle w:val="a3"/>
        <w:numPr>
          <w:ilvl w:val="0"/>
          <w:numId w:val="3"/>
        </w:numPr>
        <w:rPr>
          <w:lang w:val="ru-RU"/>
        </w:rPr>
      </w:pPr>
      <w:r w:rsidRPr="002A30ED">
        <w:rPr>
          <w:lang w:val="ru-RU"/>
        </w:rPr>
        <w:t>Вертяев К. В. Курдский вопрос в политике Турции (конец XX – начало XXI века)</w:t>
      </w:r>
      <w:r w:rsidRPr="00444899">
        <w:rPr>
          <w:lang w:val="ru-RU"/>
        </w:rPr>
        <w:t>.</w:t>
      </w:r>
      <w:r>
        <w:rPr>
          <w:lang w:val="ru-RU"/>
        </w:rPr>
        <w:t xml:space="preserve"> – М.</w:t>
      </w:r>
      <w:r w:rsidRPr="002A30ED">
        <w:rPr>
          <w:lang w:val="ru-RU"/>
        </w:rPr>
        <w:t>: Институт востоковедения РАН, 2007. – 252 с.</w:t>
      </w:r>
    </w:p>
    <w:p w:rsidR="009061B2" w:rsidRPr="002A30ED" w:rsidRDefault="009061B2" w:rsidP="009061B2">
      <w:pPr>
        <w:pStyle w:val="a3"/>
        <w:numPr>
          <w:ilvl w:val="0"/>
          <w:numId w:val="3"/>
        </w:numPr>
        <w:rPr>
          <w:lang w:val="ru-RU"/>
        </w:rPr>
      </w:pPr>
      <w:r w:rsidRPr="002A30ED">
        <w:rPr>
          <w:lang w:val="ru-RU"/>
        </w:rPr>
        <w:t>Вертяев К. В.</w:t>
      </w:r>
      <w:r>
        <w:rPr>
          <w:lang w:val="ru-RU"/>
        </w:rPr>
        <w:t>,</w:t>
      </w:r>
      <w:r w:rsidRPr="002A30ED">
        <w:rPr>
          <w:lang w:val="ru-RU"/>
        </w:rPr>
        <w:t xml:space="preserve"> Жигалина</w:t>
      </w:r>
      <w:r>
        <w:rPr>
          <w:lang w:val="ru-RU"/>
        </w:rPr>
        <w:t xml:space="preserve"> О.М., Иванов С.М.</w:t>
      </w:r>
      <w:r w:rsidRPr="002A30ED">
        <w:rPr>
          <w:lang w:val="ru-RU"/>
        </w:rPr>
        <w:t xml:space="preserve"> Политические процессы в курдских ареалах стран Западной Азии (Ираке, Турции, Сирии, Иране)</w:t>
      </w:r>
      <w:r w:rsidRPr="00444899">
        <w:rPr>
          <w:lang w:val="ru-RU"/>
        </w:rPr>
        <w:t>.</w:t>
      </w:r>
      <w:r>
        <w:rPr>
          <w:lang w:val="ru-RU"/>
        </w:rPr>
        <w:t xml:space="preserve"> </w:t>
      </w:r>
      <w:r w:rsidRPr="002A30ED">
        <w:rPr>
          <w:lang w:val="ru-RU"/>
        </w:rPr>
        <w:t>– М</w:t>
      </w:r>
      <w:r>
        <w:rPr>
          <w:lang w:val="ru-RU"/>
        </w:rPr>
        <w:t>.</w:t>
      </w:r>
      <w:r w:rsidRPr="002A30ED">
        <w:rPr>
          <w:lang w:val="ru-RU"/>
        </w:rPr>
        <w:t>: Институт востоковедения РАН, 2013. – 142 с.</w:t>
      </w:r>
    </w:p>
    <w:p w:rsidR="009061B2" w:rsidRPr="002A30ED" w:rsidRDefault="009061B2" w:rsidP="009061B2">
      <w:pPr>
        <w:pStyle w:val="a3"/>
        <w:numPr>
          <w:ilvl w:val="0"/>
          <w:numId w:val="3"/>
        </w:numPr>
        <w:rPr>
          <w:lang w:val="ru-RU"/>
        </w:rPr>
      </w:pPr>
      <w:r w:rsidRPr="002A30ED">
        <w:rPr>
          <w:lang w:val="ru-RU"/>
        </w:rPr>
        <w:t>Жигалина О. И. Иракские курды накануне парламентских выборов // Институт востоковедения РАН. – 2005. – С. 7–10.</w:t>
      </w:r>
    </w:p>
    <w:p w:rsidR="009061B2" w:rsidRPr="002A30ED" w:rsidRDefault="009061B2" w:rsidP="009061B2">
      <w:pPr>
        <w:pStyle w:val="a3"/>
        <w:numPr>
          <w:ilvl w:val="0"/>
          <w:numId w:val="3"/>
        </w:numPr>
        <w:rPr>
          <w:lang w:val="ru-RU"/>
        </w:rPr>
      </w:pPr>
      <w:r w:rsidRPr="002A30ED">
        <w:rPr>
          <w:lang w:val="ru-RU"/>
        </w:rPr>
        <w:t>Задонский С. М. Решение курдского вопроса в Турции // Аналитические запи</w:t>
      </w:r>
      <w:r>
        <w:rPr>
          <w:lang w:val="ru-RU"/>
        </w:rPr>
        <w:t>ски. Проблемы Ближнего Востока. – М.</w:t>
      </w:r>
      <w:r w:rsidRPr="002A30ED">
        <w:rPr>
          <w:lang w:val="ru-RU"/>
        </w:rPr>
        <w:t>: Институт Ближнего Востока, 2004. – С. 117–130.</w:t>
      </w:r>
    </w:p>
    <w:p w:rsidR="009061B2" w:rsidRPr="002A30ED" w:rsidRDefault="009061B2" w:rsidP="009061B2">
      <w:pPr>
        <w:pStyle w:val="a3"/>
        <w:numPr>
          <w:ilvl w:val="0"/>
          <w:numId w:val="3"/>
        </w:numPr>
        <w:rPr>
          <w:lang w:val="ru-RU"/>
        </w:rPr>
      </w:pPr>
      <w:r w:rsidRPr="002A30ED">
        <w:rPr>
          <w:lang w:val="ru-RU"/>
        </w:rPr>
        <w:t>Иванов С. М. Иракский Курдистан на современном этапе (1999-2010)</w:t>
      </w:r>
      <w:r w:rsidRPr="00444899">
        <w:rPr>
          <w:lang w:val="ru-RU"/>
        </w:rPr>
        <w:t>.</w:t>
      </w:r>
      <w:r w:rsidRPr="002A30ED">
        <w:rPr>
          <w:lang w:val="ru-RU"/>
        </w:rPr>
        <w:t xml:space="preserve"> – М</w:t>
      </w:r>
      <w:r>
        <w:rPr>
          <w:lang w:val="ru-RU"/>
        </w:rPr>
        <w:t>.</w:t>
      </w:r>
      <w:r w:rsidRPr="002A30ED">
        <w:rPr>
          <w:lang w:val="ru-RU"/>
        </w:rPr>
        <w:t>: ИМЭМО РАН, 2011. – 86 с.</w:t>
      </w:r>
    </w:p>
    <w:p w:rsidR="009061B2" w:rsidRPr="002A30ED" w:rsidRDefault="009061B2" w:rsidP="009061B2">
      <w:pPr>
        <w:pStyle w:val="a3"/>
        <w:numPr>
          <w:ilvl w:val="0"/>
          <w:numId w:val="3"/>
        </w:numPr>
        <w:rPr>
          <w:lang w:val="ru-RU"/>
        </w:rPr>
      </w:pPr>
      <w:r w:rsidRPr="002A30ED">
        <w:rPr>
          <w:lang w:val="ru-RU"/>
        </w:rPr>
        <w:t>Иванов С. М. Курд</w:t>
      </w:r>
      <w:r>
        <w:rPr>
          <w:lang w:val="ru-RU"/>
        </w:rPr>
        <w:t>ский фактор в современной Сирии</w:t>
      </w:r>
      <w:r w:rsidRPr="002A30ED">
        <w:rPr>
          <w:lang w:val="ru-RU"/>
        </w:rPr>
        <w:t xml:space="preserve"> // Ислам на Ближнем и Среднем Востоке. – 2014. – С. 281–297.</w:t>
      </w:r>
    </w:p>
    <w:p w:rsidR="009061B2" w:rsidRPr="002A30ED" w:rsidRDefault="009061B2" w:rsidP="009061B2">
      <w:pPr>
        <w:pStyle w:val="a3"/>
        <w:numPr>
          <w:ilvl w:val="0"/>
          <w:numId w:val="3"/>
        </w:numPr>
        <w:rPr>
          <w:lang w:val="ru-RU"/>
        </w:rPr>
      </w:pPr>
      <w:r w:rsidRPr="002A30ED">
        <w:rPr>
          <w:lang w:val="ru-RU"/>
        </w:rPr>
        <w:t>Лакстыгал И. Знаки различия: Могут ли последние события в Турции привести к по</w:t>
      </w:r>
      <w:r>
        <w:rPr>
          <w:lang w:val="ru-RU"/>
        </w:rPr>
        <w:t>явлению независимого Курдистана</w:t>
      </w:r>
      <w:r w:rsidRPr="002A30ED">
        <w:rPr>
          <w:lang w:val="ru-RU"/>
        </w:rPr>
        <w:t xml:space="preserve"> // Коммерсант. – 2016. – №9. – С. 11–13.</w:t>
      </w:r>
    </w:p>
    <w:p w:rsidR="009061B2" w:rsidRPr="002A30ED" w:rsidRDefault="009061B2" w:rsidP="009061B2">
      <w:pPr>
        <w:pStyle w:val="a3"/>
        <w:numPr>
          <w:ilvl w:val="0"/>
          <w:numId w:val="3"/>
        </w:numPr>
        <w:rPr>
          <w:lang w:val="ru-RU"/>
        </w:rPr>
      </w:pPr>
      <w:r w:rsidRPr="002A30ED">
        <w:rPr>
          <w:lang w:val="ru-RU"/>
        </w:rPr>
        <w:lastRenderedPageBreak/>
        <w:t xml:space="preserve"> Лебский М. РПК. Смена курса</w:t>
      </w:r>
      <w:r>
        <w:rPr>
          <w:lang w:val="ru-RU"/>
        </w:rPr>
        <w:t>.</w:t>
      </w:r>
      <w:r w:rsidRPr="002A30ED">
        <w:rPr>
          <w:lang w:val="ru-RU"/>
        </w:rPr>
        <w:t xml:space="preserve"> // Hevale. – 2017. – №3. – С. с.17–19.</w:t>
      </w:r>
    </w:p>
    <w:p w:rsidR="009061B2" w:rsidRPr="002A30ED" w:rsidRDefault="009061B2" w:rsidP="009061B2">
      <w:pPr>
        <w:pStyle w:val="a3"/>
        <w:numPr>
          <w:ilvl w:val="0"/>
          <w:numId w:val="3"/>
        </w:numPr>
        <w:rPr>
          <w:lang w:val="ru-RU"/>
        </w:rPr>
      </w:pPr>
      <w:r w:rsidRPr="002A30ED">
        <w:rPr>
          <w:lang w:val="ru-RU"/>
        </w:rPr>
        <w:t xml:space="preserve"> Мазур О. А. Ближний Восток на острие противоречий // Век глобализации. – 2015. – №1. – С. 106–113.</w:t>
      </w:r>
    </w:p>
    <w:p w:rsidR="009061B2" w:rsidRPr="002A30ED" w:rsidRDefault="009061B2" w:rsidP="009061B2">
      <w:pPr>
        <w:pStyle w:val="a3"/>
        <w:numPr>
          <w:ilvl w:val="0"/>
          <w:numId w:val="3"/>
        </w:numPr>
        <w:rPr>
          <w:lang w:val="ru-RU"/>
        </w:rPr>
      </w:pPr>
      <w:r w:rsidRPr="002A30ED">
        <w:rPr>
          <w:lang w:val="ru-RU"/>
        </w:rPr>
        <w:t xml:space="preserve"> Мгои Ш. Политические изменения в Южном Курдистане после конфликта в Персидском заливе. // Южный Курдиста</w:t>
      </w:r>
      <w:r>
        <w:rPr>
          <w:lang w:val="ru-RU"/>
        </w:rPr>
        <w:t>н сегодня (Уроки кризиса).</w:t>
      </w:r>
      <w:r w:rsidRPr="002A30ED">
        <w:rPr>
          <w:lang w:val="ru-RU"/>
        </w:rPr>
        <w:t xml:space="preserve"> – М</w:t>
      </w:r>
      <w:r>
        <w:rPr>
          <w:lang w:val="ru-RU"/>
        </w:rPr>
        <w:t>.</w:t>
      </w:r>
      <w:r w:rsidRPr="002A30ED">
        <w:rPr>
          <w:lang w:val="ru-RU"/>
        </w:rPr>
        <w:t>: Институт востоковедения РАН, 1997. – С. 18–37.</w:t>
      </w:r>
    </w:p>
    <w:p w:rsidR="009061B2" w:rsidRPr="002A30ED" w:rsidRDefault="009061B2" w:rsidP="009061B2">
      <w:pPr>
        <w:pStyle w:val="a3"/>
        <w:numPr>
          <w:ilvl w:val="0"/>
          <w:numId w:val="3"/>
        </w:numPr>
        <w:rPr>
          <w:lang w:val="ru-RU"/>
        </w:rPr>
      </w:pPr>
      <w:r w:rsidRPr="002A30ED">
        <w:rPr>
          <w:lang w:val="ru-RU"/>
        </w:rPr>
        <w:t xml:space="preserve"> Мосаки Н. З. </w:t>
      </w:r>
      <w:r>
        <w:rPr>
          <w:lang w:val="ru-RU"/>
        </w:rPr>
        <w:t>К</w:t>
      </w:r>
      <w:r w:rsidRPr="002A30ED">
        <w:rPr>
          <w:lang w:val="ru-RU"/>
        </w:rPr>
        <w:t>урдистан и курдский вопрос в политике Запада и России (</w:t>
      </w:r>
      <w:r>
        <w:rPr>
          <w:lang w:val="ru-RU"/>
        </w:rPr>
        <w:t>90-е годы ХХ – начало ХХI века)</w:t>
      </w:r>
      <w:r w:rsidRPr="00444899">
        <w:rPr>
          <w:lang w:val="ru-RU"/>
        </w:rPr>
        <w:t xml:space="preserve">. </w:t>
      </w:r>
      <w:r w:rsidRPr="002A30ED">
        <w:rPr>
          <w:lang w:val="ru-RU"/>
        </w:rPr>
        <w:t>– М</w:t>
      </w:r>
      <w:r>
        <w:rPr>
          <w:lang w:val="ru-RU"/>
        </w:rPr>
        <w:t>.</w:t>
      </w:r>
      <w:r w:rsidRPr="002A30ED">
        <w:rPr>
          <w:lang w:val="ru-RU"/>
        </w:rPr>
        <w:t>: Институт востоковедения РАН, 2011. – 346 с.</w:t>
      </w:r>
    </w:p>
    <w:p w:rsidR="009061B2" w:rsidRPr="002A30ED" w:rsidRDefault="009061B2" w:rsidP="009061B2">
      <w:pPr>
        <w:pStyle w:val="a3"/>
        <w:numPr>
          <w:ilvl w:val="0"/>
          <w:numId w:val="3"/>
        </w:numPr>
        <w:rPr>
          <w:lang w:val="ru-RU" w:eastAsia="ru-RU"/>
        </w:rPr>
      </w:pPr>
      <w:r w:rsidRPr="002A30ED">
        <w:rPr>
          <w:lang w:val="ru-RU" w:eastAsia="ru-RU"/>
        </w:rPr>
        <w:t>Оджалан А. Манифест демократического общества. Курдская проблема и решение модели демократической нации. – М</w:t>
      </w:r>
      <w:r>
        <w:rPr>
          <w:lang w:val="ru-RU" w:eastAsia="ru-RU"/>
        </w:rPr>
        <w:t>.</w:t>
      </w:r>
      <w:r w:rsidRPr="002A30ED">
        <w:rPr>
          <w:lang w:val="ru-RU" w:eastAsia="ru-RU"/>
        </w:rPr>
        <w:t>: Федеральная национально-культурная автономия курдов, 2016. – 832 с.</w:t>
      </w:r>
    </w:p>
    <w:p w:rsidR="009061B2" w:rsidRPr="00D7304B" w:rsidRDefault="009061B2" w:rsidP="009061B2">
      <w:pPr>
        <w:pStyle w:val="a3"/>
        <w:numPr>
          <w:ilvl w:val="0"/>
          <w:numId w:val="3"/>
        </w:numPr>
        <w:rPr>
          <w:lang w:val="ru-RU"/>
        </w:rPr>
      </w:pPr>
      <w:r w:rsidRPr="002A30ED">
        <w:rPr>
          <w:lang w:val="ru-RU"/>
        </w:rPr>
        <w:t xml:space="preserve"> Резолюция Совета Безопасности ООН №</w:t>
      </w:r>
      <w:r>
        <w:rPr>
          <w:lang w:val="ru-RU"/>
        </w:rPr>
        <w:t xml:space="preserve"> </w:t>
      </w:r>
      <w:r w:rsidRPr="002A30ED">
        <w:rPr>
          <w:lang w:val="ru-RU"/>
        </w:rPr>
        <w:t>68</w:t>
      </w:r>
      <w:r>
        <w:rPr>
          <w:lang w:val="ru-RU"/>
        </w:rPr>
        <w:t>8</w:t>
      </w:r>
      <w:r w:rsidRPr="002A30ED">
        <w:rPr>
          <w:lang w:val="ru-RU"/>
        </w:rPr>
        <w:t xml:space="preserve">  // Официальный сайт ООН. – 1991. –  </w:t>
      </w:r>
      <w:hyperlink r:id="rId5" w:history="1">
        <w:r w:rsidRPr="002142CF">
          <w:rPr>
            <w:rStyle w:val="a5"/>
            <w:lang w:val="ru-RU"/>
          </w:rPr>
          <w:t>http://www.un.org/ru/documents/ods.asp?m=S/RES/688(1991)</w:t>
        </w:r>
      </w:hyperlink>
    </w:p>
    <w:p w:rsidR="009061B2" w:rsidRPr="00EE1401" w:rsidRDefault="009061B2" w:rsidP="009061B2">
      <w:pPr>
        <w:pStyle w:val="a3"/>
        <w:numPr>
          <w:ilvl w:val="0"/>
          <w:numId w:val="3"/>
        </w:numPr>
      </w:pPr>
      <w:r w:rsidRPr="002A30ED">
        <w:rPr>
          <w:lang w:val="ru-RU"/>
        </w:rPr>
        <w:t xml:space="preserve"> Резолюция Совета Безопасности ООН №</w:t>
      </w:r>
      <w:r>
        <w:rPr>
          <w:lang w:val="ru-RU"/>
        </w:rPr>
        <w:t xml:space="preserve"> </w:t>
      </w:r>
      <w:r w:rsidRPr="002A30ED">
        <w:rPr>
          <w:lang w:val="ru-RU"/>
        </w:rPr>
        <w:t>1546  // Официальный сайт ООН. – 2004</w:t>
      </w:r>
      <w:r>
        <w:rPr>
          <w:lang w:val="ru-RU"/>
        </w:rPr>
        <w:t xml:space="preserve">.  </w:t>
      </w:r>
      <w:hyperlink r:id="rId6" w:history="1">
        <w:r w:rsidRPr="002A30ED">
          <w:rPr>
            <w:rStyle w:val="a5"/>
            <w:lang w:val="ru-RU"/>
          </w:rPr>
          <w:t>http</w:t>
        </w:r>
        <w:r w:rsidRPr="00EE1401">
          <w:rPr>
            <w:rStyle w:val="a5"/>
          </w:rPr>
          <w:t>://</w:t>
        </w:r>
        <w:r w:rsidRPr="002A30ED">
          <w:rPr>
            <w:rStyle w:val="a5"/>
            <w:lang w:val="ru-RU"/>
          </w:rPr>
          <w:t>www</w:t>
        </w:r>
        <w:r w:rsidRPr="00EE1401">
          <w:rPr>
            <w:rStyle w:val="a5"/>
          </w:rPr>
          <w:t>.</w:t>
        </w:r>
        <w:r w:rsidRPr="002A30ED">
          <w:rPr>
            <w:rStyle w:val="a5"/>
            <w:lang w:val="ru-RU"/>
          </w:rPr>
          <w:t>un</w:t>
        </w:r>
        <w:r w:rsidRPr="00EE1401">
          <w:rPr>
            <w:rStyle w:val="a5"/>
          </w:rPr>
          <w:t>.</w:t>
        </w:r>
        <w:r w:rsidRPr="002A30ED">
          <w:rPr>
            <w:rStyle w:val="a5"/>
            <w:lang w:val="ru-RU"/>
          </w:rPr>
          <w:t>org</w:t>
        </w:r>
        <w:r w:rsidRPr="00EE1401">
          <w:rPr>
            <w:rStyle w:val="a5"/>
          </w:rPr>
          <w:t>/</w:t>
        </w:r>
        <w:r w:rsidRPr="002A30ED">
          <w:rPr>
            <w:rStyle w:val="a5"/>
            <w:lang w:val="ru-RU"/>
          </w:rPr>
          <w:t>ru</w:t>
        </w:r>
        <w:r w:rsidRPr="00EE1401">
          <w:rPr>
            <w:rStyle w:val="a5"/>
          </w:rPr>
          <w:t>/</w:t>
        </w:r>
        <w:r w:rsidRPr="002A30ED">
          <w:rPr>
            <w:rStyle w:val="a5"/>
            <w:lang w:val="ru-RU"/>
          </w:rPr>
          <w:t>documents</w:t>
        </w:r>
        <w:r w:rsidRPr="00EE1401">
          <w:rPr>
            <w:rStyle w:val="a5"/>
          </w:rPr>
          <w:t>/</w:t>
        </w:r>
        <w:r w:rsidRPr="002A30ED">
          <w:rPr>
            <w:rStyle w:val="a5"/>
            <w:lang w:val="ru-RU"/>
          </w:rPr>
          <w:t>ods</w:t>
        </w:r>
        <w:r w:rsidRPr="00EE1401">
          <w:rPr>
            <w:rStyle w:val="a5"/>
          </w:rPr>
          <w:t>.</w:t>
        </w:r>
        <w:r w:rsidRPr="002A30ED">
          <w:rPr>
            <w:rStyle w:val="a5"/>
            <w:lang w:val="ru-RU"/>
          </w:rPr>
          <w:t>asp</w:t>
        </w:r>
        <w:r w:rsidRPr="00EE1401">
          <w:rPr>
            <w:rStyle w:val="a5"/>
          </w:rPr>
          <w:t>?</w:t>
        </w:r>
        <w:r w:rsidRPr="002A30ED">
          <w:rPr>
            <w:rStyle w:val="a5"/>
            <w:lang w:val="ru-RU"/>
          </w:rPr>
          <w:t>m</w:t>
        </w:r>
        <w:r w:rsidRPr="00EE1401">
          <w:rPr>
            <w:rStyle w:val="a5"/>
          </w:rPr>
          <w:t>=</w:t>
        </w:r>
        <w:r w:rsidRPr="002A30ED">
          <w:rPr>
            <w:rStyle w:val="a5"/>
            <w:lang w:val="ru-RU"/>
          </w:rPr>
          <w:t>S</w:t>
        </w:r>
        <w:r w:rsidRPr="00EE1401">
          <w:rPr>
            <w:rStyle w:val="a5"/>
          </w:rPr>
          <w:t>/</w:t>
        </w:r>
        <w:r w:rsidRPr="002A30ED">
          <w:rPr>
            <w:rStyle w:val="a5"/>
            <w:lang w:val="ru-RU"/>
          </w:rPr>
          <w:t>RES</w:t>
        </w:r>
        <w:r w:rsidRPr="00EE1401">
          <w:rPr>
            <w:rStyle w:val="a5"/>
          </w:rPr>
          <w:t>/1546(2004)</w:t>
        </w:r>
      </w:hyperlink>
    </w:p>
    <w:p w:rsidR="009061B2" w:rsidRPr="002A30ED" w:rsidRDefault="009061B2" w:rsidP="009061B2">
      <w:pPr>
        <w:pStyle w:val="a3"/>
        <w:numPr>
          <w:ilvl w:val="0"/>
          <w:numId w:val="3"/>
        </w:numPr>
        <w:rPr>
          <w:lang w:val="ru-RU"/>
        </w:rPr>
      </w:pPr>
      <w:r w:rsidRPr="00EE1401">
        <w:t xml:space="preserve"> </w:t>
      </w:r>
      <w:r w:rsidRPr="002A30ED">
        <w:rPr>
          <w:lang w:val="ru-RU"/>
        </w:rPr>
        <w:t>Сочнева И. А. Преодолеет ли Турция курдский барьер на пути в ЕС? // Вестник международных организаций. – 2011. – №1. – С. 27–35.</w:t>
      </w:r>
    </w:p>
    <w:p w:rsidR="009061B2" w:rsidRPr="002A30ED" w:rsidRDefault="009061B2" w:rsidP="009061B2">
      <w:pPr>
        <w:pStyle w:val="a3"/>
        <w:numPr>
          <w:ilvl w:val="0"/>
          <w:numId w:val="3"/>
        </w:numPr>
        <w:rPr>
          <w:lang w:val="ru-RU"/>
        </w:rPr>
      </w:pPr>
      <w:r w:rsidRPr="002A30ED">
        <w:rPr>
          <w:lang w:val="ru-RU"/>
        </w:rPr>
        <w:t xml:space="preserve"> Степанова Н. В. Курдская проблема в Ираке // Аналитические записки – М</w:t>
      </w:r>
      <w:r>
        <w:rPr>
          <w:lang w:val="ru-RU"/>
        </w:rPr>
        <w:t>.</w:t>
      </w:r>
      <w:r w:rsidRPr="002A30ED">
        <w:rPr>
          <w:lang w:val="ru-RU"/>
        </w:rPr>
        <w:t>: Центр ближневосточных исследований, 2005. – С. 126–150.</w:t>
      </w:r>
    </w:p>
    <w:p w:rsidR="009061B2" w:rsidRPr="002A30ED" w:rsidRDefault="009061B2" w:rsidP="009061B2">
      <w:pPr>
        <w:pStyle w:val="a3"/>
        <w:numPr>
          <w:ilvl w:val="0"/>
          <w:numId w:val="3"/>
        </w:numPr>
        <w:rPr>
          <w:lang w:val="ru-RU"/>
        </w:rPr>
      </w:pPr>
      <w:r w:rsidRPr="002A30ED">
        <w:rPr>
          <w:lang w:val="ru-RU"/>
        </w:rPr>
        <w:t xml:space="preserve"> Степанова Н. В. Южный Курдистан и развитие политического процесса в Ираке // Курдский вопрос в Западной Азии в начале XXI века – М</w:t>
      </w:r>
      <w:r>
        <w:rPr>
          <w:lang w:val="ru-RU"/>
        </w:rPr>
        <w:t>.</w:t>
      </w:r>
      <w:r w:rsidRPr="002A30ED">
        <w:rPr>
          <w:lang w:val="ru-RU"/>
        </w:rPr>
        <w:t>: Институт Ближнего Востока, 2006. – 342 с.</w:t>
      </w:r>
    </w:p>
    <w:p w:rsidR="009061B2" w:rsidRPr="002A30ED" w:rsidRDefault="009061B2" w:rsidP="009061B2">
      <w:pPr>
        <w:pStyle w:val="a3"/>
        <w:numPr>
          <w:ilvl w:val="0"/>
          <w:numId w:val="3"/>
        </w:numPr>
        <w:rPr>
          <w:lang w:val="ru-RU"/>
        </w:rPr>
      </w:pPr>
      <w:r w:rsidRPr="002A30ED">
        <w:rPr>
          <w:lang w:val="ru-RU"/>
        </w:rPr>
        <w:lastRenderedPageBreak/>
        <w:t xml:space="preserve"> Хошави Б. Курдистан: перспективы курдской государственности // Курдский вопрос на рубеже тысячелетий (круглый стол 19.02.2004 г.)</w:t>
      </w:r>
      <w:r>
        <w:rPr>
          <w:lang w:val="ru-RU"/>
        </w:rPr>
        <w:t xml:space="preserve"> – М.</w:t>
      </w:r>
      <w:r w:rsidRPr="002A30ED">
        <w:rPr>
          <w:lang w:val="ru-RU"/>
        </w:rPr>
        <w:t>: Институт Ближнего Востока, 2004.</w:t>
      </w:r>
    </w:p>
    <w:p w:rsidR="009061B2" w:rsidRPr="002A30ED" w:rsidRDefault="009061B2" w:rsidP="009061B2">
      <w:pPr>
        <w:pStyle w:val="a3"/>
        <w:numPr>
          <w:ilvl w:val="0"/>
          <w:numId w:val="3"/>
        </w:numPr>
        <w:rPr>
          <w:lang w:val="ru-RU"/>
        </w:rPr>
      </w:pPr>
      <w:r w:rsidRPr="002A30ED">
        <w:rPr>
          <w:lang w:val="ru-RU"/>
        </w:rPr>
        <w:t xml:space="preserve"> Шахбазян Г. Межкурдс</w:t>
      </w:r>
      <w:r>
        <w:rPr>
          <w:lang w:val="ru-RU"/>
        </w:rPr>
        <w:t xml:space="preserve">кий конфликт в Южном Курдистане </w:t>
      </w:r>
      <w:r w:rsidRPr="002A30ED">
        <w:rPr>
          <w:lang w:val="ru-RU"/>
        </w:rPr>
        <w:t>// Южный Южный Кур</w:t>
      </w:r>
      <w:r>
        <w:rPr>
          <w:lang w:val="ru-RU"/>
        </w:rPr>
        <w:t xml:space="preserve">дистан сегодня (Уроки кризиса) </w:t>
      </w:r>
      <w:r w:rsidRPr="002A30ED">
        <w:rPr>
          <w:lang w:val="ru-RU"/>
        </w:rPr>
        <w:t>– М</w:t>
      </w:r>
      <w:r>
        <w:rPr>
          <w:lang w:val="ru-RU"/>
        </w:rPr>
        <w:t>.</w:t>
      </w:r>
      <w:r w:rsidRPr="002A30ED">
        <w:rPr>
          <w:lang w:val="ru-RU"/>
        </w:rPr>
        <w:t>: Институт Ближнего Востока, 1997. – С. 38–42.</w:t>
      </w:r>
    </w:p>
    <w:p w:rsidR="009061B2" w:rsidRPr="00444899" w:rsidRDefault="009061B2" w:rsidP="009061B2">
      <w:pPr>
        <w:pStyle w:val="a3"/>
        <w:numPr>
          <w:ilvl w:val="0"/>
          <w:numId w:val="3"/>
        </w:numPr>
        <w:rPr>
          <w:lang w:val="en-US"/>
        </w:rPr>
      </w:pPr>
      <w:r w:rsidRPr="002A30ED">
        <w:rPr>
          <w:lang w:val="ru-RU"/>
        </w:rPr>
        <w:t xml:space="preserve"> </w:t>
      </w:r>
      <w:r w:rsidRPr="00444899">
        <w:rPr>
          <w:lang w:val="en-US"/>
        </w:rPr>
        <w:t xml:space="preserve">Akyol M. </w:t>
      </w:r>
      <w:r>
        <w:rPr>
          <w:lang w:val="en-US"/>
        </w:rPr>
        <w:t>The Tin Foils are out in Turkey</w:t>
      </w:r>
      <w:r w:rsidRPr="00444899">
        <w:rPr>
          <w:lang w:val="en-US"/>
        </w:rPr>
        <w:t xml:space="preserve"> // Foreign Policy. – September 12, 2016.</w:t>
      </w:r>
      <w:r>
        <w:rPr>
          <w:lang w:val="en-US"/>
        </w:rPr>
        <w:t xml:space="preserve"> – </w:t>
      </w:r>
      <w:hyperlink r:id="rId7" w:history="1">
        <w:r w:rsidRPr="00444899">
          <w:rPr>
            <w:rStyle w:val="a5"/>
            <w:lang w:val="en-US"/>
          </w:rPr>
          <w:t>https://foreignpolicy.com/2016/09/12/the-tin-foil-hats-are-out-in-turkey/</w:t>
        </w:r>
      </w:hyperlink>
    </w:p>
    <w:p w:rsidR="009061B2" w:rsidRPr="00444899" w:rsidRDefault="009061B2" w:rsidP="009061B2">
      <w:pPr>
        <w:pStyle w:val="a3"/>
        <w:numPr>
          <w:ilvl w:val="0"/>
          <w:numId w:val="3"/>
        </w:numPr>
        <w:rPr>
          <w:lang w:val="en-US"/>
        </w:rPr>
      </w:pPr>
      <w:r w:rsidRPr="00444899">
        <w:rPr>
          <w:lang w:val="en-US"/>
        </w:rPr>
        <w:t xml:space="preserve"> Acun C.</w:t>
      </w:r>
      <w:r>
        <w:rPr>
          <w:lang w:val="en-US"/>
        </w:rPr>
        <w:t>, Keskin B.</w:t>
      </w:r>
      <w:r w:rsidRPr="00444899">
        <w:rPr>
          <w:lang w:val="en-US"/>
        </w:rPr>
        <w:t xml:space="preserve"> The PKK's Branch in Northern Syria: PYD-YPG</w:t>
      </w:r>
      <w:r>
        <w:rPr>
          <w:lang w:val="en-US"/>
        </w:rPr>
        <w:t xml:space="preserve">. </w:t>
      </w:r>
      <w:r w:rsidRPr="00444899">
        <w:rPr>
          <w:lang w:val="en-US"/>
        </w:rPr>
        <w:t xml:space="preserve">– Istanbul: SETA, 2017. – 74 </w:t>
      </w:r>
      <w:r>
        <w:rPr>
          <w:lang w:val="en-US"/>
        </w:rPr>
        <w:t>pp</w:t>
      </w:r>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Albarazi Z. Stateless Syrians</w:t>
      </w:r>
      <w:r>
        <w:rPr>
          <w:lang w:val="en-US"/>
        </w:rPr>
        <w:t>.</w:t>
      </w:r>
      <w:r w:rsidRPr="00444899">
        <w:rPr>
          <w:lang w:val="en-US"/>
        </w:rPr>
        <w:t xml:space="preserve"> – Tilburg: Report of the Middle East and North Africa Nationality and Statelessness Research Project, 2013. – 33 </w:t>
      </w:r>
      <w:r>
        <w:rPr>
          <w:lang w:val="en-US"/>
        </w:rPr>
        <w:t>pp</w:t>
      </w:r>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Anderson L.</w:t>
      </w:r>
      <w:r>
        <w:rPr>
          <w:lang w:val="en-US"/>
        </w:rPr>
        <w:t>, Stansfield G.</w:t>
      </w:r>
      <w:r w:rsidRPr="00444899">
        <w:rPr>
          <w:lang w:val="en-US"/>
        </w:rPr>
        <w:t xml:space="preserve"> Crisis in Kirkuk: The Ethnopolitics of Conflict and Compromise. – Philadelphia, US: University of Pennsylvania Press, 2009. – 311 pp.</w:t>
      </w:r>
    </w:p>
    <w:p w:rsidR="009061B2" w:rsidRPr="00444899" w:rsidRDefault="009061B2" w:rsidP="009061B2">
      <w:pPr>
        <w:pStyle w:val="a3"/>
        <w:numPr>
          <w:ilvl w:val="0"/>
          <w:numId w:val="3"/>
        </w:numPr>
        <w:rPr>
          <w:lang w:val="en-US"/>
        </w:rPr>
      </w:pPr>
      <w:r w:rsidRPr="00444899">
        <w:rPr>
          <w:lang w:val="en-US"/>
        </w:rPr>
        <w:t xml:space="preserve"> Bacchi U. Turkey's Former President Turgut Ozal 'Murdered with Rat Poison' // International Business Times. – July 2, 2014. –</w:t>
      </w:r>
      <w:hyperlink r:id="rId8" w:history="1">
        <w:r w:rsidRPr="00444899">
          <w:rPr>
            <w:rStyle w:val="a5"/>
            <w:lang w:val="en-US"/>
          </w:rPr>
          <w:t>http://www.ibtimes.co.uk/turkey-president-poisoned-ozal-murder-400897</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Bal I. Instability in Middle East and the Relevant Role of </w:t>
      </w:r>
      <w:r w:rsidRPr="002A30ED">
        <w:rPr>
          <w:lang w:val="ru-RU"/>
        </w:rPr>
        <w:t>Р</w:t>
      </w:r>
      <w:r w:rsidRPr="00444899">
        <w:rPr>
          <w:lang w:val="en-US"/>
        </w:rPr>
        <w:t>P</w:t>
      </w:r>
      <w:r w:rsidRPr="002A30ED">
        <w:rPr>
          <w:lang w:val="ru-RU"/>
        </w:rPr>
        <w:t>К</w:t>
      </w:r>
      <w:r w:rsidRPr="00444899">
        <w:rPr>
          <w:lang w:val="en-US"/>
        </w:rPr>
        <w:t xml:space="preserve"> // Turkish Foreign Policy in Post Cold War Era. – Boca Raton: BrownWalker Press, 2004. – pp. 347–363.</w:t>
      </w:r>
    </w:p>
    <w:p w:rsidR="009061B2" w:rsidRPr="00444899" w:rsidRDefault="009061B2" w:rsidP="009061B2">
      <w:pPr>
        <w:pStyle w:val="a3"/>
        <w:numPr>
          <w:ilvl w:val="0"/>
          <w:numId w:val="3"/>
        </w:numPr>
        <w:rPr>
          <w:lang w:val="en-US"/>
        </w:rPr>
      </w:pPr>
      <w:r w:rsidRPr="00444899">
        <w:rPr>
          <w:lang w:val="en-US"/>
        </w:rPr>
        <w:t xml:space="preserve"> Brandon J. The Kurdistan Freedom Falcons Emerges as a Rival to the PKK  // The Jamestown Foundation: Global Research &amp; Analysis. – October 17, 2006. –  </w:t>
      </w:r>
      <w:hyperlink r:id="rId9" w:history="1">
        <w:r w:rsidRPr="00444899">
          <w:rPr>
            <w:rStyle w:val="a5"/>
            <w:lang w:val="en-US"/>
          </w:rPr>
          <w:t>https://jamestown.org/program/the-kurdistan-freedom-falcons-emerges-as-a-rival-to-the-pkk/</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lastRenderedPageBreak/>
        <w:t xml:space="preserve"> Conlin I. Internationalism is the only response to the Kurdish issue  / Irvin Conlin // International Communist Current. – April 10, 2013. –  </w:t>
      </w:r>
      <w:hyperlink r:id="rId10" w:history="1">
        <w:r w:rsidRPr="00444899">
          <w:rPr>
            <w:rStyle w:val="a5"/>
            <w:lang w:val="en-US"/>
          </w:rPr>
          <w:t>http://en.internationalism.org/icconline/201304/7373/internationalism-only-response-kurdish-issue</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Davies E. Kurd rebels vow to turn Turkey 'into hell'  // Independent. – August 29, 2006. –  </w:t>
      </w:r>
      <w:hyperlink r:id="rId11" w:history="1">
        <w:r w:rsidRPr="00444899">
          <w:rPr>
            <w:rStyle w:val="a5"/>
            <w:lang w:val="en-US"/>
          </w:rPr>
          <w:t>http://www.independent.co.uk/news/world/europe/kurd-rebels-vow-to-turn-turkey-into-hell-5330411.html</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Decision on the admissibility in the case of Ocalan v. Turkey  // European Court of Human Rights press release. – 2010. –  </w:t>
      </w:r>
      <w:hyperlink r:id="rId12" w:history="1">
        <w:r w:rsidRPr="00444899">
          <w:rPr>
            <w:rStyle w:val="a5"/>
            <w:lang w:val="en-US"/>
          </w:rPr>
          <w:t>http://hudoc.echr.coe.int/eng-press?i=003-3206766-3569334</w:t>
        </w:r>
      </w:hyperlink>
    </w:p>
    <w:p w:rsidR="009061B2" w:rsidRPr="00444899" w:rsidRDefault="009061B2" w:rsidP="009061B2">
      <w:pPr>
        <w:pStyle w:val="a3"/>
        <w:numPr>
          <w:ilvl w:val="0"/>
          <w:numId w:val="3"/>
        </w:numPr>
        <w:rPr>
          <w:lang w:val="en-US"/>
        </w:rPr>
      </w:pPr>
      <w:r w:rsidRPr="00444899">
        <w:rPr>
          <w:lang w:val="en-US"/>
        </w:rPr>
        <w:t xml:space="preserve"> Dolamari M. Barzani: Kurdistan will hold referendum before October  // Kurdistan24 – March 23, 2016. –  </w:t>
      </w:r>
      <w:hyperlink r:id="rId13" w:history="1">
        <w:r w:rsidRPr="00444899">
          <w:rPr>
            <w:rStyle w:val="a5"/>
            <w:lang w:val="en-US"/>
          </w:rPr>
          <w:t>http://www.kurdistan24.net/en/news/05609d37-3569-4a8f-a39e-98b97c732503/Barzani--Kurdistan-will-hold-referendum-before-October</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Dombey D. Analysts link PPK upsurge to Syrian war // The Guardian. – 2014. – №27. – pp. 16–17.</w:t>
      </w:r>
    </w:p>
    <w:p w:rsidR="009061B2" w:rsidRPr="00444899" w:rsidRDefault="009061B2" w:rsidP="009061B2">
      <w:pPr>
        <w:pStyle w:val="a3"/>
        <w:numPr>
          <w:ilvl w:val="0"/>
          <w:numId w:val="3"/>
        </w:numPr>
        <w:rPr>
          <w:lang w:val="en-US"/>
        </w:rPr>
      </w:pPr>
      <w:r w:rsidRPr="00444899">
        <w:rPr>
          <w:lang w:val="en-US"/>
        </w:rPr>
        <w:t xml:space="preserve"> Drott C. The Syrian experiment with Apoism  / Carl Drott // Carnegie Middle East Center – May 20, 2014. –  </w:t>
      </w:r>
      <w:hyperlink r:id="rId14" w:history="1">
        <w:r w:rsidRPr="00444899">
          <w:rPr>
            <w:rStyle w:val="a5"/>
            <w:lang w:val="en-US"/>
          </w:rPr>
          <w:t>http://carnegie-mec.org/diwan/55650</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Eppel M. Kurdish Nationalsm’s Moment Of Truth? // Current History. – 2014. – №113. – pp. 362–371.</w:t>
      </w:r>
    </w:p>
    <w:p w:rsidR="009061B2" w:rsidRPr="00444899" w:rsidRDefault="009061B2" w:rsidP="009061B2">
      <w:pPr>
        <w:pStyle w:val="a3"/>
        <w:numPr>
          <w:ilvl w:val="0"/>
          <w:numId w:val="3"/>
        </w:numPr>
        <w:rPr>
          <w:lang w:val="en-US"/>
        </w:rPr>
      </w:pPr>
      <w:r w:rsidRPr="00444899">
        <w:rPr>
          <w:lang w:val="en-US"/>
        </w:rPr>
        <w:t xml:space="preserve"> Forcible recruitments and the deployment of child soldiers by the Democratic Union Party in Syria  // Kurdwatch Report. – 2015. –  </w:t>
      </w:r>
      <w:hyperlink r:id="rId15" w:history="1">
        <w:r w:rsidRPr="00444899">
          <w:rPr>
            <w:rStyle w:val="a5"/>
            <w:lang w:val="en-US"/>
          </w:rPr>
          <w:t>http://www.kurdwatch.org/pdf/KurdWatch_A010_en_Zwangsrekrutierung.pdf</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Genocide in Iraq: The Anfal Campaign Against The Kurds  // Human Rights Watch – 1993. –   </w:t>
      </w:r>
      <w:hyperlink r:id="rId16" w:history="1">
        <w:r w:rsidRPr="00444899">
          <w:rPr>
            <w:rStyle w:val="a5"/>
            <w:lang w:val="en-US"/>
          </w:rPr>
          <w:t>https://www.hrw.org/reports/1993/iraqanfal/</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lastRenderedPageBreak/>
        <w:t xml:space="preserve"> Gol J. Syria conflict: On the frontline in battle for IS-held Manbij  // BBC News. – June 15, 2016. –  </w:t>
      </w:r>
      <w:hyperlink r:id="rId17" w:history="1">
        <w:r w:rsidRPr="00444899">
          <w:rPr>
            <w:rStyle w:val="a5"/>
            <w:lang w:val="en-US"/>
          </w:rPr>
          <w:t>http://www.bbc.com/news/world-middle-east-36539723</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Goldenberg S. Kurds Would Not Fight Iraq // The Guardian. – 1990. – pp. 8–9.</w:t>
      </w:r>
    </w:p>
    <w:p w:rsidR="009061B2" w:rsidRPr="00444899" w:rsidRDefault="009061B2" w:rsidP="009061B2">
      <w:pPr>
        <w:pStyle w:val="a3"/>
        <w:numPr>
          <w:ilvl w:val="0"/>
          <w:numId w:val="3"/>
        </w:numPr>
        <w:rPr>
          <w:lang w:val="en-US"/>
        </w:rPr>
      </w:pPr>
      <w:r w:rsidRPr="00444899">
        <w:rPr>
          <w:lang w:val="en-US"/>
        </w:rPr>
        <w:t xml:space="preserve"> Graeber D. Why is the world ignoring the revolutionary Kurds in Syria? // The Guardian. – October 8, 2014. –  </w:t>
      </w:r>
      <w:hyperlink r:id="rId18" w:history="1">
        <w:r w:rsidRPr="00444899">
          <w:rPr>
            <w:rStyle w:val="a5"/>
            <w:lang w:val="en-US"/>
          </w:rPr>
          <w:t>https://www.theguardian.com/commentisfree/2014/oct/08/why-world-ignoring-revolutionary-kurds-syria-isis</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Gunter M. The Iraqi Kurd’s Federalism Imperative // Journal of South Asian and Middle Eastern Studies. – 2006. – pp. 328–336.</w:t>
      </w:r>
    </w:p>
    <w:p w:rsidR="009061B2" w:rsidRPr="00444899" w:rsidRDefault="009061B2" w:rsidP="009061B2">
      <w:pPr>
        <w:pStyle w:val="a3"/>
        <w:numPr>
          <w:ilvl w:val="0"/>
          <w:numId w:val="3"/>
        </w:numPr>
        <w:rPr>
          <w:lang w:val="en-US"/>
        </w:rPr>
      </w:pPr>
      <w:r w:rsidRPr="00444899">
        <w:rPr>
          <w:lang w:val="en-US"/>
        </w:rPr>
        <w:t xml:space="preserve"> Gunter M. The KDP-PUK Conflict in Northern Iraq // Middle East Journal. – 1996. – pp. 225–241.</w:t>
      </w:r>
    </w:p>
    <w:p w:rsidR="009061B2" w:rsidRPr="00444899" w:rsidRDefault="009061B2" w:rsidP="009061B2">
      <w:pPr>
        <w:pStyle w:val="a3"/>
        <w:numPr>
          <w:ilvl w:val="0"/>
          <w:numId w:val="3"/>
        </w:numPr>
        <w:rPr>
          <w:lang w:val="en-US"/>
        </w:rPr>
      </w:pPr>
      <w:r w:rsidRPr="00444899">
        <w:rPr>
          <w:lang w:val="en-US"/>
        </w:rPr>
        <w:t xml:space="preserve"> Güzeldere E. E. Was There, Is There, Will Be There A Kurdish Plan? / Ekrem Eddy Güzeldere. // Turkish Policy Quarterly. – 2008. – №6. – pp. 17–27.</w:t>
      </w:r>
    </w:p>
    <w:p w:rsidR="009061B2" w:rsidRPr="00444899" w:rsidRDefault="009061B2" w:rsidP="009061B2">
      <w:pPr>
        <w:pStyle w:val="a3"/>
        <w:numPr>
          <w:ilvl w:val="0"/>
          <w:numId w:val="3"/>
        </w:numPr>
        <w:rPr>
          <w:lang w:val="en-US"/>
        </w:rPr>
      </w:pPr>
      <w:r w:rsidRPr="00444899">
        <w:rPr>
          <w:lang w:val="en-US"/>
        </w:rPr>
        <w:t xml:space="preserve"> Izadi M. The Kurds. – London: Taylor &amp;​ Francis, 1992. – 268 p.</w:t>
      </w:r>
    </w:p>
    <w:p w:rsidR="009061B2" w:rsidRPr="00444899" w:rsidRDefault="009061B2" w:rsidP="009061B2">
      <w:pPr>
        <w:pStyle w:val="a3"/>
        <w:numPr>
          <w:ilvl w:val="0"/>
          <w:numId w:val="3"/>
        </w:numPr>
        <w:rPr>
          <w:lang w:val="en-US"/>
        </w:rPr>
      </w:pPr>
      <w:r w:rsidRPr="00444899">
        <w:rPr>
          <w:lang w:val="en-US"/>
        </w:rPr>
        <w:t xml:space="preserve"> Karon T. Behind Ocalan's Capture: Deceit, Abduction -- and the Mossad?  // Time – February 17, 1999. –  </w:t>
      </w:r>
      <w:hyperlink r:id="rId19" w:history="1">
        <w:r w:rsidRPr="00444899">
          <w:rPr>
            <w:rStyle w:val="a5"/>
            <w:lang w:val="en-US"/>
          </w:rPr>
          <w:t>http://content.time.com/time/arts/article/0,8599,20031,00.html</w:t>
        </w:r>
      </w:hyperlink>
      <w:r w:rsidRPr="00444899">
        <w:rPr>
          <w:lang w:val="en-US"/>
        </w:rPr>
        <w:t>..</w:t>
      </w:r>
    </w:p>
    <w:p w:rsidR="009061B2" w:rsidRPr="00444899" w:rsidRDefault="009061B2" w:rsidP="009061B2">
      <w:pPr>
        <w:pStyle w:val="a3"/>
        <w:numPr>
          <w:ilvl w:val="0"/>
          <w:numId w:val="3"/>
        </w:numPr>
        <w:tabs>
          <w:tab w:val="left" w:pos="8647"/>
        </w:tabs>
        <w:rPr>
          <w:lang w:val="en-US"/>
        </w:rPr>
      </w:pPr>
      <w:r w:rsidRPr="00444899">
        <w:rPr>
          <w:lang w:val="en-US"/>
        </w:rPr>
        <w:t xml:space="preserve"> Khaled Y. Syria's Kurds see better lot if Assad goes: activists  // Reuters. – September 5, 2011. –  </w:t>
      </w:r>
      <w:hyperlink r:id="rId20" w:history="1">
        <w:r w:rsidRPr="00444899">
          <w:rPr>
            <w:rStyle w:val="a5"/>
            <w:lang w:val="en-US"/>
          </w:rPr>
          <w:t>http://www.reuters.com/article/us-syria-kurds-idUSTRE78500520110906</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Kurdish Leader Predicts Saddam’s Collapse. // Vienna Die Presse. – 1991. – pp. 7–8.</w:t>
      </w:r>
    </w:p>
    <w:p w:rsidR="009061B2" w:rsidRPr="00444899" w:rsidRDefault="009061B2" w:rsidP="009061B2">
      <w:pPr>
        <w:pStyle w:val="a3"/>
        <w:numPr>
          <w:ilvl w:val="0"/>
          <w:numId w:val="3"/>
        </w:numPr>
        <w:rPr>
          <w:lang w:val="en-US"/>
        </w:rPr>
      </w:pPr>
      <w:r w:rsidRPr="00444899">
        <w:rPr>
          <w:lang w:val="en-US"/>
        </w:rPr>
        <w:t xml:space="preserve"> McDowall D. A Modern History of the Kurds. – London: I.B.Tauris, 2004. – 504 p.</w:t>
      </w:r>
    </w:p>
    <w:p w:rsidR="009061B2" w:rsidRPr="00444899" w:rsidRDefault="009061B2" w:rsidP="009061B2">
      <w:pPr>
        <w:pStyle w:val="a3"/>
        <w:numPr>
          <w:ilvl w:val="0"/>
          <w:numId w:val="3"/>
        </w:numPr>
        <w:rPr>
          <w:lang w:val="en-US"/>
        </w:rPr>
      </w:pPr>
      <w:r w:rsidRPr="00444899">
        <w:rPr>
          <w:lang w:val="en-US"/>
        </w:rPr>
        <w:lastRenderedPageBreak/>
        <w:t xml:space="preserve"> Morris C. Ocalan says war was mistake  // The Guardian. – January 15, 2000. –  </w:t>
      </w:r>
      <w:hyperlink r:id="rId21" w:history="1">
        <w:r w:rsidRPr="00444899">
          <w:rPr>
            <w:rStyle w:val="a5"/>
            <w:lang w:val="en-US"/>
          </w:rPr>
          <w:t>https://www.theguardian.com/world/2000/jan/15/kurds</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Mutlu S. Population of Turkey by Ethnic Groups and Provinces // New Perspectives on Turkey. – 1995. – №12. – pp. 33–60.</w:t>
      </w:r>
    </w:p>
    <w:p w:rsidR="009061B2" w:rsidRPr="00444899" w:rsidRDefault="009061B2" w:rsidP="009061B2">
      <w:pPr>
        <w:pStyle w:val="a3"/>
        <w:numPr>
          <w:ilvl w:val="0"/>
          <w:numId w:val="3"/>
        </w:numPr>
        <w:rPr>
          <w:lang w:val="en-US"/>
        </w:rPr>
      </w:pPr>
      <w:r w:rsidRPr="00444899">
        <w:rPr>
          <w:lang w:val="en-US"/>
        </w:rPr>
        <w:t xml:space="preserve"> Need for transparency, investigations, in light of “alarming” reports of major violations in south-east Turkey – Zeid  // United Nations Human Rights Office of the High Commissioner. – May 10, 2016. –  </w:t>
      </w:r>
      <w:hyperlink r:id="rId22" w:history="1">
        <w:r w:rsidRPr="00444899">
          <w:rPr>
            <w:rStyle w:val="a5"/>
            <w:lang w:val="en-US"/>
          </w:rPr>
          <w:t>http://www.ohchr.org/EN/NewsEvents/Pages/DisplayNews.aspx?NewsID=19937&amp;LangID=E</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Ocalan sentenced to death  // BBC News. – June 29, 1999. –  </w:t>
      </w:r>
      <w:hyperlink r:id="rId23" w:history="1">
        <w:r w:rsidRPr="00444899">
          <w:rPr>
            <w:rStyle w:val="a5"/>
            <w:lang w:val="en-US"/>
          </w:rPr>
          <w:t>http://news.bbc.co.uk/2/hi/europe/380740.stm</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Olson P. The Creation of a Kurdish State in the 1990? // Journal of South Asian and Middle Eastern Studies. – 1992. – №4. – </w:t>
      </w:r>
      <w:r w:rsidRPr="002A30ED">
        <w:rPr>
          <w:lang w:val="ru-RU"/>
        </w:rPr>
        <w:t>С</w:t>
      </w:r>
      <w:r w:rsidRPr="00444899">
        <w:rPr>
          <w:lang w:val="en-US"/>
        </w:rPr>
        <w:t>. 11–15.</w:t>
      </w:r>
    </w:p>
    <w:p w:rsidR="009061B2" w:rsidRPr="00444899" w:rsidRDefault="009061B2" w:rsidP="009061B2">
      <w:pPr>
        <w:pStyle w:val="a3"/>
        <w:numPr>
          <w:ilvl w:val="0"/>
          <w:numId w:val="3"/>
        </w:numPr>
        <w:rPr>
          <w:lang w:val="en-US"/>
        </w:rPr>
      </w:pPr>
      <w:r w:rsidRPr="00444899">
        <w:rPr>
          <w:lang w:val="en-US"/>
        </w:rPr>
        <w:t xml:space="preserve"> On Kurdish Autonomy  // Cogeco. – 2004. –  conual-agrees-no-comp-kurdis-demands.html.</w:t>
      </w:r>
    </w:p>
    <w:p w:rsidR="009061B2" w:rsidRPr="00444899" w:rsidRDefault="009061B2" w:rsidP="009061B2">
      <w:pPr>
        <w:pStyle w:val="a3"/>
        <w:numPr>
          <w:ilvl w:val="0"/>
          <w:numId w:val="3"/>
        </w:numPr>
        <w:rPr>
          <w:lang w:val="en-US"/>
        </w:rPr>
      </w:pPr>
      <w:r w:rsidRPr="00444899">
        <w:rPr>
          <w:lang w:val="en-US"/>
        </w:rPr>
        <w:t xml:space="preserve"> PYD has authority only on regions ‘given by the al-Assad regime’: Iraqi Kurdish leader Barzani  // Hurriyet Daily News. – November 14, 2013. –  </w:t>
      </w:r>
      <w:hyperlink r:id="rId24" w:history="1">
        <w:r w:rsidRPr="00444899">
          <w:rPr>
            <w:rStyle w:val="a5"/>
            <w:lang w:val="en-US"/>
          </w:rPr>
          <w:t>http://www.hurriyetdailynews.com/pyd-has-authority-only-on-regions-given-by-the-al-assad-regime-iraqi-kurdish-leader-barzani-.aspx?pageID=238&amp;nID=57956&amp;NewsCatID=352%27</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Salih Muslim Muhammad: 'Turkey's henchmen in Syrian Kurdistan are responsible for the unrest here'  // Kurdwatch. – October 20, 2011. –  </w:t>
      </w:r>
      <w:hyperlink r:id="rId25" w:history="1">
        <w:r w:rsidRPr="00444899">
          <w:rPr>
            <w:rStyle w:val="a5"/>
            <w:lang w:val="en-US"/>
          </w:rPr>
          <w:t>www.kurdwatch.org/html/en/interview6.html</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Stansfield G. The Islamic State, the Kurdistan Region and the Future of Iraq / Gareth Stansfield. // International Affairs. – 2014. – №90. – </w:t>
      </w:r>
      <w:r w:rsidRPr="002A30ED">
        <w:rPr>
          <w:lang w:val="ru-RU"/>
        </w:rPr>
        <w:t>С</w:t>
      </w:r>
      <w:r w:rsidRPr="00444899">
        <w:rPr>
          <w:lang w:val="en-US"/>
        </w:rPr>
        <w:t>. 1334–1337.</w:t>
      </w:r>
    </w:p>
    <w:p w:rsidR="009061B2" w:rsidRPr="00444899" w:rsidRDefault="009061B2" w:rsidP="009061B2">
      <w:pPr>
        <w:pStyle w:val="a3"/>
        <w:numPr>
          <w:ilvl w:val="0"/>
          <w:numId w:val="3"/>
        </w:numPr>
        <w:rPr>
          <w:lang w:val="en-US"/>
        </w:rPr>
      </w:pPr>
      <w:r w:rsidRPr="00444899">
        <w:rPr>
          <w:lang w:val="en-US"/>
        </w:rPr>
        <w:lastRenderedPageBreak/>
        <w:t xml:space="preserve"> Syria conflict: Kurds declare federal system  // BBC News. – March 17, 2016. –  </w:t>
      </w:r>
      <w:hyperlink r:id="rId26" w:history="1">
        <w:r w:rsidRPr="00444899">
          <w:rPr>
            <w:rStyle w:val="a5"/>
            <w:lang w:val="en-US"/>
          </w:rPr>
          <w:t>http://www.bbc.com/news/world-middle-east-35830375</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Szakola A. Russia finishes draft for new Syria constitution: report  // Now News. – May 24, 2016. –  </w:t>
      </w:r>
      <w:hyperlink r:id="rId27" w:history="1">
        <w:r w:rsidRPr="00444899">
          <w:rPr>
            <w:rStyle w:val="a5"/>
            <w:lang w:val="en-US"/>
          </w:rPr>
          <w:t>https://now.mmedia.me/lb/en/NewsReports/567021-russia-finishes-draft-for-new-syria-constitution-report</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Talabani J. </w:t>
      </w:r>
      <w:r>
        <w:rPr>
          <w:lang w:val="en-US"/>
        </w:rPr>
        <w:t xml:space="preserve">Barzani M. </w:t>
      </w:r>
      <w:r w:rsidRPr="00444899">
        <w:rPr>
          <w:lang w:val="en-US"/>
        </w:rPr>
        <w:t xml:space="preserve">What Iraq Needs Now // </w:t>
      </w:r>
      <w:r>
        <w:rPr>
          <w:lang w:val="en-US"/>
        </w:rPr>
        <w:t>The New York Times</w:t>
      </w:r>
      <w:r w:rsidRPr="00444899">
        <w:rPr>
          <w:lang w:val="en-US"/>
        </w:rPr>
        <w:t>. – 200</w:t>
      </w:r>
      <w:r>
        <w:rPr>
          <w:lang w:val="en-US"/>
        </w:rPr>
        <w:t>3</w:t>
      </w:r>
      <w:r w:rsidRPr="00444899">
        <w:rPr>
          <w:lang w:val="en-US"/>
        </w:rPr>
        <w:t>. –</w:t>
      </w:r>
      <w:r w:rsidRPr="002A30ED">
        <w:t xml:space="preserve"> </w:t>
      </w:r>
      <w:hyperlink r:id="rId28" w:history="1">
        <w:r w:rsidRPr="00444899">
          <w:rPr>
            <w:rStyle w:val="a5"/>
            <w:lang w:val="en-US"/>
          </w:rPr>
          <w:t>http://www.nytimes.com/2003/07/09/opinion/what-iraq-needs-now.html</w:t>
        </w:r>
      </w:hyperlink>
    </w:p>
    <w:p w:rsidR="009061B2" w:rsidRPr="00444899" w:rsidRDefault="009061B2" w:rsidP="009061B2">
      <w:pPr>
        <w:pStyle w:val="a3"/>
        <w:numPr>
          <w:ilvl w:val="0"/>
          <w:numId w:val="3"/>
        </w:numPr>
        <w:rPr>
          <w:lang w:val="en-US"/>
        </w:rPr>
      </w:pPr>
      <w:r w:rsidRPr="00444899">
        <w:rPr>
          <w:lang w:val="en-US"/>
        </w:rPr>
        <w:t xml:space="preserve"> Taylor R. The new PKK: unleashing a social revolution in Kurdistan  // ROAR Magazine. – August 17, 2014. –  </w:t>
      </w:r>
      <w:hyperlink r:id="rId29" w:history="1">
        <w:r w:rsidRPr="00444899">
          <w:rPr>
            <w:rStyle w:val="a5"/>
            <w:lang w:val="en-US"/>
          </w:rPr>
          <w:t>https://roarmag.org/essays/pkk-kurdish-struggle-autonomy/</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Tejel J. Syria's Kurds: History, Politics and Society</w:t>
      </w:r>
      <w:r>
        <w:rPr>
          <w:lang w:val="en-US"/>
        </w:rPr>
        <w:t>.</w:t>
      </w:r>
      <w:r w:rsidRPr="00444899">
        <w:rPr>
          <w:lang w:val="en-US"/>
        </w:rPr>
        <w:t xml:space="preserve"> – Routledge: Taylor &amp;​ Francis, 2009. – 208 p.</w:t>
      </w:r>
    </w:p>
    <w:p w:rsidR="009061B2" w:rsidRPr="00444899" w:rsidRDefault="009061B2" w:rsidP="009061B2">
      <w:pPr>
        <w:pStyle w:val="a3"/>
        <w:numPr>
          <w:ilvl w:val="0"/>
          <w:numId w:val="3"/>
        </w:numPr>
        <w:rPr>
          <w:lang w:val="en-US"/>
        </w:rPr>
      </w:pPr>
      <w:r w:rsidRPr="00444899">
        <w:rPr>
          <w:lang w:val="en-US"/>
        </w:rPr>
        <w:t xml:space="preserve"> The Europa World Year: Kazakhstan – Zimbabwe</w:t>
      </w:r>
      <w:r>
        <w:rPr>
          <w:lang w:val="en-US"/>
        </w:rPr>
        <w:t>.</w:t>
      </w:r>
      <w:r w:rsidRPr="00444899">
        <w:rPr>
          <w:lang w:val="en-US"/>
        </w:rPr>
        <w:t xml:space="preserve"> – Oxford: Taylor &amp;​ Francis, 2004. – 4760 </w:t>
      </w:r>
      <w:r w:rsidRPr="002A30ED">
        <w:rPr>
          <w:lang w:val="ru-RU"/>
        </w:rPr>
        <w:t>с</w:t>
      </w:r>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The Kurdish National Council  // Carnegie Middle East Center – February 12, 2012. –  </w:t>
      </w:r>
      <w:hyperlink r:id="rId30" w:history="1">
        <w:r w:rsidRPr="00444899">
          <w:rPr>
            <w:rStyle w:val="a5"/>
            <w:lang w:val="en-US"/>
          </w:rPr>
          <w:t>http://carnegie-mec.org/publications/?fa=48502</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Thorpe N. Second name change for Kurd // BBC News. – November 11, 2003. –  </w:t>
      </w:r>
      <w:hyperlink r:id="rId31" w:history="1">
        <w:r w:rsidRPr="00444899">
          <w:rPr>
            <w:rStyle w:val="a5"/>
            <w:lang w:val="en-US"/>
          </w:rPr>
          <w:t>http://news.bbc.co.uk/2/hi/europe/3260769.stm</w:t>
        </w:r>
      </w:hyperlink>
      <w:r w:rsidRPr="00444899">
        <w:rPr>
          <w:lang w:val="en-US"/>
        </w:rPr>
        <w:t>.</w:t>
      </w:r>
    </w:p>
    <w:p w:rsidR="009061B2" w:rsidRPr="00880FD2" w:rsidRDefault="009061B2" w:rsidP="009061B2">
      <w:pPr>
        <w:pStyle w:val="a3"/>
        <w:numPr>
          <w:ilvl w:val="0"/>
          <w:numId w:val="3"/>
        </w:numPr>
        <w:rPr>
          <w:lang w:val="en-US"/>
        </w:rPr>
      </w:pPr>
      <w:r w:rsidRPr="00444899">
        <w:rPr>
          <w:lang w:val="en-US"/>
        </w:rPr>
        <w:t xml:space="preserve"> </w:t>
      </w:r>
      <w:r w:rsidRPr="00880FD2">
        <w:rPr>
          <w:lang w:val="en-US"/>
        </w:rPr>
        <w:t xml:space="preserve">Turkey Demography  // Central Intelligence Agency: The World Factbook –  </w:t>
      </w:r>
      <w:hyperlink r:id="rId32" w:anchor="People" w:history="1">
        <w:r w:rsidRPr="00880FD2">
          <w:rPr>
            <w:rStyle w:val="a5"/>
            <w:lang w:val="en-US"/>
          </w:rPr>
          <w:t>https://www.cia.gov/library/publications/the-world-factbook/geos/tu.html#People</w:t>
        </w:r>
      </w:hyperlink>
      <w:r w:rsidRPr="00880FD2">
        <w:rPr>
          <w:lang w:val="en-US"/>
        </w:rPr>
        <w:t>.</w:t>
      </w:r>
    </w:p>
    <w:p w:rsidR="009061B2" w:rsidRPr="00444899" w:rsidRDefault="009061B2" w:rsidP="009061B2">
      <w:pPr>
        <w:pStyle w:val="a3"/>
        <w:numPr>
          <w:ilvl w:val="0"/>
          <w:numId w:val="3"/>
        </w:numPr>
        <w:rPr>
          <w:lang w:val="en-US"/>
        </w:rPr>
      </w:pPr>
      <w:r w:rsidRPr="00880FD2">
        <w:rPr>
          <w:lang w:val="en-US"/>
        </w:rPr>
        <w:t xml:space="preserve"> </w:t>
      </w:r>
      <w:r w:rsidRPr="00444899">
        <w:rPr>
          <w:lang w:val="en-US"/>
        </w:rPr>
        <w:t xml:space="preserve">Turkish police tear-gas BBC team near Syrian border  // BBC News. – October 5, 2014. –  </w:t>
      </w:r>
      <w:hyperlink r:id="rId33" w:history="1">
        <w:r w:rsidRPr="00444899">
          <w:rPr>
            <w:rStyle w:val="a5"/>
            <w:lang w:val="en-US"/>
          </w:rPr>
          <w:t>http://www.bbc.com/news/world-middle-east-29498188</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lastRenderedPageBreak/>
        <w:t xml:space="preserve"> Turkish President Erdoğan slams US over YPG support  // Hurriyet Daily News. – May 28, 2016. –  </w:t>
      </w:r>
      <w:hyperlink r:id="rId34" w:history="1">
        <w:r w:rsidRPr="00444899">
          <w:rPr>
            <w:rStyle w:val="a5"/>
            <w:lang w:val="en-US"/>
          </w:rPr>
          <w:t>http://www.hurriyetdailynews.com/turkish-president-erdogan-slams-us-over-ypg-support.aspx?PageID=238&amp;NID=99783&amp;NewsCatID=510</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Vardan Ö. Turkey–EU relations and democracy in Turkey: problems and prospects // Turkish Policy Quarterly. – 2009. – №1. – </w:t>
      </w:r>
      <w:r w:rsidRPr="002A30ED">
        <w:rPr>
          <w:lang w:val="ru-RU"/>
        </w:rPr>
        <w:t>С</w:t>
      </w:r>
      <w:r w:rsidRPr="00444899">
        <w:rPr>
          <w:lang w:val="en-US"/>
        </w:rPr>
        <w:t>. 49–57.</w:t>
      </w:r>
    </w:p>
    <w:p w:rsidR="009061B2" w:rsidRPr="00444899" w:rsidRDefault="009061B2" w:rsidP="009061B2">
      <w:pPr>
        <w:pStyle w:val="a3"/>
        <w:numPr>
          <w:ilvl w:val="0"/>
          <w:numId w:val="3"/>
        </w:numPr>
        <w:rPr>
          <w:lang w:val="en-US"/>
        </w:rPr>
      </w:pPr>
      <w:r w:rsidRPr="00444899">
        <w:rPr>
          <w:lang w:val="en-US"/>
        </w:rPr>
        <w:t xml:space="preserve"> Weiner T. U.S. Helped Turkey Find and Capture Kurd Rebel  // The New York Times. – February 20, 1999. –  </w:t>
      </w:r>
      <w:hyperlink r:id="rId35" w:history="1">
        <w:r w:rsidRPr="00444899">
          <w:rPr>
            <w:rStyle w:val="a5"/>
            <w:lang w:val="en-US"/>
          </w:rPr>
          <w:t>http://www.nytimes.com/1999/02/20/world/us-helped-turkey-find-and-capture-kurd-rebel.html</w:t>
        </w:r>
      </w:hyperlink>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Yildiz K., Muller M., Chomsky N. The European Union and Turkish Accession Human Rights and the Kurds</w:t>
      </w:r>
      <w:r>
        <w:rPr>
          <w:lang w:val="en-US"/>
        </w:rPr>
        <w:t xml:space="preserve">. </w:t>
      </w:r>
      <w:r w:rsidRPr="00444899">
        <w:rPr>
          <w:lang w:val="en-US"/>
        </w:rPr>
        <w:t xml:space="preserve">– London: Pluto Press, 2008. – 255 </w:t>
      </w:r>
      <w:r w:rsidRPr="002A30ED">
        <w:rPr>
          <w:lang w:val="ru-RU"/>
        </w:rPr>
        <w:t>с</w:t>
      </w:r>
      <w:r w:rsidRPr="00444899">
        <w:rPr>
          <w:lang w:val="en-US"/>
        </w:rPr>
        <w:t>.</w:t>
      </w:r>
    </w:p>
    <w:p w:rsidR="009061B2" w:rsidRPr="00444899" w:rsidRDefault="009061B2" w:rsidP="009061B2">
      <w:pPr>
        <w:pStyle w:val="a3"/>
        <w:numPr>
          <w:ilvl w:val="0"/>
          <w:numId w:val="3"/>
        </w:numPr>
        <w:rPr>
          <w:lang w:val="en-US"/>
        </w:rPr>
      </w:pPr>
      <w:r w:rsidRPr="00444899">
        <w:rPr>
          <w:lang w:val="en-US"/>
        </w:rPr>
        <w:t xml:space="preserve"> Yildiz K. The Kurds in Syria: The Forgotten People</w:t>
      </w:r>
      <w:r>
        <w:rPr>
          <w:lang w:val="en-US"/>
        </w:rPr>
        <w:t xml:space="preserve"> </w:t>
      </w:r>
      <w:r w:rsidRPr="00444899">
        <w:rPr>
          <w:lang w:val="en-US"/>
        </w:rPr>
        <w:t>– London: Pluto Press, 2205. – 168 p.</w:t>
      </w:r>
    </w:p>
    <w:p w:rsidR="009061B2" w:rsidRDefault="009061B2" w:rsidP="009061B2">
      <w:pPr>
        <w:jc w:val="center"/>
        <w:rPr>
          <w:b/>
          <w:sz w:val="28"/>
          <w:szCs w:val="28"/>
          <w:lang w:val="en-US"/>
        </w:rPr>
      </w:pPr>
    </w:p>
    <w:p w:rsidR="009061B2" w:rsidRDefault="009061B2" w:rsidP="009061B2">
      <w:pPr>
        <w:jc w:val="center"/>
        <w:rPr>
          <w:b/>
          <w:sz w:val="28"/>
          <w:szCs w:val="28"/>
          <w:lang w:val="en-US"/>
        </w:rPr>
      </w:pPr>
    </w:p>
    <w:p w:rsidR="0057400F" w:rsidRPr="009061B2" w:rsidRDefault="0057400F">
      <w:pPr>
        <w:rPr>
          <w:lang w:val="en-US"/>
        </w:rPr>
      </w:pPr>
      <w:bookmarkStart w:id="0" w:name="_GoBack"/>
      <w:bookmarkEnd w:id="0"/>
    </w:p>
    <w:p w:rsidR="0057400F" w:rsidRPr="00EE4535" w:rsidRDefault="0057400F">
      <w:pPr>
        <w:rPr>
          <w:lang w:val="uk-UA"/>
        </w:rPr>
      </w:pPr>
    </w:p>
    <w:sectPr w:rsidR="0057400F" w:rsidRPr="00EE45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B26C08"/>
    <w:multiLevelType w:val="hybridMultilevel"/>
    <w:tmpl w:val="76563DA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C685369"/>
    <w:multiLevelType w:val="hybridMultilevel"/>
    <w:tmpl w:val="2348E314"/>
    <w:lvl w:ilvl="0" w:tplc="0D4C68EA">
      <w:start w:val="1"/>
      <w:numFmt w:val="decimal"/>
      <w:pStyle w:val="1"/>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2DC6B5E"/>
    <w:multiLevelType w:val="hybridMultilevel"/>
    <w:tmpl w:val="ED1A8AF6"/>
    <w:lvl w:ilvl="0" w:tplc="76644D46">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EB7"/>
    <w:rsid w:val="0057400F"/>
    <w:rsid w:val="009061B2"/>
    <w:rsid w:val="00AD2EB7"/>
    <w:rsid w:val="00AD4278"/>
    <w:rsid w:val="00EE45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B3A94B-17EE-40B9-A5EE-DF150F442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4535"/>
    <w:pPr>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uiPriority w:val="9"/>
    <w:qFormat/>
    <w:rsid w:val="00EE4535"/>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Любимый курсач"/>
    <w:basedOn w:val="a"/>
    <w:link w:val="a4"/>
    <w:qFormat/>
    <w:rsid w:val="00EE4535"/>
    <w:pPr>
      <w:adjustRightInd w:val="0"/>
      <w:spacing w:after="200" w:line="360" w:lineRule="auto"/>
      <w:ind w:firstLine="709"/>
      <w:jc w:val="both"/>
    </w:pPr>
    <w:rPr>
      <w:rFonts w:eastAsiaTheme="minorEastAsia"/>
      <w:sz w:val="28"/>
      <w:szCs w:val="28"/>
      <w:lang w:val="uk-UA" w:eastAsia="zh-CN"/>
    </w:rPr>
  </w:style>
  <w:style w:type="character" w:customStyle="1" w:styleId="a4">
    <w:name w:val="Любимый курсач Знак"/>
    <w:basedOn w:val="a0"/>
    <w:link w:val="a3"/>
    <w:rsid w:val="00EE4535"/>
    <w:rPr>
      <w:rFonts w:ascii="Times New Roman" w:eastAsiaTheme="minorEastAsia" w:hAnsi="Times New Roman" w:cs="Times New Roman"/>
      <w:sz w:val="28"/>
      <w:szCs w:val="28"/>
      <w:lang w:val="uk-UA" w:eastAsia="zh-CN"/>
    </w:rPr>
  </w:style>
  <w:style w:type="character" w:styleId="a5">
    <w:name w:val="Hyperlink"/>
    <w:basedOn w:val="a0"/>
    <w:uiPriority w:val="99"/>
    <w:unhideWhenUsed/>
    <w:rsid w:val="00EE4535"/>
    <w:rPr>
      <w:color w:val="0000FF"/>
      <w:u w:val="single"/>
    </w:rPr>
  </w:style>
  <w:style w:type="character" w:customStyle="1" w:styleId="11">
    <w:name w:val="Заголовок 1 Знак"/>
    <w:basedOn w:val="a0"/>
    <w:link w:val="10"/>
    <w:uiPriority w:val="9"/>
    <w:rsid w:val="00EE4535"/>
    <w:rPr>
      <w:rFonts w:asciiTheme="majorHAnsi" w:eastAsiaTheme="majorEastAsia" w:hAnsiTheme="majorHAnsi" w:cstheme="majorBidi"/>
      <w:color w:val="2E74B5" w:themeColor="accent1" w:themeShade="BF"/>
      <w:sz w:val="32"/>
      <w:szCs w:val="32"/>
      <w:lang w:eastAsia="ru-RU"/>
    </w:rPr>
  </w:style>
  <w:style w:type="paragraph" w:styleId="a6">
    <w:name w:val="TOC Heading"/>
    <w:basedOn w:val="10"/>
    <w:next w:val="a"/>
    <w:uiPriority w:val="39"/>
    <w:semiHidden/>
    <w:unhideWhenUsed/>
    <w:qFormat/>
    <w:rsid w:val="00EE4535"/>
    <w:pPr>
      <w:spacing w:before="480" w:line="276" w:lineRule="auto"/>
      <w:outlineLvl w:val="9"/>
    </w:pPr>
    <w:rPr>
      <w:b/>
      <w:bCs/>
      <w:sz w:val="28"/>
      <w:szCs w:val="28"/>
    </w:rPr>
  </w:style>
  <w:style w:type="paragraph" w:styleId="1">
    <w:name w:val="toc 1"/>
    <w:basedOn w:val="a"/>
    <w:next w:val="a"/>
    <w:autoRedefine/>
    <w:uiPriority w:val="39"/>
    <w:unhideWhenUsed/>
    <w:qFormat/>
    <w:rsid w:val="00EE4535"/>
    <w:pPr>
      <w:numPr>
        <w:numId w:val="2"/>
      </w:numPr>
      <w:tabs>
        <w:tab w:val="right" w:leader="dot" w:pos="9345"/>
      </w:tabs>
      <w:adjustRightInd w:val="0"/>
      <w:spacing w:after="100" w:line="360" w:lineRule="auto"/>
      <w:jc w:val="both"/>
    </w:pPr>
    <w:rPr>
      <w:rFonts w:eastAsiaTheme="minorEastAsia"/>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btimes.co.uk/turkey-president-poisoned-ozal-murder-400897" TargetMode="External"/><Relationship Id="rId13" Type="http://schemas.openxmlformats.org/officeDocument/2006/relationships/hyperlink" Target="http://www.kurdistan24.net/en/news/05609d37-3569-4a8f-a39e-98b97c732503/Barzani--Kurdistan-will-hold-referendum-before-October" TargetMode="External"/><Relationship Id="rId18" Type="http://schemas.openxmlformats.org/officeDocument/2006/relationships/hyperlink" Target="https://www.theguardian.com/commentisfree/2014/oct/08/why-world-ignoring-revolutionary-kurds-syria-isis" TargetMode="External"/><Relationship Id="rId26" Type="http://schemas.openxmlformats.org/officeDocument/2006/relationships/hyperlink" Target="http://www.bbc.com/news/world-middle-east-35830375" TargetMode="External"/><Relationship Id="rId3" Type="http://schemas.openxmlformats.org/officeDocument/2006/relationships/settings" Target="settings.xml"/><Relationship Id="rId21" Type="http://schemas.openxmlformats.org/officeDocument/2006/relationships/hyperlink" Target="https://www.theguardian.com/world/2000/jan/15/kurds" TargetMode="External"/><Relationship Id="rId34" Type="http://schemas.openxmlformats.org/officeDocument/2006/relationships/hyperlink" Target="http://www.hurriyetdailynews.com/turkish-president-erdogan-slams-us-over-ypg-support.aspx?PageID=238&amp;NID=99783&amp;NewsCatID=510" TargetMode="External"/><Relationship Id="rId7" Type="http://schemas.openxmlformats.org/officeDocument/2006/relationships/hyperlink" Target="https://foreignpolicy.com/2016/09/12/the-tin-foil-hats-are-out-in-turkey/" TargetMode="External"/><Relationship Id="rId12" Type="http://schemas.openxmlformats.org/officeDocument/2006/relationships/hyperlink" Target="http://hudoc.echr.coe.int/eng-press?i=003-3206766-3569334" TargetMode="External"/><Relationship Id="rId17" Type="http://schemas.openxmlformats.org/officeDocument/2006/relationships/hyperlink" Target="http://www.bbc.com/news/world-middle-east-36539723" TargetMode="External"/><Relationship Id="rId25" Type="http://schemas.openxmlformats.org/officeDocument/2006/relationships/hyperlink" Target="http://www.kurdwatch.org/html/en/interview6.html" TargetMode="External"/><Relationship Id="rId33" Type="http://schemas.openxmlformats.org/officeDocument/2006/relationships/hyperlink" Target="http://www.bbc.com/news/world-middle-east-29498188" TargetMode="External"/><Relationship Id="rId2" Type="http://schemas.openxmlformats.org/officeDocument/2006/relationships/styles" Target="styles.xml"/><Relationship Id="rId16" Type="http://schemas.openxmlformats.org/officeDocument/2006/relationships/hyperlink" Target="https://www.hrw.org/reports/1993/iraqanfal/" TargetMode="External"/><Relationship Id="rId20" Type="http://schemas.openxmlformats.org/officeDocument/2006/relationships/hyperlink" Target="http://www.reuters.com/article/us-syria-kurds-idUSTRE78500520110906" TargetMode="External"/><Relationship Id="rId29" Type="http://schemas.openxmlformats.org/officeDocument/2006/relationships/hyperlink" Target="https://roarmag.org/essays/pkk-kurdish-struggle-autonomy/" TargetMode="External"/><Relationship Id="rId1" Type="http://schemas.openxmlformats.org/officeDocument/2006/relationships/numbering" Target="numbering.xml"/><Relationship Id="rId6" Type="http://schemas.openxmlformats.org/officeDocument/2006/relationships/hyperlink" Target="http://www.un.org/ru/documents/ods.asp?m=S/RES/1546(2004)" TargetMode="External"/><Relationship Id="rId11" Type="http://schemas.openxmlformats.org/officeDocument/2006/relationships/hyperlink" Target="http://www.independent.co.uk/news/world/europe/kurd-rebels-vow-to-turn-turkey-into-hell-5330411.html" TargetMode="External"/><Relationship Id="rId24" Type="http://schemas.openxmlformats.org/officeDocument/2006/relationships/hyperlink" Target="http://www.hurriyetdailynews.com/pyd-has-authority-only-on-regions-given-by-the-al-assad-regime-iraqi-kurdish-leader-barzani-.aspx?pageID=238&amp;nID=57956&amp;NewsCatID=352%27" TargetMode="External"/><Relationship Id="rId32" Type="http://schemas.openxmlformats.org/officeDocument/2006/relationships/hyperlink" Target="https://www.cia.gov/library/publications/the-world-factbook/geos/tu.html" TargetMode="External"/><Relationship Id="rId37" Type="http://schemas.openxmlformats.org/officeDocument/2006/relationships/theme" Target="theme/theme1.xml"/><Relationship Id="rId5" Type="http://schemas.openxmlformats.org/officeDocument/2006/relationships/hyperlink" Target="http://www.un.org/ru/documents/ods.asp?m=S/RES/688(1991)" TargetMode="External"/><Relationship Id="rId15" Type="http://schemas.openxmlformats.org/officeDocument/2006/relationships/hyperlink" Target="http://www.kurdwatch.org/pdf/KurdWatch_A010_en_Zwangsrekrutierung.pdf" TargetMode="External"/><Relationship Id="rId23" Type="http://schemas.openxmlformats.org/officeDocument/2006/relationships/hyperlink" Target="http://news.bbc.co.uk/2/hi/europe/380740.stm" TargetMode="External"/><Relationship Id="rId28" Type="http://schemas.openxmlformats.org/officeDocument/2006/relationships/hyperlink" Target="http://www.nytimes.com/2003/07/09/opinion/what-iraq-needs-now.html" TargetMode="External"/><Relationship Id="rId36" Type="http://schemas.openxmlformats.org/officeDocument/2006/relationships/fontTable" Target="fontTable.xml"/><Relationship Id="rId10" Type="http://schemas.openxmlformats.org/officeDocument/2006/relationships/hyperlink" Target="http://en.internationalism.org/icconline/201304/7373/internationalism-only-response-kurdish-issue" TargetMode="External"/><Relationship Id="rId19" Type="http://schemas.openxmlformats.org/officeDocument/2006/relationships/hyperlink" Target="http://content.time.com/time/arts/article/0,8599,20031,00.html" TargetMode="External"/><Relationship Id="rId31" Type="http://schemas.openxmlformats.org/officeDocument/2006/relationships/hyperlink" Target="http://news.bbc.co.uk/2/hi/europe/3260769.stm" TargetMode="External"/><Relationship Id="rId4" Type="http://schemas.openxmlformats.org/officeDocument/2006/relationships/webSettings" Target="webSettings.xml"/><Relationship Id="rId9" Type="http://schemas.openxmlformats.org/officeDocument/2006/relationships/hyperlink" Target="https://jamestown.org/program/the-kurdistan-freedom-falcons-emerges-as-a-rival-to-the-pkk/" TargetMode="External"/><Relationship Id="rId14" Type="http://schemas.openxmlformats.org/officeDocument/2006/relationships/hyperlink" Target="http://carnegie-mec.org/diwan/55650" TargetMode="External"/><Relationship Id="rId22" Type="http://schemas.openxmlformats.org/officeDocument/2006/relationships/hyperlink" Target="http://www.ohchr.org/EN/NewsEvents/Pages/DisplayNews.aspx?NewsID=19937&amp;LangID=E" TargetMode="External"/><Relationship Id="rId27" Type="http://schemas.openxmlformats.org/officeDocument/2006/relationships/hyperlink" Target="https://now.mmedia.me/lb/en/NewsReports/567021-russia-finishes-draft-for-new-syria-constitution-report" TargetMode="External"/><Relationship Id="rId30" Type="http://schemas.openxmlformats.org/officeDocument/2006/relationships/hyperlink" Target="http://carnegie-mec.org/publications/?fa=48502" TargetMode="External"/><Relationship Id="rId35" Type="http://schemas.openxmlformats.org/officeDocument/2006/relationships/hyperlink" Target="http://www.nytimes.com/1999/02/20/world/us-helped-turkey-find-and-capture-kurd-rebel.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18</Pages>
  <Words>4336</Words>
  <Characters>24716</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2018-04-24T11:09:00Z</dcterms:created>
  <dcterms:modified xsi:type="dcterms:W3CDTF">2018-04-24T11:26:00Z</dcterms:modified>
</cp:coreProperties>
</file>