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35C" w:rsidRPr="0035335C" w:rsidRDefault="0035335C" w:rsidP="0035335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Одеський національний університет імені І.І. Мечникова</w:t>
      </w:r>
    </w:p>
    <w:p w:rsidR="0035335C" w:rsidRPr="0035335C" w:rsidRDefault="0035335C" w:rsidP="0035335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Економіко-правовий факультет</w:t>
      </w:r>
    </w:p>
    <w:p w:rsidR="0035335C" w:rsidRPr="0035335C" w:rsidRDefault="0035335C" w:rsidP="0035335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Кафедра економіки та моделювання ринкових відносин</w:t>
      </w: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 xml:space="preserve">Д и </w:t>
      </w:r>
      <w:proofErr w:type="gramStart"/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п</w:t>
      </w:r>
      <w:proofErr w:type="gramEnd"/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 xml:space="preserve"> л о м н а    р о б о т а</w:t>
      </w: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бакалавра</w:t>
      </w: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на тему: </w:t>
      </w:r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«</w:t>
      </w:r>
      <w:r w:rsidRPr="0035335C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ru-RU" w:eastAsia="ru-RU"/>
        </w:rPr>
        <w:t>Валютно-фінансова політика Європейського союзу</w:t>
      </w:r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»</w:t>
      </w: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  <w:r w:rsidRPr="0035335C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«</w:t>
      </w:r>
      <w:r w:rsidRPr="0035335C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val="en-GB" w:eastAsia="ru-RU"/>
        </w:rPr>
        <w:t>Мonetary and financial policy of the European Union</w:t>
      </w:r>
      <w:r w:rsidRPr="0035335C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»</w:t>
      </w: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</w:p>
    <w:p w:rsidR="0035335C" w:rsidRPr="0035335C" w:rsidRDefault="0035335C" w:rsidP="0035335C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Виконав студент денної форми навчання, напряму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ідготовки 6.030508 «Фінанси і кредит» Шинкаренко Артем Олександрович</w:t>
      </w:r>
    </w:p>
    <w:p w:rsidR="0035335C" w:rsidRPr="0035335C" w:rsidRDefault="0035335C" w:rsidP="0035335C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Науковий керівник: доктор географічних наук, професор _____________  Дергачов В.О.</w:t>
      </w:r>
    </w:p>
    <w:p w:rsidR="0035335C" w:rsidRPr="0035335C" w:rsidRDefault="0035335C" w:rsidP="0035335C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5335C" w:rsidRPr="0035335C" w:rsidRDefault="0035335C" w:rsidP="0035335C">
      <w:pPr>
        <w:spacing w:after="0" w:line="240" w:lineRule="auto"/>
        <w:ind w:left="3544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Рецензент: доктор економічних наук, професор Бутенко А.І.</w:t>
      </w:r>
    </w:p>
    <w:p w:rsidR="0035335C" w:rsidRPr="0035335C" w:rsidRDefault="0035335C" w:rsidP="0035335C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tbl>
      <w:tblPr>
        <w:tblStyle w:val="a3"/>
        <w:tblW w:w="1003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509"/>
        <w:gridCol w:w="4877"/>
      </w:tblGrid>
      <w:tr w:rsidR="0035335C" w:rsidRPr="0035335C" w:rsidTr="0035335C">
        <w:tc>
          <w:tcPr>
            <w:tcW w:w="464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  <w:r w:rsidRPr="0035335C">
              <w:rPr>
                <w:rFonts w:eastAsia="Calibri"/>
                <w:sz w:val="28"/>
                <w:szCs w:val="28"/>
              </w:rPr>
              <w:t>Рекомендовано до захисту на засіданні кафедри</w:t>
            </w:r>
          </w:p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  <w:r w:rsidRPr="0035335C">
              <w:rPr>
                <w:rFonts w:eastAsia="Calibri"/>
                <w:sz w:val="28"/>
                <w:szCs w:val="28"/>
              </w:rPr>
              <w:t>18 травня 2018 року, протокол № 9</w:t>
            </w:r>
          </w:p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</w:p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  <w:r w:rsidRPr="0035335C">
              <w:rPr>
                <w:rFonts w:eastAsia="Calibri"/>
                <w:sz w:val="28"/>
                <w:szCs w:val="28"/>
              </w:rPr>
              <w:t>Завідувач кафедри</w:t>
            </w:r>
          </w:p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  <w:r w:rsidRPr="0035335C">
              <w:rPr>
                <w:rFonts w:eastAsia="Calibri"/>
                <w:sz w:val="28"/>
                <w:szCs w:val="28"/>
              </w:rPr>
              <w:t>к.е.н., проф. _______ Журавльова Т.О.</w:t>
            </w:r>
          </w:p>
        </w:tc>
        <w:tc>
          <w:tcPr>
            <w:tcW w:w="5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487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  <w:r w:rsidRPr="0035335C">
              <w:rPr>
                <w:rFonts w:eastAsia="Calibri"/>
                <w:sz w:val="28"/>
                <w:szCs w:val="28"/>
              </w:rPr>
              <w:t>Захищено на засіданні ЕК № 8</w:t>
            </w:r>
          </w:p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  <w:r w:rsidRPr="0035335C">
              <w:rPr>
                <w:rFonts w:eastAsia="Calibri"/>
                <w:sz w:val="28"/>
                <w:szCs w:val="28"/>
              </w:rPr>
              <w:t>«__» ________ 2018 р., протокол № __</w:t>
            </w:r>
          </w:p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  <w:r w:rsidRPr="0035335C">
              <w:rPr>
                <w:rFonts w:eastAsia="Calibri"/>
                <w:sz w:val="28"/>
                <w:szCs w:val="28"/>
              </w:rPr>
              <w:t>Оцінка __________ / _______/ _______</w:t>
            </w:r>
          </w:p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</w:p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  <w:r w:rsidRPr="0035335C">
              <w:rPr>
                <w:rFonts w:eastAsia="Calibri"/>
                <w:sz w:val="28"/>
                <w:szCs w:val="28"/>
              </w:rPr>
              <w:t>Голова ЕК</w:t>
            </w:r>
          </w:p>
          <w:p w:rsidR="0035335C" w:rsidRPr="0035335C" w:rsidRDefault="0035335C" w:rsidP="0035335C">
            <w:pPr>
              <w:spacing w:line="360" w:lineRule="auto"/>
              <w:jc w:val="both"/>
              <w:rPr>
                <w:rFonts w:eastAsia="Calibri"/>
                <w:sz w:val="28"/>
                <w:szCs w:val="28"/>
              </w:rPr>
            </w:pPr>
            <w:r w:rsidRPr="0035335C">
              <w:rPr>
                <w:rFonts w:eastAsia="Calibri"/>
                <w:sz w:val="28"/>
                <w:szCs w:val="28"/>
              </w:rPr>
              <w:t>д.е.н., проф. _______ Шлафман Н.Л.</w:t>
            </w:r>
          </w:p>
        </w:tc>
      </w:tr>
    </w:tbl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Одеса - 2018</w:t>
      </w:r>
    </w:p>
    <w:p w:rsidR="002D774E" w:rsidRDefault="002D774E">
      <w:pPr>
        <w:rPr>
          <w:lang w:val="ru-RU"/>
        </w:rPr>
      </w:pPr>
    </w:p>
    <w:p w:rsidR="0035335C" w:rsidRPr="0035335C" w:rsidRDefault="0035335C" w:rsidP="0035335C">
      <w:pPr>
        <w:tabs>
          <w:tab w:val="left" w:pos="9360"/>
        </w:tabs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lastRenderedPageBreak/>
        <w:t>ЗМІ</w:t>
      </w:r>
      <w:proofErr w:type="gramStart"/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>СТ</w:t>
      </w:r>
      <w:proofErr w:type="gramEnd"/>
    </w:p>
    <w:p w:rsidR="0035335C" w:rsidRPr="0035335C" w:rsidRDefault="0035335C" w:rsidP="0035335C">
      <w:pPr>
        <w:tabs>
          <w:tab w:val="left" w:pos="9360"/>
        </w:tabs>
        <w:spacing w:after="0" w:line="24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tabs>
          <w:tab w:val="left" w:pos="9360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ВСТУП …………………………………………………………..………………. 4</w:t>
      </w:r>
    </w:p>
    <w:p w:rsidR="0035335C" w:rsidRPr="0035335C" w:rsidRDefault="0035335C" w:rsidP="0035335C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РОЗДІЛ 1 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ТЕОРЕТИЧНІ АСПЕКТИ ФОРМУВАННЯ ВАЛЮТНО-ФІНАНСОВОЇ ПОЛІТИКИ ЄВРОПЕЙСЬКОГО СОЮЗУ</w:t>
      </w:r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>…….………………6</w:t>
      </w:r>
    </w:p>
    <w:p w:rsidR="0035335C" w:rsidRPr="0035335C" w:rsidRDefault="0035335C" w:rsidP="0035335C">
      <w:pPr>
        <w:spacing w:after="0" w:line="360" w:lineRule="auto"/>
        <w:ind w:left="709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1.1 Поняття, змі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значення валютної політики держави………….....6</w:t>
      </w:r>
    </w:p>
    <w:p w:rsidR="0035335C" w:rsidRPr="0035335C" w:rsidRDefault="0035335C" w:rsidP="0035335C">
      <w:pPr>
        <w:numPr>
          <w:ilvl w:val="1"/>
          <w:numId w:val="1"/>
        </w:numPr>
        <w:spacing w:after="0" w:line="360" w:lineRule="auto"/>
        <w:ind w:firstLine="709"/>
        <w:jc w:val="both"/>
        <w:textAlignment w:val="baseline"/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</w:pPr>
      <w:r w:rsidRPr="0035335C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Етапи становлення, основні положення і цілі Європейської валютної системи (ЄВС) </w:t>
      </w:r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>……………………………………………..…………13</w:t>
      </w:r>
    </w:p>
    <w:p w:rsidR="0035335C" w:rsidRPr="0035335C" w:rsidRDefault="0035335C" w:rsidP="0035335C">
      <w:pPr>
        <w:numPr>
          <w:ilvl w:val="1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Особливості функціонування фінансової системи ЄС. Принципи діяльності європейських банків </w:t>
      </w:r>
      <w:r w:rsidRPr="0035335C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……………………………………………….. 19</w:t>
      </w:r>
    </w:p>
    <w:p w:rsidR="0035335C" w:rsidRPr="0035335C" w:rsidRDefault="0035335C" w:rsidP="0035335C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FF6600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РОЗДІЛ 2 АНАЛІ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ВАЛЮТНО-ФІНАНСОВОЇ ПОЛІТИКИ ЄС </w:t>
      </w:r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В УМОВАХ МІНЛИВОСТІ ЗОВНІШНІХ ФАКТОРІВ ВПЛИВУ………………………….28</w:t>
      </w:r>
    </w:p>
    <w:p w:rsidR="0035335C" w:rsidRPr="0035335C" w:rsidRDefault="0035335C" w:rsidP="0035335C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2.1 Валютно-фінансова конвергенція та особливості організації фінансів Європейського Союзу…………………………………………………28</w:t>
      </w:r>
    </w:p>
    <w:p w:rsidR="0035335C" w:rsidRPr="0035335C" w:rsidRDefault="0035335C" w:rsidP="003533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2.2 </w:t>
      </w:r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Роль Євро у валютно-фінансових відносинах країн</w:t>
      </w:r>
      <w:proofErr w:type="gramStart"/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>ЄС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і України: порівняльний аналіз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……………………………………………………………. 37</w:t>
      </w:r>
    </w:p>
    <w:p w:rsidR="0035335C" w:rsidRPr="0035335C" w:rsidRDefault="0035335C" w:rsidP="003533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6600"/>
          <w:sz w:val="28"/>
          <w:szCs w:val="28"/>
          <w:lang w:val="ru-RU" w:eastAsia="ru-RU"/>
        </w:rPr>
      </w:pPr>
      <w:r w:rsidRPr="0035335C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2.3 </w:t>
      </w:r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Аналіз валютно-фінансової політики</w:t>
      </w:r>
      <w:proofErr w:type="gramStart"/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ЄС</w:t>
      </w:r>
      <w:proofErr w:type="gramEnd"/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в умовах мінливості зовнішніх факторів впливу 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……………………………………………………. 43</w:t>
      </w:r>
    </w:p>
    <w:p w:rsidR="0035335C" w:rsidRPr="0035335C" w:rsidRDefault="0035335C" w:rsidP="0035335C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РОЗДІЛ 3 ПЕРСПЕКТИВИ </w:t>
      </w:r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ЄВРОПЕЙСЬКОЇ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>ВАЛЮТНО-Ф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>ІНАНСОВОЇ ІНТЕГРАЦІЇ</w:t>
      </w:r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ДЛЯ УКРАЇНИ 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………………...…………………………….......55</w:t>
      </w:r>
    </w:p>
    <w:p w:rsidR="0035335C" w:rsidRPr="0035335C" w:rsidRDefault="0035335C" w:rsidP="003533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3.1 Європейська валютно-фінансова інтеграція: проблеми і перспективи для України 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………………………………….…….………………………….....55</w:t>
      </w:r>
    </w:p>
    <w:p w:rsidR="0035335C" w:rsidRPr="0035335C" w:rsidRDefault="0035335C" w:rsidP="0035335C">
      <w:pPr>
        <w:autoSpaceDE w:val="0"/>
        <w:autoSpaceDN w:val="0"/>
        <w:adjustRightInd w:val="0"/>
        <w:spacing w:after="0" w:line="360" w:lineRule="auto"/>
        <w:ind w:firstLine="851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3.2. Заходи щодо модернізації фінансової системи Європейського Союзу 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….…………………………………………………………..……………..62</w:t>
      </w:r>
    </w:p>
    <w:p w:rsidR="0035335C" w:rsidRPr="0035335C" w:rsidRDefault="0035335C" w:rsidP="0035335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ВИСНОВКИ …………………………….……………….………………………72</w:t>
      </w:r>
    </w:p>
    <w:p w:rsidR="0035335C" w:rsidRPr="0035335C" w:rsidRDefault="0035335C" w:rsidP="0035335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СПИСОК ВИКОРИСТАНИХ ДЖЕРЕЛ ……………………..………………..76</w:t>
      </w:r>
    </w:p>
    <w:p w:rsidR="0035335C" w:rsidRPr="0035335C" w:rsidRDefault="0035335C" w:rsidP="003533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proofErr w:type="gramStart"/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lastRenderedPageBreak/>
        <w:t>ВСТУП</w:t>
      </w:r>
      <w:proofErr w:type="gramEnd"/>
    </w:p>
    <w:p w:rsidR="0035335C" w:rsidRPr="0035335C" w:rsidRDefault="0035335C" w:rsidP="0035335C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Актуальність теми. </w:t>
      </w:r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За умов реалізації Україною курсу на інтеграцію до Європейського Союзу (ЄС) особливої актуальності набувають питання принципів і механізмів перебігу процесів європейської інтеграції. Валютно-фінансова політика</w:t>
      </w:r>
      <w:proofErr w:type="gramStart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ЄС</w:t>
      </w:r>
      <w:proofErr w:type="gramEnd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у цьому сенсі не є винятком, а навпаки, виступає однією з ключових сфер, у якій стикаються національні інтереси держав-членів, реалізується політика взаємодії та формуються </w:t>
      </w:r>
      <w:proofErr w:type="gramStart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пр</w:t>
      </w:r>
      <w:proofErr w:type="gramEnd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іоритети на майбутнє.</w:t>
      </w:r>
    </w:p>
    <w:p w:rsidR="0035335C" w:rsidRPr="0035335C" w:rsidRDefault="0035335C" w:rsidP="003533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Теоретичному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ідженню цих питань формування валютно-фінансової політики Європейського союзу присвячено значну кількість наукових досліджень та практичних розробок як у світовій, так і у вітчизняній економічній літературі.</w:t>
      </w:r>
    </w:p>
    <w:p w:rsidR="0035335C" w:rsidRPr="0035335C" w:rsidRDefault="0035335C" w:rsidP="003533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Важливу роль у теоретичному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ідженні проблематики у сфері валютно-фінансових відносин відіграють праці таких зарубіжних вчених, як А.Аслунд, М.Аурієма, Б.Баласса, Д.Барто, Т.Бейомі, Д.Біль, П.Бодіно, І.Ван Левельд, М.Грусон, К.Дауд, Ф.Ді Мауро, С.Едвардс, Б.Коен, Р.Левін, Р.Манделл, Л.Оусбел, П.Руффіні, П.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Стр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іттен, M.Таунсенд, К.Фабри, В.Ферінг, Р. Де Хаас, Л.Хайкенстен, Т.Хобес, С.Шмідт та багато ін.</w:t>
      </w:r>
    </w:p>
    <w:p w:rsidR="0035335C" w:rsidRPr="0035335C" w:rsidRDefault="0035335C" w:rsidP="003533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Проблеми валютно-фінансових відносин країн ЄС, їх впливу на систему сучасних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ітогосподарських зв’язків, а також перспектив інтеграції України до ЄС досліджуються в роботах вітчизняних вчених: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О.Білоруса, С.Боринця, В.Будкіна, І.Бураковського, П.Єщенка, А.Гальчинського, Л.Кістерського, Г.Климка, Н.Кузнєцової, В.Литвицького, П.Леоненка, Д.Лук’яненка, І.Луніної, З.Луцишин, І.Лютого, В.Міщенка, В.Новицького, О.Плотнікова, І.Пузанова, О.Рогача, А.Румянцева, В.Сіденка, О.Сльозко, В.Степаненка, В.Федосова, А.Філіпенка, С.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Циганова, О.Шарова, О.Шниркова, І.Якушика та і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35335C" w:rsidRPr="0035335C" w:rsidRDefault="0035335C" w:rsidP="003533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ru-RU" w:eastAsia="ru-RU"/>
        </w:rPr>
      </w:pPr>
      <w:r w:rsidRPr="0035335C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>Метою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дипломної роботи є теоретичне осмислення специфічних закономірностей валютно-фінансової політики та особливостей організації фінансів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ЄС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>обгрунтування перспектив для України Європейської валютно-фінансової інтеграції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як чинника прискорення ринкових трансформацій.</w:t>
      </w:r>
    </w:p>
    <w:p w:rsidR="0035335C" w:rsidRP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Для досягнення поставленої мети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роботі визначено наступні завдання: </w:t>
      </w:r>
    </w:p>
    <w:p w:rsidR="0035335C" w:rsidRPr="0035335C" w:rsidRDefault="0035335C" w:rsidP="0035335C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визначити сутність поняття валютної політики держави та обгрунтувати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ізні наукові підходи до визначення цього поняття</w:t>
      </w:r>
      <w:r w:rsidRPr="0035335C">
        <w:rPr>
          <w:rFonts w:ascii="Times New Roman" w:eastAsia="TimesNewRomanPSMT" w:hAnsi="Times New Roman" w:cs="Times New Roman"/>
          <w:bCs/>
          <w:sz w:val="28"/>
          <w:szCs w:val="28"/>
          <w:lang w:val="ru-RU" w:eastAsia="ru-RU"/>
        </w:rPr>
        <w:t xml:space="preserve">; 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35335C" w:rsidRPr="0035335C" w:rsidRDefault="0035335C" w:rsidP="0035335C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розкрити особливості функціонування фінансової системи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ЄС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35335C" w:rsidRPr="0035335C" w:rsidRDefault="0035335C" w:rsidP="0035335C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визначити р</w:t>
      </w:r>
      <w:r w:rsidRPr="003533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оль Євро у валютно-фінансових відносинах </w:t>
      </w:r>
      <w:proofErr w:type="gramStart"/>
      <w:r w:rsidRPr="003533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країн</w:t>
      </w:r>
      <w:proofErr w:type="gramEnd"/>
      <w:r w:rsidRPr="003533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35335C">
        <w:rPr>
          <w:rFonts w:ascii="TimesNewRomanPSMT" w:eastAsia="Times New Roman" w:hAnsi="TimesNewRomanPSMT" w:cs="TimesNewRomanPSMT"/>
          <w:sz w:val="28"/>
          <w:szCs w:val="28"/>
          <w:lang w:val="ru-RU" w:eastAsia="ru-RU"/>
        </w:rPr>
        <w:t xml:space="preserve">Центральної і Східної  Європи </w:t>
      </w:r>
      <w:r w:rsidRPr="0035335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і України;</w:t>
      </w:r>
    </w:p>
    <w:p w:rsidR="0035335C" w:rsidRPr="0035335C" w:rsidRDefault="0035335C" w:rsidP="0035335C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визначити значення валютно-фінансової конвергенції та особливості орагнізації фінансів Європейського Союзу</w:t>
      </w:r>
    </w:p>
    <w:p w:rsidR="0035335C" w:rsidRPr="0035335C" w:rsidRDefault="0035335C" w:rsidP="0035335C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визначити сучасні проблеми валютно-фінансової взаємодії у рамках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ЄС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контексті волатильності зовнішніх чинників розвитку;</w:t>
      </w:r>
    </w:p>
    <w:p w:rsidR="0035335C" w:rsidRPr="0035335C" w:rsidRDefault="0035335C" w:rsidP="0035335C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окреслити проблеми та обгрунтувати перспективи для України Європейської валютно-фінансової інтеграції.</w:t>
      </w:r>
    </w:p>
    <w:p w:rsidR="0035335C" w:rsidRPr="0035335C" w:rsidRDefault="0035335C" w:rsidP="003533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Об'єкт </w:t>
      </w:r>
      <w:proofErr w:type="gramStart"/>
      <w:r w:rsidRPr="0035335C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досл</w:t>
      </w:r>
      <w:proofErr w:type="gramEnd"/>
      <w:r w:rsidRPr="0035335C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ідження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– формування та розвиток валютно-фінансової політики Європейського Союзу.</w:t>
      </w:r>
    </w:p>
    <w:p w:rsidR="0035335C" w:rsidRPr="0035335C" w:rsidRDefault="0035335C" w:rsidP="0035335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Предметом дослідження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 теоретичні засади становлення, сучасні форми та механізми валютно-фінансової політики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ЄС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умовах глобалізації.</w:t>
      </w:r>
    </w:p>
    <w:p w:rsidR="0035335C" w:rsidRPr="0035335C" w:rsidRDefault="0035335C" w:rsidP="0035335C">
      <w:pPr>
        <w:spacing w:after="0" w:line="360" w:lineRule="auto"/>
        <w:ind w:firstLine="533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 xml:space="preserve">Методи </w:t>
      </w:r>
      <w:proofErr w:type="gramStart"/>
      <w:r w:rsidRPr="0035335C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досл</w:t>
      </w:r>
      <w:proofErr w:type="gramEnd"/>
      <w:r w:rsidRPr="0035335C">
        <w:rPr>
          <w:rFonts w:ascii="Times New Roman" w:eastAsia="Calibri" w:hAnsi="Times New Roman" w:cs="Times New Roman"/>
          <w:iCs/>
          <w:sz w:val="28"/>
          <w:szCs w:val="28"/>
          <w:lang w:val="ru-RU" w:eastAsia="ru-RU"/>
        </w:rPr>
        <w:t>ідження.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Методичною базою дипломного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ідження є теоретичні напрацювання світової фінансової думки, концептуальні положення сучасної економічної теорії, монографічна та наукова література, роботи відомих вітчизняних і зарубіжних вчених з питань розвитку і функціонування світової валютно-фінансової системи. </w:t>
      </w:r>
    </w:p>
    <w:p w:rsidR="0035335C" w:rsidRDefault="0035335C" w:rsidP="0035335C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Структура дипломної роботи. Дипломна робота складається зі звіту, трьох розділів, висновків, списку використаних джерел і додатку. У першому розділі розкриті теоретичні 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аспекти формування валютно-фінансової політики ЄС. У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другому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розділі надано аналіз валютно-фінансової конвергенції та особливості орагнізації фінансів ЄС. Третій розділ надає перспективи </w:t>
      </w:r>
      <w:r w:rsidRPr="0035335C">
        <w:rPr>
          <w:rFonts w:ascii="Times New Roman" w:eastAsia="Calibri" w:hAnsi="Times New Roman" w:cs="Times New Roman"/>
          <w:sz w:val="28"/>
          <w:szCs w:val="28"/>
          <w:lang w:eastAsia="ru-RU"/>
        </w:rPr>
        <w:t>валютно-фінансової інтеграції для України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35335C" w:rsidRDefault="0035335C" w:rsidP="0035335C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Default="0035335C" w:rsidP="0035335C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lastRenderedPageBreak/>
        <w:t>ВИСНОВКИ</w:t>
      </w:r>
    </w:p>
    <w:p w:rsidR="0035335C" w:rsidRPr="0035335C" w:rsidRDefault="0035335C" w:rsidP="0035335C">
      <w:pPr>
        <w:autoSpaceDE w:val="0"/>
        <w:autoSpaceDN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aps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Результати проведеного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ідження дають підстави зробити такі висновки та пропозиції:</w:t>
      </w:r>
    </w:p>
    <w:p w:rsidR="0035335C" w:rsidRPr="0035335C" w:rsidRDefault="0035335C" w:rsidP="0035335C">
      <w:pPr>
        <w:numPr>
          <w:ilvl w:val="0"/>
          <w:numId w:val="3"/>
        </w:numPr>
        <w:spacing w:after="0" w:line="360" w:lineRule="auto"/>
        <w:ind w:left="0" w:firstLine="360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В контексті дипломного </w:t>
      </w:r>
      <w:proofErr w:type="gramStart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ідження слід відмітити деякі особливості валютної політики держав Європейського союзу. </w:t>
      </w:r>
      <w:proofErr w:type="gramStart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першу чергу, ці особливості зумовлюють існуванням спільної грошової одиниці (валюти) – євро. Фактично, валютна політика кожної держави-учасниці Європейського союзу має відповідати основним засадам, які покладені в основу валютної політики</w:t>
      </w:r>
      <w:proofErr w:type="gramStart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ЄС</w:t>
      </w:r>
      <w:proofErr w:type="gramEnd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як єдиної організації. В даному випадку, ми можемо простежувати поєднання національної (внутрішньодержавної) валютної політики із міжнародною (транснаціональною) валютною політикою. Механізми, які використовуються для формування валютної політики держав-учасниць слугують своє</w:t>
      </w:r>
      <w:proofErr w:type="gramStart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35335C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ідним об’єднуючим фактором (або навіть інструментом), що має на меті інтеграцію валютних ринків держав зони ЄС.</w:t>
      </w:r>
    </w:p>
    <w:p w:rsidR="0035335C" w:rsidRPr="0035335C" w:rsidRDefault="0035335C" w:rsidP="0035335C">
      <w:pPr>
        <w:numPr>
          <w:ilvl w:val="0"/>
          <w:numId w:val="3"/>
        </w:numPr>
        <w:spacing w:after="0" w:line="360" w:lineRule="auto"/>
        <w:ind w:left="0" w:firstLine="360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Для європейського банківського сектору введення євро означає кінець захисту національних валют, а отже посилення конкуренції у всіх сферах банківської діяльності. Це відкриває нові можливості для європейських банків, але лише за умови, що вони готові до нового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івня конкуренції і розглядають необхідні зміни як шанс вдосконалити свою діяльність. Необхідною передумовою такого вдосконалення є досягнення критичного розміру ринкової капіталізації шляхом поглинання чи об’єднання, які все ще відбуваються в межах національних кордонів, що зумовлюється, перш за все, існуванням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ізних культур в межах ЄВС, а також національними особливостями банківських секторів різних країн. Уніфікація європейських банківських послуг супроводжується зростаючим взаємопроникненням між банківськими секторами,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іржами та страховими конторами, утворюючи, таким чином, великі фінансові конгломерати.</w:t>
      </w:r>
    </w:p>
    <w:p w:rsidR="0035335C" w:rsidRPr="0035335C" w:rsidRDefault="0035335C" w:rsidP="0035335C">
      <w:pPr>
        <w:numPr>
          <w:ilvl w:val="0"/>
          <w:numId w:val="3"/>
        </w:numPr>
        <w:spacing w:after="0" w:line="360" w:lineRule="auto"/>
        <w:ind w:left="0" w:firstLine="360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Посилення співробітництва на європейському фондовому ринку, зважаючи на досить високий </w:t>
      </w:r>
      <w:proofErr w:type="gramStart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</w:t>
      </w:r>
      <w:proofErr w:type="gramEnd"/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івень його фрагментарності у порівнянні з американським, сприяє затвердженню європейських позицій на світових фінансових ринках.</w:t>
      </w:r>
    </w:p>
    <w:p w:rsidR="0035335C" w:rsidRPr="0035335C" w:rsidRDefault="0035335C" w:rsidP="0035335C">
      <w:pPr>
        <w:numPr>
          <w:ilvl w:val="0"/>
          <w:numId w:val="3"/>
        </w:numPr>
        <w:spacing w:after="0" w:line="360" w:lineRule="auto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Для реформування валютно-фінансової системи країни, її ефективної взаємодії з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ЄС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глобальним економічним середовищем запропоновано шляхи вдосконалення умов функціонування кредитно-фінансових установ, а саме: а) створення глибоких та ліквідних ринків капіталу з метою використання саме ринкових інструментів грошово-кредитної політики; б) мінімізація привілейованого доступу уряду до фінансових ресурсів; в) формування ринкових механізмів залучення кредитн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о-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інвестиційних ресурсів у пріоритетні галузі національної економіки.</w:t>
      </w:r>
    </w:p>
    <w:p w:rsidR="0035335C" w:rsidRPr="0035335C" w:rsidRDefault="0035335C" w:rsidP="0035335C">
      <w:pPr>
        <w:numPr>
          <w:ilvl w:val="0"/>
          <w:numId w:val="3"/>
        </w:numPr>
        <w:spacing w:after="0" w:line="360" w:lineRule="auto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Основними завданнями дієвої євроінтеграційної політики України в умовах фінансової глобалізації є: а) адаптація до економіко-правових стандартів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ЄС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б) уніфікація регуляторних і валютно-фінансових режимів; в) переорієнтація базових завдань девізної та грошово-кредитної політики. Водночас, взаємодія в системі регулювання руху товарів, послуг та капіталів у рамках СОТ (з урахуванням інтересів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ітчизняних банківських і фінансових установ) є підґрунтям для активного переговорного процесу між Україною та ЄС щодо укладання нової базової Угоди про зону вільної торгівлі, а також є важливим чинником активізації інтеграційних механізмів взаємодії з сучасною Європейською валютною системою. </w:t>
      </w:r>
    </w:p>
    <w:p w:rsidR="0035335C" w:rsidRPr="0035335C" w:rsidRDefault="0035335C" w:rsidP="0035335C">
      <w:pPr>
        <w:numPr>
          <w:ilvl w:val="0"/>
          <w:numId w:val="3"/>
        </w:numPr>
        <w:spacing w:after="0" w:line="360" w:lineRule="auto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ійкість банківської, бюджетно-фінансової та платіжної систем є необхідною передумовою для проведення ефективної грошово-кредитної політики, а отже, для поглиблення взаємодії з системою СОТ та оптимізації валютно-фінансових відносин з країнами ЄС. Валютно-фінансова стратегія повинна бути спрямована на одночасне досягнення двох важливих цілей: постійного і надійного зниження темпів інфляції та досягнення макроекономічної стабільності. Необхідність стабілізації курсу національної валюти щодо євро нівелюється доларизацією економіки України, що обумовлює стабільність гривні до долара, який є однією з основних валют заощаджень фірм та домогосподарств України, постає важливим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іальним чинником господарського поступу.</w:t>
      </w:r>
    </w:p>
    <w:p w:rsidR="0035335C" w:rsidRPr="0035335C" w:rsidRDefault="0035335C" w:rsidP="0035335C">
      <w:pPr>
        <w:numPr>
          <w:ilvl w:val="0"/>
          <w:numId w:val="3"/>
        </w:numPr>
        <w:spacing w:after="0" w:line="360" w:lineRule="auto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Ефективна взаємодія України з транснаціональним фінансовим капіталом в умовах нестабільності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ітової валютно-кредитної системи вимагає 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модернізації вітчизняних банківських технологій, що базуються на стандартах фінансового-банківських послуг країн ЄС. В умовах зростання вартості ресурсів на міжнародних кредитних ринках для вітчизняних інвестиційно-банківських установ основними засобами збереження конкурентних позицій у процесі взаємодії з європейським фінансовим капіталом є: а) реформування структури внутрішнього  банкінгу, в тому числі ребрендінгу (розвиток філіальної мережі, паритетне спі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ідношення активів і пасивів, розширення клієнтської бази); б) застосування інноваційних банківських продуктів (карткові продукти, системи електронних платежів, банкомати, колл-центри, РО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S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-термінали). </w:t>
      </w:r>
    </w:p>
    <w:p w:rsidR="0035335C" w:rsidRPr="0035335C" w:rsidRDefault="0035335C" w:rsidP="0035335C">
      <w:pPr>
        <w:numPr>
          <w:ilvl w:val="0"/>
          <w:numId w:val="3"/>
        </w:numPr>
        <w:spacing w:after="0" w:line="360" w:lineRule="auto"/>
        <w:ind w:left="0" w:firstLine="360"/>
        <w:jc w:val="both"/>
        <w:textAlignment w:val="baseline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35335C">
        <w:rPr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Інтеграція України до ЄС є необхідною умовою зростання технологічного та економічного рівня розвитку країни, підвищення інвестиційної привабливості економіки, ефективного ринкового господарювання, проведення реформ та модернізації, приведення умов для бізнесу та підприємництва до європейських стандартів. Валютно-курсова політика України повинна передбачати поетапне пом’якшення регуляторних обмежень і поступове підвищення курсової гнучкості гривні у міру досягнення фінансової стабільності. А валютно-фінансова стратегія повинна бути спрямована на одночасне досягнення двох важливих цілей: постійного і надійного зниження темпів інфляції та досягнення макроекономічної стабільності.</w:t>
      </w:r>
    </w:p>
    <w:p w:rsidR="0035335C" w:rsidRP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5335C" w:rsidRP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5335C" w:rsidRP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5335C" w:rsidRP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35335C" w:rsidRPr="0035335C" w:rsidRDefault="0035335C" w:rsidP="0035335C">
      <w:pPr>
        <w:widowControl w:val="0"/>
        <w:tabs>
          <w:tab w:val="left" w:pos="108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bookmarkStart w:id="0" w:name="_GoBack"/>
      <w:bookmarkEnd w:id="0"/>
    </w:p>
    <w:p w:rsidR="0035335C" w:rsidRPr="0035335C" w:rsidRDefault="0035335C" w:rsidP="0035335C">
      <w:pPr>
        <w:shd w:val="clear" w:color="auto" w:fill="FFFFFF"/>
        <w:tabs>
          <w:tab w:val="left" w:pos="1134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</w:pPr>
      <w:r w:rsidRPr="0035335C">
        <w:rPr>
          <w:rFonts w:ascii="Times New Roman" w:eastAsia="Calibri" w:hAnsi="Times New Roman" w:cs="Times New Roman"/>
          <w:b/>
          <w:bCs/>
          <w:sz w:val="28"/>
          <w:szCs w:val="28"/>
          <w:lang w:val="ru-RU" w:eastAsia="ru-RU"/>
        </w:rPr>
        <w:lastRenderedPageBreak/>
        <w:t>СПИСОК ВИКОРИСТАНИХ ДЖЕРЕЛ</w:t>
      </w:r>
    </w:p>
    <w:p w:rsidR="0035335C" w:rsidRPr="0035335C" w:rsidRDefault="0035335C" w:rsidP="0035335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 xml:space="preserve">Амеліна І.В. Міжнародні економічні відносини: навч.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пос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іб. / І.В. Амеліна, Т.Л. Попова, С.В. Владимиров. — К.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 xml:space="preserve"> «Центр учбової літератури», 2013. — 256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Атаманюк Ю.А. Компаративний аналіз економічних засад лібералізації кредитно-фінансового ринку у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країнах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ЦСЄ: досвід для України / Ю.А.Атаманюк // Актуальні проблеми міжнародних відносин. – Випуск 65 (Частина ІІ). – К.: Київський національний університет імені Тараса Шевченка Інститут міжнародних відносин, 2007. – С.91 – 95.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Атаманюк Ю.А. Взаємозв’язок валютно-фінансових чинників євроінтеграції та конкурентоспроможності національної економіки України / Ю.А.Атаманюк // Теоретичні та прикладні питання економіки: Збірник наук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раць. Випуск 14. – К.: Видавництво ”КУ”, 2007. – С. 190 – 197.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Атаманюк Ю.А. Інтенсифікація інвестиційних процесі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банківській системі як чинник інтеграції України до європейського фінансового простору / Ю.А.Атаманюк // Актуальні проблеми міжнародних відносин. – Випуск 72 (у двох частинах). – Частина ІІ. – К.: Київський національний університет імені Тараса Шевченка Інститут міжнародних відносин, 2008.– С. 134 – 139.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Атаманюк Ю.А. Шляхи виходу національних емітентів на ринок корпоративних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ігацій Європейського Союзу як чинник конкурентоспроможності України / Ю.А.Атаманюк // Теоретичні та прикладні питання економіки: Збірник наук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раць. Випуск 17. – К.: Видавництво ”КУ”, 2008. – С. 258 – 264.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Банковское дело [Текст]/ под ред. О.И. Лаврушина. – М.: Финансы и статистика, 2010. – 678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Біла Л.М. Гармонізація фінансових систем країн Європейського Союзу / Л.Біла // Науковий вісник Міжнародного гуманітарного університету. – 2015. - № 10. – С. 76 – 83.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Боринець С.Я. Міжнародні валютно-фінансові відносини // С.Боринець. – К.: Знання, 2015. – 412 с. 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Верига А. В. Європе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ська валютна інтеграція: перспективи для Укра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ї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 / А. В. Верига // Т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е-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орія і практика суспільного розвитку. 2013. – No 4. [Електронни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— Режим доступу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http:// www.teoria-practica.ru/-4-2013/economics/veriga. pdf.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дуцьки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П. Укра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ї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а-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ЄС: проблеми інтеграці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ї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П. Га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дуцьки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Дзеркало тижня. Укра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ї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на, No20. [Електронни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— Режим доступу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http://gazeta.zn.ua/international/ukraina- es-problemy-integracii-_.html.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Дзюблюк О. В. Валютна політика :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ідручник / Дзюблюк О. В. – К. : Знання, 2007. – 422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Дзюблюк О. Проблеми реалізації валютної політики в умовах трансформаційних змін економіки України / Дзюблюк О. В. // Журнал європейської економіки. – 2006. – № 3. – C. 317-327.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Державна служба статистики Укра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ї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ни. [Електронни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— Режим доступу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www. ukrstat.gov.ua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Дорогунцов С. І. Розміщення продуктивних сил України: Навч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.-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метод. посібник для самост. вивч. дисц. / С. І. Дорогунцов, Ю. І.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ітюренко, Я. Б. Олійник та ін. – К.: КНЕУ, 2000. – 364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Европейский Союз: основные акты в редакции Лиссабонского договора / отв. ред. С.Ю. Кашкин. – М.: НФРА-М, 2014. – 698 с.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Журавка Ф. О. Механізм реалізації валютної політики в Україні: дис. на здобуття наук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тупеня доктора економічних наук : спец. 08.00.08 / Ф. О. Журавка. – Суми, 2009. – 418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Закоморна Н.І. Особливості формування валютної політики в умовах трансформації економіки / Н. І. Закоморна // Вісник Сумського національного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аграрного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університету. Серія “Фінанси і кредит”. – 2010. – № 1.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Зубченко Л. Нобелевские лауреаты о будущем мировой экономики и международной роли евро. Електронний ресурс. – Режим доступу: http://bankir.ru/analytics/refer/84/4439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Инюшин В. В. Эволюция денежно-кредитного регулирования в развитых странах в условиях глобализации. Дис. … канд. экон. наук: 08.00.14 / В. В. Инюшин – М., 2001. – 130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lastRenderedPageBreak/>
        <w:t xml:space="preserve">Кержковська Д.Р. Проблеми і перспективи розвитку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св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ітової валютної системи в умовах глобальної економічної кризи / Д. Кержковська // Механізм регулювання економіки. – 2010. - № 1. – С. 87 – 96.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Коваленко Д.І. Гроші та кредит: теорія і практика: Навч. посібник. — К.: Центр учбової літератури, 2010. — 344с.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 xml:space="preserve">Кулішов В.В. До питання про валютно-фінансову систему / В.Кулішов //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В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 xml:space="preserve">існик ЖДТУ. – 2013. - №1 – С 45 – 57.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PragmaticaC" w:eastAsia="Times New Roman" w:hAnsi="PragmaticaC" w:cs="Times New Roman"/>
          <w:iCs/>
          <w:sz w:val="28"/>
          <w:szCs w:val="28"/>
          <w:lang w:val="ru-RU" w:eastAsia="ru-RU"/>
        </w:rPr>
        <w:t>Марена Т.В. Місце України на світовому фондовому ринку</w:t>
      </w:r>
      <w:proofErr w:type="gramStart"/>
      <w:r w:rsidRPr="0035335C">
        <w:rPr>
          <w:rFonts w:ascii="PragmaticaC" w:eastAsia="Times New Roman" w:hAnsi="PragmaticaC" w:cs="Times New Roman"/>
          <w:iCs/>
          <w:sz w:val="28"/>
          <w:szCs w:val="28"/>
          <w:lang w:val="ru-RU" w:eastAsia="ru-RU"/>
        </w:rPr>
        <w:t xml:space="preserve"> // В</w:t>
      </w:r>
      <w:proofErr w:type="gramEnd"/>
      <w:r w:rsidRPr="0035335C">
        <w:rPr>
          <w:rFonts w:ascii="PragmaticaC" w:eastAsia="Times New Roman" w:hAnsi="PragmaticaC" w:cs="Times New Roman"/>
          <w:iCs/>
          <w:sz w:val="28"/>
          <w:szCs w:val="28"/>
          <w:lang w:val="ru-RU" w:eastAsia="ru-RU"/>
        </w:rPr>
        <w:t xml:space="preserve">існик Маріупольського державного університету. Серія: економіка. Вип. 3 – 2012. – C. 136-143.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Международные валютно-кредитные и финансовые отношения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учебник / под ред. Л. Н. Красавиной. – 2-е изд., перераб. и доп. – М. : Финансы и статистика, 2000. – 608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Мороз А. М. Центральний банк та грошово-кредитна політика :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ідручник / за ред. А. М. Мороза, М. Ф. Пуховкіної. – К. : КНЕУ, 2005. –556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Міністерство фінансів України [Електронний ресурс]. Режим доступу: http://www.minfin.gov.ua/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Мироненко М.Ю. Банки та банківська система : 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 / М.Ю. Мироненко, О.Л. Польова. — Вінниця: ТОВ "Меркьюр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 П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оділля", 2017. — 416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Національний банк України [Електронний ресурс]. Режим доступу: www.bank.gov.ua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Полагнин Д. Д. Концептуальні засади валютної політики в Україні / Д. Д. Полагнин // Часопис економічних реформ. – 2012. – № 2 (6). – С. 54.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Пон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 Ф. А. Європе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ськи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валютни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союз: від Маастрихтського договору до боргово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ї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кризи / Ф. А. Понiн // Фінанси і кредит. 2012. No 2. [Еле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к-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тронни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— Режим доступу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http://www. n-izdat.ru/journal/fc/detail.php?ID=47409.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Приступа Т.В. Європейська валютно-фінансова інтеграція: проблеми і перспективи для України / Т.Приступа // 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  <w:t>Financial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 xml:space="preserve"> 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  <w:t>Space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. – 2014. -  № 2. – С. 23 – 34.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>Савлук М. І. Гроші та кредит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ідручник. 3-тє вид., перероб. і доп. / М. І. Савлук, А. М. Мороз, М. Ф. Пуховкіна та ін. За заг. ред. М. І. Савлука. К.: КНЕУ, 2002. – С. 598.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Соскін О. Членство в НАТО – найперше завдання України на шляху впровадження євроатлантичної моделі розвитку /О. Соскін // Економічний часопис. - XXI. – 2006. - № 3-4.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 xml:space="preserve">Стирська О.І.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Св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ітова валютна система: теоретичний аспект / О.Стирська // Фінансовий простір. – 2015. - № 2.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Стрежнева М.В. Управление экономикой в Европейском Союзе: институциональные и политические аспекты / М.В. Стрежнева, И.Л. Прохоренко. – М.: ИМЭМО РАН, 2013. – 516 с.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Пашков М. Украина и расширение ЕС: проблемы, последствия, перспективы /М.Пашков, В.Чалый // Зеркало недели. – 2017. – No 45 (369). – 17–23 ноября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 Національний банк України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Закон України [Електронний ресурс]. – Режим доступу: </w:t>
      </w:r>
      <w:hyperlink r:id="rId6" w:history="1">
        <w:r w:rsidRPr="0035335C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http://zakon5.rada.gov.ua/laws/show/679-14</w:t>
        </w:r>
      </w:hyperlink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 банки і банківську діяльність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Закон України [Електронний ресурс]. – Режим доступу: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hyperlink r:id="rId7" w:history="1">
        <w:r w:rsidRPr="0035335C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http://zakon5.rada.gov.ua/laws/show/2121-14</w:t>
        </w:r>
      </w:hyperlink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 систему валютного регулювання і валютного контролю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Декрет Кабінету Міні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стр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ів [Електронний ресурс]. – Режим доступу: </w:t>
      </w:r>
      <w:hyperlink r:id="rId8" w:history="1">
        <w:r w:rsidRPr="0035335C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http://zakon2.rada.gov.ua/laws/show/15-93</w:t>
        </w:r>
      </w:hyperlink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 економічні дисбаланси в ЄС. Записки європе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ї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ста. Блог О. Буторино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ї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[Електронни</w:t>
      </w:r>
      <w:r w:rsidRPr="0035335C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й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— Режим доступу</w:t>
      </w:r>
      <w:proofErr w:type="gramStart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http://olga-euro. livejournal.com.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Финансовая политика стран ЕС / В.П. Гутник и др. – М., 2004. – 646с.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Финансовое право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учебник / под ред. О. Н. Горбуновой. – М.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Юристъ, 1996. – 400 с.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Філіпенко Т. В. Концептуальні засади валютної політики держави / Т. В. Філіпенко //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існик НТУУ «КПІ». Політологія.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Соц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іологія. Право. – 2011. – № 3(11). – С. 166-172.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Шаров О.М. Європейський валютний союз: межі зростання або точка біфуркації / О.Шаров // Міжнародна економічна політика. – 2014. - № 1. – С. 123 – 134. 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Шперун Х.В. До питання про наднаціональність Міжнародного валютного фонду / Х.Шперун // Часопис Київського університету права. – 2012. - № 2. – С. 76 – 89.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Bertuch-Samuels A., Ramlogai P. The Euro: Ever More Global: [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електроннии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̆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ресурс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] // IMF Papers. – 2007. – March. – V.44. – N 1. –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Режим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доступу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: www.imf.org/external/pubs/ft/ fandt/2007/03/bertuch.htm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ECB Review of the international role of the euro. – ECB. – 2015. – January. – 86 p.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ECB Review of the international role of the euro. – ECB. – 2016. – July. – 86 p.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ECB Review of the international role of the euro. – ECB. – 2017. – July. – 86 p.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  <w:t xml:space="preserve">Eichengreen B. The European Payments </w:t>
      </w:r>
      <w:proofErr w:type="gramStart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  <w:t>Union :</w:t>
      </w:r>
      <w:proofErr w:type="gramEnd"/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  <w:t xml:space="preserve"> History and Implications for the Evolution of the International Financial Architecture /OECD Development Centre, Paris, March 2001 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—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  <w:t> [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Електронний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ресурс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  <w:t>]. 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—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Режим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 w:eastAsia="ru-RU"/>
        </w:rPr>
        <w:t>доступу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  <w:t>: </w:t>
      </w:r>
      <w:hyperlink r:id="rId9" w:history="1">
        <w:r w:rsidRPr="0035335C">
          <w:rPr>
            <w:rFonts w:ascii="Times New Roman" w:eastAsia="Times New Roman" w:hAnsi="Times New Roman" w:cs="Times New Roman"/>
            <w:color w:val="000000"/>
            <w:sz w:val="28"/>
            <w:szCs w:val="28"/>
            <w:bdr w:val="none" w:sz="0" w:space="0" w:color="auto" w:frame="1"/>
            <w:lang w:val="en-US" w:eastAsia="ru-RU"/>
          </w:rPr>
          <w:t>http://www.jbmacedo.com/oecd/triffin.html</w:t>
        </w:r>
      </w:hyperlink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International monetary law / Ed. by M. Giovanoli. – N. Y.: Oxford University Press, 2000. – 590 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</w:t>
      </w: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  <w:t>Ungerer H. A Concise History of European Monetary Integration: From EPU to EMU. — 1997. — P. 30.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G.Coenen. An estimated euro area model with rational expectations and nominal rigidities: [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елек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-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троннии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̆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ресурс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] / Gunter Coenen, Volker Wieland // ECB WP #30. –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Режим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доступу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: www.ecb.int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Gonzalez-Paramo J.M. Financial Integration and Economic growth. Lessons from the European experience: [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електроннии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̆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ресурс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] / Jose Manuel Gonzalez-Paramo // ECB Press and Information Devision. – 2005. – 28 January. –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Режим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доступу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: www.ecb.int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lastRenderedPageBreak/>
        <w:t>Smets-Wouters (2003) Model: [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електро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-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ннии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̆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ресурс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]. // Journal of Economic Association. – 2003. – September. – Vol 1 (5). – PP. 1123–1175. –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Режим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доступу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: www.ecb.int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35335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International Role of the Euro. July 2010. European Central Bank [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Електроннии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̆ 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 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сурс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]. </w:t>
      </w:r>
      <w:r w:rsidRPr="003533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Режим доступу: http://www.ecb.int/pub/pdf/other/euro-international-role201007 en.pdf </w:t>
      </w:r>
    </w:p>
    <w:p w:rsidR="0035335C" w:rsidRPr="0035335C" w:rsidRDefault="0035335C" w:rsidP="0035335C">
      <w:pPr>
        <w:numPr>
          <w:ilvl w:val="0"/>
          <w:numId w:val="4"/>
        </w:numPr>
        <w:tabs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Willman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А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 The Spanish Block of the ESCB- multy-country model: [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електроннии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̆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ресурс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] / Alpo Willman, Angel Estrada // ECB Working Papers #49. –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Режим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доступу</w:t>
      </w:r>
      <w:r w:rsidRPr="0035335C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: www.ecb.int </w:t>
      </w:r>
    </w:p>
    <w:p w:rsidR="0035335C" w:rsidRPr="0035335C" w:rsidRDefault="0035335C" w:rsidP="0035335C">
      <w:pPr>
        <w:spacing w:line="360" w:lineRule="auto"/>
        <w:rPr>
          <w:lang w:val="en-US"/>
        </w:rPr>
      </w:pPr>
    </w:p>
    <w:sectPr w:rsidR="0035335C" w:rsidRPr="0035335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charset w:val="00"/>
    <w:family w:val="auto"/>
    <w:pitch w:val="variable"/>
    <w:sig w:usb0="E0002AEF" w:usb1="C0007841" w:usb2="00000009" w:usb3="00000000" w:csb0="000001FF" w:csb1="00000000"/>
  </w:font>
  <w:font w:name="PragmaticaC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702C0"/>
    <w:multiLevelType w:val="multilevel"/>
    <w:tmpl w:val="63AC2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3E7CEB"/>
    <w:multiLevelType w:val="hybridMultilevel"/>
    <w:tmpl w:val="163C42B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7682FB6"/>
    <w:multiLevelType w:val="multilevel"/>
    <w:tmpl w:val="36D4CF34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3207" w:hanging="108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985" w:hanging="144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763" w:hanging="1800"/>
      </w:pPr>
    </w:lvl>
    <w:lvl w:ilvl="8">
      <w:start w:val="1"/>
      <w:numFmt w:val="decimal"/>
      <w:lvlText w:val="%1.%2.%3.%4.%5.%6.%7.%8.%9"/>
      <w:lvlJc w:val="left"/>
      <w:pPr>
        <w:ind w:left="7832" w:hanging="2160"/>
      </w:pPr>
    </w:lvl>
  </w:abstractNum>
  <w:abstractNum w:abstractNumId="3">
    <w:nsid w:val="6C204C04"/>
    <w:multiLevelType w:val="hybridMultilevel"/>
    <w:tmpl w:val="D8C45260"/>
    <w:lvl w:ilvl="0" w:tplc="A6A82E2A">
      <w:start w:val="65535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  <w:sz w:val="24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DC1"/>
    <w:rsid w:val="002D774E"/>
    <w:rsid w:val="0035335C"/>
    <w:rsid w:val="006C5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5335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5335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9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2.rada.gov.ua/laws/show/15-93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zakon5.rada.gov.ua/laws/show/2121-1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5.rada.gov.ua/laws/show/679-14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jbmacedo.com/oecd/triffin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13077</Words>
  <Characters>7455</Characters>
  <Application>Microsoft Office Word</Application>
  <DocSecurity>0</DocSecurity>
  <Lines>62</Lines>
  <Paragraphs>40</Paragraphs>
  <ScaleCrop>false</ScaleCrop>
  <Company/>
  <LinksUpToDate>false</LinksUpToDate>
  <CharactersWithSpaces>20492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2018-10-05T13:15:00Z</dcterms:created>
  <dcterms:modified xsi:type="dcterms:W3CDTF">2018-10-05T13:20:00Z</dcterms:modified>
</cp:coreProperties>
</file>