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18EA3" w14:textId="77777777" w:rsidR="00452133" w:rsidRPr="008C32D6" w:rsidRDefault="00452133" w:rsidP="00452133">
      <w:pPr>
        <w:spacing w:after="0" w:line="360" w:lineRule="auto"/>
        <w:ind w:left="0" w:right="0" w:firstLine="0"/>
        <w:jc w:val="center"/>
        <w:rPr>
          <w:szCs w:val="28"/>
          <w:lang w:val="uk-UA"/>
        </w:rPr>
      </w:pPr>
      <w:r w:rsidRPr="008C32D6">
        <w:rPr>
          <w:szCs w:val="28"/>
          <w:lang w:val="uk-UA"/>
        </w:rPr>
        <w:t>ОДЕСЬКИЙ НАЦІОНАЛЬНИЙ УНІВЕРСИТЕТ ІМЕНІ І. І. МЕЧНИКОВА</w:t>
      </w:r>
    </w:p>
    <w:p w14:paraId="2BC9E3A6" w14:textId="77777777" w:rsidR="00452133" w:rsidRPr="008C32D6" w:rsidRDefault="00452133" w:rsidP="00452133">
      <w:pPr>
        <w:spacing w:after="0" w:line="360" w:lineRule="auto"/>
        <w:ind w:left="0" w:right="0" w:firstLine="0"/>
        <w:jc w:val="center"/>
        <w:rPr>
          <w:szCs w:val="28"/>
          <w:lang w:val="uk-UA"/>
        </w:rPr>
      </w:pPr>
      <w:r w:rsidRPr="008C32D6">
        <w:rPr>
          <w:szCs w:val="28"/>
          <w:lang w:val="uk-UA"/>
        </w:rPr>
        <w:t>Факультет міжнародних відносин, політології та соціології</w:t>
      </w:r>
    </w:p>
    <w:p w14:paraId="7B2F2860" w14:textId="77777777" w:rsidR="00452133" w:rsidRPr="008C32D6" w:rsidRDefault="00452133" w:rsidP="00452133">
      <w:pPr>
        <w:spacing w:after="0" w:line="360" w:lineRule="auto"/>
        <w:ind w:left="0" w:right="0" w:firstLine="0"/>
        <w:jc w:val="center"/>
        <w:rPr>
          <w:szCs w:val="28"/>
          <w:lang w:val="uk-UA"/>
        </w:rPr>
      </w:pPr>
      <w:r w:rsidRPr="008C32D6">
        <w:rPr>
          <w:szCs w:val="28"/>
          <w:lang w:val="uk-UA"/>
        </w:rPr>
        <w:t>Кафедра світового господарства і міжнародних економічних відносин</w:t>
      </w:r>
    </w:p>
    <w:p w14:paraId="5B2CD93E" w14:textId="77777777" w:rsidR="00452133" w:rsidRPr="008C32D6" w:rsidRDefault="00452133" w:rsidP="00452133">
      <w:pPr>
        <w:spacing w:after="0" w:line="360" w:lineRule="auto"/>
        <w:ind w:left="0" w:right="0" w:firstLine="0"/>
        <w:jc w:val="center"/>
        <w:rPr>
          <w:szCs w:val="28"/>
          <w:lang w:val="uk-UA"/>
        </w:rPr>
      </w:pPr>
    </w:p>
    <w:p w14:paraId="581F5178" w14:textId="77777777" w:rsidR="00452133" w:rsidRPr="003766D4" w:rsidRDefault="00452133" w:rsidP="005E7AE3">
      <w:pPr>
        <w:spacing w:after="0" w:line="360" w:lineRule="auto"/>
        <w:ind w:left="0" w:right="0" w:firstLine="0"/>
        <w:rPr>
          <w:szCs w:val="28"/>
          <w:lang w:val="ru-RU"/>
        </w:rPr>
      </w:pPr>
    </w:p>
    <w:p w14:paraId="44854CA0" w14:textId="77777777" w:rsidR="00452133" w:rsidRPr="008C32D6" w:rsidRDefault="00452133" w:rsidP="00452133">
      <w:pPr>
        <w:spacing w:after="0" w:line="360" w:lineRule="auto"/>
        <w:ind w:left="0" w:right="0" w:firstLine="0"/>
        <w:jc w:val="center"/>
        <w:rPr>
          <w:b/>
          <w:szCs w:val="28"/>
          <w:lang w:val="uk-UA"/>
        </w:rPr>
      </w:pPr>
      <w:r w:rsidRPr="008C32D6">
        <w:rPr>
          <w:b/>
          <w:szCs w:val="28"/>
          <w:lang w:val="uk-UA"/>
        </w:rPr>
        <w:t>Кваліфікаційна робота</w:t>
      </w:r>
    </w:p>
    <w:p w14:paraId="48D95C68" w14:textId="77777777" w:rsidR="00452133" w:rsidRPr="008C32D6" w:rsidRDefault="00452133" w:rsidP="00452133">
      <w:pPr>
        <w:spacing w:after="0" w:line="360" w:lineRule="auto"/>
        <w:ind w:left="0" w:right="0" w:firstLine="0"/>
        <w:jc w:val="center"/>
        <w:rPr>
          <w:szCs w:val="28"/>
          <w:lang w:val="uk-UA"/>
        </w:rPr>
      </w:pPr>
      <w:r w:rsidRPr="008C32D6">
        <w:rPr>
          <w:szCs w:val="28"/>
          <w:lang w:val="uk-UA"/>
        </w:rPr>
        <w:t>на здобуття ступеня вищої освіти «</w:t>
      </w:r>
      <w:r>
        <w:rPr>
          <w:szCs w:val="28"/>
          <w:lang w:val="uk-UA"/>
        </w:rPr>
        <w:t>б</w:t>
      </w:r>
      <w:r w:rsidRPr="008C32D6">
        <w:rPr>
          <w:szCs w:val="28"/>
          <w:lang w:val="uk-UA"/>
        </w:rPr>
        <w:t>акалавр»</w:t>
      </w:r>
    </w:p>
    <w:p w14:paraId="55BAEA28" w14:textId="3BFCE6BD" w:rsidR="00452133" w:rsidRPr="008C32D6" w:rsidRDefault="00452133" w:rsidP="00452133">
      <w:pPr>
        <w:pStyle w:val="yiv2181913830gmail-msolistparagraph"/>
        <w:tabs>
          <w:tab w:val="left" w:pos="720"/>
        </w:tabs>
        <w:spacing w:before="0" w:beforeAutospacing="0" w:after="0" w:afterAutospacing="0" w:line="360" w:lineRule="auto"/>
        <w:jc w:val="center"/>
        <w:rPr>
          <w:b/>
          <w:sz w:val="28"/>
          <w:szCs w:val="28"/>
          <w:lang w:val="uk-UA"/>
        </w:rPr>
      </w:pPr>
      <w:r w:rsidRPr="008C32D6">
        <w:rPr>
          <w:b/>
          <w:sz w:val="28"/>
          <w:szCs w:val="28"/>
          <w:lang w:val="uk-UA"/>
        </w:rPr>
        <w:t>«</w:t>
      </w:r>
      <w:r w:rsidR="005E7AE3" w:rsidRPr="005E7AE3">
        <w:rPr>
          <w:b/>
          <w:sz w:val="28"/>
          <w:szCs w:val="28"/>
          <w:lang w:val="uk-UA"/>
        </w:rPr>
        <w:t>Економічне зростання та розвиток країн Південно-Східної Азії в умовах невизначеності</w:t>
      </w:r>
      <w:r w:rsidRPr="008C32D6">
        <w:rPr>
          <w:b/>
          <w:sz w:val="28"/>
          <w:szCs w:val="28"/>
          <w:lang w:val="uk-UA"/>
        </w:rPr>
        <w:t>»</w:t>
      </w:r>
    </w:p>
    <w:p w14:paraId="7EB5DB57" w14:textId="77777777" w:rsidR="00452133" w:rsidRPr="00DE2DAF" w:rsidRDefault="00452133" w:rsidP="00452133">
      <w:pPr>
        <w:pStyle w:val="yiv2181913830gmail-msolistparagraph"/>
        <w:tabs>
          <w:tab w:val="left" w:pos="720"/>
        </w:tabs>
        <w:spacing w:before="0" w:beforeAutospacing="0" w:after="0" w:afterAutospacing="0" w:line="360" w:lineRule="auto"/>
        <w:jc w:val="center"/>
        <w:rPr>
          <w:b/>
          <w:sz w:val="28"/>
          <w:szCs w:val="28"/>
          <w:lang w:val="uk-UA"/>
        </w:rPr>
      </w:pPr>
    </w:p>
    <w:p w14:paraId="7649851D" w14:textId="0E10B203" w:rsidR="00452133" w:rsidRPr="005E7AE3" w:rsidRDefault="00452133" w:rsidP="005E7AE3">
      <w:pPr>
        <w:pStyle w:val="yiv2181913830gmail-msolistparagraph"/>
        <w:tabs>
          <w:tab w:val="left" w:pos="720"/>
        </w:tabs>
        <w:spacing w:before="0" w:beforeAutospacing="0" w:after="0" w:afterAutospacing="0" w:line="360" w:lineRule="auto"/>
        <w:jc w:val="center"/>
        <w:rPr>
          <w:b/>
          <w:sz w:val="28"/>
          <w:szCs w:val="28"/>
          <w:lang w:val="en-US"/>
        </w:rPr>
      </w:pPr>
      <w:r w:rsidRPr="00DE2DAF">
        <w:rPr>
          <w:b/>
          <w:sz w:val="28"/>
          <w:szCs w:val="28"/>
          <w:lang w:val="uk-UA"/>
        </w:rPr>
        <w:t>« </w:t>
      </w:r>
      <w:r w:rsidR="006F7255" w:rsidRPr="006F7255">
        <w:rPr>
          <w:b/>
          <w:sz w:val="28"/>
          <w:szCs w:val="28"/>
          <w:lang w:val="en-US"/>
        </w:rPr>
        <w:t>Economic growth and development of Southeast Asian countries in the conditions of uncertainty</w:t>
      </w:r>
      <w:r w:rsidRPr="00DE2DAF">
        <w:rPr>
          <w:b/>
          <w:sz w:val="28"/>
          <w:szCs w:val="28"/>
          <w:lang w:val="uk-UA"/>
        </w:rPr>
        <w:t>»</w:t>
      </w:r>
    </w:p>
    <w:p w14:paraId="7D84A9F5" w14:textId="77777777" w:rsidR="00452133" w:rsidRPr="008C32D6" w:rsidRDefault="00452133" w:rsidP="00452133">
      <w:pPr>
        <w:spacing w:after="0" w:line="360" w:lineRule="auto"/>
        <w:ind w:left="0" w:right="0" w:firstLine="0"/>
        <w:jc w:val="center"/>
        <w:rPr>
          <w:szCs w:val="28"/>
          <w:lang w:val="uk-UA"/>
        </w:rPr>
      </w:pPr>
    </w:p>
    <w:p w14:paraId="65792918" w14:textId="77777777" w:rsidR="00452133" w:rsidRPr="008C32D6" w:rsidRDefault="00452133" w:rsidP="00452133">
      <w:pPr>
        <w:spacing w:after="0" w:line="360" w:lineRule="auto"/>
        <w:ind w:left="0" w:right="0" w:firstLine="0"/>
        <w:rPr>
          <w:szCs w:val="28"/>
          <w:lang w:val="uk-UA"/>
        </w:rPr>
      </w:pPr>
      <w:r w:rsidRPr="008C32D6">
        <w:rPr>
          <w:szCs w:val="28"/>
          <w:lang w:val="uk-UA"/>
        </w:rPr>
        <w:t xml:space="preserve">                                      Виконала: здобувачка денної форми навчання</w:t>
      </w:r>
    </w:p>
    <w:p w14:paraId="742A58C1" w14:textId="77777777" w:rsidR="00452133" w:rsidRPr="008C32D6" w:rsidRDefault="00452133" w:rsidP="00452133">
      <w:pPr>
        <w:spacing w:after="0" w:line="360" w:lineRule="auto"/>
        <w:ind w:left="0" w:right="0" w:firstLine="0"/>
        <w:rPr>
          <w:szCs w:val="28"/>
          <w:lang w:val="uk-UA"/>
        </w:rPr>
      </w:pPr>
      <w:r w:rsidRPr="008C32D6">
        <w:rPr>
          <w:szCs w:val="28"/>
          <w:lang w:val="uk-UA"/>
        </w:rPr>
        <w:t xml:space="preserve">                                      спеціальності 292 «Міжнародні економічні відносини»</w:t>
      </w:r>
    </w:p>
    <w:p w14:paraId="179BD88E" w14:textId="77777777" w:rsidR="00452133" w:rsidRPr="008C32D6" w:rsidRDefault="00452133" w:rsidP="00452133">
      <w:pPr>
        <w:spacing w:after="0" w:line="360" w:lineRule="auto"/>
        <w:ind w:left="0" w:right="0" w:firstLine="0"/>
        <w:rPr>
          <w:szCs w:val="28"/>
          <w:lang w:val="uk-UA"/>
        </w:rPr>
      </w:pPr>
      <w:r w:rsidRPr="008C32D6">
        <w:rPr>
          <w:szCs w:val="28"/>
          <w:lang w:val="uk-UA"/>
        </w:rPr>
        <w:t xml:space="preserve">                                      Освітня програма міжнародні економічні відносини</w:t>
      </w:r>
    </w:p>
    <w:p w14:paraId="50CF7D8D" w14:textId="366703B1" w:rsidR="00452133" w:rsidRDefault="00452133" w:rsidP="00452133">
      <w:pPr>
        <w:spacing w:after="0" w:line="360" w:lineRule="auto"/>
        <w:ind w:left="0" w:right="0" w:firstLine="0"/>
        <w:rPr>
          <w:szCs w:val="28"/>
          <w:lang w:val="uk-UA"/>
        </w:rPr>
      </w:pPr>
      <w:r w:rsidRPr="008C32D6">
        <w:rPr>
          <w:color w:val="FF0000"/>
          <w:szCs w:val="28"/>
          <w:lang w:val="uk-UA"/>
        </w:rPr>
        <w:t xml:space="preserve">                                      </w:t>
      </w:r>
      <w:r w:rsidR="00261E5B">
        <w:rPr>
          <w:szCs w:val="28"/>
          <w:lang w:val="uk-UA"/>
        </w:rPr>
        <w:t>Апостолова Єлизавета Анатоліївна</w:t>
      </w:r>
    </w:p>
    <w:p w14:paraId="43106C61" w14:textId="57364B43" w:rsidR="00452133" w:rsidRPr="002B3B71" w:rsidRDefault="00452133" w:rsidP="00452133">
      <w:pPr>
        <w:spacing w:after="0" w:line="360" w:lineRule="auto"/>
        <w:ind w:left="0" w:right="0" w:firstLine="0"/>
        <w:rPr>
          <w:szCs w:val="28"/>
          <w:lang w:val="uk-UA"/>
        </w:rPr>
      </w:pPr>
      <w:r w:rsidRPr="002B3B71">
        <w:rPr>
          <w:szCs w:val="28"/>
          <w:lang w:val="uk-UA"/>
        </w:rPr>
        <w:t xml:space="preserve">                                      Керівник: к.е.н.</w:t>
      </w:r>
      <w:r>
        <w:rPr>
          <w:szCs w:val="28"/>
          <w:lang w:val="uk-UA"/>
        </w:rPr>
        <w:t>,</w:t>
      </w:r>
      <w:r w:rsidRPr="002B3B71">
        <w:rPr>
          <w:szCs w:val="28"/>
          <w:lang w:val="uk-UA"/>
        </w:rPr>
        <w:t xml:space="preserve"> доц. </w:t>
      </w:r>
      <w:r w:rsidR="00261E5B">
        <w:rPr>
          <w:szCs w:val="28"/>
          <w:lang w:val="uk-UA"/>
        </w:rPr>
        <w:t>Пічугіна Ю.В.</w:t>
      </w:r>
      <w:r>
        <w:rPr>
          <w:szCs w:val="28"/>
          <w:lang w:val="uk-UA"/>
        </w:rPr>
        <w:t xml:space="preserve"> </w:t>
      </w:r>
      <w:r w:rsidRPr="002B3B71">
        <w:rPr>
          <w:szCs w:val="28"/>
          <w:lang w:val="uk-UA"/>
        </w:rPr>
        <w:t>________</w:t>
      </w:r>
    </w:p>
    <w:p w14:paraId="681A9D21" w14:textId="2FFD6034" w:rsidR="00452133" w:rsidRPr="002B3B71" w:rsidRDefault="00452133" w:rsidP="00452133">
      <w:pPr>
        <w:tabs>
          <w:tab w:val="center" w:pos="4677"/>
        </w:tabs>
        <w:spacing w:after="0" w:line="360" w:lineRule="auto"/>
        <w:ind w:left="0" w:right="0" w:firstLine="0"/>
        <w:rPr>
          <w:szCs w:val="28"/>
          <w:lang w:val="uk-UA"/>
        </w:rPr>
      </w:pPr>
      <w:r w:rsidRPr="002B3B71">
        <w:rPr>
          <w:szCs w:val="28"/>
          <w:lang w:val="uk-UA"/>
        </w:rPr>
        <w:t xml:space="preserve">                                      Рецензент</w:t>
      </w:r>
      <w:r>
        <w:rPr>
          <w:szCs w:val="28"/>
          <w:lang w:val="uk-UA"/>
        </w:rPr>
        <w:t>:</w:t>
      </w:r>
      <w:r w:rsidRPr="002B3B71">
        <w:rPr>
          <w:szCs w:val="28"/>
          <w:lang w:val="uk-UA"/>
        </w:rPr>
        <w:t xml:space="preserve"> к.е.н.</w:t>
      </w:r>
      <w:r>
        <w:rPr>
          <w:szCs w:val="28"/>
          <w:lang w:val="uk-UA"/>
        </w:rPr>
        <w:t>,</w:t>
      </w:r>
      <w:r w:rsidRPr="002B3B71">
        <w:rPr>
          <w:szCs w:val="28"/>
          <w:lang w:val="uk-UA"/>
        </w:rPr>
        <w:t xml:space="preserve"> доц.</w:t>
      </w:r>
      <w:r>
        <w:rPr>
          <w:szCs w:val="28"/>
          <w:lang w:val="uk-UA"/>
        </w:rPr>
        <w:t xml:space="preserve"> </w:t>
      </w:r>
      <w:r w:rsidR="006F7255">
        <w:rPr>
          <w:szCs w:val="28"/>
          <w:lang w:val="uk-UA"/>
        </w:rPr>
        <w:t>Скороход І.П.</w:t>
      </w:r>
    </w:p>
    <w:p w14:paraId="600AD74C" w14:textId="77777777" w:rsidR="00452133" w:rsidRPr="008C32D6" w:rsidRDefault="00452133" w:rsidP="00452133">
      <w:pPr>
        <w:spacing w:after="0" w:line="360" w:lineRule="auto"/>
        <w:ind w:left="0" w:right="0" w:firstLine="0"/>
        <w:rPr>
          <w:szCs w:val="28"/>
          <w:lang w:val="uk-UA"/>
        </w:rPr>
      </w:pPr>
    </w:p>
    <w:p w14:paraId="1AF2766C" w14:textId="77777777" w:rsidR="00452133" w:rsidRPr="008C32D6" w:rsidRDefault="00452133" w:rsidP="00452133">
      <w:pPr>
        <w:spacing w:after="0" w:line="360" w:lineRule="auto"/>
        <w:ind w:left="0" w:right="0" w:firstLine="0"/>
        <w:rPr>
          <w:szCs w:val="28"/>
          <w:lang w:val="uk-UA"/>
        </w:rPr>
      </w:pPr>
    </w:p>
    <w:p w14:paraId="62B5D1B8" w14:textId="77777777" w:rsidR="00452133" w:rsidRPr="008C32D6" w:rsidRDefault="00452133" w:rsidP="00452133">
      <w:pPr>
        <w:spacing w:after="0" w:line="360" w:lineRule="auto"/>
        <w:ind w:left="0" w:right="0" w:firstLine="0"/>
        <w:rPr>
          <w:szCs w:val="28"/>
          <w:lang w:val="uk-UA"/>
        </w:rPr>
      </w:pPr>
      <w:r w:rsidRPr="008C32D6">
        <w:rPr>
          <w:szCs w:val="28"/>
          <w:lang w:val="uk-UA"/>
        </w:rPr>
        <w:t>Рекомендовано до захисту:                          Захищено на засіданні ЕК №_____</w:t>
      </w:r>
    </w:p>
    <w:p w14:paraId="743B5A6E" w14:textId="77777777" w:rsidR="00452133" w:rsidRPr="008C32D6" w:rsidRDefault="00452133" w:rsidP="00452133">
      <w:pPr>
        <w:spacing w:after="0" w:line="360" w:lineRule="auto"/>
        <w:ind w:left="0" w:right="0" w:firstLine="0"/>
        <w:rPr>
          <w:szCs w:val="28"/>
          <w:lang w:val="uk-UA"/>
        </w:rPr>
      </w:pPr>
      <w:r w:rsidRPr="008C32D6">
        <w:rPr>
          <w:szCs w:val="28"/>
          <w:lang w:val="uk-UA"/>
        </w:rPr>
        <w:t>Протокол засідання кафедри                       Протокол № __ від ___.___.2025 р.</w:t>
      </w:r>
    </w:p>
    <w:p w14:paraId="24091EF4" w14:textId="77777777" w:rsidR="00452133" w:rsidRPr="008C32D6" w:rsidRDefault="00452133" w:rsidP="00452133">
      <w:pPr>
        <w:spacing w:after="0" w:line="360" w:lineRule="auto"/>
        <w:ind w:left="0" w:right="0" w:firstLine="0"/>
        <w:rPr>
          <w:szCs w:val="28"/>
          <w:lang w:val="uk-UA"/>
        </w:rPr>
      </w:pPr>
      <w:r w:rsidRPr="008C32D6">
        <w:rPr>
          <w:szCs w:val="28"/>
          <w:lang w:val="uk-UA"/>
        </w:rPr>
        <w:t>світового господарства і</w:t>
      </w:r>
    </w:p>
    <w:p w14:paraId="0CF54D30" w14:textId="77777777" w:rsidR="00452133" w:rsidRPr="008C32D6" w:rsidRDefault="00452133" w:rsidP="00452133">
      <w:pPr>
        <w:spacing w:after="0" w:line="360" w:lineRule="auto"/>
        <w:ind w:left="0" w:right="0" w:firstLine="0"/>
        <w:rPr>
          <w:szCs w:val="28"/>
          <w:lang w:val="uk-UA"/>
        </w:rPr>
      </w:pPr>
      <w:r w:rsidRPr="008C32D6">
        <w:rPr>
          <w:szCs w:val="28"/>
          <w:lang w:val="uk-UA"/>
        </w:rPr>
        <w:t>міжнародних економічних відносин           Оцінка_____________/_____/_____</w:t>
      </w:r>
    </w:p>
    <w:p w14:paraId="399ED60C" w14:textId="77777777" w:rsidR="00452133" w:rsidRPr="008C32D6" w:rsidRDefault="00452133" w:rsidP="00452133">
      <w:pPr>
        <w:spacing w:after="0" w:line="360" w:lineRule="auto"/>
        <w:ind w:left="0" w:right="0" w:firstLine="0"/>
        <w:rPr>
          <w:szCs w:val="28"/>
          <w:lang w:val="uk-UA"/>
        </w:rPr>
      </w:pPr>
      <w:r w:rsidRPr="008C32D6">
        <w:rPr>
          <w:szCs w:val="28"/>
          <w:lang w:val="uk-UA"/>
        </w:rPr>
        <w:t xml:space="preserve">№__від___.___2025 р.                                       </w:t>
      </w:r>
    </w:p>
    <w:p w14:paraId="1D865943" w14:textId="77777777" w:rsidR="00452133" w:rsidRPr="008C32D6" w:rsidRDefault="00452133" w:rsidP="00452133">
      <w:pPr>
        <w:spacing w:after="0" w:line="360" w:lineRule="auto"/>
        <w:ind w:left="0" w:right="0" w:firstLine="0"/>
        <w:rPr>
          <w:szCs w:val="28"/>
          <w:lang w:val="uk-UA"/>
        </w:rPr>
      </w:pPr>
      <w:r w:rsidRPr="008C32D6">
        <w:rPr>
          <w:szCs w:val="28"/>
          <w:lang w:val="uk-UA"/>
        </w:rPr>
        <w:t>Завідувач кафедри                                          Голова ЕК</w:t>
      </w:r>
    </w:p>
    <w:p w14:paraId="461B1D15" w14:textId="77777777" w:rsidR="00452133" w:rsidRPr="008C32D6" w:rsidRDefault="00452133" w:rsidP="00452133">
      <w:pPr>
        <w:spacing w:after="0" w:line="360" w:lineRule="auto"/>
        <w:ind w:left="0" w:right="0" w:firstLine="0"/>
        <w:rPr>
          <w:szCs w:val="28"/>
          <w:lang w:val="uk-UA"/>
        </w:rPr>
      </w:pPr>
      <w:r w:rsidRPr="008C32D6">
        <w:rPr>
          <w:szCs w:val="28"/>
          <w:lang w:val="uk-UA"/>
        </w:rPr>
        <w:t xml:space="preserve">________  </w:t>
      </w:r>
      <w:r>
        <w:rPr>
          <w:szCs w:val="28"/>
          <w:lang w:val="uk-UA"/>
        </w:rPr>
        <w:t>Сергій</w:t>
      </w:r>
      <w:r w:rsidRPr="008C32D6">
        <w:rPr>
          <w:szCs w:val="28"/>
          <w:lang w:val="uk-UA"/>
        </w:rPr>
        <w:t xml:space="preserve">  ЯКУБОВСЬКИЙ </w:t>
      </w:r>
      <w:r>
        <w:rPr>
          <w:szCs w:val="28"/>
          <w:lang w:val="uk-UA"/>
        </w:rPr>
        <w:t xml:space="preserve">            </w:t>
      </w:r>
      <w:r w:rsidRPr="00BC325F">
        <w:rPr>
          <w:szCs w:val="28"/>
          <w:lang w:val="uk-UA"/>
        </w:rPr>
        <w:t xml:space="preserve">______ </w:t>
      </w:r>
      <w:r>
        <w:rPr>
          <w:szCs w:val="28"/>
          <w:lang w:val="uk-UA"/>
        </w:rPr>
        <w:t>Сергій</w:t>
      </w:r>
      <w:r w:rsidRPr="008C32D6">
        <w:rPr>
          <w:szCs w:val="28"/>
          <w:lang w:val="uk-UA"/>
        </w:rPr>
        <w:t xml:space="preserve">  ЯКУБОВСЬКИЙ </w:t>
      </w:r>
      <w:r w:rsidRPr="00BC325F">
        <w:rPr>
          <w:szCs w:val="28"/>
          <w:lang w:val="uk-UA"/>
        </w:rPr>
        <w:t xml:space="preserve">                                      </w:t>
      </w:r>
    </w:p>
    <w:p w14:paraId="1576C80E" w14:textId="77777777" w:rsidR="00AA313E" w:rsidRDefault="00AA313E" w:rsidP="00452133">
      <w:pPr>
        <w:spacing w:after="0" w:line="360" w:lineRule="auto"/>
        <w:ind w:left="0" w:right="0" w:firstLine="11"/>
        <w:jc w:val="center"/>
        <w:rPr>
          <w:b/>
          <w:bCs/>
          <w:lang w:val="uk-UA"/>
        </w:rPr>
      </w:pPr>
    </w:p>
    <w:p w14:paraId="673C7865" w14:textId="30886B3F" w:rsidR="00AA313E" w:rsidRPr="005E7AE3" w:rsidRDefault="005E7AE3" w:rsidP="00763044">
      <w:pPr>
        <w:jc w:val="center"/>
        <w:rPr>
          <w:lang w:val="uk-UA"/>
        </w:rPr>
      </w:pPr>
      <w:r>
        <w:rPr>
          <w:b/>
          <w:bCs/>
          <w:lang w:val="uk-UA"/>
        </w:rPr>
        <w:t>Одеса 2025</w:t>
      </w:r>
    </w:p>
    <w:p w14:paraId="58F39DFD" w14:textId="77777777" w:rsidR="00AA313E" w:rsidRDefault="00AA313E" w:rsidP="00763044">
      <w:pPr>
        <w:jc w:val="center"/>
        <w:rPr>
          <w:b/>
          <w:bCs/>
          <w:lang w:val="uk-UA"/>
        </w:rPr>
      </w:pPr>
    </w:p>
    <w:p w14:paraId="5B962997" w14:textId="77777777" w:rsidR="00AA313E" w:rsidRDefault="00AA313E" w:rsidP="00763044">
      <w:pPr>
        <w:jc w:val="center"/>
        <w:rPr>
          <w:b/>
          <w:bCs/>
          <w:lang w:val="uk-UA"/>
        </w:rPr>
      </w:pPr>
    </w:p>
    <w:p w14:paraId="482BAD60" w14:textId="1500D272" w:rsidR="00763044" w:rsidRPr="009B058F" w:rsidRDefault="00763044" w:rsidP="00763044">
      <w:pPr>
        <w:jc w:val="center"/>
        <w:rPr>
          <w:b/>
          <w:bCs/>
        </w:rPr>
      </w:pPr>
      <w:r w:rsidRPr="009B058F">
        <w:rPr>
          <w:b/>
          <w:bCs/>
        </w:rPr>
        <w:t>ЗМІСТ</w:t>
      </w:r>
    </w:p>
    <w:p w14:paraId="4EA71A0F" w14:textId="77777777" w:rsidR="00763044" w:rsidRDefault="00763044" w:rsidP="00763044">
      <w:pPr>
        <w:spacing w:after="109" w:line="259" w:lineRule="auto"/>
        <w:ind w:left="74" w:right="0" w:firstLine="0"/>
        <w:jc w:val="left"/>
      </w:pPr>
      <w:r>
        <w:rPr>
          <w:b/>
          <w:sz w:val="20"/>
        </w:rPr>
        <w:t xml:space="preserve"> </w:t>
      </w:r>
    </w:p>
    <w:p w14:paraId="7B9F97A6" w14:textId="2FA6D165" w:rsidR="00763044" w:rsidRDefault="00763044" w:rsidP="00714EE4">
      <w:pPr>
        <w:spacing w:after="0" w:line="360" w:lineRule="auto"/>
        <w:ind w:left="0" w:right="0" w:hanging="11"/>
      </w:pPr>
      <w:r>
        <w:t xml:space="preserve">ВСТУП……………………………………………………………………………3 </w:t>
      </w:r>
    </w:p>
    <w:p w14:paraId="661EA596" w14:textId="6F0B7178" w:rsidR="00714EE4" w:rsidRPr="00452133" w:rsidRDefault="00763044" w:rsidP="00452133">
      <w:pPr>
        <w:spacing w:after="0" w:line="360" w:lineRule="auto"/>
        <w:ind w:left="0" w:right="0"/>
        <w:rPr>
          <w:rFonts w:ascii="Cambria" w:eastAsia="Cambria" w:hAnsi="Cambria" w:cs="Cambria"/>
          <w:sz w:val="22"/>
          <w:lang w:val="uk-UA"/>
        </w:rPr>
      </w:pPr>
      <w:r>
        <w:t xml:space="preserve">РОЗДІЛ 1. ТЕОРЕТИЧНІ АСПЕКТИ </w:t>
      </w:r>
      <w:r w:rsidR="00FB3BD8" w:rsidRPr="00313845">
        <w:rPr>
          <w:lang w:val="uk-UA"/>
        </w:rPr>
        <w:t>ЕКОНОМІЧН</w:t>
      </w:r>
      <w:r w:rsidR="008F2B80">
        <w:rPr>
          <w:lang w:val="uk-UA"/>
        </w:rPr>
        <w:t>ОГО</w:t>
      </w:r>
      <w:r w:rsidR="00FB3BD8" w:rsidRPr="00313845">
        <w:rPr>
          <w:lang w:val="uk-UA"/>
        </w:rPr>
        <w:t xml:space="preserve"> ЗРОСТАННЯ ТА РОЗВИТ</w:t>
      </w:r>
      <w:r w:rsidR="008F2B80">
        <w:rPr>
          <w:lang w:val="uk-UA"/>
        </w:rPr>
        <w:t>КУ</w:t>
      </w:r>
      <w:r w:rsidR="00FB3BD8" w:rsidRPr="00313845">
        <w:rPr>
          <w:lang w:val="uk-UA"/>
        </w:rPr>
        <w:t xml:space="preserve"> КРАЇН ПІВДЕННО-СХІДНОЇ АЗІЇ В УМОВАХ НЕВИЗНАЧЕНОСТ</w:t>
      </w:r>
      <w:r w:rsidR="008F2B80">
        <w:rPr>
          <w:lang w:val="uk-UA"/>
        </w:rPr>
        <w:t>І</w:t>
      </w:r>
      <w:r>
        <w:t>…………………………………….......……………………5</w:t>
      </w:r>
      <w:r>
        <w:rPr>
          <w:rFonts w:ascii="Cambria" w:eastAsia="Cambria" w:hAnsi="Cambria" w:cs="Cambria"/>
          <w:sz w:val="22"/>
        </w:rPr>
        <w:t xml:space="preserve"> </w:t>
      </w:r>
      <w:r w:rsidR="00714EE4" w:rsidRPr="00087862">
        <w:rPr>
          <w:rFonts w:eastAsia="Cambria"/>
          <w:szCs w:val="28"/>
          <w:lang w:val="uk-UA"/>
        </w:rPr>
        <w:t xml:space="preserve"> </w:t>
      </w:r>
    </w:p>
    <w:p w14:paraId="10067354" w14:textId="6C093D3F" w:rsidR="00763044" w:rsidRPr="004F76D8" w:rsidRDefault="00763044" w:rsidP="00714EE4">
      <w:pPr>
        <w:spacing w:after="0" w:line="360" w:lineRule="auto"/>
        <w:ind w:left="0" w:right="0"/>
        <w:rPr>
          <w:color w:val="auto"/>
          <w:lang w:val="uk-UA"/>
        </w:rPr>
      </w:pPr>
      <w:r w:rsidRPr="004F76D8">
        <w:rPr>
          <w:color w:val="auto"/>
          <w:lang w:val="uk-UA"/>
        </w:rPr>
        <w:t xml:space="preserve">РОЗДІЛ 2. </w:t>
      </w:r>
      <w:r w:rsidR="004F76D8" w:rsidRPr="004F76D8">
        <w:rPr>
          <w:color w:val="auto"/>
          <w:lang w:val="uk-UA"/>
        </w:rPr>
        <w:t>ОСОБЛИВОСТІ</w:t>
      </w:r>
      <w:r w:rsidRPr="004F76D8">
        <w:rPr>
          <w:color w:val="auto"/>
          <w:lang w:val="uk-UA"/>
        </w:rPr>
        <w:t xml:space="preserve"> </w:t>
      </w:r>
      <w:r w:rsidR="00040A4C" w:rsidRPr="004F76D8">
        <w:rPr>
          <w:color w:val="auto"/>
          <w:lang w:val="uk-UA"/>
        </w:rPr>
        <w:t>РОЗВИТКУ КРАЇН ПІВДЕННО-СХІДНОЇ АЗІЇ В УМОВАХ НЕВИЗНАЧЕНОСТ</w:t>
      </w:r>
      <w:r w:rsidR="00341A85" w:rsidRPr="004F76D8">
        <w:rPr>
          <w:color w:val="auto"/>
          <w:lang w:val="uk-UA"/>
        </w:rPr>
        <w:t>І</w:t>
      </w:r>
      <w:r w:rsidRPr="004F76D8">
        <w:rPr>
          <w:color w:val="auto"/>
          <w:lang w:val="uk-UA"/>
        </w:rPr>
        <w:t>…...................</w:t>
      </w:r>
      <w:r w:rsidR="004F76D8">
        <w:rPr>
          <w:color w:val="auto"/>
          <w:lang w:val="uk-UA"/>
        </w:rPr>
        <w:t>...................................................</w:t>
      </w:r>
      <w:r w:rsidRPr="004F76D8">
        <w:rPr>
          <w:color w:val="auto"/>
          <w:lang w:val="uk-UA"/>
        </w:rPr>
        <w:t>..1</w:t>
      </w:r>
      <w:r w:rsidR="0048303F" w:rsidRPr="004F76D8">
        <w:rPr>
          <w:color w:val="auto"/>
          <w:lang w:val="uk-UA"/>
        </w:rPr>
        <w:t>3</w:t>
      </w:r>
      <w:r w:rsidRPr="004F76D8">
        <w:rPr>
          <w:rFonts w:ascii="Cambria" w:eastAsia="Cambria" w:hAnsi="Cambria" w:cs="Cambria"/>
          <w:color w:val="auto"/>
          <w:sz w:val="22"/>
          <w:lang w:val="uk-UA"/>
        </w:rPr>
        <w:t xml:space="preserve"> </w:t>
      </w:r>
    </w:p>
    <w:p w14:paraId="628327B1" w14:textId="60B00C97" w:rsidR="00763044" w:rsidRPr="00087862" w:rsidRDefault="00763044" w:rsidP="00714EE4">
      <w:pPr>
        <w:spacing w:after="0" w:line="360" w:lineRule="auto"/>
        <w:ind w:left="0" w:right="0"/>
        <w:rPr>
          <w:lang w:val="uk-UA"/>
        </w:rPr>
      </w:pPr>
      <w:r w:rsidRPr="00087862">
        <w:rPr>
          <w:lang w:val="uk-UA"/>
        </w:rPr>
        <w:t xml:space="preserve">2.1. Аналіз </w:t>
      </w:r>
      <w:r w:rsidR="00B0457B" w:rsidRPr="00087862">
        <w:rPr>
          <w:lang w:val="uk-UA"/>
        </w:rPr>
        <w:t>економічного розвитку Індонезії</w:t>
      </w:r>
      <w:r w:rsidRPr="00087862">
        <w:rPr>
          <w:lang w:val="uk-UA"/>
        </w:rPr>
        <w:t>..........................</w:t>
      </w:r>
      <w:r w:rsidR="00230DA0" w:rsidRPr="00087862">
        <w:rPr>
          <w:lang w:val="uk-UA"/>
        </w:rPr>
        <w:t>.........</w:t>
      </w:r>
      <w:r w:rsidR="009A478E" w:rsidRPr="00087862">
        <w:rPr>
          <w:lang w:val="uk-UA"/>
        </w:rPr>
        <w:t>..............</w:t>
      </w:r>
      <w:r w:rsidR="00230DA0" w:rsidRPr="00087862">
        <w:rPr>
          <w:lang w:val="uk-UA"/>
        </w:rPr>
        <w:t>....</w:t>
      </w:r>
      <w:r w:rsidRPr="00087862">
        <w:rPr>
          <w:lang w:val="uk-UA"/>
        </w:rPr>
        <w:t>..1</w:t>
      </w:r>
      <w:r w:rsidR="0048303F">
        <w:rPr>
          <w:lang w:val="uk-UA"/>
        </w:rPr>
        <w:t>3</w:t>
      </w:r>
      <w:r w:rsidRPr="00087862">
        <w:rPr>
          <w:rFonts w:ascii="Cambria" w:eastAsia="Cambria" w:hAnsi="Cambria" w:cs="Cambria"/>
          <w:sz w:val="22"/>
          <w:lang w:val="uk-UA"/>
        </w:rPr>
        <w:t xml:space="preserve"> </w:t>
      </w:r>
    </w:p>
    <w:p w14:paraId="723699D6" w14:textId="1386CD77" w:rsidR="00230DA0" w:rsidRPr="00087862" w:rsidRDefault="00763044" w:rsidP="00714EE4">
      <w:pPr>
        <w:spacing w:after="0" w:line="360" w:lineRule="auto"/>
        <w:ind w:left="0" w:right="0"/>
        <w:rPr>
          <w:rFonts w:ascii="Cambria" w:eastAsia="Cambria" w:hAnsi="Cambria" w:cs="Cambria"/>
          <w:sz w:val="22"/>
          <w:lang w:val="uk-UA"/>
        </w:rPr>
      </w:pPr>
      <w:r w:rsidRPr="00087862">
        <w:rPr>
          <w:lang w:val="uk-UA"/>
        </w:rPr>
        <w:t xml:space="preserve">2.2. Аналіз </w:t>
      </w:r>
      <w:r w:rsidR="009A478E" w:rsidRPr="00087862">
        <w:rPr>
          <w:lang w:val="uk-UA"/>
        </w:rPr>
        <w:t>економічного розвитку Таїланду</w:t>
      </w:r>
      <w:r w:rsidRPr="00087862">
        <w:rPr>
          <w:lang w:val="uk-UA"/>
        </w:rPr>
        <w:t>……….....</w:t>
      </w:r>
      <w:r w:rsidR="00230DA0" w:rsidRPr="00087862">
        <w:rPr>
          <w:lang w:val="uk-UA"/>
        </w:rPr>
        <w:t>.............................</w:t>
      </w:r>
      <w:r w:rsidR="009A478E" w:rsidRPr="00087862">
        <w:rPr>
          <w:lang w:val="uk-UA"/>
        </w:rPr>
        <w:t>........</w:t>
      </w:r>
      <w:r w:rsidR="00912978" w:rsidRPr="00087862">
        <w:rPr>
          <w:lang w:val="uk-UA"/>
        </w:rPr>
        <w:t>.</w:t>
      </w:r>
      <w:r w:rsidRPr="00087862">
        <w:rPr>
          <w:lang w:val="uk-UA"/>
        </w:rPr>
        <w:t>1</w:t>
      </w:r>
      <w:r w:rsidR="0048303F">
        <w:rPr>
          <w:lang w:val="uk-UA"/>
        </w:rPr>
        <w:t>8</w:t>
      </w:r>
      <w:r w:rsidRPr="00087862">
        <w:rPr>
          <w:rFonts w:ascii="Cambria" w:eastAsia="Cambria" w:hAnsi="Cambria" w:cs="Cambria"/>
          <w:sz w:val="22"/>
          <w:lang w:val="uk-UA"/>
        </w:rPr>
        <w:t xml:space="preserve"> </w:t>
      </w:r>
    </w:p>
    <w:p w14:paraId="5C96AAC2" w14:textId="4E458465" w:rsidR="00763044" w:rsidRDefault="00763044" w:rsidP="00714EE4">
      <w:pPr>
        <w:spacing w:after="0" w:line="360" w:lineRule="auto"/>
        <w:ind w:left="0" w:right="0"/>
        <w:rPr>
          <w:rFonts w:ascii="Cambria" w:eastAsia="Cambria" w:hAnsi="Cambria" w:cs="Cambria"/>
          <w:sz w:val="22"/>
          <w:lang w:val="uk-UA"/>
        </w:rPr>
      </w:pPr>
      <w:r w:rsidRPr="00087862">
        <w:rPr>
          <w:lang w:val="uk-UA"/>
        </w:rPr>
        <w:t xml:space="preserve">2.3. Аналіз </w:t>
      </w:r>
      <w:r w:rsidR="00912978" w:rsidRPr="00087862">
        <w:rPr>
          <w:lang w:val="uk-UA"/>
        </w:rPr>
        <w:t xml:space="preserve">економічного розвитку В’єтнаму </w:t>
      </w:r>
      <w:r w:rsidRPr="00087862">
        <w:rPr>
          <w:lang w:val="uk-UA"/>
        </w:rPr>
        <w:t>.........................</w:t>
      </w:r>
      <w:r w:rsidR="00230DA0" w:rsidRPr="00087862">
        <w:rPr>
          <w:lang w:val="uk-UA"/>
        </w:rPr>
        <w:t>...................</w:t>
      </w:r>
      <w:r w:rsidR="00912978" w:rsidRPr="00087862">
        <w:rPr>
          <w:lang w:val="uk-UA"/>
        </w:rPr>
        <w:t>.........</w:t>
      </w:r>
      <w:r w:rsidRPr="00087862">
        <w:rPr>
          <w:lang w:val="uk-UA"/>
        </w:rPr>
        <w:t>2</w:t>
      </w:r>
      <w:r w:rsidR="0048303F">
        <w:rPr>
          <w:lang w:val="uk-UA"/>
        </w:rPr>
        <w:t>3</w:t>
      </w:r>
      <w:r w:rsidRPr="00087862">
        <w:rPr>
          <w:rFonts w:ascii="Cambria" w:eastAsia="Cambria" w:hAnsi="Cambria" w:cs="Cambria"/>
          <w:sz w:val="22"/>
          <w:lang w:val="uk-UA"/>
        </w:rPr>
        <w:t xml:space="preserve"> </w:t>
      </w:r>
    </w:p>
    <w:p w14:paraId="78AFEDFF" w14:textId="7ED98462" w:rsidR="00763044" w:rsidRPr="008B7059" w:rsidRDefault="00763044" w:rsidP="008B7059">
      <w:pPr>
        <w:autoSpaceDE w:val="0"/>
        <w:autoSpaceDN w:val="0"/>
        <w:adjustRightInd w:val="0"/>
        <w:spacing w:after="0" w:line="360" w:lineRule="auto"/>
        <w:ind w:left="0" w:right="0" w:firstLine="0"/>
        <w:rPr>
          <w:b/>
          <w:bCs/>
          <w:lang w:val="uk-UA"/>
        </w:rPr>
      </w:pPr>
      <w:r w:rsidRPr="00087862">
        <w:rPr>
          <w:lang w:val="uk-UA"/>
        </w:rPr>
        <w:t xml:space="preserve">РОЗДІЛ 3. </w:t>
      </w:r>
      <w:r w:rsidR="008B7059" w:rsidRPr="008B7059">
        <w:rPr>
          <w:lang w:val="uk-UA"/>
        </w:rPr>
        <w:t>СПЕЦИФІКА ЗОВНІШНЬОЕКОНОМІЧНИХ ВІДНОСИН КРАЇН ПІВДЕННО-СХІДНОЇ АЗІЇ З УКР</w:t>
      </w:r>
      <w:r w:rsidR="008B7059">
        <w:rPr>
          <w:lang w:val="uk-UA"/>
        </w:rPr>
        <w:t>АЇНОЮ………………………………….</w:t>
      </w:r>
      <w:r w:rsidR="00714EE4" w:rsidRPr="00087862">
        <w:rPr>
          <w:lang w:val="uk-UA"/>
        </w:rPr>
        <w:t>.</w:t>
      </w:r>
      <w:r w:rsidR="00230DA0" w:rsidRPr="00087862">
        <w:rPr>
          <w:lang w:val="uk-UA"/>
        </w:rPr>
        <w:t>.</w:t>
      </w:r>
      <w:r w:rsidR="00FA4911" w:rsidRPr="00087862">
        <w:rPr>
          <w:lang w:val="uk-UA"/>
        </w:rPr>
        <w:t>.</w:t>
      </w:r>
      <w:r w:rsidR="0048303F">
        <w:rPr>
          <w:lang w:val="uk-UA"/>
        </w:rPr>
        <w:t>29</w:t>
      </w:r>
    </w:p>
    <w:p w14:paraId="420973B9" w14:textId="7AB24D1D" w:rsidR="00763044" w:rsidRPr="00087862" w:rsidRDefault="00763044" w:rsidP="00714EE4">
      <w:pPr>
        <w:spacing w:after="0" w:line="360" w:lineRule="auto"/>
        <w:ind w:left="0" w:right="0"/>
        <w:rPr>
          <w:lang w:val="uk-UA"/>
        </w:rPr>
      </w:pPr>
      <w:r w:rsidRPr="00087862">
        <w:rPr>
          <w:lang w:val="uk-UA"/>
        </w:rPr>
        <w:t>ВИСНОВКИ………………………………………………….......……………</w:t>
      </w:r>
      <w:r w:rsidR="00B35782" w:rsidRPr="00087862">
        <w:rPr>
          <w:lang w:val="uk-UA"/>
        </w:rPr>
        <w:t>.</w:t>
      </w:r>
      <w:r w:rsidR="00FA4911" w:rsidRPr="00087862">
        <w:rPr>
          <w:lang w:val="uk-UA"/>
        </w:rPr>
        <w:t>.</w:t>
      </w:r>
      <w:r w:rsidR="00B35782" w:rsidRPr="00087862">
        <w:rPr>
          <w:lang w:val="uk-UA"/>
        </w:rPr>
        <w:t>.</w:t>
      </w:r>
      <w:r w:rsidR="00A05868">
        <w:rPr>
          <w:lang w:val="uk-UA"/>
        </w:rPr>
        <w:t>36</w:t>
      </w:r>
      <w:r w:rsidRPr="00087862">
        <w:rPr>
          <w:rFonts w:ascii="Cambria" w:eastAsia="Cambria" w:hAnsi="Cambria" w:cs="Cambria"/>
          <w:sz w:val="22"/>
          <w:lang w:val="uk-UA"/>
        </w:rPr>
        <w:t xml:space="preserve"> </w:t>
      </w:r>
    </w:p>
    <w:p w14:paraId="7FA9614F" w14:textId="56C08527" w:rsidR="00763044" w:rsidRPr="00087862" w:rsidRDefault="00763044" w:rsidP="00714EE4">
      <w:pPr>
        <w:spacing w:after="0" w:line="360" w:lineRule="auto"/>
        <w:ind w:left="0" w:right="0"/>
        <w:rPr>
          <w:lang w:val="uk-UA"/>
        </w:rPr>
      </w:pPr>
      <w:r w:rsidRPr="00087862">
        <w:rPr>
          <w:lang w:val="uk-UA"/>
        </w:rPr>
        <w:t>СПИСОК ВИКОРИСТАНИХ ДЖЕРЕЛ…...…………………...……………</w:t>
      </w:r>
      <w:r w:rsidR="00B35782" w:rsidRPr="00087862">
        <w:rPr>
          <w:lang w:val="uk-UA"/>
        </w:rPr>
        <w:t>..</w:t>
      </w:r>
      <w:r w:rsidR="00FA4911" w:rsidRPr="00087862">
        <w:rPr>
          <w:lang w:val="uk-UA"/>
        </w:rPr>
        <w:t>.</w:t>
      </w:r>
      <w:r w:rsidR="00A05868">
        <w:rPr>
          <w:lang w:val="uk-UA"/>
        </w:rPr>
        <w:t>38</w:t>
      </w:r>
      <w:r w:rsidRPr="00087862">
        <w:rPr>
          <w:rFonts w:ascii="Cambria" w:eastAsia="Cambria" w:hAnsi="Cambria" w:cs="Cambria"/>
          <w:sz w:val="22"/>
          <w:lang w:val="uk-UA"/>
        </w:rPr>
        <w:t xml:space="preserve"> </w:t>
      </w:r>
    </w:p>
    <w:p w14:paraId="5A5ADEC4" w14:textId="77777777" w:rsidR="00654385" w:rsidRDefault="00654385" w:rsidP="00714EE4">
      <w:pPr>
        <w:spacing w:after="0" w:line="360" w:lineRule="auto"/>
        <w:ind w:left="0" w:right="0" w:firstLine="0"/>
        <w:rPr>
          <w:lang w:val="uk-UA"/>
        </w:rPr>
      </w:pPr>
    </w:p>
    <w:p w14:paraId="7762D622" w14:textId="77777777" w:rsidR="006C6842" w:rsidRDefault="006C6842" w:rsidP="00714EE4">
      <w:pPr>
        <w:spacing w:after="0" w:line="360" w:lineRule="auto"/>
        <w:ind w:left="0" w:right="0" w:firstLine="0"/>
        <w:rPr>
          <w:lang w:val="uk-UA"/>
        </w:rPr>
      </w:pPr>
    </w:p>
    <w:p w14:paraId="7C0E37A9" w14:textId="77777777" w:rsidR="006C6842" w:rsidRDefault="006C6842" w:rsidP="00714EE4">
      <w:pPr>
        <w:spacing w:after="0" w:line="360" w:lineRule="auto"/>
        <w:ind w:left="0" w:right="0" w:firstLine="0"/>
        <w:rPr>
          <w:lang w:val="uk-UA"/>
        </w:rPr>
      </w:pPr>
    </w:p>
    <w:p w14:paraId="174B7393" w14:textId="77777777" w:rsidR="006C6842" w:rsidRDefault="006C6842" w:rsidP="00714EE4">
      <w:pPr>
        <w:spacing w:after="0" w:line="360" w:lineRule="auto"/>
        <w:ind w:left="0" w:right="0" w:firstLine="0"/>
        <w:rPr>
          <w:lang w:val="uk-UA"/>
        </w:rPr>
      </w:pPr>
    </w:p>
    <w:p w14:paraId="6CF35F39" w14:textId="77777777" w:rsidR="006C6842" w:rsidRDefault="006C6842" w:rsidP="00714EE4">
      <w:pPr>
        <w:spacing w:after="0" w:line="360" w:lineRule="auto"/>
        <w:ind w:left="0" w:right="0" w:firstLine="0"/>
        <w:rPr>
          <w:lang w:val="uk-UA"/>
        </w:rPr>
      </w:pPr>
    </w:p>
    <w:p w14:paraId="3A7E7A6F" w14:textId="77777777" w:rsidR="006C6842" w:rsidRDefault="006C6842" w:rsidP="00714EE4">
      <w:pPr>
        <w:spacing w:after="0" w:line="360" w:lineRule="auto"/>
        <w:ind w:left="0" w:right="0" w:firstLine="0"/>
        <w:rPr>
          <w:lang w:val="uk-UA"/>
        </w:rPr>
      </w:pPr>
    </w:p>
    <w:p w14:paraId="3BB65B97" w14:textId="77777777" w:rsidR="006C6842" w:rsidRDefault="006C6842" w:rsidP="00714EE4">
      <w:pPr>
        <w:spacing w:after="0" w:line="360" w:lineRule="auto"/>
        <w:ind w:left="0" w:right="0" w:firstLine="0"/>
        <w:rPr>
          <w:lang w:val="uk-UA"/>
        </w:rPr>
      </w:pPr>
    </w:p>
    <w:p w14:paraId="5F054110" w14:textId="77777777" w:rsidR="009E6DFB" w:rsidRPr="0048303F" w:rsidRDefault="009E6DFB" w:rsidP="006C6842">
      <w:pPr>
        <w:spacing w:after="0" w:line="360" w:lineRule="auto"/>
        <w:ind w:left="0" w:right="0" w:firstLine="709"/>
        <w:jc w:val="center"/>
        <w:rPr>
          <w:b/>
          <w:lang w:val="uk-UA"/>
        </w:rPr>
      </w:pPr>
    </w:p>
    <w:p w14:paraId="2EA53EA7" w14:textId="77777777" w:rsidR="009E6DFB" w:rsidRPr="0048303F" w:rsidRDefault="009E6DFB" w:rsidP="006C6842">
      <w:pPr>
        <w:spacing w:after="0" w:line="360" w:lineRule="auto"/>
        <w:ind w:left="0" w:right="0" w:firstLine="709"/>
        <w:jc w:val="center"/>
        <w:rPr>
          <w:b/>
          <w:lang w:val="uk-UA"/>
        </w:rPr>
      </w:pPr>
    </w:p>
    <w:p w14:paraId="10CC873D" w14:textId="77777777" w:rsidR="00A05868" w:rsidRDefault="00A05868" w:rsidP="00AA313E">
      <w:pPr>
        <w:spacing w:after="0" w:line="360" w:lineRule="auto"/>
        <w:ind w:left="0" w:right="0" w:firstLine="0"/>
        <w:rPr>
          <w:b/>
          <w:lang w:val="uk-UA"/>
        </w:rPr>
      </w:pPr>
    </w:p>
    <w:p w14:paraId="00E6428D" w14:textId="77777777" w:rsidR="00452133" w:rsidRDefault="00452133" w:rsidP="00D63C5C">
      <w:pPr>
        <w:spacing w:after="0" w:line="360" w:lineRule="auto"/>
        <w:ind w:left="0" w:right="0" w:firstLine="0"/>
        <w:jc w:val="center"/>
        <w:rPr>
          <w:b/>
          <w:lang w:val="uk-UA"/>
        </w:rPr>
      </w:pPr>
    </w:p>
    <w:p w14:paraId="6A2EC013" w14:textId="77777777" w:rsidR="00452133" w:rsidRDefault="00452133" w:rsidP="00D63C5C">
      <w:pPr>
        <w:spacing w:after="0" w:line="360" w:lineRule="auto"/>
        <w:ind w:left="0" w:right="0" w:firstLine="0"/>
        <w:jc w:val="center"/>
        <w:rPr>
          <w:b/>
          <w:lang w:val="uk-UA"/>
        </w:rPr>
      </w:pPr>
    </w:p>
    <w:p w14:paraId="36A55E73" w14:textId="77777777" w:rsidR="004F76D8" w:rsidRDefault="004F76D8" w:rsidP="00D63C5C">
      <w:pPr>
        <w:spacing w:after="0" w:line="360" w:lineRule="auto"/>
        <w:ind w:left="0" w:right="0" w:firstLine="0"/>
        <w:jc w:val="center"/>
        <w:rPr>
          <w:b/>
          <w:lang w:val="uk-UA"/>
        </w:rPr>
      </w:pPr>
    </w:p>
    <w:p w14:paraId="26F052EB" w14:textId="31EEF121" w:rsidR="006C6842" w:rsidRDefault="006C6842" w:rsidP="00D63C5C">
      <w:pPr>
        <w:spacing w:after="0" w:line="360" w:lineRule="auto"/>
        <w:ind w:left="0" w:right="0" w:firstLine="0"/>
        <w:jc w:val="center"/>
        <w:rPr>
          <w:b/>
          <w:lang w:val="uk-UA"/>
        </w:rPr>
      </w:pPr>
      <w:r>
        <w:rPr>
          <w:b/>
          <w:lang w:val="uk-UA"/>
        </w:rPr>
        <w:lastRenderedPageBreak/>
        <w:t>ВСТУП</w:t>
      </w:r>
    </w:p>
    <w:p w14:paraId="60263675" w14:textId="77777777" w:rsidR="00D63C5C" w:rsidRDefault="00D63C5C" w:rsidP="00D63C5C">
      <w:pPr>
        <w:spacing w:after="0" w:line="360" w:lineRule="auto"/>
        <w:ind w:left="0" w:right="0" w:firstLine="0"/>
        <w:jc w:val="center"/>
        <w:rPr>
          <w:b/>
          <w:lang w:val="uk-UA"/>
        </w:rPr>
      </w:pPr>
    </w:p>
    <w:p w14:paraId="627DFE13" w14:textId="77777777" w:rsidR="00AE3505" w:rsidRDefault="00D06C49" w:rsidP="00922BB6">
      <w:pPr>
        <w:spacing w:after="0" w:line="360" w:lineRule="auto"/>
        <w:ind w:left="0" w:right="0" w:firstLine="709"/>
        <w:rPr>
          <w:bCs/>
          <w:lang w:val="uk-UA"/>
        </w:rPr>
      </w:pPr>
      <w:r>
        <w:rPr>
          <w:bCs/>
          <w:lang w:val="uk-UA"/>
        </w:rPr>
        <w:t>А</w:t>
      </w:r>
      <w:r w:rsidR="00FB5903">
        <w:rPr>
          <w:bCs/>
          <w:lang w:val="uk-UA"/>
        </w:rPr>
        <w:t xml:space="preserve">ктуальність даної роботи характеризується декількома </w:t>
      </w:r>
      <w:r w:rsidR="004B01D6">
        <w:rPr>
          <w:bCs/>
          <w:lang w:val="uk-UA"/>
        </w:rPr>
        <w:t>чинниками</w:t>
      </w:r>
      <w:r w:rsidR="00FB5903">
        <w:rPr>
          <w:bCs/>
          <w:lang w:val="uk-UA"/>
        </w:rPr>
        <w:t xml:space="preserve">. По-перше, варто зазначити </w:t>
      </w:r>
      <w:r w:rsidR="004B01D6">
        <w:rPr>
          <w:bCs/>
          <w:lang w:val="uk-UA"/>
        </w:rPr>
        <w:t xml:space="preserve">стрімке зростання економічного розвитку даного регіону. </w:t>
      </w:r>
      <w:r w:rsidR="008A4A28">
        <w:rPr>
          <w:bCs/>
          <w:lang w:val="uk-UA"/>
        </w:rPr>
        <w:t xml:space="preserve">Даний регіон набуває все більшої </w:t>
      </w:r>
      <w:r w:rsidR="006F0145">
        <w:rPr>
          <w:bCs/>
          <w:lang w:val="uk-UA"/>
        </w:rPr>
        <w:t>поширеності серед інших країн світу завдяки</w:t>
      </w:r>
      <w:r w:rsidR="00632FA0">
        <w:rPr>
          <w:bCs/>
          <w:lang w:val="uk-UA"/>
        </w:rPr>
        <w:t xml:space="preserve"> </w:t>
      </w:r>
      <w:r w:rsidR="004C1FD2">
        <w:rPr>
          <w:bCs/>
          <w:lang w:val="uk-UA"/>
        </w:rPr>
        <w:t xml:space="preserve">видобуванню та виробництву деяких товарів, такі як: </w:t>
      </w:r>
      <w:r w:rsidR="008029BA">
        <w:rPr>
          <w:bCs/>
          <w:lang w:val="uk-UA"/>
        </w:rPr>
        <w:t xml:space="preserve">природний газ, </w:t>
      </w:r>
      <w:r w:rsidR="003D33E4">
        <w:rPr>
          <w:bCs/>
          <w:lang w:val="uk-UA"/>
        </w:rPr>
        <w:t>нафта, аграрні культури (в особливості рис)</w:t>
      </w:r>
      <w:r w:rsidR="008029BA">
        <w:rPr>
          <w:bCs/>
          <w:lang w:val="uk-UA"/>
        </w:rPr>
        <w:t xml:space="preserve">, морепродукти тощо. </w:t>
      </w:r>
      <w:r w:rsidR="00E82CED">
        <w:rPr>
          <w:bCs/>
          <w:lang w:val="uk-UA"/>
        </w:rPr>
        <w:t>Окрім цього країни Південно-Східної Азії продемонстрували свою стійкість до</w:t>
      </w:r>
      <w:r w:rsidR="00AE3505">
        <w:rPr>
          <w:bCs/>
          <w:lang w:val="uk-UA"/>
        </w:rPr>
        <w:t xml:space="preserve"> економічних загроз, що приваблює іноземні компанії, що збільшу кількість інвестицій в регіон.</w:t>
      </w:r>
    </w:p>
    <w:p w14:paraId="34FF42AF" w14:textId="77777777" w:rsidR="00DE74BF" w:rsidRDefault="00633AE1" w:rsidP="00DE74BF">
      <w:pPr>
        <w:spacing w:after="0" w:line="360" w:lineRule="auto"/>
        <w:ind w:left="0" w:right="0" w:firstLine="709"/>
        <w:rPr>
          <w:bCs/>
          <w:lang w:val="uk-UA"/>
        </w:rPr>
      </w:pPr>
      <w:r>
        <w:rPr>
          <w:bCs/>
          <w:lang w:val="uk-UA"/>
        </w:rPr>
        <w:t xml:space="preserve">В даній </w:t>
      </w:r>
      <w:r w:rsidR="00A13935">
        <w:rPr>
          <w:bCs/>
          <w:lang w:val="uk-UA"/>
        </w:rPr>
        <w:t xml:space="preserve">роботі буде проаналізовано три країни з Південно-Східного регіону Азії: Індонезія, </w:t>
      </w:r>
      <w:r w:rsidR="0097125F">
        <w:rPr>
          <w:bCs/>
          <w:lang w:val="uk-UA"/>
        </w:rPr>
        <w:t>Таїланд</w:t>
      </w:r>
      <w:r w:rsidR="00A13935">
        <w:rPr>
          <w:bCs/>
          <w:lang w:val="uk-UA"/>
        </w:rPr>
        <w:t xml:space="preserve"> та </w:t>
      </w:r>
      <w:r w:rsidR="0097125F">
        <w:rPr>
          <w:bCs/>
          <w:lang w:val="uk-UA"/>
        </w:rPr>
        <w:t>В’єтнам</w:t>
      </w:r>
      <w:r w:rsidR="00A87D4E">
        <w:rPr>
          <w:bCs/>
          <w:lang w:val="uk-UA"/>
        </w:rPr>
        <w:t>. Індонезія має найбільшу економіку серед зазначених країн та є важливим гравцем</w:t>
      </w:r>
      <w:r w:rsidR="0097125F">
        <w:rPr>
          <w:bCs/>
          <w:lang w:val="uk-UA"/>
        </w:rPr>
        <w:t xml:space="preserve"> на міжнародному рівні. </w:t>
      </w:r>
      <w:r w:rsidR="00E27C86">
        <w:rPr>
          <w:bCs/>
          <w:lang w:val="uk-UA"/>
        </w:rPr>
        <w:t xml:space="preserve">В </w:t>
      </w:r>
      <w:r w:rsidR="0097125F">
        <w:rPr>
          <w:bCs/>
          <w:lang w:val="uk-UA"/>
        </w:rPr>
        <w:t>Таїланд</w:t>
      </w:r>
      <w:r w:rsidR="00E27C86">
        <w:rPr>
          <w:bCs/>
          <w:lang w:val="uk-UA"/>
        </w:rPr>
        <w:t>і</w:t>
      </w:r>
      <w:r w:rsidR="00AD6737">
        <w:rPr>
          <w:bCs/>
          <w:lang w:val="uk-UA"/>
        </w:rPr>
        <w:t xml:space="preserve">, не дивлячись на складнощі пов’язані з масовими політичними протестами, </w:t>
      </w:r>
      <w:r w:rsidR="00E27C86">
        <w:rPr>
          <w:bCs/>
          <w:lang w:val="uk-UA"/>
        </w:rPr>
        <w:t xml:space="preserve">економіка залишається стабільною, що ж цікавим аспектом для аналізу країни. В’єтнам </w:t>
      </w:r>
      <w:r w:rsidR="00127700">
        <w:rPr>
          <w:bCs/>
          <w:lang w:val="uk-UA"/>
        </w:rPr>
        <w:t>має одну з найстабільніших та найдинамічніших економічних зростань серед країн Південно-Східної Азії, що також змушує зацікавитися країною.</w:t>
      </w:r>
    </w:p>
    <w:p w14:paraId="2BB5ECD0" w14:textId="45657F46" w:rsidR="00FB1387" w:rsidRPr="00D74287" w:rsidRDefault="00DE74BF" w:rsidP="00DE74BF">
      <w:pPr>
        <w:spacing w:after="0" w:line="360" w:lineRule="auto"/>
        <w:ind w:left="0" w:right="0" w:firstLine="709"/>
        <w:rPr>
          <w:bCs/>
          <w:lang w:val="uk-UA"/>
        </w:rPr>
      </w:pPr>
      <w:r>
        <w:rPr>
          <w:b/>
          <w:lang w:val="uk-UA"/>
        </w:rPr>
        <w:t>Метою роботи є</w:t>
      </w:r>
      <w:r w:rsidR="00FB1387">
        <w:rPr>
          <w:b/>
          <w:lang w:val="uk-UA"/>
        </w:rPr>
        <w:t xml:space="preserve"> </w:t>
      </w:r>
      <w:r w:rsidR="003766D4" w:rsidRPr="00D74287">
        <w:rPr>
          <w:bCs/>
          <w:lang w:val="uk-UA"/>
        </w:rPr>
        <w:t xml:space="preserve">дослідження основних чинників </w:t>
      </w:r>
      <w:r w:rsidR="00FB1387" w:rsidRPr="00D74287">
        <w:rPr>
          <w:bCs/>
          <w:lang w:val="uk-UA"/>
        </w:rPr>
        <w:t>економічного зростання та розвитку Південно-східної Азії на прикладі Індонезії, Таїланду та В’єтнаму. Згідно мети були поставлені та вирішені наступні завдання:</w:t>
      </w:r>
    </w:p>
    <w:p w14:paraId="247BBEB2" w14:textId="23FE3403" w:rsidR="006C6842" w:rsidRPr="00D74287" w:rsidRDefault="003766D4" w:rsidP="003766D4">
      <w:pPr>
        <w:pStyle w:val="a9"/>
        <w:numPr>
          <w:ilvl w:val="0"/>
          <w:numId w:val="5"/>
        </w:numPr>
        <w:spacing w:after="0" w:line="360" w:lineRule="auto"/>
        <w:ind w:left="0" w:firstLine="426"/>
        <w:jc w:val="both"/>
        <w:rPr>
          <w:bCs/>
        </w:rPr>
      </w:pPr>
      <w:r w:rsidRPr="00D74287">
        <w:rPr>
          <w:rFonts w:ascii="Times New Roman" w:hAnsi="Times New Roman" w:cs="Times New Roman"/>
          <w:bCs/>
          <w:sz w:val="28"/>
          <w:szCs w:val="28"/>
        </w:rPr>
        <w:t>розглянути</w:t>
      </w:r>
      <w:r w:rsidR="00026AC8" w:rsidRPr="00D74287">
        <w:rPr>
          <w:rFonts w:ascii="Times New Roman" w:hAnsi="Times New Roman" w:cs="Times New Roman"/>
          <w:bCs/>
          <w:sz w:val="28"/>
          <w:szCs w:val="28"/>
        </w:rPr>
        <w:t xml:space="preserve"> статті, які описують економічний розвиток та зростання </w:t>
      </w:r>
      <w:r w:rsidR="0057025C" w:rsidRPr="00D74287">
        <w:rPr>
          <w:rFonts w:ascii="Times New Roman" w:hAnsi="Times New Roman" w:cs="Times New Roman"/>
          <w:bCs/>
          <w:sz w:val="28"/>
          <w:szCs w:val="28"/>
        </w:rPr>
        <w:t>країн Південно-Східної Азії</w:t>
      </w:r>
      <w:r w:rsidRPr="00D74287">
        <w:rPr>
          <w:rFonts w:ascii="Times New Roman" w:hAnsi="Times New Roman" w:cs="Times New Roman"/>
          <w:bCs/>
          <w:sz w:val="28"/>
          <w:szCs w:val="28"/>
        </w:rPr>
        <w:t>;</w:t>
      </w:r>
    </w:p>
    <w:p w14:paraId="4F6EEE47" w14:textId="27702E53" w:rsidR="0057025C" w:rsidRPr="00D74287" w:rsidRDefault="003766D4" w:rsidP="003766D4">
      <w:pPr>
        <w:pStyle w:val="a9"/>
        <w:numPr>
          <w:ilvl w:val="0"/>
          <w:numId w:val="5"/>
        </w:numPr>
        <w:spacing w:after="0" w:line="360" w:lineRule="auto"/>
        <w:ind w:left="0" w:firstLine="426"/>
        <w:jc w:val="both"/>
        <w:rPr>
          <w:rFonts w:ascii="Times New Roman" w:hAnsi="Times New Roman" w:cs="Times New Roman"/>
          <w:bCs/>
          <w:sz w:val="28"/>
          <w:szCs w:val="28"/>
        </w:rPr>
      </w:pPr>
      <w:r w:rsidRPr="00D74287">
        <w:rPr>
          <w:rFonts w:ascii="Times New Roman" w:hAnsi="Times New Roman" w:cs="Times New Roman"/>
          <w:bCs/>
          <w:sz w:val="28"/>
          <w:szCs w:val="28"/>
        </w:rPr>
        <w:t>п</w:t>
      </w:r>
      <w:r w:rsidR="0057025C" w:rsidRPr="00D74287">
        <w:rPr>
          <w:rFonts w:ascii="Times New Roman" w:hAnsi="Times New Roman" w:cs="Times New Roman"/>
          <w:bCs/>
          <w:sz w:val="28"/>
          <w:szCs w:val="28"/>
        </w:rPr>
        <w:t>роаналізувати макроекономічні показники країн Південно-Східної Азії</w:t>
      </w:r>
      <w:r w:rsidRPr="00D74287">
        <w:rPr>
          <w:rFonts w:ascii="Times New Roman" w:hAnsi="Times New Roman" w:cs="Times New Roman"/>
          <w:bCs/>
          <w:sz w:val="28"/>
          <w:szCs w:val="28"/>
        </w:rPr>
        <w:t>;</w:t>
      </w:r>
    </w:p>
    <w:p w14:paraId="6C8C6C8F" w14:textId="73EC2F77" w:rsidR="0057025C" w:rsidRPr="00D74287" w:rsidRDefault="003766D4" w:rsidP="003766D4">
      <w:pPr>
        <w:pStyle w:val="a9"/>
        <w:numPr>
          <w:ilvl w:val="0"/>
          <w:numId w:val="5"/>
        </w:numPr>
        <w:spacing w:after="0" w:line="360" w:lineRule="auto"/>
        <w:ind w:left="0" w:firstLine="426"/>
        <w:jc w:val="both"/>
        <w:rPr>
          <w:rFonts w:ascii="Times New Roman" w:hAnsi="Times New Roman" w:cs="Times New Roman"/>
          <w:bCs/>
          <w:sz w:val="28"/>
          <w:szCs w:val="28"/>
        </w:rPr>
      </w:pPr>
      <w:r w:rsidRPr="00D74287">
        <w:rPr>
          <w:rFonts w:ascii="Times New Roman" w:hAnsi="Times New Roman" w:cs="Times New Roman"/>
          <w:bCs/>
          <w:sz w:val="28"/>
          <w:szCs w:val="28"/>
        </w:rPr>
        <w:t>п</w:t>
      </w:r>
      <w:r w:rsidR="0057025C" w:rsidRPr="00D74287">
        <w:rPr>
          <w:rFonts w:ascii="Times New Roman" w:hAnsi="Times New Roman" w:cs="Times New Roman"/>
          <w:bCs/>
          <w:sz w:val="28"/>
          <w:szCs w:val="28"/>
        </w:rPr>
        <w:t xml:space="preserve">ровести регресійний аналіз </w:t>
      </w:r>
      <w:r w:rsidR="008266B4" w:rsidRPr="00D74287">
        <w:rPr>
          <w:rFonts w:ascii="Times New Roman" w:hAnsi="Times New Roman" w:cs="Times New Roman"/>
          <w:bCs/>
          <w:sz w:val="28"/>
          <w:szCs w:val="28"/>
        </w:rPr>
        <w:t>економічного розвитку</w:t>
      </w:r>
      <w:r w:rsidRPr="00D74287">
        <w:rPr>
          <w:rFonts w:ascii="Times New Roman" w:hAnsi="Times New Roman" w:cs="Times New Roman"/>
          <w:bCs/>
          <w:sz w:val="28"/>
          <w:szCs w:val="28"/>
        </w:rPr>
        <w:t xml:space="preserve"> країн;</w:t>
      </w:r>
    </w:p>
    <w:p w14:paraId="6A19E233" w14:textId="215944F8" w:rsidR="008266B4" w:rsidRPr="00D74287" w:rsidRDefault="003766D4" w:rsidP="003766D4">
      <w:pPr>
        <w:pStyle w:val="a9"/>
        <w:numPr>
          <w:ilvl w:val="0"/>
          <w:numId w:val="5"/>
        </w:numPr>
        <w:spacing w:after="0" w:line="360" w:lineRule="auto"/>
        <w:ind w:left="0" w:firstLine="426"/>
        <w:jc w:val="both"/>
        <w:rPr>
          <w:rFonts w:ascii="Times New Roman" w:hAnsi="Times New Roman" w:cs="Times New Roman"/>
          <w:bCs/>
          <w:sz w:val="28"/>
          <w:szCs w:val="28"/>
        </w:rPr>
      </w:pPr>
      <w:r w:rsidRPr="00D74287">
        <w:rPr>
          <w:rFonts w:ascii="Times New Roman" w:hAnsi="Times New Roman" w:cs="Times New Roman"/>
          <w:bCs/>
          <w:sz w:val="28"/>
          <w:szCs w:val="28"/>
        </w:rPr>
        <w:t>дослідити</w:t>
      </w:r>
      <w:r w:rsidR="008266B4" w:rsidRPr="00D74287">
        <w:rPr>
          <w:rFonts w:ascii="Times New Roman" w:hAnsi="Times New Roman" w:cs="Times New Roman"/>
          <w:bCs/>
          <w:sz w:val="28"/>
          <w:szCs w:val="28"/>
        </w:rPr>
        <w:t xml:space="preserve"> зовнішньоекономічні відносини </w:t>
      </w:r>
      <w:r w:rsidR="007A1FDD" w:rsidRPr="00D74287">
        <w:rPr>
          <w:rFonts w:ascii="Times New Roman" w:hAnsi="Times New Roman" w:cs="Times New Roman"/>
          <w:bCs/>
          <w:sz w:val="28"/>
          <w:szCs w:val="28"/>
        </w:rPr>
        <w:t>України з країнами Південно-Східної Азії</w:t>
      </w:r>
      <w:r w:rsidRPr="00D74287">
        <w:rPr>
          <w:rFonts w:ascii="Times New Roman" w:hAnsi="Times New Roman" w:cs="Times New Roman"/>
          <w:bCs/>
          <w:sz w:val="28"/>
          <w:szCs w:val="28"/>
        </w:rPr>
        <w:t xml:space="preserve">. </w:t>
      </w:r>
    </w:p>
    <w:p w14:paraId="3BE6571A" w14:textId="6E233CF6" w:rsidR="00265220" w:rsidRPr="00D74287" w:rsidRDefault="007A1FDD" w:rsidP="007A1FDD">
      <w:pPr>
        <w:spacing w:after="0" w:line="360" w:lineRule="auto"/>
        <w:ind w:left="0" w:right="0" w:firstLine="709"/>
        <w:rPr>
          <w:bCs/>
          <w:lang w:val="uk-UA"/>
        </w:rPr>
      </w:pPr>
      <w:r w:rsidRPr="00D74287">
        <w:rPr>
          <w:b/>
          <w:lang w:val="uk-UA"/>
        </w:rPr>
        <w:t>Об’єкт дослідження є</w:t>
      </w:r>
      <w:r w:rsidRPr="00D74287">
        <w:rPr>
          <w:bCs/>
          <w:lang w:val="uk-UA"/>
        </w:rPr>
        <w:t xml:space="preserve"> </w:t>
      </w:r>
      <w:r w:rsidR="003766D4" w:rsidRPr="00D74287">
        <w:rPr>
          <w:bCs/>
          <w:lang w:val="uk-UA"/>
        </w:rPr>
        <w:t>економічне зростання країн Південно</w:t>
      </w:r>
      <w:r w:rsidR="00265220" w:rsidRPr="00D74287">
        <w:rPr>
          <w:bCs/>
          <w:lang w:val="uk-UA"/>
        </w:rPr>
        <w:t>-Східної Азії</w:t>
      </w:r>
      <w:r w:rsidR="003766D4" w:rsidRPr="00D74287">
        <w:rPr>
          <w:bCs/>
          <w:lang w:val="uk-UA"/>
        </w:rPr>
        <w:t xml:space="preserve"> в умовах невизначеності</w:t>
      </w:r>
      <w:r w:rsidR="00D63C5C" w:rsidRPr="00D74287">
        <w:rPr>
          <w:bCs/>
          <w:lang w:val="uk-UA"/>
        </w:rPr>
        <w:t xml:space="preserve">. </w:t>
      </w:r>
    </w:p>
    <w:p w14:paraId="7339C982" w14:textId="15C2F957" w:rsidR="00F858E8" w:rsidRPr="00F858E8" w:rsidRDefault="00F858E8" w:rsidP="007A1FDD">
      <w:pPr>
        <w:spacing w:after="0" w:line="360" w:lineRule="auto"/>
        <w:ind w:left="0" w:right="0" w:firstLine="709"/>
        <w:rPr>
          <w:bCs/>
          <w:lang w:val="uk-UA"/>
        </w:rPr>
      </w:pPr>
      <w:r w:rsidRPr="00D74287">
        <w:rPr>
          <w:b/>
          <w:lang w:val="uk-UA"/>
        </w:rPr>
        <w:lastRenderedPageBreak/>
        <w:t xml:space="preserve">Предметом дослідження є </w:t>
      </w:r>
      <w:r w:rsidR="003766D4" w:rsidRPr="00D74287">
        <w:rPr>
          <w:bCs/>
          <w:lang w:val="uk-UA"/>
        </w:rPr>
        <w:t xml:space="preserve">фактори, </w:t>
      </w:r>
      <w:r w:rsidR="003766D4" w:rsidRPr="004F76D8">
        <w:rPr>
          <w:szCs w:val="28"/>
          <w:lang w:val="uk-UA"/>
        </w:rPr>
        <w:t>що визначають розвиток</w:t>
      </w:r>
      <w:r w:rsidR="003766D4" w:rsidRPr="00D74287">
        <w:rPr>
          <w:szCs w:val="28"/>
        </w:rPr>
        <w:t xml:space="preserve"> </w:t>
      </w:r>
      <w:r w:rsidRPr="00D74287">
        <w:rPr>
          <w:bCs/>
          <w:lang w:val="uk-UA"/>
        </w:rPr>
        <w:t>країн Південно-Східної Азії.</w:t>
      </w:r>
    </w:p>
    <w:p w14:paraId="441766D4" w14:textId="560D4AF8" w:rsidR="00074EE3" w:rsidRPr="008F0878" w:rsidRDefault="00265220" w:rsidP="007A1FDD">
      <w:pPr>
        <w:spacing w:after="0" w:line="360" w:lineRule="auto"/>
        <w:ind w:left="0" w:right="0" w:firstLine="709"/>
        <w:rPr>
          <w:bCs/>
          <w:color w:val="auto"/>
          <w:lang w:val="uk-UA"/>
        </w:rPr>
      </w:pPr>
      <w:r>
        <w:rPr>
          <w:bCs/>
          <w:lang w:val="uk-UA"/>
        </w:rPr>
        <w:t>Дипломна робота складається з</w:t>
      </w:r>
      <w:r w:rsidR="00074EE3">
        <w:rPr>
          <w:bCs/>
          <w:lang w:val="uk-UA"/>
        </w:rPr>
        <w:t xml:space="preserve"> вступу, розділів, висновків та списку джерел.</w:t>
      </w:r>
      <w:r w:rsidR="00F858E8">
        <w:rPr>
          <w:bCs/>
          <w:color w:val="FF0000"/>
          <w:lang w:val="uk-UA"/>
        </w:rPr>
        <w:t xml:space="preserve"> </w:t>
      </w:r>
      <w:r w:rsidR="00F858E8" w:rsidRPr="008F0878">
        <w:rPr>
          <w:bCs/>
          <w:color w:val="auto"/>
          <w:lang w:val="uk-UA"/>
        </w:rPr>
        <w:t xml:space="preserve">У першому розділі </w:t>
      </w:r>
      <w:r w:rsidR="004F76D8" w:rsidRPr="008F0878">
        <w:rPr>
          <w:bCs/>
          <w:color w:val="auto"/>
          <w:lang w:val="uk-UA"/>
        </w:rPr>
        <w:t>«Теоретичні аспекти економічного зростання та розвитку країн Південно-Східної Азії»</w:t>
      </w:r>
      <w:r w:rsidR="00706580" w:rsidRPr="008F0878">
        <w:rPr>
          <w:bCs/>
          <w:color w:val="auto"/>
          <w:lang w:val="uk-UA"/>
        </w:rPr>
        <w:t xml:space="preserve"> </w:t>
      </w:r>
      <w:r w:rsidR="00F858E8" w:rsidRPr="008F0878">
        <w:rPr>
          <w:bCs/>
          <w:color w:val="auto"/>
          <w:lang w:val="uk-UA"/>
        </w:rPr>
        <w:t>розглянуто теоретичні аспекти економічного зростання, у другому</w:t>
      </w:r>
      <w:r w:rsidR="004F76D8" w:rsidRPr="008F0878">
        <w:rPr>
          <w:bCs/>
          <w:color w:val="auto"/>
          <w:lang w:val="uk-UA"/>
        </w:rPr>
        <w:t xml:space="preserve"> розділі</w:t>
      </w:r>
      <w:r w:rsidR="00706580" w:rsidRPr="008F0878">
        <w:rPr>
          <w:bCs/>
          <w:color w:val="auto"/>
          <w:lang w:val="uk-UA"/>
        </w:rPr>
        <w:t xml:space="preserve"> </w:t>
      </w:r>
      <w:r w:rsidR="004F76D8" w:rsidRPr="008F0878">
        <w:rPr>
          <w:bCs/>
          <w:color w:val="auto"/>
          <w:lang w:val="uk-UA"/>
        </w:rPr>
        <w:t>«Особливості розвитку країн Південно-Східної Азії в умовах невизначеності» розглянуто</w:t>
      </w:r>
      <w:r w:rsidR="00F858E8" w:rsidRPr="008F0878">
        <w:rPr>
          <w:bCs/>
          <w:color w:val="auto"/>
          <w:lang w:val="uk-UA"/>
        </w:rPr>
        <w:t xml:space="preserve"> аналіз макроекономічних показників</w:t>
      </w:r>
      <w:r w:rsidR="004F76D8" w:rsidRPr="008F0878">
        <w:rPr>
          <w:bCs/>
          <w:color w:val="auto"/>
          <w:lang w:val="uk-UA"/>
        </w:rPr>
        <w:t xml:space="preserve"> та дослідження взаємозв’язків між ними за допомогою регресійного аналізу</w:t>
      </w:r>
      <w:r w:rsidR="00F858E8" w:rsidRPr="008F0878">
        <w:rPr>
          <w:bCs/>
          <w:color w:val="auto"/>
          <w:lang w:val="uk-UA"/>
        </w:rPr>
        <w:t>, у третьому</w:t>
      </w:r>
      <w:r w:rsidR="004F76D8" w:rsidRPr="008F0878">
        <w:rPr>
          <w:bCs/>
          <w:color w:val="auto"/>
          <w:lang w:val="uk-UA"/>
        </w:rPr>
        <w:t xml:space="preserve"> розділі «Специфіка розвитку країн Південно-Східної Азії в умовах невизначеності» </w:t>
      </w:r>
      <w:r w:rsidR="00F858E8" w:rsidRPr="008F0878">
        <w:rPr>
          <w:bCs/>
          <w:color w:val="auto"/>
          <w:lang w:val="uk-UA"/>
        </w:rPr>
        <w:t xml:space="preserve"> </w:t>
      </w:r>
      <w:r w:rsidR="008F0878" w:rsidRPr="008F0878">
        <w:rPr>
          <w:bCs/>
          <w:color w:val="auto"/>
          <w:lang w:val="uk-UA"/>
        </w:rPr>
        <w:t>оцінено</w:t>
      </w:r>
      <w:r w:rsidR="00F858E8" w:rsidRPr="008F0878">
        <w:rPr>
          <w:bCs/>
          <w:color w:val="auto"/>
          <w:lang w:val="uk-UA"/>
        </w:rPr>
        <w:t xml:space="preserve"> зовнішньоекономічні відносини з Україною</w:t>
      </w:r>
      <w:r w:rsidR="004F76D8" w:rsidRPr="008F0878">
        <w:rPr>
          <w:bCs/>
          <w:color w:val="auto"/>
          <w:lang w:val="uk-UA"/>
        </w:rPr>
        <w:t xml:space="preserve"> та Індонезією, Таїландом та В’єтнамом за доп</w:t>
      </w:r>
      <w:r w:rsidR="008F0878" w:rsidRPr="008F0878">
        <w:rPr>
          <w:bCs/>
          <w:color w:val="auto"/>
          <w:lang w:val="uk-UA"/>
        </w:rPr>
        <w:t>омогою торговельного балансу та його структурі</w:t>
      </w:r>
      <w:r w:rsidR="00F858E8" w:rsidRPr="008F0878">
        <w:rPr>
          <w:bCs/>
          <w:color w:val="auto"/>
          <w:lang w:val="uk-UA"/>
        </w:rPr>
        <w:t>.</w:t>
      </w:r>
      <w:r w:rsidR="00706580" w:rsidRPr="008F0878">
        <w:rPr>
          <w:bCs/>
          <w:color w:val="auto"/>
          <w:lang w:val="uk-UA"/>
        </w:rPr>
        <w:t xml:space="preserve"> </w:t>
      </w:r>
    </w:p>
    <w:p w14:paraId="016AB757" w14:textId="77777777" w:rsidR="00074EE3" w:rsidRPr="00074EE3" w:rsidRDefault="00074EE3" w:rsidP="00074EE3">
      <w:pPr>
        <w:spacing w:after="0" w:line="360" w:lineRule="auto"/>
        <w:ind w:left="0" w:right="0" w:firstLine="709"/>
        <w:rPr>
          <w:szCs w:val="28"/>
          <w:lang w:val="uk-UA"/>
        </w:rPr>
      </w:pPr>
      <w:r w:rsidRPr="00074EE3">
        <w:rPr>
          <w:szCs w:val="28"/>
          <w:lang w:val="uk-UA"/>
        </w:rPr>
        <w:t xml:space="preserve">Інформація взята іноземних офіційних сайтів та з досліджень вчених. </w:t>
      </w:r>
    </w:p>
    <w:p w14:paraId="3D5FE751" w14:textId="6B906AA7" w:rsidR="006C6842" w:rsidRPr="00706580" w:rsidRDefault="00706580" w:rsidP="00706580">
      <w:pPr>
        <w:spacing w:after="0" w:line="360" w:lineRule="auto"/>
        <w:ind w:left="0" w:right="0" w:firstLine="709"/>
        <w:rPr>
          <w:bCs/>
          <w:color w:val="auto"/>
          <w:lang w:val="uk-UA"/>
        </w:rPr>
      </w:pPr>
      <w:r w:rsidRPr="00706580">
        <w:rPr>
          <w:bCs/>
          <w:color w:val="auto"/>
          <w:lang w:val="uk-UA"/>
        </w:rPr>
        <w:t xml:space="preserve">Для досягнення поставлених у дослідженні цілей було застосовано низку методів, зокрема: аналіз наукових джерел та офіційної статистичної інформації; порівняльний метод і метод зіставлення </w:t>
      </w:r>
      <w:r>
        <w:rPr>
          <w:bCs/>
          <w:color w:val="auto"/>
          <w:lang w:val="uk-UA"/>
        </w:rPr>
        <w:t>-</w:t>
      </w:r>
      <w:r w:rsidRPr="00706580">
        <w:rPr>
          <w:bCs/>
          <w:color w:val="auto"/>
          <w:lang w:val="uk-UA"/>
        </w:rPr>
        <w:t xml:space="preserve"> для виявлення подібностей і відмінностей; методи узагальнення та синтезу </w:t>
      </w:r>
      <w:r>
        <w:rPr>
          <w:bCs/>
          <w:color w:val="auto"/>
          <w:lang w:val="uk-UA"/>
        </w:rPr>
        <w:t>-</w:t>
      </w:r>
      <w:r w:rsidRPr="00706580">
        <w:rPr>
          <w:bCs/>
          <w:color w:val="auto"/>
          <w:lang w:val="uk-UA"/>
        </w:rPr>
        <w:t xml:space="preserve"> для формування обґрунтованих висновків; а також графічні методи подання інформації </w:t>
      </w:r>
      <w:r>
        <w:rPr>
          <w:bCs/>
          <w:color w:val="auto"/>
          <w:lang w:val="uk-UA"/>
        </w:rPr>
        <w:t>-</w:t>
      </w:r>
      <w:r w:rsidRPr="00706580">
        <w:rPr>
          <w:bCs/>
          <w:color w:val="auto"/>
          <w:lang w:val="uk-UA"/>
        </w:rPr>
        <w:t xml:space="preserve"> з метою наочного відображення результатів дослідження.</w:t>
      </w:r>
    </w:p>
    <w:p w14:paraId="0105F991" w14:textId="77777777" w:rsidR="006C6842" w:rsidRDefault="006C6842" w:rsidP="006C6842">
      <w:pPr>
        <w:spacing w:after="0" w:line="360" w:lineRule="auto"/>
        <w:ind w:left="0" w:right="0" w:firstLine="709"/>
        <w:jc w:val="center"/>
        <w:rPr>
          <w:b/>
          <w:lang w:val="uk-UA"/>
        </w:rPr>
      </w:pPr>
    </w:p>
    <w:p w14:paraId="10909F4B" w14:textId="77777777" w:rsidR="006C6842" w:rsidRDefault="006C6842" w:rsidP="006C6842">
      <w:pPr>
        <w:spacing w:after="0" w:line="360" w:lineRule="auto"/>
        <w:ind w:left="0" w:right="0" w:firstLine="709"/>
        <w:jc w:val="center"/>
        <w:rPr>
          <w:b/>
          <w:lang w:val="uk-UA"/>
        </w:rPr>
      </w:pPr>
    </w:p>
    <w:p w14:paraId="6867B202" w14:textId="77777777" w:rsidR="006C6842" w:rsidRDefault="006C6842" w:rsidP="006C6842">
      <w:pPr>
        <w:spacing w:after="0" w:line="360" w:lineRule="auto"/>
        <w:ind w:left="0" w:right="0" w:firstLine="709"/>
        <w:jc w:val="center"/>
        <w:rPr>
          <w:b/>
          <w:lang w:val="uk-UA"/>
        </w:rPr>
      </w:pPr>
    </w:p>
    <w:p w14:paraId="38EEF603" w14:textId="77777777" w:rsidR="006C6842" w:rsidRDefault="006C6842" w:rsidP="006C6842">
      <w:pPr>
        <w:spacing w:after="0" w:line="360" w:lineRule="auto"/>
        <w:ind w:left="0" w:right="0" w:firstLine="709"/>
        <w:jc w:val="center"/>
        <w:rPr>
          <w:b/>
          <w:lang w:val="uk-UA"/>
        </w:rPr>
      </w:pPr>
    </w:p>
    <w:p w14:paraId="0FF7D03E" w14:textId="77777777" w:rsidR="006C6842" w:rsidRDefault="006C6842" w:rsidP="006C6842">
      <w:pPr>
        <w:spacing w:after="0" w:line="360" w:lineRule="auto"/>
        <w:ind w:left="0" w:right="0" w:firstLine="709"/>
        <w:jc w:val="center"/>
        <w:rPr>
          <w:b/>
          <w:lang w:val="uk-UA"/>
        </w:rPr>
      </w:pPr>
    </w:p>
    <w:p w14:paraId="6408A5DC" w14:textId="77777777" w:rsidR="006C6842" w:rsidRDefault="006C6842" w:rsidP="006C6842">
      <w:pPr>
        <w:spacing w:after="0" w:line="360" w:lineRule="auto"/>
        <w:ind w:left="0" w:right="0" w:firstLine="709"/>
        <w:jc w:val="center"/>
        <w:rPr>
          <w:b/>
          <w:lang w:val="uk-UA"/>
        </w:rPr>
      </w:pPr>
    </w:p>
    <w:p w14:paraId="52386470" w14:textId="77777777" w:rsidR="006C6842" w:rsidRDefault="006C6842" w:rsidP="006C6842">
      <w:pPr>
        <w:spacing w:after="0" w:line="360" w:lineRule="auto"/>
        <w:ind w:left="0" w:right="0" w:firstLine="709"/>
        <w:jc w:val="center"/>
        <w:rPr>
          <w:b/>
          <w:lang w:val="uk-UA"/>
        </w:rPr>
      </w:pPr>
    </w:p>
    <w:p w14:paraId="290B13B2" w14:textId="77777777" w:rsidR="006C6842" w:rsidRDefault="006C6842" w:rsidP="006C6842">
      <w:pPr>
        <w:spacing w:after="0" w:line="360" w:lineRule="auto"/>
        <w:ind w:left="0" w:right="0" w:firstLine="709"/>
        <w:jc w:val="center"/>
        <w:rPr>
          <w:b/>
          <w:lang w:val="uk-UA"/>
        </w:rPr>
      </w:pPr>
    </w:p>
    <w:p w14:paraId="69554854" w14:textId="77777777" w:rsidR="006C6842" w:rsidRDefault="006C6842" w:rsidP="006C6842">
      <w:pPr>
        <w:spacing w:after="0" w:line="360" w:lineRule="auto"/>
        <w:ind w:left="0" w:right="0" w:firstLine="709"/>
        <w:jc w:val="center"/>
        <w:rPr>
          <w:b/>
          <w:lang w:val="uk-UA"/>
        </w:rPr>
      </w:pPr>
    </w:p>
    <w:p w14:paraId="1DC4D955" w14:textId="77777777" w:rsidR="006C6842" w:rsidRDefault="006C6842" w:rsidP="006C6842">
      <w:pPr>
        <w:spacing w:after="0" w:line="360" w:lineRule="auto"/>
        <w:ind w:left="0" w:right="0" w:firstLine="709"/>
        <w:jc w:val="center"/>
        <w:rPr>
          <w:b/>
          <w:lang w:val="uk-UA"/>
        </w:rPr>
      </w:pPr>
    </w:p>
    <w:p w14:paraId="50AA5796" w14:textId="77777777" w:rsidR="004F76D8" w:rsidRDefault="004F76D8" w:rsidP="004F76D8">
      <w:pPr>
        <w:spacing w:after="0" w:line="360" w:lineRule="auto"/>
        <w:ind w:left="0" w:right="0" w:firstLine="0"/>
        <w:rPr>
          <w:b/>
          <w:bCs/>
          <w:lang w:val="uk-UA"/>
        </w:rPr>
      </w:pPr>
    </w:p>
    <w:p w14:paraId="2A4BCDF7" w14:textId="7BF066F2" w:rsidR="00D63C5C" w:rsidRDefault="006C2C7C" w:rsidP="004F76D8">
      <w:pPr>
        <w:spacing w:after="0" w:line="360" w:lineRule="auto"/>
        <w:ind w:left="0" w:right="0" w:firstLine="0"/>
        <w:jc w:val="center"/>
        <w:rPr>
          <w:b/>
          <w:bCs/>
        </w:rPr>
      </w:pPr>
      <w:r w:rsidRPr="006C2C7C">
        <w:rPr>
          <w:b/>
          <w:bCs/>
        </w:rPr>
        <w:lastRenderedPageBreak/>
        <w:t>РОЗДІЛ 1</w:t>
      </w:r>
    </w:p>
    <w:p w14:paraId="26AC7DA6" w14:textId="3504200A" w:rsidR="006C6842" w:rsidRDefault="006C2C7C" w:rsidP="00074EE3">
      <w:pPr>
        <w:spacing w:after="0" w:line="360" w:lineRule="auto"/>
        <w:ind w:left="0" w:right="0" w:firstLine="0"/>
        <w:jc w:val="center"/>
        <w:rPr>
          <w:b/>
          <w:bCs/>
          <w:lang w:val="uk-UA"/>
        </w:rPr>
      </w:pPr>
      <w:r w:rsidRPr="006C2C7C">
        <w:rPr>
          <w:b/>
          <w:bCs/>
        </w:rPr>
        <w:t xml:space="preserve">ТЕОРЕТИЧНІ АСПЕКТИ </w:t>
      </w:r>
      <w:r w:rsidRPr="00313845">
        <w:rPr>
          <w:b/>
          <w:bCs/>
          <w:lang w:val="uk-UA"/>
        </w:rPr>
        <w:t>ЕКОНОМІЧН</w:t>
      </w:r>
      <w:r w:rsidRPr="006C2C7C">
        <w:rPr>
          <w:b/>
          <w:bCs/>
          <w:lang w:val="uk-UA"/>
        </w:rPr>
        <w:t>ОГО</w:t>
      </w:r>
      <w:r w:rsidRPr="00313845">
        <w:rPr>
          <w:b/>
          <w:bCs/>
          <w:lang w:val="uk-UA"/>
        </w:rPr>
        <w:t xml:space="preserve"> ЗРОСТАННЯ ТА РОЗВИТ</w:t>
      </w:r>
      <w:r w:rsidRPr="006C2C7C">
        <w:rPr>
          <w:b/>
          <w:bCs/>
          <w:lang w:val="uk-UA"/>
        </w:rPr>
        <w:t>КУ</w:t>
      </w:r>
      <w:r w:rsidRPr="00313845">
        <w:rPr>
          <w:b/>
          <w:bCs/>
          <w:lang w:val="uk-UA"/>
        </w:rPr>
        <w:t xml:space="preserve"> КРАЇН ПІВДЕННО-СХІДНОЇ АЗІЇ В УМОВАХ НЕВИЗНАЧЕНОСТ</w:t>
      </w:r>
      <w:r w:rsidRPr="006C2C7C">
        <w:rPr>
          <w:b/>
          <w:bCs/>
          <w:lang w:val="uk-UA"/>
        </w:rPr>
        <w:t>І</w:t>
      </w:r>
    </w:p>
    <w:p w14:paraId="0676BBCA" w14:textId="29056E26" w:rsidR="006C2C7C" w:rsidRDefault="006C2C7C" w:rsidP="00261E5B">
      <w:pPr>
        <w:spacing w:after="0" w:line="360" w:lineRule="auto"/>
        <w:ind w:left="0" w:right="0" w:firstLine="0"/>
        <w:rPr>
          <w:rFonts w:eastAsia="Cambria"/>
          <w:b/>
          <w:bCs/>
          <w:szCs w:val="28"/>
          <w:lang w:val="uk-UA"/>
        </w:rPr>
      </w:pPr>
    </w:p>
    <w:p w14:paraId="1289ECF3" w14:textId="239845F8" w:rsidR="00D63C5C" w:rsidRPr="00444452" w:rsidRDefault="0076223E" w:rsidP="006C2C7C">
      <w:pPr>
        <w:spacing w:after="0" w:line="360" w:lineRule="auto"/>
        <w:ind w:left="0" w:right="0" w:firstLine="709"/>
        <w:rPr>
          <w:rFonts w:eastAsia="Cambria"/>
          <w:szCs w:val="28"/>
          <w:lang w:val="uk-UA"/>
        </w:rPr>
      </w:pPr>
      <w:r>
        <w:rPr>
          <w:rFonts w:eastAsia="Cambria"/>
          <w:szCs w:val="28"/>
          <w:lang w:val="uk-UA"/>
        </w:rPr>
        <w:t>Економічн</w:t>
      </w:r>
      <w:r w:rsidR="00052C51">
        <w:rPr>
          <w:rFonts w:eastAsia="Cambria"/>
          <w:szCs w:val="28"/>
          <w:lang w:val="uk-UA"/>
        </w:rPr>
        <w:t xml:space="preserve">ий розвиток </w:t>
      </w:r>
      <w:r w:rsidR="00444452">
        <w:rPr>
          <w:rFonts w:eastAsia="Cambria"/>
          <w:szCs w:val="28"/>
          <w:lang w:val="uk-UA"/>
        </w:rPr>
        <w:t>-  це процес, який передбачає</w:t>
      </w:r>
      <w:r w:rsidR="00973300">
        <w:rPr>
          <w:rFonts w:eastAsia="Cambria"/>
          <w:szCs w:val="28"/>
          <w:lang w:val="uk-UA"/>
        </w:rPr>
        <w:t xml:space="preserve"> </w:t>
      </w:r>
      <w:r w:rsidR="00206EA9">
        <w:rPr>
          <w:rFonts w:eastAsia="Cambria"/>
          <w:szCs w:val="28"/>
          <w:lang w:val="uk-UA"/>
        </w:rPr>
        <w:t>покращення стану економіки</w:t>
      </w:r>
      <w:r w:rsidR="00444452" w:rsidRPr="00444452">
        <w:rPr>
          <w:rFonts w:eastAsia="Cambria"/>
          <w:szCs w:val="28"/>
          <w:lang w:val="uk-UA"/>
        </w:rPr>
        <w:t xml:space="preserve"> </w:t>
      </w:r>
      <w:r w:rsidR="00444452">
        <w:rPr>
          <w:rFonts w:eastAsia="Cambria"/>
          <w:szCs w:val="28"/>
          <w:lang w:val="uk-UA"/>
        </w:rPr>
        <w:t xml:space="preserve">та якості життя. Факторами даного розвитку є людський капітал, торгівля, підприємства, технології тощо. В даній частині роботи буде розглядатися наукові дослідження пов’язанні з аспектами даних факторів. </w:t>
      </w:r>
    </w:p>
    <w:p w14:paraId="5111E518" w14:textId="5309A9F0" w:rsidR="00B52145" w:rsidRPr="00E66C0C" w:rsidRDefault="009F16FD" w:rsidP="00E65032">
      <w:pPr>
        <w:spacing w:after="0" w:line="360" w:lineRule="auto"/>
        <w:ind w:left="0" w:right="0" w:firstLine="709"/>
        <w:rPr>
          <w:szCs w:val="28"/>
          <w:lang w:val="uk-UA"/>
        </w:rPr>
      </w:pPr>
      <w:r>
        <w:rPr>
          <w:szCs w:val="28"/>
          <w:lang w:val="uk-UA"/>
        </w:rPr>
        <w:t>Перша стаття, яка була обрана для аналізу</w:t>
      </w:r>
      <w:r w:rsidR="00261E5B">
        <w:rPr>
          <w:szCs w:val="28"/>
          <w:lang w:val="uk-UA"/>
        </w:rPr>
        <w:t xml:space="preserve"> Індонезії</w:t>
      </w:r>
      <w:r>
        <w:rPr>
          <w:szCs w:val="28"/>
          <w:lang w:val="uk-UA"/>
        </w:rPr>
        <w:t>, називається</w:t>
      </w:r>
      <w:r w:rsidR="0027235E">
        <w:rPr>
          <w:szCs w:val="28"/>
          <w:lang w:val="uk-UA"/>
        </w:rPr>
        <w:t>:</w:t>
      </w:r>
      <w:r>
        <w:rPr>
          <w:szCs w:val="28"/>
          <w:lang w:val="uk-UA"/>
        </w:rPr>
        <w:t xml:space="preserve"> </w:t>
      </w:r>
      <w:r w:rsidR="00160ECB">
        <w:rPr>
          <w:szCs w:val="28"/>
          <w:lang w:val="uk-UA"/>
        </w:rPr>
        <w:t>«</w:t>
      </w:r>
      <w:r w:rsidR="00160ECB" w:rsidRPr="00160ECB">
        <w:rPr>
          <w:szCs w:val="28"/>
          <w:lang w:val="uk-UA"/>
        </w:rPr>
        <w:t>Стале економічне зростання: виклики та політичні стратегії</w:t>
      </w:r>
      <w:r w:rsidR="00160ECB">
        <w:rPr>
          <w:szCs w:val="28"/>
          <w:lang w:val="uk-UA"/>
        </w:rPr>
        <w:t>»</w:t>
      </w:r>
      <w:r w:rsidR="0027235E">
        <w:rPr>
          <w:szCs w:val="28"/>
          <w:lang w:val="uk-UA"/>
        </w:rPr>
        <w:t xml:space="preserve"> (2017) </w:t>
      </w:r>
      <w:r w:rsidR="00850079">
        <w:rPr>
          <w:szCs w:val="28"/>
          <w:lang w:val="uk-UA"/>
        </w:rPr>
        <w:t>Солікін М. Юхро.</w:t>
      </w:r>
      <w:r w:rsidR="002065A1">
        <w:rPr>
          <w:szCs w:val="28"/>
          <w:lang w:val="uk-UA"/>
        </w:rPr>
        <w:t xml:space="preserve"> </w:t>
      </w:r>
      <w:r w:rsidR="009E08DE">
        <w:rPr>
          <w:szCs w:val="28"/>
          <w:lang w:val="uk-UA"/>
        </w:rPr>
        <w:t xml:space="preserve">В ній розглядається </w:t>
      </w:r>
      <w:r w:rsidR="00F63ABE">
        <w:rPr>
          <w:szCs w:val="28"/>
          <w:lang w:val="uk-UA"/>
        </w:rPr>
        <w:t>останн</w:t>
      </w:r>
      <w:r w:rsidR="004F5FFB">
        <w:rPr>
          <w:szCs w:val="28"/>
          <w:lang w:val="uk-UA"/>
        </w:rPr>
        <w:t xml:space="preserve">і </w:t>
      </w:r>
      <w:r w:rsidR="00F63ABE">
        <w:rPr>
          <w:szCs w:val="28"/>
          <w:lang w:val="uk-UA"/>
        </w:rPr>
        <w:t xml:space="preserve">два десятиліття </w:t>
      </w:r>
      <w:r w:rsidR="00C45C20">
        <w:rPr>
          <w:szCs w:val="28"/>
          <w:lang w:val="uk-UA"/>
        </w:rPr>
        <w:t xml:space="preserve"> </w:t>
      </w:r>
      <w:r w:rsidR="00C46857">
        <w:rPr>
          <w:szCs w:val="28"/>
          <w:lang w:val="uk-UA"/>
        </w:rPr>
        <w:t>ро</w:t>
      </w:r>
      <w:r w:rsidR="00BA4907">
        <w:rPr>
          <w:szCs w:val="28"/>
          <w:lang w:val="uk-UA"/>
        </w:rPr>
        <w:t xml:space="preserve">звитку індонезійської економіки </w:t>
      </w:r>
      <w:r w:rsidR="004C615F">
        <w:rPr>
          <w:szCs w:val="28"/>
          <w:lang w:val="uk-UA"/>
        </w:rPr>
        <w:t xml:space="preserve">та виклики, з якими стикалася країна </w:t>
      </w:r>
      <w:r w:rsidR="008B4EB9">
        <w:rPr>
          <w:szCs w:val="28"/>
          <w:lang w:val="uk-UA"/>
        </w:rPr>
        <w:t xml:space="preserve">протягом даного періоду. </w:t>
      </w:r>
      <w:r w:rsidR="00A220F2">
        <w:rPr>
          <w:szCs w:val="28"/>
          <w:lang w:val="uk-UA"/>
        </w:rPr>
        <w:t xml:space="preserve">За словами автора </w:t>
      </w:r>
      <w:r w:rsidR="00574651">
        <w:rPr>
          <w:szCs w:val="28"/>
          <w:lang w:val="uk-UA"/>
        </w:rPr>
        <w:t>під час двох великих криз (Азійська фінансова криза</w:t>
      </w:r>
      <w:r w:rsidR="004A4E24">
        <w:rPr>
          <w:szCs w:val="28"/>
          <w:lang w:val="uk-UA"/>
        </w:rPr>
        <w:t xml:space="preserve"> 1997-1998</w:t>
      </w:r>
      <w:r w:rsidR="001C47CE">
        <w:rPr>
          <w:szCs w:val="28"/>
          <w:lang w:val="uk-UA"/>
        </w:rPr>
        <w:t xml:space="preserve"> років</w:t>
      </w:r>
      <w:r w:rsidR="004A4E24">
        <w:rPr>
          <w:szCs w:val="28"/>
          <w:lang w:val="uk-UA"/>
        </w:rPr>
        <w:t xml:space="preserve"> та Світова фінансова криза 2008-2009</w:t>
      </w:r>
      <w:r w:rsidR="001C47CE">
        <w:rPr>
          <w:szCs w:val="28"/>
          <w:lang w:val="uk-UA"/>
        </w:rPr>
        <w:t xml:space="preserve"> років</w:t>
      </w:r>
      <w:r w:rsidR="000B161F">
        <w:rPr>
          <w:szCs w:val="28"/>
          <w:lang w:val="uk-UA"/>
        </w:rPr>
        <w:t>) уряд</w:t>
      </w:r>
      <w:r w:rsidR="00FF3E67">
        <w:rPr>
          <w:szCs w:val="28"/>
          <w:lang w:val="uk-UA"/>
        </w:rPr>
        <w:t>,</w:t>
      </w:r>
      <w:r w:rsidR="000B161F">
        <w:rPr>
          <w:szCs w:val="28"/>
          <w:lang w:val="uk-UA"/>
        </w:rPr>
        <w:t xml:space="preserve"> Центральний Банк Індонезії </w:t>
      </w:r>
      <w:r w:rsidR="00FF3E67">
        <w:rPr>
          <w:szCs w:val="28"/>
          <w:lang w:val="uk-UA"/>
        </w:rPr>
        <w:t xml:space="preserve">та деякі політичні органи </w:t>
      </w:r>
      <w:r w:rsidR="00A21D0C">
        <w:rPr>
          <w:szCs w:val="28"/>
          <w:lang w:val="uk-UA"/>
        </w:rPr>
        <w:t xml:space="preserve">застосовували заходи стабілізації та </w:t>
      </w:r>
      <w:r w:rsidR="001C47CE">
        <w:rPr>
          <w:szCs w:val="28"/>
          <w:lang w:val="uk-UA"/>
        </w:rPr>
        <w:t xml:space="preserve">структурної політики для того, щоб країна змогла оновитися після даних економічних потрясінь. </w:t>
      </w:r>
      <w:r w:rsidR="00BC79C1">
        <w:rPr>
          <w:szCs w:val="28"/>
          <w:lang w:val="uk-UA"/>
        </w:rPr>
        <w:t>Не дивлячись на всі труднощі, з якими стикалась Індонезія</w:t>
      </w:r>
      <w:r w:rsidR="002A668B">
        <w:rPr>
          <w:szCs w:val="28"/>
          <w:lang w:val="uk-UA"/>
        </w:rPr>
        <w:t>, економічні показники країни</w:t>
      </w:r>
      <w:r w:rsidR="00574E1D">
        <w:rPr>
          <w:szCs w:val="28"/>
          <w:lang w:val="uk-UA"/>
        </w:rPr>
        <w:t xml:space="preserve"> показували надзвичайний результат</w:t>
      </w:r>
      <w:r w:rsidR="00FF6CA6">
        <w:rPr>
          <w:szCs w:val="28"/>
          <w:lang w:val="uk-UA"/>
        </w:rPr>
        <w:t xml:space="preserve">. </w:t>
      </w:r>
      <w:r w:rsidR="00252A88">
        <w:rPr>
          <w:szCs w:val="28"/>
          <w:lang w:val="uk-UA"/>
        </w:rPr>
        <w:t xml:space="preserve">Економічне зростання </w:t>
      </w:r>
      <w:r w:rsidR="008E3EEF">
        <w:rPr>
          <w:szCs w:val="28"/>
          <w:lang w:val="uk-UA"/>
        </w:rPr>
        <w:t>становило 5,5%</w:t>
      </w:r>
      <w:r w:rsidR="00A15CE2">
        <w:rPr>
          <w:szCs w:val="28"/>
          <w:lang w:val="uk-UA"/>
        </w:rPr>
        <w:t xml:space="preserve">, рівень інфляції та співвідношення зовнішнього боргу </w:t>
      </w:r>
      <w:r w:rsidR="00274539">
        <w:rPr>
          <w:szCs w:val="28"/>
          <w:lang w:val="uk-UA"/>
        </w:rPr>
        <w:t>до ВВП знизилось</w:t>
      </w:r>
      <w:r w:rsidR="002209FD">
        <w:rPr>
          <w:szCs w:val="28"/>
          <w:lang w:val="uk-UA"/>
        </w:rPr>
        <w:t xml:space="preserve">, що є </w:t>
      </w:r>
      <w:r w:rsidR="000C1D7B">
        <w:rPr>
          <w:szCs w:val="28"/>
          <w:lang w:val="uk-UA"/>
        </w:rPr>
        <w:t xml:space="preserve">значним проявом економічного розвитку </w:t>
      </w:r>
      <w:r w:rsidR="00E66C0C" w:rsidRPr="0048303F">
        <w:rPr>
          <w:szCs w:val="28"/>
          <w:lang w:val="uk-UA"/>
        </w:rPr>
        <w:t>[1]</w:t>
      </w:r>
      <w:r w:rsidR="00422268">
        <w:rPr>
          <w:szCs w:val="28"/>
          <w:lang w:val="uk-UA"/>
        </w:rPr>
        <w:t>.</w:t>
      </w:r>
    </w:p>
    <w:p w14:paraId="0ADFA756" w14:textId="77777777" w:rsidR="00D87B28" w:rsidRDefault="00F73B0C" w:rsidP="00E65032">
      <w:pPr>
        <w:spacing w:after="0" w:line="360" w:lineRule="auto"/>
        <w:ind w:left="0" w:right="0" w:firstLine="709"/>
        <w:rPr>
          <w:szCs w:val="28"/>
          <w:lang w:val="uk-UA"/>
        </w:rPr>
      </w:pPr>
      <w:r>
        <w:rPr>
          <w:szCs w:val="28"/>
          <w:lang w:val="uk-UA"/>
        </w:rPr>
        <w:t xml:space="preserve">Надана інформація </w:t>
      </w:r>
      <w:r w:rsidR="006074F5">
        <w:rPr>
          <w:szCs w:val="28"/>
          <w:lang w:val="uk-UA"/>
        </w:rPr>
        <w:t xml:space="preserve">показує, що індонезійська економіка </w:t>
      </w:r>
      <w:r w:rsidR="00A367C6">
        <w:rPr>
          <w:szCs w:val="28"/>
          <w:lang w:val="uk-UA"/>
        </w:rPr>
        <w:t xml:space="preserve">має </w:t>
      </w:r>
      <w:r w:rsidR="00F75363">
        <w:rPr>
          <w:szCs w:val="28"/>
          <w:lang w:val="uk-UA"/>
        </w:rPr>
        <w:t xml:space="preserve">схильність до стійкості підчас економічних ризиків </w:t>
      </w:r>
      <w:r w:rsidR="004C197E">
        <w:rPr>
          <w:szCs w:val="28"/>
          <w:lang w:val="uk-UA"/>
        </w:rPr>
        <w:t xml:space="preserve">та </w:t>
      </w:r>
      <w:r w:rsidR="00AD5FF2">
        <w:rPr>
          <w:szCs w:val="28"/>
          <w:lang w:val="uk-UA"/>
        </w:rPr>
        <w:t>здібність до регенерації після значних збитків. Також,</w:t>
      </w:r>
      <w:r w:rsidR="0014682F">
        <w:rPr>
          <w:szCs w:val="28"/>
          <w:lang w:val="uk-UA"/>
        </w:rPr>
        <w:t xml:space="preserve"> Індонезія має великий потенціал стати значною фігурою в міжнаро</w:t>
      </w:r>
      <w:r w:rsidR="0050420D">
        <w:rPr>
          <w:szCs w:val="28"/>
          <w:lang w:val="uk-UA"/>
        </w:rPr>
        <w:t xml:space="preserve">дній економіці </w:t>
      </w:r>
      <w:r w:rsidR="00157FAF">
        <w:rPr>
          <w:szCs w:val="28"/>
          <w:lang w:val="uk-UA"/>
        </w:rPr>
        <w:t xml:space="preserve">та перейти від країни з економікою, що розвивається до розвинутої економіки, що є головною ціллю </w:t>
      </w:r>
      <w:r w:rsidR="006F263A">
        <w:rPr>
          <w:szCs w:val="28"/>
          <w:lang w:val="uk-UA"/>
        </w:rPr>
        <w:t xml:space="preserve">уряду </w:t>
      </w:r>
      <w:r w:rsidR="0025563C">
        <w:rPr>
          <w:szCs w:val="28"/>
          <w:lang w:val="uk-UA"/>
        </w:rPr>
        <w:t xml:space="preserve">Індонезії. </w:t>
      </w:r>
      <w:r w:rsidR="00B34063">
        <w:rPr>
          <w:szCs w:val="28"/>
          <w:lang w:val="uk-UA"/>
        </w:rPr>
        <w:t xml:space="preserve">Для цього країні варто зайнятися політичними реформами та </w:t>
      </w:r>
      <w:r w:rsidR="00D87B28">
        <w:rPr>
          <w:szCs w:val="28"/>
          <w:lang w:val="uk-UA"/>
        </w:rPr>
        <w:t>покращити деякі економічні аспекти держави.</w:t>
      </w:r>
    </w:p>
    <w:p w14:paraId="5FA715A7" w14:textId="5A8C9D8B" w:rsidR="00257E71" w:rsidRPr="00F77A95" w:rsidRDefault="00CB4EF7" w:rsidP="00E65032">
      <w:pPr>
        <w:spacing w:after="0" w:line="360" w:lineRule="auto"/>
        <w:ind w:left="0" w:right="0" w:firstLine="709"/>
        <w:rPr>
          <w:szCs w:val="28"/>
          <w:lang w:val="uk-UA"/>
        </w:rPr>
      </w:pPr>
      <w:r>
        <w:rPr>
          <w:szCs w:val="28"/>
          <w:lang w:val="uk-UA"/>
        </w:rPr>
        <w:lastRenderedPageBreak/>
        <w:t>Друга стаття називається «Управління резервами та валютні інтервенції</w:t>
      </w:r>
      <w:r w:rsidR="0097548D">
        <w:rPr>
          <w:szCs w:val="28"/>
          <w:lang w:val="uk-UA"/>
        </w:rPr>
        <w:t xml:space="preserve">», яка опублікована Банком Індонезії. </w:t>
      </w:r>
      <w:r w:rsidR="0001644E">
        <w:rPr>
          <w:szCs w:val="28"/>
          <w:lang w:val="uk-UA"/>
        </w:rPr>
        <w:t xml:space="preserve">Банк зазначає, що його головною метою є </w:t>
      </w:r>
      <w:r w:rsidR="00722EE9">
        <w:rPr>
          <w:szCs w:val="28"/>
          <w:lang w:val="uk-UA"/>
        </w:rPr>
        <w:t>стабілізація індонезійської рупії, що є національною валютою</w:t>
      </w:r>
      <w:r w:rsidR="00D25D23">
        <w:rPr>
          <w:szCs w:val="28"/>
          <w:lang w:val="uk-UA"/>
        </w:rPr>
        <w:t xml:space="preserve"> даної</w:t>
      </w:r>
      <w:r w:rsidR="00855252">
        <w:rPr>
          <w:szCs w:val="28"/>
          <w:lang w:val="uk-UA"/>
        </w:rPr>
        <w:t xml:space="preserve"> країни</w:t>
      </w:r>
      <w:r w:rsidR="00FF524A">
        <w:rPr>
          <w:szCs w:val="28"/>
          <w:lang w:val="uk-UA"/>
        </w:rPr>
        <w:t>.</w:t>
      </w:r>
      <w:r w:rsidR="00855252">
        <w:rPr>
          <w:szCs w:val="28"/>
          <w:lang w:val="uk-UA"/>
        </w:rPr>
        <w:t xml:space="preserve"> </w:t>
      </w:r>
      <w:r w:rsidR="00D25D23">
        <w:rPr>
          <w:szCs w:val="28"/>
          <w:lang w:val="uk-UA"/>
        </w:rPr>
        <w:t xml:space="preserve">Для дотримання поставленої цілі </w:t>
      </w:r>
      <w:r w:rsidR="00313420">
        <w:rPr>
          <w:szCs w:val="28"/>
          <w:lang w:val="uk-UA"/>
        </w:rPr>
        <w:t>Цент</w:t>
      </w:r>
      <w:r w:rsidR="004D7913">
        <w:rPr>
          <w:szCs w:val="28"/>
          <w:lang w:val="uk-UA"/>
        </w:rPr>
        <w:t xml:space="preserve">ральний Банк підтримує валютні резерви </w:t>
      </w:r>
      <w:r w:rsidR="000F5648">
        <w:rPr>
          <w:szCs w:val="28"/>
          <w:lang w:val="uk-UA"/>
        </w:rPr>
        <w:t xml:space="preserve">та </w:t>
      </w:r>
      <w:r w:rsidR="00D615DB">
        <w:rPr>
          <w:szCs w:val="28"/>
          <w:lang w:val="uk-UA"/>
        </w:rPr>
        <w:t xml:space="preserve">реалізує </w:t>
      </w:r>
      <w:r w:rsidR="0053434C">
        <w:rPr>
          <w:szCs w:val="28"/>
          <w:lang w:val="uk-UA"/>
        </w:rPr>
        <w:t xml:space="preserve">міжнародні зобов’язання у валюті інших країн. </w:t>
      </w:r>
      <w:r w:rsidR="00746744">
        <w:rPr>
          <w:szCs w:val="28"/>
          <w:lang w:val="uk-UA"/>
        </w:rPr>
        <w:t xml:space="preserve">Для накопичення резервів використовуються </w:t>
      </w:r>
      <w:r w:rsidR="001815F4">
        <w:rPr>
          <w:szCs w:val="28"/>
          <w:lang w:val="uk-UA"/>
        </w:rPr>
        <w:t xml:space="preserve">спеціальні інструменти такі </w:t>
      </w:r>
      <w:r w:rsidR="00387B4B">
        <w:rPr>
          <w:szCs w:val="28"/>
          <w:lang w:val="uk-UA"/>
        </w:rPr>
        <w:t xml:space="preserve">як: </w:t>
      </w:r>
      <w:r w:rsidR="000F11A8">
        <w:rPr>
          <w:szCs w:val="28"/>
          <w:lang w:val="uk-UA"/>
        </w:rPr>
        <w:t>приплив капіталу</w:t>
      </w:r>
      <w:r w:rsidR="00620037">
        <w:rPr>
          <w:szCs w:val="28"/>
          <w:lang w:val="uk-UA"/>
        </w:rPr>
        <w:t>, випуск іноземних облігацій та державні експортні надходження.</w:t>
      </w:r>
      <w:r w:rsidR="00B35695">
        <w:rPr>
          <w:szCs w:val="28"/>
          <w:lang w:val="uk-UA"/>
        </w:rPr>
        <w:t xml:space="preserve"> В 2019 році </w:t>
      </w:r>
      <w:r w:rsidR="00C6188E">
        <w:rPr>
          <w:szCs w:val="28"/>
          <w:lang w:val="uk-UA"/>
        </w:rPr>
        <w:t xml:space="preserve">Банк застосовував </w:t>
      </w:r>
      <w:r w:rsidR="003C79B6">
        <w:rPr>
          <w:szCs w:val="28"/>
          <w:lang w:val="uk-UA"/>
        </w:rPr>
        <w:t xml:space="preserve">інвестиційні </w:t>
      </w:r>
      <w:r w:rsidR="0059414C">
        <w:rPr>
          <w:szCs w:val="28"/>
          <w:lang w:val="uk-UA"/>
        </w:rPr>
        <w:t>і</w:t>
      </w:r>
      <w:r w:rsidR="003C79B6">
        <w:rPr>
          <w:szCs w:val="28"/>
          <w:lang w:val="uk-UA"/>
        </w:rPr>
        <w:t xml:space="preserve"> </w:t>
      </w:r>
      <w:r w:rsidR="002B648D">
        <w:rPr>
          <w:szCs w:val="28"/>
          <w:lang w:val="uk-UA"/>
        </w:rPr>
        <w:t>диверсифікаційних стратегій</w:t>
      </w:r>
      <w:r w:rsidR="007B1494">
        <w:rPr>
          <w:szCs w:val="28"/>
          <w:lang w:val="uk-UA"/>
        </w:rPr>
        <w:t xml:space="preserve"> </w:t>
      </w:r>
      <w:r w:rsidR="002723A0">
        <w:rPr>
          <w:szCs w:val="28"/>
          <w:lang w:val="uk-UA"/>
        </w:rPr>
        <w:t xml:space="preserve">щодо резервів та </w:t>
      </w:r>
      <w:r w:rsidR="00974112">
        <w:rPr>
          <w:szCs w:val="28"/>
          <w:lang w:val="uk-UA"/>
        </w:rPr>
        <w:t xml:space="preserve">підхід </w:t>
      </w:r>
      <w:r w:rsidR="00035B60">
        <w:rPr>
          <w:szCs w:val="28"/>
          <w:lang w:val="uk-UA"/>
        </w:rPr>
        <w:t xml:space="preserve">до імунізації валюти, щоб </w:t>
      </w:r>
      <w:r w:rsidR="00257E71">
        <w:rPr>
          <w:szCs w:val="28"/>
          <w:lang w:val="uk-UA"/>
        </w:rPr>
        <w:t xml:space="preserve">Банк міг </w:t>
      </w:r>
      <w:r w:rsidR="00035B60">
        <w:rPr>
          <w:szCs w:val="28"/>
          <w:lang w:val="uk-UA"/>
        </w:rPr>
        <w:t xml:space="preserve">захистити </w:t>
      </w:r>
      <w:r w:rsidR="00565DC3">
        <w:rPr>
          <w:szCs w:val="28"/>
          <w:lang w:val="uk-UA"/>
        </w:rPr>
        <w:t>активи і зобов’язань</w:t>
      </w:r>
      <w:r w:rsidR="00FD26D5">
        <w:rPr>
          <w:szCs w:val="28"/>
          <w:lang w:val="uk-UA"/>
        </w:rPr>
        <w:t xml:space="preserve"> від можли</w:t>
      </w:r>
      <w:r w:rsidR="00257E71">
        <w:rPr>
          <w:szCs w:val="28"/>
          <w:lang w:val="uk-UA"/>
        </w:rPr>
        <w:t>вої нестабільності валютного курсу</w:t>
      </w:r>
      <w:r w:rsidR="00422268">
        <w:rPr>
          <w:szCs w:val="28"/>
          <w:lang w:val="uk-UA"/>
        </w:rPr>
        <w:t xml:space="preserve"> </w:t>
      </w:r>
      <w:r w:rsidR="00F77A95" w:rsidRPr="00F77A95">
        <w:rPr>
          <w:szCs w:val="28"/>
          <w:lang w:val="uk-UA"/>
        </w:rPr>
        <w:t>[2]</w:t>
      </w:r>
      <w:r w:rsidR="00422268">
        <w:rPr>
          <w:szCs w:val="28"/>
          <w:lang w:val="uk-UA"/>
        </w:rPr>
        <w:t>.</w:t>
      </w:r>
    </w:p>
    <w:p w14:paraId="5EC132AD" w14:textId="77777777" w:rsidR="00D13BFB" w:rsidRDefault="00257E71" w:rsidP="00E65032">
      <w:pPr>
        <w:spacing w:after="0" w:line="360" w:lineRule="auto"/>
        <w:ind w:left="0" w:right="0" w:firstLine="709"/>
        <w:rPr>
          <w:szCs w:val="28"/>
          <w:lang w:val="uk-UA"/>
        </w:rPr>
      </w:pPr>
      <w:r>
        <w:rPr>
          <w:szCs w:val="28"/>
          <w:lang w:val="uk-UA"/>
        </w:rPr>
        <w:t xml:space="preserve">Дана стаття демонструє </w:t>
      </w:r>
      <w:r w:rsidR="000F31FB">
        <w:rPr>
          <w:szCs w:val="28"/>
          <w:lang w:val="uk-UA"/>
        </w:rPr>
        <w:t xml:space="preserve">бажання і можливості Центрального Банку Індонезії </w:t>
      </w:r>
      <w:r w:rsidR="00F90B0C">
        <w:rPr>
          <w:szCs w:val="28"/>
          <w:lang w:val="uk-UA"/>
        </w:rPr>
        <w:t xml:space="preserve">стабілізувати та управляти своїми резервами та </w:t>
      </w:r>
      <w:r w:rsidR="00705559">
        <w:rPr>
          <w:szCs w:val="28"/>
          <w:lang w:val="uk-UA"/>
        </w:rPr>
        <w:t xml:space="preserve">інвестиціями. Завдяки своїм </w:t>
      </w:r>
      <w:r w:rsidR="00D97CE8">
        <w:rPr>
          <w:szCs w:val="28"/>
          <w:lang w:val="uk-UA"/>
        </w:rPr>
        <w:t>застосованим</w:t>
      </w:r>
      <w:r w:rsidR="00705559">
        <w:rPr>
          <w:szCs w:val="28"/>
          <w:lang w:val="uk-UA"/>
        </w:rPr>
        <w:t xml:space="preserve"> стратегіями </w:t>
      </w:r>
      <w:r w:rsidR="00D97CE8">
        <w:rPr>
          <w:szCs w:val="28"/>
          <w:lang w:val="uk-UA"/>
        </w:rPr>
        <w:t xml:space="preserve">та підходам </w:t>
      </w:r>
      <w:r w:rsidR="006F74DF">
        <w:rPr>
          <w:szCs w:val="28"/>
          <w:lang w:val="uk-UA"/>
        </w:rPr>
        <w:t>дана фінансова установа країни має можливість регулювати стабільність</w:t>
      </w:r>
      <w:r w:rsidR="000C1282">
        <w:rPr>
          <w:szCs w:val="28"/>
          <w:lang w:val="uk-UA"/>
        </w:rPr>
        <w:t xml:space="preserve"> економіки </w:t>
      </w:r>
      <w:r w:rsidR="00087851">
        <w:rPr>
          <w:szCs w:val="28"/>
          <w:lang w:val="uk-UA"/>
        </w:rPr>
        <w:t xml:space="preserve">та навіть </w:t>
      </w:r>
      <w:r w:rsidR="00D13BFB">
        <w:rPr>
          <w:szCs w:val="28"/>
          <w:lang w:val="uk-UA"/>
        </w:rPr>
        <w:t>привести її до більшого розвитку.</w:t>
      </w:r>
    </w:p>
    <w:p w14:paraId="5A6D195C" w14:textId="787CCF2A" w:rsidR="00E0183D" w:rsidRPr="00422268" w:rsidRDefault="00026A5F" w:rsidP="00E65032">
      <w:pPr>
        <w:spacing w:after="0" w:line="360" w:lineRule="auto"/>
        <w:ind w:left="0" w:right="0" w:firstLine="709"/>
        <w:rPr>
          <w:szCs w:val="28"/>
          <w:lang w:val="uk-UA"/>
        </w:rPr>
      </w:pPr>
      <w:r>
        <w:rPr>
          <w:szCs w:val="28"/>
          <w:lang w:val="uk-UA"/>
        </w:rPr>
        <w:t>Третя стаття, яка розкриває особливості економічного зростання та розвитку Індонезії називається «Вплив процентних ставок на інфляцію в Індонезії в період 2020-2024»</w:t>
      </w:r>
      <w:r w:rsidR="00E76775">
        <w:rPr>
          <w:szCs w:val="28"/>
          <w:lang w:val="uk-UA"/>
        </w:rPr>
        <w:t xml:space="preserve"> (2024), автором якої є</w:t>
      </w:r>
      <w:r w:rsidR="00F77A95">
        <w:rPr>
          <w:szCs w:val="28"/>
          <w:lang w:val="uk-UA"/>
        </w:rPr>
        <w:t xml:space="preserve"> Ахмад Імам Хайрі</w:t>
      </w:r>
      <w:r w:rsidR="00F77A95" w:rsidRPr="00F77A95">
        <w:rPr>
          <w:szCs w:val="28"/>
          <w:lang w:val="uk-UA"/>
        </w:rPr>
        <w:t xml:space="preserve">. </w:t>
      </w:r>
      <w:r w:rsidR="002E7AC9">
        <w:rPr>
          <w:szCs w:val="28"/>
          <w:lang w:val="uk-UA"/>
        </w:rPr>
        <w:t>В даній роботі був проведений регресійний аналіз</w:t>
      </w:r>
      <w:r w:rsidR="00544A54">
        <w:rPr>
          <w:szCs w:val="28"/>
          <w:lang w:val="uk-UA"/>
        </w:rPr>
        <w:t xml:space="preserve"> в </w:t>
      </w:r>
      <w:r w:rsidR="00544A54">
        <w:rPr>
          <w:szCs w:val="28"/>
          <w:lang w:val="en-US"/>
        </w:rPr>
        <w:t>SPSS</w:t>
      </w:r>
      <w:r w:rsidR="002E7AC9">
        <w:rPr>
          <w:szCs w:val="28"/>
          <w:lang w:val="uk-UA"/>
        </w:rPr>
        <w:t xml:space="preserve">, який </w:t>
      </w:r>
      <w:r w:rsidR="00544A54">
        <w:rPr>
          <w:szCs w:val="28"/>
          <w:lang w:val="uk-UA"/>
        </w:rPr>
        <w:t xml:space="preserve">оцінював взаємозв’язок між </w:t>
      </w:r>
      <w:r w:rsidR="00EA0ADF">
        <w:rPr>
          <w:szCs w:val="28"/>
          <w:lang w:val="uk-UA"/>
        </w:rPr>
        <w:t xml:space="preserve">процентними ставками та інфляцією Індонезію протягом заданого періоду. </w:t>
      </w:r>
      <w:r w:rsidR="00943D8C">
        <w:rPr>
          <w:szCs w:val="28"/>
          <w:lang w:val="uk-UA"/>
        </w:rPr>
        <w:t xml:space="preserve">За результатами проведеної роботи автора </w:t>
      </w:r>
      <w:r w:rsidR="00B57EE4">
        <w:rPr>
          <w:szCs w:val="28"/>
          <w:lang w:val="uk-UA"/>
        </w:rPr>
        <w:t>було виявлено, що між даними показниками є прями позитивний зв'язок</w:t>
      </w:r>
      <w:r w:rsidR="00422268">
        <w:rPr>
          <w:szCs w:val="28"/>
          <w:lang w:val="uk-UA"/>
        </w:rPr>
        <w:t xml:space="preserve"> </w:t>
      </w:r>
      <w:r w:rsidR="00422268" w:rsidRPr="00422268">
        <w:rPr>
          <w:szCs w:val="28"/>
          <w:lang w:val="uk-UA"/>
        </w:rPr>
        <w:t>[3]</w:t>
      </w:r>
      <w:r w:rsidR="00422268">
        <w:rPr>
          <w:szCs w:val="28"/>
          <w:lang w:val="uk-UA"/>
        </w:rPr>
        <w:t>.</w:t>
      </w:r>
    </w:p>
    <w:p w14:paraId="3C3BB292" w14:textId="77777777" w:rsidR="00A13C30" w:rsidRDefault="00E0183D" w:rsidP="00E65032">
      <w:pPr>
        <w:spacing w:after="0" w:line="360" w:lineRule="auto"/>
        <w:ind w:left="0" w:right="0" w:firstLine="709"/>
        <w:rPr>
          <w:szCs w:val="28"/>
          <w:lang w:val="uk-UA"/>
        </w:rPr>
      </w:pPr>
      <w:r>
        <w:rPr>
          <w:szCs w:val="28"/>
          <w:lang w:val="uk-UA"/>
        </w:rPr>
        <w:t xml:space="preserve">Висновки </w:t>
      </w:r>
      <w:r w:rsidR="005F0A86">
        <w:rPr>
          <w:szCs w:val="28"/>
          <w:lang w:val="uk-UA"/>
        </w:rPr>
        <w:t>дослідження в статті означають, що при зб</w:t>
      </w:r>
      <w:r w:rsidR="00BD1EF9">
        <w:rPr>
          <w:szCs w:val="28"/>
          <w:lang w:val="uk-UA"/>
        </w:rPr>
        <w:t xml:space="preserve">ільшенні показника рівня інфляції Індонезії процентні ставки так само </w:t>
      </w:r>
      <w:r w:rsidR="00FC5A30">
        <w:rPr>
          <w:szCs w:val="28"/>
          <w:lang w:val="uk-UA"/>
        </w:rPr>
        <w:t>ма</w:t>
      </w:r>
      <w:r w:rsidR="00012A74">
        <w:rPr>
          <w:szCs w:val="28"/>
          <w:lang w:val="uk-UA"/>
        </w:rPr>
        <w:t>ли</w:t>
      </w:r>
      <w:r w:rsidR="00FC5A30">
        <w:rPr>
          <w:szCs w:val="28"/>
          <w:lang w:val="uk-UA"/>
        </w:rPr>
        <w:t xml:space="preserve"> зростаюч</w:t>
      </w:r>
      <w:r w:rsidR="00091B89">
        <w:rPr>
          <w:szCs w:val="28"/>
          <w:lang w:val="uk-UA"/>
        </w:rPr>
        <w:t>у тенденцію</w:t>
      </w:r>
      <w:r w:rsidR="00012A74">
        <w:rPr>
          <w:szCs w:val="28"/>
          <w:lang w:val="uk-UA"/>
        </w:rPr>
        <w:t xml:space="preserve"> протягом 2020-2024</w:t>
      </w:r>
      <w:r w:rsidR="00091B89">
        <w:rPr>
          <w:szCs w:val="28"/>
          <w:lang w:val="uk-UA"/>
        </w:rPr>
        <w:t>.</w:t>
      </w:r>
      <w:r w:rsidR="00584D54">
        <w:rPr>
          <w:szCs w:val="28"/>
          <w:lang w:val="uk-UA"/>
        </w:rPr>
        <w:t xml:space="preserve"> Це є </w:t>
      </w:r>
      <w:r w:rsidR="00A563A4">
        <w:rPr>
          <w:szCs w:val="28"/>
          <w:lang w:val="uk-UA"/>
        </w:rPr>
        <w:t>гарною ознакою для країни</w:t>
      </w:r>
      <w:r w:rsidR="00B957A0">
        <w:rPr>
          <w:szCs w:val="28"/>
          <w:lang w:val="uk-UA"/>
        </w:rPr>
        <w:t>,</w:t>
      </w:r>
      <w:r w:rsidR="00A563A4">
        <w:rPr>
          <w:szCs w:val="28"/>
          <w:lang w:val="uk-UA"/>
        </w:rPr>
        <w:t xml:space="preserve"> так як </w:t>
      </w:r>
      <w:r w:rsidR="00B957A0">
        <w:rPr>
          <w:szCs w:val="28"/>
          <w:lang w:val="uk-UA"/>
        </w:rPr>
        <w:t>для будь якої</w:t>
      </w:r>
      <w:r w:rsidR="00BD1EF9">
        <w:rPr>
          <w:szCs w:val="28"/>
          <w:lang w:val="uk-UA"/>
        </w:rPr>
        <w:t xml:space="preserve"> </w:t>
      </w:r>
      <w:r w:rsidR="00B57EE4">
        <w:rPr>
          <w:szCs w:val="28"/>
          <w:lang w:val="uk-UA"/>
        </w:rPr>
        <w:t xml:space="preserve"> </w:t>
      </w:r>
      <w:r w:rsidR="00B957A0">
        <w:rPr>
          <w:szCs w:val="28"/>
          <w:lang w:val="uk-UA"/>
        </w:rPr>
        <w:t>держави важливо регулювати інфляцію для стабілізації економіка</w:t>
      </w:r>
      <w:r w:rsidR="00E72D10">
        <w:rPr>
          <w:szCs w:val="28"/>
          <w:lang w:val="uk-UA"/>
        </w:rPr>
        <w:t>. Завдяки процентним ставкам Індонезія має таку можливість</w:t>
      </w:r>
      <w:r w:rsidR="001F2EE3">
        <w:rPr>
          <w:szCs w:val="28"/>
          <w:lang w:val="uk-UA"/>
        </w:rPr>
        <w:t xml:space="preserve">, так як вона має значний вплив на рівень цін. </w:t>
      </w:r>
    </w:p>
    <w:p w14:paraId="501D112F" w14:textId="7C3CDBD2" w:rsidR="00052F88" w:rsidRPr="0048303F" w:rsidRDefault="00544A54" w:rsidP="00E65032">
      <w:pPr>
        <w:spacing w:after="0" w:line="360" w:lineRule="auto"/>
        <w:ind w:left="0" w:right="0" w:firstLine="709"/>
        <w:rPr>
          <w:szCs w:val="28"/>
          <w:lang w:val="uk-UA"/>
        </w:rPr>
      </w:pPr>
      <w:r>
        <w:rPr>
          <w:szCs w:val="28"/>
          <w:lang w:val="uk-UA"/>
        </w:rPr>
        <w:lastRenderedPageBreak/>
        <w:t xml:space="preserve"> </w:t>
      </w:r>
      <w:r w:rsidR="004346F4">
        <w:rPr>
          <w:szCs w:val="28"/>
          <w:lang w:val="uk-UA"/>
        </w:rPr>
        <w:t xml:space="preserve">Четверта та остання стаття називається </w:t>
      </w:r>
      <w:r w:rsidR="00E95E7E">
        <w:rPr>
          <w:szCs w:val="28"/>
          <w:lang w:val="uk-UA"/>
        </w:rPr>
        <w:t>«Фактори інфляції та волатильність і</w:t>
      </w:r>
      <w:r w:rsidR="009C747F">
        <w:rPr>
          <w:szCs w:val="28"/>
          <w:lang w:val="uk-UA"/>
        </w:rPr>
        <w:t>нфляції та їхній вплив на макроекономічні коливання в Індонезії та Таїланді»</w:t>
      </w:r>
      <w:r w:rsidR="00C57ED7">
        <w:rPr>
          <w:szCs w:val="28"/>
          <w:lang w:val="uk-UA"/>
        </w:rPr>
        <w:t xml:space="preserve"> (2019)</w:t>
      </w:r>
      <w:r w:rsidR="00B622B9">
        <w:rPr>
          <w:szCs w:val="28"/>
          <w:lang w:val="uk-UA"/>
        </w:rPr>
        <w:t xml:space="preserve"> </w:t>
      </w:r>
      <w:r w:rsidR="00244A43">
        <w:rPr>
          <w:szCs w:val="28"/>
          <w:lang w:val="uk-UA"/>
        </w:rPr>
        <w:t xml:space="preserve">Акханд Ахтар </w:t>
      </w:r>
      <w:r w:rsidR="00D65696">
        <w:rPr>
          <w:szCs w:val="28"/>
          <w:lang w:val="uk-UA"/>
        </w:rPr>
        <w:t xml:space="preserve">Хоссейн </w:t>
      </w:r>
      <w:r w:rsidR="009D416F">
        <w:rPr>
          <w:szCs w:val="28"/>
          <w:lang w:val="uk-UA"/>
        </w:rPr>
        <w:t xml:space="preserve">та </w:t>
      </w:r>
      <w:r w:rsidR="00C71832">
        <w:rPr>
          <w:szCs w:val="28"/>
          <w:lang w:val="uk-UA"/>
        </w:rPr>
        <w:t>Мала Ра</w:t>
      </w:r>
      <w:r w:rsidR="009D416F" w:rsidRPr="009D416F">
        <w:rPr>
          <w:szCs w:val="28"/>
          <w:lang w:val="uk-UA"/>
        </w:rPr>
        <w:t>ґ</w:t>
      </w:r>
      <w:r w:rsidR="009D416F">
        <w:rPr>
          <w:szCs w:val="28"/>
          <w:lang w:val="uk-UA"/>
        </w:rPr>
        <w:t>хаван.</w:t>
      </w:r>
      <w:r w:rsidR="00A951A0">
        <w:rPr>
          <w:szCs w:val="28"/>
          <w:lang w:val="uk-UA"/>
        </w:rPr>
        <w:t xml:space="preserve"> </w:t>
      </w:r>
      <w:r w:rsidR="00B50E1C">
        <w:rPr>
          <w:szCs w:val="28"/>
          <w:lang w:val="uk-UA"/>
        </w:rPr>
        <w:t xml:space="preserve">В цьому дослідженні автори зазначають, що Індонезія та Таїланд </w:t>
      </w:r>
      <w:r w:rsidR="00AA55FD">
        <w:rPr>
          <w:szCs w:val="28"/>
          <w:lang w:val="uk-UA"/>
        </w:rPr>
        <w:t xml:space="preserve">мають </w:t>
      </w:r>
      <w:r w:rsidR="00FE68B9">
        <w:rPr>
          <w:szCs w:val="28"/>
          <w:lang w:val="uk-UA"/>
        </w:rPr>
        <w:t>значні відкриті економіки серед країн Південно-Східної Азії</w:t>
      </w:r>
      <w:r w:rsidR="006107A5">
        <w:rPr>
          <w:szCs w:val="28"/>
          <w:lang w:val="uk-UA"/>
        </w:rPr>
        <w:t>, але при цьому ма</w:t>
      </w:r>
      <w:r w:rsidR="00F84F83">
        <w:rPr>
          <w:szCs w:val="28"/>
          <w:lang w:val="uk-UA"/>
        </w:rPr>
        <w:t xml:space="preserve">ють слабкість </w:t>
      </w:r>
      <w:r w:rsidR="006E61F6">
        <w:rPr>
          <w:szCs w:val="28"/>
          <w:lang w:val="uk-UA"/>
        </w:rPr>
        <w:t>через економічні потрясіння, наприклад через фінансові кризи.</w:t>
      </w:r>
      <w:r w:rsidR="00FB2212">
        <w:rPr>
          <w:szCs w:val="28"/>
          <w:lang w:val="uk-UA"/>
        </w:rPr>
        <w:t xml:space="preserve"> </w:t>
      </w:r>
      <w:r w:rsidR="001D58A3">
        <w:rPr>
          <w:szCs w:val="28"/>
          <w:lang w:val="uk-UA"/>
        </w:rPr>
        <w:t xml:space="preserve">Найбільше дані загрози впливають на </w:t>
      </w:r>
      <w:r w:rsidR="00F46AD9">
        <w:rPr>
          <w:szCs w:val="28"/>
          <w:lang w:val="uk-UA"/>
        </w:rPr>
        <w:t xml:space="preserve">рівень </w:t>
      </w:r>
      <w:r w:rsidR="00D50B66">
        <w:rPr>
          <w:szCs w:val="28"/>
          <w:lang w:val="uk-UA"/>
        </w:rPr>
        <w:t>інфляці</w:t>
      </w:r>
      <w:r w:rsidR="00F46AD9">
        <w:rPr>
          <w:szCs w:val="28"/>
          <w:lang w:val="uk-UA"/>
        </w:rPr>
        <w:t>ї</w:t>
      </w:r>
      <w:r w:rsidR="00D50B66">
        <w:rPr>
          <w:szCs w:val="28"/>
          <w:lang w:val="uk-UA"/>
        </w:rPr>
        <w:t xml:space="preserve"> та волатильність</w:t>
      </w:r>
      <w:r w:rsidR="00F46AD9">
        <w:rPr>
          <w:szCs w:val="28"/>
          <w:lang w:val="uk-UA"/>
        </w:rPr>
        <w:t xml:space="preserve"> інфляції </w:t>
      </w:r>
      <w:r w:rsidR="008B4D55">
        <w:rPr>
          <w:szCs w:val="28"/>
          <w:lang w:val="uk-UA"/>
        </w:rPr>
        <w:t>досліджуваних</w:t>
      </w:r>
      <w:r w:rsidR="00F46AD9">
        <w:rPr>
          <w:szCs w:val="28"/>
          <w:lang w:val="uk-UA"/>
        </w:rPr>
        <w:t xml:space="preserve"> країн</w:t>
      </w:r>
      <w:r w:rsidR="00D50B66">
        <w:rPr>
          <w:szCs w:val="28"/>
          <w:lang w:val="uk-UA"/>
        </w:rPr>
        <w:t>.</w:t>
      </w:r>
      <w:r w:rsidR="000B22B1">
        <w:rPr>
          <w:szCs w:val="28"/>
          <w:lang w:val="uk-UA"/>
        </w:rPr>
        <w:t xml:space="preserve"> </w:t>
      </w:r>
      <w:r w:rsidR="001D32E2">
        <w:rPr>
          <w:szCs w:val="28"/>
          <w:lang w:val="uk-UA"/>
        </w:rPr>
        <w:t xml:space="preserve">Авторами було виявлено, що між цими двома показниками є зворотній </w:t>
      </w:r>
      <w:r w:rsidR="00757DCB">
        <w:rPr>
          <w:szCs w:val="28"/>
          <w:lang w:val="uk-UA"/>
        </w:rPr>
        <w:t xml:space="preserve">зв'язок, вони позитивно впливають на </w:t>
      </w:r>
      <w:r w:rsidR="00176392">
        <w:rPr>
          <w:szCs w:val="28"/>
          <w:lang w:val="uk-UA"/>
        </w:rPr>
        <w:t xml:space="preserve">реальний обмінний курс та негативно на </w:t>
      </w:r>
      <w:r w:rsidR="000574AA">
        <w:rPr>
          <w:szCs w:val="28"/>
          <w:lang w:val="uk-UA"/>
        </w:rPr>
        <w:t xml:space="preserve">обсяг виробництва і з ними на ціни активів </w:t>
      </w:r>
      <w:r w:rsidR="00053B31" w:rsidRPr="0048303F">
        <w:rPr>
          <w:szCs w:val="28"/>
          <w:lang w:val="uk-UA"/>
        </w:rPr>
        <w:t>[4]</w:t>
      </w:r>
      <w:r w:rsidR="00422268">
        <w:rPr>
          <w:szCs w:val="28"/>
          <w:lang w:val="uk-UA"/>
        </w:rPr>
        <w:t>.</w:t>
      </w:r>
    </w:p>
    <w:p w14:paraId="12785686" w14:textId="5C48EBDA" w:rsidR="001A45DC" w:rsidRDefault="001A45DC" w:rsidP="00E65032">
      <w:pPr>
        <w:spacing w:after="0" w:line="360" w:lineRule="auto"/>
        <w:ind w:left="0" w:right="0" w:firstLine="709"/>
        <w:rPr>
          <w:szCs w:val="28"/>
          <w:lang w:val="uk-UA"/>
        </w:rPr>
      </w:pPr>
      <w:r>
        <w:rPr>
          <w:szCs w:val="28"/>
          <w:lang w:val="uk-UA"/>
        </w:rPr>
        <w:t>А</w:t>
      </w:r>
      <w:r w:rsidR="00052F88">
        <w:rPr>
          <w:szCs w:val="28"/>
          <w:lang w:val="uk-UA"/>
        </w:rPr>
        <w:t>налізуючи текст статті, можна прийти до висновків, що</w:t>
      </w:r>
      <w:r w:rsidR="0007593E">
        <w:rPr>
          <w:szCs w:val="28"/>
          <w:lang w:val="uk-UA"/>
        </w:rPr>
        <w:t xml:space="preserve"> зовнішні та внутрішні ризики мають значний вплив на</w:t>
      </w:r>
      <w:r w:rsidR="00052F88">
        <w:rPr>
          <w:szCs w:val="28"/>
          <w:lang w:val="uk-UA"/>
        </w:rPr>
        <w:t xml:space="preserve"> </w:t>
      </w:r>
      <w:r w:rsidR="004337A3">
        <w:rPr>
          <w:szCs w:val="28"/>
          <w:lang w:val="uk-UA"/>
        </w:rPr>
        <w:t>інфляці</w:t>
      </w:r>
      <w:r w:rsidR="0007593E">
        <w:rPr>
          <w:szCs w:val="28"/>
          <w:lang w:val="uk-UA"/>
        </w:rPr>
        <w:t>ю</w:t>
      </w:r>
      <w:r w:rsidR="004337A3">
        <w:rPr>
          <w:szCs w:val="28"/>
          <w:lang w:val="uk-UA"/>
        </w:rPr>
        <w:t xml:space="preserve"> </w:t>
      </w:r>
      <w:r w:rsidR="00E849B6">
        <w:rPr>
          <w:szCs w:val="28"/>
          <w:lang w:val="uk-UA"/>
        </w:rPr>
        <w:t>та</w:t>
      </w:r>
      <w:r w:rsidR="0007593E">
        <w:rPr>
          <w:szCs w:val="28"/>
          <w:lang w:val="uk-UA"/>
        </w:rPr>
        <w:t xml:space="preserve"> </w:t>
      </w:r>
      <w:r w:rsidR="00CE6723">
        <w:rPr>
          <w:szCs w:val="28"/>
          <w:lang w:val="uk-UA"/>
        </w:rPr>
        <w:t xml:space="preserve">її коливання в Індонезії та Таїланду. </w:t>
      </w:r>
      <w:r w:rsidR="0092463B">
        <w:rPr>
          <w:szCs w:val="28"/>
          <w:lang w:val="uk-UA"/>
        </w:rPr>
        <w:t xml:space="preserve">Для покращення стійкості цих двох показників урядам </w:t>
      </w:r>
      <w:r w:rsidR="003C54AE">
        <w:rPr>
          <w:szCs w:val="28"/>
          <w:lang w:val="uk-UA"/>
        </w:rPr>
        <w:t>варто застосувати спеціальні монетарні політики та стратегії</w:t>
      </w:r>
      <w:r w:rsidR="000C59B3">
        <w:rPr>
          <w:szCs w:val="28"/>
          <w:lang w:val="uk-UA"/>
        </w:rPr>
        <w:t>.</w:t>
      </w:r>
    </w:p>
    <w:p w14:paraId="6D24FEE2" w14:textId="505F8145" w:rsidR="00D63C5C" w:rsidRPr="00261E5B" w:rsidRDefault="001A45DC" w:rsidP="00261E5B">
      <w:pPr>
        <w:spacing w:after="0" w:line="360" w:lineRule="auto"/>
        <w:ind w:left="0" w:right="0" w:firstLine="709"/>
        <w:rPr>
          <w:szCs w:val="28"/>
          <w:lang w:val="uk-UA"/>
        </w:rPr>
      </w:pPr>
      <w:r>
        <w:rPr>
          <w:szCs w:val="28"/>
          <w:lang w:val="uk-UA"/>
        </w:rPr>
        <w:t>Отже, з даних статей можна зробити такі висновки.</w:t>
      </w:r>
      <w:r w:rsidR="008B1A5F">
        <w:rPr>
          <w:szCs w:val="28"/>
          <w:lang w:val="uk-UA"/>
        </w:rPr>
        <w:t xml:space="preserve"> Індонезія стикалася </w:t>
      </w:r>
      <w:r w:rsidR="00EB0408">
        <w:rPr>
          <w:szCs w:val="28"/>
          <w:lang w:val="uk-UA"/>
        </w:rPr>
        <w:t>з ризиками</w:t>
      </w:r>
      <w:r w:rsidR="00D04923">
        <w:rPr>
          <w:szCs w:val="28"/>
          <w:lang w:val="uk-UA"/>
        </w:rPr>
        <w:t xml:space="preserve"> для економіки під час </w:t>
      </w:r>
      <w:r w:rsidR="003E1CCF">
        <w:rPr>
          <w:szCs w:val="28"/>
          <w:lang w:val="uk-UA"/>
        </w:rPr>
        <w:t>Азійської фінансової кризи та Світової фінансової кри</w:t>
      </w:r>
      <w:r w:rsidR="00687F2B">
        <w:rPr>
          <w:szCs w:val="28"/>
          <w:lang w:val="uk-UA"/>
        </w:rPr>
        <w:t xml:space="preserve">зи, після яких країна продемонструвала свою стійкість до подібних потрясінь. Однак </w:t>
      </w:r>
      <w:r w:rsidR="001F1AC9">
        <w:rPr>
          <w:szCs w:val="28"/>
          <w:lang w:val="uk-UA"/>
        </w:rPr>
        <w:t xml:space="preserve">рівень інфляції та його волатильність все ще слабкі </w:t>
      </w:r>
      <w:r w:rsidR="00113509">
        <w:rPr>
          <w:szCs w:val="28"/>
          <w:lang w:val="uk-UA"/>
        </w:rPr>
        <w:t>до цих загроз.</w:t>
      </w:r>
      <w:r w:rsidR="00687F2B">
        <w:rPr>
          <w:szCs w:val="28"/>
          <w:lang w:val="uk-UA"/>
        </w:rPr>
        <w:t xml:space="preserve"> </w:t>
      </w:r>
      <w:r>
        <w:rPr>
          <w:szCs w:val="28"/>
          <w:lang w:val="uk-UA"/>
        </w:rPr>
        <w:t xml:space="preserve"> </w:t>
      </w:r>
    </w:p>
    <w:p w14:paraId="06DC1B6F" w14:textId="62091E76" w:rsidR="003A3FB5" w:rsidRDefault="00BB0A02" w:rsidP="00E65032">
      <w:pPr>
        <w:spacing w:after="0" w:line="360" w:lineRule="auto"/>
        <w:ind w:left="0" w:right="0" w:firstLine="709"/>
        <w:rPr>
          <w:rFonts w:eastAsia="Cambria"/>
          <w:szCs w:val="28"/>
          <w:lang w:val="uk-UA"/>
        </w:rPr>
      </w:pPr>
      <w:r>
        <w:rPr>
          <w:rFonts w:eastAsia="Cambria"/>
          <w:szCs w:val="28"/>
          <w:lang w:val="uk-UA"/>
        </w:rPr>
        <w:t>Перша стаття</w:t>
      </w:r>
      <w:r w:rsidR="00261E5B">
        <w:rPr>
          <w:rFonts w:eastAsia="Cambria"/>
          <w:szCs w:val="28"/>
          <w:lang w:val="uk-UA"/>
        </w:rPr>
        <w:t xml:space="preserve">, яку було обрано для аналізу економічного зростання Таїланду </w:t>
      </w:r>
      <w:r>
        <w:rPr>
          <w:rFonts w:eastAsia="Cambria"/>
          <w:szCs w:val="28"/>
          <w:lang w:val="uk-UA"/>
        </w:rPr>
        <w:t xml:space="preserve">називається </w:t>
      </w:r>
      <w:r w:rsidR="00D94890">
        <w:rPr>
          <w:rFonts w:eastAsia="Cambria"/>
          <w:szCs w:val="28"/>
          <w:lang w:val="uk-UA"/>
        </w:rPr>
        <w:t>«Фактори політичного ризику, що впливають на економіку Таїланду»</w:t>
      </w:r>
      <w:r w:rsidR="0022312F">
        <w:rPr>
          <w:rFonts w:eastAsia="Cambria"/>
          <w:szCs w:val="28"/>
          <w:lang w:val="uk-UA"/>
        </w:rPr>
        <w:t>(2022) Пакін Чотеветсін</w:t>
      </w:r>
      <w:r w:rsidR="00E20CA7">
        <w:rPr>
          <w:rFonts w:eastAsia="Cambria"/>
          <w:szCs w:val="28"/>
          <w:lang w:val="uk-UA"/>
        </w:rPr>
        <w:t xml:space="preserve">. </w:t>
      </w:r>
      <w:r w:rsidR="00777F65">
        <w:rPr>
          <w:rFonts w:eastAsia="Cambria"/>
          <w:szCs w:val="28"/>
          <w:lang w:val="uk-UA"/>
        </w:rPr>
        <w:t xml:space="preserve">В цій роботі </w:t>
      </w:r>
      <w:r w:rsidR="009D4EF7">
        <w:rPr>
          <w:rFonts w:eastAsia="Cambria"/>
          <w:szCs w:val="28"/>
          <w:lang w:val="uk-UA"/>
        </w:rPr>
        <w:t xml:space="preserve">автор </w:t>
      </w:r>
      <w:r w:rsidR="00885BEA">
        <w:rPr>
          <w:rFonts w:eastAsia="Cambria"/>
          <w:szCs w:val="28"/>
          <w:lang w:val="uk-UA"/>
        </w:rPr>
        <w:t>проаналізував на скільки політична ситуація в країні впливає на економіку</w:t>
      </w:r>
      <w:r w:rsidR="00F10207">
        <w:rPr>
          <w:rFonts w:eastAsia="Cambria"/>
          <w:szCs w:val="28"/>
          <w:lang w:val="uk-UA"/>
        </w:rPr>
        <w:t xml:space="preserve">. В результаті зв'язок між цими двома показниками був знайдений </w:t>
      </w:r>
      <w:r w:rsidR="000A0786">
        <w:rPr>
          <w:rFonts w:eastAsia="Cambria"/>
          <w:szCs w:val="28"/>
          <w:lang w:val="uk-UA"/>
        </w:rPr>
        <w:t xml:space="preserve">і має сильну значущість, яка </w:t>
      </w:r>
      <w:r w:rsidR="000A0786" w:rsidRPr="00422268">
        <w:rPr>
          <w:rFonts w:eastAsia="Cambria"/>
          <w:color w:val="auto"/>
          <w:szCs w:val="28"/>
          <w:lang w:val="uk-UA"/>
        </w:rPr>
        <w:t>дорівнює 0,01</w:t>
      </w:r>
      <w:r w:rsidR="00422268" w:rsidRPr="00422268">
        <w:rPr>
          <w:rFonts w:eastAsia="Cambria"/>
          <w:color w:val="auto"/>
          <w:szCs w:val="28"/>
          <w:lang w:val="uk-UA"/>
        </w:rPr>
        <w:t xml:space="preserve"> </w:t>
      </w:r>
      <w:r w:rsidR="00D17288" w:rsidRPr="00422268">
        <w:rPr>
          <w:rFonts w:eastAsia="Cambria"/>
          <w:color w:val="auto"/>
          <w:szCs w:val="28"/>
          <w:lang w:val="uk-UA"/>
        </w:rPr>
        <w:t>[</w:t>
      </w:r>
      <w:r w:rsidR="0058530D" w:rsidRPr="00422268">
        <w:rPr>
          <w:rFonts w:eastAsia="Cambria"/>
          <w:color w:val="auto"/>
          <w:szCs w:val="28"/>
          <w:lang w:val="uk-UA"/>
        </w:rPr>
        <w:t>5</w:t>
      </w:r>
      <w:r w:rsidR="00D17288" w:rsidRPr="00422268">
        <w:rPr>
          <w:rFonts w:eastAsia="Cambria"/>
          <w:color w:val="auto"/>
          <w:szCs w:val="28"/>
          <w:lang w:val="uk-UA"/>
        </w:rPr>
        <w:t>]</w:t>
      </w:r>
      <w:r w:rsidR="00422268" w:rsidRPr="00422268">
        <w:rPr>
          <w:rFonts w:eastAsia="Cambria"/>
          <w:color w:val="auto"/>
          <w:szCs w:val="28"/>
          <w:lang w:val="uk-UA"/>
        </w:rPr>
        <w:t>.</w:t>
      </w:r>
      <w:r w:rsidR="001073EE" w:rsidRPr="00422268">
        <w:rPr>
          <w:rFonts w:eastAsia="Cambria"/>
          <w:color w:val="auto"/>
          <w:szCs w:val="28"/>
          <w:lang w:val="uk-UA"/>
        </w:rPr>
        <w:t xml:space="preserve"> </w:t>
      </w:r>
    </w:p>
    <w:p w14:paraId="4FFCC61C" w14:textId="0A696B7B" w:rsidR="00D7695F" w:rsidRDefault="00595514" w:rsidP="00092774">
      <w:pPr>
        <w:spacing w:after="0" w:line="360" w:lineRule="auto"/>
        <w:ind w:left="0" w:right="0" w:firstLine="709"/>
        <w:rPr>
          <w:rFonts w:eastAsia="Cambria"/>
          <w:szCs w:val="28"/>
          <w:lang w:val="uk-UA"/>
        </w:rPr>
      </w:pPr>
      <w:r>
        <w:rPr>
          <w:rFonts w:eastAsia="Cambria"/>
          <w:szCs w:val="28"/>
          <w:lang w:val="uk-UA"/>
        </w:rPr>
        <w:t xml:space="preserve">Результати </w:t>
      </w:r>
      <w:r w:rsidR="00D17288">
        <w:rPr>
          <w:rFonts w:eastAsia="Cambria"/>
          <w:szCs w:val="28"/>
          <w:lang w:val="uk-UA"/>
        </w:rPr>
        <w:t xml:space="preserve">даного дослідження не є дивовижними, так як протягом років Таїланд </w:t>
      </w:r>
      <w:r w:rsidR="00083603">
        <w:rPr>
          <w:rFonts w:eastAsia="Cambria"/>
          <w:szCs w:val="28"/>
          <w:lang w:val="uk-UA"/>
        </w:rPr>
        <w:t>стикався з р</w:t>
      </w:r>
      <w:r w:rsidR="005D2997">
        <w:rPr>
          <w:rFonts w:eastAsia="Cambria"/>
          <w:szCs w:val="28"/>
          <w:lang w:val="uk-UA"/>
        </w:rPr>
        <w:t>ізними політичними загрозами</w:t>
      </w:r>
      <w:r w:rsidR="00D13194">
        <w:rPr>
          <w:rFonts w:eastAsia="Cambria"/>
          <w:szCs w:val="28"/>
          <w:lang w:val="uk-UA"/>
        </w:rPr>
        <w:t xml:space="preserve">. Репресії, </w:t>
      </w:r>
      <w:r w:rsidR="00961C48">
        <w:rPr>
          <w:rFonts w:eastAsia="Cambria"/>
          <w:szCs w:val="28"/>
          <w:lang w:val="uk-UA"/>
        </w:rPr>
        <w:t xml:space="preserve">політичні </w:t>
      </w:r>
      <w:r w:rsidR="00D13194">
        <w:rPr>
          <w:rFonts w:eastAsia="Cambria"/>
          <w:szCs w:val="28"/>
          <w:lang w:val="uk-UA"/>
        </w:rPr>
        <w:t>протести,</w:t>
      </w:r>
      <w:r w:rsidR="00237CE6">
        <w:rPr>
          <w:rFonts w:eastAsia="Cambria"/>
          <w:szCs w:val="28"/>
          <w:lang w:val="uk-UA"/>
        </w:rPr>
        <w:t xml:space="preserve"> сильний вплив від монархії,</w:t>
      </w:r>
      <w:r w:rsidR="008E5E94">
        <w:rPr>
          <w:rFonts w:eastAsia="Cambria"/>
          <w:szCs w:val="28"/>
          <w:lang w:val="uk-UA"/>
        </w:rPr>
        <w:t xml:space="preserve"> часті зміни урядів,</w:t>
      </w:r>
      <w:r w:rsidR="00D13194">
        <w:rPr>
          <w:rFonts w:eastAsia="Cambria"/>
          <w:szCs w:val="28"/>
          <w:lang w:val="uk-UA"/>
        </w:rPr>
        <w:t xml:space="preserve"> довгий </w:t>
      </w:r>
      <w:r w:rsidR="00733988">
        <w:rPr>
          <w:rFonts w:eastAsia="Cambria"/>
          <w:szCs w:val="28"/>
          <w:lang w:val="uk-UA"/>
        </w:rPr>
        <w:t xml:space="preserve">збройний конфлікт </w:t>
      </w:r>
      <w:r w:rsidR="00961C48">
        <w:rPr>
          <w:rFonts w:eastAsia="Cambria"/>
          <w:szCs w:val="28"/>
          <w:lang w:val="uk-UA"/>
        </w:rPr>
        <w:t xml:space="preserve">на півдні Таїланду (2004-2017) </w:t>
      </w:r>
      <w:r w:rsidR="00E87E11">
        <w:rPr>
          <w:rFonts w:eastAsia="Cambria"/>
          <w:szCs w:val="28"/>
          <w:lang w:val="uk-UA"/>
        </w:rPr>
        <w:t xml:space="preserve">так чи інакше впливає на економічний розвиток та </w:t>
      </w:r>
      <w:r w:rsidR="00BB6DC4">
        <w:rPr>
          <w:rFonts w:eastAsia="Cambria"/>
          <w:szCs w:val="28"/>
          <w:lang w:val="uk-UA"/>
        </w:rPr>
        <w:t xml:space="preserve">зростання країни. </w:t>
      </w:r>
      <w:r w:rsidR="008D4DCF">
        <w:rPr>
          <w:rFonts w:eastAsia="Cambria"/>
          <w:szCs w:val="28"/>
          <w:lang w:val="uk-UA"/>
        </w:rPr>
        <w:t>Через дані чинники</w:t>
      </w:r>
      <w:r w:rsidR="00517E27">
        <w:rPr>
          <w:rFonts w:eastAsia="Cambria"/>
          <w:szCs w:val="28"/>
          <w:lang w:val="uk-UA"/>
        </w:rPr>
        <w:t xml:space="preserve"> може знизитися кількість </w:t>
      </w:r>
      <w:r w:rsidR="00517E27">
        <w:rPr>
          <w:rFonts w:eastAsia="Cambria"/>
          <w:szCs w:val="28"/>
          <w:lang w:val="uk-UA"/>
        </w:rPr>
        <w:lastRenderedPageBreak/>
        <w:t xml:space="preserve">міжнародних інвестицій, </w:t>
      </w:r>
      <w:r w:rsidR="00FE1945">
        <w:rPr>
          <w:rFonts w:eastAsia="Cambria"/>
          <w:szCs w:val="28"/>
          <w:lang w:val="uk-UA"/>
        </w:rPr>
        <w:t>зрости волатильність курсу бат (національна валюта Таїланду)</w:t>
      </w:r>
      <w:r w:rsidR="00940089">
        <w:rPr>
          <w:rFonts w:eastAsia="Cambria"/>
          <w:szCs w:val="28"/>
          <w:lang w:val="uk-UA"/>
        </w:rPr>
        <w:t xml:space="preserve"> та зменшення ВВП. </w:t>
      </w:r>
      <w:r w:rsidR="0058530D">
        <w:rPr>
          <w:rFonts w:eastAsia="Cambria"/>
          <w:szCs w:val="28"/>
          <w:lang w:val="uk-UA"/>
        </w:rPr>
        <w:t xml:space="preserve">Тому для уряду Таїланду варто було б застосувати </w:t>
      </w:r>
      <w:r w:rsidR="002C34B7">
        <w:rPr>
          <w:rFonts w:eastAsia="Cambria"/>
          <w:szCs w:val="28"/>
          <w:lang w:val="uk-UA"/>
        </w:rPr>
        <w:t>підходи для запобігання даних політичних проблем</w:t>
      </w:r>
      <w:r w:rsidR="00D7695F">
        <w:rPr>
          <w:rFonts w:eastAsia="Cambria"/>
          <w:szCs w:val="28"/>
          <w:lang w:val="uk-UA"/>
        </w:rPr>
        <w:t>, щоб зменшити кількість протестуючих.</w:t>
      </w:r>
    </w:p>
    <w:p w14:paraId="37EE00A2" w14:textId="02CD7260" w:rsidR="00AC2968" w:rsidRPr="00422268" w:rsidRDefault="0041051E" w:rsidP="00AC2968">
      <w:pPr>
        <w:spacing w:after="0" w:line="360" w:lineRule="auto"/>
        <w:ind w:left="0" w:right="0" w:firstLine="709"/>
        <w:rPr>
          <w:rFonts w:eastAsia="Cambria"/>
          <w:color w:val="auto"/>
          <w:szCs w:val="28"/>
          <w:lang w:val="uk-UA"/>
        </w:rPr>
      </w:pPr>
      <w:r>
        <w:rPr>
          <w:rFonts w:eastAsia="Cambria"/>
          <w:szCs w:val="28"/>
          <w:lang w:val="uk-UA"/>
        </w:rPr>
        <w:t xml:space="preserve">Друга </w:t>
      </w:r>
      <w:r w:rsidR="00941989">
        <w:rPr>
          <w:rFonts w:eastAsia="Cambria"/>
          <w:szCs w:val="28"/>
          <w:lang w:val="uk-UA"/>
        </w:rPr>
        <w:t xml:space="preserve">стаття називається </w:t>
      </w:r>
      <w:r w:rsidR="000E3D61">
        <w:rPr>
          <w:rFonts w:eastAsia="Cambria"/>
          <w:szCs w:val="28"/>
          <w:lang w:val="uk-UA"/>
        </w:rPr>
        <w:t xml:space="preserve">«Готовність до Таїланду 4.0» </w:t>
      </w:r>
      <w:r w:rsidR="002131B1">
        <w:rPr>
          <w:rFonts w:eastAsia="Cambria"/>
          <w:szCs w:val="28"/>
          <w:lang w:val="uk-UA"/>
        </w:rPr>
        <w:t>(2017)</w:t>
      </w:r>
      <w:r w:rsidR="00ED6764">
        <w:rPr>
          <w:rFonts w:eastAsia="Cambria"/>
          <w:szCs w:val="28"/>
          <w:lang w:val="uk-UA"/>
        </w:rPr>
        <w:t xml:space="preserve"> Пол Луанграт. </w:t>
      </w:r>
      <w:r w:rsidR="00A57237">
        <w:rPr>
          <w:rFonts w:eastAsia="Cambria"/>
          <w:szCs w:val="28"/>
          <w:lang w:val="uk-UA"/>
        </w:rPr>
        <w:t>В ці</w:t>
      </w:r>
      <w:r w:rsidR="00764C21">
        <w:rPr>
          <w:rFonts w:eastAsia="Cambria"/>
          <w:szCs w:val="28"/>
          <w:lang w:val="uk-UA"/>
        </w:rPr>
        <w:t xml:space="preserve">й роботі автор зробив аналіз політики розвитку «Таїланд 4.0». </w:t>
      </w:r>
      <w:r w:rsidR="0018277D">
        <w:rPr>
          <w:rFonts w:eastAsia="Cambria"/>
          <w:szCs w:val="28"/>
          <w:lang w:val="uk-UA"/>
        </w:rPr>
        <w:t xml:space="preserve"> </w:t>
      </w:r>
      <w:r w:rsidR="001B4766">
        <w:rPr>
          <w:rFonts w:eastAsia="Cambria"/>
          <w:szCs w:val="28"/>
          <w:lang w:val="uk-UA"/>
        </w:rPr>
        <w:t xml:space="preserve">Задачею даного аналізу було проаналізувати сталий розвиток </w:t>
      </w:r>
      <w:r w:rsidR="00DE3975">
        <w:rPr>
          <w:rFonts w:eastAsia="Cambria"/>
          <w:szCs w:val="28"/>
          <w:lang w:val="uk-UA"/>
        </w:rPr>
        <w:t xml:space="preserve">Таїланду, який включає в себе економічні, соціологічні та </w:t>
      </w:r>
      <w:r w:rsidR="00137712">
        <w:rPr>
          <w:rFonts w:eastAsia="Cambria"/>
          <w:szCs w:val="28"/>
          <w:lang w:val="uk-UA"/>
        </w:rPr>
        <w:t xml:space="preserve">екологічні аспекти, та оцінити на скільки </w:t>
      </w:r>
      <w:r w:rsidR="001762C1">
        <w:rPr>
          <w:rFonts w:eastAsia="Cambria"/>
          <w:szCs w:val="28"/>
          <w:lang w:val="uk-UA"/>
        </w:rPr>
        <w:t xml:space="preserve">країна підходить під стандарти розвинутої країни. </w:t>
      </w:r>
      <w:r w:rsidR="002D7D0D">
        <w:rPr>
          <w:rFonts w:eastAsia="Cambria"/>
          <w:szCs w:val="28"/>
          <w:lang w:val="uk-UA"/>
        </w:rPr>
        <w:t>З</w:t>
      </w:r>
      <w:r w:rsidR="00AC2968">
        <w:rPr>
          <w:rFonts w:eastAsia="Cambria"/>
          <w:szCs w:val="28"/>
          <w:lang w:val="uk-UA"/>
        </w:rPr>
        <w:t xml:space="preserve"> даного дослідження </w:t>
      </w:r>
      <w:r w:rsidR="007A795B">
        <w:rPr>
          <w:rFonts w:eastAsia="Cambria"/>
          <w:szCs w:val="28"/>
          <w:lang w:val="uk-UA"/>
        </w:rPr>
        <w:t xml:space="preserve">було виявлено фактори, які покращуються і які навпаки погіршуються. </w:t>
      </w:r>
      <w:r w:rsidR="00271890">
        <w:rPr>
          <w:rFonts w:eastAsia="Cambria"/>
          <w:szCs w:val="28"/>
          <w:lang w:val="uk-UA"/>
        </w:rPr>
        <w:t>Серед факторів</w:t>
      </w:r>
      <w:r w:rsidR="001B45D7">
        <w:rPr>
          <w:rFonts w:eastAsia="Cambria"/>
          <w:szCs w:val="28"/>
          <w:lang w:val="uk-UA"/>
        </w:rPr>
        <w:t xml:space="preserve">, що покращуються було зазначено такі: </w:t>
      </w:r>
      <w:r w:rsidR="00266682">
        <w:rPr>
          <w:rFonts w:eastAsia="Cambria"/>
          <w:szCs w:val="28"/>
          <w:lang w:val="uk-UA"/>
        </w:rPr>
        <w:t xml:space="preserve">участь дітей </w:t>
      </w:r>
      <w:r w:rsidR="00721B24">
        <w:rPr>
          <w:rFonts w:eastAsia="Cambria"/>
          <w:szCs w:val="28"/>
          <w:lang w:val="uk-UA"/>
        </w:rPr>
        <w:t>у програмах дошкільної освіти</w:t>
      </w:r>
      <w:r w:rsidR="00697C52" w:rsidRPr="00697C52">
        <w:rPr>
          <w:rFonts w:eastAsia="Cambria"/>
          <w:szCs w:val="28"/>
          <w:lang w:val="uk-UA"/>
        </w:rPr>
        <w:t>;</w:t>
      </w:r>
      <w:r w:rsidR="00A31943">
        <w:rPr>
          <w:rFonts w:eastAsia="Cambria"/>
          <w:szCs w:val="28"/>
          <w:lang w:val="uk-UA"/>
        </w:rPr>
        <w:t xml:space="preserve"> </w:t>
      </w:r>
      <w:r w:rsidR="00D17F53" w:rsidRPr="00D17F53">
        <w:rPr>
          <w:rFonts w:eastAsia="Cambria"/>
          <w:szCs w:val="28"/>
          <w:lang w:val="uk-UA"/>
        </w:rPr>
        <w:t>частку жінок у парламенті</w:t>
      </w:r>
      <w:r w:rsidR="00697C52" w:rsidRPr="00697C52">
        <w:rPr>
          <w:rFonts w:eastAsia="Cambria"/>
          <w:szCs w:val="28"/>
          <w:lang w:val="uk-UA"/>
        </w:rPr>
        <w:t>;</w:t>
      </w:r>
      <w:r w:rsidR="00D17F53" w:rsidRPr="00D17F53">
        <w:rPr>
          <w:rFonts w:eastAsia="Cambria"/>
          <w:szCs w:val="28"/>
          <w:lang w:val="uk-UA"/>
        </w:rPr>
        <w:t xml:space="preserve"> зростання ВВП</w:t>
      </w:r>
      <w:r w:rsidR="005E041A">
        <w:rPr>
          <w:rFonts w:eastAsia="Cambria"/>
          <w:szCs w:val="28"/>
          <w:lang w:val="uk-UA"/>
        </w:rPr>
        <w:t>, створеного</w:t>
      </w:r>
      <w:r w:rsidR="00D17F53" w:rsidRPr="00D17F53">
        <w:rPr>
          <w:rFonts w:eastAsia="Cambria"/>
          <w:szCs w:val="28"/>
          <w:lang w:val="uk-UA"/>
        </w:rPr>
        <w:t xml:space="preserve"> зайняти</w:t>
      </w:r>
      <w:r w:rsidR="005E041A">
        <w:rPr>
          <w:rFonts w:eastAsia="Cambria"/>
          <w:szCs w:val="28"/>
          <w:lang w:val="uk-UA"/>
        </w:rPr>
        <w:t>ми особами</w:t>
      </w:r>
      <w:r w:rsidR="00697C52" w:rsidRPr="00697C52">
        <w:rPr>
          <w:rFonts w:eastAsia="Cambria"/>
          <w:szCs w:val="28"/>
          <w:lang w:val="uk-UA"/>
        </w:rPr>
        <w:t>;</w:t>
      </w:r>
      <w:r w:rsidR="00D17F53" w:rsidRPr="00D17F53">
        <w:rPr>
          <w:rFonts w:eastAsia="Cambria"/>
          <w:szCs w:val="28"/>
          <w:lang w:val="uk-UA"/>
        </w:rPr>
        <w:t xml:space="preserve"> комерційні банки</w:t>
      </w:r>
      <w:r w:rsidR="00697C52" w:rsidRPr="00697C52">
        <w:rPr>
          <w:rFonts w:eastAsia="Cambria"/>
          <w:szCs w:val="28"/>
          <w:lang w:val="uk-UA"/>
        </w:rPr>
        <w:t>;</w:t>
      </w:r>
      <w:r w:rsidR="00D17F53" w:rsidRPr="00D17F53">
        <w:rPr>
          <w:rFonts w:eastAsia="Cambria"/>
          <w:szCs w:val="28"/>
          <w:lang w:val="uk-UA"/>
        </w:rPr>
        <w:t xml:space="preserve"> покриття мобільним зв'язком</w:t>
      </w:r>
      <w:r w:rsidR="00697C52" w:rsidRPr="00697C52">
        <w:rPr>
          <w:rFonts w:eastAsia="Cambria"/>
          <w:szCs w:val="28"/>
          <w:lang w:val="uk-UA"/>
        </w:rPr>
        <w:t>;</w:t>
      </w:r>
      <w:r w:rsidR="00D17F53" w:rsidRPr="00D17F53">
        <w:rPr>
          <w:rFonts w:eastAsia="Cambria"/>
          <w:szCs w:val="28"/>
          <w:lang w:val="uk-UA"/>
        </w:rPr>
        <w:t xml:space="preserve"> дохід домогосподарств</w:t>
      </w:r>
      <w:r w:rsidR="00697C52" w:rsidRPr="00697C52">
        <w:rPr>
          <w:rFonts w:eastAsia="Cambria"/>
          <w:szCs w:val="28"/>
          <w:lang w:val="uk-UA"/>
        </w:rPr>
        <w:t>;</w:t>
      </w:r>
      <w:r w:rsidR="00D17F53" w:rsidRPr="00D17F53">
        <w:rPr>
          <w:rFonts w:eastAsia="Cambria"/>
          <w:szCs w:val="28"/>
          <w:lang w:val="uk-UA"/>
        </w:rPr>
        <w:t xml:space="preserve"> зростання ВВП</w:t>
      </w:r>
      <w:r w:rsidR="00697C52" w:rsidRPr="00697C52">
        <w:rPr>
          <w:rFonts w:eastAsia="Cambria"/>
          <w:szCs w:val="28"/>
          <w:lang w:val="uk-UA"/>
        </w:rPr>
        <w:t>;</w:t>
      </w:r>
      <w:r w:rsidR="00D17F53" w:rsidRPr="00D17F53">
        <w:rPr>
          <w:rFonts w:eastAsia="Cambria"/>
          <w:szCs w:val="28"/>
          <w:lang w:val="uk-UA"/>
        </w:rPr>
        <w:t xml:space="preserve"> додану вартість до ВВП</w:t>
      </w:r>
      <w:r w:rsidR="00697C52" w:rsidRPr="00CB39A7">
        <w:rPr>
          <w:rFonts w:eastAsia="Cambria"/>
          <w:szCs w:val="28"/>
          <w:lang w:val="uk-UA"/>
        </w:rPr>
        <w:t>;</w:t>
      </w:r>
      <w:r w:rsidR="00D17F53" w:rsidRPr="00D17F53">
        <w:rPr>
          <w:rFonts w:eastAsia="Cambria"/>
          <w:szCs w:val="28"/>
          <w:lang w:val="uk-UA"/>
        </w:rPr>
        <w:t xml:space="preserve"> інвестиції та фіскальний баланс</w:t>
      </w:r>
      <w:r w:rsidR="00D17F53">
        <w:rPr>
          <w:rFonts w:eastAsia="Cambria"/>
          <w:szCs w:val="28"/>
          <w:lang w:val="uk-UA"/>
        </w:rPr>
        <w:t>.</w:t>
      </w:r>
      <w:r w:rsidR="00CB39A7" w:rsidRPr="00CB39A7">
        <w:rPr>
          <w:rFonts w:eastAsia="Cambria"/>
          <w:szCs w:val="28"/>
          <w:lang w:val="uk-UA"/>
        </w:rPr>
        <w:t xml:space="preserve"> </w:t>
      </w:r>
      <w:r w:rsidR="00CB39A7">
        <w:rPr>
          <w:rFonts w:eastAsia="Cambria"/>
          <w:szCs w:val="28"/>
          <w:lang w:val="uk-UA"/>
        </w:rPr>
        <w:t>Серед факторів, що погіршено було зазначено такі:</w:t>
      </w:r>
      <w:r w:rsidR="00FA658B" w:rsidRPr="00E62F10">
        <w:rPr>
          <w:rFonts w:ascii="NexusSansWebPro" w:hAnsi="NexusSansWebPro"/>
          <w:color w:val="505050"/>
          <w:shd w:val="clear" w:color="auto" w:fill="FFFFFF"/>
          <w:lang w:val="uk-UA"/>
        </w:rPr>
        <w:t xml:space="preserve"> </w:t>
      </w:r>
      <w:r w:rsidR="00FA658B" w:rsidRPr="00FA658B">
        <w:rPr>
          <w:rFonts w:eastAsia="Cambria"/>
          <w:szCs w:val="28"/>
          <w:lang w:val="uk-UA"/>
        </w:rPr>
        <w:t>коефіцієнт Джині</w:t>
      </w:r>
      <w:r w:rsidR="006E179F">
        <w:rPr>
          <w:rFonts w:eastAsia="Cambria"/>
          <w:szCs w:val="28"/>
          <w:lang w:val="uk-UA"/>
        </w:rPr>
        <w:t>(рівності та</w:t>
      </w:r>
      <w:r w:rsidR="00E21DF6">
        <w:rPr>
          <w:rFonts w:eastAsia="Cambria"/>
          <w:szCs w:val="28"/>
          <w:lang w:val="uk-UA"/>
        </w:rPr>
        <w:t xml:space="preserve"> нерівності доходів та багатств країни)</w:t>
      </w:r>
      <w:r w:rsidR="00FA658B" w:rsidRPr="00FA658B">
        <w:rPr>
          <w:rFonts w:eastAsia="Cambria"/>
          <w:szCs w:val="28"/>
          <w:lang w:val="uk-UA"/>
        </w:rPr>
        <w:t>; глобальну бідність</w:t>
      </w:r>
      <w:r w:rsidR="00C87EC8" w:rsidRPr="00C87EC8">
        <w:rPr>
          <w:rFonts w:eastAsia="Cambria"/>
          <w:szCs w:val="28"/>
          <w:lang w:val="uk-UA"/>
        </w:rPr>
        <w:t>;</w:t>
      </w:r>
      <w:r w:rsidR="00FA658B" w:rsidRPr="00FA658B">
        <w:rPr>
          <w:rFonts w:eastAsia="Cambria"/>
          <w:szCs w:val="28"/>
          <w:lang w:val="uk-UA"/>
        </w:rPr>
        <w:t xml:space="preserve"> національну бідність</w:t>
      </w:r>
      <w:r w:rsidR="00C87EC8" w:rsidRPr="00C87EC8">
        <w:rPr>
          <w:rFonts w:eastAsia="Cambria"/>
          <w:szCs w:val="28"/>
          <w:lang w:val="uk-UA"/>
        </w:rPr>
        <w:t>;</w:t>
      </w:r>
      <w:r w:rsidR="00FA658B" w:rsidRPr="00FA658B">
        <w:rPr>
          <w:rFonts w:eastAsia="Cambria"/>
          <w:szCs w:val="28"/>
          <w:lang w:val="uk-UA"/>
        </w:rPr>
        <w:t xml:space="preserve"> материнську смертність</w:t>
      </w:r>
      <w:r w:rsidR="00C87EC8" w:rsidRPr="00C87EC8">
        <w:rPr>
          <w:rFonts w:eastAsia="Cambria"/>
          <w:szCs w:val="28"/>
          <w:lang w:val="uk-UA"/>
        </w:rPr>
        <w:t>;</w:t>
      </w:r>
      <w:r w:rsidR="00FA658B" w:rsidRPr="00FA658B">
        <w:rPr>
          <w:rFonts w:eastAsia="Cambria"/>
          <w:szCs w:val="28"/>
          <w:lang w:val="uk-UA"/>
        </w:rPr>
        <w:t xml:space="preserve"> дитячу смертність</w:t>
      </w:r>
      <w:r w:rsidR="00C87EC8" w:rsidRPr="008543B2">
        <w:rPr>
          <w:rFonts w:eastAsia="Cambria"/>
          <w:szCs w:val="28"/>
          <w:lang w:val="uk-UA"/>
        </w:rPr>
        <w:t>;</w:t>
      </w:r>
      <w:r w:rsidR="00FA658B" w:rsidRPr="00FA658B">
        <w:rPr>
          <w:rFonts w:eastAsia="Cambria"/>
          <w:szCs w:val="28"/>
          <w:lang w:val="uk-UA"/>
        </w:rPr>
        <w:t xml:space="preserve"> смертність у ДТП та зовнішній борг.</w:t>
      </w:r>
      <w:r w:rsidR="008D75D7" w:rsidRPr="00FA658B">
        <w:rPr>
          <w:rFonts w:eastAsia="Cambria"/>
          <w:szCs w:val="28"/>
          <w:lang w:val="uk-UA"/>
        </w:rPr>
        <w:t xml:space="preserve"> </w:t>
      </w:r>
      <w:r w:rsidR="008543B2">
        <w:rPr>
          <w:rFonts w:eastAsia="Cambria"/>
          <w:szCs w:val="28"/>
          <w:lang w:val="uk-UA"/>
        </w:rPr>
        <w:t xml:space="preserve">За оцінкою </w:t>
      </w:r>
      <w:r w:rsidR="00C64AD9">
        <w:rPr>
          <w:rFonts w:eastAsia="Cambria"/>
          <w:szCs w:val="28"/>
          <w:lang w:val="uk-UA"/>
        </w:rPr>
        <w:t xml:space="preserve">10 характеристики </w:t>
      </w:r>
      <w:r w:rsidR="004D1D67">
        <w:rPr>
          <w:rFonts w:eastAsia="Cambria"/>
          <w:szCs w:val="28"/>
          <w:lang w:val="uk-UA"/>
        </w:rPr>
        <w:t>Економіки Першого Світу</w:t>
      </w:r>
      <w:r w:rsidR="00E02DAB">
        <w:rPr>
          <w:rFonts w:eastAsia="Cambria"/>
          <w:szCs w:val="28"/>
          <w:lang w:val="uk-UA"/>
        </w:rPr>
        <w:t xml:space="preserve"> Таїланд тільки на 29% </w:t>
      </w:r>
      <w:r w:rsidR="006E75D3">
        <w:rPr>
          <w:rFonts w:eastAsia="Cambria"/>
          <w:szCs w:val="28"/>
          <w:lang w:val="uk-UA"/>
        </w:rPr>
        <w:t xml:space="preserve">відповідає даній </w:t>
      </w:r>
      <w:r w:rsidR="006E75D3" w:rsidRPr="00422268">
        <w:rPr>
          <w:rFonts w:eastAsia="Cambria"/>
          <w:color w:val="auto"/>
          <w:szCs w:val="28"/>
          <w:lang w:val="uk-UA"/>
        </w:rPr>
        <w:t>характеристиці</w:t>
      </w:r>
      <w:r w:rsidR="00422268" w:rsidRPr="00422268">
        <w:rPr>
          <w:rFonts w:eastAsia="Cambria"/>
          <w:color w:val="auto"/>
          <w:szCs w:val="28"/>
          <w:lang w:val="uk-UA"/>
        </w:rPr>
        <w:t xml:space="preserve"> </w:t>
      </w:r>
      <w:r w:rsidR="005E76D9" w:rsidRPr="00422268">
        <w:rPr>
          <w:rFonts w:eastAsia="Cambria"/>
          <w:color w:val="auto"/>
          <w:szCs w:val="28"/>
          <w:lang w:val="uk-UA"/>
        </w:rPr>
        <w:t>[6]</w:t>
      </w:r>
      <w:r w:rsidR="00422268" w:rsidRPr="00422268">
        <w:rPr>
          <w:rFonts w:eastAsia="Cambria"/>
          <w:color w:val="auto"/>
          <w:szCs w:val="28"/>
          <w:lang w:val="uk-UA"/>
        </w:rPr>
        <w:t>.</w:t>
      </w:r>
    </w:p>
    <w:p w14:paraId="3848A231" w14:textId="77777777" w:rsidR="00A01F62" w:rsidRDefault="00F618CD" w:rsidP="00AC2968">
      <w:pPr>
        <w:spacing w:after="0" w:line="360" w:lineRule="auto"/>
        <w:ind w:left="0" w:right="0" w:firstLine="709"/>
        <w:rPr>
          <w:rFonts w:eastAsia="Cambria"/>
          <w:szCs w:val="28"/>
          <w:lang w:val="uk-UA"/>
        </w:rPr>
      </w:pPr>
      <w:r>
        <w:rPr>
          <w:rFonts w:eastAsia="Cambria"/>
          <w:szCs w:val="28"/>
          <w:lang w:val="uk-UA"/>
        </w:rPr>
        <w:t>Отже,</w:t>
      </w:r>
      <w:r w:rsidR="005E76D9">
        <w:rPr>
          <w:rFonts w:eastAsia="Cambria"/>
          <w:szCs w:val="28"/>
          <w:lang w:val="uk-UA"/>
        </w:rPr>
        <w:t xml:space="preserve"> </w:t>
      </w:r>
      <w:r w:rsidR="00BE54AE">
        <w:rPr>
          <w:rFonts w:eastAsia="Cambria"/>
          <w:szCs w:val="28"/>
          <w:lang w:val="uk-UA"/>
        </w:rPr>
        <w:t xml:space="preserve"> </w:t>
      </w:r>
      <w:r w:rsidR="00B55B5F">
        <w:rPr>
          <w:rFonts w:eastAsia="Cambria"/>
          <w:szCs w:val="28"/>
          <w:lang w:val="uk-UA"/>
        </w:rPr>
        <w:t xml:space="preserve">не дивлячись на те, що </w:t>
      </w:r>
      <w:r w:rsidR="009255D8">
        <w:rPr>
          <w:rFonts w:eastAsia="Cambria"/>
          <w:szCs w:val="28"/>
          <w:lang w:val="uk-UA"/>
        </w:rPr>
        <w:t>доволі велика кількість показників економічного зростання Таїланду було</w:t>
      </w:r>
      <w:r w:rsidR="00D25595">
        <w:rPr>
          <w:rFonts w:eastAsia="Cambria"/>
          <w:szCs w:val="28"/>
          <w:lang w:val="uk-UA"/>
        </w:rPr>
        <w:t xml:space="preserve"> віднесено до факторів, що </w:t>
      </w:r>
      <w:r w:rsidR="00CE145A">
        <w:rPr>
          <w:rFonts w:eastAsia="Cambria"/>
          <w:szCs w:val="28"/>
          <w:lang w:val="uk-UA"/>
        </w:rPr>
        <w:t xml:space="preserve">зростають, країна все ще залишається далекою до </w:t>
      </w:r>
      <w:r w:rsidR="007C596E">
        <w:rPr>
          <w:rFonts w:eastAsia="Cambria"/>
          <w:szCs w:val="28"/>
          <w:lang w:val="uk-UA"/>
        </w:rPr>
        <w:t>того, щоб назвати себе економічно розвинутою країною.</w:t>
      </w:r>
      <w:r w:rsidR="00E21DF6">
        <w:rPr>
          <w:rFonts w:eastAsia="Cambria"/>
          <w:szCs w:val="28"/>
          <w:lang w:val="uk-UA"/>
        </w:rPr>
        <w:t xml:space="preserve"> </w:t>
      </w:r>
      <w:r w:rsidR="009026E0">
        <w:rPr>
          <w:rFonts w:eastAsia="Cambria"/>
          <w:szCs w:val="28"/>
          <w:lang w:val="uk-UA"/>
        </w:rPr>
        <w:t>Таїланд має нерівність серед доходів населення країни</w:t>
      </w:r>
      <w:r w:rsidR="00122257">
        <w:rPr>
          <w:rFonts w:eastAsia="Cambria"/>
          <w:szCs w:val="28"/>
          <w:lang w:val="uk-UA"/>
        </w:rPr>
        <w:t>, велик</w:t>
      </w:r>
      <w:r w:rsidR="00707912">
        <w:rPr>
          <w:rFonts w:eastAsia="Cambria"/>
          <w:szCs w:val="28"/>
          <w:lang w:val="uk-UA"/>
        </w:rPr>
        <w:t>ий показник</w:t>
      </w:r>
      <w:r w:rsidR="00122257">
        <w:rPr>
          <w:rFonts w:eastAsia="Cambria"/>
          <w:szCs w:val="28"/>
          <w:lang w:val="uk-UA"/>
        </w:rPr>
        <w:t xml:space="preserve"> бідн</w:t>
      </w:r>
      <w:r w:rsidR="00707912">
        <w:rPr>
          <w:rFonts w:eastAsia="Cambria"/>
          <w:szCs w:val="28"/>
          <w:lang w:val="uk-UA"/>
        </w:rPr>
        <w:t>о</w:t>
      </w:r>
      <w:r w:rsidR="00122257">
        <w:rPr>
          <w:rFonts w:eastAsia="Cambria"/>
          <w:szCs w:val="28"/>
          <w:lang w:val="uk-UA"/>
        </w:rPr>
        <w:t>ст</w:t>
      </w:r>
      <w:r w:rsidR="00707912">
        <w:rPr>
          <w:rFonts w:eastAsia="Cambria"/>
          <w:szCs w:val="28"/>
          <w:lang w:val="uk-UA"/>
        </w:rPr>
        <w:t>і</w:t>
      </w:r>
      <w:r w:rsidR="009026E0">
        <w:rPr>
          <w:rFonts w:eastAsia="Cambria"/>
          <w:szCs w:val="28"/>
          <w:lang w:val="uk-UA"/>
        </w:rPr>
        <w:t xml:space="preserve"> та зо</w:t>
      </w:r>
      <w:r w:rsidR="00122257">
        <w:rPr>
          <w:rFonts w:eastAsia="Cambria"/>
          <w:szCs w:val="28"/>
          <w:lang w:val="uk-UA"/>
        </w:rPr>
        <w:t xml:space="preserve">внішній борг, які можуть значно вплинути на економічний розвиток та зростання. </w:t>
      </w:r>
      <w:r w:rsidR="00707912">
        <w:rPr>
          <w:rFonts w:eastAsia="Cambria"/>
          <w:szCs w:val="28"/>
          <w:lang w:val="uk-UA"/>
        </w:rPr>
        <w:t>Також країна має значні проблеми з соціологічним аспектом, що може підірвати довіру громадян та ще більше збільшити протести</w:t>
      </w:r>
      <w:r w:rsidR="004E528D">
        <w:rPr>
          <w:rFonts w:eastAsia="Cambria"/>
          <w:szCs w:val="28"/>
          <w:lang w:val="uk-UA"/>
        </w:rPr>
        <w:t xml:space="preserve">, які і так є </w:t>
      </w:r>
      <w:r w:rsidR="00A01F62">
        <w:rPr>
          <w:rFonts w:eastAsia="Cambria"/>
          <w:szCs w:val="28"/>
          <w:lang w:val="uk-UA"/>
        </w:rPr>
        <w:t>глобальною проблемою Таїланду.</w:t>
      </w:r>
    </w:p>
    <w:p w14:paraId="79EFD07E" w14:textId="6C97E95D" w:rsidR="007E5442" w:rsidRPr="00320EB6" w:rsidRDefault="00A01F62" w:rsidP="00AC2968">
      <w:pPr>
        <w:spacing w:after="0" w:line="360" w:lineRule="auto"/>
        <w:ind w:left="0" w:right="0" w:firstLine="709"/>
        <w:rPr>
          <w:rFonts w:eastAsia="Cambria"/>
          <w:szCs w:val="28"/>
          <w:lang w:val="uk-UA"/>
        </w:rPr>
      </w:pPr>
      <w:r>
        <w:rPr>
          <w:rFonts w:eastAsia="Cambria"/>
          <w:szCs w:val="28"/>
          <w:lang w:val="uk-UA"/>
        </w:rPr>
        <w:t xml:space="preserve">Третя стаття називається </w:t>
      </w:r>
      <w:r w:rsidR="006B65AD">
        <w:rPr>
          <w:rFonts w:eastAsia="Cambria"/>
          <w:szCs w:val="28"/>
          <w:lang w:val="uk-UA"/>
        </w:rPr>
        <w:t>«Азійське диво, азійський тигр чи азійський міф</w:t>
      </w:r>
      <w:r w:rsidR="00E11D4D">
        <w:rPr>
          <w:rFonts w:eastAsia="Cambria"/>
          <w:szCs w:val="28"/>
          <w:lang w:val="uk-UA"/>
        </w:rPr>
        <w:t xml:space="preserve">? Фінансовий сектор та оцінка ризиків за </w:t>
      </w:r>
      <w:r w:rsidR="00E11D4D">
        <w:rPr>
          <w:rFonts w:eastAsia="Cambria"/>
          <w:szCs w:val="28"/>
          <w:lang w:val="en-US"/>
        </w:rPr>
        <w:t>FSAP</w:t>
      </w:r>
      <w:r w:rsidR="00E11D4D">
        <w:rPr>
          <w:rFonts w:eastAsia="Cambria"/>
          <w:szCs w:val="28"/>
          <w:lang w:val="uk-UA"/>
        </w:rPr>
        <w:t xml:space="preserve">: </w:t>
      </w:r>
      <w:r w:rsidR="00447B3E">
        <w:rPr>
          <w:rFonts w:eastAsia="Cambria"/>
          <w:szCs w:val="28"/>
          <w:lang w:val="uk-UA"/>
        </w:rPr>
        <w:t xml:space="preserve">Посилення банківського </w:t>
      </w:r>
      <w:r w:rsidR="00447B3E">
        <w:rPr>
          <w:rFonts w:eastAsia="Cambria"/>
          <w:szCs w:val="28"/>
          <w:lang w:val="uk-UA"/>
        </w:rPr>
        <w:lastRenderedPageBreak/>
        <w:t>нагляду в Таїланді</w:t>
      </w:r>
      <w:r w:rsidR="00407AD5">
        <w:rPr>
          <w:rFonts w:eastAsia="Cambria"/>
          <w:szCs w:val="28"/>
          <w:lang w:val="uk-UA"/>
        </w:rPr>
        <w:t>» (2019) Джон Таскінсон.</w:t>
      </w:r>
      <w:r w:rsidR="00444EEF">
        <w:rPr>
          <w:rFonts w:eastAsia="Cambria"/>
          <w:szCs w:val="28"/>
          <w:lang w:val="uk-UA"/>
        </w:rPr>
        <w:t xml:space="preserve"> </w:t>
      </w:r>
      <w:r w:rsidR="00BB0057">
        <w:rPr>
          <w:rFonts w:eastAsia="Cambria"/>
          <w:szCs w:val="28"/>
          <w:lang w:val="uk-UA"/>
        </w:rPr>
        <w:t xml:space="preserve">В роботі зазначається, що в 21 столітті Таїланд зазнав </w:t>
      </w:r>
      <w:r w:rsidR="000F7008">
        <w:rPr>
          <w:rFonts w:eastAsia="Cambria"/>
          <w:szCs w:val="28"/>
          <w:lang w:val="uk-UA"/>
        </w:rPr>
        <w:t xml:space="preserve">неодноразових політичних потрясінь </w:t>
      </w:r>
      <w:r w:rsidR="00613B45">
        <w:rPr>
          <w:rFonts w:eastAsia="Cambria"/>
          <w:szCs w:val="28"/>
          <w:lang w:val="uk-UA"/>
        </w:rPr>
        <w:t xml:space="preserve">та два військових перевороти (2006 - </w:t>
      </w:r>
      <w:r w:rsidR="001A10B0">
        <w:rPr>
          <w:rFonts w:eastAsia="Cambria"/>
          <w:szCs w:val="28"/>
          <w:lang w:val="uk-UA"/>
        </w:rPr>
        <w:t xml:space="preserve"> </w:t>
      </w:r>
      <w:r w:rsidR="00613B45">
        <w:rPr>
          <w:rFonts w:eastAsia="Cambria"/>
          <w:szCs w:val="28"/>
          <w:lang w:val="uk-UA"/>
        </w:rPr>
        <w:t xml:space="preserve">усунення </w:t>
      </w:r>
      <w:r w:rsidR="00EA3F37">
        <w:rPr>
          <w:rFonts w:eastAsia="Cambria"/>
          <w:szCs w:val="28"/>
          <w:lang w:val="uk-UA"/>
        </w:rPr>
        <w:t>міністра Таксіна Чіннавата</w:t>
      </w:r>
      <w:r w:rsidR="002C4C19" w:rsidRPr="002C4C19">
        <w:rPr>
          <w:rFonts w:eastAsia="Cambria"/>
          <w:szCs w:val="28"/>
          <w:lang w:val="uk-UA"/>
        </w:rPr>
        <w:t xml:space="preserve">; 2014 </w:t>
      </w:r>
      <w:r w:rsidR="004F709B">
        <w:rPr>
          <w:rFonts w:eastAsia="Cambria"/>
          <w:szCs w:val="28"/>
          <w:lang w:val="uk-UA"/>
        </w:rPr>
        <w:t xml:space="preserve">– його молодшої сестри та </w:t>
      </w:r>
      <w:r w:rsidR="00511EFA">
        <w:rPr>
          <w:rFonts w:eastAsia="Cambria"/>
          <w:szCs w:val="28"/>
          <w:lang w:val="uk-UA"/>
        </w:rPr>
        <w:t>прем’єр-міністерки</w:t>
      </w:r>
      <w:r w:rsidR="00AC7858">
        <w:rPr>
          <w:rFonts w:eastAsia="Cambria"/>
          <w:szCs w:val="28"/>
          <w:lang w:val="uk-UA"/>
        </w:rPr>
        <w:t xml:space="preserve"> Їнглак Чіннават)</w:t>
      </w:r>
      <w:r w:rsidR="002540E7">
        <w:rPr>
          <w:rFonts w:eastAsia="Cambria"/>
          <w:szCs w:val="28"/>
          <w:lang w:val="uk-UA"/>
        </w:rPr>
        <w:t>.</w:t>
      </w:r>
      <w:r w:rsidR="00A0523E">
        <w:rPr>
          <w:rFonts w:eastAsia="Cambria"/>
          <w:szCs w:val="28"/>
          <w:lang w:val="uk-UA"/>
        </w:rPr>
        <w:t xml:space="preserve"> </w:t>
      </w:r>
      <w:r w:rsidR="00441220">
        <w:rPr>
          <w:rFonts w:eastAsia="Cambria"/>
          <w:szCs w:val="28"/>
          <w:lang w:val="uk-UA"/>
        </w:rPr>
        <w:t xml:space="preserve">Не дивлячись на дані фактори, економіка </w:t>
      </w:r>
      <w:r w:rsidR="00F348A7">
        <w:rPr>
          <w:rFonts w:eastAsia="Cambria"/>
          <w:szCs w:val="28"/>
          <w:lang w:val="uk-UA"/>
        </w:rPr>
        <w:t>Таїланду все ще продовжує тримати свою стабільність</w:t>
      </w:r>
      <w:r w:rsidR="009E25A4">
        <w:rPr>
          <w:rFonts w:eastAsia="Cambria"/>
          <w:szCs w:val="28"/>
          <w:lang w:val="uk-UA"/>
        </w:rPr>
        <w:t xml:space="preserve"> завдяки Центральному Банку</w:t>
      </w:r>
      <w:r w:rsidR="00902C6A">
        <w:rPr>
          <w:rFonts w:eastAsia="Cambria"/>
          <w:szCs w:val="28"/>
          <w:lang w:val="uk-UA"/>
        </w:rPr>
        <w:t xml:space="preserve">, регуляторним та </w:t>
      </w:r>
      <w:r w:rsidR="008F0F8B">
        <w:rPr>
          <w:rFonts w:eastAsia="Cambria"/>
          <w:szCs w:val="28"/>
          <w:lang w:val="uk-UA"/>
        </w:rPr>
        <w:t xml:space="preserve">наглядовим органам. </w:t>
      </w:r>
      <w:r w:rsidR="00B8541B">
        <w:rPr>
          <w:rFonts w:eastAsia="Cambria"/>
          <w:szCs w:val="28"/>
          <w:lang w:val="uk-UA"/>
        </w:rPr>
        <w:t>У травні та червні</w:t>
      </w:r>
      <w:r w:rsidR="00FC655C">
        <w:rPr>
          <w:rFonts w:eastAsia="Cambria"/>
          <w:szCs w:val="28"/>
          <w:lang w:val="uk-UA"/>
        </w:rPr>
        <w:t xml:space="preserve"> 2019 року</w:t>
      </w:r>
      <w:r w:rsidR="00B8541B">
        <w:rPr>
          <w:rFonts w:eastAsia="Cambria"/>
          <w:szCs w:val="28"/>
          <w:lang w:val="uk-UA"/>
        </w:rPr>
        <w:t xml:space="preserve"> </w:t>
      </w:r>
      <w:r w:rsidR="00D1126C">
        <w:rPr>
          <w:rFonts w:eastAsia="Cambria"/>
          <w:szCs w:val="28"/>
          <w:lang w:val="uk-UA"/>
        </w:rPr>
        <w:t>Таїланд пройшов Оцінку стабільності фінансової системи</w:t>
      </w:r>
      <w:r w:rsidR="006A2E6F">
        <w:rPr>
          <w:rFonts w:eastAsia="Cambria"/>
          <w:szCs w:val="28"/>
          <w:lang w:val="uk-UA"/>
        </w:rPr>
        <w:t xml:space="preserve"> в рамках Програми оцінки фінансового </w:t>
      </w:r>
      <w:r w:rsidR="001930B2">
        <w:rPr>
          <w:rFonts w:eastAsia="Cambria"/>
          <w:szCs w:val="28"/>
          <w:lang w:val="uk-UA"/>
        </w:rPr>
        <w:t xml:space="preserve">сектору та отримав позитивну оцінку. </w:t>
      </w:r>
      <w:r w:rsidR="00511EFA">
        <w:rPr>
          <w:rFonts w:eastAsia="Cambria"/>
          <w:szCs w:val="28"/>
          <w:lang w:val="uk-UA"/>
        </w:rPr>
        <w:t xml:space="preserve"> </w:t>
      </w:r>
      <w:r w:rsidR="0005647A">
        <w:rPr>
          <w:rFonts w:eastAsia="Cambria"/>
          <w:szCs w:val="28"/>
          <w:lang w:val="uk-UA"/>
        </w:rPr>
        <w:t xml:space="preserve">Дане оцінювання показало </w:t>
      </w:r>
      <w:r w:rsidR="00FC655C">
        <w:rPr>
          <w:rFonts w:eastAsia="Cambria"/>
          <w:szCs w:val="28"/>
          <w:lang w:val="uk-UA"/>
        </w:rPr>
        <w:t>зміцнення фінансової системи країни</w:t>
      </w:r>
      <w:r w:rsidR="00B14AEF">
        <w:rPr>
          <w:rFonts w:eastAsia="Cambria"/>
          <w:szCs w:val="28"/>
          <w:lang w:val="uk-UA"/>
        </w:rPr>
        <w:t xml:space="preserve"> з часів Азійської фінансової кризи (1997-1998 роки)</w:t>
      </w:r>
      <w:r w:rsidR="00587A82">
        <w:rPr>
          <w:rFonts w:eastAsia="Cambria"/>
          <w:szCs w:val="28"/>
          <w:lang w:val="uk-UA"/>
        </w:rPr>
        <w:t>, і навіть попри інфляційні проблеми в світі</w:t>
      </w:r>
      <w:r w:rsidR="00FC655C">
        <w:rPr>
          <w:rFonts w:eastAsia="Cambria"/>
          <w:szCs w:val="28"/>
          <w:lang w:val="uk-UA"/>
        </w:rPr>
        <w:t xml:space="preserve"> </w:t>
      </w:r>
      <w:r w:rsidR="00587A82">
        <w:rPr>
          <w:rFonts w:eastAsia="Cambria"/>
          <w:szCs w:val="28"/>
          <w:lang w:val="uk-UA"/>
        </w:rPr>
        <w:t xml:space="preserve">країна </w:t>
      </w:r>
      <w:r w:rsidR="00BB5B3E">
        <w:rPr>
          <w:rFonts w:eastAsia="Cambria"/>
          <w:szCs w:val="28"/>
          <w:lang w:val="uk-UA"/>
        </w:rPr>
        <w:t xml:space="preserve">інфляція Таїланду залишалась </w:t>
      </w:r>
      <w:r w:rsidR="0075078B">
        <w:rPr>
          <w:rFonts w:eastAsia="Cambria"/>
          <w:szCs w:val="28"/>
          <w:lang w:val="uk-UA"/>
        </w:rPr>
        <w:t>низькою та стабільною</w:t>
      </w:r>
      <w:r w:rsidR="002B60EF">
        <w:rPr>
          <w:rFonts w:eastAsia="Cambria"/>
          <w:szCs w:val="28"/>
          <w:lang w:val="uk-UA"/>
        </w:rPr>
        <w:t>, але через свою залежність до експорту</w:t>
      </w:r>
      <w:r w:rsidR="00B94681">
        <w:rPr>
          <w:rFonts w:eastAsia="Cambria"/>
          <w:szCs w:val="28"/>
          <w:lang w:val="uk-UA"/>
        </w:rPr>
        <w:t>, економіка залишається вразливою від імпортної інфляції</w:t>
      </w:r>
      <w:r w:rsidR="00265D2E">
        <w:rPr>
          <w:rFonts w:eastAsia="Cambria"/>
          <w:szCs w:val="28"/>
          <w:lang w:val="uk-UA"/>
        </w:rPr>
        <w:t xml:space="preserve">. Тобто якщо у країни, яка імпортує товари </w:t>
      </w:r>
      <w:r w:rsidR="003D1D10">
        <w:rPr>
          <w:rFonts w:eastAsia="Cambria"/>
          <w:szCs w:val="28"/>
          <w:lang w:val="uk-UA"/>
        </w:rPr>
        <w:t>в Таїланд, зростуть ціни на товар, то це вплине на інфляцію в самому Таїланді</w:t>
      </w:r>
      <w:r w:rsidR="00422268">
        <w:rPr>
          <w:rFonts w:eastAsia="Cambria"/>
          <w:szCs w:val="28"/>
          <w:lang w:val="uk-UA"/>
        </w:rPr>
        <w:t xml:space="preserve"> </w:t>
      </w:r>
      <w:r w:rsidR="00320EB6" w:rsidRPr="00320EB6">
        <w:rPr>
          <w:rFonts w:eastAsia="Cambria"/>
          <w:szCs w:val="28"/>
          <w:lang w:val="uk-UA"/>
        </w:rPr>
        <w:t>[7]</w:t>
      </w:r>
      <w:r w:rsidR="00422268">
        <w:rPr>
          <w:rFonts w:eastAsia="Cambria"/>
          <w:szCs w:val="28"/>
          <w:lang w:val="uk-UA"/>
        </w:rPr>
        <w:t>.</w:t>
      </w:r>
    </w:p>
    <w:p w14:paraId="2B2BC65C" w14:textId="5F1DBBBA" w:rsidR="00352AEE" w:rsidRPr="00B02FF6" w:rsidRDefault="007E5442" w:rsidP="00AC2968">
      <w:pPr>
        <w:spacing w:after="0" w:line="360" w:lineRule="auto"/>
        <w:ind w:left="0" w:right="0" w:firstLine="709"/>
        <w:rPr>
          <w:rFonts w:eastAsia="Cambria"/>
          <w:szCs w:val="28"/>
          <w:lang w:val="uk-UA"/>
        </w:rPr>
      </w:pPr>
      <w:r>
        <w:rPr>
          <w:rFonts w:eastAsia="Cambria"/>
          <w:szCs w:val="28"/>
          <w:lang w:val="uk-UA"/>
        </w:rPr>
        <w:t xml:space="preserve">Отже, </w:t>
      </w:r>
      <w:r w:rsidR="001151D4">
        <w:rPr>
          <w:rFonts w:eastAsia="Cambria"/>
          <w:szCs w:val="28"/>
          <w:lang w:val="uk-UA"/>
        </w:rPr>
        <w:t xml:space="preserve">Таїланд зміг підтвердити свою стабільність в економіці </w:t>
      </w:r>
      <w:r w:rsidR="00B02FF6">
        <w:rPr>
          <w:rFonts w:eastAsia="Cambria"/>
          <w:szCs w:val="28"/>
          <w:lang w:val="uk-UA"/>
        </w:rPr>
        <w:t xml:space="preserve">завдяки оцінці ризиків </w:t>
      </w:r>
      <w:r w:rsidR="00B02FF6">
        <w:rPr>
          <w:rFonts w:eastAsia="Cambria"/>
          <w:szCs w:val="28"/>
          <w:lang w:val="en-US"/>
        </w:rPr>
        <w:t>FSAP</w:t>
      </w:r>
      <w:r w:rsidR="00B02FF6">
        <w:rPr>
          <w:rFonts w:eastAsia="Cambria"/>
          <w:szCs w:val="28"/>
          <w:lang w:val="uk-UA"/>
        </w:rPr>
        <w:t xml:space="preserve">, але </w:t>
      </w:r>
      <w:r w:rsidR="00510953">
        <w:rPr>
          <w:rFonts w:eastAsia="Cambria"/>
          <w:szCs w:val="28"/>
          <w:lang w:val="uk-UA"/>
        </w:rPr>
        <w:t>країна все ще має загрози пов’язанні з політичними</w:t>
      </w:r>
      <w:r w:rsidR="00F85155">
        <w:rPr>
          <w:rFonts w:eastAsia="Cambria"/>
          <w:szCs w:val="28"/>
          <w:lang w:val="uk-UA"/>
        </w:rPr>
        <w:t xml:space="preserve"> потрясіннями та </w:t>
      </w:r>
      <w:r w:rsidR="00CE7B92">
        <w:rPr>
          <w:rFonts w:eastAsia="Cambria"/>
          <w:szCs w:val="28"/>
          <w:lang w:val="uk-UA"/>
        </w:rPr>
        <w:t>імпортною інфляцією</w:t>
      </w:r>
      <w:r w:rsidR="00F85155">
        <w:rPr>
          <w:rFonts w:eastAsia="Cambria"/>
          <w:szCs w:val="28"/>
          <w:lang w:val="uk-UA"/>
        </w:rPr>
        <w:t xml:space="preserve">. Таїланду варто було б </w:t>
      </w:r>
      <w:r w:rsidR="00905CF2">
        <w:rPr>
          <w:rFonts w:eastAsia="Cambria"/>
          <w:szCs w:val="28"/>
          <w:lang w:val="uk-UA"/>
        </w:rPr>
        <w:t xml:space="preserve">зменшити свою залежність від експорту, щоб  </w:t>
      </w:r>
      <w:r w:rsidR="007C595E">
        <w:rPr>
          <w:rFonts w:eastAsia="Cambria"/>
          <w:szCs w:val="28"/>
          <w:lang w:val="uk-UA"/>
        </w:rPr>
        <w:t>знизити ймовірність зростання і</w:t>
      </w:r>
      <w:r w:rsidR="00150327">
        <w:rPr>
          <w:rFonts w:eastAsia="Cambria"/>
          <w:szCs w:val="28"/>
          <w:lang w:val="uk-UA"/>
        </w:rPr>
        <w:t>нфляції та залишити її в стабільному стані.</w:t>
      </w:r>
      <w:r w:rsidR="00510953">
        <w:rPr>
          <w:rFonts w:eastAsia="Cambria"/>
          <w:szCs w:val="28"/>
          <w:lang w:val="uk-UA"/>
        </w:rPr>
        <w:t xml:space="preserve"> </w:t>
      </w:r>
    </w:p>
    <w:p w14:paraId="41A45A85" w14:textId="31D80114" w:rsidR="00BF1410" w:rsidRPr="00A37053" w:rsidRDefault="00352AEE" w:rsidP="006A61EB">
      <w:pPr>
        <w:spacing w:after="0" w:line="360" w:lineRule="auto"/>
        <w:ind w:left="0" w:right="0" w:firstLine="709"/>
        <w:rPr>
          <w:rFonts w:eastAsia="Cambria"/>
          <w:szCs w:val="28"/>
          <w:lang w:val="uk-UA"/>
        </w:rPr>
      </w:pPr>
      <w:r>
        <w:rPr>
          <w:rFonts w:eastAsia="Cambria"/>
          <w:szCs w:val="28"/>
          <w:lang w:val="uk-UA"/>
        </w:rPr>
        <w:t xml:space="preserve">Четверта стаття називається «Управління </w:t>
      </w:r>
      <w:r w:rsidR="0026153E">
        <w:rPr>
          <w:rFonts w:eastAsia="Cambria"/>
          <w:szCs w:val="28"/>
          <w:lang w:val="uk-UA"/>
        </w:rPr>
        <w:t xml:space="preserve">інноваціями та їхній вплив на соціальну </w:t>
      </w:r>
      <w:r w:rsidR="00D9539A">
        <w:rPr>
          <w:rFonts w:eastAsia="Cambria"/>
          <w:szCs w:val="28"/>
          <w:lang w:val="uk-UA"/>
        </w:rPr>
        <w:t xml:space="preserve">економіку: перспектива </w:t>
      </w:r>
      <w:r w:rsidR="009E6B90">
        <w:rPr>
          <w:rFonts w:eastAsia="Cambria"/>
          <w:szCs w:val="28"/>
          <w:lang w:val="uk-UA"/>
        </w:rPr>
        <w:t>громадського підприємства в країні, що розвивається</w:t>
      </w:r>
      <w:r w:rsidR="001035A0">
        <w:rPr>
          <w:rFonts w:eastAsia="Cambria"/>
          <w:szCs w:val="28"/>
          <w:lang w:val="uk-UA"/>
        </w:rPr>
        <w:t xml:space="preserve">» (2024) Руангчак Тхетлек, </w:t>
      </w:r>
      <w:r w:rsidR="00C8700C">
        <w:rPr>
          <w:rFonts w:eastAsia="Cambria"/>
          <w:szCs w:val="28"/>
          <w:lang w:val="uk-UA"/>
        </w:rPr>
        <w:t>Ярнафат Шен</w:t>
      </w:r>
      <w:r w:rsidR="00C8700C" w:rsidRPr="00C8700C">
        <w:rPr>
          <w:rFonts w:eastAsia="Cambria"/>
          <w:szCs w:val="28"/>
          <w:lang w:val="uk-UA"/>
        </w:rPr>
        <w:t>ґ</w:t>
      </w:r>
      <w:r w:rsidR="00760396">
        <w:rPr>
          <w:rFonts w:eastAsia="Cambria"/>
          <w:szCs w:val="28"/>
          <w:lang w:val="uk-UA"/>
        </w:rPr>
        <w:t>чарт, Танпат Крайваніт</w:t>
      </w:r>
      <w:r w:rsidR="00C37291">
        <w:rPr>
          <w:rFonts w:eastAsia="Cambria"/>
          <w:szCs w:val="28"/>
          <w:lang w:val="uk-UA"/>
        </w:rPr>
        <w:t>, Кріс Джангджарат</w:t>
      </w:r>
      <w:r w:rsidR="0055780A">
        <w:rPr>
          <w:rFonts w:eastAsia="Cambria"/>
          <w:szCs w:val="28"/>
          <w:lang w:val="uk-UA"/>
        </w:rPr>
        <w:t>, Понгсакорн Лімна, Папо</w:t>
      </w:r>
      <w:r w:rsidR="00FB03FA">
        <w:rPr>
          <w:rFonts w:eastAsia="Cambria"/>
          <w:szCs w:val="28"/>
          <w:lang w:val="uk-UA"/>
        </w:rPr>
        <w:t>н Мулнгеран.</w:t>
      </w:r>
      <w:r w:rsidR="00150327">
        <w:rPr>
          <w:rFonts w:eastAsia="Cambria"/>
          <w:szCs w:val="28"/>
          <w:lang w:val="uk-UA"/>
        </w:rPr>
        <w:t xml:space="preserve"> </w:t>
      </w:r>
      <w:r w:rsidR="00B057B9">
        <w:rPr>
          <w:rFonts w:eastAsia="Cambria"/>
          <w:szCs w:val="28"/>
          <w:lang w:val="uk-UA"/>
        </w:rPr>
        <w:t xml:space="preserve">В даній роботі </w:t>
      </w:r>
      <w:r w:rsidR="001F0EDB">
        <w:rPr>
          <w:rFonts w:eastAsia="Cambria"/>
          <w:szCs w:val="28"/>
          <w:lang w:val="uk-UA"/>
        </w:rPr>
        <w:t xml:space="preserve">було вивчено управління інноваціями та вплив </w:t>
      </w:r>
      <w:r w:rsidR="003F0570">
        <w:rPr>
          <w:rFonts w:eastAsia="Cambria"/>
          <w:szCs w:val="28"/>
          <w:lang w:val="uk-UA"/>
        </w:rPr>
        <w:t xml:space="preserve">громадських підприємств на соціальну економіку </w:t>
      </w:r>
      <w:r w:rsidR="00527A71">
        <w:rPr>
          <w:rFonts w:eastAsia="Cambria"/>
          <w:szCs w:val="28"/>
          <w:lang w:val="uk-UA"/>
        </w:rPr>
        <w:t xml:space="preserve">міста в Таїланді під назвою Нані. </w:t>
      </w:r>
      <w:r w:rsidR="002843AA">
        <w:rPr>
          <w:rFonts w:eastAsia="Cambria"/>
          <w:szCs w:val="28"/>
          <w:lang w:val="uk-UA"/>
        </w:rPr>
        <w:t>За результатами дослідження</w:t>
      </w:r>
      <w:r w:rsidR="006A61EB">
        <w:rPr>
          <w:rFonts w:eastAsia="Cambria"/>
          <w:szCs w:val="28"/>
          <w:lang w:val="uk-UA"/>
        </w:rPr>
        <w:t xml:space="preserve"> було виявлено, що завдяки вмінню управлінням інвестиціями</w:t>
      </w:r>
      <w:r w:rsidR="004178F5">
        <w:rPr>
          <w:rFonts w:eastAsia="Cambria"/>
          <w:szCs w:val="28"/>
          <w:lang w:val="uk-UA"/>
        </w:rPr>
        <w:t xml:space="preserve"> громадські</w:t>
      </w:r>
      <w:r w:rsidR="00B61312">
        <w:rPr>
          <w:rFonts w:eastAsia="Cambria"/>
          <w:szCs w:val="28"/>
          <w:lang w:val="uk-UA"/>
        </w:rPr>
        <w:t xml:space="preserve"> підприємства </w:t>
      </w:r>
      <w:r w:rsidR="005F555C">
        <w:rPr>
          <w:rFonts w:eastAsia="Cambria"/>
          <w:szCs w:val="28"/>
          <w:lang w:val="uk-UA"/>
        </w:rPr>
        <w:t>мають можливість</w:t>
      </w:r>
      <w:r w:rsidR="008712FE">
        <w:rPr>
          <w:rFonts w:eastAsia="Cambria"/>
          <w:szCs w:val="28"/>
          <w:lang w:val="uk-UA"/>
        </w:rPr>
        <w:t xml:space="preserve"> </w:t>
      </w:r>
      <w:r w:rsidR="00600377">
        <w:rPr>
          <w:rFonts w:eastAsia="Cambria"/>
          <w:szCs w:val="28"/>
          <w:lang w:val="uk-UA"/>
        </w:rPr>
        <w:t>здійснювати розробку</w:t>
      </w:r>
      <w:r w:rsidR="008712FE">
        <w:rPr>
          <w:rFonts w:eastAsia="Cambria"/>
          <w:szCs w:val="28"/>
          <w:lang w:val="uk-UA"/>
        </w:rPr>
        <w:t xml:space="preserve"> нов</w:t>
      </w:r>
      <w:r w:rsidR="00600377">
        <w:rPr>
          <w:rFonts w:eastAsia="Cambria"/>
          <w:szCs w:val="28"/>
          <w:lang w:val="uk-UA"/>
        </w:rPr>
        <w:t>их</w:t>
      </w:r>
      <w:r w:rsidR="008712FE">
        <w:rPr>
          <w:rFonts w:eastAsia="Cambria"/>
          <w:szCs w:val="28"/>
          <w:lang w:val="uk-UA"/>
        </w:rPr>
        <w:t xml:space="preserve"> іде</w:t>
      </w:r>
      <w:r w:rsidR="00600377">
        <w:rPr>
          <w:rFonts w:eastAsia="Cambria"/>
          <w:szCs w:val="28"/>
          <w:lang w:val="uk-UA"/>
        </w:rPr>
        <w:t>й</w:t>
      </w:r>
      <w:r w:rsidR="008712FE">
        <w:rPr>
          <w:rFonts w:eastAsia="Cambria"/>
          <w:szCs w:val="28"/>
          <w:lang w:val="uk-UA"/>
        </w:rPr>
        <w:t xml:space="preserve"> та процедур </w:t>
      </w:r>
      <w:r w:rsidR="002F1D99">
        <w:rPr>
          <w:rFonts w:eastAsia="Cambria"/>
          <w:szCs w:val="28"/>
          <w:lang w:val="uk-UA"/>
        </w:rPr>
        <w:t>тим самим підвищуючи продуктивність</w:t>
      </w:r>
      <w:r w:rsidR="00B86257">
        <w:rPr>
          <w:rFonts w:eastAsia="Cambria"/>
          <w:szCs w:val="28"/>
          <w:lang w:val="uk-UA"/>
        </w:rPr>
        <w:t>,</w:t>
      </w:r>
      <w:r w:rsidR="002F1D99">
        <w:rPr>
          <w:rFonts w:eastAsia="Cambria"/>
          <w:szCs w:val="28"/>
          <w:lang w:val="uk-UA"/>
        </w:rPr>
        <w:t xml:space="preserve"> прибутковість</w:t>
      </w:r>
      <w:r w:rsidR="00B86257">
        <w:rPr>
          <w:rFonts w:eastAsia="Cambria"/>
          <w:szCs w:val="28"/>
          <w:lang w:val="uk-UA"/>
        </w:rPr>
        <w:t xml:space="preserve"> та гнучкість</w:t>
      </w:r>
      <w:r w:rsidR="00FC1E7F">
        <w:rPr>
          <w:rFonts w:eastAsia="Cambria"/>
          <w:szCs w:val="28"/>
          <w:lang w:val="uk-UA"/>
        </w:rPr>
        <w:t>, а також завдяки громадським підприємствам зростає економіка</w:t>
      </w:r>
      <w:r w:rsidR="0012381E">
        <w:rPr>
          <w:rFonts w:eastAsia="Cambria"/>
          <w:szCs w:val="28"/>
          <w:lang w:val="uk-UA"/>
        </w:rPr>
        <w:t>,</w:t>
      </w:r>
      <w:r w:rsidR="00B22B5A">
        <w:rPr>
          <w:rFonts w:eastAsia="Cambria"/>
          <w:szCs w:val="28"/>
          <w:lang w:val="uk-UA"/>
        </w:rPr>
        <w:t xml:space="preserve"> </w:t>
      </w:r>
      <w:r w:rsidR="00B22B5A">
        <w:rPr>
          <w:rFonts w:eastAsia="Cambria"/>
          <w:szCs w:val="28"/>
          <w:lang w:val="uk-UA"/>
        </w:rPr>
        <w:lastRenderedPageBreak/>
        <w:t>добробут суспільства</w:t>
      </w:r>
      <w:r w:rsidR="0012381E">
        <w:rPr>
          <w:rFonts w:eastAsia="Cambria"/>
          <w:szCs w:val="28"/>
          <w:lang w:val="uk-UA"/>
        </w:rPr>
        <w:t>, збільшується кількість робочих місць</w:t>
      </w:r>
      <w:r w:rsidR="00723F97">
        <w:rPr>
          <w:rFonts w:eastAsia="Cambria"/>
          <w:szCs w:val="28"/>
          <w:lang w:val="uk-UA"/>
        </w:rPr>
        <w:t xml:space="preserve">, підтримується сталий розвиток </w:t>
      </w:r>
      <w:r w:rsidR="00BF1410">
        <w:rPr>
          <w:rFonts w:eastAsia="Cambria"/>
          <w:szCs w:val="28"/>
          <w:lang w:val="uk-UA"/>
        </w:rPr>
        <w:t>і т.д.</w:t>
      </w:r>
      <w:r w:rsidR="00422268">
        <w:rPr>
          <w:rFonts w:eastAsia="Cambria"/>
          <w:szCs w:val="28"/>
          <w:lang w:val="uk-UA"/>
        </w:rPr>
        <w:t xml:space="preserve"> </w:t>
      </w:r>
      <w:r w:rsidR="00A37053" w:rsidRPr="00A37053">
        <w:rPr>
          <w:rFonts w:eastAsia="Cambria"/>
          <w:szCs w:val="28"/>
          <w:lang w:val="uk-UA"/>
        </w:rPr>
        <w:t>[8]</w:t>
      </w:r>
      <w:r w:rsidR="00422268">
        <w:rPr>
          <w:rFonts w:eastAsia="Cambria"/>
          <w:szCs w:val="28"/>
          <w:lang w:val="uk-UA"/>
        </w:rPr>
        <w:t>.</w:t>
      </w:r>
    </w:p>
    <w:p w14:paraId="5A254255" w14:textId="02607764" w:rsidR="00BF1410" w:rsidRDefault="00BF1410" w:rsidP="006A61EB">
      <w:pPr>
        <w:spacing w:after="0" w:line="360" w:lineRule="auto"/>
        <w:ind w:left="0" w:right="0" w:firstLine="709"/>
        <w:rPr>
          <w:rFonts w:eastAsia="Cambria"/>
          <w:szCs w:val="28"/>
          <w:lang w:val="uk-UA"/>
        </w:rPr>
      </w:pPr>
      <w:r>
        <w:rPr>
          <w:rFonts w:eastAsia="Cambria"/>
          <w:szCs w:val="28"/>
          <w:lang w:val="uk-UA"/>
        </w:rPr>
        <w:t xml:space="preserve">Таким чином, громадські підприємства в Таїланді </w:t>
      </w:r>
      <w:r w:rsidR="008C72B9">
        <w:rPr>
          <w:rFonts w:eastAsia="Cambria"/>
          <w:szCs w:val="28"/>
          <w:lang w:val="uk-UA"/>
        </w:rPr>
        <w:t>мають хороший вплив на економіку та</w:t>
      </w:r>
      <w:r w:rsidR="007829D8">
        <w:rPr>
          <w:rFonts w:eastAsia="Cambria"/>
          <w:szCs w:val="28"/>
          <w:lang w:val="uk-UA"/>
        </w:rPr>
        <w:t xml:space="preserve"> сталий розвиток, що </w:t>
      </w:r>
      <w:r w:rsidR="008C72B9">
        <w:rPr>
          <w:rFonts w:eastAsia="Cambria"/>
          <w:szCs w:val="28"/>
          <w:lang w:val="uk-UA"/>
        </w:rPr>
        <w:t xml:space="preserve"> да</w:t>
      </w:r>
      <w:r w:rsidR="007829D8">
        <w:rPr>
          <w:rFonts w:eastAsia="Cambria"/>
          <w:szCs w:val="28"/>
          <w:lang w:val="uk-UA"/>
        </w:rPr>
        <w:t>є</w:t>
      </w:r>
      <w:r w:rsidR="008C72B9">
        <w:rPr>
          <w:rFonts w:eastAsia="Cambria"/>
          <w:szCs w:val="28"/>
          <w:lang w:val="uk-UA"/>
        </w:rPr>
        <w:t xml:space="preserve"> можливість країні розвиватися. Окрім цього це збільшує кількість робочий місць, </w:t>
      </w:r>
      <w:r w:rsidR="007C3D99">
        <w:rPr>
          <w:rFonts w:eastAsia="Cambria"/>
          <w:szCs w:val="28"/>
          <w:lang w:val="uk-UA"/>
        </w:rPr>
        <w:t>що може допомогти в боротьбі з безробіттям.</w:t>
      </w:r>
    </w:p>
    <w:p w14:paraId="45CF3B83" w14:textId="03476165" w:rsidR="00D63C5C" w:rsidRPr="00261E5B" w:rsidRDefault="007829D8" w:rsidP="00261E5B">
      <w:pPr>
        <w:spacing w:after="0" w:line="360" w:lineRule="auto"/>
        <w:ind w:left="0" w:right="0" w:firstLine="709"/>
        <w:rPr>
          <w:rFonts w:eastAsia="Cambria"/>
          <w:szCs w:val="28"/>
          <w:lang w:val="uk-UA"/>
        </w:rPr>
      </w:pPr>
      <w:r>
        <w:rPr>
          <w:rFonts w:eastAsia="Cambria"/>
          <w:szCs w:val="28"/>
          <w:lang w:val="uk-UA"/>
        </w:rPr>
        <w:t>Отже,</w:t>
      </w:r>
      <w:r w:rsidR="008C3357">
        <w:rPr>
          <w:rFonts w:eastAsia="Cambria"/>
          <w:szCs w:val="28"/>
          <w:lang w:val="uk-UA"/>
        </w:rPr>
        <w:t xml:space="preserve"> після аналізу</w:t>
      </w:r>
      <w:r w:rsidR="004C7719" w:rsidRPr="004C7719">
        <w:rPr>
          <w:rFonts w:eastAsia="Cambria"/>
          <w:szCs w:val="28"/>
          <w:lang w:val="uk-UA"/>
        </w:rPr>
        <w:t xml:space="preserve"> </w:t>
      </w:r>
      <w:r w:rsidR="004C7719">
        <w:rPr>
          <w:rFonts w:eastAsia="Cambria"/>
          <w:szCs w:val="28"/>
          <w:lang w:val="uk-UA"/>
        </w:rPr>
        <w:t>статей</w:t>
      </w:r>
      <w:r w:rsidR="00E81C5D">
        <w:rPr>
          <w:rFonts w:eastAsia="Cambria"/>
          <w:szCs w:val="28"/>
          <w:lang w:val="uk-UA"/>
        </w:rPr>
        <w:t xml:space="preserve"> </w:t>
      </w:r>
      <w:r w:rsidR="004C7719">
        <w:rPr>
          <w:rFonts w:eastAsia="Cambria"/>
          <w:szCs w:val="28"/>
          <w:lang w:val="uk-UA"/>
        </w:rPr>
        <w:t>можна зробити деякі висновки</w:t>
      </w:r>
      <w:r w:rsidR="0017606C" w:rsidRPr="0017606C">
        <w:rPr>
          <w:rFonts w:eastAsia="Cambria"/>
          <w:szCs w:val="28"/>
          <w:lang w:val="uk-UA"/>
        </w:rPr>
        <w:t xml:space="preserve"> </w:t>
      </w:r>
      <w:r w:rsidR="0017606C">
        <w:rPr>
          <w:rFonts w:eastAsia="Cambria"/>
          <w:szCs w:val="28"/>
          <w:lang w:val="uk-UA"/>
        </w:rPr>
        <w:t>про тайську економіку</w:t>
      </w:r>
      <w:r w:rsidR="004C7719">
        <w:rPr>
          <w:rFonts w:eastAsia="Cambria"/>
          <w:szCs w:val="28"/>
          <w:lang w:val="uk-UA"/>
        </w:rPr>
        <w:t xml:space="preserve">. </w:t>
      </w:r>
      <w:r w:rsidR="009B36EB">
        <w:rPr>
          <w:rFonts w:eastAsia="Cambria"/>
          <w:szCs w:val="28"/>
          <w:lang w:val="uk-UA"/>
        </w:rPr>
        <w:t xml:space="preserve">Таїланд має </w:t>
      </w:r>
      <w:r w:rsidR="00D5207E">
        <w:rPr>
          <w:rFonts w:eastAsia="Cambria"/>
          <w:szCs w:val="28"/>
          <w:lang w:val="uk-UA"/>
        </w:rPr>
        <w:t xml:space="preserve">велику кількість політичних потрясінь, які можуть значно вплинути на економіку країни. </w:t>
      </w:r>
      <w:r w:rsidR="00762813">
        <w:rPr>
          <w:rFonts w:eastAsia="Cambria"/>
          <w:szCs w:val="28"/>
          <w:lang w:val="uk-UA"/>
        </w:rPr>
        <w:t xml:space="preserve">Не дивлячись на стабільні та </w:t>
      </w:r>
      <w:r w:rsidR="00D60681">
        <w:rPr>
          <w:rFonts w:eastAsia="Cambria"/>
          <w:szCs w:val="28"/>
          <w:lang w:val="uk-UA"/>
        </w:rPr>
        <w:t>зростаючі</w:t>
      </w:r>
      <w:r w:rsidR="00762813">
        <w:rPr>
          <w:rFonts w:eastAsia="Cambria"/>
          <w:szCs w:val="28"/>
          <w:lang w:val="uk-UA"/>
        </w:rPr>
        <w:t xml:space="preserve"> економічні показники</w:t>
      </w:r>
      <w:r w:rsidR="00D60681">
        <w:rPr>
          <w:rFonts w:eastAsia="Cambria"/>
          <w:szCs w:val="28"/>
          <w:lang w:val="uk-UA"/>
        </w:rPr>
        <w:t>, Таїланд все ще далекий від того, щоб називатися розвинутою країною</w:t>
      </w:r>
      <w:r w:rsidR="00DA3148">
        <w:rPr>
          <w:rFonts w:eastAsia="Cambria"/>
          <w:szCs w:val="28"/>
          <w:lang w:val="uk-UA"/>
        </w:rPr>
        <w:t xml:space="preserve"> та має </w:t>
      </w:r>
      <w:r w:rsidR="002340CB">
        <w:rPr>
          <w:rFonts w:eastAsia="Cambria"/>
          <w:szCs w:val="28"/>
          <w:lang w:val="uk-UA"/>
        </w:rPr>
        <w:t xml:space="preserve">залежність від </w:t>
      </w:r>
      <w:r w:rsidR="00F93DF1">
        <w:rPr>
          <w:rFonts w:eastAsia="Cambria"/>
          <w:szCs w:val="28"/>
          <w:lang w:val="uk-UA"/>
        </w:rPr>
        <w:t xml:space="preserve">експорту, що може вплинути на інфляцію. Також, </w:t>
      </w:r>
      <w:r w:rsidR="00E63486">
        <w:rPr>
          <w:rFonts w:eastAsia="Cambria"/>
          <w:szCs w:val="28"/>
          <w:lang w:val="uk-UA"/>
        </w:rPr>
        <w:t>громадські підприємства в Таїланді можуть допомогти країні отримати</w:t>
      </w:r>
      <w:r w:rsidR="00E71A5E">
        <w:rPr>
          <w:rFonts w:eastAsia="Cambria"/>
          <w:szCs w:val="28"/>
          <w:lang w:val="uk-UA"/>
        </w:rPr>
        <w:t xml:space="preserve"> економічний розвиток.</w:t>
      </w:r>
      <w:r w:rsidR="00D60681">
        <w:rPr>
          <w:rFonts w:eastAsia="Cambria"/>
          <w:szCs w:val="28"/>
          <w:lang w:val="uk-UA"/>
        </w:rPr>
        <w:t xml:space="preserve"> </w:t>
      </w:r>
    </w:p>
    <w:p w14:paraId="5B8ED243" w14:textId="0F05D7AF" w:rsidR="004E26B8" w:rsidRPr="009C7554" w:rsidRDefault="00871312" w:rsidP="006A61EB">
      <w:pPr>
        <w:spacing w:after="0" w:line="360" w:lineRule="auto"/>
        <w:ind w:left="0" w:right="0" w:firstLine="709"/>
        <w:rPr>
          <w:rFonts w:eastAsia="Cambria"/>
          <w:szCs w:val="28"/>
          <w:lang w:val="uk-UA"/>
        </w:rPr>
      </w:pPr>
      <w:r>
        <w:rPr>
          <w:rFonts w:eastAsia="Cambria"/>
          <w:szCs w:val="28"/>
          <w:lang w:val="uk-UA"/>
        </w:rPr>
        <w:t>Перша стаття</w:t>
      </w:r>
      <w:r w:rsidR="00261E5B">
        <w:rPr>
          <w:rFonts w:eastAsia="Cambria"/>
          <w:szCs w:val="28"/>
          <w:lang w:val="uk-UA"/>
        </w:rPr>
        <w:t>, яка була обрана для аналізу В’єтнаму,</w:t>
      </w:r>
      <w:r>
        <w:rPr>
          <w:rFonts w:eastAsia="Cambria"/>
          <w:szCs w:val="28"/>
          <w:lang w:val="uk-UA"/>
        </w:rPr>
        <w:t xml:space="preserve"> називається</w:t>
      </w:r>
      <w:r w:rsidR="007A02EE">
        <w:rPr>
          <w:rFonts w:eastAsia="Cambria"/>
          <w:szCs w:val="28"/>
          <w:lang w:val="uk-UA"/>
        </w:rPr>
        <w:t xml:space="preserve"> </w:t>
      </w:r>
      <w:r w:rsidR="00A37053">
        <w:rPr>
          <w:rFonts w:eastAsia="Cambria"/>
          <w:szCs w:val="28"/>
          <w:lang w:val="uk-UA"/>
        </w:rPr>
        <w:t>«Вплив інвестиційних договорів</w:t>
      </w:r>
      <w:r w:rsidR="00282454">
        <w:rPr>
          <w:rFonts w:eastAsia="Cambria"/>
          <w:szCs w:val="28"/>
          <w:lang w:val="uk-UA"/>
        </w:rPr>
        <w:t xml:space="preserve"> на норми права у В’єтнамі</w:t>
      </w:r>
      <w:r w:rsidR="002E5071">
        <w:rPr>
          <w:rFonts w:eastAsia="Cambria"/>
          <w:szCs w:val="28"/>
          <w:lang w:val="uk-UA"/>
        </w:rPr>
        <w:t xml:space="preserve"> (2022)</w:t>
      </w:r>
      <w:r w:rsidR="00E0312D">
        <w:rPr>
          <w:rFonts w:eastAsia="Cambria"/>
          <w:szCs w:val="28"/>
          <w:lang w:val="uk-UA"/>
        </w:rPr>
        <w:t xml:space="preserve"> </w:t>
      </w:r>
      <w:r w:rsidR="0042470B">
        <w:rPr>
          <w:rFonts w:eastAsia="Cambria"/>
          <w:szCs w:val="28"/>
          <w:lang w:val="uk-UA"/>
        </w:rPr>
        <w:t>Тран В</w:t>
      </w:r>
      <w:r w:rsidR="0042470B" w:rsidRPr="0048303F">
        <w:rPr>
          <w:rFonts w:eastAsia="Cambria"/>
          <w:szCs w:val="28"/>
          <w:lang w:val="uk-UA"/>
        </w:rPr>
        <w:t>’</w:t>
      </w:r>
      <w:r w:rsidR="0042470B">
        <w:rPr>
          <w:rFonts w:eastAsia="Cambria"/>
          <w:szCs w:val="28"/>
          <w:lang w:val="uk-UA"/>
        </w:rPr>
        <w:t xml:space="preserve">єт Дунг. </w:t>
      </w:r>
      <w:r w:rsidR="005A5845">
        <w:rPr>
          <w:rFonts w:eastAsia="Cambria"/>
          <w:szCs w:val="28"/>
          <w:lang w:val="uk-UA"/>
        </w:rPr>
        <w:t xml:space="preserve">В цій роботі автор </w:t>
      </w:r>
      <w:r w:rsidR="00C5440B">
        <w:rPr>
          <w:rFonts w:eastAsia="Cambria"/>
          <w:szCs w:val="28"/>
          <w:lang w:val="uk-UA"/>
        </w:rPr>
        <w:t xml:space="preserve">розглядає </w:t>
      </w:r>
      <w:r w:rsidR="00C27AE6">
        <w:rPr>
          <w:rFonts w:eastAsia="Cambria"/>
          <w:szCs w:val="28"/>
          <w:lang w:val="uk-UA"/>
        </w:rPr>
        <w:t>міжнародні інвестиційні договори та як вони впливають на законодавство країни.</w:t>
      </w:r>
      <w:r w:rsidR="009D163A">
        <w:rPr>
          <w:rFonts w:eastAsia="Cambria"/>
          <w:szCs w:val="28"/>
          <w:lang w:val="uk-UA"/>
        </w:rPr>
        <w:t xml:space="preserve"> Перше, що розкривається в </w:t>
      </w:r>
      <w:r w:rsidR="00727FFB">
        <w:rPr>
          <w:rFonts w:eastAsia="Cambria"/>
          <w:szCs w:val="28"/>
          <w:lang w:val="uk-UA"/>
        </w:rPr>
        <w:t xml:space="preserve">статті – це реформа Дой Мой, яка була створена </w:t>
      </w:r>
      <w:r w:rsidR="00BB1C6C">
        <w:rPr>
          <w:rFonts w:eastAsia="Cambria"/>
          <w:szCs w:val="28"/>
          <w:lang w:val="uk-UA"/>
        </w:rPr>
        <w:t xml:space="preserve">у 1986 </w:t>
      </w:r>
      <w:r w:rsidR="00727FFB">
        <w:rPr>
          <w:rFonts w:eastAsia="Cambria"/>
          <w:szCs w:val="28"/>
          <w:lang w:val="uk-UA"/>
        </w:rPr>
        <w:t>п</w:t>
      </w:r>
      <w:r w:rsidR="00BB1C6C">
        <w:rPr>
          <w:rFonts w:eastAsia="Cambria"/>
          <w:szCs w:val="28"/>
          <w:lang w:val="uk-UA"/>
        </w:rPr>
        <w:t>і</w:t>
      </w:r>
      <w:r w:rsidR="00727FFB">
        <w:rPr>
          <w:rFonts w:eastAsia="Cambria"/>
          <w:szCs w:val="28"/>
          <w:lang w:val="uk-UA"/>
        </w:rPr>
        <w:t xml:space="preserve">сля років командної економіки та </w:t>
      </w:r>
      <w:r w:rsidR="00BB1C6C">
        <w:rPr>
          <w:rFonts w:eastAsia="Cambria"/>
          <w:szCs w:val="28"/>
          <w:lang w:val="uk-UA"/>
        </w:rPr>
        <w:t>комуністично</w:t>
      </w:r>
      <w:r w:rsidR="009E50B9">
        <w:rPr>
          <w:rFonts w:eastAsia="Cambria"/>
          <w:szCs w:val="28"/>
          <w:lang w:val="uk-UA"/>
        </w:rPr>
        <w:t xml:space="preserve">го управління для стабілізації економіки та її відкриття. </w:t>
      </w:r>
      <w:r w:rsidR="009C10BC">
        <w:rPr>
          <w:rFonts w:eastAsia="Cambria"/>
          <w:szCs w:val="28"/>
          <w:lang w:val="uk-UA"/>
        </w:rPr>
        <w:t>Завдяки цій реформи для В’єтнаму відкрилась ринкова економіка</w:t>
      </w:r>
      <w:r w:rsidR="007E4008">
        <w:rPr>
          <w:rFonts w:eastAsia="Cambria"/>
          <w:szCs w:val="28"/>
          <w:lang w:val="uk-UA"/>
        </w:rPr>
        <w:t xml:space="preserve">, а прямі іноземні інвестиції </w:t>
      </w:r>
      <w:r w:rsidR="0038342B">
        <w:rPr>
          <w:rFonts w:eastAsia="Cambria"/>
          <w:szCs w:val="28"/>
          <w:lang w:val="uk-UA"/>
        </w:rPr>
        <w:t xml:space="preserve">стали важливою частиною </w:t>
      </w:r>
      <w:r w:rsidR="003E56DE">
        <w:rPr>
          <w:rFonts w:eastAsia="Cambria"/>
          <w:szCs w:val="28"/>
          <w:lang w:val="uk-UA"/>
        </w:rPr>
        <w:t>економічної системи.</w:t>
      </w:r>
      <w:r w:rsidR="00A91C1E">
        <w:rPr>
          <w:rFonts w:eastAsia="Cambria"/>
          <w:szCs w:val="28"/>
          <w:lang w:val="uk-UA"/>
        </w:rPr>
        <w:t xml:space="preserve"> Після </w:t>
      </w:r>
      <w:r w:rsidR="00F57418">
        <w:rPr>
          <w:rFonts w:eastAsia="Cambria"/>
          <w:szCs w:val="28"/>
          <w:lang w:val="uk-UA"/>
        </w:rPr>
        <w:t>так званої реформи «оновлення»</w:t>
      </w:r>
      <w:r w:rsidR="00676CBB">
        <w:rPr>
          <w:rFonts w:eastAsia="Cambria"/>
          <w:szCs w:val="28"/>
          <w:lang w:val="uk-UA"/>
        </w:rPr>
        <w:t xml:space="preserve"> уряд підписав велику кількість двосторонніх інвестиційних договорів </w:t>
      </w:r>
      <w:r w:rsidR="00CF5F65">
        <w:rPr>
          <w:rFonts w:eastAsia="Cambria"/>
          <w:szCs w:val="28"/>
          <w:lang w:val="uk-UA"/>
        </w:rPr>
        <w:t>для того, щоб країна могла отримати більше іноземних інвестицій</w:t>
      </w:r>
      <w:r w:rsidR="00151CD2">
        <w:rPr>
          <w:rFonts w:eastAsia="Cambria"/>
          <w:szCs w:val="28"/>
          <w:lang w:val="uk-UA"/>
        </w:rPr>
        <w:t>.</w:t>
      </w:r>
      <w:r w:rsidR="005C2B2C">
        <w:rPr>
          <w:rFonts w:eastAsia="Cambria"/>
          <w:szCs w:val="28"/>
          <w:lang w:val="uk-UA"/>
        </w:rPr>
        <w:t xml:space="preserve"> Всього даних угод було нараховано 61 та </w:t>
      </w:r>
      <w:r w:rsidR="00A357C2">
        <w:rPr>
          <w:rFonts w:eastAsia="Cambria"/>
          <w:szCs w:val="28"/>
          <w:lang w:val="uk-UA"/>
        </w:rPr>
        <w:t xml:space="preserve">23 угоди, які включали в себе захист інвестицій. </w:t>
      </w:r>
      <w:r w:rsidR="004D6A65">
        <w:rPr>
          <w:rFonts w:eastAsia="Cambria"/>
          <w:szCs w:val="28"/>
          <w:lang w:val="uk-UA"/>
        </w:rPr>
        <w:t xml:space="preserve">Хоч і країна відкрила свою економіку для іноземців та дала їм змогу інвестувати в </w:t>
      </w:r>
      <w:r w:rsidR="00174C01">
        <w:rPr>
          <w:rFonts w:eastAsia="Cambria"/>
          <w:szCs w:val="28"/>
          <w:lang w:val="uk-UA"/>
        </w:rPr>
        <w:t xml:space="preserve">неї, </w:t>
      </w:r>
      <w:r w:rsidR="00654BD6">
        <w:rPr>
          <w:rFonts w:eastAsia="Cambria"/>
          <w:szCs w:val="28"/>
          <w:lang w:val="uk-UA"/>
        </w:rPr>
        <w:t>автор виявив, що</w:t>
      </w:r>
      <w:r w:rsidR="00174C01">
        <w:rPr>
          <w:rFonts w:eastAsia="Cambria"/>
          <w:szCs w:val="28"/>
          <w:lang w:val="uk-UA"/>
        </w:rPr>
        <w:t xml:space="preserve"> В’єтнам не виконує</w:t>
      </w:r>
      <w:r w:rsidR="00065457">
        <w:rPr>
          <w:rFonts w:eastAsia="Cambria"/>
          <w:szCs w:val="28"/>
          <w:lang w:val="uk-UA"/>
        </w:rPr>
        <w:t xml:space="preserve"> свої зобов’язання, пов’язанні з інвестиційними договорами, що</w:t>
      </w:r>
      <w:r w:rsidR="004E26B8">
        <w:rPr>
          <w:rFonts w:eastAsia="Cambria"/>
          <w:szCs w:val="28"/>
          <w:lang w:val="uk-UA"/>
        </w:rPr>
        <w:t xml:space="preserve"> призводить до суперечок з інвесторами</w:t>
      </w:r>
      <w:r w:rsidR="00422268">
        <w:rPr>
          <w:rFonts w:eastAsia="Cambria"/>
          <w:szCs w:val="28"/>
          <w:lang w:val="uk-UA"/>
        </w:rPr>
        <w:t xml:space="preserve"> </w:t>
      </w:r>
      <w:r w:rsidR="009C7554" w:rsidRPr="009C7554">
        <w:rPr>
          <w:rFonts w:eastAsia="Cambria"/>
          <w:szCs w:val="28"/>
          <w:lang w:val="uk-UA"/>
        </w:rPr>
        <w:t>[9]</w:t>
      </w:r>
      <w:r w:rsidR="00422268">
        <w:rPr>
          <w:rFonts w:eastAsia="Cambria"/>
          <w:szCs w:val="28"/>
          <w:lang w:val="uk-UA"/>
        </w:rPr>
        <w:t>.</w:t>
      </w:r>
    </w:p>
    <w:p w14:paraId="731002EF" w14:textId="0693E2A5" w:rsidR="004E26B8" w:rsidRDefault="004E26B8" w:rsidP="004A5A79">
      <w:pPr>
        <w:spacing w:after="0" w:line="360" w:lineRule="auto"/>
        <w:ind w:left="0" w:right="0" w:firstLine="709"/>
        <w:rPr>
          <w:rFonts w:eastAsia="Cambria"/>
          <w:szCs w:val="28"/>
          <w:lang w:val="uk-UA"/>
        </w:rPr>
      </w:pPr>
      <w:r>
        <w:rPr>
          <w:rFonts w:eastAsia="Cambria"/>
          <w:szCs w:val="28"/>
          <w:lang w:val="uk-UA"/>
        </w:rPr>
        <w:t>Отже,</w:t>
      </w:r>
      <w:r w:rsidR="006E6F06">
        <w:rPr>
          <w:rFonts w:eastAsia="Cambria"/>
          <w:szCs w:val="28"/>
          <w:lang w:val="uk-UA"/>
        </w:rPr>
        <w:t xml:space="preserve"> </w:t>
      </w:r>
      <w:r w:rsidR="004A5A79">
        <w:rPr>
          <w:rFonts w:eastAsia="Cambria"/>
          <w:szCs w:val="28"/>
          <w:lang w:val="uk-UA"/>
        </w:rPr>
        <w:t xml:space="preserve">В’єтнам відкрив свою зовнішню економіку завдяки </w:t>
      </w:r>
      <w:r w:rsidR="009B46EB">
        <w:rPr>
          <w:rFonts w:eastAsia="Cambria"/>
          <w:szCs w:val="28"/>
          <w:lang w:val="uk-UA"/>
        </w:rPr>
        <w:t>реформами та угодам, але не виконує зобов’язання, що може виявитися ризиком</w:t>
      </w:r>
      <w:r w:rsidR="00CD412C">
        <w:rPr>
          <w:rFonts w:eastAsia="Cambria"/>
          <w:szCs w:val="28"/>
          <w:lang w:val="uk-UA"/>
        </w:rPr>
        <w:t xml:space="preserve"> для країни</w:t>
      </w:r>
      <w:r w:rsidR="009B46EB">
        <w:rPr>
          <w:rFonts w:eastAsia="Cambria"/>
          <w:szCs w:val="28"/>
          <w:lang w:val="uk-UA"/>
        </w:rPr>
        <w:t xml:space="preserve"> </w:t>
      </w:r>
      <w:r w:rsidR="00CD412C">
        <w:rPr>
          <w:rFonts w:eastAsia="Cambria"/>
          <w:szCs w:val="28"/>
          <w:lang w:val="uk-UA"/>
        </w:rPr>
        <w:lastRenderedPageBreak/>
        <w:t>втратити інвесторів. Це може призвести до негативних наслідків для економічного зростання, так як прямі іноземні інвестиці</w:t>
      </w:r>
      <w:r w:rsidR="000379D7">
        <w:rPr>
          <w:rFonts w:eastAsia="Cambria"/>
          <w:szCs w:val="28"/>
          <w:lang w:val="uk-UA"/>
        </w:rPr>
        <w:t>ї</w:t>
      </w:r>
      <w:r w:rsidR="00CD412C">
        <w:rPr>
          <w:rFonts w:eastAsia="Cambria"/>
          <w:szCs w:val="28"/>
          <w:lang w:val="uk-UA"/>
        </w:rPr>
        <w:t xml:space="preserve"> є ключовою частиною економіки. В’єтнаму варто було б вирішити </w:t>
      </w:r>
      <w:r w:rsidR="0047515B">
        <w:rPr>
          <w:rFonts w:eastAsia="Cambria"/>
          <w:szCs w:val="28"/>
          <w:lang w:val="uk-UA"/>
        </w:rPr>
        <w:t xml:space="preserve">проблеми зі зобов’язаннями та знову налагодити стосунки з інвесторами. </w:t>
      </w:r>
      <w:r w:rsidR="00CD412C">
        <w:rPr>
          <w:rFonts w:eastAsia="Cambria"/>
          <w:szCs w:val="28"/>
          <w:lang w:val="uk-UA"/>
        </w:rPr>
        <w:t xml:space="preserve">  </w:t>
      </w:r>
      <w:r w:rsidR="009B46EB">
        <w:rPr>
          <w:rFonts w:eastAsia="Cambria"/>
          <w:szCs w:val="28"/>
          <w:lang w:val="uk-UA"/>
        </w:rPr>
        <w:t xml:space="preserve"> </w:t>
      </w:r>
      <w:r w:rsidR="004A5A79">
        <w:rPr>
          <w:rFonts w:eastAsia="Cambria"/>
          <w:szCs w:val="28"/>
          <w:lang w:val="uk-UA"/>
        </w:rPr>
        <w:t xml:space="preserve">  </w:t>
      </w:r>
    </w:p>
    <w:p w14:paraId="1678C21C" w14:textId="6EFA8639" w:rsidR="00DE3CBA" w:rsidRDefault="004E26B8" w:rsidP="006A61EB">
      <w:pPr>
        <w:spacing w:after="0" w:line="360" w:lineRule="auto"/>
        <w:ind w:left="0" w:right="0" w:firstLine="709"/>
        <w:rPr>
          <w:rFonts w:eastAsia="Cambria"/>
          <w:szCs w:val="28"/>
          <w:lang w:val="uk-UA"/>
        </w:rPr>
      </w:pPr>
      <w:r>
        <w:rPr>
          <w:rFonts w:eastAsia="Cambria"/>
          <w:szCs w:val="28"/>
          <w:lang w:val="uk-UA"/>
        </w:rPr>
        <w:t xml:space="preserve">Друга стаття називається </w:t>
      </w:r>
      <w:r w:rsidR="00411198">
        <w:rPr>
          <w:rFonts w:eastAsia="Cambria"/>
          <w:szCs w:val="28"/>
          <w:lang w:val="uk-UA"/>
        </w:rPr>
        <w:t xml:space="preserve">«Коригування </w:t>
      </w:r>
      <w:r w:rsidR="00C017E6">
        <w:rPr>
          <w:rFonts w:eastAsia="Cambria"/>
          <w:szCs w:val="28"/>
          <w:lang w:val="uk-UA"/>
        </w:rPr>
        <w:t xml:space="preserve">інфляції у напрямку сталого економічного розвитку у В’єтнамі» </w:t>
      </w:r>
      <w:r w:rsidR="002536C0">
        <w:rPr>
          <w:rFonts w:eastAsia="Cambria"/>
          <w:szCs w:val="28"/>
          <w:lang w:val="uk-UA"/>
        </w:rPr>
        <w:t xml:space="preserve">Транг Тран, Туан Куанг Буй, </w:t>
      </w:r>
      <w:r w:rsidR="00E17DBD">
        <w:rPr>
          <w:rFonts w:eastAsia="Cambria"/>
          <w:szCs w:val="28"/>
          <w:lang w:val="uk-UA"/>
        </w:rPr>
        <w:t>Хуєн</w:t>
      </w:r>
      <w:r w:rsidR="00AF5158">
        <w:rPr>
          <w:rFonts w:eastAsia="Cambria"/>
          <w:szCs w:val="28"/>
          <w:lang w:val="uk-UA"/>
        </w:rPr>
        <w:t xml:space="preserve"> Тхань Май, Куонг Куок Ле</w:t>
      </w:r>
      <w:r w:rsidR="006E6F06">
        <w:rPr>
          <w:rFonts w:eastAsia="Cambria"/>
          <w:szCs w:val="28"/>
          <w:lang w:val="uk-UA"/>
        </w:rPr>
        <w:t>,</w:t>
      </w:r>
      <w:r w:rsidR="00AF5158">
        <w:rPr>
          <w:rFonts w:eastAsia="Cambria"/>
          <w:szCs w:val="28"/>
          <w:lang w:val="uk-UA"/>
        </w:rPr>
        <w:t xml:space="preserve"> </w:t>
      </w:r>
      <w:r w:rsidR="006E6F06">
        <w:rPr>
          <w:rFonts w:eastAsia="Cambria"/>
          <w:szCs w:val="28"/>
          <w:lang w:val="uk-UA"/>
        </w:rPr>
        <w:t xml:space="preserve"> Дат Зуй Нгуєн. </w:t>
      </w:r>
      <w:r w:rsidR="00CC2E44">
        <w:rPr>
          <w:rFonts w:eastAsia="Cambria"/>
          <w:szCs w:val="28"/>
          <w:lang w:val="uk-UA"/>
        </w:rPr>
        <w:t xml:space="preserve">Автори в своїй роботі розглядали кореляцію між </w:t>
      </w:r>
      <w:r w:rsidR="000A7BBC">
        <w:rPr>
          <w:rFonts w:eastAsia="Cambria"/>
          <w:szCs w:val="28"/>
          <w:lang w:val="uk-UA"/>
        </w:rPr>
        <w:t xml:space="preserve">інфляцією та деякими макроекономічними показниками такі як: </w:t>
      </w:r>
      <w:r w:rsidR="009C7554">
        <w:rPr>
          <w:rFonts w:eastAsia="Cambria"/>
          <w:szCs w:val="28"/>
          <w:lang w:val="uk-UA"/>
        </w:rPr>
        <w:t xml:space="preserve">грошова маса, </w:t>
      </w:r>
      <w:r w:rsidR="00444DE4">
        <w:rPr>
          <w:rFonts w:eastAsia="Cambria"/>
          <w:szCs w:val="28"/>
          <w:lang w:val="uk-UA"/>
        </w:rPr>
        <w:t>ВВП</w:t>
      </w:r>
      <w:r w:rsidR="00D42020" w:rsidRPr="00D42020">
        <w:rPr>
          <w:rFonts w:eastAsia="Cambria"/>
          <w:szCs w:val="28"/>
          <w:lang w:val="uk-UA"/>
        </w:rPr>
        <w:t xml:space="preserve">, </w:t>
      </w:r>
      <w:r w:rsidR="00D42020">
        <w:rPr>
          <w:rFonts w:eastAsia="Cambria"/>
          <w:szCs w:val="28"/>
          <w:lang w:val="uk-UA"/>
        </w:rPr>
        <w:t xml:space="preserve">рівень безробіття та </w:t>
      </w:r>
      <w:r w:rsidR="009A1BA3">
        <w:rPr>
          <w:rFonts w:eastAsia="Cambria"/>
          <w:szCs w:val="28"/>
          <w:lang w:val="en-US"/>
        </w:rPr>
        <w:t>CO</w:t>
      </w:r>
      <w:r w:rsidR="009A1BA3" w:rsidRPr="009A1BA3">
        <w:rPr>
          <w:rFonts w:eastAsia="Cambria"/>
          <w:szCs w:val="28"/>
          <w:lang w:val="uk-UA"/>
        </w:rPr>
        <w:t>2</w:t>
      </w:r>
      <w:r w:rsidR="009A1BA3">
        <w:rPr>
          <w:rFonts w:eastAsia="Cambria"/>
          <w:szCs w:val="28"/>
          <w:lang w:val="uk-UA"/>
        </w:rPr>
        <w:t>. За результатами</w:t>
      </w:r>
      <w:r w:rsidR="00444DE4">
        <w:rPr>
          <w:rFonts w:eastAsia="Cambria"/>
          <w:szCs w:val="28"/>
          <w:lang w:val="uk-UA"/>
        </w:rPr>
        <w:t xml:space="preserve"> дослідження було виявлено, що всі показники</w:t>
      </w:r>
      <w:r w:rsidR="003055BB">
        <w:rPr>
          <w:rFonts w:eastAsia="Cambria"/>
          <w:szCs w:val="28"/>
          <w:lang w:val="uk-UA"/>
        </w:rPr>
        <w:t xml:space="preserve"> в короткостроковій перспективі</w:t>
      </w:r>
      <w:r w:rsidR="00444DE4">
        <w:rPr>
          <w:rFonts w:eastAsia="Cambria"/>
          <w:szCs w:val="28"/>
          <w:lang w:val="uk-UA"/>
        </w:rPr>
        <w:t xml:space="preserve">, окрім ВВП, негативно </w:t>
      </w:r>
      <w:r w:rsidR="00D47D1A">
        <w:rPr>
          <w:rFonts w:eastAsia="Cambria"/>
          <w:szCs w:val="28"/>
          <w:lang w:val="uk-UA"/>
        </w:rPr>
        <w:t>корелюють з інфляцією.</w:t>
      </w:r>
      <w:r w:rsidR="00A97DB9">
        <w:rPr>
          <w:rFonts w:eastAsia="Cambria"/>
          <w:szCs w:val="28"/>
          <w:lang w:val="uk-UA"/>
        </w:rPr>
        <w:t xml:space="preserve"> Щодо довгострокового аналізу, то </w:t>
      </w:r>
      <w:r w:rsidR="00A74E4D">
        <w:rPr>
          <w:rFonts w:eastAsia="Cambria"/>
          <w:szCs w:val="28"/>
          <w:lang w:val="uk-UA"/>
        </w:rPr>
        <w:t xml:space="preserve">там грошова маса та рівень безробіття позитивно корелюють з інфляцією, а </w:t>
      </w:r>
      <w:r w:rsidR="00587F22">
        <w:rPr>
          <w:rFonts w:eastAsia="Cambria"/>
          <w:szCs w:val="28"/>
          <w:lang w:val="uk-UA"/>
        </w:rPr>
        <w:t xml:space="preserve">ВВП та </w:t>
      </w:r>
      <w:r w:rsidR="00587F22">
        <w:rPr>
          <w:rFonts w:eastAsia="Cambria"/>
          <w:szCs w:val="28"/>
          <w:lang w:val="en-US"/>
        </w:rPr>
        <w:t>CO</w:t>
      </w:r>
      <w:r w:rsidR="00587F22" w:rsidRPr="00587F22">
        <w:rPr>
          <w:rFonts w:eastAsia="Cambria"/>
          <w:szCs w:val="28"/>
          <w:lang w:val="uk-UA"/>
        </w:rPr>
        <w:t xml:space="preserve">2 </w:t>
      </w:r>
      <w:r w:rsidR="00587F22">
        <w:rPr>
          <w:rFonts w:eastAsia="Cambria"/>
          <w:szCs w:val="28"/>
          <w:lang w:val="uk-UA"/>
        </w:rPr>
        <w:t>– навпаки</w:t>
      </w:r>
      <w:r w:rsidR="00422268">
        <w:rPr>
          <w:rFonts w:eastAsia="Cambria"/>
          <w:szCs w:val="28"/>
          <w:lang w:val="uk-UA"/>
        </w:rPr>
        <w:t xml:space="preserve"> </w:t>
      </w:r>
      <w:r w:rsidR="00DE3CBA" w:rsidRPr="00DE3CBA">
        <w:rPr>
          <w:rFonts w:eastAsia="Cambria"/>
          <w:szCs w:val="28"/>
          <w:lang w:val="uk-UA"/>
        </w:rPr>
        <w:t>[10]</w:t>
      </w:r>
      <w:r w:rsidR="00422268">
        <w:rPr>
          <w:rFonts w:eastAsia="Cambria"/>
          <w:szCs w:val="28"/>
          <w:lang w:val="uk-UA"/>
        </w:rPr>
        <w:t>.</w:t>
      </w:r>
      <w:r w:rsidR="00587F22">
        <w:rPr>
          <w:rFonts w:eastAsia="Cambria"/>
          <w:szCs w:val="28"/>
          <w:lang w:val="uk-UA"/>
        </w:rPr>
        <w:t xml:space="preserve"> </w:t>
      </w:r>
    </w:p>
    <w:p w14:paraId="42B78C84" w14:textId="051CECB9" w:rsidR="0012280F" w:rsidRPr="00C86FC0" w:rsidRDefault="00DE3CBA" w:rsidP="006A61EB">
      <w:pPr>
        <w:spacing w:after="0" w:line="360" w:lineRule="auto"/>
        <w:ind w:left="0" w:right="0" w:firstLine="709"/>
        <w:rPr>
          <w:rFonts w:eastAsia="Cambria"/>
          <w:szCs w:val="28"/>
          <w:lang w:val="uk-UA"/>
        </w:rPr>
      </w:pPr>
      <w:r>
        <w:rPr>
          <w:rFonts w:eastAsia="Cambria"/>
          <w:szCs w:val="28"/>
          <w:lang w:val="uk-UA"/>
        </w:rPr>
        <w:t>Таким чином,</w:t>
      </w:r>
      <w:r w:rsidR="00F53177">
        <w:rPr>
          <w:rFonts w:eastAsia="Cambria"/>
          <w:szCs w:val="28"/>
          <w:lang w:val="uk-UA"/>
        </w:rPr>
        <w:t xml:space="preserve"> </w:t>
      </w:r>
      <w:r w:rsidR="00B267CB">
        <w:rPr>
          <w:rFonts w:eastAsia="Cambria"/>
          <w:szCs w:val="28"/>
          <w:lang w:val="uk-UA"/>
        </w:rPr>
        <w:t xml:space="preserve">В’єтнаму варто враховувати </w:t>
      </w:r>
      <w:r w:rsidR="00C86FC0">
        <w:rPr>
          <w:rFonts w:eastAsia="Cambria"/>
          <w:szCs w:val="28"/>
          <w:lang w:val="uk-UA"/>
        </w:rPr>
        <w:t xml:space="preserve">усі макроекономічні показники для </w:t>
      </w:r>
      <w:r w:rsidR="005654F1">
        <w:rPr>
          <w:rFonts w:eastAsia="Cambria"/>
          <w:szCs w:val="28"/>
          <w:lang w:val="uk-UA"/>
        </w:rPr>
        <w:t xml:space="preserve">підтримання стабільності інфляції, особливо екологічні фактори, так як і в короткостроковій і довгостроковій перспективі </w:t>
      </w:r>
      <w:r w:rsidR="005654F1">
        <w:rPr>
          <w:rFonts w:eastAsia="Cambria"/>
          <w:szCs w:val="28"/>
          <w:lang w:val="en-US"/>
        </w:rPr>
        <w:t>CO</w:t>
      </w:r>
      <w:r w:rsidR="005654F1" w:rsidRPr="005654F1">
        <w:rPr>
          <w:rFonts w:eastAsia="Cambria"/>
          <w:szCs w:val="28"/>
          <w:lang w:val="uk-UA"/>
        </w:rPr>
        <w:t xml:space="preserve">2 </w:t>
      </w:r>
      <w:r w:rsidR="005654F1">
        <w:rPr>
          <w:rFonts w:eastAsia="Cambria"/>
          <w:szCs w:val="28"/>
          <w:lang w:val="uk-UA"/>
        </w:rPr>
        <w:t>негативно впливає на рівень інфляції.</w:t>
      </w:r>
      <w:r w:rsidR="00B267CB">
        <w:rPr>
          <w:rFonts w:eastAsia="Cambria"/>
          <w:szCs w:val="28"/>
          <w:lang w:val="uk-UA"/>
        </w:rPr>
        <w:t xml:space="preserve"> </w:t>
      </w:r>
      <w:r w:rsidR="00C713EB">
        <w:rPr>
          <w:rFonts w:eastAsia="Cambria"/>
          <w:szCs w:val="28"/>
          <w:lang w:val="uk-UA"/>
        </w:rPr>
        <w:t xml:space="preserve"> </w:t>
      </w:r>
    </w:p>
    <w:p w14:paraId="5C79089E" w14:textId="3F0FE12A" w:rsidR="00DE602B" w:rsidRPr="00AE773E" w:rsidRDefault="009B3E9F" w:rsidP="00765418">
      <w:pPr>
        <w:spacing w:after="0" w:line="360" w:lineRule="auto"/>
        <w:ind w:left="0" w:right="0" w:firstLine="709"/>
        <w:rPr>
          <w:rFonts w:eastAsia="Cambria"/>
          <w:szCs w:val="28"/>
          <w:lang w:val="uk-UA"/>
        </w:rPr>
      </w:pPr>
      <w:r>
        <w:rPr>
          <w:rFonts w:eastAsia="Cambria"/>
          <w:szCs w:val="28"/>
          <w:lang w:val="uk-UA"/>
        </w:rPr>
        <w:t xml:space="preserve">Третя стаття називається </w:t>
      </w:r>
      <w:r w:rsidR="00CE363B">
        <w:rPr>
          <w:rFonts w:eastAsia="Cambria"/>
          <w:szCs w:val="28"/>
          <w:lang w:val="uk-UA"/>
        </w:rPr>
        <w:t xml:space="preserve">«Базельська вимога до капіталу, кредитна процентна ставка </w:t>
      </w:r>
      <w:r w:rsidR="0018403F">
        <w:rPr>
          <w:rFonts w:eastAsia="Cambria"/>
          <w:szCs w:val="28"/>
          <w:lang w:val="uk-UA"/>
        </w:rPr>
        <w:t xml:space="preserve">та сукупне економічне зростання: </w:t>
      </w:r>
      <w:r w:rsidR="00F37204">
        <w:rPr>
          <w:rFonts w:eastAsia="Cambria"/>
          <w:szCs w:val="28"/>
          <w:lang w:val="uk-UA"/>
        </w:rPr>
        <w:t>емпіричне дослідження В’єтнаму»</w:t>
      </w:r>
      <w:r w:rsidR="000A2B5B">
        <w:rPr>
          <w:rFonts w:eastAsia="Cambria"/>
          <w:szCs w:val="28"/>
          <w:lang w:val="uk-UA"/>
        </w:rPr>
        <w:t xml:space="preserve"> (2019)</w:t>
      </w:r>
      <w:r w:rsidR="00F37204">
        <w:rPr>
          <w:rFonts w:eastAsia="Cambria"/>
          <w:szCs w:val="28"/>
          <w:lang w:val="uk-UA"/>
        </w:rPr>
        <w:t xml:space="preserve"> </w:t>
      </w:r>
      <w:r w:rsidR="001A26BF">
        <w:rPr>
          <w:rFonts w:eastAsia="Cambria"/>
          <w:szCs w:val="28"/>
          <w:lang w:val="uk-UA"/>
        </w:rPr>
        <w:t>Нгуєт Тхі Мінх Фі</w:t>
      </w:r>
      <w:r w:rsidR="00535B05">
        <w:rPr>
          <w:rFonts w:eastAsia="Cambria"/>
          <w:szCs w:val="28"/>
          <w:lang w:val="uk-UA"/>
        </w:rPr>
        <w:t xml:space="preserve">, </w:t>
      </w:r>
      <w:r w:rsidR="00143332">
        <w:rPr>
          <w:rFonts w:eastAsia="Cambria"/>
          <w:szCs w:val="28"/>
          <w:lang w:val="uk-UA"/>
        </w:rPr>
        <w:t xml:space="preserve">Хань Тхі Хонг Хуанг, </w:t>
      </w:r>
      <w:r w:rsidR="0045116C">
        <w:rPr>
          <w:rFonts w:eastAsia="Cambria"/>
          <w:szCs w:val="28"/>
          <w:lang w:val="uk-UA"/>
        </w:rPr>
        <w:t>Фархад</w:t>
      </w:r>
      <w:r w:rsidR="00A1416F">
        <w:rPr>
          <w:rFonts w:eastAsia="Cambria"/>
          <w:szCs w:val="28"/>
          <w:lang w:val="uk-UA"/>
        </w:rPr>
        <w:t xml:space="preserve"> </w:t>
      </w:r>
      <w:r w:rsidR="0083697C">
        <w:rPr>
          <w:rFonts w:eastAsia="Cambria"/>
          <w:szCs w:val="28"/>
          <w:lang w:val="uk-UA"/>
        </w:rPr>
        <w:t>Тагізаде-Хесарі, Наоюкі Йосіно</w:t>
      </w:r>
      <w:r w:rsidR="006D4616">
        <w:rPr>
          <w:rFonts w:eastAsia="Cambria"/>
          <w:szCs w:val="28"/>
          <w:lang w:val="uk-UA"/>
        </w:rPr>
        <w:t>.</w:t>
      </w:r>
      <w:r w:rsidR="000A2B5B">
        <w:rPr>
          <w:rFonts w:eastAsia="Cambria"/>
          <w:szCs w:val="28"/>
          <w:lang w:val="uk-UA"/>
        </w:rPr>
        <w:t xml:space="preserve"> </w:t>
      </w:r>
      <w:r w:rsidR="00673A84">
        <w:rPr>
          <w:rFonts w:eastAsia="Cambria"/>
          <w:szCs w:val="28"/>
          <w:lang w:val="uk-UA"/>
        </w:rPr>
        <w:t xml:space="preserve">За даними з дослідження </w:t>
      </w:r>
      <w:r w:rsidR="00C36B52">
        <w:rPr>
          <w:rFonts w:eastAsia="Cambria"/>
          <w:szCs w:val="28"/>
          <w:lang w:val="uk-UA"/>
        </w:rPr>
        <w:t>В’єтнам зіштовхувався з деякими фінансовими труднощами</w:t>
      </w:r>
      <w:r w:rsidR="00655F0E">
        <w:rPr>
          <w:rFonts w:eastAsia="Cambria"/>
          <w:szCs w:val="28"/>
          <w:lang w:val="uk-UA"/>
        </w:rPr>
        <w:t xml:space="preserve">, особливо </w:t>
      </w:r>
      <w:r w:rsidR="00FA2B91">
        <w:rPr>
          <w:rFonts w:eastAsia="Cambria"/>
          <w:szCs w:val="28"/>
          <w:lang w:val="uk-UA"/>
        </w:rPr>
        <w:t>його невеликі банки, які зіштовхнулися</w:t>
      </w:r>
      <w:r w:rsidR="00765418">
        <w:rPr>
          <w:rFonts w:eastAsia="Cambria"/>
          <w:szCs w:val="28"/>
          <w:lang w:val="uk-UA"/>
        </w:rPr>
        <w:t xml:space="preserve"> </w:t>
      </w:r>
      <w:r w:rsidR="00D0161A">
        <w:rPr>
          <w:rFonts w:eastAsia="Cambria"/>
          <w:szCs w:val="28"/>
          <w:lang w:val="uk-UA"/>
        </w:rPr>
        <w:t xml:space="preserve">з </w:t>
      </w:r>
      <w:r w:rsidR="00140364">
        <w:rPr>
          <w:rFonts w:eastAsia="Cambria"/>
          <w:szCs w:val="28"/>
          <w:lang w:val="uk-UA"/>
        </w:rPr>
        <w:t xml:space="preserve">ускладненнями, пов’язанні з </w:t>
      </w:r>
      <w:r w:rsidR="00DB1305">
        <w:rPr>
          <w:rFonts w:eastAsia="Cambria"/>
          <w:szCs w:val="28"/>
          <w:lang w:val="uk-UA"/>
        </w:rPr>
        <w:t xml:space="preserve">ліквідністю та платоспроможністю. </w:t>
      </w:r>
      <w:r w:rsidR="00C8050E">
        <w:rPr>
          <w:rFonts w:eastAsia="Cambria"/>
          <w:szCs w:val="28"/>
          <w:lang w:val="uk-UA"/>
        </w:rPr>
        <w:t xml:space="preserve">Угода Базель </w:t>
      </w:r>
      <w:r w:rsidR="004C59E4" w:rsidRPr="004C59E4">
        <w:rPr>
          <w:rFonts w:eastAsia="Cambria"/>
          <w:szCs w:val="28"/>
          <w:lang w:val="uk-UA"/>
        </w:rPr>
        <w:t>II</w:t>
      </w:r>
      <w:r w:rsidR="006069E7">
        <w:rPr>
          <w:rFonts w:eastAsia="Cambria"/>
          <w:szCs w:val="28"/>
          <w:lang w:val="uk-UA"/>
        </w:rPr>
        <w:t xml:space="preserve">, яка була </w:t>
      </w:r>
      <w:r w:rsidR="00FB7F77">
        <w:rPr>
          <w:rFonts w:eastAsia="Cambria"/>
          <w:szCs w:val="28"/>
          <w:lang w:val="uk-UA"/>
        </w:rPr>
        <w:t>створено відповідно до Державного Банку В’єтнаму</w:t>
      </w:r>
      <w:r w:rsidR="00C234C9">
        <w:rPr>
          <w:rFonts w:eastAsia="Cambria"/>
          <w:szCs w:val="28"/>
          <w:lang w:val="uk-UA"/>
        </w:rPr>
        <w:t>, була підписана для покращення банківської системи і тривала до 2018 року.</w:t>
      </w:r>
      <w:r w:rsidR="00C16B77">
        <w:rPr>
          <w:rFonts w:eastAsia="Cambria"/>
          <w:szCs w:val="28"/>
          <w:lang w:val="uk-UA"/>
        </w:rPr>
        <w:t xml:space="preserve"> В цій роботі </w:t>
      </w:r>
      <w:r w:rsidR="00D339DB">
        <w:rPr>
          <w:rFonts w:eastAsia="Cambria"/>
          <w:szCs w:val="28"/>
          <w:lang w:val="uk-UA"/>
        </w:rPr>
        <w:t xml:space="preserve">автори </w:t>
      </w:r>
      <w:r w:rsidR="003D2364">
        <w:rPr>
          <w:rFonts w:eastAsia="Cambria"/>
          <w:szCs w:val="28"/>
          <w:lang w:val="uk-UA"/>
        </w:rPr>
        <w:t xml:space="preserve">проаналізували період з 2016-2018 та прийшли до висновків, що </w:t>
      </w:r>
      <w:r w:rsidR="00F613E6">
        <w:rPr>
          <w:rFonts w:eastAsia="Cambria"/>
          <w:szCs w:val="28"/>
          <w:lang w:val="uk-UA"/>
        </w:rPr>
        <w:t xml:space="preserve">правила та норми </w:t>
      </w:r>
      <w:r w:rsidR="004474FD">
        <w:rPr>
          <w:rFonts w:eastAsia="Cambria"/>
          <w:szCs w:val="28"/>
          <w:lang w:val="uk-UA"/>
        </w:rPr>
        <w:t>для даного банку значн</w:t>
      </w:r>
      <w:r w:rsidR="00AC6FE4">
        <w:rPr>
          <w:rFonts w:eastAsia="Cambria"/>
          <w:szCs w:val="28"/>
          <w:lang w:val="uk-UA"/>
        </w:rPr>
        <w:t>о впливають на зростання ВВП в короткостроковому періоді, а в довгостроковому – навпаки</w:t>
      </w:r>
      <w:r w:rsidR="00DE602B">
        <w:rPr>
          <w:rFonts w:eastAsia="Cambria"/>
          <w:szCs w:val="28"/>
          <w:lang w:val="uk-UA"/>
        </w:rPr>
        <w:t xml:space="preserve"> зменшується</w:t>
      </w:r>
      <w:r w:rsidR="00422268">
        <w:rPr>
          <w:rFonts w:eastAsia="Cambria"/>
          <w:szCs w:val="28"/>
          <w:lang w:val="uk-UA"/>
        </w:rPr>
        <w:t xml:space="preserve"> </w:t>
      </w:r>
      <w:r w:rsidR="00AE773E" w:rsidRPr="00AE773E">
        <w:rPr>
          <w:rFonts w:eastAsia="Cambria"/>
          <w:szCs w:val="28"/>
          <w:lang w:val="uk-UA"/>
        </w:rPr>
        <w:t>[11]</w:t>
      </w:r>
      <w:r w:rsidR="00422268">
        <w:rPr>
          <w:rFonts w:eastAsia="Cambria"/>
          <w:szCs w:val="28"/>
          <w:lang w:val="uk-UA"/>
        </w:rPr>
        <w:t>.</w:t>
      </w:r>
    </w:p>
    <w:p w14:paraId="22194050" w14:textId="77777777" w:rsidR="001D576D" w:rsidRDefault="00DE602B" w:rsidP="00765418">
      <w:pPr>
        <w:spacing w:after="0" w:line="360" w:lineRule="auto"/>
        <w:ind w:left="0" w:right="0" w:firstLine="709"/>
        <w:rPr>
          <w:rFonts w:eastAsia="Cambria"/>
          <w:szCs w:val="28"/>
          <w:lang w:val="uk-UA"/>
        </w:rPr>
      </w:pPr>
      <w:r>
        <w:rPr>
          <w:rFonts w:eastAsia="Cambria"/>
          <w:szCs w:val="28"/>
          <w:lang w:val="uk-UA"/>
        </w:rPr>
        <w:lastRenderedPageBreak/>
        <w:t xml:space="preserve">Отже, </w:t>
      </w:r>
      <w:r w:rsidR="002E46D9">
        <w:rPr>
          <w:rFonts w:eastAsia="Cambria"/>
          <w:szCs w:val="28"/>
          <w:lang w:val="uk-UA"/>
        </w:rPr>
        <w:t xml:space="preserve">В’єтнаму варто розібратися з </w:t>
      </w:r>
      <w:r w:rsidR="001D576D">
        <w:rPr>
          <w:rFonts w:eastAsia="Cambria"/>
          <w:szCs w:val="28"/>
          <w:lang w:val="uk-UA"/>
        </w:rPr>
        <w:t>проблемами, пов’язаними з ліквідністю та платоспроможністю та покращити систему Державного Банку В’єтнаму для подальшого зростання ВВП.</w:t>
      </w:r>
    </w:p>
    <w:p w14:paraId="3D9EE81A" w14:textId="77777777" w:rsidR="00EF295E" w:rsidRDefault="001D576D" w:rsidP="00765418">
      <w:pPr>
        <w:spacing w:after="0" w:line="360" w:lineRule="auto"/>
        <w:ind w:left="0" w:right="0" w:firstLine="709"/>
        <w:rPr>
          <w:rFonts w:eastAsia="Cambria"/>
          <w:szCs w:val="28"/>
          <w:lang w:val="uk-UA"/>
        </w:rPr>
      </w:pPr>
      <w:r>
        <w:rPr>
          <w:rFonts w:eastAsia="Cambria"/>
          <w:szCs w:val="28"/>
          <w:lang w:val="uk-UA"/>
        </w:rPr>
        <w:t xml:space="preserve">Таким чином, аналізуючи </w:t>
      </w:r>
      <w:r w:rsidR="009C2C10">
        <w:rPr>
          <w:rFonts w:eastAsia="Cambria"/>
          <w:szCs w:val="28"/>
          <w:lang w:val="uk-UA"/>
        </w:rPr>
        <w:t xml:space="preserve">економічне зростання та розвиток В’єтнаму, можна зрозуміти, що </w:t>
      </w:r>
      <w:r w:rsidR="00772085">
        <w:rPr>
          <w:rFonts w:eastAsia="Cambria"/>
          <w:szCs w:val="28"/>
          <w:lang w:val="uk-UA"/>
        </w:rPr>
        <w:t xml:space="preserve">В’єтнам відкрив свою зовнішню економіку завдяки реформі Дой-Мой, крахні варто підтримувати стабільність </w:t>
      </w:r>
      <w:r w:rsidR="00EF295E">
        <w:rPr>
          <w:rFonts w:eastAsia="Cambria"/>
          <w:szCs w:val="28"/>
          <w:lang w:val="uk-UA"/>
        </w:rPr>
        <w:t>інфляції та покращувати ситуацію з ліквідністю та платоспроможністю.</w:t>
      </w:r>
    </w:p>
    <w:p w14:paraId="04FB8BB9" w14:textId="77777777" w:rsidR="00410D8A" w:rsidRDefault="00EF295E" w:rsidP="00765418">
      <w:pPr>
        <w:spacing w:after="0" w:line="360" w:lineRule="auto"/>
        <w:ind w:left="0" w:right="0" w:firstLine="709"/>
        <w:rPr>
          <w:rFonts w:eastAsia="Cambria"/>
          <w:szCs w:val="28"/>
          <w:lang w:val="uk-UA"/>
        </w:rPr>
      </w:pPr>
      <w:r>
        <w:rPr>
          <w:rFonts w:eastAsia="Cambria"/>
          <w:szCs w:val="28"/>
          <w:lang w:val="uk-UA"/>
        </w:rPr>
        <w:t xml:space="preserve">Якщо </w:t>
      </w:r>
      <w:r w:rsidR="00A804B1">
        <w:rPr>
          <w:rFonts w:eastAsia="Cambria"/>
          <w:szCs w:val="28"/>
          <w:lang w:val="uk-UA"/>
        </w:rPr>
        <w:t xml:space="preserve">порівнювати економічний розвиток та зростання Індонезії, Таїланду та В’єтнаму, аналізуючи </w:t>
      </w:r>
      <w:r w:rsidR="0089040B">
        <w:rPr>
          <w:rFonts w:eastAsia="Cambria"/>
          <w:szCs w:val="28"/>
          <w:lang w:val="uk-UA"/>
        </w:rPr>
        <w:t xml:space="preserve">статті в першому розділі, то </w:t>
      </w:r>
      <w:r w:rsidR="004E6474">
        <w:rPr>
          <w:rFonts w:eastAsia="Cambria"/>
          <w:szCs w:val="28"/>
          <w:lang w:val="uk-UA"/>
        </w:rPr>
        <w:t>виходить, що Індонезія має більший потенціал, серед трьох країн, що недивно так як країна</w:t>
      </w:r>
      <w:r w:rsidR="008A49B6">
        <w:rPr>
          <w:rFonts w:eastAsia="Cambria"/>
          <w:szCs w:val="28"/>
          <w:lang w:val="uk-UA"/>
        </w:rPr>
        <w:t xml:space="preserve"> має одну з найкращих економік в Південно-Східній </w:t>
      </w:r>
      <w:r w:rsidR="00CB5A64">
        <w:rPr>
          <w:rFonts w:eastAsia="Cambria"/>
          <w:szCs w:val="28"/>
          <w:lang w:val="uk-UA"/>
        </w:rPr>
        <w:t>Азії і близька до того, щоб стати розвинутою економікою. Щодо Таїланду то</w:t>
      </w:r>
      <w:r w:rsidR="008B2FCC">
        <w:rPr>
          <w:rFonts w:eastAsia="Cambria"/>
          <w:szCs w:val="28"/>
          <w:lang w:val="uk-UA"/>
        </w:rPr>
        <w:t>,</w:t>
      </w:r>
      <w:r w:rsidR="00CB5A64">
        <w:rPr>
          <w:rFonts w:eastAsia="Cambria"/>
          <w:szCs w:val="28"/>
          <w:lang w:val="uk-UA"/>
        </w:rPr>
        <w:t xml:space="preserve"> </w:t>
      </w:r>
      <w:r w:rsidR="001C45B2">
        <w:rPr>
          <w:rFonts w:eastAsia="Cambria"/>
          <w:szCs w:val="28"/>
          <w:lang w:val="uk-UA"/>
        </w:rPr>
        <w:t>не дивлячись на свою стабільність в економіці,</w:t>
      </w:r>
      <w:r w:rsidR="008B2FCC">
        <w:rPr>
          <w:rFonts w:eastAsia="Cambria"/>
          <w:szCs w:val="28"/>
          <w:lang w:val="uk-UA"/>
        </w:rPr>
        <w:t xml:space="preserve"> країна має політичні та соціальні проблеми, які можуть погано вплинути на економічне зростання в майбутньому. В’єтнам </w:t>
      </w:r>
      <w:r w:rsidR="00B8602B">
        <w:rPr>
          <w:rFonts w:eastAsia="Cambria"/>
          <w:szCs w:val="28"/>
          <w:lang w:val="uk-UA"/>
        </w:rPr>
        <w:t>має відкриту економіку</w:t>
      </w:r>
      <w:r w:rsidR="003C33FF">
        <w:rPr>
          <w:rFonts w:eastAsia="Cambria"/>
          <w:szCs w:val="28"/>
          <w:lang w:val="uk-UA"/>
        </w:rPr>
        <w:t xml:space="preserve">, але </w:t>
      </w:r>
      <w:r w:rsidR="002661F0">
        <w:rPr>
          <w:rFonts w:eastAsia="Cambria"/>
          <w:szCs w:val="28"/>
          <w:lang w:val="uk-UA"/>
        </w:rPr>
        <w:t xml:space="preserve">також </w:t>
      </w:r>
      <w:r w:rsidR="002A6EB8">
        <w:rPr>
          <w:rFonts w:eastAsia="Cambria"/>
          <w:szCs w:val="28"/>
          <w:lang w:val="uk-UA"/>
        </w:rPr>
        <w:t>конфлікт з інвесторами через зобов’язання</w:t>
      </w:r>
      <w:r w:rsidR="00727173">
        <w:rPr>
          <w:rFonts w:eastAsia="Cambria"/>
          <w:szCs w:val="28"/>
          <w:lang w:val="uk-UA"/>
        </w:rPr>
        <w:t>, який може погано вплинути на економіку, так як прямі іноземні інвестиції є ключовим фактором економік</w:t>
      </w:r>
      <w:r w:rsidR="00410D8A">
        <w:rPr>
          <w:rFonts w:eastAsia="Cambria"/>
          <w:szCs w:val="28"/>
          <w:lang w:val="uk-UA"/>
        </w:rPr>
        <w:t>и країни.</w:t>
      </w:r>
    </w:p>
    <w:p w14:paraId="4C8D4F4A" w14:textId="77777777" w:rsidR="00410D8A" w:rsidRDefault="00410D8A" w:rsidP="00765418">
      <w:pPr>
        <w:spacing w:after="0" w:line="360" w:lineRule="auto"/>
        <w:ind w:left="0" w:right="0" w:firstLine="709"/>
        <w:rPr>
          <w:rFonts w:eastAsia="Cambria"/>
          <w:szCs w:val="28"/>
          <w:lang w:val="uk-UA"/>
        </w:rPr>
      </w:pPr>
    </w:p>
    <w:p w14:paraId="60C6561C" w14:textId="77777777" w:rsidR="00410D8A" w:rsidRDefault="00410D8A" w:rsidP="00765418">
      <w:pPr>
        <w:spacing w:after="0" w:line="360" w:lineRule="auto"/>
        <w:ind w:left="0" w:right="0" w:firstLine="709"/>
        <w:rPr>
          <w:rFonts w:eastAsia="Cambria"/>
          <w:szCs w:val="28"/>
          <w:lang w:val="uk-UA"/>
        </w:rPr>
      </w:pPr>
    </w:p>
    <w:p w14:paraId="0C7778AB" w14:textId="77777777" w:rsidR="00410D8A" w:rsidRDefault="00410D8A" w:rsidP="00765418">
      <w:pPr>
        <w:spacing w:after="0" w:line="360" w:lineRule="auto"/>
        <w:ind w:left="0" w:right="0" w:firstLine="709"/>
        <w:rPr>
          <w:rFonts w:eastAsia="Cambria"/>
          <w:szCs w:val="28"/>
          <w:lang w:val="uk-UA"/>
        </w:rPr>
      </w:pPr>
    </w:p>
    <w:p w14:paraId="2F622BC3" w14:textId="77777777" w:rsidR="00410D8A" w:rsidRDefault="00410D8A" w:rsidP="00765418">
      <w:pPr>
        <w:spacing w:after="0" w:line="360" w:lineRule="auto"/>
        <w:ind w:left="0" w:right="0" w:firstLine="709"/>
        <w:rPr>
          <w:rFonts w:eastAsia="Cambria"/>
          <w:szCs w:val="28"/>
          <w:lang w:val="uk-UA"/>
        </w:rPr>
      </w:pPr>
    </w:p>
    <w:p w14:paraId="525BFF62" w14:textId="77777777" w:rsidR="00261E5B" w:rsidRDefault="00261E5B" w:rsidP="00341A85">
      <w:pPr>
        <w:spacing w:after="0" w:line="360" w:lineRule="auto"/>
        <w:ind w:left="0" w:right="0" w:firstLine="709"/>
        <w:jc w:val="center"/>
        <w:rPr>
          <w:b/>
          <w:bCs/>
          <w:lang w:val="uk-UA"/>
        </w:rPr>
      </w:pPr>
    </w:p>
    <w:p w14:paraId="5FD349A7" w14:textId="77777777" w:rsidR="00261E5B" w:rsidRDefault="00261E5B" w:rsidP="00341A85">
      <w:pPr>
        <w:spacing w:after="0" w:line="360" w:lineRule="auto"/>
        <w:ind w:left="0" w:right="0" w:firstLine="709"/>
        <w:jc w:val="center"/>
        <w:rPr>
          <w:b/>
          <w:bCs/>
          <w:lang w:val="uk-UA"/>
        </w:rPr>
      </w:pPr>
    </w:p>
    <w:p w14:paraId="4C1F0D88" w14:textId="77777777" w:rsidR="00261E5B" w:rsidRDefault="00261E5B" w:rsidP="00341A85">
      <w:pPr>
        <w:spacing w:after="0" w:line="360" w:lineRule="auto"/>
        <w:ind w:left="0" w:right="0" w:firstLine="709"/>
        <w:jc w:val="center"/>
        <w:rPr>
          <w:b/>
          <w:bCs/>
          <w:lang w:val="uk-UA"/>
        </w:rPr>
      </w:pPr>
    </w:p>
    <w:p w14:paraId="47D0F2F9" w14:textId="77777777" w:rsidR="00261E5B" w:rsidRDefault="00261E5B" w:rsidP="00341A85">
      <w:pPr>
        <w:spacing w:after="0" w:line="360" w:lineRule="auto"/>
        <w:ind w:left="0" w:right="0" w:firstLine="709"/>
        <w:jc w:val="center"/>
        <w:rPr>
          <w:b/>
          <w:bCs/>
          <w:lang w:val="uk-UA"/>
        </w:rPr>
      </w:pPr>
    </w:p>
    <w:p w14:paraId="2400255E" w14:textId="77777777" w:rsidR="00261E5B" w:rsidRDefault="00261E5B" w:rsidP="00341A85">
      <w:pPr>
        <w:spacing w:after="0" w:line="360" w:lineRule="auto"/>
        <w:ind w:left="0" w:right="0" w:firstLine="709"/>
        <w:jc w:val="center"/>
        <w:rPr>
          <w:b/>
          <w:bCs/>
          <w:lang w:val="uk-UA"/>
        </w:rPr>
      </w:pPr>
    </w:p>
    <w:p w14:paraId="6AB3404F" w14:textId="77777777" w:rsidR="00261E5B" w:rsidRDefault="00261E5B" w:rsidP="00341A85">
      <w:pPr>
        <w:spacing w:after="0" w:line="360" w:lineRule="auto"/>
        <w:ind w:left="0" w:right="0" w:firstLine="709"/>
        <w:jc w:val="center"/>
        <w:rPr>
          <w:b/>
          <w:bCs/>
          <w:lang w:val="uk-UA"/>
        </w:rPr>
      </w:pPr>
    </w:p>
    <w:p w14:paraId="7D10CEF4" w14:textId="77777777" w:rsidR="00261E5B" w:rsidRDefault="00261E5B" w:rsidP="00341A85">
      <w:pPr>
        <w:spacing w:after="0" w:line="360" w:lineRule="auto"/>
        <w:ind w:left="0" w:right="0" w:firstLine="709"/>
        <w:jc w:val="center"/>
        <w:rPr>
          <w:b/>
          <w:bCs/>
          <w:lang w:val="uk-UA"/>
        </w:rPr>
      </w:pPr>
    </w:p>
    <w:p w14:paraId="222151E0" w14:textId="77777777" w:rsidR="00261E5B" w:rsidRDefault="00261E5B" w:rsidP="00341A85">
      <w:pPr>
        <w:spacing w:after="0" w:line="360" w:lineRule="auto"/>
        <w:ind w:left="0" w:right="0" w:firstLine="709"/>
        <w:jc w:val="center"/>
        <w:rPr>
          <w:b/>
          <w:bCs/>
          <w:lang w:val="uk-UA"/>
        </w:rPr>
      </w:pPr>
    </w:p>
    <w:p w14:paraId="3D06E37D" w14:textId="77777777" w:rsidR="004F76D8" w:rsidRDefault="004F76D8" w:rsidP="004F76D8">
      <w:pPr>
        <w:spacing w:after="0" w:line="360" w:lineRule="auto"/>
        <w:ind w:left="0" w:right="0" w:firstLine="0"/>
        <w:rPr>
          <w:b/>
          <w:bCs/>
          <w:lang w:val="uk-UA"/>
        </w:rPr>
      </w:pPr>
    </w:p>
    <w:p w14:paraId="7B617A08" w14:textId="5889E444" w:rsidR="00D63C5C" w:rsidRDefault="00341A85" w:rsidP="00261E5B">
      <w:pPr>
        <w:spacing w:after="0" w:line="360" w:lineRule="auto"/>
        <w:ind w:left="0" w:right="0" w:firstLine="0"/>
        <w:jc w:val="center"/>
        <w:rPr>
          <w:b/>
          <w:bCs/>
          <w:lang w:val="uk-UA"/>
        </w:rPr>
      </w:pPr>
      <w:r w:rsidRPr="00341A85">
        <w:rPr>
          <w:b/>
          <w:bCs/>
          <w:lang w:val="uk-UA"/>
        </w:rPr>
        <w:lastRenderedPageBreak/>
        <w:t>РОЗДІЛ 2</w:t>
      </w:r>
    </w:p>
    <w:p w14:paraId="185446B7" w14:textId="54F70A49" w:rsidR="00DE2656" w:rsidRDefault="00D53228" w:rsidP="00D63C5C">
      <w:pPr>
        <w:spacing w:after="0" w:line="360" w:lineRule="auto"/>
        <w:ind w:left="0" w:right="0" w:firstLine="0"/>
        <w:jc w:val="center"/>
        <w:rPr>
          <w:b/>
          <w:bCs/>
          <w:lang w:val="uk-UA"/>
        </w:rPr>
      </w:pPr>
      <w:r>
        <w:rPr>
          <w:b/>
          <w:bCs/>
          <w:lang w:val="uk-UA"/>
        </w:rPr>
        <w:t>ОСОБЛИВОСТІ РОЗВИТКУ КРАЇН ПІВДЕННО-СХІДНОЇ АЗІЇ В УМОВАХ НЕВИЗНАЧЕНОСТІ</w:t>
      </w:r>
    </w:p>
    <w:p w14:paraId="454E021C" w14:textId="5C62C6AF" w:rsidR="00D63C5C" w:rsidRDefault="00D63C5C" w:rsidP="00D63C5C">
      <w:pPr>
        <w:spacing w:after="0" w:line="360" w:lineRule="auto"/>
        <w:ind w:left="0" w:right="0" w:firstLine="0"/>
        <w:jc w:val="center"/>
        <w:rPr>
          <w:rFonts w:eastAsia="Cambria"/>
          <w:b/>
          <w:bCs/>
          <w:szCs w:val="28"/>
          <w:lang w:val="uk-UA"/>
        </w:rPr>
      </w:pPr>
    </w:p>
    <w:p w14:paraId="546D0FCC" w14:textId="77777777" w:rsidR="00D63C5C" w:rsidRDefault="00D63C5C" w:rsidP="00D63C5C">
      <w:pPr>
        <w:spacing w:after="0" w:line="360" w:lineRule="auto"/>
        <w:ind w:left="0" w:right="0" w:firstLine="0"/>
        <w:jc w:val="center"/>
        <w:rPr>
          <w:rFonts w:eastAsia="Cambria"/>
          <w:b/>
          <w:bCs/>
          <w:szCs w:val="28"/>
          <w:lang w:val="uk-UA"/>
        </w:rPr>
      </w:pPr>
    </w:p>
    <w:p w14:paraId="2CBEDC7D" w14:textId="5CB3CB2E" w:rsidR="00341A85" w:rsidRDefault="00341A85" w:rsidP="00341A85">
      <w:pPr>
        <w:spacing w:after="0" w:line="360" w:lineRule="auto"/>
        <w:ind w:left="0" w:right="0" w:firstLine="709"/>
        <w:rPr>
          <w:b/>
          <w:bCs/>
          <w:lang w:val="uk-UA"/>
        </w:rPr>
      </w:pPr>
      <w:r w:rsidRPr="00341A85">
        <w:rPr>
          <w:b/>
          <w:bCs/>
          <w:lang w:val="uk-UA"/>
        </w:rPr>
        <w:t>2.1. Аналіз економічного розвитку Індонезії</w:t>
      </w:r>
    </w:p>
    <w:p w14:paraId="788689D6" w14:textId="77777777" w:rsidR="00D63C5C" w:rsidRDefault="00D63C5C" w:rsidP="00341A85">
      <w:pPr>
        <w:spacing w:after="0" w:line="360" w:lineRule="auto"/>
        <w:ind w:left="0" w:right="0" w:firstLine="709"/>
        <w:rPr>
          <w:b/>
          <w:bCs/>
          <w:lang w:val="uk-UA"/>
        </w:rPr>
      </w:pPr>
    </w:p>
    <w:p w14:paraId="2A0A5BAC" w14:textId="286F4EEC" w:rsidR="00821F5E" w:rsidRDefault="00553DBA" w:rsidP="00341A85">
      <w:pPr>
        <w:spacing w:after="0" w:line="360" w:lineRule="auto"/>
        <w:ind w:left="0" w:right="0" w:firstLine="709"/>
        <w:rPr>
          <w:lang w:val="uk-UA"/>
        </w:rPr>
      </w:pPr>
      <w:r>
        <w:rPr>
          <w:lang w:val="uk-UA"/>
        </w:rPr>
        <w:t>В цій частині дипломної роботи буде проводитися аналіз</w:t>
      </w:r>
      <w:r w:rsidR="00303D75">
        <w:rPr>
          <w:lang w:val="uk-UA"/>
        </w:rPr>
        <w:t xml:space="preserve"> економічного зростання та розвитку</w:t>
      </w:r>
      <w:r>
        <w:rPr>
          <w:lang w:val="uk-UA"/>
        </w:rPr>
        <w:t xml:space="preserve"> </w:t>
      </w:r>
      <w:r w:rsidR="00303D75">
        <w:rPr>
          <w:lang w:val="uk-UA"/>
        </w:rPr>
        <w:t>трьох країн Південно-Східної Азії завдяк</w:t>
      </w:r>
      <w:r w:rsidR="00821F5E">
        <w:rPr>
          <w:lang w:val="uk-UA"/>
        </w:rPr>
        <w:t>и</w:t>
      </w:r>
      <w:r w:rsidR="00303D75">
        <w:rPr>
          <w:lang w:val="uk-UA"/>
        </w:rPr>
        <w:t xml:space="preserve"> макро</w:t>
      </w:r>
      <w:r w:rsidR="00821F5E">
        <w:rPr>
          <w:lang w:val="uk-UA"/>
        </w:rPr>
        <w:t>економічним показникам</w:t>
      </w:r>
      <w:r w:rsidR="00F75182">
        <w:rPr>
          <w:lang w:val="uk-UA"/>
        </w:rPr>
        <w:t xml:space="preserve"> такі як: ВВП, Рівень Інфляції, Рівень Безробіття та </w:t>
      </w:r>
      <w:r w:rsidR="00DE20EF">
        <w:rPr>
          <w:lang w:val="uk-UA"/>
        </w:rPr>
        <w:t>Прямі Іноземні Інвестиції</w:t>
      </w:r>
      <w:r w:rsidR="00821F5E">
        <w:rPr>
          <w:lang w:val="uk-UA"/>
        </w:rPr>
        <w:t>.</w:t>
      </w:r>
    </w:p>
    <w:p w14:paraId="46B9E99C" w14:textId="4B67D93C" w:rsidR="00895799" w:rsidRDefault="00895799" w:rsidP="00341A85">
      <w:pPr>
        <w:spacing w:after="0" w:line="360" w:lineRule="auto"/>
        <w:ind w:left="0" w:right="0" w:firstLine="709"/>
        <w:rPr>
          <w:lang w:val="uk-UA"/>
        </w:rPr>
      </w:pPr>
      <w:r>
        <w:rPr>
          <w:lang w:val="uk-UA"/>
        </w:rPr>
        <w:t>Першою країно для аналізу бу</w:t>
      </w:r>
      <w:r w:rsidR="001548F1">
        <w:rPr>
          <w:lang w:val="uk-UA"/>
        </w:rPr>
        <w:t>де</w:t>
      </w:r>
      <w:r>
        <w:rPr>
          <w:lang w:val="uk-UA"/>
        </w:rPr>
        <w:t xml:space="preserve"> Індонезія</w:t>
      </w:r>
      <w:r w:rsidR="00BC77DE">
        <w:rPr>
          <w:lang w:val="uk-UA"/>
        </w:rPr>
        <w:t>,</w:t>
      </w:r>
      <w:r w:rsidR="001548F1">
        <w:rPr>
          <w:lang w:val="uk-UA"/>
        </w:rPr>
        <w:t xml:space="preserve"> яка має найбільшу економіку серед країн Південно-Східної Азії.</w:t>
      </w:r>
      <w:r w:rsidR="00D63C5C">
        <w:rPr>
          <w:lang w:val="uk-UA"/>
        </w:rPr>
        <w:t xml:space="preserve"> </w:t>
      </w:r>
    </w:p>
    <w:p w14:paraId="1CDB9163" w14:textId="56B292E6" w:rsidR="00341A85" w:rsidRPr="00895799" w:rsidRDefault="003B019A" w:rsidP="00341A85">
      <w:pPr>
        <w:spacing w:after="0" w:line="360" w:lineRule="auto"/>
        <w:ind w:left="0" w:right="0" w:firstLine="709"/>
        <w:rPr>
          <w:lang w:val="uk-UA"/>
        </w:rPr>
      </w:pPr>
      <w:r>
        <w:rPr>
          <w:noProof/>
          <w:lang w:val="uk-UA"/>
        </w:rPr>
        <w:drawing>
          <wp:inline distT="0" distB="0" distL="0" distR="0" wp14:anchorId="1BBA5A9C" wp14:editId="7703F859">
            <wp:extent cx="5486400" cy="3200400"/>
            <wp:effectExtent l="0" t="0" r="0" b="0"/>
            <wp:docPr id="1660069806"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303D75">
        <w:rPr>
          <w:lang w:val="uk-UA"/>
        </w:rPr>
        <w:t xml:space="preserve"> </w:t>
      </w:r>
    </w:p>
    <w:p w14:paraId="4B978422" w14:textId="69988C0C" w:rsidR="005419CB" w:rsidRDefault="005419CB" w:rsidP="00341A85">
      <w:pPr>
        <w:spacing w:after="0" w:line="360" w:lineRule="auto"/>
        <w:ind w:left="0" w:right="0" w:firstLine="709"/>
        <w:rPr>
          <w:lang w:val="uk-UA"/>
        </w:rPr>
      </w:pPr>
      <w:r>
        <w:rPr>
          <w:lang w:val="uk-UA"/>
        </w:rPr>
        <w:t xml:space="preserve">Рис.2.1 </w:t>
      </w:r>
      <w:r w:rsidR="004E0E4C">
        <w:rPr>
          <w:lang w:val="uk-UA"/>
        </w:rPr>
        <w:t xml:space="preserve">Динаміка ВВП Індонезії протягом 1995-2023 в мільярдах доларах США </w:t>
      </w:r>
    </w:p>
    <w:p w14:paraId="126B83BC" w14:textId="02B22A94" w:rsidR="00B3370D" w:rsidRPr="00F5584F" w:rsidRDefault="00B3370D" w:rsidP="00341A85">
      <w:pPr>
        <w:spacing w:after="0" w:line="360" w:lineRule="auto"/>
        <w:ind w:left="0" w:right="0" w:firstLine="709"/>
        <w:rPr>
          <w:lang w:val="uk-UA"/>
        </w:rPr>
      </w:pPr>
      <w:r>
        <w:rPr>
          <w:lang w:val="uk-UA"/>
        </w:rPr>
        <w:t xml:space="preserve">Джерело: зроблено автором на основі </w:t>
      </w:r>
      <w:r w:rsidRPr="00B3370D">
        <w:rPr>
          <w:lang w:val="uk-UA"/>
        </w:rPr>
        <w:t>[</w:t>
      </w:r>
      <w:r w:rsidR="00F95BF3" w:rsidRPr="00F5584F">
        <w:rPr>
          <w:lang w:val="uk-UA"/>
        </w:rPr>
        <w:t>12</w:t>
      </w:r>
      <w:r w:rsidRPr="00B3370D">
        <w:rPr>
          <w:lang w:val="uk-UA"/>
        </w:rPr>
        <w:t>]</w:t>
      </w:r>
    </w:p>
    <w:p w14:paraId="7370CEF1" w14:textId="300D4530" w:rsidR="00F5584F" w:rsidRDefault="000D4101" w:rsidP="00D06228">
      <w:pPr>
        <w:spacing w:after="0" w:line="360" w:lineRule="auto"/>
        <w:ind w:left="0" w:right="0" w:firstLine="709"/>
        <w:rPr>
          <w:rFonts w:eastAsia="Cambria"/>
          <w:szCs w:val="28"/>
          <w:lang w:val="uk-UA"/>
        </w:rPr>
      </w:pPr>
      <w:r>
        <w:rPr>
          <w:rFonts w:eastAsia="Cambria"/>
          <w:szCs w:val="28"/>
          <w:lang w:val="uk-UA"/>
        </w:rPr>
        <w:t>Протягом</w:t>
      </w:r>
      <w:r w:rsidR="00197E78">
        <w:rPr>
          <w:rFonts w:eastAsia="Cambria"/>
          <w:szCs w:val="28"/>
          <w:lang w:val="uk-UA"/>
        </w:rPr>
        <w:t xml:space="preserve"> </w:t>
      </w:r>
      <w:r w:rsidR="001A7F23">
        <w:rPr>
          <w:rFonts w:eastAsia="Cambria"/>
          <w:szCs w:val="28"/>
          <w:lang w:val="uk-UA"/>
        </w:rPr>
        <w:t>1995</w:t>
      </w:r>
      <w:r w:rsidR="005170BC">
        <w:rPr>
          <w:rFonts w:eastAsia="Cambria"/>
          <w:szCs w:val="28"/>
          <w:lang w:val="uk-UA"/>
        </w:rPr>
        <w:t>-2023 було виявлено значне зростання ВВ</w:t>
      </w:r>
      <w:r w:rsidR="0032218E">
        <w:rPr>
          <w:rFonts w:eastAsia="Cambria"/>
          <w:szCs w:val="28"/>
          <w:lang w:val="uk-UA"/>
        </w:rPr>
        <w:t>П</w:t>
      </w:r>
      <w:r w:rsidR="005170BC">
        <w:rPr>
          <w:rFonts w:eastAsia="Cambria"/>
          <w:szCs w:val="28"/>
          <w:lang w:val="uk-UA"/>
        </w:rPr>
        <w:t xml:space="preserve"> Індонезії</w:t>
      </w:r>
      <w:r w:rsidR="003E236C">
        <w:rPr>
          <w:rFonts w:eastAsia="Cambria"/>
          <w:szCs w:val="28"/>
          <w:lang w:val="uk-UA"/>
        </w:rPr>
        <w:t xml:space="preserve">, </w:t>
      </w:r>
      <w:r w:rsidR="005D0686">
        <w:rPr>
          <w:rFonts w:eastAsia="Cambria"/>
          <w:szCs w:val="28"/>
          <w:lang w:val="uk-UA"/>
        </w:rPr>
        <w:t>однак даний показник значно впав</w:t>
      </w:r>
      <w:r w:rsidR="00AA3758">
        <w:rPr>
          <w:rFonts w:eastAsia="Cambria"/>
          <w:szCs w:val="28"/>
          <w:lang w:val="uk-UA"/>
        </w:rPr>
        <w:t xml:space="preserve"> з 215,75 мільярді доларів США в 1997</w:t>
      </w:r>
      <w:r w:rsidR="005D0686">
        <w:rPr>
          <w:rFonts w:eastAsia="Cambria"/>
          <w:szCs w:val="28"/>
          <w:lang w:val="uk-UA"/>
        </w:rPr>
        <w:t xml:space="preserve"> до </w:t>
      </w:r>
      <w:r w:rsidR="0066222D">
        <w:rPr>
          <w:rFonts w:eastAsia="Cambria"/>
          <w:szCs w:val="28"/>
          <w:lang w:val="uk-UA"/>
        </w:rPr>
        <w:t>95,45 мільярдів доларів США</w:t>
      </w:r>
      <w:r w:rsidR="00AA3758">
        <w:rPr>
          <w:rFonts w:eastAsia="Cambria"/>
          <w:szCs w:val="28"/>
          <w:lang w:val="uk-UA"/>
        </w:rPr>
        <w:t xml:space="preserve"> в 1998</w:t>
      </w:r>
      <w:r w:rsidR="00F80FDA">
        <w:rPr>
          <w:rFonts w:eastAsia="Cambria"/>
          <w:szCs w:val="28"/>
          <w:lang w:val="uk-UA"/>
        </w:rPr>
        <w:t xml:space="preserve">, що є найнижчим показником за заданий </w:t>
      </w:r>
      <w:r w:rsidR="00F80FDA">
        <w:rPr>
          <w:rFonts w:eastAsia="Cambria"/>
          <w:szCs w:val="28"/>
          <w:lang w:val="uk-UA"/>
        </w:rPr>
        <w:lastRenderedPageBreak/>
        <w:t>період. Таке різке падіння на цілих 55</w:t>
      </w:r>
      <w:r w:rsidR="00C43537">
        <w:rPr>
          <w:rFonts w:eastAsia="Cambria"/>
          <w:szCs w:val="28"/>
          <w:lang w:val="uk-UA"/>
        </w:rPr>
        <w:t xml:space="preserve">% характеризується </w:t>
      </w:r>
      <w:r w:rsidR="003602A6">
        <w:rPr>
          <w:rFonts w:eastAsia="Cambria"/>
          <w:szCs w:val="28"/>
          <w:lang w:val="uk-UA"/>
        </w:rPr>
        <w:t xml:space="preserve">Азійською </w:t>
      </w:r>
      <w:r w:rsidR="000F00D4">
        <w:rPr>
          <w:rFonts w:eastAsia="Cambria"/>
          <w:szCs w:val="28"/>
          <w:lang w:val="uk-UA"/>
        </w:rPr>
        <w:t xml:space="preserve">фінансовою кризою, яка сталася </w:t>
      </w:r>
      <w:r w:rsidR="009853B1">
        <w:rPr>
          <w:rFonts w:eastAsia="Cambria"/>
          <w:szCs w:val="28"/>
          <w:lang w:val="uk-UA"/>
        </w:rPr>
        <w:t xml:space="preserve">через </w:t>
      </w:r>
      <w:r w:rsidR="006E5EE1">
        <w:rPr>
          <w:rFonts w:eastAsia="Cambria"/>
          <w:szCs w:val="28"/>
          <w:lang w:val="uk-UA"/>
        </w:rPr>
        <w:t xml:space="preserve">велику </w:t>
      </w:r>
      <w:r w:rsidR="00E33180">
        <w:rPr>
          <w:rFonts w:eastAsia="Cambria"/>
          <w:szCs w:val="28"/>
          <w:lang w:val="uk-UA"/>
        </w:rPr>
        <w:t xml:space="preserve">зовнішню заборгованість країн Південно-Східної Азії та їхньою слабкою фінансовою регуляцією. </w:t>
      </w:r>
      <w:r w:rsidR="00AB56D2">
        <w:rPr>
          <w:rFonts w:eastAsia="Cambria"/>
          <w:szCs w:val="28"/>
          <w:lang w:val="uk-UA"/>
        </w:rPr>
        <w:t xml:space="preserve">Також варто зазначити </w:t>
      </w:r>
      <w:r w:rsidR="00953392">
        <w:rPr>
          <w:rFonts w:eastAsia="Cambria"/>
          <w:szCs w:val="28"/>
          <w:lang w:val="uk-UA"/>
        </w:rPr>
        <w:t xml:space="preserve">значне зростання індонезійського ВВП </w:t>
      </w:r>
      <w:r w:rsidR="005E3427">
        <w:rPr>
          <w:rFonts w:eastAsia="Cambria"/>
          <w:szCs w:val="28"/>
          <w:lang w:val="uk-UA"/>
        </w:rPr>
        <w:t>в 2010 на 28,6%</w:t>
      </w:r>
      <w:r w:rsidR="00373AEA">
        <w:rPr>
          <w:rFonts w:eastAsia="Cambria"/>
          <w:szCs w:val="28"/>
          <w:lang w:val="uk-UA"/>
        </w:rPr>
        <w:t>, яке характеризується збільшенням попиту на експортні товари країни, такі як вугілля</w:t>
      </w:r>
      <w:r w:rsidR="00E36CD2">
        <w:rPr>
          <w:rFonts w:eastAsia="Cambria"/>
          <w:szCs w:val="28"/>
          <w:lang w:val="uk-UA"/>
        </w:rPr>
        <w:t>, нафта, газ та пальмова олі</w:t>
      </w:r>
      <w:r w:rsidR="00B11FF8">
        <w:rPr>
          <w:rFonts w:eastAsia="Cambria"/>
          <w:szCs w:val="28"/>
          <w:lang w:val="uk-UA"/>
        </w:rPr>
        <w:t>я</w:t>
      </w:r>
      <w:r w:rsidR="00A6433D">
        <w:rPr>
          <w:rFonts w:eastAsia="Cambria"/>
          <w:szCs w:val="28"/>
          <w:lang w:val="uk-UA"/>
        </w:rPr>
        <w:t>.</w:t>
      </w:r>
      <w:r w:rsidR="00B11FF8">
        <w:rPr>
          <w:rFonts w:eastAsia="Cambria"/>
          <w:szCs w:val="28"/>
          <w:lang w:val="uk-UA"/>
        </w:rPr>
        <w:t xml:space="preserve"> </w:t>
      </w:r>
      <w:r w:rsidR="00A6433D">
        <w:rPr>
          <w:rFonts w:eastAsia="Cambria"/>
          <w:szCs w:val="28"/>
          <w:lang w:val="uk-UA"/>
        </w:rPr>
        <w:t>А</w:t>
      </w:r>
      <w:r w:rsidR="00B11FF8">
        <w:rPr>
          <w:rFonts w:eastAsia="Cambria"/>
          <w:szCs w:val="28"/>
          <w:lang w:val="uk-UA"/>
        </w:rPr>
        <w:t xml:space="preserve">ле </w:t>
      </w:r>
      <w:r w:rsidR="00A6433D">
        <w:rPr>
          <w:rFonts w:eastAsia="Cambria"/>
          <w:szCs w:val="28"/>
          <w:lang w:val="uk-UA"/>
        </w:rPr>
        <w:t xml:space="preserve">в 2015 році ціни на дані товари впали, що призвело до зниження ВВП на </w:t>
      </w:r>
      <w:r w:rsidR="0077170E">
        <w:rPr>
          <w:rFonts w:eastAsia="Cambria"/>
          <w:szCs w:val="28"/>
          <w:lang w:val="uk-UA"/>
        </w:rPr>
        <w:t xml:space="preserve">3,4%. В подальшому цей показник продовжував стабільно рости, окрім 2020 року через пандемію </w:t>
      </w:r>
      <w:r w:rsidR="0077170E">
        <w:rPr>
          <w:rFonts w:eastAsia="Cambria"/>
          <w:szCs w:val="28"/>
          <w:lang w:val="en-US"/>
        </w:rPr>
        <w:t>COVID</w:t>
      </w:r>
      <w:r w:rsidR="0077170E" w:rsidRPr="0077170E">
        <w:rPr>
          <w:rFonts w:eastAsia="Cambria"/>
          <w:szCs w:val="28"/>
          <w:lang w:val="uk-UA"/>
        </w:rPr>
        <w:t>-19</w:t>
      </w:r>
      <w:r w:rsidR="0077170E">
        <w:rPr>
          <w:rFonts w:eastAsia="Cambria"/>
          <w:szCs w:val="28"/>
          <w:lang w:val="uk-UA"/>
        </w:rPr>
        <w:t xml:space="preserve">, але в наступному році </w:t>
      </w:r>
      <w:r w:rsidR="00CE0A23">
        <w:rPr>
          <w:rFonts w:eastAsia="Cambria"/>
          <w:szCs w:val="28"/>
          <w:lang w:val="uk-UA"/>
        </w:rPr>
        <w:t>Індонезія</w:t>
      </w:r>
      <w:r w:rsidR="0077170E">
        <w:rPr>
          <w:rFonts w:eastAsia="Cambria"/>
          <w:szCs w:val="28"/>
          <w:lang w:val="uk-UA"/>
        </w:rPr>
        <w:t xml:space="preserve"> змогла відновитися від економічних потрясінь та</w:t>
      </w:r>
      <w:r w:rsidR="00CE0A23">
        <w:rPr>
          <w:rFonts w:eastAsia="Cambria"/>
          <w:szCs w:val="28"/>
          <w:lang w:val="uk-UA"/>
        </w:rPr>
        <w:t xml:space="preserve"> змогла збільшити свій валовий внутрішній продукт на </w:t>
      </w:r>
      <w:r w:rsidR="009348F9">
        <w:rPr>
          <w:rFonts w:eastAsia="Cambria"/>
          <w:szCs w:val="28"/>
          <w:lang w:val="uk-UA"/>
        </w:rPr>
        <w:t>10,9%.</w:t>
      </w:r>
      <w:r w:rsidR="00A6433D">
        <w:rPr>
          <w:rFonts w:eastAsia="Cambria"/>
          <w:szCs w:val="28"/>
          <w:lang w:val="uk-UA"/>
        </w:rPr>
        <w:t xml:space="preserve"> </w:t>
      </w:r>
      <w:r w:rsidR="005D0686">
        <w:rPr>
          <w:rFonts w:eastAsia="Cambria"/>
          <w:szCs w:val="28"/>
          <w:lang w:val="uk-UA"/>
        </w:rPr>
        <w:t xml:space="preserve"> </w:t>
      </w:r>
    </w:p>
    <w:p w14:paraId="4F518F3E" w14:textId="6BF4CD39" w:rsidR="00C60663" w:rsidRDefault="008370A3" w:rsidP="00D06228">
      <w:pPr>
        <w:spacing w:after="0" w:line="360" w:lineRule="auto"/>
        <w:ind w:left="0" w:right="0" w:firstLine="709"/>
        <w:rPr>
          <w:rFonts w:eastAsia="Cambria"/>
          <w:szCs w:val="28"/>
          <w:lang w:val="uk-UA"/>
        </w:rPr>
      </w:pPr>
      <w:r>
        <w:rPr>
          <w:rFonts w:eastAsia="Cambria"/>
          <w:noProof/>
          <w:szCs w:val="28"/>
          <w:lang w:val="uk-UA"/>
        </w:rPr>
        <w:drawing>
          <wp:inline distT="0" distB="0" distL="0" distR="0" wp14:anchorId="2971EB2F" wp14:editId="32D51EFE">
            <wp:extent cx="5486400" cy="3200400"/>
            <wp:effectExtent l="0" t="0" r="0" b="0"/>
            <wp:docPr id="1243758056"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B562910" w14:textId="008D8F08" w:rsidR="002A5EBF" w:rsidRDefault="002A5EBF" w:rsidP="00D06228">
      <w:pPr>
        <w:spacing w:after="0" w:line="360" w:lineRule="auto"/>
        <w:ind w:left="0" w:right="0" w:firstLine="709"/>
        <w:rPr>
          <w:rFonts w:eastAsia="Cambria"/>
          <w:szCs w:val="28"/>
          <w:lang w:val="uk-UA"/>
        </w:rPr>
      </w:pPr>
      <w:r>
        <w:rPr>
          <w:rFonts w:eastAsia="Cambria"/>
          <w:szCs w:val="28"/>
          <w:lang w:val="uk-UA"/>
        </w:rPr>
        <w:t>Рис.2.2 Динаміка Рівня Інфляції Індонезії за період з 1995 по 2023 в відсотках</w:t>
      </w:r>
    </w:p>
    <w:p w14:paraId="3C7A1847" w14:textId="65214251" w:rsidR="00751945" w:rsidRDefault="00751945" w:rsidP="00D06228">
      <w:pPr>
        <w:spacing w:after="0" w:line="360" w:lineRule="auto"/>
        <w:ind w:left="0" w:right="0" w:firstLine="709"/>
        <w:rPr>
          <w:rFonts w:eastAsia="Cambria"/>
          <w:szCs w:val="28"/>
          <w:lang w:val="uk-UA"/>
        </w:rPr>
      </w:pPr>
      <w:r>
        <w:rPr>
          <w:rFonts w:eastAsia="Cambria"/>
          <w:szCs w:val="28"/>
          <w:lang w:val="uk-UA"/>
        </w:rPr>
        <w:t xml:space="preserve">Джерело: зроблено автором на основі </w:t>
      </w:r>
      <w:r w:rsidRPr="00751945">
        <w:rPr>
          <w:rFonts w:eastAsia="Cambria"/>
          <w:szCs w:val="28"/>
          <w:lang w:val="uk-UA"/>
        </w:rPr>
        <w:t>[13]</w:t>
      </w:r>
    </w:p>
    <w:p w14:paraId="017F1250" w14:textId="3051B49F" w:rsidR="00B67C19" w:rsidRPr="0018789E" w:rsidRDefault="00932890" w:rsidP="00B56232">
      <w:pPr>
        <w:spacing w:after="0" w:line="360" w:lineRule="auto"/>
        <w:ind w:left="0" w:right="0" w:firstLine="709"/>
        <w:rPr>
          <w:rFonts w:eastAsia="Cambria"/>
          <w:szCs w:val="28"/>
          <w:lang w:val="uk-UA"/>
        </w:rPr>
      </w:pPr>
      <w:r>
        <w:rPr>
          <w:rFonts w:eastAsia="Cambria"/>
          <w:szCs w:val="28"/>
          <w:lang w:val="uk-UA"/>
        </w:rPr>
        <w:t>Центральний банк Індонезії</w:t>
      </w:r>
      <w:r w:rsidR="00F710C5">
        <w:rPr>
          <w:rFonts w:eastAsia="Cambria"/>
          <w:szCs w:val="28"/>
          <w:lang w:val="uk-UA"/>
        </w:rPr>
        <w:t xml:space="preserve"> встановив </w:t>
      </w:r>
      <w:r w:rsidR="008356ED">
        <w:rPr>
          <w:rFonts w:eastAsia="Cambria"/>
          <w:szCs w:val="28"/>
          <w:lang w:val="uk-UA"/>
        </w:rPr>
        <w:t xml:space="preserve">цільовий показник інфляції </w:t>
      </w:r>
      <w:r>
        <w:rPr>
          <w:rFonts w:eastAsia="Cambria"/>
          <w:szCs w:val="28"/>
          <w:lang w:val="uk-UA"/>
        </w:rPr>
        <w:t xml:space="preserve"> </w:t>
      </w:r>
      <w:r w:rsidR="00373FF2">
        <w:rPr>
          <w:rFonts w:eastAsia="Cambria"/>
          <w:szCs w:val="28"/>
          <w:lang w:val="uk-UA"/>
        </w:rPr>
        <w:t>від 1,5% до 3,5%</w:t>
      </w:r>
      <w:r w:rsidR="00B56232" w:rsidRPr="00B56232">
        <w:rPr>
          <w:rFonts w:eastAsia="Cambria"/>
          <w:szCs w:val="28"/>
          <w:lang w:val="uk-UA"/>
        </w:rPr>
        <w:t>[16]</w:t>
      </w:r>
      <w:r w:rsidR="00373FF2">
        <w:rPr>
          <w:rFonts w:eastAsia="Cambria"/>
          <w:szCs w:val="28"/>
          <w:lang w:val="uk-UA"/>
        </w:rPr>
        <w:t xml:space="preserve">. Якщо розглядувати динаміку </w:t>
      </w:r>
      <w:r w:rsidR="00BF2B21">
        <w:rPr>
          <w:rFonts w:eastAsia="Cambria"/>
          <w:szCs w:val="28"/>
          <w:lang w:val="uk-UA"/>
        </w:rPr>
        <w:t>Рівня Інфляції за 2017-2023, то</w:t>
      </w:r>
      <w:r w:rsidR="0018789E">
        <w:rPr>
          <w:rFonts w:eastAsia="Cambria"/>
          <w:szCs w:val="28"/>
          <w:lang w:val="uk-UA"/>
        </w:rPr>
        <w:t xml:space="preserve"> рівень інфляції </w:t>
      </w:r>
      <w:r w:rsidR="008F7897">
        <w:rPr>
          <w:rFonts w:eastAsia="Cambria"/>
          <w:szCs w:val="28"/>
          <w:lang w:val="uk-UA"/>
        </w:rPr>
        <w:t xml:space="preserve">майже </w:t>
      </w:r>
      <w:r w:rsidR="0018789E">
        <w:rPr>
          <w:rFonts w:eastAsia="Cambria"/>
          <w:szCs w:val="28"/>
          <w:lang w:val="uk-UA"/>
        </w:rPr>
        <w:t xml:space="preserve">дотримувався </w:t>
      </w:r>
      <w:r w:rsidR="008F174D">
        <w:rPr>
          <w:rFonts w:eastAsia="Cambria"/>
          <w:szCs w:val="28"/>
          <w:lang w:val="uk-UA"/>
        </w:rPr>
        <w:t>заданих рамо</w:t>
      </w:r>
      <w:r w:rsidR="008F7897">
        <w:rPr>
          <w:rFonts w:eastAsia="Cambria"/>
          <w:szCs w:val="28"/>
          <w:lang w:val="uk-UA"/>
        </w:rPr>
        <w:t>к</w:t>
      </w:r>
      <w:r w:rsidR="005307E1">
        <w:rPr>
          <w:rFonts w:eastAsia="Cambria"/>
          <w:szCs w:val="28"/>
          <w:lang w:val="uk-UA"/>
        </w:rPr>
        <w:t xml:space="preserve">, з невеликими зростаннями. </w:t>
      </w:r>
      <w:r w:rsidR="00282055">
        <w:rPr>
          <w:rFonts w:eastAsia="Cambria"/>
          <w:szCs w:val="28"/>
          <w:lang w:val="uk-UA"/>
        </w:rPr>
        <w:t xml:space="preserve">До 2017 </w:t>
      </w:r>
      <w:r w:rsidR="00E04535">
        <w:rPr>
          <w:rFonts w:eastAsia="Cambria"/>
          <w:szCs w:val="28"/>
          <w:lang w:val="uk-UA"/>
        </w:rPr>
        <w:t>рівень інфляції характеризувався своєю нестабільністю, особливо в 1998, коли інфляція зросла до 58,5%, що</w:t>
      </w:r>
      <w:r w:rsidR="00BD7B13">
        <w:rPr>
          <w:rFonts w:eastAsia="Cambria"/>
          <w:szCs w:val="28"/>
          <w:lang w:val="uk-UA"/>
        </w:rPr>
        <w:t>,</w:t>
      </w:r>
      <w:r w:rsidR="00E04535">
        <w:rPr>
          <w:rFonts w:eastAsia="Cambria"/>
          <w:szCs w:val="28"/>
          <w:lang w:val="uk-UA"/>
        </w:rPr>
        <w:t xml:space="preserve"> </w:t>
      </w:r>
      <w:r w:rsidR="00BD7B13">
        <w:rPr>
          <w:rFonts w:eastAsia="Cambria"/>
          <w:szCs w:val="28"/>
          <w:lang w:val="uk-UA"/>
        </w:rPr>
        <w:t xml:space="preserve">як і з ВВП, пояснюється Азійською фінансовою кризою. </w:t>
      </w:r>
      <w:r w:rsidR="00D12948">
        <w:rPr>
          <w:rFonts w:eastAsia="Cambria"/>
          <w:szCs w:val="28"/>
          <w:lang w:val="uk-UA"/>
        </w:rPr>
        <w:t xml:space="preserve">Не зважаючи на такий великий зріст інфляції, </w:t>
      </w:r>
      <w:r w:rsidR="00D12948">
        <w:rPr>
          <w:rFonts w:eastAsia="Cambria"/>
          <w:szCs w:val="28"/>
          <w:lang w:val="uk-UA"/>
        </w:rPr>
        <w:lastRenderedPageBreak/>
        <w:t>Центральний Банк Індонезії, завдяки своїй політиці, змі</w:t>
      </w:r>
      <w:r w:rsidR="00625916">
        <w:rPr>
          <w:rFonts w:eastAsia="Cambria"/>
          <w:szCs w:val="28"/>
          <w:lang w:val="uk-UA"/>
        </w:rPr>
        <w:t>г понизити</w:t>
      </w:r>
      <w:r w:rsidR="00FA456E">
        <w:rPr>
          <w:rFonts w:eastAsia="Cambria"/>
          <w:szCs w:val="28"/>
          <w:lang w:val="uk-UA"/>
        </w:rPr>
        <w:t xml:space="preserve"> даний показник до 3,7</w:t>
      </w:r>
      <w:r w:rsidR="006D7FAF">
        <w:rPr>
          <w:rFonts w:eastAsia="Cambria"/>
          <w:szCs w:val="28"/>
          <w:lang w:val="uk-UA"/>
        </w:rPr>
        <w:t xml:space="preserve">% в 2000 році, але він все ще залишався нестабільним. </w:t>
      </w:r>
      <w:r w:rsidR="00A87C26">
        <w:rPr>
          <w:rFonts w:eastAsia="Cambria"/>
          <w:szCs w:val="28"/>
          <w:lang w:val="uk-UA"/>
        </w:rPr>
        <w:t>Для вирішення даної проблеми</w:t>
      </w:r>
      <w:r w:rsidR="002F5B2B">
        <w:rPr>
          <w:rFonts w:eastAsia="Cambria"/>
          <w:szCs w:val="28"/>
          <w:lang w:val="uk-UA"/>
        </w:rPr>
        <w:t xml:space="preserve"> в 2005 році</w:t>
      </w:r>
      <w:r w:rsidR="00A87C26">
        <w:rPr>
          <w:rFonts w:eastAsia="Cambria"/>
          <w:szCs w:val="28"/>
          <w:lang w:val="uk-UA"/>
        </w:rPr>
        <w:t xml:space="preserve"> було прийняте рішення </w:t>
      </w:r>
      <w:r w:rsidR="00877EAA">
        <w:rPr>
          <w:rFonts w:eastAsia="Cambria"/>
          <w:szCs w:val="28"/>
          <w:lang w:val="uk-UA"/>
        </w:rPr>
        <w:t xml:space="preserve">створити спеціальну групу під назвою </w:t>
      </w:r>
      <w:r w:rsidR="00AF3B99" w:rsidRPr="00AF3B99">
        <w:rPr>
          <w:rFonts w:eastAsia="Cambria"/>
          <w:szCs w:val="28"/>
          <w:lang w:val="uk-UA"/>
        </w:rPr>
        <w:t>Координована група з встановлення, моніторингу та контролю інфляційних цілей</w:t>
      </w:r>
      <w:r w:rsidR="003928F1">
        <w:rPr>
          <w:rFonts w:eastAsia="Cambria"/>
          <w:szCs w:val="28"/>
          <w:lang w:val="uk-UA"/>
        </w:rPr>
        <w:t xml:space="preserve">, в які входили міністерства </w:t>
      </w:r>
      <w:r w:rsidR="00E178CC">
        <w:rPr>
          <w:rFonts w:eastAsia="Cambria"/>
          <w:szCs w:val="28"/>
          <w:lang w:val="uk-UA"/>
        </w:rPr>
        <w:t>Індонезії пов’язанні з фінансами та торгівлею. Після цього з роками рівень</w:t>
      </w:r>
      <w:r w:rsidR="004E7542">
        <w:rPr>
          <w:rFonts w:eastAsia="Cambria"/>
          <w:szCs w:val="28"/>
          <w:lang w:val="uk-UA"/>
        </w:rPr>
        <w:t xml:space="preserve"> інфляції</w:t>
      </w:r>
      <w:r w:rsidR="00E178CC">
        <w:rPr>
          <w:rFonts w:eastAsia="Cambria"/>
          <w:szCs w:val="28"/>
          <w:lang w:val="uk-UA"/>
        </w:rPr>
        <w:t xml:space="preserve"> поступово почав стабілізуватися, як можна помітити на </w:t>
      </w:r>
      <w:r w:rsidR="004E7542">
        <w:rPr>
          <w:rFonts w:eastAsia="Cambria"/>
          <w:szCs w:val="28"/>
          <w:lang w:val="uk-UA"/>
        </w:rPr>
        <w:t>графіку (Рис.2.2).</w:t>
      </w:r>
      <w:r w:rsidR="00E178CC">
        <w:rPr>
          <w:rFonts w:eastAsia="Cambria"/>
          <w:szCs w:val="28"/>
          <w:lang w:val="uk-UA"/>
        </w:rPr>
        <w:t xml:space="preserve">  </w:t>
      </w:r>
      <w:r w:rsidR="00AF3B99">
        <w:rPr>
          <w:rFonts w:eastAsia="Cambria"/>
          <w:szCs w:val="28"/>
          <w:lang w:val="uk-UA"/>
        </w:rPr>
        <w:t xml:space="preserve"> </w:t>
      </w:r>
      <w:r w:rsidR="006D7FAF">
        <w:rPr>
          <w:rFonts w:eastAsia="Cambria"/>
          <w:szCs w:val="28"/>
          <w:lang w:val="uk-UA"/>
        </w:rPr>
        <w:t xml:space="preserve"> </w:t>
      </w:r>
      <w:r w:rsidR="00B96891">
        <w:rPr>
          <w:rFonts w:eastAsia="Cambria"/>
          <w:szCs w:val="28"/>
          <w:lang w:val="uk-UA"/>
        </w:rPr>
        <w:t xml:space="preserve"> </w:t>
      </w:r>
      <w:r w:rsidR="00BD7B13">
        <w:rPr>
          <w:rFonts w:eastAsia="Cambria"/>
          <w:szCs w:val="28"/>
          <w:lang w:val="uk-UA"/>
        </w:rPr>
        <w:t xml:space="preserve"> </w:t>
      </w:r>
      <w:r w:rsidR="0018789E">
        <w:rPr>
          <w:rFonts w:eastAsia="Cambria"/>
          <w:szCs w:val="28"/>
          <w:lang w:val="uk-UA"/>
        </w:rPr>
        <w:t xml:space="preserve"> </w:t>
      </w:r>
      <w:r w:rsidR="00BF2B21">
        <w:rPr>
          <w:rFonts w:eastAsia="Cambria"/>
          <w:szCs w:val="28"/>
          <w:lang w:val="uk-UA"/>
        </w:rPr>
        <w:t xml:space="preserve"> </w:t>
      </w:r>
    </w:p>
    <w:p w14:paraId="5C7B72C5" w14:textId="2CEB37F1" w:rsidR="00751945" w:rsidRDefault="00B40708" w:rsidP="00D06228">
      <w:pPr>
        <w:spacing w:after="0" w:line="360" w:lineRule="auto"/>
        <w:ind w:left="0" w:right="0" w:firstLine="709"/>
        <w:rPr>
          <w:rFonts w:eastAsia="Cambria"/>
          <w:szCs w:val="28"/>
          <w:lang w:val="uk-UA"/>
        </w:rPr>
      </w:pPr>
      <w:r>
        <w:rPr>
          <w:rFonts w:eastAsia="Cambria"/>
          <w:noProof/>
          <w:szCs w:val="28"/>
          <w:lang w:val="en-US"/>
        </w:rPr>
        <w:drawing>
          <wp:inline distT="0" distB="0" distL="0" distR="0" wp14:anchorId="56CDE0C8" wp14:editId="1E3A15C0">
            <wp:extent cx="5486400" cy="3200400"/>
            <wp:effectExtent l="0" t="0" r="0" b="0"/>
            <wp:docPr id="1183961481"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016E7FD" w14:textId="1C7BCD53" w:rsidR="005009EA" w:rsidRDefault="005009EA" w:rsidP="00D06228">
      <w:pPr>
        <w:spacing w:after="0" w:line="360" w:lineRule="auto"/>
        <w:ind w:left="0" w:right="0" w:firstLine="709"/>
        <w:rPr>
          <w:rFonts w:eastAsia="Cambria"/>
          <w:szCs w:val="28"/>
          <w:lang w:val="uk-UA"/>
        </w:rPr>
      </w:pPr>
      <w:r>
        <w:rPr>
          <w:rFonts w:eastAsia="Cambria"/>
          <w:szCs w:val="28"/>
          <w:lang w:val="uk-UA"/>
        </w:rPr>
        <w:t xml:space="preserve">Рис.2.3 Динаміка </w:t>
      </w:r>
      <w:r w:rsidR="000954B9">
        <w:rPr>
          <w:rFonts w:eastAsia="Cambria"/>
          <w:szCs w:val="28"/>
          <w:lang w:val="uk-UA"/>
        </w:rPr>
        <w:t>рівня безробіття</w:t>
      </w:r>
      <w:r w:rsidR="002734DB">
        <w:rPr>
          <w:rFonts w:eastAsia="Cambria"/>
          <w:szCs w:val="28"/>
          <w:lang w:val="uk-UA"/>
        </w:rPr>
        <w:t xml:space="preserve"> Індонезії</w:t>
      </w:r>
      <w:r w:rsidR="000954B9">
        <w:rPr>
          <w:rFonts w:eastAsia="Cambria"/>
          <w:szCs w:val="28"/>
          <w:lang w:val="uk-UA"/>
        </w:rPr>
        <w:t xml:space="preserve"> за період з 1995 по 2023 в відсотках</w:t>
      </w:r>
    </w:p>
    <w:p w14:paraId="2EE1BCF1" w14:textId="7EA251D8" w:rsidR="000954B9" w:rsidRDefault="000954B9" w:rsidP="00D06228">
      <w:pPr>
        <w:spacing w:after="0" w:line="360" w:lineRule="auto"/>
        <w:ind w:left="0" w:right="0" w:firstLine="709"/>
        <w:rPr>
          <w:rFonts w:eastAsia="Cambria"/>
          <w:szCs w:val="28"/>
          <w:lang w:val="uk-UA"/>
        </w:rPr>
      </w:pPr>
      <w:r>
        <w:rPr>
          <w:rFonts w:eastAsia="Cambria"/>
          <w:szCs w:val="28"/>
          <w:lang w:val="uk-UA"/>
        </w:rPr>
        <w:t xml:space="preserve">Джерело: зроблено автором на основі </w:t>
      </w:r>
      <w:r w:rsidR="005947CF" w:rsidRPr="005947CF">
        <w:rPr>
          <w:rFonts w:eastAsia="Cambria"/>
          <w:szCs w:val="28"/>
          <w:lang w:val="uk-UA"/>
        </w:rPr>
        <w:t>[14]</w:t>
      </w:r>
    </w:p>
    <w:p w14:paraId="32B5D089" w14:textId="77777777" w:rsidR="00DC534D" w:rsidRDefault="001E1C2B" w:rsidP="00B67AEF">
      <w:pPr>
        <w:spacing w:after="0" w:line="360" w:lineRule="auto"/>
        <w:ind w:left="0" w:right="0" w:firstLine="709"/>
        <w:rPr>
          <w:rFonts w:eastAsia="Cambria"/>
          <w:szCs w:val="28"/>
          <w:lang w:val="uk-UA"/>
        </w:rPr>
      </w:pPr>
      <w:r>
        <w:rPr>
          <w:rFonts w:eastAsia="Cambria"/>
          <w:szCs w:val="28"/>
          <w:lang w:val="uk-UA"/>
        </w:rPr>
        <w:t xml:space="preserve"> </w:t>
      </w:r>
      <w:r w:rsidR="0025310A">
        <w:rPr>
          <w:rFonts w:eastAsia="Cambria"/>
          <w:szCs w:val="28"/>
          <w:lang w:val="uk-UA"/>
        </w:rPr>
        <w:t xml:space="preserve">За даними з </w:t>
      </w:r>
      <w:r w:rsidR="00130D3B">
        <w:rPr>
          <w:rFonts w:eastAsia="Cambria"/>
          <w:szCs w:val="28"/>
          <w:lang w:val="uk-UA"/>
        </w:rPr>
        <w:t>діаграми (Рис.2.3.) було виявлено, що рівень безробіття Індонезії має високу в</w:t>
      </w:r>
      <w:r w:rsidR="009527B9">
        <w:rPr>
          <w:rFonts w:eastAsia="Cambria"/>
          <w:szCs w:val="28"/>
          <w:lang w:val="uk-UA"/>
        </w:rPr>
        <w:t>о</w:t>
      </w:r>
      <w:r w:rsidR="00130D3B">
        <w:rPr>
          <w:rFonts w:eastAsia="Cambria"/>
          <w:szCs w:val="28"/>
          <w:lang w:val="uk-UA"/>
        </w:rPr>
        <w:t>л</w:t>
      </w:r>
      <w:r w:rsidR="009527B9">
        <w:rPr>
          <w:rFonts w:eastAsia="Cambria"/>
          <w:szCs w:val="28"/>
          <w:lang w:val="uk-UA"/>
        </w:rPr>
        <w:t>а</w:t>
      </w:r>
      <w:r w:rsidR="00130D3B">
        <w:rPr>
          <w:rFonts w:eastAsia="Cambria"/>
          <w:szCs w:val="28"/>
          <w:lang w:val="uk-UA"/>
        </w:rPr>
        <w:t>тильність.</w:t>
      </w:r>
      <w:r w:rsidR="00BA060C">
        <w:rPr>
          <w:rFonts w:eastAsia="Cambria"/>
          <w:szCs w:val="28"/>
          <w:lang w:val="uk-UA"/>
        </w:rPr>
        <w:t xml:space="preserve"> В 1996 та 1997 даний показник дорівнював 4,</w:t>
      </w:r>
      <w:r w:rsidR="0067509F">
        <w:rPr>
          <w:rFonts w:eastAsia="Cambria"/>
          <w:szCs w:val="28"/>
          <w:lang w:val="uk-UA"/>
        </w:rPr>
        <w:t>9</w:t>
      </w:r>
      <w:r w:rsidR="007D7A86">
        <w:rPr>
          <w:rFonts w:eastAsia="Cambria"/>
          <w:szCs w:val="28"/>
          <w:lang w:val="uk-UA"/>
        </w:rPr>
        <w:t>%</w:t>
      </w:r>
      <w:r w:rsidR="00BA060C">
        <w:rPr>
          <w:rFonts w:eastAsia="Cambria"/>
          <w:szCs w:val="28"/>
          <w:lang w:val="uk-UA"/>
        </w:rPr>
        <w:t xml:space="preserve"> та 4,</w:t>
      </w:r>
      <w:r w:rsidR="0067509F">
        <w:rPr>
          <w:rFonts w:eastAsia="Cambria"/>
          <w:szCs w:val="28"/>
          <w:lang w:val="uk-UA"/>
        </w:rPr>
        <w:t>7</w:t>
      </w:r>
      <w:r w:rsidR="007D7A86">
        <w:rPr>
          <w:rFonts w:eastAsia="Cambria"/>
          <w:szCs w:val="28"/>
          <w:lang w:val="uk-UA"/>
        </w:rPr>
        <w:t>%</w:t>
      </w:r>
      <w:r w:rsidR="0067509F">
        <w:rPr>
          <w:rFonts w:eastAsia="Cambria"/>
          <w:szCs w:val="28"/>
          <w:lang w:val="uk-UA"/>
        </w:rPr>
        <w:t>, але почав стрімко зростати після 1998</w:t>
      </w:r>
      <w:r w:rsidR="00D02527">
        <w:rPr>
          <w:rFonts w:eastAsia="Cambria"/>
          <w:szCs w:val="28"/>
          <w:lang w:val="uk-UA"/>
        </w:rPr>
        <w:t xml:space="preserve"> дійшовши до </w:t>
      </w:r>
      <w:r w:rsidR="007D7A86">
        <w:rPr>
          <w:rFonts w:eastAsia="Cambria"/>
          <w:szCs w:val="28"/>
          <w:lang w:val="uk-UA"/>
        </w:rPr>
        <w:t xml:space="preserve">піку (8,1%) в 2007 році, після чого було виявлено </w:t>
      </w:r>
      <w:r w:rsidR="00C85399">
        <w:rPr>
          <w:rFonts w:eastAsia="Cambria"/>
          <w:szCs w:val="28"/>
          <w:lang w:val="uk-UA"/>
        </w:rPr>
        <w:t>тенденцію</w:t>
      </w:r>
      <w:r w:rsidR="007D7A86">
        <w:rPr>
          <w:rFonts w:eastAsia="Cambria"/>
          <w:szCs w:val="28"/>
          <w:lang w:val="uk-UA"/>
        </w:rPr>
        <w:t xml:space="preserve"> спаду</w:t>
      </w:r>
      <w:r w:rsidR="00C85399">
        <w:rPr>
          <w:rFonts w:eastAsia="Cambria"/>
          <w:szCs w:val="28"/>
          <w:lang w:val="uk-UA"/>
        </w:rPr>
        <w:t>.</w:t>
      </w:r>
      <w:r w:rsidR="009527B9">
        <w:rPr>
          <w:rFonts w:eastAsia="Cambria"/>
          <w:szCs w:val="28"/>
          <w:lang w:val="uk-UA"/>
        </w:rPr>
        <w:t xml:space="preserve"> </w:t>
      </w:r>
      <w:r w:rsidR="00790CF1">
        <w:rPr>
          <w:rFonts w:eastAsia="Cambria"/>
          <w:szCs w:val="28"/>
          <w:lang w:val="uk-UA"/>
        </w:rPr>
        <w:t xml:space="preserve">Дана динаміка характеризується значним економічним зростанням країни, особливо </w:t>
      </w:r>
      <w:r w:rsidR="001E0F54">
        <w:rPr>
          <w:rFonts w:eastAsia="Cambria"/>
          <w:szCs w:val="28"/>
          <w:lang w:val="uk-UA"/>
        </w:rPr>
        <w:t xml:space="preserve">показник ВВП, що дало змогу надати більше робочих місць для населення. </w:t>
      </w:r>
      <w:r w:rsidR="00140CFC">
        <w:rPr>
          <w:rFonts w:eastAsia="Cambria"/>
          <w:szCs w:val="28"/>
          <w:lang w:val="uk-UA"/>
        </w:rPr>
        <w:t>З 2017 по 202</w:t>
      </w:r>
      <w:r w:rsidR="00D33DAF">
        <w:rPr>
          <w:rFonts w:eastAsia="Cambria"/>
          <w:szCs w:val="28"/>
          <w:lang w:val="uk-UA"/>
        </w:rPr>
        <w:t>0 кількість безробітних значно коливалась,</w:t>
      </w:r>
      <w:r w:rsidR="008B2890">
        <w:rPr>
          <w:rFonts w:eastAsia="Cambria"/>
          <w:szCs w:val="28"/>
          <w:lang w:val="uk-UA"/>
        </w:rPr>
        <w:t xml:space="preserve"> але все ще залишалося низьким</w:t>
      </w:r>
      <w:r w:rsidR="00B61403">
        <w:rPr>
          <w:rFonts w:eastAsia="Cambria"/>
          <w:szCs w:val="28"/>
          <w:lang w:val="uk-UA"/>
        </w:rPr>
        <w:t xml:space="preserve">. Зростання рівня безробіття в 2020 пов’язано з </w:t>
      </w:r>
      <w:r w:rsidR="004801BF">
        <w:rPr>
          <w:rFonts w:eastAsia="Cambria"/>
          <w:szCs w:val="28"/>
          <w:lang w:val="uk-UA"/>
        </w:rPr>
        <w:t xml:space="preserve">сплеском </w:t>
      </w:r>
      <w:r w:rsidR="00CA0556">
        <w:rPr>
          <w:rFonts w:eastAsia="Cambria"/>
          <w:szCs w:val="28"/>
          <w:lang w:val="uk-UA"/>
        </w:rPr>
        <w:t xml:space="preserve">пандемії коронавірус, що </w:t>
      </w:r>
      <w:r w:rsidR="00DC534D">
        <w:rPr>
          <w:rFonts w:eastAsia="Cambria"/>
          <w:szCs w:val="28"/>
          <w:lang w:val="uk-UA"/>
        </w:rPr>
        <w:t>сильно вплинуло на кількість робочих місць на ринку праці.</w:t>
      </w:r>
      <w:r w:rsidR="00CA0556">
        <w:rPr>
          <w:rFonts w:eastAsia="Cambria"/>
          <w:szCs w:val="28"/>
          <w:lang w:val="uk-UA"/>
        </w:rPr>
        <w:t xml:space="preserve"> </w:t>
      </w:r>
    </w:p>
    <w:p w14:paraId="515DE70B" w14:textId="2C5A3C75" w:rsidR="00B67AEF" w:rsidRPr="00027B88" w:rsidRDefault="00FC23FC" w:rsidP="00027B88">
      <w:pPr>
        <w:spacing w:after="0" w:line="360" w:lineRule="auto"/>
        <w:ind w:left="0" w:right="0" w:firstLine="709"/>
        <w:rPr>
          <w:rFonts w:eastAsia="Cambria"/>
          <w:lang w:val="uk-UA"/>
        </w:rPr>
      </w:pPr>
      <w:r>
        <w:rPr>
          <w:rFonts w:eastAsia="Cambria"/>
          <w:szCs w:val="28"/>
          <w:lang w:val="uk-UA"/>
        </w:rPr>
        <w:lastRenderedPageBreak/>
        <w:t>Динаміка Прямих іноземних інвестицій Індонезії протягом 1995-2023</w:t>
      </w:r>
      <w:r w:rsidR="00C31B68">
        <w:rPr>
          <w:rFonts w:eastAsia="Cambria"/>
          <w:szCs w:val="28"/>
          <w:lang w:val="uk-UA"/>
        </w:rPr>
        <w:t xml:space="preserve"> (Рис.2.4)</w:t>
      </w:r>
      <w:r>
        <w:rPr>
          <w:rFonts w:eastAsia="Cambria"/>
          <w:szCs w:val="28"/>
          <w:lang w:val="uk-UA"/>
        </w:rPr>
        <w:t xml:space="preserve"> не характеризу</w:t>
      </w:r>
      <w:r w:rsidR="00226D5A">
        <w:rPr>
          <w:rFonts w:eastAsia="Cambria"/>
          <w:szCs w:val="28"/>
          <w:lang w:val="uk-UA"/>
        </w:rPr>
        <w:t>валась</w:t>
      </w:r>
      <w:r>
        <w:rPr>
          <w:rFonts w:eastAsia="Cambria"/>
          <w:szCs w:val="28"/>
          <w:lang w:val="uk-UA"/>
        </w:rPr>
        <w:t xml:space="preserve"> своєю стабільніст</w:t>
      </w:r>
      <w:r w:rsidR="00226D5A">
        <w:rPr>
          <w:rFonts w:eastAsia="Cambria"/>
          <w:szCs w:val="28"/>
          <w:lang w:val="uk-UA"/>
        </w:rPr>
        <w:t>ю.</w:t>
      </w:r>
      <w:r>
        <w:rPr>
          <w:rFonts w:eastAsia="Cambria"/>
          <w:szCs w:val="28"/>
          <w:lang w:val="uk-UA"/>
        </w:rPr>
        <w:t xml:space="preserve"> </w:t>
      </w:r>
      <w:r w:rsidR="007051DA">
        <w:rPr>
          <w:rFonts w:eastAsia="Cambria"/>
          <w:szCs w:val="28"/>
          <w:lang w:val="uk-UA"/>
        </w:rPr>
        <w:t xml:space="preserve">З 1998 по 2001 </w:t>
      </w:r>
      <w:r w:rsidR="00205C12">
        <w:rPr>
          <w:rFonts w:eastAsia="Cambria"/>
          <w:szCs w:val="28"/>
          <w:lang w:val="uk-UA"/>
        </w:rPr>
        <w:t>даний показник був зафіксований зі знаком мінус</w:t>
      </w:r>
      <w:r w:rsidR="00124EA9">
        <w:rPr>
          <w:rFonts w:eastAsia="Cambria"/>
          <w:szCs w:val="28"/>
          <w:lang w:val="uk-UA"/>
        </w:rPr>
        <w:t>, що знову ж так</w:t>
      </w:r>
      <w:r w:rsidR="00EF768F">
        <w:rPr>
          <w:rFonts w:eastAsia="Cambria"/>
          <w:szCs w:val="28"/>
          <w:lang w:val="uk-UA"/>
        </w:rPr>
        <w:t xml:space="preserve">и </w:t>
      </w:r>
      <w:r w:rsidR="00376C56">
        <w:rPr>
          <w:rFonts w:eastAsia="Cambria"/>
          <w:szCs w:val="28"/>
          <w:lang w:val="uk-UA"/>
        </w:rPr>
        <w:t xml:space="preserve">пов’язано з Азійською фінансовою кризою. </w:t>
      </w:r>
      <w:r w:rsidR="00677F7C">
        <w:rPr>
          <w:rFonts w:eastAsia="Cambria"/>
          <w:szCs w:val="28"/>
          <w:lang w:val="uk-UA"/>
        </w:rPr>
        <w:t>Країні приходилося погашати борги</w:t>
      </w:r>
      <w:r w:rsidR="0025255C">
        <w:rPr>
          <w:rFonts w:eastAsia="Cambria"/>
          <w:szCs w:val="28"/>
          <w:lang w:val="uk-UA"/>
        </w:rPr>
        <w:t xml:space="preserve"> перед міжнародними кредиторами, тому Індонезії виходила в збитки.</w:t>
      </w:r>
      <w:r w:rsidR="00C31B68">
        <w:rPr>
          <w:rFonts w:eastAsia="Cambria"/>
          <w:szCs w:val="28"/>
          <w:lang w:val="uk-UA"/>
        </w:rPr>
        <w:t xml:space="preserve"> В </w:t>
      </w:r>
      <w:r w:rsidR="00027B88">
        <w:rPr>
          <w:rFonts w:eastAsia="Cambria"/>
          <w:szCs w:val="28"/>
          <w:lang w:val="uk-UA"/>
        </w:rPr>
        <w:t xml:space="preserve">подальшому </w:t>
      </w:r>
      <w:r w:rsidR="00C92C8F">
        <w:rPr>
          <w:rFonts w:eastAsia="Cambria"/>
          <w:szCs w:val="28"/>
          <w:lang w:val="uk-UA"/>
        </w:rPr>
        <w:t>прямі іноземні інвестиції демонстрували тенденцію зростання з деякими відхиленнями</w:t>
      </w:r>
      <w:r w:rsidR="00C43EA0">
        <w:rPr>
          <w:rFonts w:eastAsia="Cambria"/>
          <w:szCs w:val="28"/>
          <w:lang w:val="uk-UA"/>
        </w:rPr>
        <w:t xml:space="preserve"> до 2015 року, коли даний показник впав на </w:t>
      </w:r>
      <w:r w:rsidR="008667D1">
        <w:rPr>
          <w:rFonts w:eastAsia="Cambria"/>
          <w:szCs w:val="28"/>
          <w:lang w:val="uk-UA"/>
        </w:rPr>
        <w:t xml:space="preserve">21%, а в 2016 – на </w:t>
      </w:r>
      <w:r w:rsidR="00957509">
        <w:rPr>
          <w:rFonts w:eastAsia="Cambria"/>
          <w:szCs w:val="28"/>
          <w:lang w:val="uk-UA"/>
        </w:rPr>
        <w:t xml:space="preserve">77%. </w:t>
      </w:r>
      <w:r w:rsidR="006C3E24">
        <w:rPr>
          <w:rFonts w:eastAsia="Cambria"/>
          <w:szCs w:val="28"/>
          <w:lang w:val="uk-UA"/>
        </w:rPr>
        <w:t xml:space="preserve">Ця зміна пояснюється </w:t>
      </w:r>
      <w:r w:rsidR="006277DE">
        <w:rPr>
          <w:rFonts w:eastAsia="Cambria"/>
          <w:szCs w:val="28"/>
          <w:lang w:val="uk-UA"/>
        </w:rPr>
        <w:t xml:space="preserve">сповільненням економічного </w:t>
      </w:r>
      <w:r w:rsidR="00F33735">
        <w:rPr>
          <w:rFonts w:eastAsia="Cambria"/>
          <w:szCs w:val="28"/>
          <w:lang w:val="uk-UA"/>
        </w:rPr>
        <w:t xml:space="preserve">зростання Китаю, який займає велику частку прямих іноземних інвестицій в Індонезію, що і зменшило їхню кількість. </w:t>
      </w:r>
    </w:p>
    <w:p w14:paraId="0F0D0A20" w14:textId="770E85EE" w:rsidR="00900D9D" w:rsidRDefault="00850C6A" w:rsidP="00D06228">
      <w:pPr>
        <w:spacing w:after="0" w:line="360" w:lineRule="auto"/>
        <w:ind w:left="0" w:right="0" w:firstLine="709"/>
        <w:rPr>
          <w:rFonts w:eastAsia="Cambria"/>
          <w:szCs w:val="28"/>
          <w:lang w:val="uk-UA"/>
        </w:rPr>
      </w:pPr>
      <w:r>
        <w:rPr>
          <w:rFonts w:eastAsia="Cambria"/>
          <w:noProof/>
          <w:szCs w:val="28"/>
          <w:lang w:val="en-US"/>
        </w:rPr>
        <w:drawing>
          <wp:inline distT="0" distB="0" distL="0" distR="0" wp14:anchorId="0334F825" wp14:editId="339F019A">
            <wp:extent cx="5486400" cy="3200400"/>
            <wp:effectExtent l="0" t="0" r="0" b="0"/>
            <wp:docPr id="1399277852"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0E15F4B" w14:textId="37F47685" w:rsidR="00377CF4" w:rsidRDefault="00377CF4" w:rsidP="00D06228">
      <w:pPr>
        <w:spacing w:after="0" w:line="360" w:lineRule="auto"/>
        <w:ind w:left="0" w:right="0" w:firstLine="709"/>
        <w:rPr>
          <w:rFonts w:eastAsia="Cambria"/>
          <w:szCs w:val="28"/>
          <w:lang w:val="uk-UA"/>
        </w:rPr>
      </w:pPr>
      <w:r>
        <w:rPr>
          <w:rFonts w:eastAsia="Cambria"/>
          <w:szCs w:val="28"/>
          <w:lang w:val="uk-UA"/>
        </w:rPr>
        <w:t xml:space="preserve">Рис.2.4 </w:t>
      </w:r>
      <w:r w:rsidR="00724E5E">
        <w:rPr>
          <w:rFonts w:eastAsia="Cambria"/>
          <w:szCs w:val="28"/>
          <w:lang w:val="uk-UA"/>
        </w:rPr>
        <w:t>Динаміка прямих іноземних інвестицій Індонезії в мільярдах доларах США</w:t>
      </w:r>
    </w:p>
    <w:p w14:paraId="46FF469C" w14:textId="07F1DC06" w:rsidR="00724E5E" w:rsidRDefault="00724E5E" w:rsidP="00D06228">
      <w:pPr>
        <w:spacing w:after="0" w:line="360" w:lineRule="auto"/>
        <w:ind w:left="0" w:right="0" w:firstLine="709"/>
        <w:rPr>
          <w:rFonts w:eastAsia="Cambria"/>
          <w:szCs w:val="28"/>
          <w:lang w:val="uk-UA"/>
        </w:rPr>
      </w:pPr>
      <w:r>
        <w:rPr>
          <w:rFonts w:eastAsia="Cambria"/>
          <w:szCs w:val="28"/>
          <w:lang w:val="uk-UA"/>
        </w:rPr>
        <w:t xml:space="preserve">Джерело: зроблено автором на основі </w:t>
      </w:r>
      <w:r w:rsidRPr="00724E5E">
        <w:rPr>
          <w:rFonts w:eastAsia="Cambria"/>
          <w:szCs w:val="28"/>
          <w:lang w:val="uk-UA"/>
        </w:rPr>
        <w:t>[15]</w:t>
      </w:r>
    </w:p>
    <w:p w14:paraId="01EEA0EF" w14:textId="453F7C81" w:rsidR="008430CA" w:rsidRDefault="00F33735" w:rsidP="00D06228">
      <w:pPr>
        <w:spacing w:after="0" w:line="360" w:lineRule="auto"/>
        <w:ind w:left="0" w:right="0" w:firstLine="709"/>
        <w:rPr>
          <w:rFonts w:eastAsia="Cambria"/>
          <w:szCs w:val="28"/>
          <w:lang w:val="uk-UA"/>
        </w:rPr>
      </w:pPr>
      <w:r>
        <w:rPr>
          <w:rFonts w:eastAsia="Cambria"/>
          <w:szCs w:val="28"/>
          <w:lang w:val="uk-UA"/>
        </w:rPr>
        <w:t>Для подальшого аналізу</w:t>
      </w:r>
      <w:r w:rsidR="00D538BF">
        <w:rPr>
          <w:rFonts w:eastAsia="Cambria"/>
          <w:szCs w:val="28"/>
          <w:lang w:val="uk-UA"/>
        </w:rPr>
        <w:t xml:space="preserve"> економічного зростання Індонезії</w:t>
      </w:r>
      <w:r>
        <w:rPr>
          <w:rFonts w:eastAsia="Cambria"/>
          <w:szCs w:val="28"/>
          <w:lang w:val="uk-UA"/>
        </w:rPr>
        <w:t xml:space="preserve"> буде </w:t>
      </w:r>
      <w:r w:rsidR="00D538BF">
        <w:rPr>
          <w:rFonts w:eastAsia="Cambria"/>
          <w:szCs w:val="28"/>
          <w:lang w:val="uk-UA"/>
        </w:rPr>
        <w:t xml:space="preserve">використовуватися лінійна регресія для </w:t>
      </w:r>
      <w:r w:rsidR="00C466E2">
        <w:rPr>
          <w:rFonts w:eastAsia="Cambria"/>
          <w:szCs w:val="28"/>
          <w:lang w:val="uk-UA"/>
        </w:rPr>
        <w:t xml:space="preserve">вивчення </w:t>
      </w:r>
      <w:r w:rsidR="006F3CA1">
        <w:rPr>
          <w:rFonts w:eastAsia="Cambria"/>
          <w:szCs w:val="28"/>
          <w:lang w:val="uk-UA"/>
        </w:rPr>
        <w:t xml:space="preserve">взаємозв’язку ВВП з Рівнем Інфляції, </w:t>
      </w:r>
      <w:r w:rsidR="00610703">
        <w:rPr>
          <w:rFonts w:eastAsia="Cambria"/>
          <w:szCs w:val="28"/>
          <w:lang w:val="uk-UA"/>
        </w:rPr>
        <w:t xml:space="preserve">Рівнем безробіття та Прямих Іноземних Інвестицій. </w:t>
      </w:r>
      <w:r w:rsidR="008430CA">
        <w:rPr>
          <w:rFonts w:eastAsia="Cambria"/>
          <w:szCs w:val="28"/>
          <w:lang w:val="uk-UA"/>
        </w:rPr>
        <w:t xml:space="preserve">Модель виглядає таким чином: </w:t>
      </w:r>
    </w:p>
    <w:p w14:paraId="20077892" w14:textId="77777777" w:rsidR="002F314B" w:rsidRPr="0063432A" w:rsidRDefault="008430CA" w:rsidP="002F314B">
      <w:pPr>
        <w:spacing w:after="0" w:line="360" w:lineRule="auto"/>
        <w:ind w:firstLine="709"/>
        <w:jc w:val="center"/>
        <w:rPr>
          <w:szCs w:val="28"/>
          <w:lang w:val="uk-UA"/>
        </w:rPr>
      </w:pPr>
      <w:r w:rsidRPr="002D3B2C">
        <w:rPr>
          <w:szCs w:val="28"/>
        </w:rPr>
        <w:t>G = β1*</w:t>
      </w:r>
      <w:r w:rsidR="002F314B">
        <w:rPr>
          <w:szCs w:val="28"/>
          <w:lang w:val="en-US"/>
        </w:rPr>
        <w:t>I</w:t>
      </w:r>
      <w:r w:rsidRPr="002D3B2C">
        <w:rPr>
          <w:szCs w:val="28"/>
        </w:rPr>
        <w:t>+ β2*</w:t>
      </w:r>
      <w:r w:rsidR="002F314B">
        <w:rPr>
          <w:szCs w:val="28"/>
          <w:lang w:val="en-US"/>
        </w:rPr>
        <w:t>U</w:t>
      </w:r>
      <w:r w:rsidRPr="002D3B2C">
        <w:rPr>
          <w:szCs w:val="28"/>
        </w:rPr>
        <w:t>+ β3*</w:t>
      </w:r>
      <w:r w:rsidR="002F314B">
        <w:rPr>
          <w:szCs w:val="28"/>
          <w:lang w:val="en-US"/>
        </w:rPr>
        <w:t>F</w:t>
      </w:r>
    </w:p>
    <w:p w14:paraId="4CA08AB4" w14:textId="77777777" w:rsidR="002B56E3" w:rsidRDefault="002B56E3" w:rsidP="002B56E3">
      <w:pPr>
        <w:spacing w:after="0" w:line="360" w:lineRule="auto"/>
        <w:ind w:left="0" w:right="0" w:firstLine="709"/>
        <w:rPr>
          <w:szCs w:val="28"/>
          <w:lang w:val="uk-UA"/>
        </w:rPr>
      </w:pPr>
      <w:r>
        <w:rPr>
          <w:szCs w:val="28"/>
          <w:lang w:val="uk-UA"/>
        </w:rPr>
        <w:t>Де:</w:t>
      </w:r>
    </w:p>
    <w:p w14:paraId="46E73C96" w14:textId="77777777" w:rsidR="0063432A" w:rsidRDefault="0063432A" w:rsidP="002B56E3">
      <w:pPr>
        <w:spacing w:after="0" w:line="360" w:lineRule="auto"/>
        <w:ind w:left="0" w:right="0" w:firstLine="709"/>
        <w:rPr>
          <w:szCs w:val="28"/>
          <w:lang w:val="uk-UA"/>
        </w:rPr>
      </w:pPr>
      <w:r>
        <w:rPr>
          <w:szCs w:val="28"/>
          <w:lang w:val="en-US"/>
        </w:rPr>
        <w:lastRenderedPageBreak/>
        <w:t>G</w:t>
      </w:r>
      <w:r w:rsidRPr="0063432A">
        <w:rPr>
          <w:szCs w:val="28"/>
          <w:lang w:val="uk-UA"/>
        </w:rPr>
        <w:t xml:space="preserve"> – </w:t>
      </w:r>
      <w:r>
        <w:rPr>
          <w:szCs w:val="28"/>
          <w:lang w:val="uk-UA"/>
        </w:rPr>
        <w:t>ВВП</w:t>
      </w:r>
    </w:p>
    <w:p w14:paraId="283D0C89" w14:textId="1ED756EE" w:rsidR="00F33735" w:rsidRDefault="0063432A" w:rsidP="002B56E3">
      <w:pPr>
        <w:spacing w:after="0" w:line="360" w:lineRule="auto"/>
        <w:ind w:left="0" w:right="0" w:firstLine="709"/>
        <w:rPr>
          <w:rFonts w:eastAsia="Cambria"/>
          <w:szCs w:val="28"/>
          <w:lang w:val="uk-UA"/>
        </w:rPr>
      </w:pPr>
      <w:r>
        <w:rPr>
          <w:rFonts w:eastAsia="Cambria"/>
          <w:szCs w:val="28"/>
          <w:lang w:val="en-US"/>
        </w:rPr>
        <w:t>I</w:t>
      </w:r>
      <w:r w:rsidRPr="0048303F">
        <w:rPr>
          <w:rFonts w:eastAsia="Cambria"/>
          <w:szCs w:val="28"/>
          <w:lang w:val="uk-UA"/>
        </w:rPr>
        <w:t xml:space="preserve"> </w:t>
      </w:r>
      <w:r w:rsidR="004A79E4" w:rsidRPr="0048303F">
        <w:rPr>
          <w:rFonts w:eastAsia="Cambria"/>
          <w:szCs w:val="28"/>
          <w:lang w:val="uk-UA"/>
        </w:rPr>
        <w:t>–</w:t>
      </w:r>
      <w:r w:rsidRPr="0048303F">
        <w:rPr>
          <w:rFonts w:eastAsia="Cambria"/>
          <w:szCs w:val="28"/>
          <w:lang w:val="uk-UA"/>
        </w:rPr>
        <w:t xml:space="preserve"> </w:t>
      </w:r>
      <w:r w:rsidR="004A79E4">
        <w:rPr>
          <w:rFonts w:eastAsia="Cambria"/>
          <w:szCs w:val="28"/>
          <w:lang w:val="uk-UA"/>
        </w:rPr>
        <w:t>Рівень Інфляції</w:t>
      </w:r>
    </w:p>
    <w:p w14:paraId="05A2720B" w14:textId="56969EF2" w:rsidR="004A79E4" w:rsidRPr="0048303F" w:rsidRDefault="004A79E4" w:rsidP="002B56E3">
      <w:pPr>
        <w:spacing w:after="0" w:line="360" w:lineRule="auto"/>
        <w:ind w:left="0" w:right="0" w:firstLine="709"/>
        <w:rPr>
          <w:szCs w:val="28"/>
          <w:lang w:val="uk-UA"/>
        </w:rPr>
      </w:pPr>
      <w:r>
        <w:rPr>
          <w:szCs w:val="28"/>
          <w:lang w:val="en-US"/>
        </w:rPr>
        <w:t>U</w:t>
      </w:r>
      <w:r w:rsidRPr="0048303F">
        <w:rPr>
          <w:szCs w:val="28"/>
          <w:lang w:val="uk-UA"/>
        </w:rPr>
        <w:t xml:space="preserve"> – </w:t>
      </w:r>
      <w:r>
        <w:rPr>
          <w:szCs w:val="28"/>
          <w:lang w:val="uk-UA"/>
        </w:rPr>
        <w:t>Рівень Безробіття</w:t>
      </w:r>
    </w:p>
    <w:p w14:paraId="7F446F39" w14:textId="5A692DA5" w:rsidR="004A79E4" w:rsidRDefault="00526CAB" w:rsidP="002B56E3">
      <w:pPr>
        <w:spacing w:after="0" w:line="360" w:lineRule="auto"/>
        <w:ind w:left="0" w:right="0" w:firstLine="709"/>
        <w:rPr>
          <w:szCs w:val="28"/>
          <w:lang w:val="uk-UA"/>
        </w:rPr>
      </w:pPr>
      <w:r>
        <w:rPr>
          <w:szCs w:val="28"/>
          <w:lang w:val="en-US"/>
        </w:rPr>
        <w:t>F</w:t>
      </w:r>
      <w:r w:rsidRPr="0048303F">
        <w:rPr>
          <w:szCs w:val="28"/>
          <w:lang w:val="uk-UA"/>
        </w:rPr>
        <w:t xml:space="preserve"> – </w:t>
      </w:r>
      <w:r>
        <w:rPr>
          <w:szCs w:val="28"/>
          <w:lang w:val="uk-UA"/>
        </w:rPr>
        <w:t>Прямі Іноземні Інвестиції</w:t>
      </w:r>
    </w:p>
    <w:p w14:paraId="09A15908" w14:textId="5CC96453" w:rsidR="00716ECF" w:rsidRDefault="000D3067" w:rsidP="00716ECF">
      <w:pPr>
        <w:spacing w:after="0" w:line="360" w:lineRule="auto"/>
        <w:ind w:left="0" w:right="0" w:firstLine="709"/>
        <w:rPr>
          <w:szCs w:val="28"/>
          <w:lang w:val="uk-UA"/>
        </w:rPr>
      </w:pPr>
      <w:r>
        <w:rPr>
          <w:szCs w:val="28"/>
          <w:lang w:val="uk-UA"/>
        </w:rPr>
        <w:t xml:space="preserve">База даних була створена на основі </w:t>
      </w:r>
      <w:r w:rsidR="00723482">
        <w:rPr>
          <w:szCs w:val="28"/>
          <w:lang w:val="uk-UA"/>
        </w:rPr>
        <w:t>інформації з офіційного сайту Всесвітнього Банку з</w:t>
      </w:r>
      <w:r w:rsidR="00716ECF">
        <w:rPr>
          <w:szCs w:val="28"/>
          <w:lang w:val="uk-UA"/>
        </w:rPr>
        <w:t xml:space="preserve"> 1995 - 2023 роки.</w:t>
      </w:r>
    </w:p>
    <w:p w14:paraId="5B5C71BA" w14:textId="6ED7D086" w:rsidR="00716ECF" w:rsidRPr="000D3067" w:rsidRDefault="00716ECF" w:rsidP="00716ECF">
      <w:pPr>
        <w:spacing w:after="0" w:line="360" w:lineRule="auto"/>
        <w:ind w:left="0" w:right="0" w:firstLine="709"/>
        <w:jc w:val="right"/>
        <w:rPr>
          <w:szCs w:val="28"/>
          <w:lang w:val="uk-UA"/>
        </w:rPr>
      </w:pPr>
      <w:r>
        <w:rPr>
          <w:szCs w:val="28"/>
          <w:lang w:val="uk-UA"/>
        </w:rPr>
        <w:t>Таблиця</w:t>
      </w:r>
      <w:r w:rsidR="00B03D07">
        <w:rPr>
          <w:szCs w:val="28"/>
          <w:lang w:val="uk-UA"/>
        </w:rPr>
        <w:t xml:space="preserve"> 2.1</w:t>
      </w:r>
    </w:p>
    <w:tbl>
      <w:tblPr>
        <w:tblW w:w="9797" w:type="dxa"/>
        <w:tblLook w:val="04A0" w:firstRow="1" w:lastRow="0" w:firstColumn="1" w:lastColumn="0" w:noHBand="0" w:noVBand="1"/>
      </w:tblPr>
      <w:tblGrid>
        <w:gridCol w:w="356"/>
        <w:gridCol w:w="1958"/>
        <w:gridCol w:w="1126"/>
        <w:gridCol w:w="1678"/>
        <w:gridCol w:w="2213"/>
        <w:gridCol w:w="947"/>
        <w:gridCol w:w="1620"/>
      </w:tblGrid>
      <w:tr w:rsidR="0086019B" w:rsidRPr="0086019B" w14:paraId="685A1770" w14:textId="77777777" w:rsidTr="00A75CA4">
        <w:trPr>
          <w:trHeight w:val="300"/>
        </w:trPr>
        <w:tc>
          <w:tcPr>
            <w:tcW w:w="9797" w:type="dxa"/>
            <w:gridSpan w:val="7"/>
            <w:tcBorders>
              <w:top w:val="nil"/>
              <w:left w:val="nil"/>
              <w:bottom w:val="nil"/>
              <w:right w:val="nil"/>
            </w:tcBorders>
            <w:shd w:val="clear" w:color="auto" w:fill="auto"/>
            <w:vAlign w:val="center"/>
            <w:hideMark/>
          </w:tcPr>
          <w:p w14:paraId="3B8B416F" w14:textId="725E72BD" w:rsidR="0086019B" w:rsidRPr="0086019B" w:rsidRDefault="00B03D07" w:rsidP="00975757">
            <w:pPr>
              <w:spacing w:after="0" w:line="240" w:lineRule="auto"/>
              <w:ind w:left="0" w:right="0" w:firstLine="0"/>
              <w:jc w:val="center"/>
              <w:rPr>
                <w:kern w:val="0"/>
                <w:szCs w:val="28"/>
                <w:lang w:val="uk-UA" w:eastAsia="uk-UA"/>
                <w14:ligatures w14:val="none"/>
              </w:rPr>
            </w:pPr>
            <w:r>
              <w:rPr>
                <w:kern w:val="0"/>
                <w:szCs w:val="28"/>
                <w:lang w:val="uk-UA" w:eastAsia="uk-UA"/>
                <w14:ligatures w14:val="none"/>
              </w:rPr>
              <w:t>Регресійна модель вплив</w:t>
            </w:r>
            <w:r w:rsidR="003446AE">
              <w:rPr>
                <w:kern w:val="0"/>
                <w:szCs w:val="28"/>
                <w:lang w:val="uk-UA" w:eastAsia="uk-UA"/>
                <w14:ligatures w14:val="none"/>
              </w:rPr>
              <w:t>у</w:t>
            </w:r>
            <w:r>
              <w:rPr>
                <w:kern w:val="0"/>
                <w:szCs w:val="28"/>
                <w:lang w:val="uk-UA" w:eastAsia="uk-UA"/>
                <w14:ligatures w14:val="none"/>
              </w:rPr>
              <w:t xml:space="preserve"> чинників економічного зростання</w:t>
            </w:r>
            <w:r w:rsidR="0075090F">
              <w:rPr>
                <w:kern w:val="0"/>
                <w:szCs w:val="28"/>
                <w:lang w:val="uk-UA" w:eastAsia="uk-UA"/>
                <w14:ligatures w14:val="none"/>
              </w:rPr>
              <w:t xml:space="preserve"> Індонезії</w:t>
            </w:r>
            <w:r>
              <w:rPr>
                <w:kern w:val="0"/>
                <w:szCs w:val="28"/>
                <w:lang w:val="uk-UA" w:eastAsia="uk-UA"/>
                <w14:ligatures w14:val="none"/>
              </w:rPr>
              <w:t xml:space="preserve"> </w:t>
            </w:r>
            <w:r w:rsidR="0075090F">
              <w:rPr>
                <w:kern w:val="0"/>
                <w:szCs w:val="28"/>
                <w:lang w:val="uk-UA" w:eastAsia="uk-UA"/>
                <w14:ligatures w14:val="none"/>
              </w:rPr>
              <w:t xml:space="preserve">на </w:t>
            </w:r>
            <w:r w:rsidR="003446AE">
              <w:rPr>
                <w:kern w:val="0"/>
                <w:szCs w:val="28"/>
                <w:lang w:val="uk-UA" w:eastAsia="uk-UA"/>
                <w14:ligatures w14:val="none"/>
              </w:rPr>
              <w:t>валовий внутрішній продукт</w:t>
            </w:r>
            <w:r w:rsidR="0075090F">
              <w:rPr>
                <w:kern w:val="0"/>
                <w:szCs w:val="28"/>
                <w:lang w:val="uk-UA" w:eastAsia="uk-UA"/>
                <w14:ligatures w14:val="none"/>
              </w:rPr>
              <w:t xml:space="preserve"> </w:t>
            </w:r>
            <w:r>
              <w:rPr>
                <w:kern w:val="0"/>
                <w:szCs w:val="28"/>
                <w:lang w:val="uk-UA" w:eastAsia="uk-UA"/>
                <w14:ligatures w14:val="none"/>
              </w:rPr>
              <w:t xml:space="preserve"> </w:t>
            </w:r>
          </w:p>
        </w:tc>
      </w:tr>
      <w:tr w:rsidR="00A75CA4" w:rsidRPr="0086019B" w14:paraId="7B4CC3AF" w14:textId="77777777" w:rsidTr="00A75CA4">
        <w:trPr>
          <w:trHeight w:val="1180"/>
        </w:trPr>
        <w:tc>
          <w:tcPr>
            <w:tcW w:w="2314"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634214E7" w14:textId="77777777" w:rsidR="0086019B" w:rsidRPr="0086019B" w:rsidRDefault="0086019B" w:rsidP="0086019B">
            <w:pPr>
              <w:spacing w:after="0" w:line="240" w:lineRule="auto"/>
              <w:ind w:left="0" w:right="0" w:firstLine="0"/>
              <w:jc w:val="left"/>
              <w:rPr>
                <w:kern w:val="0"/>
                <w:szCs w:val="28"/>
                <w:lang w:val="uk-UA" w:eastAsia="uk-UA"/>
                <w14:ligatures w14:val="none"/>
              </w:rPr>
            </w:pPr>
            <w:r w:rsidRPr="0086019B">
              <w:rPr>
                <w:kern w:val="0"/>
                <w:szCs w:val="28"/>
                <w:lang w:val="uk-UA" w:eastAsia="uk-UA"/>
                <w14:ligatures w14:val="none"/>
              </w:rPr>
              <w:t>Модель</w:t>
            </w:r>
          </w:p>
        </w:tc>
        <w:tc>
          <w:tcPr>
            <w:tcW w:w="2804" w:type="dxa"/>
            <w:gridSpan w:val="2"/>
            <w:tcBorders>
              <w:top w:val="single" w:sz="12" w:space="0" w:color="000000"/>
              <w:left w:val="nil"/>
              <w:bottom w:val="single" w:sz="4" w:space="0" w:color="000000"/>
              <w:right w:val="single" w:sz="4" w:space="0" w:color="000000"/>
            </w:tcBorders>
            <w:shd w:val="clear" w:color="auto" w:fill="auto"/>
            <w:vAlign w:val="bottom"/>
            <w:hideMark/>
          </w:tcPr>
          <w:p w14:paraId="7928CD5D" w14:textId="54E632A6" w:rsidR="0086019B" w:rsidRPr="0086019B" w:rsidRDefault="0086019B" w:rsidP="0086019B">
            <w:pPr>
              <w:spacing w:after="0" w:line="240" w:lineRule="auto"/>
              <w:ind w:left="0" w:right="0" w:firstLine="0"/>
              <w:jc w:val="center"/>
              <w:rPr>
                <w:kern w:val="0"/>
                <w:szCs w:val="28"/>
                <w:lang w:val="uk-UA" w:eastAsia="uk-UA"/>
                <w14:ligatures w14:val="none"/>
              </w:rPr>
            </w:pPr>
            <w:r w:rsidRPr="0086019B">
              <w:rPr>
                <w:kern w:val="0"/>
                <w:szCs w:val="28"/>
                <w:lang w:val="uk-UA" w:eastAsia="uk-UA"/>
                <w14:ligatures w14:val="none"/>
              </w:rPr>
              <w:t>Нестандартизовані коефіцієнти</w:t>
            </w:r>
          </w:p>
        </w:tc>
        <w:tc>
          <w:tcPr>
            <w:tcW w:w="2112" w:type="dxa"/>
            <w:tcBorders>
              <w:top w:val="single" w:sz="12" w:space="0" w:color="000000"/>
              <w:left w:val="nil"/>
              <w:bottom w:val="single" w:sz="4" w:space="0" w:color="000000"/>
              <w:right w:val="single" w:sz="4" w:space="0" w:color="000000"/>
            </w:tcBorders>
            <w:shd w:val="clear" w:color="auto" w:fill="auto"/>
            <w:vAlign w:val="bottom"/>
            <w:hideMark/>
          </w:tcPr>
          <w:p w14:paraId="2D5B54C2" w14:textId="2D8E951E" w:rsidR="0086019B" w:rsidRPr="0086019B" w:rsidRDefault="0086019B" w:rsidP="0086019B">
            <w:pPr>
              <w:spacing w:after="0" w:line="240" w:lineRule="auto"/>
              <w:ind w:left="0" w:right="0" w:firstLine="0"/>
              <w:jc w:val="center"/>
              <w:rPr>
                <w:kern w:val="0"/>
                <w:szCs w:val="28"/>
                <w:lang w:val="uk-UA" w:eastAsia="uk-UA"/>
                <w14:ligatures w14:val="none"/>
              </w:rPr>
            </w:pPr>
            <w:r w:rsidRPr="0086019B">
              <w:rPr>
                <w:kern w:val="0"/>
                <w:szCs w:val="28"/>
                <w:lang w:val="uk-UA" w:eastAsia="uk-UA"/>
                <w14:ligatures w14:val="none"/>
              </w:rPr>
              <w:t>Стандартизова</w:t>
            </w:r>
            <w:r>
              <w:rPr>
                <w:kern w:val="0"/>
                <w:szCs w:val="28"/>
                <w:lang w:val="uk-UA" w:eastAsia="uk-UA"/>
                <w14:ligatures w14:val="none"/>
              </w:rPr>
              <w:t>ні</w:t>
            </w:r>
            <w:r w:rsidRPr="0086019B">
              <w:rPr>
                <w:kern w:val="0"/>
                <w:szCs w:val="28"/>
                <w:lang w:val="uk-UA" w:eastAsia="uk-UA"/>
                <w14:ligatures w14:val="none"/>
              </w:rPr>
              <w:t xml:space="preserve"> ко</w:t>
            </w:r>
            <w:r>
              <w:rPr>
                <w:kern w:val="0"/>
                <w:szCs w:val="28"/>
                <w:lang w:val="uk-UA" w:eastAsia="uk-UA"/>
                <w14:ligatures w14:val="none"/>
              </w:rPr>
              <w:t>ефіцієнти</w:t>
            </w:r>
          </w:p>
        </w:tc>
        <w:tc>
          <w:tcPr>
            <w:tcW w:w="947"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14:paraId="23CF6694" w14:textId="77777777" w:rsidR="0086019B" w:rsidRPr="0086019B" w:rsidRDefault="0086019B" w:rsidP="0086019B">
            <w:pPr>
              <w:spacing w:after="0" w:line="240" w:lineRule="auto"/>
              <w:ind w:left="0" w:right="0" w:firstLine="0"/>
              <w:jc w:val="center"/>
              <w:rPr>
                <w:kern w:val="0"/>
                <w:szCs w:val="28"/>
                <w:lang w:val="uk-UA" w:eastAsia="uk-UA"/>
                <w14:ligatures w14:val="none"/>
              </w:rPr>
            </w:pPr>
            <w:r w:rsidRPr="0086019B">
              <w:rPr>
                <w:kern w:val="0"/>
                <w:szCs w:val="28"/>
                <w:lang w:val="uk-UA" w:eastAsia="uk-UA"/>
                <w14:ligatures w14:val="none"/>
              </w:rPr>
              <w:t>т</w:t>
            </w:r>
          </w:p>
        </w:tc>
        <w:tc>
          <w:tcPr>
            <w:tcW w:w="1620" w:type="dxa"/>
            <w:vMerge w:val="restart"/>
            <w:tcBorders>
              <w:top w:val="single" w:sz="12" w:space="0" w:color="000000"/>
              <w:left w:val="single" w:sz="4" w:space="0" w:color="000000"/>
              <w:bottom w:val="single" w:sz="12" w:space="0" w:color="000000"/>
              <w:right w:val="single" w:sz="12" w:space="0" w:color="000000"/>
            </w:tcBorders>
            <w:shd w:val="clear" w:color="auto" w:fill="auto"/>
            <w:vAlign w:val="bottom"/>
            <w:hideMark/>
          </w:tcPr>
          <w:p w14:paraId="669EF5E8" w14:textId="33A8C54E" w:rsidR="0086019B" w:rsidRPr="0086019B" w:rsidRDefault="0086019B" w:rsidP="0086019B">
            <w:pPr>
              <w:spacing w:after="0" w:line="240" w:lineRule="auto"/>
              <w:ind w:left="0" w:right="0" w:firstLine="0"/>
              <w:jc w:val="center"/>
              <w:rPr>
                <w:kern w:val="0"/>
                <w:szCs w:val="28"/>
                <w:lang w:val="uk-UA" w:eastAsia="uk-UA"/>
                <w14:ligatures w14:val="none"/>
              </w:rPr>
            </w:pPr>
            <w:r w:rsidRPr="0086019B">
              <w:rPr>
                <w:kern w:val="0"/>
                <w:szCs w:val="28"/>
                <w:lang w:val="uk-UA" w:eastAsia="uk-UA"/>
                <w14:ligatures w14:val="none"/>
              </w:rPr>
              <w:t>Значим</w:t>
            </w:r>
            <w:r>
              <w:rPr>
                <w:kern w:val="0"/>
                <w:szCs w:val="28"/>
                <w:lang w:val="uk-UA" w:eastAsia="uk-UA"/>
                <w14:ligatures w14:val="none"/>
              </w:rPr>
              <w:t>і</w:t>
            </w:r>
            <w:r w:rsidRPr="0086019B">
              <w:rPr>
                <w:kern w:val="0"/>
                <w:szCs w:val="28"/>
                <w:lang w:val="uk-UA" w:eastAsia="uk-UA"/>
                <w14:ligatures w14:val="none"/>
              </w:rPr>
              <w:t>сть</w:t>
            </w:r>
          </w:p>
        </w:tc>
      </w:tr>
      <w:tr w:rsidR="0086019B" w:rsidRPr="0086019B" w14:paraId="37CB3E00" w14:textId="77777777" w:rsidTr="00A75CA4">
        <w:trPr>
          <w:trHeight w:val="720"/>
        </w:trPr>
        <w:tc>
          <w:tcPr>
            <w:tcW w:w="2314" w:type="dxa"/>
            <w:gridSpan w:val="2"/>
            <w:vMerge/>
            <w:tcBorders>
              <w:top w:val="single" w:sz="12" w:space="0" w:color="000000"/>
              <w:left w:val="single" w:sz="12" w:space="0" w:color="000000"/>
              <w:bottom w:val="single" w:sz="12" w:space="0" w:color="000000"/>
              <w:right w:val="single" w:sz="12" w:space="0" w:color="000000"/>
            </w:tcBorders>
            <w:vAlign w:val="center"/>
            <w:hideMark/>
          </w:tcPr>
          <w:p w14:paraId="4AFBFAD2" w14:textId="77777777" w:rsidR="0086019B" w:rsidRPr="0086019B" w:rsidRDefault="0086019B" w:rsidP="0086019B">
            <w:pPr>
              <w:spacing w:after="0" w:line="240" w:lineRule="auto"/>
              <w:ind w:left="0" w:right="0" w:firstLine="0"/>
              <w:jc w:val="left"/>
              <w:rPr>
                <w:kern w:val="0"/>
                <w:szCs w:val="28"/>
                <w:lang w:val="uk-UA" w:eastAsia="uk-UA"/>
                <w14:ligatures w14:val="none"/>
              </w:rPr>
            </w:pPr>
          </w:p>
        </w:tc>
        <w:tc>
          <w:tcPr>
            <w:tcW w:w="1126" w:type="dxa"/>
            <w:tcBorders>
              <w:top w:val="nil"/>
              <w:left w:val="nil"/>
              <w:bottom w:val="single" w:sz="12" w:space="0" w:color="000000"/>
              <w:right w:val="single" w:sz="4" w:space="0" w:color="000000"/>
            </w:tcBorders>
            <w:shd w:val="clear" w:color="auto" w:fill="auto"/>
            <w:vAlign w:val="bottom"/>
            <w:hideMark/>
          </w:tcPr>
          <w:p w14:paraId="3FD23A02" w14:textId="77777777" w:rsidR="0086019B" w:rsidRPr="0086019B" w:rsidRDefault="0086019B" w:rsidP="0086019B">
            <w:pPr>
              <w:spacing w:after="0" w:line="240" w:lineRule="auto"/>
              <w:ind w:left="0" w:right="0" w:firstLine="0"/>
              <w:jc w:val="center"/>
              <w:rPr>
                <w:kern w:val="0"/>
                <w:szCs w:val="28"/>
                <w:lang w:val="uk-UA" w:eastAsia="uk-UA"/>
                <w14:ligatures w14:val="none"/>
              </w:rPr>
            </w:pPr>
            <w:r w:rsidRPr="0086019B">
              <w:rPr>
                <w:kern w:val="0"/>
                <w:szCs w:val="28"/>
                <w:lang w:val="uk-UA" w:eastAsia="uk-UA"/>
                <w14:ligatures w14:val="none"/>
              </w:rPr>
              <w:t>B</w:t>
            </w:r>
          </w:p>
        </w:tc>
        <w:tc>
          <w:tcPr>
            <w:tcW w:w="1678" w:type="dxa"/>
            <w:tcBorders>
              <w:top w:val="nil"/>
              <w:left w:val="nil"/>
              <w:bottom w:val="single" w:sz="12" w:space="0" w:color="000000"/>
              <w:right w:val="single" w:sz="4" w:space="0" w:color="000000"/>
            </w:tcBorders>
            <w:shd w:val="clear" w:color="auto" w:fill="auto"/>
            <w:vAlign w:val="bottom"/>
            <w:hideMark/>
          </w:tcPr>
          <w:p w14:paraId="7F0831E5" w14:textId="1C94D1E0" w:rsidR="0086019B" w:rsidRPr="0086019B" w:rsidRDefault="0086019B" w:rsidP="0086019B">
            <w:pPr>
              <w:spacing w:after="0" w:line="240" w:lineRule="auto"/>
              <w:ind w:left="0" w:right="0" w:firstLine="0"/>
              <w:jc w:val="center"/>
              <w:rPr>
                <w:kern w:val="0"/>
                <w:szCs w:val="28"/>
                <w:lang w:val="uk-UA" w:eastAsia="uk-UA"/>
                <w14:ligatures w14:val="none"/>
              </w:rPr>
            </w:pPr>
            <w:r w:rsidRPr="0086019B">
              <w:rPr>
                <w:kern w:val="0"/>
                <w:szCs w:val="28"/>
                <w:lang w:val="uk-UA" w:eastAsia="uk-UA"/>
                <w14:ligatures w14:val="none"/>
              </w:rPr>
              <w:t>Стандартн</w:t>
            </w:r>
            <w:r>
              <w:rPr>
                <w:kern w:val="0"/>
                <w:szCs w:val="28"/>
                <w:lang w:val="uk-UA" w:eastAsia="uk-UA"/>
                <w14:ligatures w14:val="none"/>
              </w:rPr>
              <w:t>а</w:t>
            </w:r>
            <w:r w:rsidRPr="0086019B">
              <w:rPr>
                <w:kern w:val="0"/>
                <w:szCs w:val="28"/>
                <w:lang w:val="uk-UA" w:eastAsia="uk-UA"/>
                <w14:ligatures w14:val="none"/>
              </w:rPr>
              <w:t xml:space="preserve"> </w:t>
            </w:r>
            <w:r>
              <w:rPr>
                <w:kern w:val="0"/>
                <w:szCs w:val="28"/>
                <w:lang w:val="uk-UA" w:eastAsia="uk-UA"/>
                <w14:ligatures w14:val="none"/>
              </w:rPr>
              <w:t>помилка</w:t>
            </w:r>
          </w:p>
        </w:tc>
        <w:tc>
          <w:tcPr>
            <w:tcW w:w="2112" w:type="dxa"/>
            <w:tcBorders>
              <w:top w:val="nil"/>
              <w:left w:val="nil"/>
              <w:bottom w:val="single" w:sz="12" w:space="0" w:color="000000"/>
              <w:right w:val="single" w:sz="4" w:space="0" w:color="000000"/>
            </w:tcBorders>
            <w:shd w:val="clear" w:color="auto" w:fill="auto"/>
            <w:vAlign w:val="bottom"/>
            <w:hideMark/>
          </w:tcPr>
          <w:p w14:paraId="786F0FDB" w14:textId="77777777" w:rsidR="0086019B" w:rsidRPr="0086019B" w:rsidRDefault="0086019B" w:rsidP="0086019B">
            <w:pPr>
              <w:spacing w:after="0" w:line="240" w:lineRule="auto"/>
              <w:ind w:left="0" w:right="0" w:firstLine="0"/>
              <w:jc w:val="center"/>
              <w:rPr>
                <w:kern w:val="0"/>
                <w:szCs w:val="28"/>
                <w:lang w:val="uk-UA" w:eastAsia="uk-UA"/>
                <w14:ligatures w14:val="none"/>
              </w:rPr>
            </w:pPr>
            <w:r w:rsidRPr="0086019B">
              <w:rPr>
                <w:kern w:val="0"/>
                <w:szCs w:val="28"/>
                <w:lang w:val="uk-UA" w:eastAsia="uk-UA"/>
                <w14:ligatures w14:val="none"/>
              </w:rPr>
              <w:t>Бета</w:t>
            </w:r>
          </w:p>
        </w:tc>
        <w:tc>
          <w:tcPr>
            <w:tcW w:w="947" w:type="dxa"/>
            <w:vMerge/>
            <w:tcBorders>
              <w:top w:val="single" w:sz="12" w:space="0" w:color="000000"/>
              <w:left w:val="single" w:sz="4" w:space="0" w:color="000000"/>
              <w:bottom w:val="single" w:sz="12" w:space="0" w:color="000000"/>
              <w:right w:val="single" w:sz="4" w:space="0" w:color="000000"/>
            </w:tcBorders>
            <w:vAlign w:val="center"/>
            <w:hideMark/>
          </w:tcPr>
          <w:p w14:paraId="57C03387" w14:textId="77777777" w:rsidR="0086019B" w:rsidRPr="0086019B" w:rsidRDefault="0086019B" w:rsidP="0086019B">
            <w:pPr>
              <w:spacing w:after="0" w:line="240" w:lineRule="auto"/>
              <w:ind w:left="0" w:right="0" w:firstLine="0"/>
              <w:jc w:val="left"/>
              <w:rPr>
                <w:kern w:val="0"/>
                <w:szCs w:val="28"/>
                <w:lang w:val="uk-UA" w:eastAsia="uk-UA"/>
                <w14:ligatures w14:val="none"/>
              </w:rPr>
            </w:pPr>
          </w:p>
        </w:tc>
        <w:tc>
          <w:tcPr>
            <w:tcW w:w="1620" w:type="dxa"/>
            <w:vMerge/>
            <w:tcBorders>
              <w:top w:val="single" w:sz="12" w:space="0" w:color="000000"/>
              <w:left w:val="single" w:sz="4" w:space="0" w:color="000000"/>
              <w:bottom w:val="single" w:sz="12" w:space="0" w:color="000000"/>
              <w:right w:val="single" w:sz="12" w:space="0" w:color="000000"/>
            </w:tcBorders>
            <w:vAlign w:val="center"/>
            <w:hideMark/>
          </w:tcPr>
          <w:p w14:paraId="03859C56" w14:textId="77777777" w:rsidR="0086019B" w:rsidRPr="0086019B" w:rsidRDefault="0086019B" w:rsidP="0086019B">
            <w:pPr>
              <w:spacing w:after="0" w:line="240" w:lineRule="auto"/>
              <w:ind w:left="0" w:right="0" w:firstLine="0"/>
              <w:jc w:val="left"/>
              <w:rPr>
                <w:kern w:val="0"/>
                <w:szCs w:val="28"/>
                <w:lang w:val="uk-UA" w:eastAsia="uk-UA"/>
                <w14:ligatures w14:val="none"/>
              </w:rPr>
            </w:pPr>
          </w:p>
        </w:tc>
      </w:tr>
      <w:tr w:rsidR="0086019B" w:rsidRPr="0086019B" w14:paraId="06E74441" w14:textId="77777777" w:rsidTr="00A75CA4">
        <w:trPr>
          <w:trHeight w:val="470"/>
        </w:trPr>
        <w:tc>
          <w:tcPr>
            <w:tcW w:w="356" w:type="dxa"/>
            <w:vMerge w:val="restart"/>
            <w:tcBorders>
              <w:top w:val="nil"/>
              <w:left w:val="single" w:sz="12" w:space="0" w:color="000000"/>
              <w:bottom w:val="single" w:sz="12" w:space="0" w:color="000000"/>
              <w:right w:val="nil"/>
            </w:tcBorders>
            <w:shd w:val="clear" w:color="auto" w:fill="auto"/>
            <w:noWrap/>
            <w:hideMark/>
          </w:tcPr>
          <w:p w14:paraId="0B1646AB" w14:textId="77777777" w:rsidR="0086019B" w:rsidRPr="0086019B" w:rsidRDefault="0086019B" w:rsidP="0086019B">
            <w:pPr>
              <w:spacing w:after="0" w:line="240" w:lineRule="auto"/>
              <w:ind w:left="0" w:right="0" w:firstLine="0"/>
              <w:jc w:val="left"/>
              <w:rPr>
                <w:kern w:val="0"/>
                <w:szCs w:val="28"/>
                <w:lang w:val="uk-UA" w:eastAsia="uk-UA"/>
                <w14:ligatures w14:val="none"/>
              </w:rPr>
            </w:pPr>
            <w:r w:rsidRPr="0086019B">
              <w:rPr>
                <w:kern w:val="0"/>
                <w:szCs w:val="28"/>
                <w:lang w:val="uk-UA" w:eastAsia="uk-UA"/>
                <w14:ligatures w14:val="none"/>
              </w:rPr>
              <w:t>1</w:t>
            </w:r>
          </w:p>
        </w:tc>
        <w:tc>
          <w:tcPr>
            <w:tcW w:w="1958" w:type="dxa"/>
            <w:tcBorders>
              <w:top w:val="nil"/>
              <w:left w:val="nil"/>
              <w:bottom w:val="nil"/>
              <w:right w:val="single" w:sz="12" w:space="0" w:color="000000"/>
            </w:tcBorders>
            <w:shd w:val="clear" w:color="auto" w:fill="auto"/>
            <w:hideMark/>
          </w:tcPr>
          <w:p w14:paraId="70A1B83A" w14:textId="77777777" w:rsidR="0086019B" w:rsidRPr="0086019B" w:rsidRDefault="0086019B" w:rsidP="0086019B">
            <w:pPr>
              <w:spacing w:after="0" w:line="240" w:lineRule="auto"/>
              <w:ind w:left="0" w:right="0" w:firstLine="0"/>
              <w:jc w:val="left"/>
              <w:rPr>
                <w:kern w:val="0"/>
                <w:szCs w:val="28"/>
                <w:lang w:val="uk-UA" w:eastAsia="uk-UA"/>
                <w14:ligatures w14:val="none"/>
              </w:rPr>
            </w:pPr>
            <w:r w:rsidRPr="0086019B">
              <w:rPr>
                <w:kern w:val="0"/>
                <w:szCs w:val="28"/>
                <w:lang w:val="uk-UA" w:eastAsia="uk-UA"/>
                <w14:ligatures w14:val="none"/>
              </w:rPr>
              <w:t>(Константа)</w:t>
            </w:r>
          </w:p>
        </w:tc>
        <w:tc>
          <w:tcPr>
            <w:tcW w:w="1126" w:type="dxa"/>
            <w:tcBorders>
              <w:top w:val="nil"/>
              <w:left w:val="nil"/>
              <w:bottom w:val="nil"/>
              <w:right w:val="single" w:sz="4" w:space="0" w:color="000000"/>
            </w:tcBorders>
            <w:shd w:val="clear" w:color="auto" w:fill="auto"/>
            <w:noWrap/>
            <w:vAlign w:val="center"/>
            <w:hideMark/>
          </w:tcPr>
          <w:p w14:paraId="07258C6C"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840,814</w:t>
            </w:r>
          </w:p>
        </w:tc>
        <w:tc>
          <w:tcPr>
            <w:tcW w:w="1678" w:type="dxa"/>
            <w:tcBorders>
              <w:top w:val="nil"/>
              <w:left w:val="nil"/>
              <w:bottom w:val="nil"/>
              <w:right w:val="single" w:sz="4" w:space="0" w:color="000000"/>
            </w:tcBorders>
            <w:shd w:val="clear" w:color="auto" w:fill="auto"/>
            <w:noWrap/>
            <w:vAlign w:val="center"/>
            <w:hideMark/>
          </w:tcPr>
          <w:p w14:paraId="4688CEBF"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203,676</w:t>
            </w:r>
          </w:p>
        </w:tc>
        <w:tc>
          <w:tcPr>
            <w:tcW w:w="2112" w:type="dxa"/>
            <w:tcBorders>
              <w:top w:val="nil"/>
              <w:left w:val="nil"/>
              <w:bottom w:val="nil"/>
              <w:right w:val="single" w:sz="4" w:space="0" w:color="000000"/>
            </w:tcBorders>
            <w:shd w:val="clear" w:color="auto" w:fill="auto"/>
            <w:vAlign w:val="center"/>
            <w:hideMark/>
          </w:tcPr>
          <w:p w14:paraId="0970421E" w14:textId="77777777" w:rsidR="0086019B" w:rsidRPr="0086019B" w:rsidRDefault="0086019B" w:rsidP="0086019B">
            <w:pPr>
              <w:spacing w:after="0" w:line="240" w:lineRule="auto"/>
              <w:ind w:left="0" w:right="0" w:firstLine="0"/>
              <w:jc w:val="left"/>
              <w:rPr>
                <w:kern w:val="0"/>
                <w:szCs w:val="28"/>
                <w:lang w:val="uk-UA" w:eastAsia="uk-UA"/>
                <w14:ligatures w14:val="none"/>
              </w:rPr>
            </w:pPr>
            <w:r w:rsidRPr="0086019B">
              <w:rPr>
                <w:kern w:val="0"/>
                <w:szCs w:val="28"/>
                <w:lang w:val="uk-UA" w:eastAsia="uk-UA"/>
                <w14:ligatures w14:val="none"/>
              </w:rPr>
              <w:t> </w:t>
            </w:r>
          </w:p>
        </w:tc>
        <w:tc>
          <w:tcPr>
            <w:tcW w:w="947" w:type="dxa"/>
            <w:tcBorders>
              <w:top w:val="nil"/>
              <w:left w:val="nil"/>
              <w:bottom w:val="nil"/>
              <w:right w:val="single" w:sz="4" w:space="0" w:color="000000"/>
            </w:tcBorders>
            <w:shd w:val="clear" w:color="auto" w:fill="auto"/>
            <w:noWrap/>
            <w:vAlign w:val="center"/>
            <w:hideMark/>
          </w:tcPr>
          <w:p w14:paraId="32A52C60"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4,128</w:t>
            </w:r>
          </w:p>
        </w:tc>
        <w:tc>
          <w:tcPr>
            <w:tcW w:w="1620" w:type="dxa"/>
            <w:tcBorders>
              <w:top w:val="nil"/>
              <w:left w:val="nil"/>
              <w:bottom w:val="nil"/>
              <w:right w:val="single" w:sz="12" w:space="0" w:color="000000"/>
            </w:tcBorders>
            <w:shd w:val="clear" w:color="auto" w:fill="auto"/>
            <w:noWrap/>
            <w:vAlign w:val="center"/>
            <w:hideMark/>
          </w:tcPr>
          <w:p w14:paraId="05A4308D" w14:textId="35B835BF" w:rsidR="0086019B" w:rsidRPr="0086019B" w:rsidRDefault="00A75CA4" w:rsidP="0086019B">
            <w:pPr>
              <w:spacing w:after="0" w:line="240" w:lineRule="auto"/>
              <w:ind w:left="0" w:right="0" w:firstLine="0"/>
              <w:jc w:val="right"/>
              <w:rPr>
                <w:kern w:val="0"/>
                <w:szCs w:val="28"/>
                <w:lang w:val="uk-UA" w:eastAsia="uk-UA"/>
                <w14:ligatures w14:val="none"/>
              </w:rPr>
            </w:pPr>
            <w:r>
              <w:rPr>
                <w:kern w:val="0"/>
                <w:szCs w:val="28"/>
                <w:lang w:val="en-US" w:eastAsia="uk-UA"/>
                <w14:ligatures w14:val="none"/>
              </w:rPr>
              <w:t>0</w:t>
            </w:r>
            <w:r w:rsidR="0086019B" w:rsidRPr="0086019B">
              <w:rPr>
                <w:kern w:val="0"/>
                <w:szCs w:val="28"/>
                <w:lang w:val="uk-UA" w:eastAsia="uk-UA"/>
                <w14:ligatures w14:val="none"/>
              </w:rPr>
              <w:t>,000</w:t>
            </w:r>
          </w:p>
        </w:tc>
      </w:tr>
      <w:tr w:rsidR="0086019B" w:rsidRPr="0086019B" w14:paraId="2CE7E11F" w14:textId="77777777" w:rsidTr="00A75CA4">
        <w:trPr>
          <w:trHeight w:val="460"/>
        </w:trPr>
        <w:tc>
          <w:tcPr>
            <w:tcW w:w="356" w:type="dxa"/>
            <w:vMerge/>
            <w:tcBorders>
              <w:top w:val="nil"/>
              <w:left w:val="single" w:sz="12" w:space="0" w:color="000000"/>
              <w:bottom w:val="single" w:sz="12" w:space="0" w:color="000000"/>
              <w:right w:val="nil"/>
            </w:tcBorders>
            <w:vAlign w:val="center"/>
            <w:hideMark/>
          </w:tcPr>
          <w:p w14:paraId="71321979" w14:textId="77777777" w:rsidR="0086019B" w:rsidRPr="0086019B" w:rsidRDefault="0086019B" w:rsidP="0086019B">
            <w:pPr>
              <w:spacing w:after="0" w:line="240" w:lineRule="auto"/>
              <w:ind w:left="0" w:right="0" w:firstLine="0"/>
              <w:jc w:val="left"/>
              <w:rPr>
                <w:kern w:val="0"/>
                <w:szCs w:val="28"/>
                <w:lang w:val="uk-UA" w:eastAsia="uk-UA"/>
                <w14:ligatures w14:val="none"/>
              </w:rPr>
            </w:pPr>
          </w:p>
        </w:tc>
        <w:tc>
          <w:tcPr>
            <w:tcW w:w="1958" w:type="dxa"/>
            <w:tcBorders>
              <w:top w:val="nil"/>
              <w:left w:val="nil"/>
              <w:bottom w:val="nil"/>
              <w:right w:val="single" w:sz="12" w:space="0" w:color="000000"/>
            </w:tcBorders>
            <w:shd w:val="clear" w:color="auto" w:fill="auto"/>
            <w:hideMark/>
          </w:tcPr>
          <w:p w14:paraId="2A082913" w14:textId="77777777" w:rsidR="0086019B" w:rsidRPr="0086019B" w:rsidRDefault="0086019B" w:rsidP="0086019B">
            <w:pPr>
              <w:spacing w:after="0" w:line="240" w:lineRule="auto"/>
              <w:ind w:left="0" w:right="0" w:firstLine="0"/>
              <w:jc w:val="left"/>
              <w:rPr>
                <w:kern w:val="0"/>
                <w:szCs w:val="28"/>
                <w:lang w:val="en-US" w:eastAsia="uk-UA"/>
                <w14:ligatures w14:val="none"/>
              </w:rPr>
            </w:pPr>
            <w:r w:rsidRPr="0086019B">
              <w:rPr>
                <w:kern w:val="0"/>
                <w:szCs w:val="28"/>
                <w:lang w:val="en-US" w:eastAsia="uk-UA"/>
                <w14:ligatures w14:val="none"/>
              </w:rPr>
              <w:t>Inflation rate</w:t>
            </w:r>
          </w:p>
        </w:tc>
        <w:tc>
          <w:tcPr>
            <w:tcW w:w="1126" w:type="dxa"/>
            <w:tcBorders>
              <w:top w:val="nil"/>
              <w:left w:val="nil"/>
              <w:bottom w:val="nil"/>
              <w:right w:val="single" w:sz="4" w:space="0" w:color="000000"/>
            </w:tcBorders>
            <w:shd w:val="clear" w:color="auto" w:fill="auto"/>
            <w:noWrap/>
            <w:vAlign w:val="center"/>
            <w:hideMark/>
          </w:tcPr>
          <w:p w14:paraId="161C89F5"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-5,922</w:t>
            </w:r>
          </w:p>
        </w:tc>
        <w:tc>
          <w:tcPr>
            <w:tcW w:w="1678" w:type="dxa"/>
            <w:tcBorders>
              <w:top w:val="nil"/>
              <w:left w:val="nil"/>
              <w:bottom w:val="nil"/>
              <w:right w:val="single" w:sz="4" w:space="0" w:color="000000"/>
            </w:tcBorders>
            <w:shd w:val="clear" w:color="auto" w:fill="auto"/>
            <w:noWrap/>
            <w:vAlign w:val="center"/>
            <w:hideMark/>
          </w:tcPr>
          <w:p w14:paraId="5FE53D7D"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3,104</w:t>
            </w:r>
          </w:p>
        </w:tc>
        <w:tc>
          <w:tcPr>
            <w:tcW w:w="2112" w:type="dxa"/>
            <w:tcBorders>
              <w:top w:val="nil"/>
              <w:left w:val="nil"/>
              <w:bottom w:val="nil"/>
              <w:right w:val="single" w:sz="4" w:space="0" w:color="000000"/>
            </w:tcBorders>
            <w:shd w:val="clear" w:color="auto" w:fill="auto"/>
            <w:noWrap/>
            <w:vAlign w:val="center"/>
            <w:hideMark/>
          </w:tcPr>
          <w:p w14:paraId="7874DB2B" w14:textId="7262959D"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w:t>
            </w:r>
            <w:r w:rsidR="00523996">
              <w:rPr>
                <w:kern w:val="0"/>
                <w:szCs w:val="28"/>
                <w:lang w:val="uk-UA" w:eastAsia="uk-UA"/>
                <w14:ligatures w14:val="none"/>
              </w:rPr>
              <w:t>0</w:t>
            </w:r>
            <w:r w:rsidRPr="0086019B">
              <w:rPr>
                <w:kern w:val="0"/>
                <w:szCs w:val="28"/>
                <w:lang w:val="uk-UA" w:eastAsia="uk-UA"/>
                <w14:ligatures w14:val="none"/>
              </w:rPr>
              <w:t>,153</w:t>
            </w:r>
          </w:p>
        </w:tc>
        <w:tc>
          <w:tcPr>
            <w:tcW w:w="947" w:type="dxa"/>
            <w:tcBorders>
              <w:top w:val="nil"/>
              <w:left w:val="nil"/>
              <w:bottom w:val="nil"/>
              <w:right w:val="single" w:sz="4" w:space="0" w:color="000000"/>
            </w:tcBorders>
            <w:shd w:val="clear" w:color="auto" w:fill="auto"/>
            <w:noWrap/>
            <w:vAlign w:val="center"/>
            <w:hideMark/>
          </w:tcPr>
          <w:p w14:paraId="3608FD01"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-1,908</w:t>
            </w:r>
          </w:p>
        </w:tc>
        <w:tc>
          <w:tcPr>
            <w:tcW w:w="1620" w:type="dxa"/>
            <w:tcBorders>
              <w:top w:val="nil"/>
              <w:left w:val="nil"/>
              <w:bottom w:val="nil"/>
              <w:right w:val="single" w:sz="12" w:space="0" w:color="000000"/>
            </w:tcBorders>
            <w:shd w:val="clear" w:color="auto" w:fill="auto"/>
            <w:noWrap/>
            <w:vAlign w:val="center"/>
            <w:hideMark/>
          </w:tcPr>
          <w:p w14:paraId="11DED6EC" w14:textId="76F2AF22" w:rsidR="0086019B" w:rsidRPr="0086019B" w:rsidRDefault="00A75CA4" w:rsidP="0086019B">
            <w:pPr>
              <w:spacing w:after="0" w:line="240" w:lineRule="auto"/>
              <w:ind w:left="0" w:right="0" w:firstLine="0"/>
              <w:jc w:val="right"/>
              <w:rPr>
                <w:kern w:val="0"/>
                <w:szCs w:val="28"/>
                <w:lang w:val="uk-UA" w:eastAsia="uk-UA"/>
                <w14:ligatures w14:val="none"/>
              </w:rPr>
            </w:pPr>
            <w:r>
              <w:rPr>
                <w:kern w:val="0"/>
                <w:szCs w:val="28"/>
                <w:lang w:val="en-US" w:eastAsia="uk-UA"/>
                <w14:ligatures w14:val="none"/>
              </w:rPr>
              <w:t>0</w:t>
            </w:r>
            <w:r w:rsidR="0086019B" w:rsidRPr="0086019B">
              <w:rPr>
                <w:kern w:val="0"/>
                <w:szCs w:val="28"/>
                <w:lang w:val="uk-UA" w:eastAsia="uk-UA"/>
                <w14:ligatures w14:val="none"/>
              </w:rPr>
              <w:t>,068</w:t>
            </w:r>
          </w:p>
        </w:tc>
      </w:tr>
      <w:tr w:rsidR="0086019B" w:rsidRPr="0086019B" w14:paraId="152A2F25" w14:textId="77777777" w:rsidTr="00A75CA4">
        <w:trPr>
          <w:trHeight w:val="460"/>
        </w:trPr>
        <w:tc>
          <w:tcPr>
            <w:tcW w:w="356" w:type="dxa"/>
            <w:vMerge/>
            <w:tcBorders>
              <w:top w:val="nil"/>
              <w:left w:val="single" w:sz="12" w:space="0" w:color="000000"/>
              <w:bottom w:val="single" w:sz="12" w:space="0" w:color="000000"/>
              <w:right w:val="nil"/>
            </w:tcBorders>
            <w:vAlign w:val="center"/>
            <w:hideMark/>
          </w:tcPr>
          <w:p w14:paraId="56B41D61" w14:textId="77777777" w:rsidR="0086019B" w:rsidRPr="0086019B" w:rsidRDefault="0086019B" w:rsidP="0086019B">
            <w:pPr>
              <w:spacing w:after="0" w:line="240" w:lineRule="auto"/>
              <w:ind w:left="0" w:right="0" w:firstLine="0"/>
              <w:jc w:val="left"/>
              <w:rPr>
                <w:kern w:val="0"/>
                <w:szCs w:val="28"/>
                <w:lang w:val="uk-UA" w:eastAsia="uk-UA"/>
                <w14:ligatures w14:val="none"/>
              </w:rPr>
            </w:pPr>
          </w:p>
        </w:tc>
        <w:tc>
          <w:tcPr>
            <w:tcW w:w="1958" w:type="dxa"/>
            <w:tcBorders>
              <w:top w:val="nil"/>
              <w:left w:val="nil"/>
              <w:bottom w:val="nil"/>
              <w:right w:val="single" w:sz="12" w:space="0" w:color="000000"/>
            </w:tcBorders>
            <w:shd w:val="clear" w:color="auto" w:fill="auto"/>
            <w:hideMark/>
          </w:tcPr>
          <w:p w14:paraId="56D7F824" w14:textId="77777777" w:rsidR="0086019B" w:rsidRPr="0086019B" w:rsidRDefault="0086019B" w:rsidP="0086019B">
            <w:pPr>
              <w:spacing w:after="0" w:line="240" w:lineRule="auto"/>
              <w:ind w:left="0" w:right="0" w:firstLine="0"/>
              <w:jc w:val="left"/>
              <w:rPr>
                <w:kern w:val="0"/>
                <w:szCs w:val="28"/>
                <w:lang w:val="en-US" w:eastAsia="uk-UA"/>
                <w14:ligatures w14:val="none"/>
              </w:rPr>
            </w:pPr>
            <w:r w:rsidRPr="0086019B">
              <w:rPr>
                <w:kern w:val="0"/>
                <w:szCs w:val="28"/>
                <w:lang w:val="en-US" w:eastAsia="uk-UA"/>
                <w14:ligatures w14:val="none"/>
              </w:rPr>
              <w:t>Unemployment</w:t>
            </w:r>
          </w:p>
        </w:tc>
        <w:tc>
          <w:tcPr>
            <w:tcW w:w="1126" w:type="dxa"/>
            <w:tcBorders>
              <w:top w:val="nil"/>
              <w:left w:val="nil"/>
              <w:bottom w:val="nil"/>
              <w:right w:val="single" w:sz="4" w:space="0" w:color="000000"/>
            </w:tcBorders>
            <w:shd w:val="clear" w:color="auto" w:fill="auto"/>
            <w:noWrap/>
            <w:vAlign w:val="center"/>
            <w:hideMark/>
          </w:tcPr>
          <w:p w14:paraId="3657581E"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-82,046</w:t>
            </w:r>
          </w:p>
        </w:tc>
        <w:tc>
          <w:tcPr>
            <w:tcW w:w="1678" w:type="dxa"/>
            <w:tcBorders>
              <w:top w:val="nil"/>
              <w:left w:val="nil"/>
              <w:bottom w:val="nil"/>
              <w:right w:val="single" w:sz="4" w:space="0" w:color="000000"/>
            </w:tcBorders>
            <w:shd w:val="clear" w:color="auto" w:fill="auto"/>
            <w:noWrap/>
            <w:vAlign w:val="center"/>
            <w:hideMark/>
          </w:tcPr>
          <w:p w14:paraId="4FDC44F9"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29,364</w:t>
            </w:r>
          </w:p>
        </w:tc>
        <w:tc>
          <w:tcPr>
            <w:tcW w:w="2112" w:type="dxa"/>
            <w:tcBorders>
              <w:top w:val="nil"/>
              <w:left w:val="nil"/>
              <w:bottom w:val="nil"/>
              <w:right w:val="single" w:sz="4" w:space="0" w:color="000000"/>
            </w:tcBorders>
            <w:shd w:val="clear" w:color="auto" w:fill="auto"/>
            <w:noWrap/>
            <w:vAlign w:val="center"/>
            <w:hideMark/>
          </w:tcPr>
          <w:p w14:paraId="504EE8A3" w14:textId="4B128D90"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w:t>
            </w:r>
            <w:r w:rsidR="00523996">
              <w:rPr>
                <w:kern w:val="0"/>
                <w:szCs w:val="28"/>
                <w:lang w:val="uk-UA" w:eastAsia="uk-UA"/>
                <w14:ligatures w14:val="none"/>
              </w:rPr>
              <w:t>0</w:t>
            </w:r>
            <w:r w:rsidRPr="0086019B">
              <w:rPr>
                <w:kern w:val="0"/>
                <w:szCs w:val="28"/>
                <w:lang w:val="uk-UA" w:eastAsia="uk-UA"/>
                <w14:ligatures w14:val="none"/>
              </w:rPr>
              <w:t>,285</w:t>
            </w:r>
          </w:p>
        </w:tc>
        <w:tc>
          <w:tcPr>
            <w:tcW w:w="947" w:type="dxa"/>
            <w:tcBorders>
              <w:top w:val="nil"/>
              <w:left w:val="nil"/>
              <w:bottom w:val="nil"/>
              <w:right w:val="single" w:sz="4" w:space="0" w:color="000000"/>
            </w:tcBorders>
            <w:shd w:val="clear" w:color="auto" w:fill="auto"/>
            <w:noWrap/>
            <w:vAlign w:val="center"/>
            <w:hideMark/>
          </w:tcPr>
          <w:p w14:paraId="7E3F896E"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-2,794</w:t>
            </w:r>
          </w:p>
        </w:tc>
        <w:tc>
          <w:tcPr>
            <w:tcW w:w="1620" w:type="dxa"/>
            <w:tcBorders>
              <w:top w:val="nil"/>
              <w:left w:val="nil"/>
              <w:bottom w:val="nil"/>
              <w:right w:val="single" w:sz="12" w:space="0" w:color="000000"/>
            </w:tcBorders>
            <w:shd w:val="clear" w:color="auto" w:fill="auto"/>
            <w:noWrap/>
            <w:vAlign w:val="center"/>
            <w:hideMark/>
          </w:tcPr>
          <w:p w14:paraId="66884775" w14:textId="5735A7E2" w:rsidR="0086019B" w:rsidRPr="0086019B" w:rsidRDefault="00A75CA4" w:rsidP="0086019B">
            <w:pPr>
              <w:spacing w:after="0" w:line="240" w:lineRule="auto"/>
              <w:ind w:left="0" w:right="0" w:firstLine="0"/>
              <w:jc w:val="right"/>
              <w:rPr>
                <w:kern w:val="0"/>
                <w:szCs w:val="28"/>
                <w:lang w:val="uk-UA" w:eastAsia="uk-UA"/>
                <w14:ligatures w14:val="none"/>
              </w:rPr>
            </w:pPr>
            <w:r>
              <w:rPr>
                <w:kern w:val="0"/>
                <w:szCs w:val="28"/>
                <w:lang w:val="en-US" w:eastAsia="uk-UA"/>
                <w14:ligatures w14:val="none"/>
              </w:rPr>
              <w:t>0</w:t>
            </w:r>
            <w:r w:rsidR="0086019B" w:rsidRPr="0086019B">
              <w:rPr>
                <w:kern w:val="0"/>
                <w:szCs w:val="28"/>
                <w:lang w:val="uk-UA" w:eastAsia="uk-UA"/>
                <w14:ligatures w14:val="none"/>
              </w:rPr>
              <w:t>,010</w:t>
            </w:r>
          </w:p>
        </w:tc>
      </w:tr>
      <w:tr w:rsidR="0086019B" w:rsidRPr="0086019B" w14:paraId="46921059" w14:textId="77777777" w:rsidTr="00A75CA4">
        <w:trPr>
          <w:trHeight w:val="300"/>
        </w:trPr>
        <w:tc>
          <w:tcPr>
            <w:tcW w:w="356" w:type="dxa"/>
            <w:vMerge/>
            <w:tcBorders>
              <w:top w:val="nil"/>
              <w:left w:val="single" w:sz="12" w:space="0" w:color="000000"/>
              <w:bottom w:val="single" w:sz="12" w:space="0" w:color="000000"/>
              <w:right w:val="nil"/>
            </w:tcBorders>
            <w:vAlign w:val="center"/>
            <w:hideMark/>
          </w:tcPr>
          <w:p w14:paraId="0E5F578A" w14:textId="77777777" w:rsidR="0086019B" w:rsidRPr="0086019B" w:rsidRDefault="0086019B" w:rsidP="0086019B">
            <w:pPr>
              <w:spacing w:after="0" w:line="240" w:lineRule="auto"/>
              <w:ind w:left="0" w:right="0" w:firstLine="0"/>
              <w:jc w:val="left"/>
              <w:rPr>
                <w:kern w:val="0"/>
                <w:szCs w:val="28"/>
                <w:lang w:val="uk-UA" w:eastAsia="uk-UA"/>
                <w14:ligatures w14:val="none"/>
              </w:rPr>
            </w:pPr>
          </w:p>
        </w:tc>
        <w:tc>
          <w:tcPr>
            <w:tcW w:w="1958" w:type="dxa"/>
            <w:tcBorders>
              <w:top w:val="nil"/>
              <w:left w:val="nil"/>
              <w:bottom w:val="single" w:sz="12" w:space="0" w:color="000000"/>
              <w:right w:val="single" w:sz="12" w:space="0" w:color="000000"/>
            </w:tcBorders>
            <w:shd w:val="clear" w:color="auto" w:fill="auto"/>
            <w:hideMark/>
          </w:tcPr>
          <w:p w14:paraId="7AAE0C57" w14:textId="77777777" w:rsidR="0086019B" w:rsidRPr="0086019B" w:rsidRDefault="0086019B" w:rsidP="0086019B">
            <w:pPr>
              <w:spacing w:after="0" w:line="240" w:lineRule="auto"/>
              <w:ind w:left="0" w:right="0" w:firstLine="0"/>
              <w:jc w:val="left"/>
              <w:rPr>
                <w:kern w:val="0"/>
                <w:szCs w:val="28"/>
                <w:lang w:val="uk-UA" w:eastAsia="uk-UA"/>
                <w14:ligatures w14:val="none"/>
              </w:rPr>
            </w:pPr>
            <w:r w:rsidRPr="0086019B">
              <w:rPr>
                <w:kern w:val="0"/>
                <w:szCs w:val="28"/>
                <w:lang w:val="uk-UA" w:eastAsia="uk-UA"/>
                <w14:ligatures w14:val="none"/>
              </w:rPr>
              <w:t>FDI</w:t>
            </w:r>
          </w:p>
        </w:tc>
        <w:tc>
          <w:tcPr>
            <w:tcW w:w="1126" w:type="dxa"/>
            <w:tcBorders>
              <w:top w:val="nil"/>
              <w:left w:val="nil"/>
              <w:bottom w:val="single" w:sz="12" w:space="0" w:color="000000"/>
              <w:right w:val="single" w:sz="4" w:space="0" w:color="000000"/>
            </w:tcBorders>
            <w:shd w:val="clear" w:color="auto" w:fill="auto"/>
            <w:noWrap/>
            <w:vAlign w:val="center"/>
            <w:hideMark/>
          </w:tcPr>
          <w:p w14:paraId="021C6330"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26,203</w:t>
            </w:r>
          </w:p>
        </w:tc>
        <w:tc>
          <w:tcPr>
            <w:tcW w:w="1678" w:type="dxa"/>
            <w:tcBorders>
              <w:top w:val="nil"/>
              <w:left w:val="nil"/>
              <w:bottom w:val="single" w:sz="12" w:space="0" w:color="000000"/>
              <w:right w:val="single" w:sz="4" w:space="0" w:color="000000"/>
            </w:tcBorders>
            <w:shd w:val="clear" w:color="auto" w:fill="auto"/>
            <w:noWrap/>
            <w:vAlign w:val="center"/>
            <w:hideMark/>
          </w:tcPr>
          <w:p w14:paraId="1615EC66"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4,455</w:t>
            </w:r>
          </w:p>
        </w:tc>
        <w:tc>
          <w:tcPr>
            <w:tcW w:w="2112" w:type="dxa"/>
            <w:tcBorders>
              <w:top w:val="nil"/>
              <w:left w:val="nil"/>
              <w:bottom w:val="single" w:sz="12" w:space="0" w:color="000000"/>
              <w:right w:val="single" w:sz="4" w:space="0" w:color="000000"/>
            </w:tcBorders>
            <w:shd w:val="clear" w:color="auto" w:fill="auto"/>
            <w:noWrap/>
            <w:vAlign w:val="center"/>
            <w:hideMark/>
          </w:tcPr>
          <w:p w14:paraId="621AD53B" w14:textId="21CDABF3" w:rsidR="0086019B" w:rsidRPr="0086019B" w:rsidRDefault="00523996" w:rsidP="0086019B">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0086019B" w:rsidRPr="0086019B">
              <w:rPr>
                <w:kern w:val="0"/>
                <w:szCs w:val="28"/>
                <w:lang w:val="uk-UA" w:eastAsia="uk-UA"/>
                <w14:ligatures w14:val="none"/>
              </w:rPr>
              <w:t>,640</w:t>
            </w:r>
          </w:p>
        </w:tc>
        <w:tc>
          <w:tcPr>
            <w:tcW w:w="947" w:type="dxa"/>
            <w:tcBorders>
              <w:top w:val="nil"/>
              <w:left w:val="nil"/>
              <w:bottom w:val="single" w:sz="12" w:space="0" w:color="000000"/>
              <w:right w:val="single" w:sz="4" w:space="0" w:color="000000"/>
            </w:tcBorders>
            <w:shd w:val="clear" w:color="auto" w:fill="auto"/>
            <w:noWrap/>
            <w:vAlign w:val="center"/>
            <w:hideMark/>
          </w:tcPr>
          <w:p w14:paraId="3A73108D" w14:textId="77777777" w:rsidR="0086019B" w:rsidRPr="0086019B" w:rsidRDefault="0086019B" w:rsidP="0086019B">
            <w:pPr>
              <w:spacing w:after="0" w:line="240" w:lineRule="auto"/>
              <w:ind w:left="0" w:right="0" w:firstLine="0"/>
              <w:jc w:val="right"/>
              <w:rPr>
                <w:kern w:val="0"/>
                <w:szCs w:val="28"/>
                <w:lang w:val="uk-UA" w:eastAsia="uk-UA"/>
                <w14:ligatures w14:val="none"/>
              </w:rPr>
            </w:pPr>
            <w:r w:rsidRPr="0086019B">
              <w:rPr>
                <w:kern w:val="0"/>
                <w:szCs w:val="28"/>
                <w:lang w:val="uk-UA" w:eastAsia="uk-UA"/>
                <w14:ligatures w14:val="none"/>
              </w:rPr>
              <w:t>5,881</w:t>
            </w:r>
          </w:p>
        </w:tc>
        <w:tc>
          <w:tcPr>
            <w:tcW w:w="1620" w:type="dxa"/>
            <w:tcBorders>
              <w:top w:val="nil"/>
              <w:left w:val="nil"/>
              <w:bottom w:val="single" w:sz="12" w:space="0" w:color="000000"/>
              <w:right w:val="single" w:sz="12" w:space="0" w:color="000000"/>
            </w:tcBorders>
            <w:shd w:val="clear" w:color="auto" w:fill="auto"/>
            <w:noWrap/>
            <w:vAlign w:val="center"/>
            <w:hideMark/>
          </w:tcPr>
          <w:p w14:paraId="6B4EBC13" w14:textId="40765EBF" w:rsidR="0086019B" w:rsidRPr="0086019B" w:rsidRDefault="00A75CA4" w:rsidP="0086019B">
            <w:pPr>
              <w:spacing w:after="0" w:line="240" w:lineRule="auto"/>
              <w:ind w:left="0" w:right="0" w:firstLine="0"/>
              <w:jc w:val="right"/>
              <w:rPr>
                <w:kern w:val="0"/>
                <w:szCs w:val="28"/>
                <w:lang w:val="uk-UA" w:eastAsia="uk-UA"/>
                <w14:ligatures w14:val="none"/>
              </w:rPr>
            </w:pPr>
            <w:r>
              <w:rPr>
                <w:kern w:val="0"/>
                <w:szCs w:val="28"/>
                <w:lang w:val="en-US" w:eastAsia="uk-UA"/>
                <w14:ligatures w14:val="none"/>
              </w:rPr>
              <w:t>0</w:t>
            </w:r>
            <w:r w:rsidR="0086019B" w:rsidRPr="0086019B">
              <w:rPr>
                <w:kern w:val="0"/>
                <w:szCs w:val="28"/>
                <w:lang w:val="uk-UA" w:eastAsia="uk-UA"/>
                <w14:ligatures w14:val="none"/>
              </w:rPr>
              <w:t>,000</w:t>
            </w:r>
          </w:p>
        </w:tc>
      </w:tr>
    </w:tbl>
    <w:p w14:paraId="226DF207" w14:textId="4EE97597" w:rsidR="0086019B" w:rsidRPr="0048303F" w:rsidRDefault="008D4FA2" w:rsidP="00805F2A">
      <w:pPr>
        <w:spacing w:after="0" w:line="360" w:lineRule="auto"/>
        <w:ind w:left="0" w:right="0" w:firstLine="0"/>
        <w:rPr>
          <w:rFonts w:eastAsia="Cambria"/>
          <w:szCs w:val="28"/>
        </w:rPr>
      </w:pPr>
      <w:r>
        <w:rPr>
          <w:rFonts w:eastAsia="Cambria"/>
          <w:szCs w:val="28"/>
          <w:lang w:val="uk-UA"/>
        </w:rPr>
        <w:t xml:space="preserve">Джерело: зроблено автором на основі </w:t>
      </w:r>
      <w:r w:rsidRPr="008D4FA2">
        <w:rPr>
          <w:rFonts w:eastAsia="Cambria"/>
          <w:szCs w:val="28"/>
          <w:lang w:val="uk-UA"/>
        </w:rPr>
        <w:t>[12], [13]</w:t>
      </w:r>
      <w:r w:rsidR="00805F2A" w:rsidRPr="00805F2A">
        <w:rPr>
          <w:rFonts w:eastAsia="Cambria"/>
          <w:szCs w:val="28"/>
          <w:lang w:val="uk-UA"/>
        </w:rPr>
        <w:t>,[14],[15]</w:t>
      </w:r>
    </w:p>
    <w:p w14:paraId="54A0884C" w14:textId="77777777" w:rsidR="000C34B4" w:rsidRPr="000C34B4" w:rsidRDefault="000C34B4" w:rsidP="000C34B4">
      <w:pPr>
        <w:autoSpaceDE w:val="0"/>
        <w:autoSpaceDN w:val="0"/>
        <w:adjustRightInd w:val="0"/>
        <w:spacing w:after="0" w:line="360" w:lineRule="auto"/>
        <w:ind w:left="0" w:right="0" w:firstLine="709"/>
        <w:rPr>
          <w:szCs w:val="28"/>
          <w:lang w:val="uk-UA"/>
          <w14:ligatures w14:val="none"/>
        </w:rPr>
      </w:pPr>
      <w:r w:rsidRPr="000C34B4">
        <w:rPr>
          <w:szCs w:val="28"/>
          <w:lang w:val="uk-UA"/>
          <w14:ligatures w14:val="none"/>
        </w:rPr>
        <w:t>Оцінка моделі за допомогою методу найменших квадратів дала наступні результати:</w:t>
      </w:r>
    </w:p>
    <w:p w14:paraId="2D99B988" w14:textId="2FCFE220" w:rsidR="000C34B4" w:rsidRPr="0048303F" w:rsidRDefault="000C34B4" w:rsidP="000C34B4">
      <w:pPr>
        <w:tabs>
          <w:tab w:val="left" w:pos="3440"/>
          <w:tab w:val="center" w:pos="5032"/>
        </w:tabs>
        <w:spacing w:after="0" w:line="360" w:lineRule="auto"/>
        <w:ind w:left="0" w:right="0" w:firstLine="709"/>
        <w:rPr>
          <w:rFonts w:eastAsiaTheme="minorHAnsi"/>
          <w:szCs w:val="28"/>
          <w:lang w:val="uk-UA" w:eastAsia="en-US"/>
        </w:rPr>
      </w:pPr>
      <w:r w:rsidRPr="000C34B4">
        <w:rPr>
          <w:szCs w:val="28"/>
          <w:lang w:val="uk-UA"/>
        </w:rPr>
        <w:t>G = -0,</w:t>
      </w:r>
      <w:r w:rsidR="00F74154">
        <w:rPr>
          <w:szCs w:val="28"/>
          <w:lang w:val="uk-UA"/>
        </w:rPr>
        <w:t>153</w:t>
      </w:r>
      <w:r w:rsidRPr="000C34B4">
        <w:rPr>
          <w:szCs w:val="28"/>
          <w:lang w:val="uk-UA"/>
        </w:rPr>
        <w:t>*</w:t>
      </w:r>
      <w:r w:rsidR="00F74154">
        <w:rPr>
          <w:szCs w:val="28"/>
          <w:lang w:val="en-US"/>
        </w:rPr>
        <w:t>I</w:t>
      </w:r>
      <w:r w:rsidRPr="000C34B4">
        <w:rPr>
          <w:szCs w:val="28"/>
          <w:lang w:val="uk-UA"/>
        </w:rPr>
        <w:t xml:space="preserve"> - </w:t>
      </w:r>
      <w:r w:rsidR="00F74154" w:rsidRPr="0048303F">
        <w:rPr>
          <w:szCs w:val="28"/>
          <w:lang w:val="uk-UA"/>
        </w:rPr>
        <w:t>0</w:t>
      </w:r>
      <w:r w:rsidRPr="000C34B4">
        <w:rPr>
          <w:szCs w:val="28"/>
          <w:lang w:val="uk-UA"/>
        </w:rPr>
        <w:t>,2</w:t>
      </w:r>
      <w:r w:rsidR="00F74154" w:rsidRPr="0048303F">
        <w:rPr>
          <w:szCs w:val="28"/>
          <w:lang w:val="uk-UA"/>
        </w:rPr>
        <w:t>8</w:t>
      </w:r>
      <w:r w:rsidRPr="000C34B4">
        <w:rPr>
          <w:szCs w:val="28"/>
          <w:lang w:val="uk-UA"/>
        </w:rPr>
        <w:t>5*</w:t>
      </w:r>
      <w:r w:rsidR="00F74154">
        <w:rPr>
          <w:szCs w:val="28"/>
          <w:lang w:val="en-US"/>
        </w:rPr>
        <w:t>U</w:t>
      </w:r>
      <w:r w:rsidRPr="000C34B4">
        <w:rPr>
          <w:szCs w:val="28"/>
          <w:lang w:val="uk-UA"/>
        </w:rPr>
        <w:t xml:space="preserve"> </w:t>
      </w:r>
      <w:r w:rsidR="00F74154" w:rsidRPr="0048303F">
        <w:rPr>
          <w:szCs w:val="28"/>
          <w:lang w:val="uk-UA"/>
        </w:rPr>
        <w:t>+</w:t>
      </w:r>
      <w:r w:rsidRPr="000C34B4">
        <w:rPr>
          <w:szCs w:val="28"/>
          <w:lang w:val="uk-UA"/>
        </w:rPr>
        <w:t xml:space="preserve"> </w:t>
      </w:r>
      <w:r w:rsidR="00F74154" w:rsidRPr="0048303F">
        <w:rPr>
          <w:szCs w:val="28"/>
          <w:lang w:val="uk-UA"/>
        </w:rPr>
        <w:t>0</w:t>
      </w:r>
      <w:r w:rsidRPr="000C34B4">
        <w:rPr>
          <w:szCs w:val="28"/>
          <w:lang w:val="uk-UA"/>
        </w:rPr>
        <w:t>,6</w:t>
      </w:r>
      <w:r w:rsidR="00F74154" w:rsidRPr="0048303F">
        <w:rPr>
          <w:szCs w:val="28"/>
          <w:lang w:val="uk-UA"/>
        </w:rPr>
        <w:t>4</w:t>
      </w:r>
      <w:r w:rsidRPr="000C34B4">
        <w:rPr>
          <w:szCs w:val="28"/>
          <w:lang w:val="uk-UA"/>
        </w:rPr>
        <w:t>0*</w:t>
      </w:r>
      <w:r w:rsidR="00F74154">
        <w:rPr>
          <w:szCs w:val="28"/>
          <w:lang w:val="en-US"/>
        </w:rPr>
        <w:t>F</w:t>
      </w:r>
    </w:p>
    <w:p w14:paraId="7D6F5BC9" w14:textId="63BAC8F2" w:rsidR="000C34B4" w:rsidRPr="000C34B4" w:rsidRDefault="000C34B4" w:rsidP="000C34B4">
      <w:pPr>
        <w:tabs>
          <w:tab w:val="left" w:pos="3440"/>
          <w:tab w:val="center" w:pos="5032"/>
        </w:tabs>
        <w:spacing w:after="0" w:line="360" w:lineRule="auto"/>
        <w:ind w:left="0" w:right="0" w:firstLine="709"/>
        <w:rPr>
          <w:szCs w:val="28"/>
          <w:lang w:val="uk-UA"/>
        </w:rPr>
      </w:pPr>
      <w:r w:rsidRPr="000C34B4">
        <w:rPr>
          <w:szCs w:val="28"/>
          <w:lang w:val="uk-UA"/>
        </w:rPr>
        <w:t xml:space="preserve">        (-1,</w:t>
      </w:r>
      <w:r w:rsidR="00391008" w:rsidRPr="0048303F">
        <w:rPr>
          <w:szCs w:val="28"/>
          <w:lang w:val="uk-UA"/>
        </w:rPr>
        <w:t>908</w:t>
      </w:r>
      <w:r w:rsidR="00615C90" w:rsidRPr="0048303F">
        <w:rPr>
          <w:szCs w:val="28"/>
          <w:lang w:val="uk-UA"/>
        </w:rPr>
        <w:t>*</w:t>
      </w:r>
      <w:r w:rsidRPr="000C34B4">
        <w:rPr>
          <w:szCs w:val="28"/>
          <w:lang w:val="uk-UA"/>
        </w:rPr>
        <w:t>)     (-2,</w:t>
      </w:r>
      <w:r w:rsidR="00911572" w:rsidRPr="0048303F">
        <w:rPr>
          <w:szCs w:val="28"/>
          <w:lang w:val="uk-UA"/>
        </w:rPr>
        <w:t>79</w:t>
      </w:r>
      <w:r w:rsidRPr="000C34B4">
        <w:rPr>
          <w:szCs w:val="28"/>
          <w:lang w:val="uk-UA"/>
        </w:rPr>
        <w:t>4**)  (</w:t>
      </w:r>
      <w:r w:rsidR="00911572" w:rsidRPr="0048303F">
        <w:rPr>
          <w:szCs w:val="28"/>
          <w:lang w:val="uk-UA"/>
        </w:rPr>
        <w:t>5</w:t>
      </w:r>
      <w:r w:rsidRPr="000C34B4">
        <w:rPr>
          <w:szCs w:val="28"/>
          <w:lang w:val="uk-UA"/>
        </w:rPr>
        <w:t>,8</w:t>
      </w:r>
      <w:r w:rsidR="00911572" w:rsidRPr="0048303F">
        <w:rPr>
          <w:szCs w:val="28"/>
          <w:lang w:val="uk-UA"/>
        </w:rPr>
        <w:t>81</w:t>
      </w:r>
      <w:r w:rsidRPr="000C34B4">
        <w:rPr>
          <w:szCs w:val="28"/>
          <w:lang w:val="uk-UA"/>
        </w:rPr>
        <w:t>**</w:t>
      </w:r>
      <w:r w:rsidR="00A85DF1" w:rsidRPr="0048303F">
        <w:rPr>
          <w:szCs w:val="28"/>
          <w:lang w:val="uk-UA"/>
        </w:rPr>
        <w:t>*</w:t>
      </w:r>
      <w:r w:rsidRPr="000C34B4">
        <w:rPr>
          <w:szCs w:val="28"/>
          <w:lang w:val="uk-UA"/>
        </w:rPr>
        <w:t xml:space="preserve">)    </w:t>
      </w:r>
    </w:p>
    <w:p w14:paraId="342135DE" w14:textId="77777777" w:rsidR="000C34B4" w:rsidRPr="000C34B4" w:rsidRDefault="000C34B4" w:rsidP="000C34B4">
      <w:pPr>
        <w:tabs>
          <w:tab w:val="left" w:pos="3440"/>
          <w:tab w:val="center" w:pos="5032"/>
        </w:tabs>
        <w:spacing w:after="0" w:line="360" w:lineRule="auto"/>
        <w:ind w:left="0" w:right="0" w:firstLine="709"/>
        <w:rPr>
          <w:rFonts w:eastAsiaTheme="minorHAnsi"/>
          <w:szCs w:val="28"/>
          <w:lang w:val="uk-UA" w:eastAsia="en-US"/>
        </w:rPr>
      </w:pPr>
      <w:r w:rsidRPr="000C34B4">
        <w:rPr>
          <w:szCs w:val="28"/>
          <w:lang w:val="uk-UA"/>
        </w:rPr>
        <w:t>Адекватність моделі показана:</w:t>
      </w:r>
    </w:p>
    <w:p w14:paraId="415DA355" w14:textId="27209006" w:rsidR="00673890" w:rsidRDefault="00ED55F5" w:rsidP="00673890">
      <w:pPr>
        <w:pStyle w:val="a9"/>
        <w:numPr>
          <w:ilvl w:val="0"/>
          <w:numId w:val="3"/>
        </w:numPr>
        <w:tabs>
          <w:tab w:val="left" w:pos="3440"/>
          <w:tab w:val="center" w:pos="503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Всі три показника є значущими: </w:t>
      </w:r>
      <w:r w:rsidR="002813E7">
        <w:rPr>
          <w:rFonts w:ascii="Times New Roman" w:hAnsi="Times New Roman" w:cs="Times New Roman"/>
          <w:sz w:val="28"/>
          <w:szCs w:val="28"/>
        </w:rPr>
        <w:t>один на 10%, один на 5% і один на 1%.</w:t>
      </w:r>
    </w:p>
    <w:p w14:paraId="4C99FD58" w14:textId="71B42FF5" w:rsidR="000C34B4" w:rsidRPr="00673890" w:rsidRDefault="000C34B4" w:rsidP="00673890">
      <w:pPr>
        <w:pStyle w:val="a9"/>
        <w:numPr>
          <w:ilvl w:val="0"/>
          <w:numId w:val="3"/>
        </w:numPr>
        <w:tabs>
          <w:tab w:val="left" w:pos="3440"/>
          <w:tab w:val="center" w:pos="5032"/>
        </w:tabs>
        <w:spacing w:after="0" w:line="360" w:lineRule="auto"/>
        <w:jc w:val="both"/>
        <w:rPr>
          <w:rFonts w:ascii="Times New Roman" w:hAnsi="Times New Roman" w:cs="Times New Roman"/>
          <w:sz w:val="28"/>
          <w:szCs w:val="28"/>
        </w:rPr>
      </w:pPr>
      <w:r w:rsidRPr="00673890">
        <w:rPr>
          <w:rFonts w:ascii="Times New Roman" w:hAnsi="Times New Roman" w:cs="Times New Roman"/>
          <w:sz w:val="28"/>
          <w:szCs w:val="28"/>
        </w:rPr>
        <w:t>R 2= 0,</w:t>
      </w:r>
      <w:r w:rsidR="00E96078">
        <w:rPr>
          <w:rFonts w:ascii="Times New Roman" w:hAnsi="Times New Roman" w:cs="Times New Roman"/>
          <w:sz w:val="28"/>
          <w:szCs w:val="28"/>
          <w:lang w:val="en-US"/>
        </w:rPr>
        <w:t>873</w:t>
      </w:r>
      <w:r w:rsidRPr="00673890">
        <w:rPr>
          <w:rFonts w:ascii="Times New Roman" w:hAnsi="Times New Roman" w:cs="Times New Roman"/>
          <w:sz w:val="28"/>
          <w:szCs w:val="28"/>
        </w:rPr>
        <w:t>(</w:t>
      </w:r>
      <w:r w:rsidR="00E96078">
        <w:rPr>
          <w:rFonts w:ascii="Times New Roman" w:hAnsi="Times New Roman" w:cs="Times New Roman"/>
          <w:sz w:val="28"/>
          <w:szCs w:val="28"/>
          <w:lang w:val="en-US"/>
        </w:rPr>
        <w:t>87,3</w:t>
      </w:r>
      <w:r w:rsidRPr="00673890">
        <w:rPr>
          <w:rFonts w:ascii="Times New Roman" w:hAnsi="Times New Roman" w:cs="Times New Roman"/>
          <w:sz w:val="28"/>
          <w:szCs w:val="28"/>
        </w:rPr>
        <w:t>%)</w:t>
      </w:r>
    </w:p>
    <w:p w14:paraId="4A990949" w14:textId="2695CCB7" w:rsidR="000C34B4" w:rsidRDefault="000C34B4" w:rsidP="000C34B4">
      <w:pPr>
        <w:autoSpaceDE w:val="0"/>
        <w:autoSpaceDN w:val="0"/>
        <w:adjustRightInd w:val="0"/>
        <w:spacing w:after="0" w:line="360" w:lineRule="auto"/>
        <w:ind w:left="0" w:right="0" w:firstLine="709"/>
        <w:rPr>
          <w:rFonts w:eastAsiaTheme="minorHAnsi"/>
          <w:szCs w:val="28"/>
          <w:lang w:val="uk-UA" w:eastAsia="en-US"/>
        </w:rPr>
      </w:pPr>
      <w:r w:rsidRPr="000C34B4">
        <w:rPr>
          <w:rFonts w:eastAsiaTheme="minorHAnsi"/>
          <w:szCs w:val="28"/>
          <w:lang w:val="uk-UA" w:eastAsia="en-US"/>
        </w:rPr>
        <w:t xml:space="preserve">За даними в таблиці можна прийти до висновку, що більш за все на </w:t>
      </w:r>
      <w:r w:rsidR="007240DD">
        <w:rPr>
          <w:rFonts w:eastAsiaTheme="minorHAnsi"/>
          <w:szCs w:val="28"/>
          <w:lang w:val="uk-UA" w:eastAsia="en-US"/>
        </w:rPr>
        <w:t xml:space="preserve">ВВП </w:t>
      </w:r>
      <w:r w:rsidRPr="000C34B4">
        <w:rPr>
          <w:rFonts w:eastAsiaTheme="minorHAnsi"/>
          <w:szCs w:val="28"/>
          <w:lang w:val="uk-UA" w:eastAsia="en-US"/>
        </w:rPr>
        <w:t xml:space="preserve"> впливають </w:t>
      </w:r>
      <w:r w:rsidR="007240DD">
        <w:rPr>
          <w:rFonts w:eastAsiaTheme="minorHAnsi"/>
          <w:szCs w:val="28"/>
          <w:lang w:val="uk-UA" w:eastAsia="en-US"/>
        </w:rPr>
        <w:t>Прямі Іноземні Інвестиції</w:t>
      </w:r>
      <w:r w:rsidR="00540C1E">
        <w:rPr>
          <w:rFonts w:eastAsiaTheme="minorHAnsi"/>
          <w:szCs w:val="28"/>
          <w:lang w:val="uk-UA" w:eastAsia="en-US"/>
        </w:rPr>
        <w:t xml:space="preserve"> з прямою залежністю</w:t>
      </w:r>
      <w:r w:rsidRPr="000C34B4">
        <w:rPr>
          <w:rFonts w:eastAsiaTheme="minorHAnsi"/>
          <w:szCs w:val="28"/>
          <w:lang w:val="uk-UA" w:eastAsia="en-US"/>
        </w:rPr>
        <w:t xml:space="preserve">. Це означає, що, якщо </w:t>
      </w:r>
      <w:r w:rsidR="00540C1E">
        <w:rPr>
          <w:rFonts w:eastAsiaTheme="minorHAnsi"/>
          <w:szCs w:val="28"/>
          <w:lang w:val="uk-UA" w:eastAsia="en-US"/>
        </w:rPr>
        <w:t>Прямі Іноземні Інвестиції</w:t>
      </w:r>
      <w:r w:rsidRPr="000C34B4">
        <w:rPr>
          <w:rFonts w:eastAsiaTheme="minorHAnsi"/>
          <w:szCs w:val="28"/>
          <w:lang w:val="uk-UA" w:eastAsia="en-US"/>
        </w:rPr>
        <w:t xml:space="preserve"> будуть збільшуватися на одне стандартне відхилення, то </w:t>
      </w:r>
      <w:r w:rsidR="008B7DF3">
        <w:rPr>
          <w:rFonts w:eastAsiaTheme="minorHAnsi"/>
          <w:szCs w:val="28"/>
          <w:lang w:val="uk-UA" w:eastAsia="en-US"/>
        </w:rPr>
        <w:t>ВВП</w:t>
      </w:r>
      <w:r w:rsidRPr="000C34B4">
        <w:rPr>
          <w:rFonts w:eastAsiaTheme="minorHAnsi"/>
          <w:szCs w:val="28"/>
          <w:lang w:val="uk-UA" w:eastAsia="en-US"/>
        </w:rPr>
        <w:t xml:space="preserve"> збільшиться на </w:t>
      </w:r>
      <w:r w:rsidR="000406E1">
        <w:rPr>
          <w:rFonts w:eastAsiaTheme="minorHAnsi"/>
          <w:szCs w:val="28"/>
          <w:lang w:val="uk-UA" w:eastAsia="en-US"/>
        </w:rPr>
        <w:t>0,64</w:t>
      </w:r>
      <w:r w:rsidR="008B7DF3">
        <w:rPr>
          <w:rFonts w:eastAsiaTheme="minorHAnsi"/>
          <w:szCs w:val="28"/>
          <w:lang w:val="uk-UA" w:eastAsia="en-US"/>
        </w:rPr>
        <w:t>0</w:t>
      </w:r>
      <w:r w:rsidRPr="000C34B4">
        <w:rPr>
          <w:rFonts w:eastAsiaTheme="minorHAnsi"/>
          <w:szCs w:val="28"/>
          <w:lang w:val="uk-UA" w:eastAsia="en-US"/>
        </w:rPr>
        <w:t xml:space="preserve"> стандартних відхилень</w:t>
      </w:r>
      <w:r w:rsidR="000A1174">
        <w:rPr>
          <w:rFonts w:eastAsiaTheme="minorHAnsi"/>
          <w:szCs w:val="28"/>
          <w:lang w:val="uk-UA" w:eastAsia="en-US"/>
        </w:rPr>
        <w:t xml:space="preserve">, так як </w:t>
      </w:r>
      <w:r w:rsidR="000A1174">
        <w:rPr>
          <w:rFonts w:eastAsiaTheme="minorHAnsi"/>
          <w:szCs w:val="28"/>
          <w:lang w:val="uk-UA" w:eastAsia="en-US"/>
        </w:rPr>
        <w:lastRenderedPageBreak/>
        <w:t xml:space="preserve">високий валовий продукт приваблює інвестиції </w:t>
      </w:r>
      <w:r w:rsidRPr="000C34B4">
        <w:rPr>
          <w:rFonts w:eastAsiaTheme="minorHAnsi"/>
          <w:szCs w:val="28"/>
          <w:lang w:val="uk-UA" w:eastAsia="en-US"/>
        </w:rPr>
        <w:t>.</w:t>
      </w:r>
      <w:r w:rsidR="000A1174">
        <w:rPr>
          <w:rFonts w:eastAsiaTheme="minorHAnsi"/>
          <w:szCs w:val="28"/>
          <w:lang w:val="uk-UA" w:eastAsia="en-US"/>
        </w:rPr>
        <w:t xml:space="preserve"> Щодо інших показників, то вони мають зворотній зв'язок з ВВП. Іншими словами, при збільшення ВВП Рівень Інфляція та Рівень Безробіття будуть знижуватися і навпаки. </w:t>
      </w:r>
    </w:p>
    <w:p w14:paraId="20511DEE" w14:textId="401380B9" w:rsidR="00667DDF" w:rsidRDefault="008B7DF3"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Отже, </w:t>
      </w:r>
      <w:r w:rsidR="009F6D27">
        <w:rPr>
          <w:rFonts w:eastAsiaTheme="minorHAnsi"/>
          <w:szCs w:val="28"/>
          <w:lang w:val="uk-UA" w:eastAsia="en-US"/>
        </w:rPr>
        <w:t xml:space="preserve">проаналізувавши </w:t>
      </w:r>
      <w:r w:rsidR="0053108F">
        <w:rPr>
          <w:rFonts w:eastAsiaTheme="minorHAnsi"/>
          <w:szCs w:val="28"/>
          <w:lang w:val="uk-UA" w:eastAsia="en-US"/>
        </w:rPr>
        <w:t xml:space="preserve">економічний розвиток і зростання Індонезії можна зробити деякі висновки. </w:t>
      </w:r>
      <w:r w:rsidR="00A86B07">
        <w:rPr>
          <w:rFonts w:eastAsiaTheme="minorHAnsi"/>
          <w:szCs w:val="28"/>
          <w:lang w:val="uk-UA" w:eastAsia="en-US"/>
        </w:rPr>
        <w:t xml:space="preserve">Не дивлячись на потрясіння </w:t>
      </w:r>
      <w:r w:rsidR="006B27CA">
        <w:rPr>
          <w:rFonts w:eastAsiaTheme="minorHAnsi"/>
          <w:szCs w:val="28"/>
          <w:lang w:val="uk-UA" w:eastAsia="en-US"/>
        </w:rPr>
        <w:t xml:space="preserve">у вигляді економічних криз та </w:t>
      </w:r>
      <w:r w:rsidR="00E23B3A">
        <w:rPr>
          <w:rFonts w:eastAsiaTheme="minorHAnsi"/>
          <w:szCs w:val="28"/>
          <w:lang w:val="uk-UA" w:eastAsia="en-US"/>
        </w:rPr>
        <w:t xml:space="preserve">пандемії </w:t>
      </w:r>
      <w:r w:rsidR="00BB54D5">
        <w:rPr>
          <w:rFonts w:eastAsiaTheme="minorHAnsi"/>
          <w:szCs w:val="28"/>
          <w:lang w:val="en-US" w:eastAsia="en-US"/>
        </w:rPr>
        <w:t>COVID</w:t>
      </w:r>
      <w:r w:rsidR="00E23B3A">
        <w:rPr>
          <w:rFonts w:eastAsiaTheme="minorHAnsi"/>
          <w:szCs w:val="28"/>
          <w:lang w:val="uk-UA" w:eastAsia="en-US"/>
        </w:rPr>
        <w:t xml:space="preserve">-19 </w:t>
      </w:r>
      <w:r w:rsidR="00BB54D5">
        <w:rPr>
          <w:rFonts w:eastAsiaTheme="minorHAnsi"/>
          <w:szCs w:val="28"/>
          <w:lang w:val="uk-UA" w:eastAsia="en-US"/>
        </w:rPr>
        <w:t>країна</w:t>
      </w:r>
      <w:r w:rsidR="001D6C00">
        <w:rPr>
          <w:rFonts w:eastAsiaTheme="minorHAnsi"/>
          <w:szCs w:val="28"/>
          <w:lang w:val="uk-UA" w:eastAsia="en-US"/>
        </w:rPr>
        <w:t>,</w:t>
      </w:r>
      <w:r w:rsidR="00BB54D5">
        <w:rPr>
          <w:rFonts w:eastAsiaTheme="minorHAnsi"/>
          <w:szCs w:val="28"/>
          <w:lang w:val="uk-UA" w:eastAsia="en-US"/>
        </w:rPr>
        <w:t xml:space="preserve"> завдяки своїй політи</w:t>
      </w:r>
      <w:r w:rsidR="001D6C00">
        <w:rPr>
          <w:rFonts w:eastAsiaTheme="minorHAnsi"/>
          <w:szCs w:val="28"/>
          <w:lang w:val="uk-UA" w:eastAsia="en-US"/>
        </w:rPr>
        <w:t>ці, стала гарним прикладом стабілізації та зростання економіки.</w:t>
      </w:r>
      <w:r w:rsidR="00B03657">
        <w:rPr>
          <w:rFonts w:eastAsiaTheme="minorHAnsi"/>
          <w:szCs w:val="28"/>
          <w:lang w:val="uk-UA" w:eastAsia="en-US"/>
        </w:rPr>
        <w:t xml:space="preserve"> За період 1995-2013 років країна змогла збільшити кількість ВВП та ПІІ і зменшити </w:t>
      </w:r>
      <w:r w:rsidR="00CC0379">
        <w:rPr>
          <w:rFonts w:eastAsiaTheme="minorHAnsi"/>
          <w:szCs w:val="28"/>
          <w:lang w:val="uk-UA" w:eastAsia="en-US"/>
        </w:rPr>
        <w:t xml:space="preserve">рівень </w:t>
      </w:r>
      <w:r w:rsidR="00B03657">
        <w:rPr>
          <w:rFonts w:eastAsiaTheme="minorHAnsi"/>
          <w:szCs w:val="28"/>
          <w:lang w:val="uk-UA" w:eastAsia="en-US"/>
        </w:rPr>
        <w:t>безробіття та інфляцію, що</w:t>
      </w:r>
      <w:r w:rsidR="00667DDF">
        <w:rPr>
          <w:rFonts w:eastAsiaTheme="minorHAnsi"/>
          <w:szCs w:val="28"/>
          <w:lang w:val="uk-UA" w:eastAsia="en-US"/>
        </w:rPr>
        <w:t xml:space="preserve"> добре економічно характеризує країну.</w:t>
      </w:r>
    </w:p>
    <w:p w14:paraId="473E1358" w14:textId="33790484" w:rsidR="00D63C5C" w:rsidRDefault="00D63C5C" w:rsidP="0053108F">
      <w:pPr>
        <w:autoSpaceDE w:val="0"/>
        <w:autoSpaceDN w:val="0"/>
        <w:adjustRightInd w:val="0"/>
        <w:spacing w:after="0" w:line="360" w:lineRule="auto"/>
        <w:ind w:left="0" w:right="0" w:firstLine="709"/>
        <w:rPr>
          <w:rFonts w:eastAsiaTheme="minorHAnsi"/>
          <w:szCs w:val="28"/>
          <w:lang w:val="uk-UA" w:eastAsia="en-US"/>
        </w:rPr>
      </w:pPr>
    </w:p>
    <w:p w14:paraId="44AF04DC" w14:textId="77777777" w:rsidR="00D63C5C" w:rsidRDefault="00D63C5C" w:rsidP="0053108F">
      <w:pPr>
        <w:autoSpaceDE w:val="0"/>
        <w:autoSpaceDN w:val="0"/>
        <w:adjustRightInd w:val="0"/>
        <w:spacing w:after="0" w:line="360" w:lineRule="auto"/>
        <w:ind w:left="0" w:right="0" w:firstLine="709"/>
        <w:rPr>
          <w:rFonts w:eastAsiaTheme="minorHAnsi"/>
          <w:szCs w:val="28"/>
          <w:lang w:val="uk-UA" w:eastAsia="en-US"/>
        </w:rPr>
      </w:pPr>
    </w:p>
    <w:p w14:paraId="22DFD00E" w14:textId="095A3BA6" w:rsidR="00FB005C" w:rsidRDefault="00667DDF" w:rsidP="00FB005C">
      <w:pPr>
        <w:autoSpaceDE w:val="0"/>
        <w:autoSpaceDN w:val="0"/>
        <w:adjustRightInd w:val="0"/>
        <w:spacing w:after="0" w:line="360" w:lineRule="auto"/>
        <w:ind w:left="0" w:right="0" w:firstLine="709"/>
        <w:rPr>
          <w:b/>
          <w:bCs/>
          <w:lang w:val="uk-UA"/>
        </w:rPr>
      </w:pPr>
      <w:r w:rsidRPr="00667DDF">
        <w:rPr>
          <w:b/>
          <w:bCs/>
          <w:lang w:val="uk-UA"/>
        </w:rPr>
        <w:t>2.2. Аналіз економічного розвитку Таїланду</w:t>
      </w:r>
    </w:p>
    <w:p w14:paraId="65AF0CF8" w14:textId="77777777" w:rsidR="00D63C5C" w:rsidRDefault="00D63C5C" w:rsidP="00FB005C">
      <w:pPr>
        <w:autoSpaceDE w:val="0"/>
        <w:autoSpaceDN w:val="0"/>
        <w:adjustRightInd w:val="0"/>
        <w:spacing w:after="0" w:line="360" w:lineRule="auto"/>
        <w:ind w:left="0" w:right="0" w:firstLine="709"/>
        <w:rPr>
          <w:b/>
          <w:bCs/>
          <w:lang w:val="uk-UA"/>
        </w:rPr>
      </w:pPr>
    </w:p>
    <w:p w14:paraId="5D8A270E" w14:textId="5E127477" w:rsidR="0032533E" w:rsidRPr="0032533E" w:rsidRDefault="00665AD4" w:rsidP="00FB005C">
      <w:pPr>
        <w:autoSpaceDE w:val="0"/>
        <w:autoSpaceDN w:val="0"/>
        <w:adjustRightInd w:val="0"/>
        <w:spacing w:after="0" w:line="360" w:lineRule="auto"/>
        <w:ind w:left="0" w:right="0" w:firstLine="709"/>
        <w:rPr>
          <w:rFonts w:eastAsiaTheme="minorHAnsi"/>
          <w:szCs w:val="28"/>
          <w:lang w:val="uk-UA" w:eastAsia="en-US"/>
        </w:rPr>
      </w:pPr>
      <w:r>
        <w:rPr>
          <w:lang w:val="uk-UA"/>
        </w:rPr>
        <w:t xml:space="preserve">В даному підрозділі були розглянуті макроекономічні показники Таїланду, на основі яких був проведений  аналіз економічного розвитку та зростання </w:t>
      </w:r>
      <w:r w:rsidR="004E4B86">
        <w:rPr>
          <w:lang w:val="uk-UA"/>
        </w:rPr>
        <w:t>даної країн</w:t>
      </w:r>
      <w:r w:rsidR="00653C1E">
        <w:rPr>
          <w:lang w:val="uk-UA"/>
        </w:rPr>
        <w:t>и</w:t>
      </w:r>
      <w:r w:rsidR="004E4B86">
        <w:rPr>
          <w:lang w:val="uk-UA"/>
        </w:rPr>
        <w:t>.</w:t>
      </w:r>
    </w:p>
    <w:p w14:paraId="5A69BB15" w14:textId="7F3D76A2" w:rsidR="00805F2A" w:rsidRPr="00FB005C" w:rsidRDefault="00A57B8E" w:rsidP="00FB005C">
      <w:pPr>
        <w:autoSpaceDE w:val="0"/>
        <w:autoSpaceDN w:val="0"/>
        <w:adjustRightInd w:val="0"/>
        <w:spacing w:after="0" w:line="360" w:lineRule="auto"/>
        <w:ind w:left="0" w:right="0" w:firstLine="709"/>
        <w:rPr>
          <w:rFonts w:eastAsiaTheme="minorHAnsi"/>
          <w:b/>
          <w:bCs/>
          <w:szCs w:val="28"/>
          <w:lang w:val="uk-UA" w:eastAsia="en-US"/>
        </w:rPr>
      </w:pPr>
      <w:r>
        <w:rPr>
          <w:rFonts w:eastAsiaTheme="minorHAnsi"/>
          <w:noProof/>
          <w:szCs w:val="28"/>
          <w:lang w:val="uk-UA" w:eastAsia="en-US"/>
        </w:rPr>
        <w:drawing>
          <wp:inline distT="0" distB="0" distL="0" distR="0" wp14:anchorId="3C33952D" wp14:editId="1066AAAD">
            <wp:extent cx="5486400" cy="3200400"/>
            <wp:effectExtent l="0" t="0" r="0" b="0"/>
            <wp:docPr id="1321020807"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1D6C00">
        <w:rPr>
          <w:rFonts w:eastAsiaTheme="minorHAnsi"/>
          <w:szCs w:val="28"/>
          <w:lang w:val="uk-UA" w:eastAsia="en-US"/>
        </w:rPr>
        <w:t xml:space="preserve"> </w:t>
      </w:r>
      <w:r w:rsidR="00A86B07">
        <w:rPr>
          <w:rFonts w:eastAsiaTheme="minorHAnsi"/>
          <w:szCs w:val="28"/>
          <w:lang w:val="uk-UA" w:eastAsia="en-US"/>
        </w:rPr>
        <w:t xml:space="preserve"> </w:t>
      </w:r>
    </w:p>
    <w:p w14:paraId="3AD4E8AA" w14:textId="45DADB3A" w:rsidR="00FB005C" w:rsidRDefault="00FB005C"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Рис.2.5. Динаміка валового внутрішнього продукту Таїланду </w:t>
      </w:r>
      <w:r w:rsidR="001B38B3">
        <w:rPr>
          <w:rFonts w:eastAsiaTheme="minorHAnsi"/>
          <w:szCs w:val="28"/>
          <w:lang w:val="uk-UA" w:eastAsia="en-US"/>
        </w:rPr>
        <w:t xml:space="preserve">протягом 1995-2023 років </w:t>
      </w:r>
      <w:r>
        <w:rPr>
          <w:rFonts w:eastAsiaTheme="minorHAnsi"/>
          <w:szCs w:val="28"/>
          <w:lang w:val="uk-UA" w:eastAsia="en-US"/>
        </w:rPr>
        <w:t>в мільярдах доларах США</w:t>
      </w:r>
    </w:p>
    <w:p w14:paraId="364FA81D" w14:textId="0673F471" w:rsidR="004E4B86" w:rsidRDefault="00FB005C" w:rsidP="004E4B86">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FB005C">
        <w:rPr>
          <w:rFonts w:eastAsiaTheme="minorHAnsi"/>
          <w:szCs w:val="28"/>
          <w:lang w:val="uk-UA" w:eastAsia="en-US"/>
        </w:rPr>
        <w:t>[17]</w:t>
      </w:r>
    </w:p>
    <w:p w14:paraId="6EF03CE8" w14:textId="64C6D2B4" w:rsidR="00D967EA" w:rsidRPr="00D967EA" w:rsidRDefault="00101B6D" w:rsidP="00D967EA">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lastRenderedPageBreak/>
        <w:t xml:space="preserve">Валовий внутрішній продукт Таїланду характеризується </w:t>
      </w:r>
      <w:r w:rsidR="00E43B1A">
        <w:rPr>
          <w:rFonts w:eastAsiaTheme="minorHAnsi"/>
          <w:szCs w:val="28"/>
          <w:lang w:val="uk-UA" w:eastAsia="en-US"/>
        </w:rPr>
        <w:t xml:space="preserve">своїм помірним зростанням </w:t>
      </w:r>
      <w:r w:rsidR="001F1195">
        <w:rPr>
          <w:rFonts w:eastAsiaTheme="minorHAnsi"/>
          <w:szCs w:val="28"/>
          <w:lang w:val="uk-UA" w:eastAsia="en-US"/>
        </w:rPr>
        <w:t xml:space="preserve">з незначними відхиленнями. </w:t>
      </w:r>
      <w:r w:rsidR="00867ABC">
        <w:rPr>
          <w:rFonts w:eastAsiaTheme="minorHAnsi"/>
          <w:szCs w:val="28"/>
          <w:lang w:val="uk-UA" w:eastAsia="en-US"/>
        </w:rPr>
        <w:t xml:space="preserve">В 1997 році </w:t>
      </w:r>
      <w:r w:rsidR="006C78C8">
        <w:rPr>
          <w:rFonts w:eastAsiaTheme="minorHAnsi"/>
          <w:szCs w:val="28"/>
          <w:lang w:val="uk-UA" w:eastAsia="en-US"/>
        </w:rPr>
        <w:t>даний показник впав на 17%, а в 1998%</w:t>
      </w:r>
      <w:r w:rsidR="003355DC">
        <w:rPr>
          <w:rFonts w:eastAsiaTheme="minorHAnsi"/>
          <w:szCs w:val="28"/>
          <w:lang w:val="uk-UA" w:eastAsia="en-US"/>
        </w:rPr>
        <w:t xml:space="preserve"> - на 24</w:t>
      </w:r>
      <w:r w:rsidR="00531AF3">
        <w:rPr>
          <w:rFonts w:eastAsiaTheme="minorHAnsi"/>
          <w:szCs w:val="28"/>
          <w:lang w:val="uk-UA" w:eastAsia="en-US"/>
        </w:rPr>
        <w:t xml:space="preserve">,3%, що скоріш за все пов’язано з Азійською фінансовою кризою, що </w:t>
      </w:r>
      <w:r w:rsidR="00624F92">
        <w:rPr>
          <w:rFonts w:eastAsiaTheme="minorHAnsi"/>
          <w:szCs w:val="28"/>
          <w:lang w:val="uk-UA" w:eastAsia="en-US"/>
        </w:rPr>
        <w:t>зачепила більшу частину Південно-Східної Азії на той період.</w:t>
      </w:r>
      <w:r w:rsidR="009F117D">
        <w:rPr>
          <w:rFonts w:eastAsiaTheme="minorHAnsi"/>
          <w:szCs w:val="28"/>
          <w:lang w:val="uk-UA" w:eastAsia="en-US"/>
        </w:rPr>
        <w:t xml:space="preserve"> </w:t>
      </w:r>
      <w:r w:rsidR="008049B6">
        <w:rPr>
          <w:rFonts w:eastAsiaTheme="minorHAnsi"/>
          <w:szCs w:val="28"/>
          <w:lang w:val="uk-UA" w:eastAsia="en-US"/>
        </w:rPr>
        <w:t xml:space="preserve">Після цього </w:t>
      </w:r>
      <w:r w:rsidR="00D475FA">
        <w:rPr>
          <w:rFonts w:eastAsiaTheme="minorHAnsi"/>
          <w:szCs w:val="28"/>
          <w:lang w:val="uk-UA" w:eastAsia="en-US"/>
        </w:rPr>
        <w:t xml:space="preserve">ВВП </w:t>
      </w:r>
      <w:r w:rsidR="00210DD7">
        <w:rPr>
          <w:rFonts w:eastAsiaTheme="minorHAnsi"/>
          <w:szCs w:val="28"/>
          <w:lang w:val="uk-UA" w:eastAsia="en-US"/>
        </w:rPr>
        <w:t xml:space="preserve">продовжувати зростати, поки в 2019 </w:t>
      </w:r>
      <w:r w:rsidR="00255550">
        <w:rPr>
          <w:rFonts w:eastAsiaTheme="minorHAnsi"/>
          <w:szCs w:val="28"/>
          <w:lang w:val="uk-UA" w:eastAsia="en-US"/>
        </w:rPr>
        <w:t xml:space="preserve">він не дійшов до 543,98 мільярдів доларів США і опустився </w:t>
      </w:r>
      <w:r w:rsidR="009239B0">
        <w:rPr>
          <w:rFonts w:eastAsiaTheme="minorHAnsi"/>
          <w:szCs w:val="28"/>
          <w:lang w:val="uk-UA" w:eastAsia="en-US"/>
        </w:rPr>
        <w:t>до 500,46 мільярдів доларів США</w:t>
      </w:r>
      <w:r w:rsidR="000B6912">
        <w:rPr>
          <w:rFonts w:eastAsiaTheme="minorHAnsi"/>
          <w:szCs w:val="28"/>
          <w:lang w:val="uk-UA" w:eastAsia="en-US"/>
        </w:rPr>
        <w:t xml:space="preserve"> в 2020 році, що </w:t>
      </w:r>
      <w:r w:rsidR="00D967EA">
        <w:rPr>
          <w:rFonts w:eastAsiaTheme="minorHAnsi"/>
          <w:szCs w:val="28"/>
          <w:lang w:val="uk-UA" w:eastAsia="en-US"/>
        </w:rPr>
        <w:t xml:space="preserve">має відношення до пандемії </w:t>
      </w:r>
      <w:r w:rsidR="00D967EA">
        <w:rPr>
          <w:rFonts w:eastAsiaTheme="minorHAnsi"/>
          <w:szCs w:val="28"/>
          <w:lang w:val="en-US" w:eastAsia="en-US"/>
        </w:rPr>
        <w:t>Covid</w:t>
      </w:r>
      <w:r w:rsidR="00D967EA" w:rsidRPr="00D967EA">
        <w:rPr>
          <w:rFonts w:eastAsiaTheme="minorHAnsi"/>
          <w:szCs w:val="28"/>
          <w:lang w:val="uk-UA" w:eastAsia="en-US"/>
        </w:rPr>
        <w:t>-19.</w:t>
      </w:r>
      <w:r w:rsidR="00D967EA">
        <w:rPr>
          <w:rFonts w:eastAsiaTheme="minorHAnsi"/>
          <w:szCs w:val="28"/>
          <w:lang w:val="uk-UA" w:eastAsia="en-US"/>
        </w:rPr>
        <w:t xml:space="preserve"> </w:t>
      </w:r>
      <w:r w:rsidR="00982F2A">
        <w:rPr>
          <w:rFonts w:eastAsiaTheme="minorHAnsi"/>
          <w:szCs w:val="28"/>
          <w:lang w:val="uk-UA" w:eastAsia="en-US"/>
        </w:rPr>
        <w:t xml:space="preserve">В подальшому даний показник </w:t>
      </w:r>
      <w:r w:rsidR="00837047">
        <w:rPr>
          <w:rFonts w:eastAsiaTheme="minorHAnsi"/>
          <w:szCs w:val="28"/>
          <w:lang w:val="uk-UA" w:eastAsia="en-US"/>
        </w:rPr>
        <w:t>збалансовано</w:t>
      </w:r>
      <w:r w:rsidR="009E1EB5">
        <w:rPr>
          <w:rFonts w:eastAsiaTheme="minorHAnsi"/>
          <w:szCs w:val="28"/>
          <w:lang w:val="uk-UA" w:eastAsia="en-US"/>
        </w:rPr>
        <w:t xml:space="preserve"> коливався</w:t>
      </w:r>
      <w:r w:rsidR="00F44942">
        <w:rPr>
          <w:rFonts w:eastAsiaTheme="minorHAnsi"/>
          <w:szCs w:val="28"/>
          <w:lang w:val="uk-UA" w:eastAsia="en-US"/>
        </w:rPr>
        <w:t xml:space="preserve"> та </w:t>
      </w:r>
      <w:r w:rsidR="002B02E3">
        <w:rPr>
          <w:rFonts w:eastAsiaTheme="minorHAnsi"/>
          <w:szCs w:val="28"/>
          <w:lang w:val="uk-UA" w:eastAsia="en-US"/>
        </w:rPr>
        <w:t xml:space="preserve">незначною мірою зріс в 2023 році </w:t>
      </w:r>
      <w:r w:rsidR="00BE5377">
        <w:rPr>
          <w:rFonts w:eastAsiaTheme="minorHAnsi"/>
          <w:szCs w:val="28"/>
          <w:lang w:val="uk-UA" w:eastAsia="en-US"/>
        </w:rPr>
        <w:t>на 4% (514,97 мільярдів доларів США.</w:t>
      </w:r>
      <w:r w:rsidR="009E1EB5">
        <w:rPr>
          <w:rFonts w:eastAsiaTheme="minorHAnsi"/>
          <w:szCs w:val="28"/>
          <w:lang w:val="uk-UA" w:eastAsia="en-US"/>
        </w:rPr>
        <w:t xml:space="preserve">  </w:t>
      </w:r>
    </w:p>
    <w:p w14:paraId="09610965" w14:textId="70AC7EE9" w:rsidR="00FB005C" w:rsidRDefault="00421FB5"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en-US" w:eastAsia="en-US"/>
        </w:rPr>
        <w:drawing>
          <wp:inline distT="0" distB="0" distL="0" distR="0" wp14:anchorId="248DB365" wp14:editId="7C76D348">
            <wp:extent cx="5486400" cy="3200400"/>
            <wp:effectExtent l="0" t="0" r="0" b="0"/>
            <wp:docPr id="529325905"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9CAD0C0" w14:textId="6ABBD41F" w:rsidR="00DA102B" w:rsidRDefault="00DA102B"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Рис.2.6. Динаміка</w:t>
      </w:r>
      <w:r w:rsidR="001B38B3">
        <w:rPr>
          <w:rFonts w:eastAsiaTheme="minorHAnsi"/>
          <w:szCs w:val="28"/>
          <w:lang w:val="uk-UA" w:eastAsia="en-US"/>
        </w:rPr>
        <w:t xml:space="preserve"> Рівня Інфляції Таїланду протягом 1995-2023 роки в відсотках </w:t>
      </w:r>
    </w:p>
    <w:p w14:paraId="310F0DEB" w14:textId="3CA0BD88" w:rsidR="001B38B3" w:rsidRDefault="001B38B3"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1B38B3">
        <w:rPr>
          <w:rFonts w:eastAsiaTheme="minorHAnsi"/>
          <w:szCs w:val="28"/>
          <w:lang w:val="uk-UA" w:eastAsia="en-US"/>
        </w:rPr>
        <w:t>[18]</w:t>
      </w:r>
    </w:p>
    <w:p w14:paraId="441EAC03" w14:textId="2FCF41CA" w:rsidR="006E23AE" w:rsidRDefault="006229CB" w:rsidP="00A516E3">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На графіку динаміки Рівня Інфляції Таїланду</w:t>
      </w:r>
      <w:r w:rsidR="00172857">
        <w:rPr>
          <w:rFonts w:eastAsiaTheme="minorHAnsi"/>
          <w:szCs w:val="28"/>
          <w:lang w:val="uk-UA" w:eastAsia="en-US"/>
        </w:rPr>
        <w:t xml:space="preserve"> (рис.2.6)</w:t>
      </w:r>
      <w:r>
        <w:rPr>
          <w:rFonts w:eastAsiaTheme="minorHAnsi"/>
          <w:szCs w:val="28"/>
          <w:lang w:val="uk-UA" w:eastAsia="en-US"/>
        </w:rPr>
        <w:t xml:space="preserve"> </w:t>
      </w:r>
      <w:r w:rsidR="00172857">
        <w:rPr>
          <w:rFonts w:eastAsiaTheme="minorHAnsi"/>
          <w:szCs w:val="28"/>
          <w:lang w:val="uk-UA" w:eastAsia="en-US"/>
        </w:rPr>
        <w:t>відображені різкі зміни даного показника протягом 1995-2023 років</w:t>
      </w:r>
      <w:r w:rsidR="00903C00">
        <w:rPr>
          <w:rFonts w:eastAsiaTheme="minorHAnsi"/>
          <w:szCs w:val="28"/>
          <w:lang w:val="uk-UA" w:eastAsia="en-US"/>
        </w:rPr>
        <w:t>, що характеризує нестабільність інфляції країни.</w:t>
      </w:r>
      <w:r w:rsidR="000B2769">
        <w:rPr>
          <w:rFonts w:eastAsiaTheme="minorHAnsi"/>
          <w:szCs w:val="28"/>
          <w:lang w:val="uk-UA" w:eastAsia="en-US"/>
        </w:rPr>
        <w:t xml:space="preserve"> </w:t>
      </w:r>
      <w:r w:rsidR="00B21CAF">
        <w:rPr>
          <w:rFonts w:eastAsiaTheme="minorHAnsi"/>
          <w:szCs w:val="28"/>
          <w:lang w:val="uk-UA" w:eastAsia="en-US"/>
        </w:rPr>
        <w:t>В 1998</w:t>
      </w:r>
      <w:r w:rsidR="00A26842">
        <w:rPr>
          <w:rFonts w:eastAsiaTheme="minorHAnsi"/>
          <w:szCs w:val="28"/>
          <w:lang w:val="uk-UA" w:eastAsia="en-US"/>
        </w:rPr>
        <w:t xml:space="preserve"> році</w:t>
      </w:r>
      <w:r w:rsidR="00B21CAF">
        <w:rPr>
          <w:rFonts w:eastAsiaTheme="minorHAnsi"/>
          <w:szCs w:val="28"/>
          <w:lang w:val="uk-UA" w:eastAsia="en-US"/>
        </w:rPr>
        <w:t xml:space="preserve"> </w:t>
      </w:r>
      <w:r w:rsidR="009A0706">
        <w:rPr>
          <w:rFonts w:eastAsiaTheme="minorHAnsi"/>
          <w:szCs w:val="28"/>
          <w:lang w:val="uk-UA" w:eastAsia="en-US"/>
        </w:rPr>
        <w:t>інфляція зросла до 8%, що є найвищим</w:t>
      </w:r>
      <w:r w:rsidR="00EC34F8">
        <w:rPr>
          <w:rFonts w:eastAsiaTheme="minorHAnsi"/>
          <w:szCs w:val="28"/>
          <w:lang w:val="uk-UA" w:eastAsia="en-US"/>
        </w:rPr>
        <w:t xml:space="preserve"> </w:t>
      </w:r>
      <w:r w:rsidR="00332EBB">
        <w:rPr>
          <w:rFonts w:eastAsiaTheme="minorHAnsi"/>
          <w:szCs w:val="28"/>
          <w:lang w:val="uk-UA" w:eastAsia="en-US"/>
        </w:rPr>
        <w:t xml:space="preserve">значенням за заданий період, а в 1999 </w:t>
      </w:r>
      <w:r w:rsidR="00A26842">
        <w:rPr>
          <w:rFonts w:eastAsiaTheme="minorHAnsi"/>
          <w:szCs w:val="28"/>
          <w:lang w:val="uk-UA" w:eastAsia="en-US"/>
        </w:rPr>
        <w:t>році темп зростання різко впав до 0,3%</w:t>
      </w:r>
      <w:r w:rsidR="00005CDE">
        <w:rPr>
          <w:rFonts w:eastAsiaTheme="minorHAnsi"/>
          <w:szCs w:val="28"/>
          <w:lang w:val="uk-UA" w:eastAsia="en-US"/>
        </w:rPr>
        <w:t xml:space="preserve">, </w:t>
      </w:r>
      <w:r w:rsidR="00043D7D">
        <w:rPr>
          <w:rFonts w:eastAsiaTheme="minorHAnsi"/>
          <w:szCs w:val="28"/>
          <w:lang w:val="uk-UA" w:eastAsia="en-US"/>
        </w:rPr>
        <w:t xml:space="preserve">що </w:t>
      </w:r>
      <w:r w:rsidR="000F56F0">
        <w:rPr>
          <w:rFonts w:eastAsiaTheme="minorHAnsi"/>
          <w:szCs w:val="28"/>
          <w:lang w:val="uk-UA" w:eastAsia="en-US"/>
        </w:rPr>
        <w:t>виражається зниженням споживчих цін на товари</w:t>
      </w:r>
      <w:r w:rsidR="006C754B">
        <w:rPr>
          <w:rFonts w:eastAsiaTheme="minorHAnsi"/>
          <w:szCs w:val="28"/>
          <w:lang w:val="uk-UA" w:eastAsia="en-US"/>
        </w:rPr>
        <w:t xml:space="preserve"> та послуги</w:t>
      </w:r>
      <w:r w:rsidR="000F56F0">
        <w:rPr>
          <w:rFonts w:eastAsiaTheme="minorHAnsi"/>
          <w:szCs w:val="28"/>
          <w:lang w:val="uk-UA" w:eastAsia="en-US"/>
        </w:rPr>
        <w:t xml:space="preserve">. </w:t>
      </w:r>
      <w:r w:rsidR="00D569F5">
        <w:rPr>
          <w:rFonts w:eastAsiaTheme="minorHAnsi"/>
          <w:szCs w:val="28"/>
          <w:lang w:val="uk-UA" w:eastAsia="en-US"/>
        </w:rPr>
        <w:t xml:space="preserve">Також в таких </w:t>
      </w:r>
      <w:r w:rsidR="00CE7AFF">
        <w:rPr>
          <w:rFonts w:eastAsiaTheme="minorHAnsi"/>
          <w:szCs w:val="28"/>
          <w:lang w:val="uk-UA" w:eastAsia="en-US"/>
        </w:rPr>
        <w:t>роках як 200</w:t>
      </w:r>
      <w:r w:rsidR="00A516E3">
        <w:rPr>
          <w:rFonts w:eastAsiaTheme="minorHAnsi"/>
          <w:szCs w:val="28"/>
          <w:lang w:val="uk-UA" w:eastAsia="en-US"/>
        </w:rPr>
        <w:t>9</w:t>
      </w:r>
      <w:r w:rsidR="00CE7AFF">
        <w:rPr>
          <w:rFonts w:eastAsiaTheme="minorHAnsi"/>
          <w:szCs w:val="28"/>
          <w:lang w:val="uk-UA" w:eastAsia="en-US"/>
        </w:rPr>
        <w:t xml:space="preserve">, 2015 та 2020 було помічено рівень інфляції з </w:t>
      </w:r>
      <w:r w:rsidR="003021D3">
        <w:rPr>
          <w:rFonts w:eastAsiaTheme="minorHAnsi"/>
          <w:szCs w:val="28"/>
          <w:lang w:val="uk-UA" w:eastAsia="en-US"/>
        </w:rPr>
        <w:t>мінусовими</w:t>
      </w:r>
      <w:r w:rsidR="00CE7AFF">
        <w:rPr>
          <w:rFonts w:eastAsiaTheme="minorHAnsi"/>
          <w:szCs w:val="28"/>
          <w:lang w:val="uk-UA" w:eastAsia="en-US"/>
        </w:rPr>
        <w:t xml:space="preserve"> значенням</w:t>
      </w:r>
      <w:r w:rsidR="00901097">
        <w:rPr>
          <w:rFonts w:eastAsiaTheme="minorHAnsi"/>
          <w:szCs w:val="28"/>
          <w:lang w:val="uk-UA" w:eastAsia="en-US"/>
        </w:rPr>
        <w:t>и</w:t>
      </w:r>
      <w:r w:rsidR="003021D3">
        <w:rPr>
          <w:rFonts w:eastAsiaTheme="minorHAnsi"/>
          <w:szCs w:val="28"/>
          <w:lang w:val="uk-UA" w:eastAsia="en-US"/>
        </w:rPr>
        <w:t>. Це означає, що Таїланд на той момент</w:t>
      </w:r>
      <w:r w:rsidR="009A0706">
        <w:rPr>
          <w:rFonts w:eastAsiaTheme="minorHAnsi"/>
          <w:szCs w:val="28"/>
          <w:lang w:val="uk-UA" w:eastAsia="en-US"/>
        </w:rPr>
        <w:t xml:space="preserve"> </w:t>
      </w:r>
      <w:r w:rsidR="0009323F">
        <w:rPr>
          <w:rFonts w:eastAsiaTheme="minorHAnsi"/>
          <w:szCs w:val="28"/>
          <w:lang w:val="uk-UA" w:eastAsia="en-US"/>
        </w:rPr>
        <w:t xml:space="preserve">страждав на </w:t>
      </w:r>
      <w:r w:rsidR="0009323F">
        <w:rPr>
          <w:rFonts w:eastAsiaTheme="minorHAnsi"/>
          <w:szCs w:val="28"/>
          <w:lang w:val="uk-UA" w:eastAsia="en-US"/>
        </w:rPr>
        <w:lastRenderedPageBreak/>
        <w:t xml:space="preserve">дефляцію, тобто </w:t>
      </w:r>
      <w:r w:rsidR="00915954">
        <w:rPr>
          <w:rFonts w:eastAsiaTheme="minorHAnsi"/>
          <w:szCs w:val="28"/>
          <w:lang w:val="uk-UA" w:eastAsia="en-US"/>
        </w:rPr>
        <w:t>гроші стали дорожчими, а ціни на товари та послуги знизилися. Це може погано вплинути на економіку країни, так як при</w:t>
      </w:r>
      <w:r w:rsidR="00A13DE7">
        <w:rPr>
          <w:rFonts w:eastAsiaTheme="minorHAnsi"/>
          <w:szCs w:val="28"/>
          <w:lang w:val="uk-UA" w:eastAsia="en-US"/>
        </w:rPr>
        <w:t xml:space="preserve"> таких умовах</w:t>
      </w:r>
      <w:r w:rsidR="00FE2BC6">
        <w:rPr>
          <w:rFonts w:eastAsiaTheme="minorHAnsi"/>
          <w:szCs w:val="28"/>
          <w:lang w:val="uk-UA" w:eastAsia="en-US"/>
        </w:rPr>
        <w:t>, громадяни будуть очікувати подальшого зниження цін</w:t>
      </w:r>
      <w:r w:rsidR="00F37D08">
        <w:rPr>
          <w:rFonts w:eastAsiaTheme="minorHAnsi"/>
          <w:szCs w:val="28"/>
          <w:lang w:val="uk-UA" w:eastAsia="en-US"/>
        </w:rPr>
        <w:t xml:space="preserve">, а значить </w:t>
      </w:r>
      <w:r w:rsidR="003A6D6C">
        <w:rPr>
          <w:rFonts w:eastAsiaTheme="minorHAnsi"/>
          <w:szCs w:val="28"/>
          <w:lang w:val="uk-UA" w:eastAsia="en-US"/>
        </w:rPr>
        <w:t>будуть менше купляти продукцію і знизиться пропозиція.</w:t>
      </w:r>
      <w:r w:rsidR="000B2B4C">
        <w:rPr>
          <w:rFonts w:eastAsiaTheme="minorHAnsi"/>
          <w:szCs w:val="28"/>
          <w:lang w:val="uk-UA" w:eastAsia="en-US"/>
        </w:rPr>
        <w:t xml:space="preserve"> </w:t>
      </w:r>
      <w:r w:rsidR="008A4ADF">
        <w:rPr>
          <w:rFonts w:eastAsiaTheme="minorHAnsi"/>
          <w:szCs w:val="28"/>
          <w:lang w:val="uk-UA" w:eastAsia="en-US"/>
        </w:rPr>
        <w:t xml:space="preserve">Окрім 1998 року були також </w:t>
      </w:r>
      <w:r w:rsidR="00522BD7">
        <w:rPr>
          <w:rFonts w:eastAsiaTheme="minorHAnsi"/>
          <w:szCs w:val="28"/>
          <w:lang w:val="uk-UA" w:eastAsia="en-US"/>
        </w:rPr>
        <w:t>інші</w:t>
      </w:r>
      <w:r w:rsidR="0032590D">
        <w:rPr>
          <w:rFonts w:eastAsiaTheme="minorHAnsi"/>
          <w:szCs w:val="28"/>
          <w:lang w:val="uk-UA" w:eastAsia="en-US"/>
        </w:rPr>
        <w:t xml:space="preserve"> </w:t>
      </w:r>
      <w:r w:rsidR="00033502">
        <w:rPr>
          <w:rFonts w:eastAsiaTheme="minorHAnsi"/>
          <w:szCs w:val="28"/>
          <w:lang w:val="uk-UA" w:eastAsia="en-US"/>
        </w:rPr>
        <w:t xml:space="preserve">різкі </w:t>
      </w:r>
      <w:r w:rsidR="00522BD7">
        <w:rPr>
          <w:rFonts w:eastAsiaTheme="minorHAnsi"/>
          <w:szCs w:val="28"/>
          <w:lang w:val="uk-UA" w:eastAsia="en-US"/>
        </w:rPr>
        <w:t xml:space="preserve">зростання </w:t>
      </w:r>
      <w:r w:rsidR="00995BAC">
        <w:rPr>
          <w:rFonts w:eastAsiaTheme="minorHAnsi"/>
          <w:szCs w:val="28"/>
          <w:lang w:val="uk-UA" w:eastAsia="en-US"/>
        </w:rPr>
        <w:t xml:space="preserve">рівня інфляції так наприклад в 2008 до 5,5%, через </w:t>
      </w:r>
      <w:r w:rsidR="00D510F8">
        <w:rPr>
          <w:rFonts w:eastAsiaTheme="minorHAnsi"/>
          <w:szCs w:val="28"/>
          <w:lang w:val="uk-UA" w:eastAsia="en-US"/>
        </w:rPr>
        <w:t>Світову фінансову кризу та в 2022 до 6,1%</w:t>
      </w:r>
      <w:r w:rsidR="00B47D64">
        <w:rPr>
          <w:rFonts w:eastAsiaTheme="minorHAnsi"/>
          <w:szCs w:val="28"/>
          <w:lang w:val="uk-UA" w:eastAsia="en-US"/>
        </w:rPr>
        <w:t>, через зростання цін на нафту та газу</w:t>
      </w:r>
      <w:r w:rsidR="0032590D">
        <w:rPr>
          <w:rFonts w:eastAsiaTheme="minorHAnsi"/>
          <w:szCs w:val="28"/>
          <w:lang w:val="uk-UA" w:eastAsia="en-US"/>
        </w:rPr>
        <w:t>,</w:t>
      </w:r>
      <w:r w:rsidR="00033502">
        <w:rPr>
          <w:rFonts w:eastAsiaTheme="minorHAnsi"/>
          <w:szCs w:val="28"/>
          <w:lang w:val="uk-UA" w:eastAsia="en-US"/>
        </w:rPr>
        <w:t xml:space="preserve"> як</w:t>
      </w:r>
      <w:r w:rsidR="00B62B4F">
        <w:rPr>
          <w:rFonts w:eastAsiaTheme="minorHAnsi"/>
          <w:szCs w:val="28"/>
          <w:lang w:val="uk-UA" w:eastAsia="en-US"/>
        </w:rPr>
        <w:t>е</w:t>
      </w:r>
      <w:r w:rsidR="0032590D">
        <w:rPr>
          <w:rFonts w:eastAsiaTheme="minorHAnsi"/>
          <w:szCs w:val="28"/>
          <w:lang w:val="uk-UA" w:eastAsia="en-US"/>
        </w:rPr>
        <w:t xml:space="preserve"> </w:t>
      </w:r>
      <w:r w:rsidR="00033502">
        <w:rPr>
          <w:rFonts w:eastAsiaTheme="minorHAnsi"/>
          <w:szCs w:val="28"/>
          <w:lang w:val="uk-UA" w:eastAsia="en-US"/>
        </w:rPr>
        <w:t>пов’язан</w:t>
      </w:r>
      <w:r w:rsidR="00B62B4F">
        <w:rPr>
          <w:rFonts w:eastAsiaTheme="minorHAnsi"/>
          <w:szCs w:val="28"/>
          <w:lang w:val="uk-UA" w:eastAsia="en-US"/>
        </w:rPr>
        <w:t>е</w:t>
      </w:r>
      <w:r w:rsidR="00033502">
        <w:rPr>
          <w:rFonts w:eastAsiaTheme="minorHAnsi"/>
          <w:szCs w:val="28"/>
          <w:lang w:val="uk-UA" w:eastAsia="en-US"/>
        </w:rPr>
        <w:t xml:space="preserve"> з російським військовим нападом на Україну</w:t>
      </w:r>
      <w:r w:rsidR="00B62B4F">
        <w:rPr>
          <w:rFonts w:eastAsiaTheme="minorHAnsi"/>
          <w:szCs w:val="28"/>
          <w:lang w:val="uk-UA" w:eastAsia="en-US"/>
        </w:rPr>
        <w:t xml:space="preserve"> в тому ж році.</w:t>
      </w:r>
      <w:r w:rsidR="00033502">
        <w:rPr>
          <w:rFonts w:eastAsiaTheme="minorHAnsi"/>
          <w:szCs w:val="28"/>
          <w:lang w:val="uk-UA" w:eastAsia="en-US"/>
        </w:rPr>
        <w:t xml:space="preserve"> </w:t>
      </w:r>
      <w:r w:rsidR="00B47D64">
        <w:rPr>
          <w:rFonts w:eastAsiaTheme="minorHAnsi"/>
          <w:szCs w:val="28"/>
          <w:lang w:val="uk-UA" w:eastAsia="en-US"/>
        </w:rPr>
        <w:t xml:space="preserve"> </w:t>
      </w:r>
    </w:p>
    <w:p w14:paraId="2C29C7C3" w14:textId="4F7F5DCC" w:rsidR="001B38B3" w:rsidRDefault="00E949BB"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en-US" w:eastAsia="en-US"/>
        </w:rPr>
        <w:drawing>
          <wp:inline distT="0" distB="0" distL="0" distR="0" wp14:anchorId="643E340C" wp14:editId="3863F87D">
            <wp:extent cx="5486400" cy="3200400"/>
            <wp:effectExtent l="0" t="0" r="0" b="0"/>
            <wp:docPr id="1519263001"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7BB949" w14:textId="11D066B2" w:rsidR="001D13D7" w:rsidRDefault="001D13D7"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Рис.2.7. Динаміка рівня безробіття Таїланду протягом 1995-2023 рок</w:t>
      </w:r>
      <w:r w:rsidR="00825364">
        <w:rPr>
          <w:rFonts w:eastAsiaTheme="minorHAnsi"/>
          <w:szCs w:val="28"/>
          <w:lang w:val="uk-UA" w:eastAsia="en-US"/>
        </w:rPr>
        <w:t>ів</w:t>
      </w:r>
      <w:r>
        <w:rPr>
          <w:rFonts w:eastAsiaTheme="minorHAnsi"/>
          <w:szCs w:val="28"/>
          <w:lang w:val="uk-UA" w:eastAsia="en-US"/>
        </w:rPr>
        <w:t xml:space="preserve"> в відсотках</w:t>
      </w:r>
    </w:p>
    <w:p w14:paraId="50C640B1" w14:textId="1BEAC7D9" w:rsidR="001D13D7" w:rsidRDefault="001D13D7" w:rsidP="0053108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1D13D7">
        <w:rPr>
          <w:rFonts w:eastAsiaTheme="minorHAnsi"/>
          <w:szCs w:val="28"/>
          <w:lang w:val="uk-UA" w:eastAsia="en-US"/>
        </w:rPr>
        <w:t>[19]</w:t>
      </w:r>
    </w:p>
    <w:p w14:paraId="2DFDAD78" w14:textId="616B8988" w:rsidR="00A730C1" w:rsidRPr="0048303F" w:rsidRDefault="00B62B4F" w:rsidP="00B62B4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Щодо рівня безробіття (рис.2.7), то даний показник у Таїланду протягом років залишався доволі низьким</w:t>
      </w:r>
      <w:r w:rsidR="00864972">
        <w:rPr>
          <w:rFonts w:eastAsiaTheme="minorHAnsi"/>
          <w:szCs w:val="28"/>
          <w:lang w:val="uk-UA" w:eastAsia="en-US"/>
        </w:rPr>
        <w:t xml:space="preserve">. </w:t>
      </w:r>
      <w:r w:rsidR="003C60DB">
        <w:rPr>
          <w:rFonts w:eastAsiaTheme="minorHAnsi"/>
          <w:szCs w:val="28"/>
          <w:lang w:val="uk-UA" w:eastAsia="en-US"/>
        </w:rPr>
        <w:t>Найбільш</w:t>
      </w:r>
      <w:r w:rsidR="00943475">
        <w:rPr>
          <w:rFonts w:eastAsiaTheme="minorHAnsi"/>
          <w:szCs w:val="28"/>
          <w:lang w:val="uk-UA" w:eastAsia="en-US"/>
        </w:rPr>
        <w:t>е значення даного показника становило 3,4%</w:t>
      </w:r>
      <w:r w:rsidR="00F12C19">
        <w:rPr>
          <w:rFonts w:eastAsiaTheme="minorHAnsi"/>
          <w:szCs w:val="28"/>
          <w:lang w:val="uk-UA" w:eastAsia="en-US"/>
        </w:rPr>
        <w:t xml:space="preserve"> працездатного населення</w:t>
      </w:r>
      <w:r w:rsidR="00F405BD">
        <w:rPr>
          <w:rFonts w:eastAsiaTheme="minorHAnsi"/>
          <w:szCs w:val="28"/>
          <w:lang w:val="uk-UA" w:eastAsia="en-US"/>
        </w:rPr>
        <w:t xml:space="preserve"> в 1998 році. В подальшому </w:t>
      </w:r>
      <w:r w:rsidR="000631BE">
        <w:rPr>
          <w:rFonts w:eastAsiaTheme="minorHAnsi"/>
          <w:szCs w:val="28"/>
          <w:lang w:val="uk-UA" w:eastAsia="en-US"/>
        </w:rPr>
        <w:t xml:space="preserve">було </w:t>
      </w:r>
      <w:r w:rsidR="008B05B4">
        <w:rPr>
          <w:rFonts w:eastAsiaTheme="minorHAnsi"/>
          <w:szCs w:val="28"/>
          <w:lang w:val="uk-UA" w:eastAsia="en-US"/>
        </w:rPr>
        <w:t>помічено тенденцію спаду дійшовши до мінімальної позначки 0,2</w:t>
      </w:r>
      <w:r w:rsidR="00DB592D">
        <w:rPr>
          <w:rFonts w:eastAsiaTheme="minorHAnsi"/>
          <w:szCs w:val="28"/>
          <w:lang w:val="uk-UA" w:eastAsia="en-US"/>
        </w:rPr>
        <w:t xml:space="preserve">%, після чого </w:t>
      </w:r>
      <w:r w:rsidR="0036746F">
        <w:rPr>
          <w:rFonts w:eastAsiaTheme="minorHAnsi"/>
          <w:szCs w:val="28"/>
          <w:lang w:val="uk-UA" w:eastAsia="en-US"/>
        </w:rPr>
        <w:t xml:space="preserve">кількість безробітних громадян Таїланду почало зростати, але все ще залишався неймовірно малим. </w:t>
      </w:r>
      <w:r w:rsidR="00415063">
        <w:rPr>
          <w:rFonts w:eastAsiaTheme="minorHAnsi"/>
          <w:szCs w:val="28"/>
          <w:lang w:val="uk-UA" w:eastAsia="en-US"/>
        </w:rPr>
        <w:t>Таких позитивний показник характеризується декількома чин</w:t>
      </w:r>
      <w:r w:rsidR="00EE64BF">
        <w:rPr>
          <w:rFonts w:eastAsiaTheme="minorHAnsi"/>
          <w:szCs w:val="28"/>
          <w:lang w:val="uk-UA" w:eastAsia="en-US"/>
        </w:rPr>
        <w:t>никами</w:t>
      </w:r>
      <w:r w:rsidR="00996E45">
        <w:rPr>
          <w:rFonts w:eastAsiaTheme="minorHAnsi"/>
          <w:szCs w:val="28"/>
          <w:lang w:val="uk-UA" w:eastAsia="en-US"/>
        </w:rPr>
        <w:t xml:space="preserve">: високий попит на </w:t>
      </w:r>
      <w:r w:rsidR="005901E6">
        <w:rPr>
          <w:rFonts w:eastAsiaTheme="minorHAnsi"/>
          <w:szCs w:val="28"/>
          <w:lang w:val="uk-UA" w:eastAsia="en-US"/>
        </w:rPr>
        <w:t>низько кваліфіковану робочу силу</w:t>
      </w:r>
      <w:r w:rsidR="00996E45" w:rsidRPr="00996E45">
        <w:rPr>
          <w:rFonts w:eastAsiaTheme="minorHAnsi"/>
          <w:szCs w:val="28"/>
          <w:lang w:val="uk-UA" w:eastAsia="en-US"/>
        </w:rPr>
        <w:t>;</w:t>
      </w:r>
      <w:r w:rsidR="00996E45">
        <w:rPr>
          <w:rFonts w:eastAsiaTheme="minorHAnsi"/>
          <w:szCs w:val="28"/>
          <w:lang w:val="uk-UA" w:eastAsia="en-US"/>
        </w:rPr>
        <w:t xml:space="preserve"> </w:t>
      </w:r>
      <w:r w:rsidR="004471B2">
        <w:rPr>
          <w:rFonts w:eastAsiaTheme="minorHAnsi"/>
          <w:szCs w:val="28"/>
          <w:lang w:val="uk-UA" w:eastAsia="en-US"/>
        </w:rPr>
        <w:t>гнучкість пропозиції робочої сили</w:t>
      </w:r>
      <w:r w:rsidR="004471B2" w:rsidRPr="004471B2">
        <w:rPr>
          <w:rFonts w:eastAsiaTheme="minorHAnsi"/>
          <w:szCs w:val="28"/>
          <w:lang w:val="uk-UA" w:eastAsia="en-US"/>
        </w:rPr>
        <w:t xml:space="preserve">; </w:t>
      </w:r>
      <w:r w:rsidR="004471B2">
        <w:rPr>
          <w:rFonts w:eastAsiaTheme="minorHAnsi"/>
          <w:szCs w:val="28"/>
          <w:lang w:val="uk-UA" w:eastAsia="en-US"/>
        </w:rPr>
        <w:t xml:space="preserve">невелика частка працівників, що </w:t>
      </w:r>
      <w:r w:rsidR="004471B2">
        <w:rPr>
          <w:rFonts w:eastAsiaTheme="minorHAnsi"/>
          <w:szCs w:val="28"/>
          <w:lang w:val="uk-UA" w:eastAsia="en-US"/>
        </w:rPr>
        <w:lastRenderedPageBreak/>
        <w:t>отримують заробітну плату</w:t>
      </w:r>
      <w:r w:rsidR="004471B2" w:rsidRPr="004471B2">
        <w:rPr>
          <w:rFonts w:eastAsiaTheme="minorHAnsi"/>
          <w:szCs w:val="28"/>
          <w:lang w:val="uk-UA" w:eastAsia="en-US"/>
        </w:rPr>
        <w:t xml:space="preserve">; </w:t>
      </w:r>
      <w:r w:rsidR="007C1DD9">
        <w:rPr>
          <w:rFonts w:eastAsiaTheme="minorHAnsi"/>
          <w:szCs w:val="28"/>
          <w:lang w:val="uk-UA" w:eastAsia="en-US"/>
        </w:rPr>
        <w:t xml:space="preserve">низька переговорна спроможність працівників </w:t>
      </w:r>
      <w:r w:rsidR="007C1DD9" w:rsidRPr="007C1DD9">
        <w:rPr>
          <w:rFonts w:eastAsiaTheme="minorHAnsi"/>
          <w:szCs w:val="28"/>
          <w:lang w:val="uk-UA" w:eastAsia="en-US"/>
        </w:rPr>
        <w:t>[25]</w:t>
      </w:r>
      <w:r w:rsidR="00422268">
        <w:rPr>
          <w:rFonts w:eastAsiaTheme="minorHAnsi"/>
          <w:szCs w:val="28"/>
          <w:lang w:val="uk-UA" w:eastAsia="en-US"/>
        </w:rPr>
        <w:t>.</w:t>
      </w:r>
    </w:p>
    <w:p w14:paraId="7994DAB3" w14:textId="75B0DEC3" w:rsidR="00013922" w:rsidRDefault="00A730C1" w:rsidP="0001392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Динаміка Прямих Іноземних Інвестицій Таїланду, як і </w:t>
      </w:r>
      <w:r w:rsidR="003B43B1">
        <w:rPr>
          <w:rFonts w:eastAsiaTheme="minorHAnsi"/>
          <w:szCs w:val="28"/>
          <w:lang w:val="uk-UA" w:eastAsia="en-US"/>
        </w:rPr>
        <w:t xml:space="preserve">Рівень Інфляції має </w:t>
      </w:r>
      <w:r w:rsidR="004E7BCC">
        <w:rPr>
          <w:rFonts w:eastAsiaTheme="minorHAnsi"/>
          <w:szCs w:val="28"/>
          <w:lang w:val="uk-UA" w:eastAsia="en-US"/>
        </w:rPr>
        <w:t>підвищену</w:t>
      </w:r>
      <w:r w:rsidR="003B43B1">
        <w:rPr>
          <w:rFonts w:eastAsiaTheme="minorHAnsi"/>
          <w:szCs w:val="28"/>
          <w:lang w:val="uk-UA" w:eastAsia="en-US"/>
        </w:rPr>
        <w:t xml:space="preserve"> в</w:t>
      </w:r>
      <w:r w:rsidR="004E7BCC">
        <w:rPr>
          <w:rFonts w:eastAsiaTheme="minorHAnsi"/>
          <w:szCs w:val="28"/>
          <w:lang w:val="uk-UA" w:eastAsia="en-US"/>
        </w:rPr>
        <w:t>о</w:t>
      </w:r>
      <w:r w:rsidR="003B43B1">
        <w:rPr>
          <w:rFonts w:eastAsiaTheme="minorHAnsi"/>
          <w:szCs w:val="28"/>
          <w:lang w:val="uk-UA" w:eastAsia="en-US"/>
        </w:rPr>
        <w:t>латильність</w:t>
      </w:r>
      <w:r w:rsidR="008676A2">
        <w:rPr>
          <w:rFonts w:eastAsiaTheme="minorHAnsi"/>
          <w:szCs w:val="28"/>
          <w:lang w:val="uk-UA" w:eastAsia="en-US"/>
        </w:rPr>
        <w:t>, особливо за 2009-2023 роки</w:t>
      </w:r>
      <w:r w:rsidR="00124EBE">
        <w:rPr>
          <w:rFonts w:eastAsiaTheme="minorHAnsi"/>
          <w:szCs w:val="28"/>
          <w:lang w:val="uk-UA" w:eastAsia="en-US"/>
        </w:rPr>
        <w:t>.</w:t>
      </w:r>
      <w:r w:rsidR="00013922">
        <w:rPr>
          <w:rFonts w:eastAsiaTheme="minorHAnsi"/>
          <w:szCs w:val="28"/>
          <w:lang w:val="uk-UA" w:eastAsia="en-US"/>
        </w:rPr>
        <w:t xml:space="preserve"> </w:t>
      </w:r>
      <w:r w:rsidR="00A4766B">
        <w:rPr>
          <w:rFonts w:eastAsiaTheme="minorHAnsi"/>
          <w:szCs w:val="28"/>
          <w:lang w:val="uk-UA" w:eastAsia="en-US"/>
        </w:rPr>
        <w:t xml:space="preserve">Дана тенденція характеризується чисельними </w:t>
      </w:r>
      <w:r w:rsidR="003720F7">
        <w:rPr>
          <w:rFonts w:eastAsiaTheme="minorHAnsi"/>
          <w:szCs w:val="28"/>
          <w:lang w:val="uk-UA" w:eastAsia="en-US"/>
        </w:rPr>
        <w:t xml:space="preserve">політичними потрясіннями, з якими стикалася країна за заданий період, що відштовхувало інвесторів </w:t>
      </w:r>
      <w:r w:rsidR="00B04250">
        <w:rPr>
          <w:rFonts w:eastAsiaTheme="minorHAnsi"/>
          <w:szCs w:val="28"/>
          <w:lang w:val="uk-UA" w:eastAsia="en-US"/>
        </w:rPr>
        <w:t xml:space="preserve">від вкладу інвестицій в Таїланд, особливо в 2020 році, коли прямі іноземні інвестиції </w:t>
      </w:r>
      <w:r w:rsidR="001D153C">
        <w:rPr>
          <w:rFonts w:eastAsiaTheme="minorHAnsi"/>
          <w:szCs w:val="28"/>
          <w:lang w:val="uk-UA" w:eastAsia="en-US"/>
        </w:rPr>
        <w:t>-4,29 мільярдів доларів США</w:t>
      </w:r>
      <w:r w:rsidR="00F6654E">
        <w:rPr>
          <w:rFonts w:eastAsiaTheme="minorHAnsi"/>
          <w:szCs w:val="28"/>
          <w:lang w:val="uk-UA" w:eastAsia="en-US"/>
        </w:rPr>
        <w:t xml:space="preserve">. </w:t>
      </w:r>
      <w:r w:rsidR="00F52B91">
        <w:rPr>
          <w:rFonts w:eastAsiaTheme="minorHAnsi"/>
          <w:szCs w:val="28"/>
          <w:lang w:val="uk-UA" w:eastAsia="en-US"/>
        </w:rPr>
        <w:t xml:space="preserve">Це означає, в даному році іноземні інвестори скоріш за все вилучали свій капітал </w:t>
      </w:r>
      <w:r w:rsidR="00E25FBA">
        <w:rPr>
          <w:rFonts w:eastAsiaTheme="minorHAnsi"/>
          <w:szCs w:val="28"/>
          <w:lang w:val="uk-UA" w:eastAsia="en-US"/>
        </w:rPr>
        <w:t>з Таїланду.</w:t>
      </w:r>
    </w:p>
    <w:p w14:paraId="7CF0DFF8" w14:textId="0E5E1391" w:rsidR="00020958" w:rsidRDefault="001A7DF2" w:rsidP="0053108F">
      <w:pPr>
        <w:autoSpaceDE w:val="0"/>
        <w:autoSpaceDN w:val="0"/>
        <w:adjustRightInd w:val="0"/>
        <w:spacing w:after="0" w:line="360" w:lineRule="auto"/>
        <w:ind w:left="0" w:right="0" w:firstLine="709"/>
        <w:rPr>
          <w:rFonts w:eastAsiaTheme="minorHAnsi"/>
          <w:szCs w:val="28"/>
          <w:lang w:val="en-US" w:eastAsia="en-US"/>
        </w:rPr>
      </w:pPr>
      <w:r>
        <w:rPr>
          <w:rFonts w:eastAsiaTheme="minorHAnsi"/>
          <w:noProof/>
          <w:szCs w:val="28"/>
          <w:lang w:val="uk-UA" w:eastAsia="en-US"/>
        </w:rPr>
        <w:drawing>
          <wp:inline distT="0" distB="0" distL="0" distR="0" wp14:anchorId="4A2160D7" wp14:editId="466C92E4">
            <wp:extent cx="5486400" cy="3200400"/>
            <wp:effectExtent l="0" t="0" r="0" b="0"/>
            <wp:docPr id="61211991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65BEF19" w14:textId="77777777" w:rsidR="00825364" w:rsidRDefault="00560B9A" w:rsidP="00825364">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Рис.2.8. Динаміка прямих іноземних інвестицій Таїланду </w:t>
      </w:r>
      <w:r w:rsidR="00825364">
        <w:rPr>
          <w:rFonts w:eastAsiaTheme="minorHAnsi"/>
          <w:szCs w:val="28"/>
          <w:lang w:val="uk-UA" w:eastAsia="en-US"/>
        </w:rPr>
        <w:t>протягом 1995-2023 років в мільярдах доларах США</w:t>
      </w:r>
    </w:p>
    <w:p w14:paraId="6EC61494" w14:textId="77777777" w:rsidR="00825364" w:rsidRDefault="00825364" w:rsidP="00825364">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825364">
        <w:rPr>
          <w:rFonts w:eastAsiaTheme="minorHAnsi"/>
          <w:szCs w:val="28"/>
          <w:lang w:val="uk-UA" w:eastAsia="en-US"/>
        </w:rPr>
        <w:t>[20]</w:t>
      </w:r>
    </w:p>
    <w:p w14:paraId="09A130E2" w14:textId="14553CA7" w:rsidR="004F1475" w:rsidRDefault="004C63D6" w:rsidP="004F1475">
      <w:pPr>
        <w:spacing w:after="0" w:line="360" w:lineRule="auto"/>
        <w:ind w:left="0" w:right="0" w:firstLine="709"/>
        <w:rPr>
          <w:rFonts w:eastAsia="Cambria"/>
          <w:szCs w:val="28"/>
          <w:lang w:val="uk-UA"/>
        </w:rPr>
      </w:pPr>
      <w:r>
        <w:rPr>
          <w:rFonts w:eastAsia="Cambria"/>
          <w:szCs w:val="28"/>
          <w:lang w:val="uk-UA"/>
        </w:rPr>
        <w:t xml:space="preserve">Подібно до аналізу економічного розвитку та зростання Індонезії, було проведено регресійний аналіз </w:t>
      </w:r>
      <w:r w:rsidR="00D75BC6">
        <w:rPr>
          <w:rFonts w:eastAsia="Cambria"/>
          <w:szCs w:val="28"/>
          <w:lang w:val="uk-UA"/>
        </w:rPr>
        <w:t xml:space="preserve">Таїланду за допомогою </w:t>
      </w:r>
      <w:r w:rsidR="004229BD">
        <w:rPr>
          <w:rFonts w:eastAsia="Cambria"/>
          <w:szCs w:val="28"/>
          <w:lang w:val="uk-UA"/>
        </w:rPr>
        <w:t xml:space="preserve">показників, таких як: </w:t>
      </w:r>
      <w:r w:rsidR="004F1475">
        <w:rPr>
          <w:rFonts w:eastAsia="Cambria"/>
          <w:szCs w:val="28"/>
          <w:lang w:val="uk-UA"/>
        </w:rPr>
        <w:t xml:space="preserve">ВВП з Рівнем Інфляції, Рівнем безробіття та Прямих Іноземних Інвестицій. Модель виглядає таким чином: </w:t>
      </w:r>
    </w:p>
    <w:p w14:paraId="07DD143D" w14:textId="77777777" w:rsidR="004F1475" w:rsidRPr="0063432A" w:rsidRDefault="004F1475" w:rsidP="004F1475">
      <w:pPr>
        <w:spacing w:after="0" w:line="360" w:lineRule="auto"/>
        <w:ind w:firstLine="709"/>
        <w:jc w:val="center"/>
        <w:rPr>
          <w:szCs w:val="28"/>
          <w:lang w:val="uk-UA"/>
        </w:rPr>
      </w:pPr>
      <w:r w:rsidRPr="002D3B2C">
        <w:rPr>
          <w:szCs w:val="28"/>
        </w:rPr>
        <w:t>G = β1*</w:t>
      </w:r>
      <w:r>
        <w:rPr>
          <w:szCs w:val="28"/>
          <w:lang w:val="en-US"/>
        </w:rPr>
        <w:t>I</w:t>
      </w:r>
      <w:r w:rsidRPr="002D3B2C">
        <w:rPr>
          <w:szCs w:val="28"/>
        </w:rPr>
        <w:t>+ β2*</w:t>
      </w:r>
      <w:r>
        <w:rPr>
          <w:szCs w:val="28"/>
          <w:lang w:val="en-US"/>
        </w:rPr>
        <w:t>U</w:t>
      </w:r>
      <w:r w:rsidRPr="002D3B2C">
        <w:rPr>
          <w:szCs w:val="28"/>
        </w:rPr>
        <w:t>+ β3*</w:t>
      </w:r>
      <w:r>
        <w:rPr>
          <w:szCs w:val="28"/>
          <w:lang w:val="en-US"/>
        </w:rPr>
        <w:t>F</w:t>
      </w:r>
    </w:p>
    <w:p w14:paraId="475E1C3C" w14:textId="77777777" w:rsidR="004F1475" w:rsidRDefault="004F1475" w:rsidP="004F1475">
      <w:pPr>
        <w:spacing w:after="0" w:line="360" w:lineRule="auto"/>
        <w:ind w:left="0" w:right="0" w:firstLine="709"/>
        <w:rPr>
          <w:szCs w:val="28"/>
          <w:lang w:val="uk-UA"/>
        </w:rPr>
      </w:pPr>
      <w:r>
        <w:rPr>
          <w:szCs w:val="28"/>
          <w:lang w:val="uk-UA"/>
        </w:rPr>
        <w:t>Де:</w:t>
      </w:r>
    </w:p>
    <w:p w14:paraId="006E0CDB" w14:textId="77777777" w:rsidR="004F1475" w:rsidRDefault="004F1475" w:rsidP="004F1475">
      <w:pPr>
        <w:spacing w:after="0" w:line="360" w:lineRule="auto"/>
        <w:ind w:left="0" w:right="0" w:firstLine="709"/>
        <w:rPr>
          <w:szCs w:val="28"/>
          <w:lang w:val="uk-UA"/>
        </w:rPr>
      </w:pPr>
      <w:r>
        <w:rPr>
          <w:szCs w:val="28"/>
          <w:lang w:val="en-US"/>
        </w:rPr>
        <w:t>G</w:t>
      </w:r>
      <w:r w:rsidRPr="0063432A">
        <w:rPr>
          <w:szCs w:val="28"/>
          <w:lang w:val="uk-UA"/>
        </w:rPr>
        <w:t xml:space="preserve"> – </w:t>
      </w:r>
      <w:r>
        <w:rPr>
          <w:szCs w:val="28"/>
          <w:lang w:val="uk-UA"/>
        </w:rPr>
        <w:t>ВВП</w:t>
      </w:r>
    </w:p>
    <w:p w14:paraId="18EFE5FB" w14:textId="77777777" w:rsidR="004F1475" w:rsidRDefault="004F1475" w:rsidP="004F1475">
      <w:pPr>
        <w:spacing w:after="0" w:line="360" w:lineRule="auto"/>
        <w:ind w:left="0" w:right="0" w:firstLine="709"/>
        <w:rPr>
          <w:rFonts w:eastAsia="Cambria"/>
          <w:szCs w:val="28"/>
          <w:lang w:val="uk-UA"/>
        </w:rPr>
      </w:pPr>
      <w:r>
        <w:rPr>
          <w:rFonts w:eastAsia="Cambria"/>
          <w:szCs w:val="28"/>
          <w:lang w:val="en-US"/>
        </w:rPr>
        <w:lastRenderedPageBreak/>
        <w:t>I</w:t>
      </w:r>
      <w:r w:rsidRPr="004F1475">
        <w:rPr>
          <w:rFonts w:eastAsia="Cambria"/>
          <w:szCs w:val="28"/>
          <w:lang w:val="uk-UA"/>
        </w:rPr>
        <w:t xml:space="preserve"> – </w:t>
      </w:r>
      <w:r>
        <w:rPr>
          <w:rFonts w:eastAsia="Cambria"/>
          <w:szCs w:val="28"/>
          <w:lang w:val="uk-UA"/>
        </w:rPr>
        <w:t>Рівень Інфляції</w:t>
      </w:r>
    </w:p>
    <w:p w14:paraId="46569F68" w14:textId="77777777" w:rsidR="004F1475" w:rsidRPr="004F1475" w:rsidRDefault="004F1475" w:rsidP="004F1475">
      <w:pPr>
        <w:spacing w:after="0" w:line="360" w:lineRule="auto"/>
        <w:ind w:left="0" w:right="0" w:firstLine="709"/>
        <w:rPr>
          <w:szCs w:val="28"/>
          <w:lang w:val="uk-UA"/>
        </w:rPr>
      </w:pPr>
      <w:r>
        <w:rPr>
          <w:szCs w:val="28"/>
          <w:lang w:val="en-US"/>
        </w:rPr>
        <w:t>U</w:t>
      </w:r>
      <w:r w:rsidRPr="004F1475">
        <w:rPr>
          <w:szCs w:val="28"/>
          <w:lang w:val="uk-UA"/>
        </w:rPr>
        <w:t xml:space="preserve"> – </w:t>
      </w:r>
      <w:r>
        <w:rPr>
          <w:szCs w:val="28"/>
          <w:lang w:val="uk-UA"/>
        </w:rPr>
        <w:t>Рівень Безробіття</w:t>
      </w:r>
    </w:p>
    <w:p w14:paraId="042E3A3B" w14:textId="77777777" w:rsidR="004F1475" w:rsidRDefault="004F1475" w:rsidP="004F1475">
      <w:pPr>
        <w:spacing w:after="0" w:line="360" w:lineRule="auto"/>
        <w:ind w:left="0" w:right="0" w:firstLine="709"/>
        <w:rPr>
          <w:szCs w:val="28"/>
          <w:lang w:val="uk-UA"/>
        </w:rPr>
      </w:pPr>
      <w:r>
        <w:rPr>
          <w:szCs w:val="28"/>
          <w:lang w:val="en-US"/>
        </w:rPr>
        <w:t>F</w:t>
      </w:r>
      <w:r w:rsidRPr="004F1475">
        <w:rPr>
          <w:szCs w:val="28"/>
          <w:lang w:val="uk-UA"/>
        </w:rPr>
        <w:t xml:space="preserve"> – </w:t>
      </w:r>
      <w:r>
        <w:rPr>
          <w:szCs w:val="28"/>
          <w:lang w:val="uk-UA"/>
        </w:rPr>
        <w:t>Прямі Іноземні Інвестиції</w:t>
      </w:r>
    </w:p>
    <w:p w14:paraId="7C7C9257" w14:textId="77777777" w:rsidR="004F1475" w:rsidRDefault="004F1475" w:rsidP="004F1475">
      <w:pPr>
        <w:spacing w:after="0" w:line="360" w:lineRule="auto"/>
        <w:ind w:left="0" w:right="0" w:firstLine="709"/>
        <w:rPr>
          <w:szCs w:val="28"/>
          <w:lang w:val="uk-UA"/>
        </w:rPr>
      </w:pPr>
      <w:r>
        <w:rPr>
          <w:szCs w:val="28"/>
          <w:lang w:val="uk-UA"/>
        </w:rPr>
        <w:t>База даних була створена на основі інформації з офіційного сайту Всесвітнього Банку з 1995 - 2023 роки.</w:t>
      </w:r>
    </w:p>
    <w:p w14:paraId="3D63BF88" w14:textId="77777777" w:rsidR="004229BD" w:rsidRDefault="004229BD" w:rsidP="004F1475">
      <w:pPr>
        <w:spacing w:after="0" w:line="360" w:lineRule="auto"/>
        <w:ind w:left="0" w:right="0" w:firstLine="709"/>
        <w:rPr>
          <w:szCs w:val="28"/>
          <w:lang w:val="uk-UA"/>
        </w:rPr>
      </w:pPr>
    </w:p>
    <w:p w14:paraId="58947DB7" w14:textId="77777777" w:rsidR="00E25FBA" w:rsidRPr="00825364" w:rsidRDefault="00E25FBA" w:rsidP="00825364">
      <w:pPr>
        <w:autoSpaceDE w:val="0"/>
        <w:autoSpaceDN w:val="0"/>
        <w:adjustRightInd w:val="0"/>
        <w:spacing w:after="0" w:line="360" w:lineRule="auto"/>
        <w:ind w:left="0" w:right="0" w:firstLine="709"/>
        <w:rPr>
          <w:rFonts w:eastAsiaTheme="minorHAnsi"/>
          <w:szCs w:val="28"/>
          <w:lang w:val="uk-UA" w:eastAsia="en-US"/>
        </w:rPr>
      </w:pPr>
    </w:p>
    <w:p w14:paraId="7D16AEB9" w14:textId="460B8F57" w:rsidR="0048628B" w:rsidRPr="00560B9A" w:rsidRDefault="00825364" w:rsidP="00E076B0">
      <w:pPr>
        <w:autoSpaceDE w:val="0"/>
        <w:autoSpaceDN w:val="0"/>
        <w:adjustRightInd w:val="0"/>
        <w:spacing w:after="0" w:line="360" w:lineRule="auto"/>
        <w:ind w:left="0" w:right="0" w:firstLine="709"/>
        <w:jc w:val="right"/>
        <w:rPr>
          <w:rFonts w:eastAsiaTheme="minorHAnsi"/>
          <w:szCs w:val="28"/>
          <w:lang w:val="uk-UA" w:eastAsia="en-US"/>
        </w:rPr>
      </w:pPr>
      <w:r>
        <w:rPr>
          <w:rFonts w:eastAsiaTheme="minorHAnsi"/>
          <w:szCs w:val="28"/>
          <w:lang w:val="uk-UA" w:eastAsia="en-US"/>
        </w:rPr>
        <w:t xml:space="preserve"> </w:t>
      </w:r>
      <w:r w:rsidR="00E076B0">
        <w:rPr>
          <w:rFonts w:eastAsiaTheme="minorHAnsi"/>
          <w:szCs w:val="28"/>
          <w:lang w:val="uk-UA" w:eastAsia="en-US"/>
        </w:rPr>
        <w:t>Таблиця 2.2</w:t>
      </w:r>
    </w:p>
    <w:tbl>
      <w:tblPr>
        <w:tblW w:w="9763" w:type="dxa"/>
        <w:tblLook w:val="04A0" w:firstRow="1" w:lastRow="0" w:firstColumn="1" w:lastColumn="0" w:noHBand="0" w:noVBand="1"/>
      </w:tblPr>
      <w:tblGrid>
        <w:gridCol w:w="356"/>
        <w:gridCol w:w="1958"/>
        <w:gridCol w:w="1126"/>
        <w:gridCol w:w="1603"/>
        <w:gridCol w:w="2252"/>
        <w:gridCol w:w="1069"/>
        <w:gridCol w:w="1551"/>
      </w:tblGrid>
      <w:tr w:rsidR="0048628B" w:rsidRPr="0048628B" w14:paraId="4CADB4CA" w14:textId="77777777" w:rsidTr="00CA0255">
        <w:trPr>
          <w:trHeight w:val="300"/>
        </w:trPr>
        <w:tc>
          <w:tcPr>
            <w:tcW w:w="9763" w:type="dxa"/>
            <w:gridSpan w:val="7"/>
            <w:tcBorders>
              <w:top w:val="nil"/>
              <w:left w:val="nil"/>
              <w:bottom w:val="nil"/>
              <w:right w:val="nil"/>
            </w:tcBorders>
            <w:shd w:val="clear" w:color="auto" w:fill="auto"/>
            <w:vAlign w:val="center"/>
            <w:hideMark/>
          </w:tcPr>
          <w:p w14:paraId="7AD508B2" w14:textId="34391D1C" w:rsidR="00E076B0" w:rsidRDefault="00E076B0" w:rsidP="00E076B0">
            <w:pPr>
              <w:spacing w:after="0" w:line="240" w:lineRule="auto"/>
              <w:ind w:left="0" w:right="0" w:firstLine="0"/>
              <w:jc w:val="center"/>
              <w:rPr>
                <w:kern w:val="0"/>
                <w:szCs w:val="28"/>
                <w:lang w:val="uk-UA" w:eastAsia="uk-UA"/>
                <w14:ligatures w14:val="none"/>
              </w:rPr>
            </w:pPr>
            <w:r>
              <w:rPr>
                <w:kern w:val="0"/>
                <w:szCs w:val="28"/>
                <w:lang w:val="uk-UA" w:eastAsia="uk-UA"/>
                <w14:ligatures w14:val="none"/>
              </w:rPr>
              <w:t>Регресійна модель впливу чинників економічного зростання Таїланду на валовий внутрішній продукт</w:t>
            </w:r>
          </w:p>
          <w:p w14:paraId="6A39F660" w14:textId="10A73CD2" w:rsidR="0048628B" w:rsidRPr="0048628B" w:rsidRDefault="0048628B" w:rsidP="0048628B">
            <w:pPr>
              <w:spacing w:after="0" w:line="240" w:lineRule="auto"/>
              <w:ind w:left="0" w:right="0" w:firstLine="0"/>
              <w:jc w:val="center"/>
              <w:rPr>
                <w:kern w:val="0"/>
                <w:szCs w:val="28"/>
                <w:lang w:val="uk-UA" w:eastAsia="uk-UA"/>
                <w14:ligatures w14:val="none"/>
              </w:rPr>
            </w:pPr>
          </w:p>
        </w:tc>
      </w:tr>
      <w:tr w:rsidR="00CA0255" w:rsidRPr="0048628B" w14:paraId="3BC40A05" w14:textId="77777777" w:rsidTr="00CA0255">
        <w:trPr>
          <w:trHeight w:val="1180"/>
        </w:trPr>
        <w:tc>
          <w:tcPr>
            <w:tcW w:w="2314"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3EFD8326" w14:textId="77777777" w:rsidR="0048628B" w:rsidRPr="0048628B" w:rsidRDefault="0048628B" w:rsidP="0048628B">
            <w:pPr>
              <w:spacing w:after="0" w:line="240" w:lineRule="auto"/>
              <w:ind w:left="0" w:right="0" w:firstLine="0"/>
              <w:jc w:val="left"/>
              <w:rPr>
                <w:kern w:val="0"/>
                <w:szCs w:val="28"/>
                <w:lang w:val="uk-UA" w:eastAsia="uk-UA"/>
                <w14:ligatures w14:val="none"/>
              </w:rPr>
            </w:pPr>
            <w:r w:rsidRPr="0048628B">
              <w:rPr>
                <w:kern w:val="0"/>
                <w:szCs w:val="28"/>
                <w:lang w:val="uk-UA" w:eastAsia="uk-UA"/>
                <w14:ligatures w14:val="none"/>
              </w:rPr>
              <w:t>Модель</w:t>
            </w:r>
          </w:p>
        </w:tc>
        <w:tc>
          <w:tcPr>
            <w:tcW w:w="2729" w:type="dxa"/>
            <w:gridSpan w:val="2"/>
            <w:tcBorders>
              <w:top w:val="single" w:sz="12" w:space="0" w:color="000000"/>
              <w:left w:val="nil"/>
              <w:bottom w:val="single" w:sz="4" w:space="0" w:color="000000"/>
              <w:right w:val="single" w:sz="4" w:space="0" w:color="000000"/>
            </w:tcBorders>
            <w:shd w:val="clear" w:color="auto" w:fill="auto"/>
            <w:vAlign w:val="bottom"/>
            <w:hideMark/>
          </w:tcPr>
          <w:p w14:paraId="1E9D1383" w14:textId="745E81EC" w:rsidR="0048628B" w:rsidRPr="0048628B" w:rsidRDefault="0048628B" w:rsidP="0048628B">
            <w:pPr>
              <w:spacing w:after="0" w:line="240" w:lineRule="auto"/>
              <w:ind w:left="0" w:right="0" w:firstLine="0"/>
              <w:jc w:val="center"/>
              <w:rPr>
                <w:kern w:val="0"/>
                <w:szCs w:val="28"/>
                <w:lang w:val="uk-UA" w:eastAsia="uk-UA"/>
                <w14:ligatures w14:val="none"/>
              </w:rPr>
            </w:pPr>
            <w:r w:rsidRPr="0048628B">
              <w:rPr>
                <w:kern w:val="0"/>
                <w:szCs w:val="28"/>
                <w:lang w:val="uk-UA" w:eastAsia="uk-UA"/>
                <w14:ligatures w14:val="none"/>
              </w:rPr>
              <w:t>Нестандартизова</w:t>
            </w:r>
            <w:r w:rsidR="00CA0255">
              <w:rPr>
                <w:kern w:val="0"/>
                <w:szCs w:val="28"/>
                <w:lang w:val="uk-UA" w:eastAsia="uk-UA"/>
                <w14:ligatures w14:val="none"/>
              </w:rPr>
              <w:t>ні</w:t>
            </w:r>
            <w:r w:rsidRPr="0048628B">
              <w:rPr>
                <w:kern w:val="0"/>
                <w:szCs w:val="28"/>
                <w:lang w:val="uk-UA" w:eastAsia="uk-UA"/>
                <w14:ligatures w14:val="none"/>
              </w:rPr>
              <w:t xml:space="preserve"> ко</w:t>
            </w:r>
            <w:r w:rsidR="00CA0255">
              <w:rPr>
                <w:kern w:val="0"/>
                <w:szCs w:val="28"/>
                <w:lang w:val="uk-UA" w:eastAsia="uk-UA"/>
                <w14:ligatures w14:val="none"/>
              </w:rPr>
              <w:t>ефіцієнти</w:t>
            </w:r>
          </w:p>
        </w:tc>
        <w:tc>
          <w:tcPr>
            <w:tcW w:w="2252" w:type="dxa"/>
            <w:tcBorders>
              <w:top w:val="single" w:sz="12" w:space="0" w:color="000000"/>
              <w:left w:val="nil"/>
              <w:bottom w:val="single" w:sz="4" w:space="0" w:color="000000"/>
              <w:right w:val="single" w:sz="4" w:space="0" w:color="000000"/>
            </w:tcBorders>
            <w:shd w:val="clear" w:color="auto" w:fill="auto"/>
            <w:vAlign w:val="bottom"/>
            <w:hideMark/>
          </w:tcPr>
          <w:p w14:paraId="0B023FBE" w14:textId="2C2D0CDF" w:rsidR="0048628B" w:rsidRPr="0048628B" w:rsidRDefault="0048628B" w:rsidP="0048628B">
            <w:pPr>
              <w:spacing w:after="0" w:line="240" w:lineRule="auto"/>
              <w:ind w:left="0" w:right="0" w:firstLine="0"/>
              <w:jc w:val="center"/>
              <w:rPr>
                <w:kern w:val="0"/>
                <w:szCs w:val="28"/>
                <w:lang w:val="uk-UA" w:eastAsia="uk-UA"/>
                <w14:ligatures w14:val="none"/>
              </w:rPr>
            </w:pPr>
            <w:r w:rsidRPr="0048628B">
              <w:rPr>
                <w:kern w:val="0"/>
                <w:szCs w:val="28"/>
                <w:lang w:val="uk-UA" w:eastAsia="uk-UA"/>
                <w14:ligatures w14:val="none"/>
              </w:rPr>
              <w:t>Стандартизован</w:t>
            </w:r>
            <w:r w:rsidR="00CA0255">
              <w:rPr>
                <w:kern w:val="0"/>
                <w:szCs w:val="28"/>
                <w:lang w:val="uk-UA" w:eastAsia="uk-UA"/>
                <w14:ligatures w14:val="none"/>
              </w:rPr>
              <w:t>і</w:t>
            </w:r>
            <w:r w:rsidRPr="0048628B">
              <w:rPr>
                <w:kern w:val="0"/>
                <w:szCs w:val="28"/>
                <w:lang w:val="uk-UA" w:eastAsia="uk-UA"/>
                <w14:ligatures w14:val="none"/>
              </w:rPr>
              <w:t xml:space="preserve"> ко</w:t>
            </w:r>
            <w:r w:rsidR="00CA0255">
              <w:rPr>
                <w:kern w:val="0"/>
                <w:szCs w:val="28"/>
                <w:lang w:val="uk-UA" w:eastAsia="uk-UA"/>
                <w14:ligatures w14:val="none"/>
              </w:rPr>
              <w:t>ефіцієнти</w:t>
            </w:r>
          </w:p>
        </w:tc>
        <w:tc>
          <w:tcPr>
            <w:tcW w:w="1069"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14:paraId="70540382" w14:textId="77777777" w:rsidR="0048628B" w:rsidRPr="0048628B" w:rsidRDefault="0048628B" w:rsidP="0048628B">
            <w:pPr>
              <w:spacing w:after="0" w:line="240" w:lineRule="auto"/>
              <w:ind w:left="0" w:right="0" w:firstLine="0"/>
              <w:jc w:val="center"/>
              <w:rPr>
                <w:kern w:val="0"/>
                <w:szCs w:val="28"/>
                <w:lang w:val="uk-UA" w:eastAsia="uk-UA"/>
                <w14:ligatures w14:val="none"/>
              </w:rPr>
            </w:pPr>
            <w:r w:rsidRPr="0048628B">
              <w:rPr>
                <w:kern w:val="0"/>
                <w:szCs w:val="28"/>
                <w:lang w:val="uk-UA" w:eastAsia="uk-UA"/>
                <w14:ligatures w14:val="none"/>
              </w:rPr>
              <w:t>т</w:t>
            </w:r>
          </w:p>
        </w:tc>
        <w:tc>
          <w:tcPr>
            <w:tcW w:w="1399" w:type="dxa"/>
            <w:vMerge w:val="restart"/>
            <w:tcBorders>
              <w:top w:val="single" w:sz="12" w:space="0" w:color="000000"/>
              <w:left w:val="single" w:sz="4" w:space="0" w:color="000000"/>
              <w:bottom w:val="single" w:sz="12" w:space="0" w:color="000000"/>
              <w:right w:val="single" w:sz="12" w:space="0" w:color="000000"/>
            </w:tcBorders>
            <w:shd w:val="clear" w:color="auto" w:fill="auto"/>
            <w:vAlign w:val="bottom"/>
            <w:hideMark/>
          </w:tcPr>
          <w:p w14:paraId="621787DD" w14:textId="3AD944B3" w:rsidR="0048628B" w:rsidRPr="0048628B" w:rsidRDefault="0048628B" w:rsidP="0048628B">
            <w:pPr>
              <w:spacing w:after="0" w:line="240" w:lineRule="auto"/>
              <w:ind w:left="0" w:right="0" w:firstLine="0"/>
              <w:jc w:val="center"/>
              <w:rPr>
                <w:kern w:val="0"/>
                <w:szCs w:val="28"/>
                <w:lang w:val="uk-UA" w:eastAsia="uk-UA"/>
                <w14:ligatures w14:val="none"/>
              </w:rPr>
            </w:pPr>
            <w:r w:rsidRPr="0048628B">
              <w:rPr>
                <w:kern w:val="0"/>
                <w:szCs w:val="28"/>
                <w:lang w:val="uk-UA" w:eastAsia="uk-UA"/>
                <w14:ligatures w14:val="none"/>
              </w:rPr>
              <w:t>Значим</w:t>
            </w:r>
            <w:r w:rsidR="00CA0255">
              <w:rPr>
                <w:kern w:val="0"/>
                <w:szCs w:val="28"/>
                <w:lang w:val="uk-UA" w:eastAsia="uk-UA"/>
                <w14:ligatures w14:val="none"/>
              </w:rPr>
              <w:t>і</w:t>
            </w:r>
            <w:r w:rsidRPr="0048628B">
              <w:rPr>
                <w:kern w:val="0"/>
                <w:szCs w:val="28"/>
                <w:lang w:val="uk-UA" w:eastAsia="uk-UA"/>
                <w14:ligatures w14:val="none"/>
              </w:rPr>
              <w:t>сть</w:t>
            </w:r>
          </w:p>
        </w:tc>
      </w:tr>
      <w:tr w:rsidR="00CA0255" w:rsidRPr="0048628B" w14:paraId="679D73F4" w14:textId="77777777" w:rsidTr="00CA0255">
        <w:trPr>
          <w:trHeight w:val="720"/>
        </w:trPr>
        <w:tc>
          <w:tcPr>
            <w:tcW w:w="2314" w:type="dxa"/>
            <w:gridSpan w:val="2"/>
            <w:vMerge/>
            <w:tcBorders>
              <w:top w:val="single" w:sz="12" w:space="0" w:color="000000"/>
              <w:left w:val="single" w:sz="12" w:space="0" w:color="000000"/>
              <w:bottom w:val="single" w:sz="12" w:space="0" w:color="000000"/>
              <w:right w:val="single" w:sz="12" w:space="0" w:color="000000"/>
            </w:tcBorders>
            <w:vAlign w:val="center"/>
            <w:hideMark/>
          </w:tcPr>
          <w:p w14:paraId="6AC12866" w14:textId="77777777" w:rsidR="0048628B" w:rsidRPr="0048628B" w:rsidRDefault="0048628B" w:rsidP="0048628B">
            <w:pPr>
              <w:spacing w:after="0" w:line="240" w:lineRule="auto"/>
              <w:ind w:left="0" w:right="0" w:firstLine="0"/>
              <w:jc w:val="left"/>
              <w:rPr>
                <w:kern w:val="0"/>
                <w:szCs w:val="28"/>
                <w:lang w:val="uk-UA" w:eastAsia="uk-UA"/>
                <w14:ligatures w14:val="none"/>
              </w:rPr>
            </w:pPr>
          </w:p>
        </w:tc>
        <w:tc>
          <w:tcPr>
            <w:tcW w:w="1126" w:type="dxa"/>
            <w:tcBorders>
              <w:top w:val="nil"/>
              <w:left w:val="nil"/>
              <w:bottom w:val="single" w:sz="12" w:space="0" w:color="000000"/>
              <w:right w:val="single" w:sz="4" w:space="0" w:color="000000"/>
            </w:tcBorders>
            <w:shd w:val="clear" w:color="auto" w:fill="auto"/>
            <w:vAlign w:val="bottom"/>
            <w:hideMark/>
          </w:tcPr>
          <w:p w14:paraId="0F37AEF1" w14:textId="77777777" w:rsidR="0048628B" w:rsidRPr="0048628B" w:rsidRDefault="0048628B" w:rsidP="0048628B">
            <w:pPr>
              <w:spacing w:after="0" w:line="240" w:lineRule="auto"/>
              <w:ind w:left="0" w:right="0" w:firstLine="0"/>
              <w:jc w:val="center"/>
              <w:rPr>
                <w:kern w:val="0"/>
                <w:szCs w:val="28"/>
                <w:lang w:val="uk-UA" w:eastAsia="uk-UA"/>
                <w14:ligatures w14:val="none"/>
              </w:rPr>
            </w:pPr>
            <w:r w:rsidRPr="0048628B">
              <w:rPr>
                <w:kern w:val="0"/>
                <w:szCs w:val="28"/>
                <w:lang w:val="uk-UA" w:eastAsia="uk-UA"/>
                <w14:ligatures w14:val="none"/>
              </w:rPr>
              <w:t>B</w:t>
            </w:r>
          </w:p>
        </w:tc>
        <w:tc>
          <w:tcPr>
            <w:tcW w:w="1603" w:type="dxa"/>
            <w:tcBorders>
              <w:top w:val="nil"/>
              <w:left w:val="nil"/>
              <w:bottom w:val="single" w:sz="12" w:space="0" w:color="000000"/>
              <w:right w:val="single" w:sz="4" w:space="0" w:color="000000"/>
            </w:tcBorders>
            <w:shd w:val="clear" w:color="auto" w:fill="auto"/>
            <w:vAlign w:val="bottom"/>
            <w:hideMark/>
          </w:tcPr>
          <w:p w14:paraId="663F1DE1" w14:textId="059B151B" w:rsidR="0048628B" w:rsidRPr="0048628B" w:rsidRDefault="0048628B" w:rsidP="0048628B">
            <w:pPr>
              <w:spacing w:after="0" w:line="240" w:lineRule="auto"/>
              <w:ind w:left="0" w:right="0" w:firstLine="0"/>
              <w:jc w:val="center"/>
              <w:rPr>
                <w:kern w:val="0"/>
                <w:szCs w:val="28"/>
                <w:lang w:val="uk-UA" w:eastAsia="uk-UA"/>
                <w14:ligatures w14:val="none"/>
              </w:rPr>
            </w:pPr>
            <w:r w:rsidRPr="0048628B">
              <w:rPr>
                <w:kern w:val="0"/>
                <w:szCs w:val="28"/>
                <w:lang w:val="uk-UA" w:eastAsia="uk-UA"/>
                <w14:ligatures w14:val="none"/>
              </w:rPr>
              <w:t xml:space="preserve">Стандартна </w:t>
            </w:r>
            <w:r w:rsidR="00CA0255">
              <w:rPr>
                <w:kern w:val="0"/>
                <w:szCs w:val="28"/>
                <w:lang w:val="uk-UA" w:eastAsia="uk-UA"/>
                <w14:ligatures w14:val="none"/>
              </w:rPr>
              <w:t>помилка</w:t>
            </w:r>
          </w:p>
        </w:tc>
        <w:tc>
          <w:tcPr>
            <w:tcW w:w="2252" w:type="dxa"/>
            <w:tcBorders>
              <w:top w:val="nil"/>
              <w:left w:val="nil"/>
              <w:bottom w:val="single" w:sz="12" w:space="0" w:color="000000"/>
              <w:right w:val="single" w:sz="4" w:space="0" w:color="000000"/>
            </w:tcBorders>
            <w:shd w:val="clear" w:color="auto" w:fill="auto"/>
            <w:vAlign w:val="bottom"/>
            <w:hideMark/>
          </w:tcPr>
          <w:p w14:paraId="1E6A21C6" w14:textId="77777777" w:rsidR="0048628B" w:rsidRPr="0048628B" w:rsidRDefault="0048628B" w:rsidP="0048628B">
            <w:pPr>
              <w:spacing w:after="0" w:line="240" w:lineRule="auto"/>
              <w:ind w:left="0" w:right="0" w:firstLine="0"/>
              <w:jc w:val="center"/>
              <w:rPr>
                <w:kern w:val="0"/>
                <w:szCs w:val="28"/>
                <w:lang w:val="uk-UA" w:eastAsia="uk-UA"/>
                <w14:ligatures w14:val="none"/>
              </w:rPr>
            </w:pPr>
            <w:r w:rsidRPr="0048628B">
              <w:rPr>
                <w:kern w:val="0"/>
                <w:szCs w:val="28"/>
                <w:lang w:val="uk-UA" w:eastAsia="uk-UA"/>
                <w14:ligatures w14:val="none"/>
              </w:rPr>
              <w:t>Бета</w:t>
            </w:r>
          </w:p>
        </w:tc>
        <w:tc>
          <w:tcPr>
            <w:tcW w:w="1069" w:type="dxa"/>
            <w:vMerge/>
            <w:tcBorders>
              <w:top w:val="single" w:sz="12" w:space="0" w:color="000000"/>
              <w:left w:val="single" w:sz="4" w:space="0" w:color="000000"/>
              <w:bottom w:val="single" w:sz="12" w:space="0" w:color="000000"/>
              <w:right w:val="single" w:sz="4" w:space="0" w:color="000000"/>
            </w:tcBorders>
            <w:vAlign w:val="center"/>
            <w:hideMark/>
          </w:tcPr>
          <w:p w14:paraId="689E6505" w14:textId="77777777" w:rsidR="0048628B" w:rsidRPr="0048628B" w:rsidRDefault="0048628B" w:rsidP="0048628B">
            <w:pPr>
              <w:spacing w:after="0" w:line="240" w:lineRule="auto"/>
              <w:ind w:left="0" w:right="0" w:firstLine="0"/>
              <w:jc w:val="left"/>
              <w:rPr>
                <w:kern w:val="0"/>
                <w:szCs w:val="28"/>
                <w:lang w:val="uk-UA" w:eastAsia="uk-UA"/>
                <w14:ligatures w14:val="none"/>
              </w:rPr>
            </w:pPr>
          </w:p>
        </w:tc>
        <w:tc>
          <w:tcPr>
            <w:tcW w:w="1399" w:type="dxa"/>
            <w:vMerge/>
            <w:tcBorders>
              <w:top w:val="single" w:sz="12" w:space="0" w:color="000000"/>
              <w:left w:val="single" w:sz="4" w:space="0" w:color="000000"/>
              <w:bottom w:val="single" w:sz="12" w:space="0" w:color="000000"/>
              <w:right w:val="single" w:sz="12" w:space="0" w:color="000000"/>
            </w:tcBorders>
            <w:vAlign w:val="center"/>
            <w:hideMark/>
          </w:tcPr>
          <w:p w14:paraId="1F966495" w14:textId="77777777" w:rsidR="0048628B" w:rsidRPr="0048628B" w:rsidRDefault="0048628B" w:rsidP="0048628B">
            <w:pPr>
              <w:spacing w:after="0" w:line="240" w:lineRule="auto"/>
              <w:ind w:left="0" w:right="0" w:firstLine="0"/>
              <w:jc w:val="left"/>
              <w:rPr>
                <w:kern w:val="0"/>
                <w:szCs w:val="28"/>
                <w:lang w:val="uk-UA" w:eastAsia="uk-UA"/>
                <w14:ligatures w14:val="none"/>
              </w:rPr>
            </w:pPr>
          </w:p>
        </w:tc>
      </w:tr>
      <w:tr w:rsidR="00CA0255" w:rsidRPr="0048628B" w14:paraId="691EE533" w14:textId="77777777" w:rsidTr="00CA0255">
        <w:trPr>
          <w:trHeight w:val="470"/>
        </w:trPr>
        <w:tc>
          <w:tcPr>
            <w:tcW w:w="356" w:type="dxa"/>
            <w:vMerge w:val="restart"/>
            <w:tcBorders>
              <w:top w:val="nil"/>
              <w:left w:val="single" w:sz="12" w:space="0" w:color="000000"/>
              <w:bottom w:val="single" w:sz="12" w:space="0" w:color="000000"/>
              <w:right w:val="nil"/>
            </w:tcBorders>
            <w:shd w:val="clear" w:color="auto" w:fill="auto"/>
            <w:noWrap/>
            <w:hideMark/>
          </w:tcPr>
          <w:p w14:paraId="1E7650F4" w14:textId="77777777" w:rsidR="0048628B" w:rsidRPr="0048628B" w:rsidRDefault="0048628B" w:rsidP="0048628B">
            <w:pPr>
              <w:spacing w:after="0" w:line="240" w:lineRule="auto"/>
              <w:ind w:left="0" w:right="0" w:firstLine="0"/>
              <w:jc w:val="left"/>
              <w:rPr>
                <w:kern w:val="0"/>
                <w:szCs w:val="28"/>
                <w:lang w:val="uk-UA" w:eastAsia="uk-UA"/>
                <w14:ligatures w14:val="none"/>
              </w:rPr>
            </w:pPr>
            <w:r w:rsidRPr="0048628B">
              <w:rPr>
                <w:kern w:val="0"/>
                <w:szCs w:val="28"/>
                <w:lang w:val="uk-UA" w:eastAsia="uk-UA"/>
                <w14:ligatures w14:val="none"/>
              </w:rPr>
              <w:t>1</w:t>
            </w:r>
          </w:p>
        </w:tc>
        <w:tc>
          <w:tcPr>
            <w:tcW w:w="1958" w:type="dxa"/>
            <w:tcBorders>
              <w:top w:val="nil"/>
              <w:left w:val="nil"/>
              <w:bottom w:val="nil"/>
              <w:right w:val="single" w:sz="12" w:space="0" w:color="000000"/>
            </w:tcBorders>
            <w:shd w:val="clear" w:color="auto" w:fill="auto"/>
            <w:hideMark/>
          </w:tcPr>
          <w:p w14:paraId="3C0C570A" w14:textId="77777777" w:rsidR="0048628B" w:rsidRPr="0048628B" w:rsidRDefault="0048628B" w:rsidP="0048628B">
            <w:pPr>
              <w:spacing w:after="0" w:line="240" w:lineRule="auto"/>
              <w:ind w:left="0" w:right="0" w:firstLine="0"/>
              <w:jc w:val="left"/>
              <w:rPr>
                <w:kern w:val="0"/>
                <w:szCs w:val="28"/>
                <w:lang w:val="uk-UA" w:eastAsia="uk-UA"/>
                <w14:ligatures w14:val="none"/>
              </w:rPr>
            </w:pPr>
            <w:r w:rsidRPr="0048628B">
              <w:rPr>
                <w:kern w:val="0"/>
                <w:szCs w:val="28"/>
                <w:lang w:val="uk-UA" w:eastAsia="uk-UA"/>
                <w14:ligatures w14:val="none"/>
              </w:rPr>
              <w:t>(Константа)</w:t>
            </w:r>
          </w:p>
        </w:tc>
        <w:tc>
          <w:tcPr>
            <w:tcW w:w="1126" w:type="dxa"/>
            <w:tcBorders>
              <w:top w:val="nil"/>
              <w:left w:val="nil"/>
              <w:bottom w:val="nil"/>
              <w:right w:val="single" w:sz="4" w:space="0" w:color="000000"/>
            </w:tcBorders>
            <w:shd w:val="clear" w:color="auto" w:fill="auto"/>
            <w:noWrap/>
            <w:vAlign w:val="center"/>
            <w:hideMark/>
          </w:tcPr>
          <w:p w14:paraId="4073EF87"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401,367</w:t>
            </w:r>
          </w:p>
        </w:tc>
        <w:tc>
          <w:tcPr>
            <w:tcW w:w="1603" w:type="dxa"/>
            <w:tcBorders>
              <w:top w:val="nil"/>
              <w:left w:val="nil"/>
              <w:bottom w:val="nil"/>
              <w:right w:val="single" w:sz="4" w:space="0" w:color="000000"/>
            </w:tcBorders>
            <w:shd w:val="clear" w:color="auto" w:fill="auto"/>
            <w:noWrap/>
            <w:vAlign w:val="center"/>
            <w:hideMark/>
          </w:tcPr>
          <w:p w14:paraId="3AB8E02A"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57,513</w:t>
            </w:r>
          </w:p>
        </w:tc>
        <w:tc>
          <w:tcPr>
            <w:tcW w:w="2252" w:type="dxa"/>
            <w:tcBorders>
              <w:top w:val="nil"/>
              <w:left w:val="nil"/>
              <w:bottom w:val="nil"/>
              <w:right w:val="single" w:sz="4" w:space="0" w:color="000000"/>
            </w:tcBorders>
            <w:shd w:val="clear" w:color="auto" w:fill="auto"/>
            <w:vAlign w:val="center"/>
            <w:hideMark/>
          </w:tcPr>
          <w:p w14:paraId="617C8818" w14:textId="77777777" w:rsidR="0048628B" w:rsidRPr="0048628B" w:rsidRDefault="0048628B" w:rsidP="0048628B">
            <w:pPr>
              <w:spacing w:after="0" w:line="240" w:lineRule="auto"/>
              <w:ind w:left="0" w:right="0" w:firstLine="0"/>
              <w:jc w:val="left"/>
              <w:rPr>
                <w:kern w:val="0"/>
                <w:szCs w:val="28"/>
                <w:lang w:val="uk-UA" w:eastAsia="uk-UA"/>
                <w14:ligatures w14:val="none"/>
              </w:rPr>
            </w:pPr>
            <w:r w:rsidRPr="0048628B">
              <w:rPr>
                <w:kern w:val="0"/>
                <w:szCs w:val="28"/>
                <w:lang w:val="uk-UA" w:eastAsia="uk-UA"/>
                <w14:ligatures w14:val="none"/>
              </w:rPr>
              <w:t> </w:t>
            </w:r>
          </w:p>
        </w:tc>
        <w:tc>
          <w:tcPr>
            <w:tcW w:w="1069" w:type="dxa"/>
            <w:tcBorders>
              <w:top w:val="nil"/>
              <w:left w:val="nil"/>
              <w:bottom w:val="nil"/>
              <w:right w:val="single" w:sz="4" w:space="0" w:color="000000"/>
            </w:tcBorders>
            <w:shd w:val="clear" w:color="auto" w:fill="auto"/>
            <w:noWrap/>
            <w:vAlign w:val="center"/>
            <w:hideMark/>
          </w:tcPr>
          <w:p w14:paraId="017DDC96"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6,979</w:t>
            </w:r>
          </w:p>
        </w:tc>
        <w:tc>
          <w:tcPr>
            <w:tcW w:w="1399" w:type="dxa"/>
            <w:tcBorders>
              <w:top w:val="nil"/>
              <w:left w:val="nil"/>
              <w:bottom w:val="nil"/>
              <w:right w:val="single" w:sz="12" w:space="0" w:color="000000"/>
            </w:tcBorders>
            <w:shd w:val="clear" w:color="auto" w:fill="auto"/>
            <w:noWrap/>
            <w:vAlign w:val="center"/>
            <w:hideMark/>
          </w:tcPr>
          <w:p w14:paraId="54840E21" w14:textId="52D9B20A" w:rsidR="0048628B" w:rsidRPr="0048628B" w:rsidRDefault="00CA0255" w:rsidP="0048628B">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0048628B" w:rsidRPr="0048628B">
              <w:rPr>
                <w:kern w:val="0"/>
                <w:szCs w:val="28"/>
                <w:lang w:val="uk-UA" w:eastAsia="uk-UA"/>
                <w14:ligatures w14:val="none"/>
              </w:rPr>
              <w:t>,000</w:t>
            </w:r>
          </w:p>
        </w:tc>
      </w:tr>
      <w:tr w:rsidR="00CA0255" w:rsidRPr="0048628B" w14:paraId="6C6868E3" w14:textId="77777777" w:rsidTr="00CA0255">
        <w:trPr>
          <w:trHeight w:val="460"/>
        </w:trPr>
        <w:tc>
          <w:tcPr>
            <w:tcW w:w="356" w:type="dxa"/>
            <w:vMerge/>
            <w:tcBorders>
              <w:top w:val="nil"/>
              <w:left w:val="single" w:sz="12" w:space="0" w:color="000000"/>
              <w:bottom w:val="single" w:sz="12" w:space="0" w:color="000000"/>
              <w:right w:val="nil"/>
            </w:tcBorders>
            <w:vAlign w:val="center"/>
            <w:hideMark/>
          </w:tcPr>
          <w:p w14:paraId="614BB955" w14:textId="77777777" w:rsidR="0048628B" w:rsidRPr="0048628B" w:rsidRDefault="0048628B" w:rsidP="0048628B">
            <w:pPr>
              <w:spacing w:after="0" w:line="240" w:lineRule="auto"/>
              <w:ind w:left="0" w:right="0" w:firstLine="0"/>
              <w:jc w:val="left"/>
              <w:rPr>
                <w:kern w:val="0"/>
                <w:szCs w:val="28"/>
                <w:lang w:val="uk-UA" w:eastAsia="uk-UA"/>
                <w14:ligatures w14:val="none"/>
              </w:rPr>
            </w:pPr>
          </w:p>
        </w:tc>
        <w:tc>
          <w:tcPr>
            <w:tcW w:w="1958" w:type="dxa"/>
            <w:tcBorders>
              <w:top w:val="nil"/>
              <w:left w:val="nil"/>
              <w:bottom w:val="nil"/>
              <w:right w:val="single" w:sz="12" w:space="0" w:color="000000"/>
            </w:tcBorders>
            <w:shd w:val="clear" w:color="auto" w:fill="auto"/>
            <w:hideMark/>
          </w:tcPr>
          <w:p w14:paraId="3111C99F" w14:textId="77777777" w:rsidR="0048628B" w:rsidRPr="0048628B" w:rsidRDefault="0048628B" w:rsidP="0048628B">
            <w:pPr>
              <w:spacing w:after="0" w:line="240" w:lineRule="auto"/>
              <w:ind w:left="0" w:right="0" w:firstLine="0"/>
              <w:jc w:val="left"/>
              <w:rPr>
                <w:kern w:val="0"/>
                <w:szCs w:val="28"/>
                <w:lang w:val="en-US" w:eastAsia="uk-UA"/>
                <w14:ligatures w14:val="none"/>
              </w:rPr>
            </w:pPr>
            <w:r w:rsidRPr="0048628B">
              <w:rPr>
                <w:kern w:val="0"/>
                <w:szCs w:val="28"/>
                <w:lang w:val="en-US" w:eastAsia="uk-UA"/>
                <w14:ligatures w14:val="none"/>
              </w:rPr>
              <w:t>Inflation rate</w:t>
            </w:r>
          </w:p>
        </w:tc>
        <w:tc>
          <w:tcPr>
            <w:tcW w:w="1126" w:type="dxa"/>
            <w:tcBorders>
              <w:top w:val="nil"/>
              <w:left w:val="nil"/>
              <w:bottom w:val="nil"/>
              <w:right w:val="single" w:sz="4" w:space="0" w:color="000000"/>
            </w:tcBorders>
            <w:shd w:val="clear" w:color="auto" w:fill="auto"/>
            <w:noWrap/>
            <w:vAlign w:val="center"/>
            <w:hideMark/>
          </w:tcPr>
          <w:p w14:paraId="1270A724"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-19,017</w:t>
            </w:r>
          </w:p>
        </w:tc>
        <w:tc>
          <w:tcPr>
            <w:tcW w:w="1603" w:type="dxa"/>
            <w:tcBorders>
              <w:top w:val="nil"/>
              <w:left w:val="nil"/>
              <w:bottom w:val="nil"/>
              <w:right w:val="single" w:sz="4" w:space="0" w:color="000000"/>
            </w:tcBorders>
            <w:shd w:val="clear" w:color="auto" w:fill="auto"/>
            <w:noWrap/>
            <w:vAlign w:val="center"/>
            <w:hideMark/>
          </w:tcPr>
          <w:p w14:paraId="06C8C368"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9,511</w:t>
            </w:r>
          </w:p>
        </w:tc>
        <w:tc>
          <w:tcPr>
            <w:tcW w:w="2252" w:type="dxa"/>
            <w:tcBorders>
              <w:top w:val="nil"/>
              <w:left w:val="nil"/>
              <w:bottom w:val="nil"/>
              <w:right w:val="single" w:sz="4" w:space="0" w:color="000000"/>
            </w:tcBorders>
            <w:shd w:val="clear" w:color="auto" w:fill="auto"/>
            <w:noWrap/>
            <w:vAlign w:val="center"/>
            <w:hideMark/>
          </w:tcPr>
          <w:p w14:paraId="5EFD3084" w14:textId="3D481C82"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w:t>
            </w:r>
            <w:r w:rsidR="00CA0255">
              <w:rPr>
                <w:kern w:val="0"/>
                <w:szCs w:val="28"/>
                <w:lang w:val="uk-UA" w:eastAsia="uk-UA"/>
                <w14:ligatures w14:val="none"/>
              </w:rPr>
              <w:t>0</w:t>
            </w:r>
            <w:r w:rsidRPr="0048628B">
              <w:rPr>
                <w:kern w:val="0"/>
                <w:szCs w:val="28"/>
                <w:lang w:val="uk-UA" w:eastAsia="uk-UA"/>
                <w14:ligatures w14:val="none"/>
              </w:rPr>
              <w:t>,301</w:t>
            </w:r>
          </w:p>
        </w:tc>
        <w:tc>
          <w:tcPr>
            <w:tcW w:w="1069" w:type="dxa"/>
            <w:tcBorders>
              <w:top w:val="nil"/>
              <w:left w:val="nil"/>
              <w:bottom w:val="nil"/>
              <w:right w:val="single" w:sz="4" w:space="0" w:color="000000"/>
            </w:tcBorders>
            <w:shd w:val="clear" w:color="auto" w:fill="auto"/>
            <w:noWrap/>
            <w:vAlign w:val="center"/>
            <w:hideMark/>
          </w:tcPr>
          <w:p w14:paraId="323B1996"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-1,999</w:t>
            </w:r>
          </w:p>
        </w:tc>
        <w:tc>
          <w:tcPr>
            <w:tcW w:w="1399" w:type="dxa"/>
            <w:tcBorders>
              <w:top w:val="nil"/>
              <w:left w:val="nil"/>
              <w:bottom w:val="nil"/>
              <w:right w:val="single" w:sz="12" w:space="0" w:color="000000"/>
            </w:tcBorders>
            <w:shd w:val="clear" w:color="auto" w:fill="auto"/>
            <w:noWrap/>
            <w:vAlign w:val="center"/>
            <w:hideMark/>
          </w:tcPr>
          <w:p w14:paraId="20515CF8" w14:textId="048FFB15" w:rsidR="0048628B" w:rsidRPr="0048628B" w:rsidRDefault="00CA0255" w:rsidP="0048628B">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0048628B" w:rsidRPr="0048628B">
              <w:rPr>
                <w:kern w:val="0"/>
                <w:szCs w:val="28"/>
                <w:lang w:val="uk-UA" w:eastAsia="uk-UA"/>
                <w14:ligatures w14:val="none"/>
              </w:rPr>
              <w:t>,057</w:t>
            </w:r>
          </w:p>
        </w:tc>
      </w:tr>
      <w:tr w:rsidR="00CA0255" w:rsidRPr="0048628B" w14:paraId="6B8BB3A4" w14:textId="77777777" w:rsidTr="00CA0255">
        <w:trPr>
          <w:trHeight w:val="460"/>
        </w:trPr>
        <w:tc>
          <w:tcPr>
            <w:tcW w:w="356" w:type="dxa"/>
            <w:vMerge/>
            <w:tcBorders>
              <w:top w:val="nil"/>
              <w:left w:val="single" w:sz="12" w:space="0" w:color="000000"/>
              <w:bottom w:val="single" w:sz="12" w:space="0" w:color="000000"/>
              <w:right w:val="nil"/>
            </w:tcBorders>
            <w:vAlign w:val="center"/>
            <w:hideMark/>
          </w:tcPr>
          <w:p w14:paraId="7C8CC1A6" w14:textId="77777777" w:rsidR="0048628B" w:rsidRPr="0048628B" w:rsidRDefault="0048628B" w:rsidP="0048628B">
            <w:pPr>
              <w:spacing w:after="0" w:line="240" w:lineRule="auto"/>
              <w:ind w:left="0" w:right="0" w:firstLine="0"/>
              <w:jc w:val="left"/>
              <w:rPr>
                <w:kern w:val="0"/>
                <w:szCs w:val="28"/>
                <w:lang w:val="uk-UA" w:eastAsia="uk-UA"/>
                <w14:ligatures w14:val="none"/>
              </w:rPr>
            </w:pPr>
          </w:p>
        </w:tc>
        <w:tc>
          <w:tcPr>
            <w:tcW w:w="1958" w:type="dxa"/>
            <w:tcBorders>
              <w:top w:val="nil"/>
              <w:left w:val="nil"/>
              <w:bottom w:val="nil"/>
              <w:right w:val="single" w:sz="12" w:space="0" w:color="000000"/>
            </w:tcBorders>
            <w:shd w:val="clear" w:color="auto" w:fill="auto"/>
            <w:hideMark/>
          </w:tcPr>
          <w:p w14:paraId="3EEE00CE" w14:textId="77777777" w:rsidR="0048628B" w:rsidRPr="0048628B" w:rsidRDefault="0048628B" w:rsidP="0048628B">
            <w:pPr>
              <w:spacing w:after="0" w:line="240" w:lineRule="auto"/>
              <w:ind w:left="0" w:right="0" w:firstLine="0"/>
              <w:jc w:val="left"/>
              <w:rPr>
                <w:kern w:val="0"/>
                <w:szCs w:val="28"/>
                <w:lang w:val="en-US" w:eastAsia="uk-UA"/>
                <w14:ligatures w14:val="none"/>
              </w:rPr>
            </w:pPr>
            <w:r w:rsidRPr="0048628B">
              <w:rPr>
                <w:kern w:val="0"/>
                <w:szCs w:val="28"/>
                <w:lang w:val="en-US" w:eastAsia="uk-UA"/>
                <w14:ligatures w14:val="none"/>
              </w:rPr>
              <w:t>Unemployment</w:t>
            </w:r>
          </w:p>
        </w:tc>
        <w:tc>
          <w:tcPr>
            <w:tcW w:w="1126" w:type="dxa"/>
            <w:tcBorders>
              <w:top w:val="nil"/>
              <w:left w:val="nil"/>
              <w:bottom w:val="nil"/>
              <w:right w:val="single" w:sz="4" w:space="0" w:color="000000"/>
            </w:tcBorders>
            <w:shd w:val="clear" w:color="auto" w:fill="auto"/>
            <w:noWrap/>
            <w:vAlign w:val="center"/>
            <w:hideMark/>
          </w:tcPr>
          <w:p w14:paraId="4BA1B048"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-89,410</w:t>
            </w:r>
          </w:p>
        </w:tc>
        <w:tc>
          <w:tcPr>
            <w:tcW w:w="1603" w:type="dxa"/>
            <w:tcBorders>
              <w:top w:val="nil"/>
              <w:left w:val="nil"/>
              <w:bottom w:val="nil"/>
              <w:right w:val="single" w:sz="4" w:space="0" w:color="000000"/>
            </w:tcBorders>
            <w:shd w:val="clear" w:color="auto" w:fill="auto"/>
            <w:noWrap/>
            <w:vAlign w:val="center"/>
            <w:hideMark/>
          </w:tcPr>
          <w:p w14:paraId="14F4A502"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29,092</w:t>
            </w:r>
          </w:p>
        </w:tc>
        <w:tc>
          <w:tcPr>
            <w:tcW w:w="2252" w:type="dxa"/>
            <w:tcBorders>
              <w:top w:val="nil"/>
              <w:left w:val="nil"/>
              <w:bottom w:val="nil"/>
              <w:right w:val="single" w:sz="4" w:space="0" w:color="000000"/>
            </w:tcBorders>
            <w:shd w:val="clear" w:color="auto" w:fill="auto"/>
            <w:noWrap/>
            <w:vAlign w:val="center"/>
            <w:hideMark/>
          </w:tcPr>
          <w:p w14:paraId="086AF1F5" w14:textId="127A8AF6"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w:t>
            </w:r>
            <w:r w:rsidR="00CA0255">
              <w:rPr>
                <w:kern w:val="0"/>
                <w:szCs w:val="28"/>
                <w:lang w:val="uk-UA" w:eastAsia="uk-UA"/>
                <w14:ligatures w14:val="none"/>
              </w:rPr>
              <w:t>0</w:t>
            </w:r>
            <w:r w:rsidRPr="0048628B">
              <w:rPr>
                <w:kern w:val="0"/>
                <w:szCs w:val="28"/>
                <w:lang w:val="uk-UA" w:eastAsia="uk-UA"/>
                <w14:ligatures w14:val="none"/>
              </w:rPr>
              <w:t>,467</w:t>
            </w:r>
          </w:p>
        </w:tc>
        <w:tc>
          <w:tcPr>
            <w:tcW w:w="1069" w:type="dxa"/>
            <w:tcBorders>
              <w:top w:val="nil"/>
              <w:left w:val="nil"/>
              <w:bottom w:val="nil"/>
              <w:right w:val="single" w:sz="4" w:space="0" w:color="000000"/>
            </w:tcBorders>
            <w:shd w:val="clear" w:color="auto" w:fill="auto"/>
            <w:noWrap/>
            <w:vAlign w:val="center"/>
            <w:hideMark/>
          </w:tcPr>
          <w:p w14:paraId="09D0E846"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-3,073</w:t>
            </w:r>
          </w:p>
        </w:tc>
        <w:tc>
          <w:tcPr>
            <w:tcW w:w="1399" w:type="dxa"/>
            <w:tcBorders>
              <w:top w:val="nil"/>
              <w:left w:val="nil"/>
              <w:bottom w:val="nil"/>
              <w:right w:val="single" w:sz="12" w:space="0" w:color="000000"/>
            </w:tcBorders>
            <w:shd w:val="clear" w:color="auto" w:fill="auto"/>
            <w:noWrap/>
            <w:vAlign w:val="center"/>
            <w:hideMark/>
          </w:tcPr>
          <w:p w14:paraId="2E6B759C" w14:textId="22A0191E" w:rsidR="0048628B" w:rsidRPr="0048628B" w:rsidRDefault="00CA0255" w:rsidP="0048628B">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0048628B" w:rsidRPr="0048628B">
              <w:rPr>
                <w:kern w:val="0"/>
                <w:szCs w:val="28"/>
                <w:lang w:val="uk-UA" w:eastAsia="uk-UA"/>
                <w14:ligatures w14:val="none"/>
              </w:rPr>
              <w:t>,005</w:t>
            </w:r>
          </w:p>
        </w:tc>
      </w:tr>
      <w:tr w:rsidR="00CA0255" w:rsidRPr="0048628B" w14:paraId="04F40966" w14:textId="77777777" w:rsidTr="00CA0255">
        <w:trPr>
          <w:trHeight w:val="300"/>
        </w:trPr>
        <w:tc>
          <w:tcPr>
            <w:tcW w:w="356" w:type="dxa"/>
            <w:vMerge/>
            <w:tcBorders>
              <w:top w:val="nil"/>
              <w:left w:val="single" w:sz="12" w:space="0" w:color="000000"/>
              <w:bottom w:val="single" w:sz="12" w:space="0" w:color="000000"/>
              <w:right w:val="nil"/>
            </w:tcBorders>
            <w:vAlign w:val="center"/>
            <w:hideMark/>
          </w:tcPr>
          <w:p w14:paraId="69778FD7" w14:textId="77777777" w:rsidR="0048628B" w:rsidRPr="0048628B" w:rsidRDefault="0048628B" w:rsidP="0048628B">
            <w:pPr>
              <w:spacing w:after="0" w:line="240" w:lineRule="auto"/>
              <w:ind w:left="0" w:right="0" w:firstLine="0"/>
              <w:jc w:val="left"/>
              <w:rPr>
                <w:kern w:val="0"/>
                <w:szCs w:val="28"/>
                <w:lang w:val="uk-UA" w:eastAsia="uk-UA"/>
                <w14:ligatures w14:val="none"/>
              </w:rPr>
            </w:pPr>
          </w:p>
        </w:tc>
        <w:tc>
          <w:tcPr>
            <w:tcW w:w="1958" w:type="dxa"/>
            <w:tcBorders>
              <w:top w:val="nil"/>
              <w:left w:val="nil"/>
              <w:bottom w:val="single" w:sz="12" w:space="0" w:color="000000"/>
              <w:right w:val="single" w:sz="12" w:space="0" w:color="000000"/>
            </w:tcBorders>
            <w:shd w:val="clear" w:color="auto" w:fill="auto"/>
            <w:hideMark/>
          </w:tcPr>
          <w:p w14:paraId="2AD60F49" w14:textId="77777777" w:rsidR="0048628B" w:rsidRPr="0048628B" w:rsidRDefault="0048628B" w:rsidP="0048628B">
            <w:pPr>
              <w:spacing w:after="0" w:line="240" w:lineRule="auto"/>
              <w:ind w:left="0" w:right="0" w:firstLine="0"/>
              <w:jc w:val="left"/>
              <w:rPr>
                <w:kern w:val="0"/>
                <w:szCs w:val="28"/>
                <w:lang w:val="en-US" w:eastAsia="uk-UA"/>
                <w14:ligatures w14:val="none"/>
              </w:rPr>
            </w:pPr>
            <w:r w:rsidRPr="0048628B">
              <w:rPr>
                <w:kern w:val="0"/>
                <w:szCs w:val="28"/>
                <w:lang w:val="en-US" w:eastAsia="uk-UA"/>
                <w14:ligatures w14:val="none"/>
              </w:rPr>
              <w:t>FDI</w:t>
            </w:r>
          </w:p>
        </w:tc>
        <w:tc>
          <w:tcPr>
            <w:tcW w:w="1126" w:type="dxa"/>
            <w:tcBorders>
              <w:top w:val="nil"/>
              <w:left w:val="nil"/>
              <w:bottom w:val="single" w:sz="12" w:space="0" w:color="000000"/>
              <w:right w:val="single" w:sz="4" w:space="0" w:color="000000"/>
            </w:tcBorders>
            <w:shd w:val="clear" w:color="auto" w:fill="auto"/>
            <w:noWrap/>
            <w:vAlign w:val="center"/>
            <w:hideMark/>
          </w:tcPr>
          <w:p w14:paraId="711537BC"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8,675</w:t>
            </w:r>
          </w:p>
        </w:tc>
        <w:tc>
          <w:tcPr>
            <w:tcW w:w="1603" w:type="dxa"/>
            <w:tcBorders>
              <w:top w:val="nil"/>
              <w:left w:val="nil"/>
              <w:bottom w:val="single" w:sz="12" w:space="0" w:color="000000"/>
              <w:right w:val="single" w:sz="4" w:space="0" w:color="000000"/>
            </w:tcBorders>
            <w:shd w:val="clear" w:color="auto" w:fill="auto"/>
            <w:noWrap/>
            <w:vAlign w:val="center"/>
            <w:hideMark/>
          </w:tcPr>
          <w:p w14:paraId="56082DCB"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4,870</w:t>
            </w:r>
          </w:p>
        </w:tc>
        <w:tc>
          <w:tcPr>
            <w:tcW w:w="2252" w:type="dxa"/>
            <w:tcBorders>
              <w:top w:val="nil"/>
              <w:left w:val="nil"/>
              <w:bottom w:val="single" w:sz="12" w:space="0" w:color="000000"/>
              <w:right w:val="single" w:sz="4" w:space="0" w:color="000000"/>
            </w:tcBorders>
            <w:shd w:val="clear" w:color="auto" w:fill="auto"/>
            <w:noWrap/>
            <w:vAlign w:val="center"/>
            <w:hideMark/>
          </w:tcPr>
          <w:p w14:paraId="12D1A063" w14:textId="0231A9C8" w:rsidR="0048628B" w:rsidRPr="0048628B" w:rsidRDefault="00CA0255" w:rsidP="0048628B">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0048628B" w:rsidRPr="0048628B">
              <w:rPr>
                <w:kern w:val="0"/>
                <w:szCs w:val="28"/>
                <w:lang w:val="uk-UA" w:eastAsia="uk-UA"/>
                <w14:ligatures w14:val="none"/>
              </w:rPr>
              <w:t>,267</w:t>
            </w:r>
          </w:p>
        </w:tc>
        <w:tc>
          <w:tcPr>
            <w:tcW w:w="1069" w:type="dxa"/>
            <w:tcBorders>
              <w:top w:val="nil"/>
              <w:left w:val="nil"/>
              <w:bottom w:val="single" w:sz="12" w:space="0" w:color="000000"/>
              <w:right w:val="single" w:sz="4" w:space="0" w:color="000000"/>
            </w:tcBorders>
            <w:shd w:val="clear" w:color="auto" w:fill="auto"/>
            <w:noWrap/>
            <w:vAlign w:val="center"/>
            <w:hideMark/>
          </w:tcPr>
          <w:p w14:paraId="0F02AF10" w14:textId="77777777" w:rsidR="0048628B" w:rsidRPr="0048628B" w:rsidRDefault="0048628B" w:rsidP="0048628B">
            <w:pPr>
              <w:spacing w:after="0" w:line="240" w:lineRule="auto"/>
              <w:ind w:left="0" w:right="0" w:firstLine="0"/>
              <w:jc w:val="right"/>
              <w:rPr>
                <w:kern w:val="0"/>
                <w:szCs w:val="28"/>
                <w:lang w:val="uk-UA" w:eastAsia="uk-UA"/>
                <w14:ligatures w14:val="none"/>
              </w:rPr>
            </w:pPr>
            <w:r w:rsidRPr="0048628B">
              <w:rPr>
                <w:kern w:val="0"/>
                <w:szCs w:val="28"/>
                <w:lang w:val="uk-UA" w:eastAsia="uk-UA"/>
                <w14:ligatures w14:val="none"/>
              </w:rPr>
              <w:t>1,781</w:t>
            </w:r>
          </w:p>
        </w:tc>
        <w:tc>
          <w:tcPr>
            <w:tcW w:w="1399" w:type="dxa"/>
            <w:tcBorders>
              <w:top w:val="nil"/>
              <w:left w:val="nil"/>
              <w:bottom w:val="single" w:sz="12" w:space="0" w:color="000000"/>
              <w:right w:val="single" w:sz="12" w:space="0" w:color="000000"/>
            </w:tcBorders>
            <w:shd w:val="clear" w:color="auto" w:fill="auto"/>
            <w:noWrap/>
            <w:vAlign w:val="center"/>
            <w:hideMark/>
          </w:tcPr>
          <w:p w14:paraId="7502BC05" w14:textId="72F0481F" w:rsidR="0048628B" w:rsidRPr="0048628B" w:rsidRDefault="00CA0255" w:rsidP="0048628B">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0048628B" w:rsidRPr="0048628B">
              <w:rPr>
                <w:kern w:val="0"/>
                <w:szCs w:val="28"/>
                <w:lang w:val="uk-UA" w:eastAsia="uk-UA"/>
                <w14:ligatures w14:val="none"/>
              </w:rPr>
              <w:t>,087</w:t>
            </w:r>
          </w:p>
        </w:tc>
      </w:tr>
    </w:tbl>
    <w:p w14:paraId="63DCDE30" w14:textId="16A8819F" w:rsidR="00A45F4D" w:rsidRDefault="00CA0255" w:rsidP="00CA025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Джерело</w:t>
      </w:r>
      <w:r w:rsidR="00F454B8">
        <w:rPr>
          <w:rFonts w:eastAsiaTheme="minorHAnsi"/>
          <w:szCs w:val="28"/>
          <w:lang w:val="uk-UA" w:eastAsia="en-US"/>
        </w:rPr>
        <w:t xml:space="preserve">: зроблено автором на основі </w:t>
      </w:r>
      <w:r w:rsidR="00F454B8" w:rsidRPr="00E076B0">
        <w:rPr>
          <w:rFonts w:eastAsiaTheme="minorHAnsi"/>
          <w:szCs w:val="28"/>
          <w:lang w:val="uk-UA" w:eastAsia="en-US"/>
        </w:rPr>
        <w:t>[17],[18],[19],[20]</w:t>
      </w:r>
      <w:r w:rsidR="00F454B8">
        <w:rPr>
          <w:rFonts w:eastAsiaTheme="minorHAnsi"/>
          <w:szCs w:val="28"/>
          <w:lang w:val="uk-UA" w:eastAsia="en-US"/>
        </w:rPr>
        <w:t xml:space="preserve"> </w:t>
      </w:r>
    </w:p>
    <w:p w14:paraId="56109432" w14:textId="77777777" w:rsidR="000E7A9E" w:rsidRPr="000C34B4" w:rsidRDefault="000E7A9E" w:rsidP="000E7A9E">
      <w:pPr>
        <w:autoSpaceDE w:val="0"/>
        <w:autoSpaceDN w:val="0"/>
        <w:adjustRightInd w:val="0"/>
        <w:spacing w:after="0" w:line="360" w:lineRule="auto"/>
        <w:ind w:left="0" w:right="0" w:firstLine="709"/>
        <w:rPr>
          <w:szCs w:val="28"/>
          <w:lang w:val="uk-UA"/>
          <w14:ligatures w14:val="none"/>
        </w:rPr>
      </w:pPr>
      <w:r w:rsidRPr="000C34B4">
        <w:rPr>
          <w:szCs w:val="28"/>
          <w:lang w:val="uk-UA"/>
          <w14:ligatures w14:val="none"/>
        </w:rPr>
        <w:t>Оцінка моделі за допомогою методу найменших квадратів дала наступні результати:</w:t>
      </w:r>
    </w:p>
    <w:p w14:paraId="55121303" w14:textId="3384A12F" w:rsidR="000E7A9E" w:rsidRPr="0048303F" w:rsidRDefault="000E7A9E" w:rsidP="000E7A9E">
      <w:pPr>
        <w:tabs>
          <w:tab w:val="left" w:pos="3440"/>
          <w:tab w:val="center" w:pos="5032"/>
        </w:tabs>
        <w:spacing w:after="0" w:line="360" w:lineRule="auto"/>
        <w:ind w:left="0" w:right="0" w:firstLine="709"/>
        <w:rPr>
          <w:rFonts w:eastAsiaTheme="minorHAnsi"/>
          <w:szCs w:val="28"/>
          <w:lang w:val="uk-UA" w:eastAsia="en-US"/>
        </w:rPr>
      </w:pPr>
      <w:r w:rsidRPr="000C34B4">
        <w:rPr>
          <w:szCs w:val="28"/>
          <w:lang w:val="uk-UA"/>
        </w:rPr>
        <w:t>G = -0,</w:t>
      </w:r>
      <w:r>
        <w:rPr>
          <w:szCs w:val="28"/>
          <w:lang w:val="uk-UA"/>
        </w:rPr>
        <w:t>30</w:t>
      </w:r>
      <w:r w:rsidR="004B30FE">
        <w:rPr>
          <w:szCs w:val="28"/>
          <w:lang w:val="uk-UA"/>
        </w:rPr>
        <w:t>1</w:t>
      </w:r>
      <w:r w:rsidRPr="000C34B4">
        <w:rPr>
          <w:szCs w:val="28"/>
          <w:lang w:val="uk-UA"/>
        </w:rPr>
        <w:t>*</w:t>
      </w:r>
      <w:r>
        <w:rPr>
          <w:szCs w:val="28"/>
          <w:lang w:val="en-US"/>
        </w:rPr>
        <w:t>I</w:t>
      </w:r>
      <w:r w:rsidRPr="000C34B4">
        <w:rPr>
          <w:szCs w:val="28"/>
          <w:lang w:val="uk-UA"/>
        </w:rPr>
        <w:t xml:space="preserve"> - </w:t>
      </w:r>
      <w:r w:rsidRPr="0048303F">
        <w:rPr>
          <w:szCs w:val="28"/>
          <w:lang w:val="uk-UA"/>
        </w:rPr>
        <w:t>0</w:t>
      </w:r>
      <w:r w:rsidRPr="000C34B4">
        <w:rPr>
          <w:szCs w:val="28"/>
          <w:lang w:val="uk-UA"/>
        </w:rPr>
        <w:t>,</w:t>
      </w:r>
      <w:r w:rsidR="004B30FE">
        <w:rPr>
          <w:szCs w:val="28"/>
          <w:lang w:val="uk-UA"/>
        </w:rPr>
        <w:t>467</w:t>
      </w:r>
      <w:r w:rsidRPr="000C34B4">
        <w:rPr>
          <w:szCs w:val="28"/>
          <w:lang w:val="uk-UA"/>
        </w:rPr>
        <w:t>*</w:t>
      </w:r>
      <w:r>
        <w:rPr>
          <w:szCs w:val="28"/>
          <w:lang w:val="en-US"/>
        </w:rPr>
        <w:t>U</w:t>
      </w:r>
      <w:r w:rsidRPr="000C34B4">
        <w:rPr>
          <w:szCs w:val="28"/>
          <w:lang w:val="uk-UA"/>
        </w:rPr>
        <w:t xml:space="preserve"> </w:t>
      </w:r>
      <w:r w:rsidRPr="0048303F">
        <w:rPr>
          <w:szCs w:val="28"/>
          <w:lang w:val="uk-UA"/>
        </w:rPr>
        <w:t>+</w:t>
      </w:r>
      <w:r w:rsidRPr="000C34B4">
        <w:rPr>
          <w:szCs w:val="28"/>
          <w:lang w:val="uk-UA"/>
        </w:rPr>
        <w:t xml:space="preserve"> </w:t>
      </w:r>
      <w:r w:rsidRPr="0048303F">
        <w:rPr>
          <w:szCs w:val="28"/>
          <w:lang w:val="uk-UA"/>
        </w:rPr>
        <w:t>0</w:t>
      </w:r>
      <w:r w:rsidRPr="000C34B4">
        <w:rPr>
          <w:szCs w:val="28"/>
          <w:lang w:val="uk-UA"/>
        </w:rPr>
        <w:t>,</w:t>
      </w:r>
      <w:r w:rsidR="004B30FE">
        <w:rPr>
          <w:szCs w:val="28"/>
          <w:lang w:val="uk-UA"/>
        </w:rPr>
        <w:t>267</w:t>
      </w:r>
      <w:r w:rsidRPr="000C34B4">
        <w:rPr>
          <w:szCs w:val="28"/>
          <w:lang w:val="uk-UA"/>
        </w:rPr>
        <w:t>*</w:t>
      </w:r>
      <w:r>
        <w:rPr>
          <w:szCs w:val="28"/>
          <w:lang w:val="en-US"/>
        </w:rPr>
        <w:t>F</w:t>
      </w:r>
    </w:p>
    <w:p w14:paraId="3170338E" w14:textId="04CF868C" w:rsidR="000E7A9E" w:rsidRDefault="000E7A9E" w:rsidP="000E7A9E">
      <w:pPr>
        <w:tabs>
          <w:tab w:val="left" w:pos="3440"/>
          <w:tab w:val="center" w:pos="5032"/>
        </w:tabs>
        <w:spacing w:after="0" w:line="360" w:lineRule="auto"/>
        <w:ind w:left="0" w:right="0" w:firstLine="709"/>
        <w:rPr>
          <w:szCs w:val="28"/>
          <w:lang w:val="uk-UA"/>
        </w:rPr>
      </w:pPr>
      <w:r w:rsidRPr="000C34B4">
        <w:rPr>
          <w:szCs w:val="28"/>
          <w:lang w:val="uk-UA"/>
        </w:rPr>
        <w:t xml:space="preserve">        (-1,</w:t>
      </w:r>
      <w:r w:rsidRPr="0048303F">
        <w:rPr>
          <w:szCs w:val="28"/>
          <w:lang w:val="uk-UA"/>
        </w:rPr>
        <w:t>9</w:t>
      </w:r>
      <w:r w:rsidR="004B30FE">
        <w:rPr>
          <w:szCs w:val="28"/>
          <w:lang w:val="uk-UA"/>
        </w:rPr>
        <w:t>99</w:t>
      </w:r>
      <w:r w:rsidRPr="0048303F">
        <w:rPr>
          <w:szCs w:val="28"/>
          <w:lang w:val="uk-UA"/>
        </w:rPr>
        <w:t>*</w:t>
      </w:r>
      <w:r w:rsidR="009D5884">
        <w:rPr>
          <w:szCs w:val="28"/>
          <w:lang w:val="uk-UA"/>
        </w:rPr>
        <w:t>*</w:t>
      </w:r>
      <w:r w:rsidRPr="000C34B4">
        <w:rPr>
          <w:szCs w:val="28"/>
          <w:lang w:val="uk-UA"/>
        </w:rPr>
        <w:t>)     (-</w:t>
      </w:r>
      <w:r w:rsidR="004B30FE">
        <w:rPr>
          <w:szCs w:val="28"/>
          <w:lang w:val="uk-UA"/>
        </w:rPr>
        <w:t>3,073</w:t>
      </w:r>
      <w:r w:rsidRPr="000C34B4">
        <w:rPr>
          <w:szCs w:val="28"/>
          <w:lang w:val="uk-UA"/>
        </w:rPr>
        <w:t>**</w:t>
      </w:r>
      <w:r w:rsidR="00C01CFE">
        <w:rPr>
          <w:szCs w:val="28"/>
          <w:lang w:val="uk-UA"/>
        </w:rPr>
        <w:t>*</w:t>
      </w:r>
      <w:r w:rsidRPr="000C34B4">
        <w:rPr>
          <w:szCs w:val="28"/>
          <w:lang w:val="uk-UA"/>
        </w:rPr>
        <w:t>)  (</w:t>
      </w:r>
      <w:r w:rsidR="004B30FE">
        <w:rPr>
          <w:szCs w:val="28"/>
          <w:lang w:val="uk-UA"/>
        </w:rPr>
        <w:t>1,781</w:t>
      </w:r>
      <w:r w:rsidRPr="000C34B4">
        <w:rPr>
          <w:szCs w:val="28"/>
          <w:lang w:val="uk-UA"/>
        </w:rPr>
        <w:t xml:space="preserve">*)    </w:t>
      </w:r>
    </w:p>
    <w:p w14:paraId="76EC1BBA" w14:textId="553FC1F1" w:rsidR="00326A75" w:rsidRPr="000C34B4" w:rsidRDefault="00326A75" w:rsidP="000E7A9E">
      <w:pPr>
        <w:tabs>
          <w:tab w:val="left" w:pos="3440"/>
          <w:tab w:val="center" w:pos="5032"/>
        </w:tabs>
        <w:spacing w:after="0" w:line="360" w:lineRule="auto"/>
        <w:ind w:left="0" w:right="0" w:firstLine="709"/>
        <w:rPr>
          <w:szCs w:val="28"/>
          <w:lang w:val="uk-UA"/>
        </w:rPr>
      </w:pPr>
      <w:r>
        <w:rPr>
          <w:szCs w:val="28"/>
          <w:lang w:val="uk-UA"/>
        </w:rPr>
        <w:t>Адекватність моделі показана:</w:t>
      </w:r>
    </w:p>
    <w:p w14:paraId="29CC25EA" w14:textId="1A12400D" w:rsidR="004229BD" w:rsidRDefault="00425AAA" w:rsidP="004229BD">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1)</w:t>
      </w:r>
      <w:r w:rsidR="00307A46">
        <w:rPr>
          <w:rFonts w:eastAsiaTheme="minorHAnsi"/>
          <w:szCs w:val="28"/>
          <w:lang w:val="uk-UA" w:eastAsia="en-US"/>
        </w:rPr>
        <w:t xml:space="preserve">Всі показники є значущими: один </w:t>
      </w:r>
      <w:r w:rsidR="00DA098C">
        <w:rPr>
          <w:rFonts w:eastAsiaTheme="minorHAnsi"/>
          <w:szCs w:val="28"/>
          <w:lang w:val="uk-UA" w:eastAsia="en-US"/>
        </w:rPr>
        <w:t xml:space="preserve">значущий </w:t>
      </w:r>
      <w:r w:rsidR="00307A46">
        <w:rPr>
          <w:rFonts w:eastAsiaTheme="minorHAnsi"/>
          <w:szCs w:val="28"/>
          <w:lang w:val="uk-UA" w:eastAsia="en-US"/>
        </w:rPr>
        <w:t xml:space="preserve">на </w:t>
      </w:r>
      <w:r w:rsidR="00DA098C">
        <w:rPr>
          <w:rFonts w:eastAsiaTheme="minorHAnsi"/>
          <w:szCs w:val="28"/>
          <w:lang w:val="uk-UA" w:eastAsia="en-US"/>
        </w:rPr>
        <w:t>5%, один - на 1% та один - на 10%.</w:t>
      </w:r>
    </w:p>
    <w:p w14:paraId="370C60C0" w14:textId="603A9FD2" w:rsidR="00CA0255" w:rsidRDefault="00425AAA"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2)</w:t>
      </w:r>
      <w:r w:rsidR="00BD4731">
        <w:rPr>
          <w:rFonts w:eastAsiaTheme="minorHAnsi"/>
          <w:szCs w:val="28"/>
          <w:lang w:val="en-US" w:eastAsia="en-US"/>
        </w:rPr>
        <w:t>R</w:t>
      </w:r>
      <w:r w:rsidR="00BD4731" w:rsidRPr="00F454B8">
        <w:rPr>
          <w:rFonts w:eastAsiaTheme="minorHAnsi"/>
          <w:szCs w:val="28"/>
          <w:lang w:val="uk-UA" w:eastAsia="en-US"/>
        </w:rPr>
        <w:t xml:space="preserve">2 = 0,681 </w:t>
      </w:r>
      <w:r w:rsidR="00BD4731">
        <w:rPr>
          <w:rFonts w:eastAsiaTheme="minorHAnsi"/>
          <w:szCs w:val="28"/>
          <w:lang w:val="uk-UA" w:eastAsia="en-US"/>
        </w:rPr>
        <w:t>(68,1%)</w:t>
      </w:r>
    </w:p>
    <w:p w14:paraId="40C4AA5F" w14:textId="48E96DDA" w:rsidR="00326A75" w:rsidRPr="00206EA9" w:rsidRDefault="00AC4CFA" w:rsidP="00326A75">
      <w:pPr>
        <w:autoSpaceDE w:val="0"/>
        <w:autoSpaceDN w:val="0"/>
        <w:adjustRightInd w:val="0"/>
        <w:spacing w:after="0" w:line="360" w:lineRule="auto"/>
        <w:ind w:left="0" w:right="0" w:firstLine="709"/>
        <w:rPr>
          <w:rFonts w:eastAsiaTheme="minorHAnsi"/>
          <w:color w:val="auto"/>
          <w:szCs w:val="28"/>
          <w:lang w:val="uk-UA" w:eastAsia="en-US"/>
        </w:rPr>
      </w:pPr>
      <w:r>
        <w:rPr>
          <w:rFonts w:eastAsiaTheme="minorHAnsi"/>
          <w:szCs w:val="28"/>
          <w:lang w:val="uk-UA" w:eastAsia="en-US"/>
        </w:rPr>
        <w:t xml:space="preserve"> </w:t>
      </w:r>
      <w:r w:rsidR="007F20DC">
        <w:rPr>
          <w:rFonts w:eastAsiaTheme="minorHAnsi"/>
          <w:szCs w:val="28"/>
          <w:lang w:val="uk-UA" w:eastAsia="en-US"/>
        </w:rPr>
        <w:t>Зробивший лінійний регресійний аналіз можна зробити висновки</w:t>
      </w:r>
      <w:r w:rsidR="00326A75" w:rsidRPr="000C34B4">
        <w:rPr>
          <w:rFonts w:eastAsiaTheme="minorHAnsi"/>
          <w:szCs w:val="28"/>
          <w:lang w:val="uk-UA" w:eastAsia="en-US"/>
        </w:rPr>
        <w:t xml:space="preserve">, що більш за все на </w:t>
      </w:r>
      <w:r w:rsidR="00326A75">
        <w:rPr>
          <w:rFonts w:eastAsiaTheme="minorHAnsi"/>
          <w:szCs w:val="28"/>
          <w:lang w:val="uk-UA" w:eastAsia="en-US"/>
        </w:rPr>
        <w:t>ВВП</w:t>
      </w:r>
      <w:r w:rsidR="00101393">
        <w:rPr>
          <w:rFonts w:eastAsiaTheme="minorHAnsi"/>
          <w:szCs w:val="28"/>
          <w:lang w:val="uk-UA" w:eastAsia="en-US"/>
        </w:rPr>
        <w:t xml:space="preserve"> Таїланду</w:t>
      </w:r>
      <w:r w:rsidR="00326A75">
        <w:rPr>
          <w:rFonts w:eastAsiaTheme="minorHAnsi"/>
          <w:szCs w:val="28"/>
          <w:lang w:val="uk-UA" w:eastAsia="en-US"/>
        </w:rPr>
        <w:t xml:space="preserve"> </w:t>
      </w:r>
      <w:r w:rsidR="00326A75" w:rsidRPr="000C34B4">
        <w:rPr>
          <w:rFonts w:eastAsiaTheme="minorHAnsi"/>
          <w:szCs w:val="28"/>
          <w:lang w:val="uk-UA" w:eastAsia="en-US"/>
        </w:rPr>
        <w:t xml:space="preserve"> вплива</w:t>
      </w:r>
      <w:r w:rsidR="006C4866">
        <w:rPr>
          <w:rFonts w:eastAsiaTheme="minorHAnsi"/>
          <w:szCs w:val="28"/>
          <w:lang w:val="uk-UA" w:eastAsia="en-US"/>
        </w:rPr>
        <w:t>є</w:t>
      </w:r>
      <w:r w:rsidR="00326A75" w:rsidRPr="000C34B4">
        <w:rPr>
          <w:rFonts w:eastAsiaTheme="minorHAnsi"/>
          <w:szCs w:val="28"/>
          <w:lang w:val="uk-UA" w:eastAsia="en-US"/>
        </w:rPr>
        <w:t xml:space="preserve"> </w:t>
      </w:r>
      <w:r w:rsidR="00706580">
        <w:rPr>
          <w:rFonts w:eastAsiaTheme="minorHAnsi"/>
          <w:szCs w:val="28"/>
          <w:lang w:val="uk-UA" w:eastAsia="en-US"/>
        </w:rPr>
        <w:t>р</w:t>
      </w:r>
      <w:r w:rsidR="006C4866">
        <w:rPr>
          <w:rFonts w:eastAsiaTheme="minorHAnsi"/>
          <w:szCs w:val="28"/>
          <w:lang w:val="uk-UA" w:eastAsia="en-US"/>
        </w:rPr>
        <w:t>івень безробіття</w:t>
      </w:r>
      <w:r w:rsidR="00326A75">
        <w:rPr>
          <w:rFonts w:eastAsiaTheme="minorHAnsi"/>
          <w:szCs w:val="28"/>
          <w:lang w:val="uk-UA" w:eastAsia="en-US"/>
        </w:rPr>
        <w:t xml:space="preserve"> з </w:t>
      </w:r>
      <w:r w:rsidR="006C4866">
        <w:rPr>
          <w:rFonts w:eastAsiaTheme="minorHAnsi"/>
          <w:szCs w:val="28"/>
          <w:lang w:val="uk-UA" w:eastAsia="en-US"/>
        </w:rPr>
        <w:t>зворотньою</w:t>
      </w:r>
      <w:r w:rsidR="00326A75">
        <w:rPr>
          <w:rFonts w:eastAsiaTheme="minorHAnsi"/>
          <w:szCs w:val="28"/>
          <w:lang w:val="uk-UA" w:eastAsia="en-US"/>
        </w:rPr>
        <w:t xml:space="preserve"> залежністю</w:t>
      </w:r>
      <w:r w:rsidR="00326A75" w:rsidRPr="000C34B4">
        <w:rPr>
          <w:rFonts w:eastAsiaTheme="minorHAnsi"/>
          <w:szCs w:val="28"/>
          <w:lang w:val="uk-UA" w:eastAsia="en-US"/>
        </w:rPr>
        <w:t xml:space="preserve">. </w:t>
      </w:r>
      <w:r w:rsidR="00326A75" w:rsidRPr="00206EA9">
        <w:rPr>
          <w:rFonts w:eastAsiaTheme="minorHAnsi"/>
          <w:color w:val="auto"/>
          <w:szCs w:val="28"/>
          <w:lang w:val="uk-UA" w:eastAsia="en-US"/>
        </w:rPr>
        <w:t xml:space="preserve">Це означає, що, якщо </w:t>
      </w:r>
      <w:r w:rsidR="006C4866" w:rsidRPr="00206EA9">
        <w:rPr>
          <w:rFonts w:eastAsiaTheme="minorHAnsi"/>
          <w:color w:val="auto"/>
          <w:szCs w:val="28"/>
          <w:lang w:val="uk-UA" w:eastAsia="en-US"/>
        </w:rPr>
        <w:t>Рівень безробіття</w:t>
      </w:r>
      <w:r w:rsidR="00326A75" w:rsidRPr="00206EA9">
        <w:rPr>
          <w:rFonts w:eastAsiaTheme="minorHAnsi"/>
          <w:color w:val="auto"/>
          <w:szCs w:val="28"/>
          <w:lang w:val="uk-UA" w:eastAsia="en-US"/>
        </w:rPr>
        <w:t xml:space="preserve"> буд</w:t>
      </w:r>
      <w:r w:rsidR="006C4866" w:rsidRPr="00206EA9">
        <w:rPr>
          <w:rFonts w:eastAsiaTheme="minorHAnsi"/>
          <w:color w:val="auto"/>
          <w:szCs w:val="28"/>
          <w:lang w:val="uk-UA" w:eastAsia="en-US"/>
        </w:rPr>
        <w:t>е</w:t>
      </w:r>
      <w:r w:rsidR="00326A75" w:rsidRPr="00206EA9">
        <w:rPr>
          <w:rFonts w:eastAsiaTheme="minorHAnsi"/>
          <w:color w:val="auto"/>
          <w:szCs w:val="28"/>
          <w:lang w:val="uk-UA" w:eastAsia="en-US"/>
        </w:rPr>
        <w:t xml:space="preserve"> збільшуватися на </w:t>
      </w:r>
      <w:r w:rsidR="00326A75" w:rsidRPr="00206EA9">
        <w:rPr>
          <w:rFonts w:eastAsiaTheme="minorHAnsi"/>
          <w:color w:val="auto"/>
          <w:szCs w:val="28"/>
          <w:lang w:val="uk-UA" w:eastAsia="en-US"/>
        </w:rPr>
        <w:lastRenderedPageBreak/>
        <w:t>одне стандартне відхилення, то ВВП з</w:t>
      </w:r>
      <w:r w:rsidR="00D53228" w:rsidRPr="00206EA9">
        <w:rPr>
          <w:rFonts w:eastAsiaTheme="minorHAnsi"/>
          <w:color w:val="auto"/>
          <w:szCs w:val="28"/>
          <w:lang w:val="uk-UA" w:eastAsia="en-US"/>
        </w:rPr>
        <w:t>меншиться</w:t>
      </w:r>
      <w:r w:rsidR="00326A75" w:rsidRPr="00206EA9">
        <w:rPr>
          <w:rFonts w:eastAsiaTheme="minorHAnsi"/>
          <w:color w:val="auto"/>
          <w:szCs w:val="28"/>
          <w:lang w:val="uk-UA" w:eastAsia="en-US"/>
        </w:rPr>
        <w:t xml:space="preserve"> на 0,</w:t>
      </w:r>
      <w:r w:rsidR="007F20DC" w:rsidRPr="00206EA9">
        <w:rPr>
          <w:rFonts w:eastAsiaTheme="minorHAnsi"/>
          <w:color w:val="auto"/>
          <w:szCs w:val="28"/>
          <w:lang w:val="uk-UA" w:eastAsia="en-US"/>
        </w:rPr>
        <w:t>467</w:t>
      </w:r>
      <w:r w:rsidR="00326A75" w:rsidRPr="00206EA9">
        <w:rPr>
          <w:rFonts w:eastAsiaTheme="minorHAnsi"/>
          <w:color w:val="auto"/>
          <w:szCs w:val="28"/>
          <w:lang w:val="uk-UA" w:eastAsia="en-US"/>
        </w:rPr>
        <w:t xml:space="preserve"> стандартних відхилень</w:t>
      </w:r>
      <w:r w:rsidR="000A1174">
        <w:rPr>
          <w:rFonts w:eastAsiaTheme="minorHAnsi"/>
          <w:color w:val="auto"/>
          <w:szCs w:val="28"/>
          <w:lang w:val="uk-UA" w:eastAsia="en-US"/>
        </w:rPr>
        <w:t xml:space="preserve">, так як </w:t>
      </w:r>
      <w:r w:rsidR="00E665E4">
        <w:rPr>
          <w:rFonts w:eastAsiaTheme="minorHAnsi"/>
          <w:color w:val="auto"/>
          <w:szCs w:val="28"/>
          <w:lang w:val="uk-UA" w:eastAsia="en-US"/>
        </w:rPr>
        <w:t xml:space="preserve">при високому ВВП зростає виробництво, що збільшує кількість робочих місць. Рівень інфляції так само має зворотній зв’язок з ВВП Таїланду, а ПІІ – прямий.  </w:t>
      </w:r>
    </w:p>
    <w:p w14:paraId="65B6C5C1" w14:textId="079172BE" w:rsidR="000A311E" w:rsidRDefault="008558D2" w:rsidP="000A311E">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Таким чином </w:t>
      </w:r>
      <w:r w:rsidR="00375745">
        <w:rPr>
          <w:rFonts w:eastAsiaTheme="minorHAnsi"/>
          <w:szCs w:val="28"/>
          <w:lang w:val="uk-UA" w:eastAsia="en-US"/>
        </w:rPr>
        <w:t>проаналізувавши макроекономічні показники та провівши регресійний аналіз</w:t>
      </w:r>
      <w:r w:rsidR="00FD65BB">
        <w:rPr>
          <w:rFonts w:eastAsiaTheme="minorHAnsi"/>
          <w:szCs w:val="28"/>
          <w:lang w:val="uk-UA" w:eastAsia="en-US"/>
        </w:rPr>
        <w:t xml:space="preserve"> </w:t>
      </w:r>
      <w:r w:rsidR="002338E6">
        <w:rPr>
          <w:rFonts w:eastAsiaTheme="minorHAnsi"/>
          <w:szCs w:val="28"/>
          <w:lang w:val="uk-UA" w:eastAsia="en-US"/>
        </w:rPr>
        <w:t xml:space="preserve">можна зрозуміти аспекти </w:t>
      </w:r>
      <w:r w:rsidR="00D26788">
        <w:rPr>
          <w:rFonts w:eastAsiaTheme="minorHAnsi"/>
          <w:szCs w:val="28"/>
          <w:lang w:val="uk-UA" w:eastAsia="en-US"/>
        </w:rPr>
        <w:t xml:space="preserve">економічного розвитку та зростання Таїланду. </w:t>
      </w:r>
      <w:r w:rsidR="00DB5D77">
        <w:rPr>
          <w:rFonts w:eastAsiaTheme="minorHAnsi"/>
          <w:szCs w:val="28"/>
          <w:lang w:val="uk-UA" w:eastAsia="en-US"/>
        </w:rPr>
        <w:t xml:space="preserve">ВВП </w:t>
      </w:r>
      <w:r w:rsidR="007E1A94">
        <w:rPr>
          <w:rFonts w:eastAsiaTheme="minorHAnsi"/>
          <w:szCs w:val="28"/>
          <w:lang w:val="uk-UA" w:eastAsia="en-US"/>
        </w:rPr>
        <w:t>країни має тенденцію помірного зростання</w:t>
      </w:r>
      <w:r w:rsidR="008E30C6">
        <w:rPr>
          <w:rFonts w:eastAsiaTheme="minorHAnsi"/>
          <w:szCs w:val="28"/>
          <w:lang w:val="uk-UA" w:eastAsia="en-US"/>
        </w:rPr>
        <w:t>, а рівень інфляції та прямі іноземні інвестиці</w:t>
      </w:r>
      <w:r w:rsidR="00B7112C">
        <w:rPr>
          <w:rFonts w:eastAsiaTheme="minorHAnsi"/>
          <w:szCs w:val="28"/>
          <w:lang w:val="uk-UA" w:eastAsia="en-US"/>
        </w:rPr>
        <w:t xml:space="preserve">ї мають значні коливання та навіть </w:t>
      </w:r>
      <w:r w:rsidR="00BB1323">
        <w:rPr>
          <w:rFonts w:eastAsiaTheme="minorHAnsi"/>
          <w:szCs w:val="28"/>
          <w:lang w:val="uk-UA" w:eastAsia="en-US"/>
        </w:rPr>
        <w:t xml:space="preserve">роки з негативним значенням, через дефляцію країни та масовими </w:t>
      </w:r>
      <w:r w:rsidR="005E789A">
        <w:rPr>
          <w:rFonts w:eastAsiaTheme="minorHAnsi"/>
          <w:szCs w:val="28"/>
          <w:lang w:val="uk-UA" w:eastAsia="en-US"/>
        </w:rPr>
        <w:t>вилученнями інвестицій</w:t>
      </w:r>
      <w:r w:rsidR="00372EFE">
        <w:rPr>
          <w:rFonts w:eastAsiaTheme="minorHAnsi"/>
          <w:szCs w:val="28"/>
          <w:lang w:val="uk-UA" w:eastAsia="en-US"/>
        </w:rPr>
        <w:t xml:space="preserve">, так як Таїланд має загрози, пов’язанні з політикою. </w:t>
      </w:r>
      <w:r w:rsidR="00CC3F25">
        <w:rPr>
          <w:rFonts w:eastAsiaTheme="minorHAnsi"/>
          <w:szCs w:val="28"/>
          <w:lang w:val="uk-UA" w:eastAsia="en-US"/>
        </w:rPr>
        <w:t>Рівень безробіття протягом років залишався низьким</w:t>
      </w:r>
      <w:r w:rsidR="00103A9C">
        <w:rPr>
          <w:rFonts w:eastAsiaTheme="minorHAnsi"/>
          <w:szCs w:val="28"/>
          <w:lang w:val="uk-UA" w:eastAsia="en-US"/>
        </w:rPr>
        <w:t xml:space="preserve"> та ВВП країни має з ним найбільшу кореляцію.</w:t>
      </w:r>
    </w:p>
    <w:p w14:paraId="71EBA508" w14:textId="78272514" w:rsidR="00D63C5C" w:rsidRDefault="00D63C5C" w:rsidP="000A311E">
      <w:pPr>
        <w:autoSpaceDE w:val="0"/>
        <w:autoSpaceDN w:val="0"/>
        <w:adjustRightInd w:val="0"/>
        <w:spacing w:after="0" w:line="360" w:lineRule="auto"/>
        <w:ind w:left="0" w:right="0" w:firstLine="709"/>
        <w:rPr>
          <w:rFonts w:eastAsiaTheme="minorHAnsi"/>
          <w:szCs w:val="28"/>
          <w:lang w:val="uk-UA" w:eastAsia="en-US"/>
        </w:rPr>
      </w:pPr>
    </w:p>
    <w:p w14:paraId="10C6762A" w14:textId="77777777" w:rsidR="00D63C5C" w:rsidRDefault="00D63C5C" w:rsidP="000A311E">
      <w:pPr>
        <w:autoSpaceDE w:val="0"/>
        <w:autoSpaceDN w:val="0"/>
        <w:adjustRightInd w:val="0"/>
        <w:spacing w:after="0" w:line="360" w:lineRule="auto"/>
        <w:ind w:left="0" w:right="0" w:firstLine="709"/>
        <w:rPr>
          <w:rFonts w:eastAsiaTheme="minorHAnsi"/>
          <w:szCs w:val="28"/>
          <w:lang w:val="uk-UA" w:eastAsia="en-US"/>
        </w:rPr>
      </w:pPr>
    </w:p>
    <w:p w14:paraId="3AAF714A" w14:textId="28AFF383" w:rsidR="00BD4731" w:rsidRDefault="00ED53E2" w:rsidP="00CA0255">
      <w:pPr>
        <w:autoSpaceDE w:val="0"/>
        <w:autoSpaceDN w:val="0"/>
        <w:adjustRightInd w:val="0"/>
        <w:spacing w:after="0" w:line="360" w:lineRule="auto"/>
        <w:ind w:left="0" w:right="0" w:firstLine="709"/>
        <w:rPr>
          <w:b/>
          <w:bCs/>
          <w:lang w:val="uk-UA"/>
        </w:rPr>
      </w:pPr>
      <w:r w:rsidRPr="00ED53E2">
        <w:rPr>
          <w:b/>
          <w:bCs/>
          <w:lang w:val="uk-UA"/>
        </w:rPr>
        <w:t>2.3. Аналіз економічного розвитку В’єтнаму</w:t>
      </w:r>
    </w:p>
    <w:p w14:paraId="011DC2A8" w14:textId="77777777" w:rsidR="00D63C5C" w:rsidRDefault="00D63C5C" w:rsidP="00CA0255">
      <w:pPr>
        <w:autoSpaceDE w:val="0"/>
        <w:autoSpaceDN w:val="0"/>
        <w:adjustRightInd w:val="0"/>
        <w:spacing w:after="0" w:line="360" w:lineRule="auto"/>
        <w:ind w:left="0" w:right="0" w:firstLine="709"/>
        <w:rPr>
          <w:b/>
          <w:bCs/>
          <w:lang w:val="uk-UA"/>
        </w:rPr>
      </w:pPr>
    </w:p>
    <w:p w14:paraId="47955B58" w14:textId="35EFDD4F" w:rsidR="000B6442" w:rsidRPr="00120802" w:rsidRDefault="00CD0D7A" w:rsidP="00CA0255">
      <w:pPr>
        <w:autoSpaceDE w:val="0"/>
        <w:autoSpaceDN w:val="0"/>
        <w:adjustRightInd w:val="0"/>
        <w:spacing w:after="0" w:line="360" w:lineRule="auto"/>
        <w:ind w:left="0" w:right="0" w:firstLine="709"/>
        <w:rPr>
          <w:lang w:val="uk-UA"/>
        </w:rPr>
      </w:pPr>
      <w:r>
        <w:rPr>
          <w:lang w:val="uk-UA"/>
        </w:rPr>
        <w:t xml:space="preserve">В даному підрозділі буде проаналізовано економічне зростання та розвиток В’єтнаму </w:t>
      </w:r>
      <w:r w:rsidR="00037182">
        <w:rPr>
          <w:lang w:val="uk-UA"/>
        </w:rPr>
        <w:t xml:space="preserve">завдяки макроекономічним показникам </w:t>
      </w:r>
      <w:r w:rsidR="00A77D4E">
        <w:rPr>
          <w:lang w:val="uk-UA"/>
        </w:rPr>
        <w:t>за період 1995-2023 роки.</w:t>
      </w:r>
      <w:r>
        <w:rPr>
          <w:lang w:val="uk-UA"/>
        </w:rPr>
        <w:t xml:space="preserve"> </w:t>
      </w:r>
    </w:p>
    <w:p w14:paraId="249E9B71" w14:textId="4A5E8557" w:rsidR="00ED53E2" w:rsidRDefault="005C1353"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en-US" w:eastAsia="en-US"/>
        </w:rPr>
        <w:drawing>
          <wp:inline distT="0" distB="0" distL="0" distR="0" wp14:anchorId="272E3A37" wp14:editId="5393D6C4">
            <wp:extent cx="5486400" cy="3200400"/>
            <wp:effectExtent l="0" t="0" r="0" b="0"/>
            <wp:docPr id="904483502"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54B453A" w14:textId="77777777" w:rsidR="00A84BB9" w:rsidRDefault="003F10A5"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lastRenderedPageBreak/>
        <w:t xml:space="preserve">Рис.2.9. </w:t>
      </w:r>
      <w:r w:rsidR="00024D8D">
        <w:rPr>
          <w:rFonts w:eastAsiaTheme="minorHAnsi"/>
          <w:szCs w:val="28"/>
          <w:lang w:val="uk-UA" w:eastAsia="en-US"/>
        </w:rPr>
        <w:t xml:space="preserve">Динаміка валового внутрішнього продукту </w:t>
      </w:r>
      <w:r w:rsidR="00A84BB9">
        <w:rPr>
          <w:rFonts w:eastAsiaTheme="minorHAnsi"/>
          <w:szCs w:val="28"/>
          <w:lang w:val="uk-UA" w:eastAsia="en-US"/>
        </w:rPr>
        <w:t>В’єтнаму протягом 1995-2023 в мільярдах доларах США</w:t>
      </w:r>
    </w:p>
    <w:p w14:paraId="4CE156BB" w14:textId="462C62B5" w:rsidR="003F10A5" w:rsidRDefault="00A84BB9"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A84BB9">
        <w:rPr>
          <w:rFonts w:eastAsiaTheme="minorHAnsi"/>
          <w:szCs w:val="28"/>
          <w:lang w:val="uk-UA" w:eastAsia="en-US"/>
        </w:rPr>
        <w:t>[21]</w:t>
      </w:r>
    </w:p>
    <w:p w14:paraId="6FBCB48B" w14:textId="484C3C82" w:rsidR="00A77D4E" w:rsidRDefault="00E30AC6" w:rsidP="00E56CB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Як можна помітити на графіку динаміки валового внутрішнього продукту В’єтнаму (рис.2.9), то</w:t>
      </w:r>
      <w:r w:rsidR="00755A98">
        <w:rPr>
          <w:rFonts w:eastAsiaTheme="minorHAnsi"/>
          <w:szCs w:val="28"/>
          <w:lang w:val="uk-UA" w:eastAsia="en-US"/>
        </w:rPr>
        <w:t xml:space="preserve"> в даного показника проявляється зростання з помір</w:t>
      </w:r>
      <w:r w:rsidR="000F6BA7">
        <w:rPr>
          <w:rFonts w:eastAsiaTheme="minorHAnsi"/>
          <w:szCs w:val="28"/>
          <w:lang w:val="uk-UA" w:eastAsia="en-US"/>
        </w:rPr>
        <w:t>ною швидкістю</w:t>
      </w:r>
      <w:r w:rsidR="00435BAB">
        <w:rPr>
          <w:rFonts w:eastAsiaTheme="minorHAnsi"/>
          <w:szCs w:val="28"/>
          <w:lang w:val="uk-UA" w:eastAsia="en-US"/>
        </w:rPr>
        <w:t xml:space="preserve"> без жодних </w:t>
      </w:r>
      <w:r w:rsidR="007E16BF">
        <w:rPr>
          <w:rFonts w:eastAsiaTheme="minorHAnsi"/>
          <w:szCs w:val="28"/>
          <w:lang w:val="uk-UA" w:eastAsia="en-US"/>
        </w:rPr>
        <w:t xml:space="preserve">знижень. </w:t>
      </w:r>
      <w:r w:rsidR="009F5E07">
        <w:rPr>
          <w:rFonts w:eastAsiaTheme="minorHAnsi"/>
          <w:szCs w:val="28"/>
          <w:lang w:val="uk-UA" w:eastAsia="en-US"/>
        </w:rPr>
        <w:t xml:space="preserve">Дана тенденція демонструє стабільність ВВП країни та стійкість, так як навіть під </w:t>
      </w:r>
      <w:r w:rsidR="007B1ED1">
        <w:rPr>
          <w:rFonts w:eastAsiaTheme="minorHAnsi"/>
          <w:szCs w:val="28"/>
          <w:lang w:val="uk-UA" w:eastAsia="en-US"/>
        </w:rPr>
        <w:t>фінансовий криз (Азійська фінансова криза</w:t>
      </w:r>
      <w:r w:rsidR="00FD542E">
        <w:rPr>
          <w:rFonts w:eastAsiaTheme="minorHAnsi"/>
          <w:szCs w:val="28"/>
          <w:lang w:val="uk-UA" w:eastAsia="en-US"/>
        </w:rPr>
        <w:t xml:space="preserve"> та Світова фінансова криза), </w:t>
      </w:r>
      <w:r w:rsidR="00C31C1F">
        <w:rPr>
          <w:rFonts w:eastAsiaTheme="minorHAnsi"/>
          <w:szCs w:val="28"/>
          <w:lang w:val="uk-UA" w:eastAsia="en-US"/>
        </w:rPr>
        <w:t xml:space="preserve">початок </w:t>
      </w:r>
      <w:r w:rsidR="00FD542E">
        <w:rPr>
          <w:rFonts w:eastAsiaTheme="minorHAnsi"/>
          <w:szCs w:val="28"/>
          <w:lang w:val="uk-UA" w:eastAsia="en-US"/>
        </w:rPr>
        <w:t>масштабної пандемії</w:t>
      </w:r>
      <w:r w:rsidR="00C31C1F">
        <w:rPr>
          <w:rFonts w:eastAsiaTheme="minorHAnsi"/>
          <w:szCs w:val="28"/>
          <w:lang w:val="uk-UA" w:eastAsia="en-US"/>
        </w:rPr>
        <w:t xml:space="preserve"> в кінці 2019 </w:t>
      </w:r>
      <w:r w:rsidR="00A87D7E">
        <w:rPr>
          <w:rFonts w:eastAsiaTheme="minorHAnsi"/>
          <w:szCs w:val="28"/>
          <w:lang w:val="uk-UA" w:eastAsia="en-US"/>
        </w:rPr>
        <w:t>та інших можливих ризиків для економіки ВВП продовжував зростати, що характерно для краї</w:t>
      </w:r>
      <w:r w:rsidR="00E56CBF">
        <w:rPr>
          <w:rFonts w:eastAsiaTheme="minorHAnsi"/>
          <w:szCs w:val="28"/>
          <w:lang w:val="uk-UA" w:eastAsia="en-US"/>
        </w:rPr>
        <w:t>ни з економікою, що розвивається.</w:t>
      </w:r>
      <w:r w:rsidR="00A87D7E">
        <w:rPr>
          <w:rFonts w:eastAsiaTheme="minorHAnsi"/>
          <w:szCs w:val="28"/>
          <w:lang w:val="uk-UA" w:eastAsia="en-US"/>
        </w:rPr>
        <w:t xml:space="preserve">  </w:t>
      </w:r>
      <w:r>
        <w:rPr>
          <w:rFonts w:eastAsiaTheme="minorHAnsi"/>
          <w:szCs w:val="28"/>
          <w:lang w:val="uk-UA" w:eastAsia="en-US"/>
        </w:rPr>
        <w:t xml:space="preserve">   </w:t>
      </w:r>
    </w:p>
    <w:p w14:paraId="6553030D" w14:textId="3D34F34F" w:rsidR="00A84BB9" w:rsidRDefault="008901D3" w:rsidP="00CA0255">
      <w:pPr>
        <w:autoSpaceDE w:val="0"/>
        <w:autoSpaceDN w:val="0"/>
        <w:adjustRightInd w:val="0"/>
        <w:spacing w:after="0" w:line="360" w:lineRule="auto"/>
        <w:ind w:left="0" w:right="0" w:firstLine="709"/>
        <w:rPr>
          <w:rFonts w:eastAsiaTheme="minorHAnsi"/>
          <w:szCs w:val="28"/>
          <w:lang w:val="en-US" w:eastAsia="en-US"/>
        </w:rPr>
      </w:pPr>
      <w:r>
        <w:rPr>
          <w:rFonts w:eastAsiaTheme="minorHAnsi"/>
          <w:noProof/>
          <w:szCs w:val="28"/>
          <w:lang w:val="en-US" w:eastAsia="en-US"/>
        </w:rPr>
        <w:drawing>
          <wp:inline distT="0" distB="0" distL="0" distR="0" wp14:anchorId="3366F1B2" wp14:editId="2BD63123">
            <wp:extent cx="5486400" cy="3200400"/>
            <wp:effectExtent l="0" t="0" r="0" b="0"/>
            <wp:docPr id="1652291971"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CA1432" w14:textId="77777777" w:rsidR="00DF692B" w:rsidRDefault="00B91BCE"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Р</w:t>
      </w:r>
      <w:r w:rsidR="005B14D1">
        <w:rPr>
          <w:rFonts w:eastAsiaTheme="minorHAnsi"/>
          <w:szCs w:val="28"/>
          <w:lang w:val="uk-UA" w:eastAsia="en-US"/>
        </w:rPr>
        <w:t>ис</w:t>
      </w:r>
      <w:r>
        <w:rPr>
          <w:rFonts w:eastAsiaTheme="minorHAnsi"/>
          <w:szCs w:val="28"/>
          <w:lang w:val="uk-UA" w:eastAsia="en-US"/>
        </w:rPr>
        <w:t>.2.10.</w:t>
      </w:r>
      <w:r w:rsidR="00511B4E">
        <w:rPr>
          <w:rFonts w:eastAsiaTheme="minorHAnsi"/>
          <w:szCs w:val="28"/>
          <w:lang w:val="uk-UA" w:eastAsia="en-US"/>
        </w:rPr>
        <w:t xml:space="preserve">Динаміка Рівня Інфляції В’єтнаму протягом 1995-2023 в </w:t>
      </w:r>
      <w:r w:rsidR="00DF692B">
        <w:rPr>
          <w:rFonts w:eastAsiaTheme="minorHAnsi"/>
          <w:szCs w:val="28"/>
          <w:lang w:val="uk-UA" w:eastAsia="en-US"/>
        </w:rPr>
        <w:t>відсотках</w:t>
      </w:r>
    </w:p>
    <w:p w14:paraId="6843D5A4" w14:textId="77777777" w:rsidR="005977B0" w:rsidRDefault="00DF692B"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5977B0">
        <w:rPr>
          <w:rFonts w:eastAsiaTheme="minorHAnsi"/>
          <w:szCs w:val="28"/>
          <w:lang w:val="uk-UA" w:eastAsia="en-US"/>
        </w:rPr>
        <w:t>[22]</w:t>
      </w:r>
    </w:p>
    <w:p w14:paraId="3F7E3449" w14:textId="77777777" w:rsidR="00EE1749" w:rsidRDefault="00FE2991"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На противагу ВВП постає </w:t>
      </w:r>
      <w:r w:rsidR="00954EFE">
        <w:rPr>
          <w:rFonts w:eastAsiaTheme="minorHAnsi"/>
          <w:szCs w:val="28"/>
          <w:lang w:val="uk-UA" w:eastAsia="en-US"/>
        </w:rPr>
        <w:t>динаміка рівня інфляції (рис.2.10), яка значно коливалась протягом 1995-2023 років.</w:t>
      </w:r>
      <w:r w:rsidR="00F05162">
        <w:rPr>
          <w:rFonts w:eastAsiaTheme="minorHAnsi"/>
          <w:szCs w:val="28"/>
          <w:lang w:val="uk-UA" w:eastAsia="en-US"/>
        </w:rPr>
        <w:t xml:space="preserve"> В 2000 </w:t>
      </w:r>
      <w:r w:rsidR="00994CA5">
        <w:rPr>
          <w:rFonts w:eastAsiaTheme="minorHAnsi"/>
          <w:szCs w:val="28"/>
          <w:lang w:val="uk-UA" w:eastAsia="en-US"/>
        </w:rPr>
        <w:t xml:space="preserve"> та 2001 </w:t>
      </w:r>
      <w:r w:rsidR="00F05162">
        <w:rPr>
          <w:rFonts w:eastAsiaTheme="minorHAnsi"/>
          <w:szCs w:val="28"/>
          <w:lang w:val="uk-UA" w:eastAsia="en-US"/>
        </w:rPr>
        <w:t>році</w:t>
      </w:r>
      <w:r w:rsidR="00F1310C">
        <w:rPr>
          <w:rFonts w:eastAsiaTheme="minorHAnsi"/>
          <w:szCs w:val="28"/>
          <w:lang w:val="uk-UA" w:eastAsia="en-US"/>
        </w:rPr>
        <w:t xml:space="preserve"> лінія на графіку </w:t>
      </w:r>
      <w:r w:rsidR="00C5726E">
        <w:rPr>
          <w:rFonts w:eastAsiaTheme="minorHAnsi"/>
          <w:szCs w:val="28"/>
          <w:lang w:val="uk-UA" w:eastAsia="en-US"/>
        </w:rPr>
        <w:t>опустилась</w:t>
      </w:r>
      <w:r w:rsidR="00F1310C">
        <w:rPr>
          <w:rFonts w:eastAsiaTheme="minorHAnsi"/>
          <w:szCs w:val="28"/>
          <w:lang w:val="uk-UA" w:eastAsia="en-US"/>
        </w:rPr>
        <w:t xml:space="preserve"> нижче нуля та становила – 1,7</w:t>
      </w:r>
      <w:r w:rsidR="00C5726E">
        <w:rPr>
          <w:rFonts w:eastAsiaTheme="minorHAnsi"/>
          <w:szCs w:val="28"/>
          <w:lang w:val="uk-UA" w:eastAsia="en-US"/>
        </w:rPr>
        <w:t>%</w:t>
      </w:r>
      <w:r w:rsidR="00994CA5">
        <w:rPr>
          <w:rFonts w:eastAsiaTheme="minorHAnsi"/>
          <w:szCs w:val="28"/>
          <w:lang w:val="uk-UA" w:eastAsia="en-US"/>
        </w:rPr>
        <w:t xml:space="preserve"> та -0,4%</w:t>
      </w:r>
      <w:r w:rsidR="00C5726E">
        <w:rPr>
          <w:rFonts w:eastAsiaTheme="minorHAnsi"/>
          <w:szCs w:val="28"/>
          <w:lang w:val="uk-UA" w:eastAsia="en-US"/>
        </w:rPr>
        <w:t xml:space="preserve">, що говорить про </w:t>
      </w:r>
      <w:r w:rsidR="005D5A23">
        <w:rPr>
          <w:rFonts w:eastAsiaTheme="minorHAnsi"/>
          <w:szCs w:val="28"/>
          <w:lang w:val="uk-UA" w:eastAsia="en-US"/>
        </w:rPr>
        <w:t>зниження споживчих цін, яке привело до д</w:t>
      </w:r>
      <w:r w:rsidR="00846CD4">
        <w:rPr>
          <w:rFonts w:eastAsiaTheme="minorHAnsi"/>
          <w:szCs w:val="28"/>
          <w:lang w:val="uk-UA" w:eastAsia="en-US"/>
        </w:rPr>
        <w:t>е</w:t>
      </w:r>
      <w:r w:rsidR="005D5A23">
        <w:rPr>
          <w:rFonts w:eastAsiaTheme="minorHAnsi"/>
          <w:szCs w:val="28"/>
          <w:lang w:val="uk-UA" w:eastAsia="en-US"/>
        </w:rPr>
        <w:t>фляції.</w:t>
      </w:r>
      <w:r w:rsidR="00062B4F">
        <w:rPr>
          <w:rFonts w:eastAsiaTheme="minorHAnsi"/>
          <w:szCs w:val="28"/>
          <w:lang w:val="uk-UA" w:eastAsia="en-US"/>
        </w:rPr>
        <w:t xml:space="preserve"> </w:t>
      </w:r>
      <w:r w:rsidR="0099014B">
        <w:rPr>
          <w:rFonts w:eastAsiaTheme="minorHAnsi"/>
          <w:szCs w:val="28"/>
          <w:lang w:val="uk-UA" w:eastAsia="en-US"/>
        </w:rPr>
        <w:t xml:space="preserve">Це </w:t>
      </w:r>
      <w:r w:rsidR="00994CA5">
        <w:rPr>
          <w:rFonts w:eastAsiaTheme="minorHAnsi"/>
          <w:szCs w:val="28"/>
          <w:lang w:val="uk-UA" w:eastAsia="en-US"/>
        </w:rPr>
        <w:t xml:space="preserve">скоріш за все </w:t>
      </w:r>
      <w:r w:rsidR="0099014B">
        <w:rPr>
          <w:rFonts w:eastAsiaTheme="minorHAnsi"/>
          <w:szCs w:val="28"/>
          <w:lang w:val="uk-UA" w:eastAsia="en-US"/>
        </w:rPr>
        <w:t>обумовлено збільшенням кількості виробництва товарів</w:t>
      </w:r>
      <w:r w:rsidR="00994CA5">
        <w:rPr>
          <w:rFonts w:eastAsiaTheme="minorHAnsi"/>
          <w:szCs w:val="28"/>
          <w:lang w:val="uk-UA" w:eastAsia="en-US"/>
        </w:rPr>
        <w:t xml:space="preserve">. В подальшому </w:t>
      </w:r>
      <w:r w:rsidR="00F47DB5">
        <w:rPr>
          <w:rFonts w:eastAsiaTheme="minorHAnsi"/>
          <w:szCs w:val="28"/>
          <w:lang w:val="uk-UA" w:eastAsia="en-US"/>
        </w:rPr>
        <w:t xml:space="preserve">було </w:t>
      </w:r>
      <w:r w:rsidR="00F47DB5">
        <w:rPr>
          <w:rFonts w:eastAsiaTheme="minorHAnsi"/>
          <w:szCs w:val="28"/>
          <w:lang w:val="uk-UA" w:eastAsia="en-US"/>
        </w:rPr>
        <w:lastRenderedPageBreak/>
        <w:t>проявлено тенденцію збільшення інфляції, що</w:t>
      </w:r>
      <w:r w:rsidR="00367360">
        <w:rPr>
          <w:rFonts w:eastAsiaTheme="minorHAnsi"/>
          <w:szCs w:val="28"/>
          <w:lang w:val="uk-UA" w:eastAsia="en-US"/>
        </w:rPr>
        <w:t xml:space="preserve"> надалі призвело до різкого зростання даного показника </w:t>
      </w:r>
      <w:r w:rsidR="00486F06">
        <w:rPr>
          <w:rFonts w:eastAsiaTheme="minorHAnsi"/>
          <w:szCs w:val="28"/>
          <w:lang w:val="uk-UA" w:eastAsia="en-US"/>
        </w:rPr>
        <w:t xml:space="preserve">в 2008 до 21,3%, що говорить про </w:t>
      </w:r>
      <w:r w:rsidR="004C490A">
        <w:rPr>
          <w:rFonts w:eastAsiaTheme="minorHAnsi"/>
          <w:szCs w:val="28"/>
          <w:lang w:val="uk-UA" w:eastAsia="en-US"/>
        </w:rPr>
        <w:t xml:space="preserve">підвищення цін на товари та послуги. Дане різке </w:t>
      </w:r>
      <w:r w:rsidR="00B57794">
        <w:rPr>
          <w:rFonts w:eastAsiaTheme="minorHAnsi"/>
          <w:szCs w:val="28"/>
          <w:lang w:val="uk-UA" w:eastAsia="en-US"/>
        </w:rPr>
        <w:t>зростання спричинено Світовою фінансовою кризою</w:t>
      </w:r>
      <w:r w:rsidR="00B919DE">
        <w:rPr>
          <w:rFonts w:eastAsiaTheme="minorHAnsi"/>
          <w:szCs w:val="28"/>
          <w:lang w:val="uk-UA" w:eastAsia="en-US"/>
        </w:rPr>
        <w:t xml:space="preserve">. В 2009 інфляція так само різко знизилась до 6,7%, але почала знову зростати </w:t>
      </w:r>
      <w:r w:rsidR="00312B40">
        <w:rPr>
          <w:rFonts w:eastAsiaTheme="minorHAnsi"/>
          <w:szCs w:val="28"/>
          <w:lang w:val="uk-UA" w:eastAsia="en-US"/>
        </w:rPr>
        <w:t xml:space="preserve">в наступному році </w:t>
      </w:r>
      <w:r w:rsidR="00611F8B">
        <w:rPr>
          <w:rFonts w:eastAsiaTheme="minorHAnsi"/>
          <w:szCs w:val="28"/>
          <w:lang w:val="uk-UA" w:eastAsia="en-US"/>
        </w:rPr>
        <w:t>до</w:t>
      </w:r>
      <w:r w:rsidR="00312B40">
        <w:rPr>
          <w:rFonts w:eastAsiaTheme="minorHAnsi"/>
          <w:szCs w:val="28"/>
          <w:lang w:val="uk-UA" w:eastAsia="en-US"/>
        </w:rPr>
        <w:t xml:space="preserve"> 9,2%</w:t>
      </w:r>
      <w:r w:rsidR="00611F8B">
        <w:rPr>
          <w:rFonts w:eastAsiaTheme="minorHAnsi"/>
          <w:szCs w:val="28"/>
          <w:lang w:val="uk-UA" w:eastAsia="en-US"/>
        </w:rPr>
        <w:t>, а в</w:t>
      </w:r>
      <w:r w:rsidR="00EA6C3C">
        <w:rPr>
          <w:rFonts w:eastAsiaTheme="minorHAnsi"/>
          <w:szCs w:val="28"/>
          <w:lang w:val="uk-UA" w:eastAsia="en-US"/>
        </w:rPr>
        <w:t xml:space="preserve"> 2010 – до 18,7%. В наступних роках на графіку відображалася тенденція спаду </w:t>
      </w:r>
      <w:r w:rsidR="005D2152">
        <w:rPr>
          <w:rFonts w:eastAsiaTheme="minorHAnsi"/>
          <w:szCs w:val="28"/>
          <w:lang w:val="uk-UA" w:eastAsia="en-US"/>
        </w:rPr>
        <w:t xml:space="preserve">маже до 0%, після чого </w:t>
      </w:r>
      <w:r w:rsidR="001B3598">
        <w:rPr>
          <w:rFonts w:eastAsiaTheme="minorHAnsi"/>
          <w:szCs w:val="28"/>
          <w:lang w:val="uk-UA" w:eastAsia="en-US"/>
        </w:rPr>
        <w:t>інфляція почала стабілізуватися і дорівнювати приблизно 3%</w:t>
      </w:r>
      <w:r w:rsidR="00EE1749">
        <w:rPr>
          <w:rFonts w:eastAsiaTheme="minorHAnsi"/>
          <w:szCs w:val="28"/>
          <w:lang w:val="uk-UA" w:eastAsia="en-US"/>
        </w:rPr>
        <w:t>, окрім в 2021 році, ледве помітно опустившись до 1,8%.</w:t>
      </w:r>
    </w:p>
    <w:p w14:paraId="154DDB6D" w14:textId="7C737D17" w:rsidR="00E56CBF" w:rsidRPr="005977B0" w:rsidRDefault="00EE1749"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Отже рівень інфляції В’єтнаму демонстрував протягом років </w:t>
      </w:r>
      <w:r w:rsidR="00E678AA">
        <w:rPr>
          <w:rFonts w:eastAsiaTheme="minorHAnsi"/>
          <w:szCs w:val="28"/>
          <w:lang w:val="uk-UA" w:eastAsia="en-US"/>
        </w:rPr>
        <w:t xml:space="preserve">великі скачки між показниками, але в подальшому зміг стабілізуватися, що значно говорить про економічний розвиток </w:t>
      </w:r>
      <w:r w:rsidR="00EC61A5">
        <w:rPr>
          <w:rFonts w:eastAsiaTheme="minorHAnsi"/>
          <w:szCs w:val="28"/>
          <w:lang w:val="uk-UA" w:eastAsia="en-US"/>
        </w:rPr>
        <w:t>країни.</w:t>
      </w:r>
      <w:r>
        <w:rPr>
          <w:rFonts w:eastAsiaTheme="minorHAnsi"/>
          <w:szCs w:val="28"/>
          <w:lang w:val="uk-UA" w:eastAsia="en-US"/>
        </w:rPr>
        <w:t xml:space="preserve"> </w:t>
      </w:r>
      <w:r w:rsidR="005D2152">
        <w:rPr>
          <w:rFonts w:eastAsiaTheme="minorHAnsi"/>
          <w:szCs w:val="28"/>
          <w:lang w:val="uk-UA" w:eastAsia="en-US"/>
        </w:rPr>
        <w:t xml:space="preserve"> </w:t>
      </w:r>
      <w:r w:rsidR="00611F8B">
        <w:rPr>
          <w:rFonts w:eastAsiaTheme="minorHAnsi"/>
          <w:szCs w:val="28"/>
          <w:lang w:val="uk-UA" w:eastAsia="en-US"/>
        </w:rPr>
        <w:t xml:space="preserve"> </w:t>
      </w:r>
      <w:r w:rsidR="00B919DE">
        <w:rPr>
          <w:rFonts w:eastAsiaTheme="minorHAnsi"/>
          <w:szCs w:val="28"/>
          <w:lang w:val="uk-UA" w:eastAsia="en-US"/>
        </w:rPr>
        <w:t xml:space="preserve"> </w:t>
      </w:r>
      <w:r w:rsidR="00994CA5">
        <w:rPr>
          <w:rFonts w:eastAsiaTheme="minorHAnsi"/>
          <w:szCs w:val="28"/>
          <w:lang w:val="uk-UA" w:eastAsia="en-US"/>
        </w:rPr>
        <w:t xml:space="preserve"> </w:t>
      </w:r>
      <w:r w:rsidR="005D5A23">
        <w:rPr>
          <w:rFonts w:eastAsiaTheme="minorHAnsi"/>
          <w:szCs w:val="28"/>
          <w:lang w:val="uk-UA" w:eastAsia="en-US"/>
        </w:rPr>
        <w:t xml:space="preserve"> </w:t>
      </w:r>
      <w:r w:rsidR="00C5726E">
        <w:rPr>
          <w:rFonts w:eastAsiaTheme="minorHAnsi"/>
          <w:szCs w:val="28"/>
          <w:lang w:val="uk-UA" w:eastAsia="en-US"/>
        </w:rPr>
        <w:t xml:space="preserve">  </w:t>
      </w:r>
    </w:p>
    <w:p w14:paraId="2553FB03" w14:textId="64329BD9" w:rsidR="005B14D1" w:rsidRDefault="005977B0"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uk-UA" w:eastAsia="en-US"/>
        </w:rPr>
        <w:drawing>
          <wp:inline distT="0" distB="0" distL="0" distR="0" wp14:anchorId="0491CC65" wp14:editId="5111A177">
            <wp:extent cx="5486400" cy="3200400"/>
            <wp:effectExtent l="0" t="0" r="0" b="0"/>
            <wp:docPr id="619048567"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511B4E">
        <w:rPr>
          <w:rFonts w:eastAsiaTheme="minorHAnsi"/>
          <w:szCs w:val="28"/>
          <w:lang w:val="uk-UA" w:eastAsia="en-US"/>
        </w:rPr>
        <w:t xml:space="preserve"> </w:t>
      </w:r>
    </w:p>
    <w:p w14:paraId="6FAE37F6" w14:textId="77777777" w:rsidR="00614EE5" w:rsidRDefault="00862668"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Рис.</w:t>
      </w:r>
      <w:r w:rsidR="002D4E30">
        <w:rPr>
          <w:rFonts w:eastAsiaTheme="minorHAnsi"/>
          <w:szCs w:val="28"/>
          <w:lang w:val="uk-UA" w:eastAsia="en-US"/>
        </w:rPr>
        <w:t xml:space="preserve">2.11. Динаміка рівня безробіття В’єтнаму </w:t>
      </w:r>
      <w:r w:rsidR="00614EE5">
        <w:rPr>
          <w:rFonts w:eastAsiaTheme="minorHAnsi"/>
          <w:szCs w:val="28"/>
          <w:lang w:val="uk-UA" w:eastAsia="en-US"/>
        </w:rPr>
        <w:t>протягом 1995-2023 років в відсотках</w:t>
      </w:r>
    </w:p>
    <w:p w14:paraId="577F9EF5" w14:textId="77777777" w:rsidR="00D87C1C" w:rsidRDefault="00614EE5"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D87C1C">
        <w:rPr>
          <w:rFonts w:eastAsiaTheme="minorHAnsi"/>
          <w:szCs w:val="28"/>
          <w:lang w:val="uk-UA" w:eastAsia="en-US"/>
        </w:rPr>
        <w:t>[</w:t>
      </w:r>
      <w:r w:rsidR="00D87C1C" w:rsidRPr="00D87C1C">
        <w:rPr>
          <w:rFonts w:eastAsiaTheme="minorHAnsi"/>
          <w:szCs w:val="28"/>
          <w:lang w:val="uk-UA" w:eastAsia="en-US"/>
        </w:rPr>
        <w:t>23]</w:t>
      </w:r>
    </w:p>
    <w:p w14:paraId="69C963D4" w14:textId="77777777" w:rsidR="00D81DBB" w:rsidRDefault="00620FE2" w:rsidP="00CA0255">
      <w:pPr>
        <w:autoSpaceDE w:val="0"/>
        <w:autoSpaceDN w:val="0"/>
        <w:adjustRightInd w:val="0"/>
        <w:spacing w:after="0" w:line="360" w:lineRule="auto"/>
        <w:ind w:left="0" w:right="0" w:firstLine="709"/>
        <w:rPr>
          <w:rFonts w:eastAsiaTheme="minorHAnsi"/>
          <w:lang w:val="uk-UA"/>
        </w:rPr>
      </w:pPr>
      <w:r>
        <w:rPr>
          <w:rFonts w:eastAsiaTheme="minorHAnsi"/>
          <w:szCs w:val="28"/>
          <w:lang w:val="uk-UA" w:eastAsia="en-US"/>
        </w:rPr>
        <w:t xml:space="preserve">Як можна помітити на рисунку 2.11 </w:t>
      </w:r>
      <w:r w:rsidR="000C2176">
        <w:rPr>
          <w:rFonts w:eastAsiaTheme="minorHAnsi"/>
          <w:szCs w:val="28"/>
          <w:lang w:val="uk-UA" w:eastAsia="en-US"/>
        </w:rPr>
        <w:t>рівень безробіття В’єтнаму, як і в Таї</w:t>
      </w:r>
      <w:r w:rsidR="0005390D">
        <w:rPr>
          <w:rFonts w:eastAsiaTheme="minorHAnsi"/>
          <w:szCs w:val="28"/>
          <w:lang w:val="uk-UA" w:eastAsia="en-US"/>
        </w:rPr>
        <w:t xml:space="preserve">ланді доволі низька </w:t>
      </w:r>
      <w:r w:rsidR="007B3392">
        <w:rPr>
          <w:rFonts w:eastAsiaTheme="minorHAnsi"/>
          <w:szCs w:val="28"/>
          <w:lang w:val="uk-UA" w:eastAsia="en-US"/>
        </w:rPr>
        <w:t xml:space="preserve">та </w:t>
      </w:r>
      <w:r w:rsidR="00216E89">
        <w:rPr>
          <w:rFonts w:eastAsiaTheme="minorHAnsi"/>
          <w:szCs w:val="28"/>
          <w:lang w:val="uk-UA" w:eastAsia="en-US"/>
        </w:rPr>
        <w:t>є нижчим за середній рівень бе</w:t>
      </w:r>
      <w:r w:rsidR="00216E89">
        <w:rPr>
          <w:rFonts w:eastAsiaTheme="minorHAnsi"/>
          <w:lang w:val="uk-UA"/>
        </w:rPr>
        <w:t xml:space="preserve">зробіття у світ, який дорівнює </w:t>
      </w:r>
      <w:r w:rsidR="00D4337B">
        <w:rPr>
          <w:rFonts w:eastAsiaTheme="minorHAnsi"/>
          <w:lang w:val="uk-UA"/>
        </w:rPr>
        <w:t xml:space="preserve">приблизно 5%. </w:t>
      </w:r>
      <w:r w:rsidR="00905FDD">
        <w:rPr>
          <w:rFonts w:eastAsiaTheme="minorHAnsi"/>
          <w:lang w:val="uk-UA"/>
        </w:rPr>
        <w:t>В 1995 році даний показник дорівнював 1,</w:t>
      </w:r>
      <w:r w:rsidR="003D5599">
        <w:rPr>
          <w:rFonts w:eastAsiaTheme="minorHAnsi"/>
          <w:lang w:val="uk-UA"/>
        </w:rPr>
        <w:t xml:space="preserve">9%, але в 1996 році піднявся до 2,9%, що є найвищим рівнем за період 1995-2023 роки. В </w:t>
      </w:r>
      <w:r w:rsidR="001417FA">
        <w:rPr>
          <w:rFonts w:eastAsiaTheme="minorHAnsi"/>
          <w:lang w:val="uk-UA"/>
        </w:rPr>
        <w:t xml:space="preserve">1997, 1998 та 1999 роках графік демонстрував пряму лінію, що відображає </w:t>
      </w:r>
      <w:r w:rsidR="001417FA">
        <w:rPr>
          <w:rFonts w:eastAsiaTheme="minorHAnsi"/>
          <w:lang w:val="uk-UA"/>
        </w:rPr>
        <w:lastRenderedPageBreak/>
        <w:t>незмінність</w:t>
      </w:r>
      <w:r w:rsidR="00F46289">
        <w:rPr>
          <w:rFonts w:eastAsiaTheme="minorHAnsi"/>
          <w:lang w:val="uk-UA"/>
        </w:rPr>
        <w:t xml:space="preserve"> кількості безробітних, але в 2008 </w:t>
      </w:r>
      <w:r w:rsidR="00C31686">
        <w:rPr>
          <w:rFonts w:eastAsiaTheme="minorHAnsi"/>
          <w:lang w:val="uk-UA"/>
        </w:rPr>
        <w:t xml:space="preserve">році </w:t>
      </w:r>
      <w:r w:rsidR="00786C6E">
        <w:rPr>
          <w:rFonts w:eastAsiaTheme="minorHAnsi"/>
          <w:lang w:val="uk-UA"/>
        </w:rPr>
        <w:t>значення знову зросло до 2,8%.</w:t>
      </w:r>
      <w:r w:rsidR="00544B58">
        <w:rPr>
          <w:rFonts w:eastAsiaTheme="minorHAnsi"/>
          <w:lang w:val="uk-UA"/>
        </w:rPr>
        <w:t xml:space="preserve"> В подальшому </w:t>
      </w:r>
      <w:r w:rsidR="006A5B7D">
        <w:rPr>
          <w:rFonts w:eastAsiaTheme="minorHAnsi"/>
          <w:lang w:val="uk-UA"/>
        </w:rPr>
        <w:t xml:space="preserve">рівень безробіття </w:t>
      </w:r>
      <w:r w:rsidR="00CD5DF3">
        <w:rPr>
          <w:rFonts w:eastAsiaTheme="minorHAnsi"/>
          <w:lang w:val="uk-UA"/>
        </w:rPr>
        <w:t xml:space="preserve">стабілізувався та почав повільно знижуватися до 1% в 2011 році, але в 2014 </w:t>
      </w:r>
      <w:r w:rsidR="00F16978">
        <w:rPr>
          <w:rFonts w:eastAsiaTheme="minorHAnsi"/>
          <w:lang w:val="uk-UA"/>
        </w:rPr>
        <w:t>почав збільшувати темпи зростання</w:t>
      </w:r>
      <w:r w:rsidR="00D81DBB">
        <w:rPr>
          <w:rFonts w:eastAsiaTheme="minorHAnsi"/>
          <w:lang w:val="uk-UA"/>
        </w:rPr>
        <w:t>, хоч і не значною мірою.</w:t>
      </w:r>
    </w:p>
    <w:p w14:paraId="0B179CC7" w14:textId="77777777" w:rsidR="00DC5D98" w:rsidRDefault="00D81DBB" w:rsidP="00FC31AA">
      <w:pPr>
        <w:autoSpaceDE w:val="0"/>
        <w:autoSpaceDN w:val="0"/>
        <w:adjustRightInd w:val="0"/>
        <w:spacing w:after="0" w:line="360" w:lineRule="auto"/>
        <w:ind w:left="0" w:right="0" w:firstLine="709"/>
        <w:rPr>
          <w:rFonts w:eastAsiaTheme="minorHAnsi"/>
          <w:lang w:val="uk-UA"/>
        </w:rPr>
      </w:pPr>
      <w:r>
        <w:rPr>
          <w:rFonts w:eastAsiaTheme="minorHAnsi"/>
          <w:lang w:val="uk-UA"/>
        </w:rPr>
        <w:t xml:space="preserve">Отже, </w:t>
      </w:r>
      <w:r w:rsidR="00FD1427">
        <w:rPr>
          <w:rFonts w:eastAsiaTheme="minorHAnsi"/>
          <w:lang w:val="uk-UA"/>
        </w:rPr>
        <w:t>В’єтнам має стабільно низький рівень безробіття</w:t>
      </w:r>
      <w:r w:rsidR="005E52FC">
        <w:rPr>
          <w:rFonts w:eastAsiaTheme="minorHAnsi"/>
          <w:lang w:val="uk-UA"/>
        </w:rPr>
        <w:t>, що може хара</w:t>
      </w:r>
      <w:r w:rsidR="00700A58">
        <w:rPr>
          <w:rFonts w:eastAsiaTheme="minorHAnsi"/>
          <w:lang w:val="uk-UA"/>
        </w:rPr>
        <w:t xml:space="preserve">ктеризуватися наймом великої кількості </w:t>
      </w:r>
      <w:r w:rsidR="00055C57">
        <w:rPr>
          <w:rFonts w:eastAsiaTheme="minorHAnsi"/>
          <w:lang w:val="uk-UA"/>
        </w:rPr>
        <w:t>працівників з низькою кваліфікацією, що може бути як і хорош</w:t>
      </w:r>
      <w:r w:rsidR="005246EF">
        <w:rPr>
          <w:rFonts w:eastAsiaTheme="minorHAnsi"/>
          <w:lang w:val="uk-UA"/>
        </w:rPr>
        <w:t xml:space="preserve">ою так поганою ознакою. </w:t>
      </w:r>
    </w:p>
    <w:p w14:paraId="1A9F757F" w14:textId="2B5020E4" w:rsidR="00EC61A5" w:rsidRPr="00FC31AA" w:rsidRDefault="00E001E6" w:rsidP="00FC31AA">
      <w:pPr>
        <w:autoSpaceDE w:val="0"/>
        <w:autoSpaceDN w:val="0"/>
        <w:adjustRightInd w:val="0"/>
        <w:spacing w:after="0" w:line="360" w:lineRule="auto"/>
        <w:ind w:left="0" w:right="0" w:firstLine="709"/>
        <w:rPr>
          <w:rFonts w:eastAsiaTheme="minorHAnsi"/>
          <w:lang w:val="uk-UA"/>
        </w:rPr>
      </w:pPr>
      <w:r>
        <w:rPr>
          <w:rFonts w:eastAsiaTheme="minorHAnsi"/>
          <w:lang w:val="uk-UA"/>
        </w:rPr>
        <w:t>З 1995 по 2006 роки</w:t>
      </w:r>
      <w:r w:rsidR="00FD1427">
        <w:rPr>
          <w:rFonts w:eastAsiaTheme="minorHAnsi"/>
          <w:lang w:val="uk-UA"/>
        </w:rPr>
        <w:t xml:space="preserve"> </w:t>
      </w:r>
      <w:r w:rsidR="002443E4">
        <w:rPr>
          <w:rFonts w:eastAsiaTheme="minorHAnsi"/>
          <w:lang w:val="uk-UA"/>
        </w:rPr>
        <w:t xml:space="preserve">лінія </w:t>
      </w:r>
      <w:r w:rsidR="00E37EB0">
        <w:rPr>
          <w:rFonts w:eastAsiaTheme="minorHAnsi"/>
          <w:lang w:val="uk-UA"/>
        </w:rPr>
        <w:t>Прям</w:t>
      </w:r>
      <w:r w:rsidR="002443E4">
        <w:rPr>
          <w:rFonts w:eastAsiaTheme="minorHAnsi"/>
          <w:lang w:val="uk-UA"/>
        </w:rPr>
        <w:t>их</w:t>
      </w:r>
      <w:r w:rsidR="00E37EB0">
        <w:rPr>
          <w:rFonts w:eastAsiaTheme="minorHAnsi"/>
          <w:lang w:val="uk-UA"/>
        </w:rPr>
        <w:t xml:space="preserve"> Іноземн</w:t>
      </w:r>
      <w:r w:rsidR="002443E4">
        <w:rPr>
          <w:rFonts w:eastAsiaTheme="minorHAnsi"/>
          <w:lang w:val="uk-UA"/>
        </w:rPr>
        <w:t>их</w:t>
      </w:r>
      <w:r w:rsidR="00E37EB0">
        <w:rPr>
          <w:rFonts w:eastAsiaTheme="minorHAnsi"/>
          <w:lang w:val="uk-UA"/>
        </w:rPr>
        <w:t xml:space="preserve"> </w:t>
      </w:r>
      <w:r w:rsidR="0056247F">
        <w:rPr>
          <w:rFonts w:eastAsiaTheme="minorHAnsi"/>
          <w:lang w:val="uk-UA"/>
        </w:rPr>
        <w:t>І</w:t>
      </w:r>
      <w:r w:rsidR="00E37EB0">
        <w:rPr>
          <w:rFonts w:eastAsiaTheme="minorHAnsi"/>
          <w:lang w:val="uk-UA"/>
        </w:rPr>
        <w:t>нвестиці</w:t>
      </w:r>
      <w:r w:rsidR="002443E4">
        <w:rPr>
          <w:rFonts w:eastAsiaTheme="minorHAnsi"/>
          <w:lang w:val="uk-UA"/>
        </w:rPr>
        <w:t>й</w:t>
      </w:r>
      <w:r w:rsidR="00E37EB0">
        <w:rPr>
          <w:rFonts w:eastAsiaTheme="minorHAnsi"/>
          <w:lang w:val="uk-UA"/>
        </w:rPr>
        <w:t xml:space="preserve"> В’єтнаму</w:t>
      </w:r>
      <w:r w:rsidR="0056247F">
        <w:rPr>
          <w:rFonts w:eastAsiaTheme="minorHAnsi"/>
          <w:lang w:val="uk-UA"/>
        </w:rPr>
        <w:t xml:space="preserve"> залишал</w:t>
      </w:r>
      <w:r w:rsidR="002443E4">
        <w:rPr>
          <w:rFonts w:eastAsiaTheme="minorHAnsi"/>
          <w:lang w:val="uk-UA"/>
        </w:rPr>
        <w:t>а</w:t>
      </w:r>
      <w:r w:rsidR="0056247F">
        <w:rPr>
          <w:rFonts w:eastAsiaTheme="minorHAnsi"/>
          <w:lang w:val="uk-UA"/>
        </w:rPr>
        <w:t>ся</w:t>
      </w:r>
      <w:r w:rsidR="002443E4">
        <w:rPr>
          <w:rFonts w:eastAsiaTheme="minorHAnsi"/>
          <w:lang w:val="uk-UA"/>
        </w:rPr>
        <w:t xml:space="preserve"> орієнтовно на одному рівні з незначними відхиленнями</w:t>
      </w:r>
      <w:r w:rsidR="005D2625">
        <w:rPr>
          <w:rFonts w:eastAsiaTheme="minorHAnsi"/>
          <w:lang w:val="uk-UA"/>
        </w:rPr>
        <w:t>, але з 2007 почала стрімко зростати</w:t>
      </w:r>
      <w:r w:rsidR="00E37EB0">
        <w:rPr>
          <w:rFonts w:eastAsiaTheme="minorHAnsi"/>
          <w:lang w:val="uk-UA"/>
        </w:rPr>
        <w:t xml:space="preserve"> </w:t>
      </w:r>
      <w:r w:rsidR="005D2625">
        <w:rPr>
          <w:rFonts w:eastAsiaTheme="minorHAnsi"/>
          <w:lang w:val="uk-UA"/>
        </w:rPr>
        <w:t>дійшовши до 9,58 мільярдів доларів США в 2008 році</w:t>
      </w:r>
      <w:r w:rsidR="00775A90">
        <w:rPr>
          <w:rFonts w:eastAsiaTheme="minorHAnsi"/>
          <w:lang w:val="uk-UA"/>
        </w:rPr>
        <w:t>, тобто більше іноземних компаній почали інвестувати в В’єтнам.</w:t>
      </w:r>
      <w:r w:rsidR="00270F05">
        <w:rPr>
          <w:rFonts w:eastAsiaTheme="minorHAnsi"/>
          <w:lang w:val="uk-UA"/>
        </w:rPr>
        <w:t xml:space="preserve"> Надалі </w:t>
      </w:r>
      <w:r w:rsidR="00477BF7">
        <w:rPr>
          <w:rFonts w:eastAsiaTheme="minorHAnsi"/>
          <w:lang w:val="uk-UA"/>
        </w:rPr>
        <w:t xml:space="preserve">кількість прямих іноземних інвестицій незначно знизилась, але </w:t>
      </w:r>
      <w:r w:rsidR="007241FF">
        <w:rPr>
          <w:rFonts w:eastAsiaTheme="minorHAnsi"/>
          <w:lang w:val="uk-UA"/>
        </w:rPr>
        <w:t>з 2012 відновила свою тенденцію збільшення і продовжила в подальшому помірно зростати.</w:t>
      </w:r>
      <w:r w:rsidR="00775A90">
        <w:rPr>
          <w:rFonts w:eastAsiaTheme="minorHAnsi"/>
          <w:lang w:val="uk-UA"/>
        </w:rPr>
        <w:t xml:space="preserve"> </w:t>
      </w:r>
      <w:r w:rsidR="00E37EB0">
        <w:rPr>
          <w:rFonts w:eastAsiaTheme="minorHAnsi"/>
          <w:lang w:val="uk-UA"/>
        </w:rPr>
        <w:t xml:space="preserve"> </w:t>
      </w:r>
      <w:r w:rsidR="00F16978">
        <w:rPr>
          <w:rFonts w:eastAsiaTheme="minorHAnsi"/>
          <w:lang w:val="uk-UA"/>
        </w:rPr>
        <w:t xml:space="preserve"> </w:t>
      </w:r>
      <w:r w:rsidR="001417FA">
        <w:rPr>
          <w:rFonts w:eastAsiaTheme="minorHAnsi"/>
          <w:lang w:val="uk-UA"/>
        </w:rPr>
        <w:t xml:space="preserve">  </w:t>
      </w:r>
    </w:p>
    <w:p w14:paraId="35627D04" w14:textId="712A5952" w:rsidR="00E755D8" w:rsidRPr="00620FE2" w:rsidRDefault="00BA400D"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uk-UA" w:eastAsia="en-US"/>
        </w:rPr>
        <w:drawing>
          <wp:inline distT="0" distB="0" distL="0" distR="0" wp14:anchorId="00B18B24" wp14:editId="420BAA09">
            <wp:extent cx="5486400" cy="3200400"/>
            <wp:effectExtent l="0" t="0" r="0" b="0"/>
            <wp:docPr id="817202293"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2D4E30">
        <w:rPr>
          <w:rFonts w:eastAsiaTheme="minorHAnsi"/>
          <w:szCs w:val="28"/>
          <w:lang w:val="uk-UA" w:eastAsia="en-US"/>
        </w:rPr>
        <w:t xml:space="preserve">  </w:t>
      </w:r>
    </w:p>
    <w:p w14:paraId="213EDFFD" w14:textId="77777777" w:rsidR="00425F7B" w:rsidRDefault="00BC08C2"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Рис.2.12. Динаміка прямих іноземних інвестицій </w:t>
      </w:r>
      <w:r w:rsidR="00425F7B">
        <w:rPr>
          <w:rFonts w:eastAsiaTheme="minorHAnsi"/>
          <w:szCs w:val="28"/>
          <w:lang w:val="uk-UA" w:eastAsia="en-US"/>
        </w:rPr>
        <w:t>В’єтнаму протягом 1995-2023 років в мільярдах доларах США</w:t>
      </w:r>
    </w:p>
    <w:p w14:paraId="476CFA32" w14:textId="77777777" w:rsidR="005651E1" w:rsidRDefault="00425F7B"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425F7B">
        <w:rPr>
          <w:rFonts w:eastAsiaTheme="minorHAnsi"/>
          <w:szCs w:val="28"/>
          <w:lang w:val="uk-UA" w:eastAsia="en-US"/>
        </w:rPr>
        <w:t>[</w:t>
      </w:r>
      <w:r w:rsidRPr="005651E1">
        <w:rPr>
          <w:rFonts w:eastAsiaTheme="minorHAnsi"/>
          <w:szCs w:val="28"/>
          <w:lang w:val="uk-UA" w:eastAsia="en-US"/>
        </w:rPr>
        <w:t>24</w:t>
      </w:r>
      <w:r w:rsidR="005651E1" w:rsidRPr="005651E1">
        <w:rPr>
          <w:rFonts w:eastAsiaTheme="minorHAnsi"/>
          <w:szCs w:val="28"/>
          <w:lang w:val="uk-UA" w:eastAsia="en-US"/>
        </w:rPr>
        <w:t>]</w:t>
      </w:r>
    </w:p>
    <w:p w14:paraId="087FD3F8" w14:textId="1358CAE9" w:rsidR="00CC63FC" w:rsidRDefault="0056618A" w:rsidP="00CC63FC">
      <w:pPr>
        <w:spacing w:after="0" w:line="360" w:lineRule="auto"/>
        <w:ind w:left="0" w:right="0" w:firstLine="709"/>
        <w:rPr>
          <w:rFonts w:eastAsia="Cambria"/>
          <w:szCs w:val="28"/>
          <w:lang w:val="uk-UA"/>
        </w:rPr>
      </w:pPr>
      <w:r>
        <w:rPr>
          <w:rFonts w:eastAsia="Cambria"/>
          <w:szCs w:val="28"/>
          <w:lang w:val="uk-UA"/>
        </w:rPr>
        <w:t xml:space="preserve">Для обширного </w:t>
      </w:r>
      <w:r w:rsidR="00385F0D">
        <w:rPr>
          <w:rFonts w:eastAsia="Cambria"/>
          <w:szCs w:val="28"/>
          <w:lang w:val="uk-UA"/>
        </w:rPr>
        <w:t>дослідження</w:t>
      </w:r>
      <w:r>
        <w:rPr>
          <w:rFonts w:eastAsia="Cambria"/>
          <w:szCs w:val="28"/>
          <w:lang w:val="uk-UA"/>
        </w:rPr>
        <w:t xml:space="preserve"> </w:t>
      </w:r>
      <w:r w:rsidR="00B707A6">
        <w:rPr>
          <w:rFonts w:eastAsia="Cambria"/>
          <w:szCs w:val="28"/>
          <w:lang w:val="uk-UA"/>
        </w:rPr>
        <w:t>економічного розвитку та зростання В’єтнаму було проведено лінійний регресійний аналіз для</w:t>
      </w:r>
      <w:r w:rsidR="00385F0D">
        <w:rPr>
          <w:rFonts w:eastAsia="Cambria"/>
          <w:szCs w:val="28"/>
          <w:lang w:val="uk-UA"/>
        </w:rPr>
        <w:t xml:space="preserve"> оцінки </w:t>
      </w:r>
      <w:r w:rsidR="00385F0D">
        <w:rPr>
          <w:rFonts w:eastAsia="Cambria"/>
          <w:szCs w:val="28"/>
          <w:lang w:val="uk-UA"/>
        </w:rPr>
        <w:lastRenderedPageBreak/>
        <w:t xml:space="preserve">взаємозв’язку </w:t>
      </w:r>
      <w:r w:rsidR="00CC63FC">
        <w:rPr>
          <w:rFonts w:eastAsia="Cambria"/>
          <w:szCs w:val="28"/>
          <w:lang w:val="uk-UA"/>
        </w:rPr>
        <w:t xml:space="preserve">ВВП з Рівнем Інфляції, Рівнем безробіття та Прямих Іноземних Інвестицій. Модель виглядає таким чином: </w:t>
      </w:r>
    </w:p>
    <w:p w14:paraId="2AF39116" w14:textId="77777777" w:rsidR="00CC63FC" w:rsidRPr="0063432A" w:rsidRDefault="00CC63FC" w:rsidP="00CC63FC">
      <w:pPr>
        <w:spacing w:after="0" w:line="360" w:lineRule="auto"/>
        <w:ind w:firstLine="709"/>
        <w:jc w:val="center"/>
        <w:rPr>
          <w:szCs w:val="28"/>
          <w:lang w:val="uk-UA"/>
        </w:rPr>
      </w:pPr>
      <w:r w:rsidRPr="002D3B2C">
        <w:rPr>
          <w:szCs w:val="28"/>
        </w:rPr>
        <w:t>G = β1*</w:t>
      </w:r>
      <w:r>
        <w:rPr>
          <w:szCs w:val="28"/>
          <w:lang w:val="en-US"/>
        </w:rPr>
        <w:t>I</w:t>
      </w:r>
      <w:r w:rsidRPr="002D3B2C">
        <w:rPr>
          <w:szCs w:val="28"/>
        </w:rPr>
        <w:t>+ β2*</w:t>
      </w:r>
      <w:r>
        <w:rPr>
          <w:szCs w:val="28"/>
          <w:lang w:val="en-US"/>
        </w:rPr>
        <w:t>U</w:t>
      </w:r>
      <w:r w:rsidRPr="002D3B2C">
        <w:rPr>
          <w:szCs w:val="28"/>
        </w:rPr>
        <w:t>+ β3*</w:t>
      </w:r>
      <w:r>
        <w:rPr>
          <w:szCs w:val="28"/>
          <w:lang w:val="en-US"/>
        </w:rPr>
        <w:t>F</w:t>
      </w:r>
    </w:p>
    <w:p w14:paraId="5D11B11D" w14:textId="77777777" w:rsidR="00CC63FC" w:rsidRDefault="00CC63FC" w:rsidP="00CC63FC">
      <w:pPr>
        <w:spacing w:after="0" w:line="360" w:lineRule="auto"/>
        <w:ind w:left="0" w:right="0" w:firstLine="709"/>
        <w:rPr>
          <w:szCs w:val="28"/>
          <w:lang w:val="uk-UA"/>
        </w:rPr>
      </w:pPr>
      <w:r>
        <w:rPr>
          <w:szCs w:val="28"/>
          <w:lang w:val="uk-UA"/>
        </w:rPr>
        <w:t>Де:</w:t>
      </w:r>
    </w:p>
    <w:p w14:paraId="0AC48140" w14:textId="77777777" w:rsidR="00CC63FC" w:rsidRDefault="00CC63FC" w:rsidP="00CC63FC">
      <w:pPr>
        <w:spacing w:after="0" w:line="360" w:lineRule="auto"/>
        <w:ind w:left="0" w:right="0" w:firstLine="709"/>
        <w:rPr>
          <w:szCs w:val="28"/>
          <w:lang w:val="uk-UA"/>
        </w:rPr>
      </w:pPr>
      <w:r>
        <w:rPr>
          <w:szCs w:val="28"/>
          <w:lang w:val="en-US"/>
        </w:rPr>
        <w:t>G</w:t>
      </w:r>
      <w:r w:rsidRPr="0063432A">
        <w:rPr>
          <w:szCs w:val="28"/>
          <w:lang w:val="uk-UA"/>
        </w:rPr>
        <w:t xml:space="preserve"> – </w:t>
      </w:r>
      <w:r>
        <w:rPr>
          <w:szCs w:val="28"/>
          <w:lang w:val="uk-UA"/>
        </w:rPr>
        <w:t>ВВП</w:t>
      </w:r>
    </w:p>
    <w:p w14:paraId="2F9F3451" w14:textId="77777777" w:rsidR="00CC63FC" w:rsidRDefault="00CC63FC" w:rsidP="00CC63FC">
      <w:pPr>
        <w:spacing w:after="0" w:line="360" w:lineRule="auto"/>
        <w:ind w:left="0" w:right="0" w:firstLine="709"/>
        <w:rPr>
          <w:rFonts w:eastAsia="Cambria"/>
          <w:szCs w:val="28"/>
          <w:lang w:val="uk-UA"/>
        </w:rPr>
      </w:pPr>
      <w:r>
        <w:rPr>
          <w:rFonts w:eastAsia="Cambria"/>
          <w:szCs w:val="28"/>
          <w:lang w:val="en-US"/>
        </w:rPr>
        <w:t>I</w:t>
      </w:r>
      <w:r w:rsidRPr="004F1475">
        <w:rPr>
          <w:rFonts w:eastAsia="Cambria"/>
          <w:szCs w:val="28"/>
          <w:lang w:val="uk-UA"/>
        </w:rPr>
        <w:t xml:space="preserve"> – </w:t>
      </w:r>
      <w:r>
        <w:rPr>
          <w:rFonts w:eastAsia="Cambria"/>
          <w:szCs w:val="28"/>
          <w:lang w:val="uk-UA"/>
        </w:rPr>
        <w:t>Рівень Інфляції</w:t>
      </w:r>
    </w:p>
    <w:p w14:paraId="09A6C685" w14:textId="77777777" w:rsidR="00CC63FC" w:rsidRPr="004F1475" w:rsidRDefault="00CC63FC" w:rsidP="00CC63FC">
      <w:pPr>
        <w:spacing w:after="0" w:line="360" w:lineRule="auto"/>
        <w:ind w:left="0" w:right="0" w:firstLine="709"/>
        <w:rPr>
          <w:szCs w:val="28"/>
          <w:lang w:val="uk-UA"/>
        </w:rPr>
      </w:pPr>
      <w:r>
        <w:rPr>
          <w:szCs w:val="28"/>
          <w:lang w:val="en-US"/>
        </w:rPr>
        <w:t>U</w:t>
      </w:r>
      <w:r w:rsidRPr="004F1475">
        <w:rPr>
          <w:szCs w:val="28"/>
          <w:lang w:val="uk-UA"/>
        </w:rPr>
        <w:t xml:space="preserve"> – </w:t>
      </w:r>
      <w:r>
        <w:rPr>
          <w:szCs w:val="28"/>
          <w:lang w:val="uk-UA"/>
        </w:rPr>
        <w:t>Рівень Безробіття</w:t>
      </w:r>
    </w:p>
    <w:p w14:paraId="5E1A8D8B" w14:textId="77777777" w:rsidR="00CC63FC" w:rsidRDefault="00CC63FC" w:rsidP="00CC63FC">
      <w:pPr>
        <w:spacing w:after="0" w:line="360" w:lineRule="auto"/>
        <w:ind w:left="0" w:right="0" w:firstLine="709"/>
        <w:rPr>
          <w:szCs w:val="28"/>
          <w:lang w:val="uk-UA"/>
        </w:rPr>
      </w:pPr>
      <w:r>
        <w:rPr>
          <w:szCs w:val="28"/>
          <w:lang w:val="en-US"/>
        </w:rPr>
        <w:t>F</w:t>
      </w:r>
      <w:r w:rsidRPr="004F1475">
        <w:rPr>
          <w:szCs w:val="28"/>
          <w:lang w:val="uk-UA"/>
        </w:rPr>
        <w:t xml:space="preserve"> – </w:t>
      </w:r>
      <w:r>
        <w:rPr>
          <w:szCs w:val="28"/>
          <w:lang w:val="uk-UA"/>
        </w:rPr>
        <w:t>Прямі Іноземні Інвестиції</w:t>
      </w:r>
    </w:p>
    <w:p w14:paraId="3BB4F44C" w14:textId="77777777" w:rsidR="00CC63FC" w:rsidRDefault="00CC63FC" w:rsidP="00CC63FC">
      <w:pPr>
        <w:spacing w:after="0" w:line="360" w:lineRule="auto"/>
        <w:ind w:left="0" w:right="0" w:firstLine="709"/>
        <w:rPr>
          <w:szCs w:val="28"/>
          <w:lang w:val="uk-UA"/>
        </w:rPr>
      </w:pPr>
      <w:r>
        <w:rPr>
          <w:szCs w:val="28"/>
          <w:lang w:val="uk-UA"/>
        </w:rPr>
        <w:t>База даних була створена на основі інформації з офіційного сайту Всесвітнього Банку з 1995 - 2023 роки.</w:t>
      </w:r>
    </w:p>
    <w:p w14:paraId="5A55B4A3" w14:textId="77777777" w:rsidR="00CC63FC" w:rsidRDefault="00CC63FC" w:rsidP="00CA0255">
      <w:pPr>
        <w:autoSpaceDE w:val="0"/>
        <w:autoSpaceDN w:val="0"/>
        <w:adjustRightInd w:val="0"/>
        <w:spacing w:after="0" w:line="360" w:lineRule="auto"/>
        <w:ind w:left="0" w:right="0" w:firstLine="709"/>
        <w:rPr>
          <w:rFonts w:eastAsiaTheme="minorHAnsi"/>
          <w:szCs w:val="28"/>
          <w:lang w:val="uk-UA" w:eastAsia="en-US"/>
        </w:rPr>
      </w:pPr>
    </w:p>
    <w:p w14:paraId="3818443A" w14:textId="6E540CF8" w:rsidR="00B522C3" w:rsidRDefault="00C72088" w:rsidP="00C72088">
      <w:pPr>
        <w:autoSpaceDE w:val="0"/>
        <w:autoSpaceDN w:val="0"/>
        <w:adjustRightInd w:val="0"/>
        <w:spacing w:after="0" w:line="360" w:lineRule="auto"/>
        <w:ind w:left="0" w:right="0" w:firstLine="709"/>
        <w:jc w:val="right"/>
        <w:rPr>
          <w:rFonts w:eastAsiaTheme="minorHAnsi"/>
          <w:szCs w:val="28"/>
          <w:lang w:val="uk-UA" w:eastAsia="en-US"/>
        </w:rPr>
      </w:pPr>
      <w:r>
        <w:rPr>
          <w:rFonts w:eastAsiaTheme="minorHAnsi"/>
          <w:szCs w:val="28"/>
          <w:lang w:val="uk-UA" w:eastAsia="en-US"/>
        </w:rPr>
        <w:t>Таблиця 2.3</w:t>
      </w:r>
    </w:p>
    <w:p w14:paraId="1A814D74" w14:textId="1C765955" w:rsidR="00546922" w:rsidRDefault="00546922" w:rsidP="00546922">
      <w:pPr>
        <w:spacing w:after="0" w:line="240" w:lineRule="auto"/>
        <w:ind w:left="0" w:right="0" w:firstLine="0"/>
        <w:jc w:val="center"/>
        <w:rPr>
          <w:kern w:val="0"/>
          <w:szCs w:val="28"/>
          <w:lang w:val="uk-UA" w:eastAsia="uk-UA"/>
          <w14:ligatures w14:val="none"/>
        </w:rPr>
      </w:pPr>
      <w:r>
        <w:rPr>
          <w:kern w:val="0"/>
          <w:szCs w:val="28"/>
          <w:lang w:val="uk-UA" w:eastAsia="uk-UA"/>
          <w14:ligatures w14:val="none"/>
        </w:rPr>
        <w:t>Регресійна модель впливу чинників економічного зростання В’єтнаму на валовий внутрішній продукт</w:t>
      </w:r>
    </w:p>
    <w:tbl>
      <w:tblPr>
        <w:tblpPr w:leftFromText="180" w:rightFromText="180" w:vertAnchor="text" w:horzAnchor="margin" w:tblpY="11"/>
        <w:tblW w:w="9624" w:type="dxa"/>
        <w:tblLayout w:type="fixed"/>
        <w:tblLook w:val="04A0" w:firstRow="1" w:lastRow="0" w:firstColumn="1" w:lastColumn="0" w:noHBand="0" w:noVBand="1"/>
      </w:tblPr>
      <w:tblGrid>
        <w:gridCol w:w="340"/>
        <w:gridCol w:w="1928"/>
        <w:gridCol w:w="1134"/>
        <w:gridCol w:w="1560"/>
        <w:gridCol w:w="1984"/>
        <w:gridCol w:w="992"/>
        <w:gridCol w:w="1686"/>
      </w:tblGrid>
      <w:tr w:rsidR="00546922" w:rsidRPr="005651E1" w14:paraId="47B78493" w14:textId="77777777" w:rsidTr="00546922">
        <w:trPr>
          <w:trHeight w:val="1190"/>
        </w:trPr>
        <w:tc>
          <w:tcPr>
            <w:tcW w:w="2268"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119290F9" w14:textId="77777777" w:rsidR="00546922" w:rsidRDefault="00546922" w:rsidP="00546922">
            <w:pPr>
              <w:spacing w:after="0" w:line="240" w:lineRule="auto"/>
              <w:ind w:left="0" w:right="0" w:firstLine="0"/>
              <w:jc w:val="left"/>
              <w:rPr>
                <w:kern w:val="0"/>
                <w:szCs w:val="28"/>
                <w:lang w:val="uk-UA" w:eastAsia="uk-UA"/>
                <w14:ligatures w14:val="none"/>
              </w:rPr>
            </w:pPr>
          </w:p>
          <w:p w14:paraId="3ED052E2" w14:textId="77777777" w:rsidR="00546922" w:rsidRPr="005651E1" w:rsidRDefault="00546922" w:rsidP="00546922">
            <w:pPr>
              <w:spacing w:after="0" w:line="240" w:lineRule="auto"/>
              <w:ind w:left="0" w:right="0" w:firstLine="0"/>
              <w:jc w:val="left"/>
              <w:rPr>
                <w:kern w:val="0"/>
                <w:szCs w:val="28"/>
                <w:lang w:val="uk-UA" w:eastAsia="uk-UA"/>
                <w14:ligatures w14:val="none"/>
              </w:rPr>
            </w:pPr>
          </w:p>
        </w:tc>
        <w:tc>
          <w:tcPr>
            <w:tcW w:w="2694" w:type="dxa"/>
            <w:gridSpan w:val="2"/>
            <w:tcBorders>
              <w:top w:val="single" w:sz="12" w:space="0" w:color="000000"/>
              <w:left w:val="nil"/>
              <w:bottom w:val="single" w:sz="4" w:space="0" w:color="000000"/>
              <w:right w:val="single" w:sz="4" w:space="0" w:color="000000"/>
            </w:tcBorders>
            <w:shd w:val="clear" w:color="auto" w:fill="auto"/>
            <w:vAlign w:val="bottom"/>
            <w:hideMark/>
          </w:tcPr>
          <w:p w14:paraId="59088B4E" w14:textId="77777777" w:rsidR="00546922" w:rsidRPr="005651E1" w:rsidRDefault="00546922" w:rsidP="00546922">
            <w:pPr>
              <w:spacing w:after="0" w:line="240" w:lineRule="auto"/>
              <w:ind w:left="0" w:right="0" w:firstLine="0"/>
              <w:jc w:val="center"/>
              <w:rPr>
                <w:kern w:val="0"/>
                <w:szCs w:val="28"/>
                <w:lang w:val="uk-UA" w:eastAsia="uk-UA"/>
                <w14:ligatures w14:val="none"/>
              </w:rPr>
            </w:pPr>
            <w:r w:rsidRPr="005651E1">
              <w:rPr>
                <w:kern w:val="0"/>
                <w:szCs w:val="28"/>
                <w:lang w:val="uk-UA" w:eastAsia="uk-UA"/>
                <w14:ligatures w14:val="none"/>
              </w:rPr>
              <w:t>Нестандартизова</w:t>
            </w:r>
            <w:r>
              <w:rPr>
                <w:kern w:val="0"/>
                <w:szCs w:val="28"/>
                <w:lang w:val="uk-UA" w:eastAsia="uk-UA"/>
                <w14:ligatures w14:val="none"/>
              </w:rPr>
              <w:t>ні коефіцієнти</w:t>
            </w:r>
          </w:p>
        </w:tc>
        <w:tc>
          <w:tcPr>
            <w:tcW w:w="1984" w:type="dxa"/>
            <w:tcBorders>
              <w:top w:val="single" w:sz="12" w:space="0" w:color="000000"/>
              <w:left w:val="nil"/>
              <w:bottom w:val="single" w:sz="4" w:space="0" w:color="000000"/>
              <w:right w:val="single" w:sz="4" w:space="0" w:color="000000"/>
            </w:tcBorders>
            <w:shd w:val="clear" w:color="auto" w:fill="auto"/>
            <w:vAlign w:val="bottom"/>
            <w:hideMark/>
          </w:tcPr>
          <w:p w14:paraId="37D51C0F" w14:textId="77777777" w:rsidR="00546922" w:rsidRPr="005651E1" w:rsidRDefault="00546922" w:rsidP="00546922">
            <w:pPr>
              <w:spacing w:after="0" w:line="240" w:lineRule="auto"/>
              <w:ind w:left="0" w:right="0" w:firstLine="0"/>
              <w:jc w:val="center"/>
              <w:rPr>
                <w:kern w:val="0"/>
                <w:szCs w:val="28"/>
                <w:lang w:val="uk-UA" w:eastAsia="uk-UA"/>
                <w14:ligatures w14:val="none"/>
              </w:rPr>
            </w:pPr>
            <w:r w:rsidRPr="005651E1">
              <w:rPr>
                <w:kern w:val="0"/>
                <w:szCs w:val="28"/>
                <w:lang w:val="uk-UA" w:eastAsia="uk-UA"/>
                <w14:ligatures w14:val="none"/>
              </w:rPr>
              <w:t>Стандартизов</w:t>
            </w:r>
            <w:r>
              <w:rPr>
                <w:kern w:val="0"/>
                <w:szCs w:val="28"/>
                <w:lang w:val="uk-UA" w:eastAsia="uk-UA"/>
                <w14:ligatures w14:val="none"/>
              </w:rPr>
              <w:t>ані</w:t>
            </w:r>
            <w:r w:rsidRPr="005651E1">
              <w:rPr>
                <w:kern w:val="0"/>
                <w:szCs w:val="28"/>
                <w:lang w:val="uk-UA" w:eastAsia="uk-UA"/>
                <w14:ligatures w14:val="none"/>
              </w:rPr>
              <w:t xml:space="preserve"> ко</w:t>
            </w:r>
            <w:r>
              <w:rPr>
                <w:kern w:val="0"/>
                <w:szCs w:val="28"/>
                <w:lang w:val="uk-UA" w:eastAsia="uk-UA"/>
                <w14:ligatures w14:val="none"/>
              </w:rPr>
              <w:t>ефіцієнти</w:t>
            </w:r>
          </w:p>
        </w:tc>
        <w:tc>
          <w:tcPr>
            <w:tcW w:w="992" w:type="dxa"/>
            <w:vMerge w:val="restart"/>
            <w:tcBorders>
              <w:top w:val="single" w:sz="12" w:space="0" w:color="000000"/>
              <w:left w:val="single" w:sz="4" w:space="0" w:color="000000"/>
              <w:bottom w:val="single" w:sz="12" w:space="0" w:color="000000"/>
              <w:right w:val="single" w:sz="4" w:space="0" w:color="000000"/>
            </w:tcBorders>
            <w:shd w:val="clear" w:color="auto" w:fill="auto"/>
            <w:vAlign w:val="bottom"/>
            <w:hideMark/>
          </w:tcPr>
          <w:p w14:paraId="05A2346F" w14:textId="77777777" w:rsidR="00546922" w:rsidRPr="005651E1" w:rsidRDefault="00546922" w:rsidP="00546922">
            <w:pPr>
              <w:spacing w:after="0" w:line="240" w:lineRule="auto"/>
              <w:ind w:left="0" w:right="0" w:firstLine="0"/>
              <w:jc w:val="center"/>
              <w:rPr>
                <w:kern w:val="0"/>
                <w:szCs w:val="28"/>
                <w:lang w:val="uk-UA" w:eastAsia="uk-UA"/>
                <w14:ligatures w14:val="none"/>
              </w:rPr>
            </w:pPr>
            <w:r w:rsidRPr="005651E1">
              <w:rPr>
                <w:kern w:val="0"/>
                <w:szCs w:val="28"/>
                <w:lang w:val="uk-UA" w:eastAsia="uk-UA"/>
                <w14:ligatures w14:val="none"/>
              </w:rPr>
              <w:t>т</w:t>
            </w:r>
          </w:p>
        </w:tc>
        <w:tc>
          <w:tcPr>
            <w:tcW w:w="1686" w:type="dxa"/>
            <w:vMerge w:val="restart"/>
            <w:tcBorders>
              <w:top w:val="single" w:sz="12" w:space="0" w:color="000000"/>
              <w:left w:val="single" w:sz="4" w:space="0" w:color="000000"/>
              <w:bottom w:val="single" w:sz="12" w:space="0" w:color="000000"/>
              <w:right w:val="single" w:sz="12" w:space="0" w:color="000000"/>
            </w:tcBorders>
            <w:shd w:val="clear" w:color="auto" w:fill="auto"/>
            <w:vAlign w:val="bottom"/>
            <w:hideMark/>
          </w:tcPr>
          <w:p w14:paraId="3AC236A7" w14:textId="77777777" w:rsidR="00546922" w:rsidRPr="005651E1" w:rsidRDefault="00546922" w:rsidP="00546922">
            <w:pPr>
              <w:spacing w:after="0" w:line="240" w:lineRule="auto"/>
              <w:ind w:left="0" w:right="0" w:firstLine="0"/>
              <w:jc w:val="center"/>
              <w:rPr>
                <w:kern w:val="0"/>
                <w:szCs w:val="28"/>
                <w:lang w:val="uk-UA" w:eastAsia="uk-UA"/>
                <w14:ligatures w14:val="none"/>
              </w:rPr>
            </w:pPr>
            <w:r w:rsidRPr="005651E1">
              <w:rPr>
                <w:kern w:val="0"/>
                <w:szCs w:val="28"/>
                <w:lang w:val="uk-UA" w:eastAsia="uk-UA"/>
                <w14:ligatures w14:val="none"/>
              </w:rPr>
              <w:t>Значим</w:t>
            </w:r>
            <w:r>
              <w:rPr>
                <w:kern w:val="0"/>
                <w:szCs w:val="28"/>
                <w:lang w:val="uk-UA" w:eastAsia="uk-UA"/>
                <w14:ligatures w14:val="none"/>
              </w:rPr>
              <w:t>і</w:t>
            </w:r>
            <w:r w:rsidRPr="005651E1">
              <w:rPr>
                <w:kern w:val="0"/>
                <w:szCs w:val="28"/>
                <w:lang w:val="uk-UA" w:eastAsia="uk-UA"/>
                <w14:ligatures w14:val="none"/>
              </w:rPr>
              <w:t>сть</w:t>
            </w:r>
          </w:p>
        </w:tc>
      </w:tr>
      <w:tr w:rsidR="00546922" w:rsidRPr="005651E1" w14:paraId="20901CF0" w14:textId="77777777" w:rsidTr="00546922">
        <w:trPr>
          <w:trHeight w:val="550"/>
        </w:trPr>
        <w:tc>
          <w:tcPr>
            <w:tcW w:w="2268" w:type="dxa"/>
            <w:gridSpan w:val="2"/>
            <w:vMerge/>
            <w:tcBorders>
              <w:top w:val="single" w:sz="12" w:space="0" w:color="000000"/>
              <w:left w:val="single" w:sz="12" w:space="0" w:color="000000"/>
              <w:bottom w:val="single" w:sz="12" w:space="0" w:color="000000"/>
              <w:right w:val="single" w:sz="12" w:space="0" w:color="000000"/>
            </w:tcBorders>
            <w:vAlign w:val="center"/>
            <w:hideMark/>
          </w:tcPr>
          <w:p w14:paraId="6665E86C" w14:textId="77777777" w:rsidR="00546922" w:rsidRPr="005651E1" w:rsidRDefault="00546922" w:rsidP="00546922">
            <w:pPr>
              <w:spacing w:after="0" w:line="240" w:lineRule="auto"/>
              <w:ind w:left="0" w:right="0" w:firstLine="0"/>
              <w:jc w:val="left"/>
              <w:rPr>
                <w:kern w:val="0"/>
                <w:szCs w:val="28"/>
                <w:lang w:val="uk-UA" w:eastAsia="uk-UA"/>
                <w14:ligatures w14:val="none"/>
              </w:rPr>
            </w:pPr>
          </w:p>
        </w:tc>
        <w:tc>
          <w:tcPr>
            <w:tcW w:w="1134" w:type="dxa"/>
            <w:tcBorders>
              <w:top w:val="nil"/>
              <w:left w:val="nil"/>
              <w:bottom w:val="single" w:sz="12" w:space="0" w:color="000000"/>
              <w:right w:val="single" w:sz="4" w:space="0" w:color="000000"/>
            </w:tcBorders>
            <w:shd w:val="clear" w:color="auto" w:fill="auto"/>
            <w:vAlign w:val="bottom"/>
            <w:hideMark/>
          </w:tcPr>
          <w:p w14:paraId="6E925C16" w14:textId="77777777" w:rsidR="00546922" w:rsidRPr="005651E1" w:rsidRDefault="00546922" w:rsidP="00546922">
            <w:pPr>
              <w:spacing w:after="0" w:line="240" w:lineRule="auto"/>
              <w:ind w:left="0" w:right="0" w:firstLine="0"/>
              <w:jc w:val="center"/>
              <w:rPr>
                <w:kern w:val="0"/>
                <w:szCs w:val="28"/>
                <w:lang w:val="uk-UA" w:eastAsia="uk-UA"/>
                <w14:ligatures w14:val="none"/>
              </w:rPr>
            </w:pPr>
            <w:r w:rsidRPr="005651E1">
              <w:rPr>
                <w:kern w:val="0"/>
                <w:szCs w:val="28"/>
                <w:lang w:val="uk-UA" w:eastAsia="uk-UA"/>
                <w14:ligatures w14:val="none"/>
              </w:rPr>
              <w:t>B</w:t>
            </w:r>
          </w:p>
        </w:tc>
        <w:tc>
          <w:tcPr>
            <w:tcW w:w="1560" w:type="dxa"/>
            <w:tcBorders>
              <w:top w:val="nil"/>
              <w:left w:val="nil"/>
              <w:bottom w:val="single" w:sz="12" w:space="0" w:color="000000"/>
              <w:right w:val="single" w:sz="4" w:space="0" w:color="000000"/>
            </w:tcBorders>
            <w:shd w:val="clear" w:color="auto" w:fill="auto"/>
            <w:vAlign w:val="bottom"/>
            <w:hideMark/>
          </w:tcPr>
          <w:p w14:paraId="7FE3A48F" w14:textId="77777777" w:rsidR="00546922" w:rsidRPr="005651E1" w:rsidRDefault="00546922" w:rsidP="00546922">
            <w:pPr>
              <w:spacing w:after="0" w:line="240" w:lineRule="auto"/>
              <w:ind w:left="0" w:right="0" w:firstLine="0"/>
              <w:jc w:val="center"/>
              <w:rPr>
                <w:kern w:val="0"/>
                <w:szCs w:val="28"/>
                <w:lang w:val="uk-UA" w:eastAsia="uk-UA"/>
                <w14:ligatures w14:val="none"/>
              </w:rPr>
            </w:pPr>
            <w:r w:rsidRPr="005651E1">
              <w:rPr>
                <w:kern w:val="0"/>
                <w:szCs w:val="28"/>
                <w:lang w:val="uk-UA" w:eastAsia="uk-UA"/>
                <w14:ligatures w14:val="none"/>
              </w:rPr>
              <w:t xml:space="preserve">Стандартна </w:t>
            </w:r>
            <w:r>
              <w:rPr>
                <w:kern w:val="0"/>
                <w:szCs w:val="28"/>
                <w:lang w:val="uk-UA" w:eastAsia="uk-UA"/>
                <w14:ligatures w14:val="none"/>
              </w:rPr>
              <w:t>помилка</w:t>
            </w:r>
          </w:p>
        </w:tc>
        <w:tc>
          <w:tcPr>
            <w:tcW w:w="1984" w:type="dxa"/>
            <w:tcBorders>
              <w:top w:val="nil"/>
              <w:left w:val="nil"/>
              <w:bottom w:val="single" w:sz="12" w:space="0" w:color="000000"/>
              <w:right w:val="single" w:sz="4" w:space="0" w:color="000000"/>
            </w:tcBorders>
            <w:shd w:val="clear" w:color="auto" w:fill="auto"/>
            <w:vAlign w:val="bottom"/>
            <w:hideMark/>
          </w:tcPr>
          <w:p w14:paraId="5B2D09CB" w14:textId="77777777" w:rsidR="00546922" w:rsidRPr="005651E1" w:rsidRDefault="00546922" w:rsidP="00546922">
            <w:pPr>
              <w:spacing w:after="0" w:line="240" w:lineRule="auto"/>
              <w:ind w:left="0" w:right="0" w:firstLine="0"/>
              <w:jc w:val="center"/>
              <w:rPr>
                <w:kern w:val="0"/>
                <w:szCs w:val="28"/>
                <w:lang w:val="uk-UA" w:eastAsia="uk-UA"/>
                <w14:ligatures w14:val="none"/>
              </w:rPr>
            </w:pPr>
            <w:r w:rsidRPr="005651E1">
              <w:rPr>
                <w:kern w:val="0"/>
                <w:szCs w:val="28"/>
                <w:lang w:val="uk-UA" w:eastAsia="uk-UA"/>
                <w14:ligatures w14:val="none"/>
              </w:rPr>
              <w:t>Бета</w:t>
            </w:r>
          </w:p>
        </w:tc>
        <w:tc>
          <w:tcPr>
            <w:tcW w:w="992" w:type="dxa"/>
            <w:vMerge/>
            <w:tcBorders>
              <w:top w:val="single" w:sz="12" w:space="0" w:color="000000"/>
              <w:left w:val="single" w:sz="4" w:space="0" w:color="000000"/>
              <w:bottom w:val="single" w:sz="12" w:space="0" w:color="000000"/>
              <w:right w:val="single" w:sz="4" w:space="0" w:color="000000"/>
            </w:tcBorders>
            <w:vAlign w:val="center"/>
            <w:hideMark/>
          </w:tcPr>
          <w:p w14:paraId="69DD96B9" w14:textId="77777777" w:rsidR="00546922" w:rsidRPr="005651E1" w:rsidRDefault="00546922" w:rsidP="00546922">
            <w:pPr>
              <w:spacing w:after="0" w:line="240" w:lineRule="auto"/>
              <w:ind w:left="0" w:right="0" w:firstLine="0"/>
              <w:jc w:val="left"/>
              <w:rPr>
                <w:kern w:val="0"/>
                <w:szCs w:val="28"/>
                <w:lang w:val="uk-UA" w:eastAsia="uk-UA"/>
                <w14:ligatures w14:val="none"/>
              </w:rPr>
            </w:pPr>
          </w:p>
        </w:tc>
        <w:tc>
          <w:tcPr>
            <w:tcW w:w="1686" w:type="dxa"/>
            <w:vMerge/>
            <w:tcBorders>
              <w:top w:val="single" w:sz="12" w:space="0" w:color="000000"/>
              <w:left w:val="single" w:sz="4" w:space="0" w:color="000000"/>
              <w:bottom w:val="single" w:sz="12" w:space="0" w:color="000000"/>
              <w:right w:val="single" w:sz="12" w:space="0" w:color="000000"/>
            </w:tcBorders>
            <w:vAlign w:val="center"/>
            <w:hideMark/>
          </w:tcPr>
          <w:p w14:paraId="74EC1936" w14:textId="77777777" w:rsidR="00546922" w:rsidRPr="005651E1" w:rsidRDefault="00546922" w:rsidP="00546922">
            <w:pPr>
              <w:spacing w:after="0" w:line="240" w:lineRule="auto"/>
              <w:ind w:left="0" w:right="0" w:firstLine="0"/>
              <w:jc w:val="left"/>
              <w:rPr>
                <w:kern w:val="0"/>
                <w:szCs w:val="28"/>
                <w:lang w:val="uk-UA" w:eastAsia="uk-UA"/>
                <w14:ligatures w14:val="none"/>
              </w:rPr>
            </w:pPr>
          </w:p>
        </w:tc>
      </w:tr>
      <w:tr w:rsidR="00546922" w:rsidRPr="005651E1" w14:paraId="1DF1EE52" w14:textId="77777777" w:rsidTr="00546922">
        <w:trPr>
          <w:trHeight w:val="470"/>
        </w:trPr>
        <w:tc>
          <w:tcPr>
            <w:tcW w:w="340" w:type="dxa"/>
            <w:vMerge w:val="restart"/>
            <w:tcBorders>
              <w:top w:val="nil"/>
              <w:left w:val="single" w:sz="12" w:space="0" w:color="000000"/>
              <w:bottom w:val="single" w:sz="12" w:space="0" w:color="000000"/>
              <w:right w:val="nil"/>
            </w:tcBorders>
            <w:shd w:val="clear" w:color="auto" w:fill="auto"/>
            <w:noWrap/>
            <w:hideMark/>
          </w:tcPr>
          <w:p w14:paraId="53B2E174" w14:textId="77777777" w:rsidR="00546922" w:rsidRPr="005651E1" w:rsidRDefault="00546922" w:rsidP="00546922">
            <w:pPr>
              <w:spacing w:after="0" w:line="240" w:lineRule="auto"/>
              <w:ind w:left="0" w:right="0" w:firstLine="0"/>
              <w:jc w:val="left"/>
              <w:rPr>
                <w:kern w:val="0"/>
                <w:szCs w:val="28"/>
                <w:lang w:val="uk-UA" w:eastAsia="uk-UA"/>
                <w14:ligatures w14:val="none"/>
              </w:rPr>
            </w:pPr>
            <w:r w:rsidRPr="005651E1">
              <w:rPr>
                <w:kern w:val="0"/>
                <w:szCs w:val="28"/>
                <w:lang w:val="uk-UA" w:eastAsia="uk-UA"/>
                <w14:ligatures w14:val="none"/>
              </w:rPr>
              <w:t>1</w:t>
            </w:r>
          </w:p>
        </w:tc>
        <w:tc>
          <w:tcPr>
            <w:tcW w:w="1928" w:type="dxa"/>
            <w:tcBorders>
              <w:top w:val="nil"/>
              <w:left w:val="nil"/>
              <w:bottom w:val="nil"/>
              <w:right w:val="single" w:sz="12" w:space="0" w:color="000000"/>
            </w:tcBorders>
            <w:shd w:val="clear" w:color="auto" w:fill="auto"/>
            <w:hideMark/>
          </w:tcPr>
          <w:p w14:paraId="107FF6CF" w14:textId="77777777" w:rsidR="00546922" w:rsidRPr="005651E1" w:rsidRDefault="00546922" w:rsidP="00546922">
            <w:pPr>
              <w:spacing w:after="0" w:line="240" w:lineRule="auto"/>
              <w:ind w:left="0" w:right="0" w:firstLine="0"/>
              <w:jc w:val="left"/>
              <w:rPr>
                <w:kern w:val="0"/>
                <w:szCs w:val="28"/>
                <w:lang w:val="uk-UA" w:eastAsia="uk-UA"/>
                <w14:ligatures w14:val="none"/>
              </w:rPr>
            </w:pPr>
            <w:r w:rsidRPr="005651E1">
              <w:rPr>
                <w:kern w:val="0"/>
                <w:szCs w:val="28"/>
                <w:lang w:val="uk-UA" w:eastAsia="uk-UA"/>
                <w14:ligatures w14:val="none"/>
              </w:rPr>
              <w:t>(Константа)</w:t>
            </w:r>
          </w:p>
        </w:tc>
        <w:tc>
          <w:tcPr>
            <w:tcW w:w="1134" w:type="dxa"/>
            <w:tcBorders>
              <w:top w:val="nil"/>
              <w:left w:val="nil"/>
              <w:bottom w:val="nil"/>
              <w:right w:val="single" w:sz="4" w:space="0" w:color="000000"/>
            </w:tcBorders>
            <w:shd w:val="clear" w:color="auto" w:fill="auto"/>
            <w:noWrap/>
            <w:vAlign w:val="center"/>
            <w:hideMark/>
          </w:tcPr>
          <w:p w14:paraId="182C2A9C"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26,027</w:t>
            </w:r>
          </w:p>
        </w:tc>
        <w:tc>
          <w:tcPr>
            <w:tcW w:w="1560" w:type="dxa"/>
            <w:tcBorders>
              <w:top w:val="nil"/>
              <w:left w:val="nil"/>
              <w:bottom w:val="nil"/>
              <w:right w:val="single" w:sz="4" w:space="0" w:color="000000"/>
            </w:tcBorders>
            <w:shd w:val="clear" w:color="auto" w:fill="auto"/>
            <w:noWrap/>
            <w:vAlign w:val="center"/>
            <w:hideMark/>
          </w:tcPr>
          <w:p w14:paraId="716B5A1E"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41,043</w:t>
            </w:r>
          </w:p>
        </w:tc>
        <w:tc>
          <w:tcPr>
            <w:tcW w:w="1984" w:type="dxa"/>
            <w:tcBorders>
              <w:top w:val="nil"/>
              <w:left w:val="nil"/>
              <w:bottom w:val="nil"/>
              <w:right w:val="single" w:sz="4" w:space="0" w:color="000000"/>
            </w:tcBorders>
            <w:shd w:val="clear" w:color="auto" w:fill="auto"/>
            <w:vAlign w:val="center"/>
            <w:hideMark/>
          </w:tcPr>
          <w:p w14:paraId="3E6D1A9F" w14:textId="77777777" w:rsidR="00546922" w:rsidRPr="005651E1" w:rsidRDefault="00546922" w:rsidP="00546922">
            <w:pPr>
              <w:spacing w:after="0" w:line="240" w:lineRule="auto"/>
              <w:ind w:left="0" w:right="0" w:firstLine="0"/>
              <w:jc w:val="left"/>
              <w:rPr>
                <w:kern w:val="0"/>
                <w:szCs w:val="28"/>
                <w:lang w:val="uk-UA" w:eastAsia="uk-UA"/>
                <w14:ligatures w14:val="none"/>
              </w:rPr>
            </w:pPr>
            <w:r w:rsidRPr="005651E1">
              <w:rPr>
                <w:kern w:val="0"/>
                <w:szCs w:val="28"/>
                <w:lang w:val="uk-UA" w:eastAsia="uk-UA"/>
                <w14:ligatures w14:val="none"/>
              </w:rPr>
              <w:t> </w:t>
            </w:r>
          </w:p>
        </w:tc>
        <w:tc>
          <w:tcPr>
            <w:tcW w:w="992" w:type="dxa"/>
            <w:tcBorders>
              <w:top w:val="nil"/>
              <w:left w:val="nil"/>
              <w:bottom w:val="nil"/>
              <w:right w:val="single" w:sz="4" w:space="0" w:color="000000"/>
            </w:tcBorders>
            <w:shd w:val="clear" w:color="auto" w:fill="auto"/>
            <w:noWrap/>
            <w:vAlign w:val="center"/>
            <w:hideMark/>
          </w:tcPr>
          <w:p w14:paraId="7AA32AFD" w14:textId="77777777" w:rsidR="00546922" w:rsidRPr="005651E1" w:rsidRDefault="00546922" w:rsidP="00546922">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Pr="005651E1">
              <w:rPr>
                <w:kern w:val="0"/>
                <w:szCs w:val="28"/>
                <w:lang w:val="uk-UA" w:eastAsia="uk-UA"/>
                <w14:ligatures w14:val="none"/>
              </w:rPr>
              <w:t>,634</w:t>
            </w:r>
          </w:p>
        </w:tc>
        <w:tc>
          <w:tcPr>
            <w:tcW w:w="1686" w:type="dxa"/>
            <w:tcBorders>
              <w:top w:val="nil"/>
              <w:left w:val="nil"/>
              <w:bottom w:val="nil"/>
              <w:right w:val="single" w:sz="12" w:space="0" w:color="000000"/>
            </w:tcBorders>
            <w:shd w:val="clear" w:color="auto" w:fill="auto"/>
            <w:noWrap/>
            <w:vAlign w:val="center"/>
            <w:hideMark/>
          </w:tcPr>
          <w:p w14:paraId="60B514F5" w14:textId="77777777" w:rsidR="00546922" w:rsidRPr="005651E1" w:rsidRDefault="00546922" w:rsidP="00546922">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Pr="005651E1">
              <w:rPr>
                <w:kern w:val="0"/>
                <w:szCs w:val="28"/>
                <w:lang w:val="uk-UA" w:eastAsia="uk-UA"/>
                <w14:ligatures w14:val="none"/>
              </w:rPr>
              <w:t>,533</w:t>
            </w:r>
          </w:p>
        </w:tc>
      </w:tr>
      <w:tr w:rsidR="00546922" w:rsidRPr="005651E1" w14:paraId="2DBDE750" w14:textId="77777777" w:rsidTr="00546922">
        <w:trPr>
          <w:trHeight w:val="460"/>
        </w:trPr>
        <w:tc>
          <w:tcPr>
            <w:tcW w:w="340" w:type="dxa"/>
            <w:vMerge/>
            <w:tcBorders>
              <w:top w:val="nil"/>
              <w:left w:val="single" w:sz="12" w:space="0" w:color="000000"/>
              <w:bottom w:val="single" w:sz="12" w:space="0" w:color="000000"/>
              <w:right w:val="nil"/>
            </w:tcBorders>
            <w:vAlign w:val="center"/>
            <w:hideMark/>
          </w:tcPr>
          <w:p w14:paraId="6550882B" w14:textId="77777777" w:rsidR="00546922" w:rsidRPr="005651E1" w:rsidRDefault="00546922" w:rsidP="00546922">
            <w:pPr>
              <w:spacing w:after="0" w:line="240" w:lineRule="auto"/>
              <w:ind w:left="0" w:right="0" w:firstLine="0"/>
              <w:jc w:val="left"/>
              <w:rPr>
                <w:kern w:val="0"/>
                <w:szCs w:val="28"/>
                <w:lang w:val="uk-UA" w:eastAsia="uk-UA"/>
                <w14:ligatures w14:val="none"/>
              </w:rPr>
            </w:pPr>
          </w:p>
        </w:tc>
        <w:tc>
          <w:tcPr>
            <w:tcW w:w="1928" w:type="dxa"/>
            <w:tcBorders>
              <w:top w:val="nil"/>
              <w:left w:val="nil"/>
              <w:bottom w:val="nil"/>
              <w:right w:val="single" w:sz="12" w:space="0" w:color="000000"/>
            </w:tcBorders>
            <w:shd w:val="clear" w:color="auto" w:fill="auto"/>
            <w:hideMark/>
          </w:tcPr>
          <w:p w14:paraId="5D84C54B" w14:textId="77777777" w:rsidR="00546922" w:rsidRPr="005651E1" w:rsidRDefault="00546922" w:rsidP="00546922">
            <w:pPr>
              <w:spacing w:after="0" w:line="240" w:lineRule="auto"/>
              <w:ind w:left="0" w:right="0" w:firstLine="0"/>
              <w:jc w:val="left"/>
              <w:rPr>
                <w:kern w:val="0"/>
                <w:szCs w:val="28"/>
                <w:lang w:val="uk-UA" w:eastAsia="uk-UA"/>
                <w14:ligatures w14:val="none"/>
              </w:rPr>
            </w:pPr>
            <w:r w:rsidRPr="005651E1">
              <w:rPr>
                <w:kern w:val="0"/>
                <w:szCs w:val="28"/>
                <w:lang w:val="uk-UA" w:eastAsia="uk-UA"/>
                <w14:ligatures w14:val="none"/>
              </w:rPr>
              <w:t>Inflation rate</w:t>
            </w:r>
          </w:p>
        </w:tc>
        <w:tc>
          <w:tcPr>
            <w:tcW w:w="1134" w:type="dxa"/>
            <w:tcBorders>
              <w:top w:val="nil"/>
              <w:left w:val="nil"/>
              <w:bottom w:val="nil"/>
              <w:right w:val="single" w:sz="4" w:space="0" w:color="000000"/>
            </w:tcBorders>
            <w:shd w:val="clear" w:color="auto" w:fill="auto"/>
            <w:noWrap/>
            <w:vAlign w:val="center"/>
            <w:hideMark/>
          </w:tcPr>
          <w:p w14:paraId="4991A8C2"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-1,651</w:t>
            </w:r>
          </w:p>
        </w:tc>
        <w:tc>
          <w:tcPr>
            <w:tcW w:w="1560" w:type="dxa"/>
            <w:tcBorders>
              <w:top w:val="nil"/>
              <w:left w:val="nil"/>
              <w:bottom w:val="nil"/>
              <w:right w:val="single" w:sz="4" w:space="0" w:color="000000"/>
            </w:tcBorders>
            <w:shd w:val="clear" w:color="auto" w:fill="auto"/>
            <w:noWrap/>
            <w:vAlign w:val="center"/>
            <w:hideMark/>
          </w:tcPr>
          <w:p w14:paraId="7404047F"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1,781</w:t>
            </w:r>
          </w:p>
        </w:tc>
        <w:tc>
          <w:tcPr>
            <w:tcW w:w="1984" w:type="dxa"/>
            <w:tcBorders>
              <w:top w:val="nil"/>
              <w:left w:val="nil"/>
              <w:bottom w:val="nil"/>
              <w:right w:val="single" w:sz="4" w:space="0" w:color="000000"/>
            </w:tcBorders>
            <w:shd w:val="clear" w:color="auto" w:fill="auto"/>
            <w:noWrap/>
            <w:vAlign w:val="center"/>
            <w:hideMark/>
          </w:tcPr>
          <w:p w14:paraId="592D7D29"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w:t>
            </w:r>
            <w:r>
              <w:rPr>
                <w:kern w:val="0"/>
                <w:szCs w:val="28"/>
                <w:lang w:val="uk-UA" w:eastAsia="uk-UA"/>
                <w14:ligatures w14:val="none"/>
              </w:rPr>
              <w:t>0</w:t>
            </w:r>
            <w:r w:rsidRPr="005651E1">
              <w:rPr>
                <w:kern w:val="0"/>
                <w:szCs w:val="28"/>
                <w:lang w:val="uk-UA" w:eastAsia="uk-UA"/>
                <w14:ligatures w14:val="none"/>
              </w:rPr>
              <w:t>,049</w:t>
            </w:r>
          </w:p>
        </w:tc>
        <w:tc>
          <w:tcPr>
            <w:tcW w:w="992" w:type="dxa"/>
            <w:tcBorders>
              <w:top w:val="nil"/>
              <w:left w:val="nil"/>
              <w:bottom w:val="nil"/>
              <w:right w:val="single" w:sz="4" w:space="0" w:color="000000"/>
            </w:tcBorders>
            <w:shd w:val="clear" w:color="auto" w:fill="auto"/>
            <w:noWrap/>
            <w:vAlign w:val="center"/>
            <w:hideMark/>
          </w:tcPr>
          <w:p w14:paraId="41278601"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w:t>
            </w:r>
            <w:r>
              <w:rPr>
                <w:kern w:val="0"/>
                <w:szCs w:val="28"/>
                <w:lang w:val="uk-UA" w:eastAsia="uk-UA"/>
                <w14:ligatures w14:val="none"/>
              </w:rPr>
              <w:t>0</w:t>
            </w:r>
            <w:r w:rsidRPr="005651E1">
              <w:rPr>
                <w:kern w:val="0"/>
                <w:szCs w:val="28"/>
                <w:lang w:val="uk-UA" w:eastAsia="uk-UA"/>
                <w14:ligatures w14:val="none"/>
              </w:rPr>
              <w:t>,927</w:t>
            </w:r>
          </w:p>
        </w:tc>
        <w:tc>
          <w:tcPr>
            <w:tcW w:w="1686" w:type="dxa"/>
            <w:tcBorders>
              <w:top w:val="nil"/>
              <w:left w:val="nil"/>
              <w:bottom w:val="nil"/>
              <w:right w:val="single" w:sz="12" w:space="0" w:color="000000"/>
            </w:tcBorders>
            <w:shd w:val="clear" w:color="auto" w:fill="auto"/>
            <w:noWrap/>
            <w:vAlign w:val="center"/>
            <w:hideMark/>
          </w:tcPr>
          <w:p w14:paraId="244CB4B9" w14:textId="77777777" w:rsidR="00546922" w:rsidRPr="005651E1" w:rsidRDefault="00546922" w:rsidP="00546922">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Pr="005651E1">
              <w:rPr>
                <w:kern w:val="0"/>
                <w:szCs w:val="28"/>
                <w:lang w:val="uk-UA" w:eastAsia="uk-UA"/>
                <w14:ligatures w14:val="none"/>
              </w:rPr>
              <w:t>,365</w:t>
            </w:r>
          </w:p>
        </w:tc>
      </w:tr>
      <w:tr w:rsidR="00546922" w:rsidRPr="005651E1" w14:paraId="55ECC193" w14:textId="77777777" w:rsidTr="00546922">
        <w:trPr>
          <w:trHeight w:val="470"/>
        </w:trPr>
        <w:tc>
          <w:tcPr>
            <w:tcW w:w="340" w:type="dxa"/>
            <w:vMerge/>
            <w:tcBorders>
              <w:top w:val="nil"/>
              <w:left w:val="single" w:sz="12" w:space="0" w:color="000000"/>
              <w:bottom w:val="single" w:sz="12" w:space="0" w:color="000000"/>
              <w:right w:val="nil"/>
            </w:tcBorders>
            <w:vAlign w:val="center"/>
            <w:hideMark/>
          </w:tcPr>
          <w:p w14:paraId="695FB430" w14:textId="77777777" w:rsidR="00546922" w:rsidRPr="005651E1" w:rsidRDefault="00546922" w:rsidP="00546922">
            <w:pPr>
              <w:spacing w:after="0" w:line="240" w:lineRule="auto"/>
              <w:ind w:left="0" w:right="0" w:firstLine="0"/>
              <w:jc w:val="left"/>
              <w:rPr>
                <w:kern w:val="0"/>
                <w:szCs w:val="28"/>
                <w:lang w:val="uk-UA" w:eastAsia="uk-UA"/>
                <w14:ligatures w14:val="none"/>
              </w:rPr>
            </w:pPr>
          </w:p>
        </w:tc>
        <w:tc>
          <w:tcPr>
            <w:tcW w:w="1928" w:type="dxa"/>
            <w:tcBorders>
              <w:top w:val="nil"/>
              <w:left w:val="nil"/>
              <w:bottom w:val="nil"/>
              <w:right w:val="single" w:sz="12" w:space="0" w:color="000000"/>
            </w:tcBorders>
            <w:shd w:val="clear" w:color="auto" w:fill="auto"/>
            <w:hideMark/>
          </w:tcPr>
          <w:p w14:paraId="17908442" w14:textId="77777777" w:rsidR="00546922" w:rsidRPr="005651E1" w:rsidRDefault="00546922" w:rsidP="00546922">
            <w:pPr>
              <w:spacing w:after="0" w:line="240" w:lineRule="auto"/>
              <w:ind w:left="0" w:right="0" w:firstLine="0"/>
              <w:jc w:val="left"/>
              <w:rPr>
                <w:kern w:val="0"/>
                <w:szCs w:val="28"/>
                <w:lang w:val="uk-UA" w:eastAsia="uk-UA"/>
                <w14:ligatures w14:val="none"/>
              </w:rPr>
            </w:pPr>
            <w:r w:rsidRPr="005651E1">
              <w:rPr>
                <w:kern w:val="0"/>
                <w:szCs w:val="28"/>
                <w:lang w:val="uk-UA" w:eastAsia="uk-UA"/>
                <w14:ligatures w14:val="none"/>
              </w:rPr>
              <w:t>Unemployment</w:t>
            </w:r>
          </w:p>
        </w:tc>
        <w:tc>
          <w:tcPr>
            <w:tcW w:w="1134" w:type="dxa"/>
            <w:tcBorders>
              <w:top w:val="nil"/>
              <w:left w:val="nil"/>
              <w:bottom w:val="nil"/>
              <w:right w:val="single" w:sz="4" w:space="0" w:color="000000"/>
            </w:tcBorders>
            <w:shd w:val="clear" w:color="auto" w:fill="auto"/>
            <w:noWrap/>
            <w:vAlign w:val="center"/>
            <w:hideMark/>
          </w:tcPr>
          <w:p w14:paraId="1E2EA442"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-13,221</w:t>
            </w:r>
          </w:p>
        </w:tc>
        <w:tc>
          <w:tcPr>
            <w:tcW w:w="1560" w:type="dxa"/>
            <w:tcBorders>
              <w:top w:val="nil"/>
              <w:left w:val="nil"/>
              <w:bottom w:val="nil"/>
              <w:right w:val="single" w:sz="4" w:space="0" w:color="000000"/>
            </w:tcBorders>
            <w:shd w:val="clear" w:color="auto" w:fill="auto"/>
            <w:noWrap/>
            <w:vAlign w:val="center"/>
            <w:hideMark/>
          </w:tcPr>
          <w:p w14:paraId="7E602801"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15,148</w:t>
            </w:r>
          </w:p>
        </w:tc>
        <w:tc>
          <w:tcPr>
            <w:tcW w:w="1984" w:type="dxa"/>
            <w:tcBorders>
              <w:top w:val="nil"/>
              <w:left w:val="nil"/>
              <w:bottom w:val="nil"/>
              <w:right w:val="single" w:sz="4" w:space="0" w:color="000000"/>
            </w:tcBorders>
            <w:shd w:val="clear" w:color="auto" w:fill="auto"/>
            <w:noWrap/>
            <w:vAlign w:val="center"/>
            <w:hideMark/>
          </w:tcPr>
          <w:p w14:paraId="49EB98C3"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w:t>
            </w:r>
            <w:r>
              <w:rPr>
                <w:kern w:val="0"/>
                <w:szCs w:val="28"/>
                <w:lang w:val="uk-UA" w:eastAsia="uk-UA"/>
                <w14:ligatures w14:val="none"/>
              </w:rPr>
              <w:t>0</w:t>
            </w:r>
            <w:r w:rsidRPr="005651E1">
              <w:rPr>
                <w:kern w:val="0"/>
                <w:szCs w:val="28"/>
                <w:lang w:val="uk-UA" w:eastAsia="uk-UA"/>
                <w14:ligatures w14:val="none"/>
              </w:rPr>
              <w:t>,051</w:t>
            </w:r>
          </w:p>
        </w:tc>
        <w:tc>
          <w:tcPr>
            <w:tcW w:w="992" w:type="dxa"/>
            <w:tcBorders>
              <w:top w:val="nil"/>
              <w:left w:val="nil"/>
              <w:bottom w:val="nil"/>
              <w:right w:val="single" w:sz="4" w:space="0" w:color="000000"/>
            </w:tcBorders>
            <w:shd w:val="clear" w:color="auto" w:fill="auto"/>
            <w:noWrap/>
            <w:vAlign w:val="center"/>
            <w:hideMark/>
          </w:tcPr>
          <w:p w14:paraId="6E5047FB"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w:t>
            </w:r>
            <w:r>
              <w:rPr>
                <w:kern w:val="0"/>
                <w:szCs w:val="28"/>
                <w:lang w:val="uk-UA" w:eastAsia="uk-UA"/>
                <w14:ligatures w14:val="none"/>
              </w:rPr>
              <w:t>0</w:t>
            </w:r>
            <w:r w:rsidRPr="005651E1">
              <w:rPr>
                <w:kern w:val="0"/>
                <w:szCs w:val="28"/>
                <w:lang w:val="uk-UA" w:eastAsia="uk-UA"/>
                <w14:ligatures w14:val="none"/>
              </w:rPr>
              <w:t>,873</w:t>
            </w:r>
          </w:p>
        </w:tc>
        <w:tc>
          <w:tcPr>
            <w:tcW w:w="1686" w:type="dxa"/>
            <w:tcBorders>
              <w:top w:val="nil"/>
              <w:left w:val="nil"/>
              <w:bottom w:val="nil"/>
              <w:right w:val="single" w:sz="12" w:space="0" w:color="000000"/>
            </w:tcBorders>
            <w:shd w:val="clear" w:color="auto" w:fill="auto"/>
            <w:noWrap/>
            <w:vAlign w:val="center"/>
            <w:hideMark/>
          </w:tcPr>
          <w:p w14:paraId="18E64B8B" w14:textId="77777777" w:rsidR="00546922" w:rsidRPr="005651E1" w:rsidRDefault="00546922" w:rsidP="00546922">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Pr="005651E1">
              <w:rPr>
                <w:kern w:val="0"/>
                <w:szCs w:val="28"/>
                <w:lang w:val="uk-UA" w:eastAsia="uk-UA"/>
                <w14:ligatures w14:val="none"/>
              </w:rPr>
              <w:t>,393</w:t>
            </w:r>
          </w:p>
        </w:tc>
      </w:tr>
      <w:tr w:rsidR="00546922" w:rsidRPr="005651E1" w14:paraId="01ACA07D" w14:textId="77777777" w:rsidTr="00546922">
        <w:trPr>
          <w:trHeight w:val="310"/>
        </w:trPr>
        <w:tc>
          <w:tcPr>
            <w:tcW w:w="340" w:type="dxa"/>
            <w:vMerge/>
            <w:tcBorders>
              <w:top w:val="nil"/>
              <w:left w:val="single" w:sz="12" w:space="0" w:color="000000"/>
              <w:bottom w:val="single" w:sz="12" w:space="0" w:color="000000"/>
              <w:right w:val="nil"/>
            </w:tcBorders>
            <w:vAlign w:val="center"/>
            <w:hideMark/>
          </w:tcPr>
          <w:p w14:paraId="76CB1970" w14:textId="77777777" w:rsidR="00546922" w:rsidRPr="005651E1" w:rsidRDefault="00546922" w:rsidP="00546922">
            <w:pPr>
              <w:spacing w:after="0" w:line="240" w:lineRule="auto"/>
              <w:ind w:left="0" w:right="0" w:firstLine="0"/>
              <w:jc w:val="left"/>
              <w:rPr>
                <w:kern w:val="0"/>
                <w:szCs w:val="28"/>
                <w:lang w:val="uk-UA" w:eastAsia="uk-UA"/>
                <w14:ligatures w14:val="none"/>
              </w:rPr>
            </w:pPr>
          </w:p>
        </w:tc>
        <w:tc>
          <w:tcPr>
            <w:tcW w:w="1928" w:type="dxa"/>
            <w:tcBorders>
              <w:top w:val="nil"/>
              <w:left w:val="nil"/>
              <w:bottom w:val="single" w:sz="12" w:space="0" w:color="000000"/>
              <w:right w:val="single" w:sz="12" w:space="0" w:color="000000"/>
            </w:tcBorders>
            <w:shd w:val="clear" w:color="auto" w:fill="auto"/>
            <w:hideMark/>
          </w:tcPr>
          <w:p w14:paraId="689BD33F" w14:textId="77777777" w:rsidR="00546922" w:rsidRPr="005651E1" w:rsidRDefault="00546922" w:rsidP="00546922">
            <w:pPr>
              <w:spacing w:after="0" w:line="240" w:lineRule="auto"/>
              <w:ind w:left="0" w:right="0" w:firstLine="0"/>
              <w:jc w:val="left"/>
              <w:rPr>
                <w:kern w:val="0"/>
                <w:szCs w:val="28"/>
                <w:lang w:val="uk-UA" w:eastAsia="uk-UA"/>
                <w14:ligatures w14:val="none"/>
              </w:rPr>
            </w:pPr>
            <w:r w:rsidRPr="005651E1">
              <w:rPr>
                <w:kern w:val="0"/>
                <w:szCs w:val="28"/>
                <w:lang w:val="uk-UA" w:eastAsia="uk-UA"/>
                <w14:ligatures w14:val="none"/>
              </w:rPr>
              <w:t>FDI</w:t>
            </w:r>
          </w:p>
        </w:tc>
        <w:tc>
          <w:tcPr>
            <w:tcW w:w="1134" w:type="dxa"/>
            <w:tcBorders>
              <w:top w:val="nil"/>
              <w:left w:val="nil"/>
              <w:bottom w:val="single" w:sz="12" w:space="0" w:color="000000"/>
              <w:right w:val="single" w:sz="4" w:space="0" w:color="000000"/>
            </w:tcBorders>
            <w:shd w:val="clear" w:color="auto" w:fill="auto"/>
            <w:noWrap/>
            <w:vAlign w:val="center"/>
            <w:hideMark/>
          </w:tcPr>
          <w:p w14:paraId="3D0417F1"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21,787</w:t>
            </w:r>
          </w:p>
        </w:tc>
        <w:tc>
          <w:tcPr>
            <w:tcW w:w="1560" w:type="dxa"/>
            <w:tcBorders>
              <w:top w:val="nil"/>
              <w:left w:val="nil"/>
              <w:bottom w:val="single" w:sz="12" w:space="0" w:color="000000"/>
              <w:right w:val="single" w:sz="4" w:space="0" w:color="000000"/>
            </w:tcBorders>
            <w:shd w:val="clear" w:color="auto" w:fill="auto"/>
            <w:noWrap/>
            <w:vAlign w:val="center"/>
            <w:hideMark/>
          </w:tcPr>
          <w:p w14:paraId="61173C49"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1,147</w:t>
            </w:r>
          </w:p>
        </w:tc>
        <w:tc>
          <w:tcPr>
            <w:tcW w:w="1984" w:type="dxa"/>
            <w:tcBorders>
              <w:top w:val="nil"/>
              <w:left w:val="nil"/>
              <w:bottom w:val="single" w:sz="12" w:space="0" w:color="000000"/>
              <w:right w:val="single" w:sz="4" w:space="0" w:color="000000"/>
            </w:tcBorders>
            <w:shd w:val="clear" w:color="auto" w:fill="auto"/>
            <w:noWrap/>
            <w:vAlign w:val="center"/>
            <w:hideMark/>
          </w:tcPr>
          <w:p w14:paraId="53709E26" w14:textId="77777777" w:rsidR="00546922" w:rsidRPr="005651E1" w:rsidRDefault="00546922" w:rsidP="00546922">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Pr="005651E1">
              <w:rPr>
                <w:kern w:val="0"/>
                <w:szCs w:val="28"/>
                <w:lang w:val="uk-UA" w:eastAsia="uk-UA"/>
                <w14:ligatures w14:val="none"/>
              </w:rPr>
              <w:t>,955</w:t>
            </w:r>
          </w:p>
        </w:tc>
        <w:tc>
          <w:tcPr>
            <w:tcW w:w="992" w:type="dxa"/>
            <w:tcBorders>
              <w:top w:val="nil"/>
              <w:left w:val="nil"/>
              <w:bottom w:val="single" w:sz="12" w:space="0" w:color="000000"/>
              <w:right w:val="single" w:sz="4" w:space="0" w:color="000000"/>
            </w:tcBorders>
            <w:shd w:val="clear" w:color="auto" w:fill="auto"/>
            <w:noWrap/>
            <w:vAlign w:val="center"/>
            <w:hideMark/>
          </w:tcPr>
          <w:p w14:paraId="22700BA5" w14:textId="77777777" w:rsidR="00546922" w:rsidRPr="005651E1" w:rsidRDefault="00546922" w:rsidP="00546922">
            <w:pPr>
              <w:spacing w:after="0" w:line="240" w:lineRule="auto"/>
              <w:ind w:left="0" w:right="0" w:firstLine="0"/>
              <w:jc w:val="right"/>
              <w:rPr>
                <w:kern w:val="0"/>
                <w:szCs w:val="28"/>
                <w:lang w:val="uk-UA" w:eastAsia="uk-UA"/>
                <w14:ligatures w14:val="none"/>
              </w:rPr>
            </w:pPr>
            <w:r w:rsidRPr="005651E1">
              <w:rPr>
                <w:kern w:val="0"/>
                <w:szCs w:val="28"/>
                <w:lang w:val="uk-UA" w:eastAsia="uk-UA"/>
                <w14:ligatures w14:val="none"/>
              </w:rPr>
              <w:t>18,986</w:t>
            </w:r>
          </w:p>
        </w:tc>
        <w:tc>
          <w:tcPr>
            <w:tcW w:w="1686" w:type="dxa"/>
            <w:tcBorders>
              <w:top w:val="nil"/>
              <w:left w:val="nil"/>
              <w:bottom w:val="single" w:sz="12" w:space="0" w:color="000000"/>
              <w:right w:val="single" w:sz="12" w:space="0" w:color="000000"/>
            </w:tcBorders>
            <w:shd w:val="clear" w:color="auto" w:fill="auto"/>
            <w:noWrap/>
            <w:vAlign w:val="center"/>
            <w:hideMark/>
          </w:tcPr>
          <w:p w14:paraId="3F7B8BBD" w14:textId="77777777" w:rsidR="00546922" w:rsidRPr="005651E1" w:rsidRDefault="00546922" w:rsidP="00546922">
            <w:pPr>
              <w:spacing w:after="0" w:line="240" w:lineRule="auto"/>
              <w:ind w:left="0" w:right="0" w:firstLine="0"/>
              <w:jc w:val="right"/>
              <w:rPr>
                <w:kern w:val="0"/>
                <w:szCs w:val="28"/>
                <w:lang w:val="uk-UA" w:eastAsia="uk-UA"/>
                <w14:ligatures w14:val="none"/>
              </w:rPr>
            </w:pPr>
            <w:r>
              <w:rPr>
                <w:kern w:val="0"/>
                <w:szCs w:val="28"/>
                <w:lang w:val="uk-UA" w:eastAsia="uk-UA"/>
                <w14:ligatures w14:val="none"/>
              </w:rPr>
              <w:t>0</w:t>
            </w:r>
            <w:r w:rsidRPr="005651E1">
              <w:rPr>
                <w:kern w:val="0"/>
                <w:szCs w:val="28"/>
                <w:lang w:val="uk-UA" w:eastAsia="uk-UA"/>
                <w14:ligatures w14:val="none"/>
              </w:rPr>
              <w:t>,000</w:t>
            </w:r>
          </w:p>
        </w:tc>
      </w:tr>
    </w:tbl>
    <w:p w14:paraId="0C900AA3" w14:textId="3122C536" w:rsidR="00975757" w:rsidRDefault="001E107B" w:rsidP="001E107B">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1E107B">
        <w:rPr>
          <w:rFonts w:eastAsiaTheme="minorHAnsi"/>
          <w:szCs w:val="28"/>
          <w:lang w:val="uk-UA" w:eastAsia="en-US"/>
        </w:rPr>
        <w:t>[21], [22]</w:t>
      </w:r>
      <w:r w:rsidR="00984F05" w:rsidRPr="00984F05">
        <w:rPr>
          <w:rFonts w:eastAsiaTheme="minorHAnsi"/>
          <w:szCs w:val="28"/>
          <w:lang w:val="uk-UA" w:eastAsia="en-US"/>
        </w:rPr>
        <w:t>, [23], [24]</w:t>
      </w:r>
    </w:p>
    <w:p w14:paraId="46A4DE5A" w14:textId="77777777" w:rsidR="006840B7" w:rsidRPr="000C34B4" w:rsidRDefault="006840B7" w:rsidP="006840B7">
      <w:pPr>
        <w:autoSpaceDE w:val="0"/>
        <w:autoSpaceDN w:val="0"/>
        <w:adjustRightInd w:val="0"/>
        <w:spacing w:after="0" w:line="360" w:lineRule="auto"/>
        <w:ind w:left="0" w:right="0" w:firstLine="709"/>
        <w:rPr>
          <w:szCs w:val="28"/>
          <w:lang w:val="uk-UA"/>
          <w14:ligatures w14:val="none"/>
        </w:rPr>
      </w:pPr>
      <w:r w:rsidRPr="000C34B4">
        <w:rPr>
          <w:szCs w:val="28"/>
          <w:lang w:val="uk-UA"/>
          <w14:ligatures w14:val="none"/>
        </w:rPr>
        <w:t>Оцінка моделі за допомогою методу найменших квадратів дала наступні результати:</w:t>
      </w:r>
    </w:p>
    <w:p w14:paraId="3DF2FBDC" w14:textId="0CBE9256" w:rsidR="006840B7" w:rsidRPr="006840B7" w:rsidRDefault="006840B7" w:rsidP="006840B7">
      <w:pPr>
        <w:tabs>
          <w:tab w:val="left" w:pos="3440"/>
          <w:tab w:val="center" w:pos="5032"/>
        </w:tabs>
        <w:spacing w:after="0" w:line="360" w:lineRule="auto"/>
        <w:ind w:left="0" w:right="0" w:firstLine="709"/>
        <w:rPr>
          <w:rFonts w:eastAsiaTheme="minorHAnsi"/>
          <w:szCs w:val="28"/>
          <w:lang w:val="uk-UA" w:eastAsia="en-US"/>
        </w:rPr>
      </w:pPr>
      <w:r w:rsidRPr="000C34B4">
        <w:rPr>
          <w:szCs w:val="28"/>
          <w:lang w:val="uk-UA"/>
        </w:rPr>
        <w:t>G = -0,</w:t>
      </w:r>
      <w:r w:rsidR="003D3F51">
        <w:rPr>
          <w:szCs w:val="28"/>
          <w:lang w:val="uk-UA"/>
        </w:rPr>
        <w:t>049</w:t>
      </w:r>
      <w:r w:rsidRPr="000C34B4">
        <w:rPr>
          <w:szCs w:val="28"/>
          <w:lang w:val="uk-UA"/>
        </w:rPr>
        <w:t>*</w:t>
      </w:r>
      <w:r>
        <w:rPr>
          <w:szCs w:val="28"/>
          <w:lang w:val="en-US"/>
        </w:rPr>
        <w:t>I</w:t>
      </w:r>
      <w:r w:rsidRPr="000C34B4">
        <w:rPr>
          <w:szCs w:val="28"/>
          <w:lang w:val="uk-UA"/>
        </w:rPr>
        <w:t xml:space="preserve"> - </w:t>
      </w:r>
      <w:r w:rsidRPr="006840B7">
        <w:rPr>
          <w:szCs w:val="28"/>
          <w:lang w:val="uk-UA"/>
        </w:rPr>
        <w:t>0</w:t>
      </w:r>
      <w:r w:rsidRPr="000C34B4">
        <w:rPr>
          <w:szCs w:val="28"/>
          <w:lang w:val="uk-UA"/>
        </w:rPr>
        <w:t>,</w:t>
      </w:r>
      <w:r w:rsidR="00B94350">
        <w:rPr>
          <w:szCs w:val="28"/>
          <w:lang w:val="uk-UA"/>
        </w:rPr>
        <w:t>051</w:t>
      </w:r>
      <w:r w:rsidRPr="000C34B4">
        <w:rPr>
          <w:szCs w:val="28"/>
          <w:lang w:val="uk-UA"/>
        </w:rPr>
        <w:t>*</w:t>
      </w:r>
      <w:r>
        <w:rPr>
          <w:szCs w:val="28"/>
          <w:lang w:val="en-US"/>
        </w:rPr>
        <w:t>U</w:t>
      </w:r>
      <w:r w:rsidRPr="000C34B4">
        <w:rPr>
          <w:szCs w:val="28"/>
          <w:lang w:val="uk-UA"/>
        </w:rPr>
        <w:t xml:space="preserve"> </w:t>
      </w:r>
      <w:r w:rsidRPr="006840B7">
        <w:rPr>
          <w:szCs w:val="28"/>
          <w:lang w:val="uk-UA"/>
        </w:rPr>
        <w:t>+</w:t>
      </w:r>
      <w:r w:rsidRPr="000C34B4">
        <w:rPr>
          <w:szCs w:val="28"/>
          <w:lang w:val="uk-UA"/>
        </w:rPr>
        <w:t xml:space="preserve"> </w:t>
      </w:r>
      <w:r w:rsidRPr="006840B7">
        <w:rPr>
          <w:szCs w:val="28"/>
          <w:lang w:val="uk-UA"/>
        </w:rPr>
        <w:t>0</w:t>
      </w:r>
      <w:r w:rsidR="00B94350">
        <w:rPr>
          <w:szCs w:val="28"/>
          <w:lang w:val="uk-UA"/>
        </w:rPr>
        <w:t>,955</w:t>
      </w:r>
      <w:r w:rsidRPr="000C34B4">
        <w:rPr>
          <w:szCs w:val="28"/>
          <w:lang w:val="uk-UA"/>
        </w:rPr>
        <w:t>*</w:t>
      </w:r>
      <w:r>
        <w:rPr>
          <w:szCs w:val="28"/>
          <w:lang w:val="en-US"/>
        </w:rPr>
        <w:t>F</w:t>
      </w:r>
    </w:p>
    <w:p w14:paraId="2DB5069B" w14:textId="025E5175" w:rsidR="006840B7" w:rsidRDefault="006840B7" w:rsidP="006840B7">
      <w:pPr>
        <w:tabs>
          <w:tab w:val="left" w:pos="3440"/>
          <w:tab w:val="center" w:pos="5032"/>
        </w:tabs>
        <w:spacing w:after="0" w:line="360" w:lineRule="auto"/>
        <w:ind w:left="0" w:right="0" w:firstLine="709"/>
        <w:rPr>
          <w:szCs w:val="28"/>
          <w:lang w:val="uk-UA"/>
        </w:rPr>
      </w:pPr>
      <w:r w:rsidRPr="000C34B4">
        <w:rPr>
          <w:szCs w:val="28"/>
          <w:lang w:val="uk-UA"/>
        </w:rPr>
        <w:t xml:space="preserve">        (-</w:t>
      </w:r>
      <w:r w:rsidR="00B94350">
        <w:rPr>
          <w:szCs w:val="28"/>
          <w:lang w:val="uk-UA"/>
        </w:rPr>
        <w:t>0</w:t>
      </w:r>
      <w:r w:rsidRPr="000C34B4">
        <w:rPr>
          <w:szCs w:val="28"/>
          <w:lang w:val="uk-UA"/>
        </w:rPr>
        <w:t>,</w:t>
      </w:r>
      <w:r w:rsidRPr="006840B7">
        <w:rPr>
          <w:szCs w:val="28"/>
          <w:lang w:val="uk-UA"/>
        </w:rPr>
        <w:t>9</w:t>
      </w:r>
      <w:r w:rsidR="00B94350">
        <w:rPr>
          <w:szCs w:val="28"/>
          <w:lang w:val="uk-UA"/>
        </w:rPr>
        <w:t>27</w:t>
      </w:r>
      <w:r w:rsidRPr="000C34B4">
        <w:rPr>
          <w:szCs w:val="28"/>
          <w:lang w:val="uk-UA"/>
        </w:rPr>
        <w:t>)     (-</w:t>
      </w:r>
      <w:r w:rsidR="00B94350">
        <w:rPr>
          <w:szCs w:val="28"/>
          <w:lang w:val="uk-UA"/>
        </w:rPr>
        <w:t>0</w:t>
      </w:r>
      <w:r>
        <w:rPr>
          <w:szCs w:val="28"/>
          <w:lang w:val="uk-UA"/>
        </w:rPr>
        <w:t>,</w:t>
      </w:r>
      <w:r w:rsidR="00B94350">
        <w:rPr>
          <w:szCs w:val="28"/>
          <w:lang w:val="uk-UA"/>
        </w:rPr>
        <w:t>873</w:t>
      </w:r>
      <w:r w:rsidRPr="000C34B4">
        <w:rPr>
          <w:szCs w:val="28"/>
          <w:lang w:val="uk-UA"/>
        </w:rPr>
        <w:t>)  (</w:t>
      </w:r>
      <w:r>
        <w:rPr>
          <w:szCs w:val="28"/>
          <w:lang w:val="uk-UA"/>
        </w:rPr>
        <w:t>1</w:t>
      </w:r>
      <w:r w:rsidR="00B94350">
        <w:rPr>
          <w:szCs w:val="28"/>
          <w:lang w:val="uk-UA"/>
        </w:rPr>
        <w:t>8</w:t>
      </w:r>
      <w:r>
        <w:rPr>
          <w:szCs w:val="28"/>
          <w:lang w:val="uk-UA"/>
        </w:rPr>
        <w:t>,</w:t>
      </w:r>
      <w:r w:rsidR="00B94350">
        <w:rPr>
          <w:szCs w:val="28"/>
          <w:lang w:val="uk-UA"/>
        </w:rPr>
        <w:t>986</w:t>
      </w:r>
      <w:r w:rsidRPr="000C34B4">
        <w:rPr>
          <w:szCs w:val="28"/>
          <w:lang w:val="uk-UA"/>
        </w:rPr>
        <w:t>*</w:t>
      </w:r>
      <w:r w:rsidR="00B94350">
        <w:rPr>
          <w:szCs w:val="28"/>
          <w:lang w:val="uk-UA"/>
        </w:rPr>
        <w:t>**</w:t>
      </w:r>
      <w:r w:rsidRPr="000C34B4">
        <w:rPr>
          <w:szCs w:val="28"/>
          <w:lang w:val="uk-UA"/>
        </w:rPr>
        <w:t xml:space="preserve">)    </w:t>
      </w:r>
    </w:p>
    <w:p w14:paraId="7249518F" w14:textId="0F24EABC" w:rsidR="006840B7" w:rsidRPr="006840B7" w:rsidRDefault="006840B7" w:rsidP="006840B7">
      <w:pPr>
        <w:tabs>
          <w:tab w:val="left" w:pos="3440"/>
          <w:tab w:val="center" w:pos="5032"/>
        </w:tabs>
        <w:spacing w:after="0" w:line="360" w:lineRule="auto"/>
        <w:ind w:left="0" w:right="0" w:firstLine="709"/>
        <w:rPr>
          <w:szCs w:val="28"/>
          <w:lang w:val="uk-UA"/>
        </w:rPr>
      </w:pPr>
      <w:r>
        <w:rPr>
          <w:szCs w:val="28"/>
          <w:lang w:val="uk-UA"/>
        </w:rPr>
        <w:t>Адекватність моделі показана:</w:t>
      </w:r>
    </w:p>
    <w:p w14:paraId="595BBE1C" w14:textId="39554FAF" w:rsidR="006840B7" w:rsidRPr="006840B7" w:rsidRDefault="006840B7" w:rsidP="001E107B">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1)</w:t>
      </w:r>
      <w:r w:rsidR="008A2A64">
        <w:rPr>
          <w:rFonts w:eastAsiaTheme="minorHAnsi"/>
          <w:szCs w:val="28"/>
          <w:lang w:val="uk-UA" w:eastAsia="en-US"/>
        </w:rPr>
        <w:t xml:space="preserve">Аналіз продемонстрував, що </w:t>
      </w:r>
      <w:r w:rsidR="00FB5E23">
        <w:rPr>
          <w:rFonts w:eastAsiaTheme="minorHAnsi"/>
          <w:szCs w:val="28"/>
          <w:lang w:val="uk-UA" w:eastAsia="en-US"/>
        </w:rPr>
        <w:t xml:space="preserve">тільки один показник </w:t>
      </w:r>
      <w:r w:rsidR="00D744C8">
        <w:rPr>
          <w:rFonts w:eastAsiaTheme="minorHAnsi"/>
          <w:szCs w:val="28"/>
          <w:lang w:val="uk-UA" w:eastAsia="en-US"/>
        </w:rPr>
        <w:t xml:space="preserve">має </w:t>
      </w:r>
      <w:r w:rsidR="00F81E7D">
        <w:rPr>
          <w:rFonts w:eastAsiaTheme="minorHAnsi"/>
          <w:szCs w:val="28"/>
          <w:lang w:val="uk-UA" w:eastAsia="en-US"/>
        </w:rPr>
        <w:t xml:space="preserve">суттєву </w:t>
      </w:r>
      <w:r w:rsidR="00D744C8">
        <w:rPr>
          <w:rFonts w:eastAsiaTheme="minorHAnsi"/>
          <w:szCs w:val="28"/>
          <w:lang w:val="uk-UA" w:eastAsia="en-US"/>
        </w:rPr>
        <w:t xml:space="preserve">значущість </w:t>
      </w:r>
      <w:r w:rsidR="003D3F51">
        <w:rPr>
          <w:rFonts w:eastAsiaTheme="minorHAnsi"/>
          <w:szCs w:val="28"/>
          <w:lang w:val="uk-UA" w:eastAsia="en-US"/>
        </w:rPr>
        <w:t>на 1%</w:t>
      </w:r>
    </w:p>
    <w:p w14:paraId="0B2BB6CC" w14:textId="44CF2010" w:rsidR="00CC0942" w:rsidRPr="007054DF" w:rsidRDefault="006840B7" w:rsidP="001E107B">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lastRenderedPageBreak/>
        <w:t>2)</w:t>
      </w:r>
      <w:r w:rsidR="00B94350">
        <w:rPr>
          <w:rFonts w:eastAsiaTheme="minorHAnsi"/>
          <w:szCs w:val="28"/>
          <w:lang w:val="en-US" w:eastAsia="en-US"/>
        </w:rPr>
        <w:t>R</w:t>
      </w:r>
      <w:r w:rsidR="00B94350" w:rsidRPr="007054DF">
        <w:rPr>
          <w:rFonts w:eastAsiaTheme="minorHAnsi"/>
          <w:szCs w:val="28"/>
          <w:lang w:val="uk-UA" w:eastAsia="en-US"/>
        </w:rPr>
        <w:t xml:space="preserve">2 = </w:t>
      </w:r>
      <w:r w:rsidR="00CC0942" w:rsidRPr="00FB5E23">
        <w:rPr>
          <w:rFonts w:eastAsiaTheme="minorHAnsi"/>
          <w:szCs w:val="28"/>
          <w:lang w:val="uk-UA" w:eastAsia="en-US"/>
        </w:rPr>
        <w:t>0,967</w:t>
      </w:r>
      <w:r w:rsidR="00B94350" w:rsidRPr="007054DF">
        <w:rPr>
          <w:rFonts w:eastAsiaTheme="minorHAnsi"/>
          <w:szCs w:val="28"/>
          <w:lang w:val="uk-UA" w:eastAsia="en-US"/>
        </w:rPr>
        <w:t>(96</w:t>
      </w:r>
      <w:r w:rsidR="00B94350">
        <w:rPr>
          <w:rFonts w:eastAsiaTheme="minorHAnsi"/>
          <w:szCs w:val="28"/>
          <w:lang w:val="uk-UA" w:eastAsia="en-US"/>
        </w:rPr>
        <w:t>,</w:t>
      </w:r>
      <w:r w:rsidR="00B94350" w:rsidRPr="007054DF">
        <w:rPr>
          <w:rFonts w:eastAsiaTheme="minorHAnsi"/>
          <w:szCs w:val="28"/>
          <w:lang w:val="uk-UA" w:eastAsia="en-US"/>
        </w:rPr>
        <w:t>7%)</w:t>
      </w:r>
    </w:p>
    <w:p w14:paraId="469BA66D" w14:textId="04FB739C" w:rsidR="006840B7" w:rsidRDefault="006840B7" w:rsidP="0051457B">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Зробивший лінійний регресійний аналіз можна зробити висновки</w:t>
      </w:r>
      <w:r w:rsidRPr="000C34B4">
        <w:rPr>
          <w:rFonts w:eastAsiaTheme="minorHAnsi"/>
          <w:szCs w:val="28"/>
          <w:lang w:val="uk-UA" w:eastAsia="en-US"/>
        </w:rPr>
        <w:t xml:space="preserve">, що більш за все на </w:t>
      </w:r>
      <w:r>
        <w:rPr>
          <w:rFonts w:eastAsiaTheme="minorHAnsi"/>
          <w:szCs w:val="28"/>
          <w:lang w:val="uk-UA" w:eastAsia="en-US"/>
        </w:rPr>
        <w:t xml:space="preserve">ВВП </w:t>
      </w:r>
      <w:r w:rsidR="007054DF">
        <w:rPr>
          <w:rFonts w:eastAsiaTheme="minorHAnsi"/>
          <w:szCs w:val="28"/>
          <w:lang w:val="uk-UA" w:eastAsia="en-US"/>
        </w:rPr>
        <w:t>В’єтнаму</w:t>
      </w:r>
      <w:r>
        <w:rPr>
          <w:rFonts w:eastAsiaTheme="minorHAnsi"/>
          <w:szCs w:val="28"/>
          <w:lang w:val="uk-UA" w:eastAsia="en-US"/>
        </w:rPr>
        <w:t xml:space="preserve"> </w:t>
      </w:r>
      <w:r w:rsidRPr="000C34B4">
        <w:rPr>
          <w:rFonts w:eastAsiaTheme="minorHAnsi"/>
          <w:szCs w:val="28"/>
          <w:lang w:val="uk-UA" w:eastAsia="en-US"/>
        </w:rPr>
        <w:t xml:space="preserve"> вплива</w:t>
      </w:r>
      <w:r>
        <w:rPr>
          <w:rFonts w:eastAsiaTheme="minorHAnsi"/>
          <w:szCs w:val="28"/>
          <w:lang w:val="uk-UA" w:eastAsia="en-US"/>
        </w:rPr>
        <w:t>є</w:t>
      </w:r>
      <w:r w:rsidRPr="000C34B4">
        <w:rPr>
          <w:rFonts w:eastAsiaTheme="minorHAnsi"/>
          <w:szCs w:val="28"/>
          <w:lang w:val="uk-UA" w:eastAsia="en-US"/>
        </w:rPr>
        <w:t xml:space="preserve"> </w:t>
      </w:r>
      <w:r w:rsidR="007054DF">
        <w:rPr>
          <w:rFonts w:eastAsiaTheme="minorHAnsi"/>
          <w:szCs w:val="28"/>
          <w:lang w:val="uk-UA" w:eastAsia="en-US"/>
        </w:rPr>
        <w:t>Прямі Іноземні Інвестиції</w:t>
      </w:r>
      <w:r>
        <w:rPr>
          <w:rFonts w:eastAsiaTheme="minorHAnsi"/>
          <w:szCs w:val="28"/>
          <w:lang w:val="uk-UA" w:eastAsia="en-US"/>
        </w:rPr>
        <w:t xml:space="preserve"> з </w:t>
      </w:r>
      <w:r w:rsidR="007054DF">
        <w:rPr>
          <w:rFonts w:eastAsiaTheme="minorHAnsi"/>
          <w:szCs w:val="28"/>
          <w:lang w:val="uk-UA" w:eastAsia="en-US"/>
        </w:rPr>
        <w:t>лінійною</w:t>
      </w:r>
      <w:r>
        <w:rPr>
          <w:rFonts w:eastAsiaTheme="minorHAnsi"/>
          <w:szCs w:val="28"/>
          <w:lang w:val="uk-UA" w:eastAsia="en-US"/>
        </w:rPr>
        <w:t xml:space="preserve"> залежністю</w:t>
      </w:r>
      <w:r w:rsidRPr="000C34B4">
        <w:rPr>
          <w:rFonts w:eastAsiaTheme="minorHAnsi"/>
          <w:szCs w:val="28"/>
          <w:lang w:val="uk-UA" w:eastAsia="en-US"/>
        </w:rPr>
        <w:t xml:space="preserve">. Це означає, що, якщо </w:t>
      </w:r>
      <w:r w:rsidR="00F81E7D">
        <w:rPr>
          <w:rFonts w:eastAsiaTheme="minorHAnsi"/>
          <w:szCs w:val="28"/>
          <w:lang w:val="uk-UA" w:eastAsia="en-US"/>
        </w:rPr>
        <w:t>Прямі Іноземні Інвестиції</w:t>
      </w:r>
      <w:r w:rsidRPr="000C34B4">
        <w:rPr>
          <w:rFonts w:eastAsiaTheme="minorHAnsi"/>
          <w:szCs w:val="28"/>
          <w:lang w:val="uk-UA" w:eastAsia="en-US"/>
        </w:rPr>
        <w:t xml:space="preserve"> </w:t>
      </w:r>
      <w:r w:rsidR="00D716CA">
        <w:rPr>
          <w:rFonts w:eastAsiaTheme="minorHAnsi"/>
          <w:szCs w:val="28"/>
          <w:lang w:val="uk-UA" w:eastAsia="en-US"/>
        </w:rPr>
        <w:t>будуть</w:t>
      </w:r>
      <w:r w:rsidRPr="000C34B4">
        <w:rPr>
          <w:rFonts w:eastAsiaTheme="minorHAnsi"/>
          <w:szCs w:val="28"/>
          <w:lang w:val="uk-UA" w:eastAsia="en-US"/>
        </w:rPr>
        <w:t xml:space="preserve"> збільшуватися на одне стандартне відхилення, то </w:t>
      </w:r>
      <w:r>
        <w:rPr>
          <w:rFonts w:eastAsiaTheme="minorHAnsi"/>
          <w:szCs w:val="28"/>
          <w:lang w:val="uk-UA" w:eastAsia="en-US"/>
        </w:rPr>
        <w:t>ВВП</w:t>
      </w:r>
      <w:r w:rsidRPr="000C34B4">
        <w:rPr>
          <w:rFonts w:eastAsiaTheme="minorHAnsi"/>
          <w:szCs w:val="28"/>
          <w:lang w:val="uk-UA" w:eastAsia="en-US"/>
        </w:rPr>
        <w:t xml:space="preserve"> збільшиться на </w:t>
      </w:r>
      <w:r>
        <w:rPr>
          <w:rFonts w:eastAsiaTheme="minorHAnsi"/>
          <w:szCs w:val="28"/>
          <w:lang w:val="uk-UA" w:eastAsia="en-US"/>
        </w:rPr>
        <w:t>0,</w:t>
      </w:r>
      <w:r w:rsidR="00F81E7D">
        <w:rPr>
          <w:rFonts w:eastAsiaTheme="minorHAnsi"/>
          <w:szCs w:val="28"/>
          <w:lang w:val="uk-UA" w:eastAsia="en-US"/>
        </w:rPr>
        <w:t>955</w:t>
      </w:r>
      <w:r w:rsidRPr="000C34B4">
        <w:rPr>
          <w:rFonts w:eastAsiaTheme="minorHAnsi"/>
          <w:szCs w:val="28"/>
          <w:lang w:val="uk-UA" w:eastAsia="en-US"/>
        </w:rPr>
        <w:t xml:space="preserve"> стандартних відхилень.</w:t>
      </w:r>
      <w:r w:rsidR="00E665E4">
        <w:rPr>
          <w:rFonts w:eastAsiaTheme="minorHAnsi"/>
          <w:szCs w:val="28"/>
          <w:lang w:val="uk-UA" w:eastAsia="en-US"/>
        </w:rPr>
        <w:t xml:space="preserve"> Рівень Інфляції та Рівень безробіття – незначущі.</w:t>
      </w:r>
    </w:p>
    <w:p w14:paraId="754B194D" w14:textId="77777777" w:rsidR="002B3FB3" w:rsidRDefault="001F3381" w:rsidP="0051457B">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Отже макроекономічні показники В’єтнаму продемонстрували</w:t>
      </w:r>
      <w:r w:rsidR="00A24F55">
        <w:rPr>
          <w:rFonts w:eastAsiaTheme="minorHAnsi"/>
          <w:szCs w:val="28"/>
          <w:lang w:val="uk-UA" w:eastAsia="en-US"/>
        </w:rPr>
        <w:t xml:space="preserve"> </w:t>
      </w:r>
      <w:r w:rsidR="00314F07">
        <w:rPr>
          <w:rFonts w:eastAsiaTheme="minorHAnsi"/>
          <w:szCs w:val="28"/>
          <w:lang w:val="uk-UA" w:eastAsia="en-US"/>
        </w:rPr>
        <w:t xml:space="preserve">стабільне зростання ВВП, без жодних спадів </w:t>
      </w:r>
      <w:r w:rsidR="005D0371">
        <w:rPr>
          <w:rFonts w:eastAsiaTheme="minorHAnsi"/>
          <w:szCs w:val="28"/>
          <w:lang w:val="uk-UA" w:eastAsia="en-US"/>
        </w:rPr>
        <w:t>висока волатильність рівня інфляції, але в подальшому її стабілізація</w:t>
      </w:r>
      <w:r w:rsidR="00422AAF">
        <w:rPr>
          <w:rFonts w:eastAsiaTheme="minorHAnsi"/>
          <w:szCs w:val="28"/>
          <w:lang w:val="uk-UA" w:eastAsia="en-US"/>
        </w:rPr>
        <w:t xml:space="preserve">, низький рівень безробіття та поступове зростання </w:t>
      </w:r>
      <w:r w:rsidR="00BD78F8">
        <w:rPr>
          <w:rFonts w:eastAsiaTheme="minorHAnsi"/>
          <w:szCs w:val="28"/>
          <w:lang w:val="uk-UA" w:eastAsia="en-US"/>
        </w:rPr>
        <w:t>з деякими коливаннями кількості прямих іноземних інвестицій в країну.</w:t>
      </w:r>
      <w:r>
        <w:rPr>
          <w:rFonts w:eastAsiaTheme="minorHAnsi"/>
          <w:szCs w:val="28"/>
          <w:lang w:val="uk-UA" w:eastAsia="en-US"/>
        </w:rPr>
        <w:t xml:space="preserve"> </w:t>
      </w:r>
      <w:r w:rsidR="002B3FB3">
        <w:rPr>
          <w:rFonts w:eastAsiaTheme="minorHAnsi"/>
          <w:szCs w:val="28"/>
          <w:lang w:val="uk-UA" w:eastAsia="en-US"/>
        </w:rPr>
        <w:t>Це підтверджує статус В’єтнаму країни з економікою, що зростає. Також було виявлено сильний взаємозв’язок між ВВП та Прямими Іноземними інвестиціями.</w:t>
      </w:r>
    </w:p>
    <w:p w14:paraId="63A1710B" w14:textId="69AD96B6" w:rsidR="0051457B" w:rsidRPr="006840B7" w:rsidRDefault="005A5081" w:rsidP="0051457B">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Аналізуючи </w:t>
      </w:r>
      <w:r w:rsidR="00FA3D11">
        <w:rPr>
          <w:rFonts w:eastAsiaTheme="minorHAnsi"/>
          <w:szCs w:val="28"/>
          <w:lang w:val="uk-UA" w:eastAsia="en-US"/>
        </w:rPr>
        <w:t>увесь другий розділ можна зробити деякі висновки про економічний розвиток та зростання країн Південно-Східної Азії на прикладі Індонезії, Таїланду та В’єтнаму.</w:t>
      </w:r>
      <w:r w:rsidR="009212C9">
        <w:rPr>
          <w:rFonts w:eastAsiaTheme="minorHAnsi"/>
          <w:szCs w:val="28"/>
          <w:lang w:val="uk-UA" w:eastAsia="en-US"/>
        </w:rPr>
        <w:t xml:space="preserve"> </w:t>
      </w:r>
      <w:r w:rsidR="006B5683">
        <w:rPr>
          <w:rFonts w:eastAsiaTheme="minorHAnsi"/>
          <w:szCs w:val="28"/>
          <w:lang w:val="uk-UA" w:eastAsia="en-US"/>
        </w:rPr>
        <w:t>Індонезія визнана своїм значним зростанням та</w:t>
      </w:r>
      <w:r w:rsidR="007E10EB">
        <w:rPr>
          <w:rFonts w:eastAsiaTheme="minorHAnsi"/>
          <w:szCs w:val="28"/>
          <w:lang w:val="uk-UA" w:eastAsia="en-US"/>
        </w:rPr>
        <w:t xml:space="preserve"> стійкістю, що підтверджують макроекономічні показники країни. </w:t>
      </w:r>
      <w:r w:rsidR="00211701">
        <w:rPr>
          <w:rFonts w:eastAsiaTheme="minorHAnsi"/>
          <w:szCs w:val="28"/>
          <w:lang w:val="uk-UA" w:eastAsia="en-US"/>
        </w:rPr>
        <w:t xml:space="preserve">Таїланд має низький рівень безробіття та зростаюче ВВП, але великі коливання </w:t>
      </w:r>
      <w:r w:rsidR="00E47052">
        <w:rPr>
          <w:rFonts w:eastAsiaTheme="minorHAnsi"/>
          <w:szCs w:val="28"/>
          <w:lang w:val="uk-UA" w:eastAsia="en-US"/>
        </w:rPr>
        <w:t xml:space="preserve">інфляції та прямих іноземних інвестицій. Щодо В’єтнаму, то він теж демонструє непогані показники, особливо ВВП, який </w:t>
      </w:r>
      <w:r w:rsidR="00A52F25">
        <w:rPr>
          <w:rFonts w:eastAsiaTheme="minorHAnsi"/>
          <w:szCs w:val="28"/>
          <w:lang w:val="uk-UA" w:eastAsia="en-US"/>
        </w:rPr>
        <w:t>не знижувався протягом 1995-2023. Регресійні аналізи продемонстрували, що на індонезійське та в’єтнамське ВВП найбільше впливають прямі іноземні інвестиції, а на тайські – рівень безробіття.</w:t>
      </w:r>
      <w:r w:rsidR="00E47052">
        <w:rPr>
          <w:rFonts w:eastAsiaTheme="minorHAnsi"/>
          <w:szCs w:val="28"/>
          <w:lang w:val="uk-UA" w:eastAsia="en-US"/>
        </w:rPr>
        <w:t xml:space="preserve"> </w:t>
      </w:r>
      <w:r w:rsidR="00FA3D11">
        <w:rPr>
          <w:rFonts w:eastAsiaTheme="minorHAnsi"/>
          <w:szCs w:val="28"/>
          <w:lang w:val="uk-UA" w:eastAsia="en-US"/>
        </w:rPr>
        <w:t xml:space="preserve"> </w:t>
      </w:r>
      <w:r w:rsidR="002B3FB3">
        <w:rPr>
          <w:rFonts w:eastAsiaTheme="minorHAnsi"/>
          <w:szCs w:val="28"/>
          <w:lang w:val="uk-UA" w:eastAsia="en-US"/>
        </w:rPr>
        <w:t xml:space="preserve">  </w:t>
      </w:r>
    </w:p>
    <w:p w14:paraId="0F724CC1" w14:textId="77777777" w:rsidR="00B24D4E" w:rsidRDefault="00B24D4E" w:rsidP="00B24D4E">
      <w:pPr>
        <w:autoSpaceDE w:val="0"/>
        <w:autoSpaceDN w:val="0"/>
        <w:adjustRightInd w:val="0"/>
        <w:spacing w:after="0" w:line="360" w:lineRule="auto"/>
        <w:ind w:left="0" w:right="0" w:firstLine="0"/>
        <w:jc w:val="center"/>
        <w:rPr>
          <w:b/>
          <w:bCs/>
          <w:lang w:val="uk-UA"/>
        </w:rPr>
      </w:pPr>
    </w:p>
    <w:p w14:paraId="5F902C30" w14:textId="77777777" w:rsidR="00B24D4E" w:rsidRDefault="00B24D4E" w:rsidP="00B24D4E">
      <w:pPr>
        <w:autoSpaceDE w:val="0"/>
        <w:autoSpaceDN w:val="0"/>
        <w:adjustRightInd w:val="0"/>
        <w:spacing w:after="0" w:line="360" w:lineRule="auto"/>
        <w:ind w:left="0" w:right="0" w:firstLine="0"/>
        <w:jc w:val="center"/>
        <w:rPr>
          <w:b/>
          <w:bCs/>
          <w:lang w:val="uk-UA"/>
        </w:rPr>
      </w:pPr>
    </w:p>
    <w:p w14:paraId="39340F02" w14:textId="77777777" w:rsidR="00B24D4E" w:rsidRDefault="00B24D4E" w:rsidP="00B24D4E">
      <w:pPr>
        <w:autoSpaceDE w:val="0"/>
        <w:autoSpaceDN w:val="0"/>
        <w:adjustRightInd w:val="0"/>
        <w:spacing w:after="0" w:line="360" w:lineRule="auto"/>
        <w:ind w:left="0" w:right="0" w:firstLine="0"/>
        <w:jc w:val="center"/>
        <w:rPr>
          <w:b/>
          <w:bCs/>
          <w:lang w:val="uk-UA"/>
        </w:rPr>
      </w:pPr>
    </w:p>
    <w:p w14:paraId="698C235C" w14:textId="77777777" w:rsidR="00B24D4E" w:rsidRDefault="00B24D4E" w:rsidP="00B24D4E">
      <w:pPr>
        <w:autoSpaceDE w:val="0"/>
        <w:autoSpaceDN w:val="0"/>
        <w:adjustRightInd w:val="0"/>
        <w:spacing w:after="0" w:line="360" w:lineRule="auto"/>
        <w:ind w:left="0" w:right="0" w:firstLine="0"/>
        <w:jc w:val="center"/>
        <w:rPr>
          <w:b/>
          <w:bCs/>
          <w:lang w:val="uk-UA"/>
        </w:rPr>
      </w:pPr>
    </w:p>
    <w:p w14:paraId="5B361E1A" w14:textId="77777777" w:rsidR="00B24D4E" w:rsidRDefault="00B24D4E" w:rsidP="00B24D4E">
      <w:pPr>
        <w:autoSpaceDE w:val="0"/>
        <w:autoSpaceDN w:val="0"/>
        <w:adjustRightInd w:val="0"/>
        <w:spacing w:after="0" w:line="360" w:lineRule="auto"/>
        <w:ind w:left="0" w:right="0" w:firstLine="0"/>
        <w:jc w:val="center"/>
        <w:rPr>
          <w:b/>
          <w:bCs/>
          <w:lang w:val="uk-UA"/>
        </w:rPr>
      </w:pPr>
    </w:p>
    <w:p w14:paraId="7DB454A1" w14:textId="77777777" w:rsidR="00A52F25" w:rsidRDefault="00A52F25" w:rsidP="00B24D4E">
      <w:pPr>
        <w:autoSpaceDE w:val="0"/>
        <w:autoSpaceDN w:val="0"/>
        <w:adjustRightInd w:val="0"/>
        <w:spacing w:after="0" w:line="360" w:lineRule="auto"/>
        <w:ind w:left="0" w:right="0" w:firstLine="0"/>
        <w:jc w:val="center"/>
        <w:rPr>
          <w:b/>
          <w:bCs/>
          <w:lang w:val="uk-UA"/>
        </w:rPr>
      </w:pPr>
    </w:p>
    <w:p w14:paraId="7CA1992A" w14:textId="77777777" w:rsidR="00A52F25" w:rsidRDefault="00A52F25" w:rsidP="00B24D4E">
      <w:pPr>
        <w:autoSpaceDE w:val="0"/>
        <w:autoSpaceDN w:val="0"/>
        <w:adjustRightInd w:val="0"/>
        <w:spacing w:after="0" w:line="360" w:lineRule="auto"/>
        <w:ind w:left="0" w:right="0" w:firstLine="0"/>
        <w:jc w:val="center"/>
        <w:rPr>
          <w:b/>
          <w:bCs/>
          <w:lang w:val="uk-UA"/>
        </w:rPr>
      </w:pPr>
    </w:p>
    <w:p w14:paraId="1B24E28E" w14:textId="77777777" w:rsidR="00A52F25" w:rsidRDefault="00A52F25" w:rsidP="00B24D4E">
      <w:pPr>
        <w:autoSpaceDE w:val="0"/>
        <w:autoSpaceDN w:val="0"/>
        <w:adjustRightInd w:val="0"/>
        <w:spacing w:after="0" w:line="360" w:lineRule="auto"/>
        <w:ind w:left="0" w:right="0" w:firstLine="0"/>
        <w:jc w:val="center"/>
        <w:rPr>
          <w:b/>
          <w:bCs/>
          <w:lang w:val="uk-UA"/>
        </w:rPr>
      </w:pPr>
    </w:p>
    <w:p w14:paraId="0E36F3E6" w14:textId="77777777" w:rsidR="00D63C5C" w:rsidRDefault="001F1175" w:rsidP="00B24D4E">
      <w:pPr>
        <w:autoSpaceDE w:val="0"/>
        <w:autoSpaceDN w:val="0"/>
        <w:adjustRightInd w:val="0"/>
        <w:spacing w:after="0" w:line="360" w:lineRule="auto"/>
        <w:ind w:left="0" w:right="0" w:firstLine="0"/>
        <w:jc w:val="center"/>
        <w:rPr>
          <w:b/>
          <w:bCs/>
          <w:lang w:val="uk-UA"/>
        </w:rPr>
      </w:pPr>
      <w:r w:rsidRPr="001F1175">
        <w:rPr>
          <w:b/>
          <w:bCs/>
          <w:lang w:val="uk-UA"/>
        </w:rPr>
        <w:t>РОЗДІЛ 3</w:t>
      </w:r>
    </w:p>
    <w:p w14:paraId="08514723" w14:textId="07E624E3" w:rsidR="00984F05" w:rsidRDefault="001F1175" w:rsidP="00B24D4E">
      <w:pPr>
        <w:autoSpaceDE w:val="0"/>
        <w:autoSpaceDN w:val="0"/>
        <w:adjustRightInd w:val="0"/>
        <w:spacing w:after="0" w:line="360" w:lineRule="auto"/>
        <w:ind w:left="0" w:right="0" w:firstLine="0"/>
        <w:jc w:val="center"/>
        <w:rPr>
          <w:b/>
          <w:bCs/>
          <w:lang w:val="uk-UA"/>
        </w:rPr>
      </w:pPr>
      <w:r w:rsidRPr="001F1175">
        <w:rPr>
          <w:b/>
          <w:bCs/>
          <w:lang w:val="uk-UA"/>
        </w:rPr>
        <w:t xml:space="preserve"> </w:t>
      </w:r>
      <w:r w:rsidR="00D53228">
        <w:rPr>
          <w:b/>
          <w:bCs/>
          <w:lang w:val="uk-UA"/>
        </w:rPr>
        <w:t>СПЕЦИФІКА</w:t>
      </w:r>
      <w:r w:rsidRPr="001F1175">
        <w:rPr>
          <w:b/>
          <w:bCs/>
          <w:lang w:val="uk-UA"/>
        </w:rPr>
        <w:t xml:space="preserve"> ЗОВНІШНЬОЕКОНОМІЧНИХ ВІДНОСИН КРАЇН ПІВДЕННО</w:t>
      </w:r>
      <w:r w:rsidR="009E6DFB" w:rsidRPr="009E6DFB">
        <w:rPr>
          <w:b/>
          <w:bCs/>
          <w:lang w:val="uk-UA"/>
        </w:rPr>
        <w:t>-</w:t>
      </w:r>
      <w:r w:rsidRPr="001F1175">
        <w:rPr>
          <w:b/>
          <w:bCs/>
          <w:lang w:val="uk-UA"/>
        </w:rPr>
        <w:t>СХІДНОЇ АЗІЇ З УКРАЇНОЮ</w:t>
      </w:r>
    </w:p>
    <w:p w14:paraId="050438BA" w14:textId="77777777" w:rsidR="00D63C5C" w:rsidRPr="00B24D4E" w:rsidRDefault="00D63C5C" w:rsidP="00B24D4E">
      <w:pPr>
        <w:autoSpaceDE w:val="0"/>
        <w:autoSpaceDN w:val="0"/>
        <w:adjustRightInd w:val="0"/>
        <w:spacing w:after="0" w:line="360" w:lineRule="auto"/>
        <w:ind w:left="0" w:right="0" w:firstLine="0"/>
        <w:jc w:val="center"/>
        <w:rPr>
          <w:b/>
          <w:bCs/>
          <w:lang w:val="uk-UA"/>
        </w:rPr>
      </w:pPr>
    </w:p>
    <w:p w14:paraId="296C53DD" w14:textId="07C3EFE7" w:rsidR="00D63C5C" w:rsidRPr="008D2295" w:rsidRDefault="008D2295" w:rsidP="00FB1432">
      <w:pPr>
        <w:autoSpaceDE w:val="0"/>
        <w:autoSpaceDN w:val="0"/>
        <w:adjustRightInd w:val="0"/>
        <w:spacing w:after="0" w:line="360" w:lineRule="auto"/>
        <w:ind w:left="0" w:right="0" w:firstLine="709"/>
        <w:rPr>
          <w:rFonts w:eastAsiaTheme="minorHAnsi"/>
          <w:color w:val="auto"/>
          <w:szCs w:val="28"/>
          <w:lang w:val="uk-UA" w:eastAsia="en-US"/>
        </w:rPr>
      </w:pPr>
      <w:r>
        <w:rPr>
          <w:rFonts w:eastAsiaTheme="minorHAnsi"/>
          <w:color w:val="auto"/>
          <w:szCs w:val="28"/>
          <w:lang w:val="uk-UA" w:eastAsia="en-US"/>
        </w:rPr>
        <w:t xml:space="preserve">В даному розділі будуть проаналізована специфіка зовнішньоекономічних відносини Індонезії, Таїланду та В’єтнаму за 2015-2023 роки.  </w:t>
      </w:r>
    </w:p>
    <w:p w14:paraId="63D2FBA1" w14:textId="49C608E0" w:rsidR="007C3D74" w:rsidRDefault="0025167F"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uk-UA" w:eastAsia="en-US"/>
        </w:rPr>
        <w:drawing>
          <wp:inline distT="0" distB="0" distL="0" distR="0" wp14:anchorId="4D4F4C3F" wp14:editId="6BD09FCA">
            <wp:extent cx="5486400" cy="3200400"/>
            <wp:effectExtent l="0" t="0" r="0" b="0"/>
            <wp:docPr id="493553952"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6E29548" w14:textId="39D3E5FB" w:rsidR="001F6D0D" w:rsidRDefault="00B25E46" w:rsidP="001F6D0D">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Рис.</w:t>
      </w:r>
      <w:r w:rsidR="00115CC8">
        <w:rPr>
          <w:rFonts w:eastAsiaTheme="minorHAnsi"/>
          <w:szCs w:val="28"/>
          <w:lang w:val="uk-UA" w:eastAsia="en-US"/>
        </w:rPr>
        <w:t>3</w:t>
      </w:r>
      <w:r>
        <w:rPr>
          <w:rFonts w:eastAsiaTheme="minorHAnsi"/>
          <w:szCs w:val="28"/>
          <w:lang w:val="uk-UA" w:eastAsia="en-US"/>
        </w:rPr>
        <w:t>.1 Динаміка експорту товарів України в Індонезію за період 2015-2023 роки в мільйонах доларах США</w:t>
      </w:r>
    </w:p>
    <w:p w14:paraId="15004CD2" w14:textId="478FCBE3" w:rsidR="00FB1432" w:rsidRDefault="00B25E46"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B25E46">
        <w:rPr>
          <w:rFonts w:eastAsiaTheme="minorHAnsi"/>
          <w:szCs w:val="28"/>
          <w:lang w:val="uk-UA" w:eastAsia="en-US"/>
        </w:rPr>
        <w:t>[</w:t>
      </w:r>
      <w:r w:rsidR="003F1181" w:rsidRPr="003F1181">
        <w:rPr>
          <w:rFonts w:eastAsiaTheme="minorHAnsi"/>
          <w:szCs w:val="28"/>
          <w:lang w:val="uk-UA" w:eastAsia="en-US"/>
        </w:rPr>
        <w:t>26]</w:t>
      </w:r>
    </w:p>
    <w:p w14:paraId="2AD352FE" w14:textId="6B059CBD" w:rsidR="001F6D0D" w:rsidRPr="00956969" w:rsidRDefault="00956969" w:rsidP="0061234F">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Динаміка експорту товарів України в Індонезію демонструє зростання з 2015</w:t>
      </w:r>
      <w:r w:rsidR="006A532B">
        <w:rPr>
          <w:rFonts w:eastAsiaTheme="minorHAnsi"/>
          <w:szCs w:val="28"/>
          <w:lang w:val="uk-UA" w:eastAsia="en-US"/>
        </w:rPr>
        <w:t xml:space="preserve">-2021 роки, але в 2022 році дана тенденція змінилася. </w:t>
      </w:r>
      <w:r w:rsidR="00B1066F">
        <w:rPr>
          <w:rFonts w:eastAsiaTheme="minorHAnsi"/>
          <w:szCs w:val="28"/>
          <w:lang w:val="uk-UA" w:eastAsia="en-US"/>
        </w:rPr>
        <w:t>Кількість експортованого товару різко знизилася з 686 мільйонів доларів США на 95 мільйонів доларів США</w:t>
      </w:r>
      <w:r w:rsidR="004F6B58">
        <w:rPr>
          <w:rFonts w:eastAsiaTheme="minorHAnsi"/>
          <w:szCs w:val="28"/>
          <w:lang w:val="uk-UA" w:eastAsia="en-US"/>
        </w:rPr>
        <w:t xml:space="preserve">, що </w:t>
      </w:r>
      <w:r w:rsidR="0080099E">
        <w:rPr>
          <w:rFonts w:eastAsiaTheme="minorHAnsi"/>
          <w:szCs w:val="28"/>
          <w:lang w:val="uk-UA" w:eastAsia="en-US"/>
        </w:rPr>
        <w:t>репрезентує зниження надходження товарів з України на 86,2%.</w:t>
      </w:r>
      <w:r w:rsidR="007C0773">
        <w:rPr>
          <w:rFonts w:eastAsiaTheme="minorHAnsi"/>
          <w:szCs w:val="28"/>
          <w:lang w:val="uk-UA" w:eastAsia="en-US"/>
        </w:rPr>
        <w:t xml:space="preserve"> Дана зміна пов’язана з початком повномасштабного вторгнення Росії в Україну, що</w:t>
      </w:r>
      <w:r w:rsidR="00A86317">
        <w:rPr>
          <w:rFonts w:eastAsiaTheme="minorHAnsi"/>
          <w:szCs w:val="28"/>
          <w:lang w:val="uk-UA" w:eastAsia="en-US"/>
        </w:rPr>
        <w:t xml:space="preserve"> спричинило проблему з логістикою та</w:t>
      </w:r>
      <w:r w:rsidR="007C0773">
        <w:rPr>
          <w:rFonts w:eastAsiaTheme="minorHAnsi"/>
          <w:szCs w:val="28"/>
          <w:lang w:val="uk-UA" w:eastAsia="en-US"/>
        </w:rPr>
        <w:t xml:space="preserve"> значно ускладнило </w:t>
      </w:r>
      <w:r w:rsidR="00A86317">
        <w:rPr>
          <w:rFonts w:eastAsiaTheme="minorHAnsi"/>
          <w:szCs w:val="28"/>
          <w:lang w:val="uk-UA" w:eastAsia="en-US"/>
        </w:rPr>
        <w:t>будь-які перевезення закордон.</w:t>
      </w:r>
      <w:r w:rsidR="007C0773">
        <w:rPr>
          <w:rFonts w:eastAsiaTheme="minorHAnsi"/>
          <w:szCs w:val="28"/>
          <w:lang w:val="uk-UA" w:eastAsia="en-US"/>
        </w:rPr>
        <w:t xml:space="preserve"> </w:t>
      </w:r>
      <w:r w:rsidR="00A86317">
        <w:rPr>
          <w:rFonts w:eastAsiaTheme="minorHAnsi"/>
          <w:szCs w:val="28"/>
          <w:lang w:val="uk-UA" w:eastAsia="en-US"/>
        </w:rPr>
        <w:t xml:space="preserve">В 2023 </w:t>
      </w:r>
      <w:r w:rsidR="00D154C5">
        <w:rPr>
          <w:rFonts w:eastAsiaTheme="minorHAnsi"/>
          <w:szCs w:val="28"/>
          <w:lang w:val="uk-UA" w:eastAsia="en-US"/>
        </w:rPr>
        <w:t xml:space="preserve">динаміка зростання </w:t>
      </w:r>
      <w:r w:rsidR="00D154C5">
        <w:rPr>
          <w:rFonts w:eastAsiaTheme="minorHAnsi"/>
          <w:szCs w:val="28"/>
          <w:lang w:val="uk-UA" w:eastAsia="en-US"/>
        </w:rPr>
        <w:lastRenderedPageBreak/>
        <w:t xml:space="preserve">повернулась, але не значно – тільки на </w:t>
      </w:r>
      <w:r w:rsidR="00055D42">
        <w:rPr>
          <w:rFonts w:eastAsiaTheme="minorHAnsi"/>
          <w:szCs w:val="28"/>
          <w:lang w:val="uk-UA" w:eastAsia="en-US"/>
        </w:rPr>
        <w:t xml:space="preserve">20%, що не відновило </w:t>
      </w:r>
      <w:r w:rsidR="0061234F">
        <w:rPr>
          <w:rFonts w:eastAsiaTheme="minorHAnsi"/>
          <w:szCs w:val="28"/>
          <w:lang w:val="uk-UA" w:eastAsia="en-US"/>
        </w:rPr>
        <w:t>той перебіг товару, який був в попередніх роках.</w:t>
      </w:r>
      <w:r w:rsidR="007C0773">
        <w:rPr>
          <w:rFonts w:eastAsiaTheme="minorHAnsi"/>
          <w:szCs w:val="28"/>
          <w:lang w:val="uk-UA" w:eastAsia="en-US"/>
        </w:rPr>
        <w:t xml:space="preserve"> </w:t>
      </w:r>
      <w:r w:rsidR="00B1066F">
        <w:rPr>
          <w:rFonts w:eastAsiaTheme="minorHAnsi"/>
          <w:szCs w:val="28"/>
          <w:lang w:val="uk-UA" w:eastAsia="en-US"/>
        </w:rPr>
        <w:t xml:space="preserve"> </w:t>
      </w:r>
    </w:p>
    <w:p w14:paraId="7939E0B9" w14:textId="0ACA5E84" w:rsidR="00403B90" w:rsidRDefault="00403B90"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uk-UA" w:eastAsia="en-US"/>
        </w:rPr>
        <w:drawing>
          <wp:inline distT="0" distB="0" distL="0" distR="0" wp14:anchorId="1098AA59" wp14:editId="7A18680A">
            <wp:extent cx="5486400" cy="3200400"/>
            <wp:effectExtent l="0" t="0" r="0" b="0"/>
            <wp:docPr id="1938779165"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EC2F52E" w14:textId="6ADC6614" w:rsidR="00056F26" w:rsidRDefault="00056F26"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Рис.3.2 Динаміка імпорту товарів Індонезії в Україну </w:t>
      </w:r>
      <w:r w:rsidR="00AF2EC9">
        <w:rPr>
          <w:rFonts w:eastAsiaTheme="minorHAnsi"/>
          <w:szCs w:val="28"/>
          <w:lang w:val="uk-UA" w:eastAsia="en-US"/>
        </w:rPr>
        <w:t xml:space="preserve">за період 2015-2023 в мільйонах доларах США </w:t>
      </w:r>
    </w:p>
    <w:p w14:paraId="67A7E9C0" w14:textId="45504FAB" w:rsidR="00284B52" w:rsidRDefault="00284B52"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284B52">
        <w:rPr>
          <w:rFonts w:eastAsiaTheme="minorHAnsi"/>
          <w:szCs w:val="28"/>
          <w:lang w:val="uk-UA" w:eastAsia="en-US"/>
        </w:rPr>
        <w:t>[</w:t>
      </w:r>
      <w:r w:rsidR="00B61D85" w:rsidRPr="00B61D85">
        <w:rPr>
          <w:rFonts w:eastAsiaTheme="minorHAnsi"/>
          <w:szCs w:val="28"/>
          <w:lang w:val="uk-UA" w:eastAsia="en-US"/>
        </w:rPr>
        <w:t>2</w:t>
      </w:r>
      <w:r w:rsidR="00D6755C">
        <w:rPr>
          <w:rFonts w:eastAsiaTheme="minorHAnsi"/>
          <w:szCs w:val="28"/>
          <w:lang w:val="uk-UA" w:eastAsia="en-US"/>
        </w:rPr>
        <w:t>6</w:t>
      </w:r>
      <w:r w:rsidR="00B61D85" w:rsidRPr="00B61D85">
        <w:rPr>
          <w:rFonts w:eastAsiaTheme="minorHAnsi"/>
          <w:szCs w:val="28"/>
          <w:lang w:val="uk-UA" w:eastAsia="en-US"/>
        </w:rPr>
        <w:t>]</w:t>
      </w:r>
    </w:p>
    <w:p w14:paraId="29FEC0E6" w14:textId="532C975C" w:rsidR="0061234F" w:rsidRDefault="002826C6"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Протягом 2015-2019 років </w:t>
      </w:r>
      <w:r w:rsidR="000572F5">
        <w:rPr>
          <w:rFonts w:eastAsiaTheme="minorHAnsi"/>
          <w:szCs w:val="28"/>
          <w:lang w:val="uk-UA" w:eastAsia="en-US"/>
        </w:rPr>
        <w:t xml:space="preserve">кількість надісланого товару Індонезією в Україну збільшувалося. В 2020 році </w:t>
      </w:r>
      <w:r w:rsidR="00143AC5">
        <w:rPr>
          <w:rFonts w:eastAsiaTheme="minorHAnsi"/>
          <w:szCs w:val="28"/>
          <w:lang w:val="uk-UA" w:eastAsia="en-US"/>
        </w:rPr>
        <w:t xml:space="preserve">було </w:t>
      </w:r>
      <w:r w:rsidR="00995339">
        <w:rPr>
          <w:rFonts w:eastAsiaTheme="minorHAnsi"/>
          <w:szCs w:val="28"/>
          <w:lang w:val="uk-UA" w:eastAsia="en-US"/>
        </w:rPr>
        <w:t>встановлено незначне зниження імпорту на 6%, але в 2021 році</w:t>
      </w:r>
      <w:r w:rsidR="006C3F61">
        <w:rPr>
          <w:rFonts w:eastAsiaTheme="minorHAnsi"/>
          <w:szCs w:val="28"/>
          <w:lang w:val="uk-UA" w:eastAsia="en-US"/>
        </w:rPr>
        <w:t xml:space="preserve"> </w:t>
      </w:r>
      <w:r w:rsidR="004A6E8F">
        <w:rPr>
          <w:rFonts w:eastAsiaTheme="minorHAnsi"/>
          <w:szCs w:val="28"/>
          <w:lang w:val="uk-UA" w:eastAsia="en-US"/>
        </w:rPr>
        <w:t>даний показник зріс на 33%. В тому ж 2022 році кількість імпорту значно знизилась</w:t>
      </w:r>
      <w:r w:rsidR="006E5922">
        <w:rPr>
          <w:rFonts w:eastAsiaTheme="minorHAnsi"/>
          <w:szCs w:val="28"/>
          <w:lang w:val="uk-UA" w:eastAsia="en-US"/>
        </w:rPr>
        <w:t xml:space="preserve"> на 46% та продовжувала падати </w:t>
      </w:r>
      <w:r w:rsidR="00EA715D">
        <w:rPr>
          <w:rFonts w:eastAsiaTheme="minorHAnsi"/>
          <w:szCs w:val="28"/>
          <w:lang w:val="uk-UA" w:eastAsia="en-US"/>
        </w:rPr>
        <w:t xml:space="preserve">в 2023 році. Тобто Індонезія зменшила </w:t>
      </w:r>
      <w:r w:rsidR="00DC72DB">
        <w:rPr>
          <w:rFonts w:eastAsiaTheme="minorHAnsi"/>
          <w:szCs w:val="28"/>
          <w:lang w:val="uk-UA" w:eastAsia="en-US"/>
        </w:rPr>
        <w:t xml:space="preserve">обсяг надсилання товару в Україну в даних роках. </w:t>
      </w:r>
    </w:p>
    <w:p w14:paraId="49AC13AC" w14:textId="3622E8EB" w:rsidR="001E623C" w:rsidRDefault="001E623C" w:rsidP="001E623C">
      <w:pPr>
        <w:autoSpaceDE w:val="0"/>
        <w:autoSpaceDN w:val="0"/>
        <w:adjustRightInd w:val="0"/>
        <w:spacing w:after="0" w:line="360" w:lineRule="auto"/>
        <w:ind w:left="0" w:right="0" w:firstLine="709"/>
        <w:jc w:val="right"/>
        <w:rPr>
          <w:rFonts w:eastAsiaTheme="minorHAnsi"/>
          <w:szCs w:val="28"/>
          <w:lang w:val="uk-UA" w:eastAsia="en-US"/>
        </w:rPr>
      </w:pPr>
      <w:r>
        <w:rPr>
          <w:rFonts w:eastAsiaTheme="minorHAnsi"/>
          <w:szCs w:val="28"/>
          <w:lang w:val="uk-UA" w:eastAsia="en-US"/>
        </w:rPr>
        <w:t>Таблиця 3.1</w:t>
      </w:r>
    </w:p>
    <w:tbl>
      <w:tblPr>
        <w:tblStyle w:val="af7"/>
        <w:tblpPr w:leftFromText="180" w:rightFromText="180" w:vertAnchor="text" w:horzAnchor="margin" w:tblpXSpec="right" w:tblpY="927"/>
        <w:tblW w:w="8496" w:type="dxa"/>
        <w:tblLook w:val="04A0" w:firstRow="1" w:lastRow="0" w:firstColumn="1" w:lastColumn="0" w:noHBand="0" w:noVBand="1"/>
      </w:tblPr>
      <w:tblGrid>
        <w:gridCol w:w="1080"/>
        <w:gridCol w:w="824"/>
        <w:gridCol w:w="824"/>
        <w:gridCol w:w="824"/>
        <w:gridCol w:w="824"/>
        <w:gridCol w:w="824"/>
        <w:gridCol w:w="824"/>
        <w:gridCol w:w="824"/>
        <w:gridCol w:w="824"/>
        <w:gridCol w:w="824"/>
      </w:tblGrid>
      <w:tr w:rsidR="00F71806" w14:paraId="00B73069" w14:textId="77777777" w:rsidTr="00E235F0">
        <w:tc>
          <w:tcPr>
            <w:tcW w:w="1080" w:type="dxa"/>
          </w:tcPr>
          <w:p w14:paraId="338C8179" w14:textId="77777777" w:rsidR="00E235F0" w:rsidRDefault="00E235F0" w:rsidP="00E235F0">
            <w:pPr>
              <w:autoSpaceDE w:val="0"/>
              <w:autoSpaceDN w:val="0"/>
              <w:adjustRightInd w:val="0"/>
              <w:spacing w:after="0" w:line="360" w:lineRule="auto"/>
              <w:ind w:left="0" w:right="0" w:firstLine="0"/>
              <w:rPr>
                <w:rFonts w:eastAsiaTheme="minorHAnsi"/>
                <w:szCs w:val="28"/>
                <w:lang w:val="uk-UA" w:eastAsia="en-US"/>
              </w:rPr>
            </w:pPr>
          </w:p>
        </w:tc>
        <w:tc>
          <w:tcPr>
            <w:tcW w:w="824" w:type="dxa"/>
          </w:tcPr>
          <w:p w14:paraId="304FD8DF"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2015</w:t>
            </w:r>
          </w:p>
        </w:tc>
        <w:tc>
          <w:tcPr>
            <w:tcW w:w="824" w:type="dxa"/>
          </w:tcPr>
          <w:p w14:paraId="023FBBA8"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2016</w:t>
            </w:r>
          </w:p>
        </w:tc>
        <w:tc>
          <w:tcPr>
            <w:tcW w:w="824" w:type="dxa"/>
          </w:tcPr>
          <w:p w14:paraId="620ECAEF"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2017</w:t>
            </w:r>
          </w:p>
        </w:tc>
        <w:tc>
          <w:tcPr>
            <w:tcW w:w="824" w:type="dxa"/>
          </w:tcPr>
          <w:p w14:paraId="6C8C27CA"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2018</w:t>
            </w:r>
          </w:p>
        </w:tc>
        <w:tc>
          <w:tcPr>
            <w:tcW w:w="824" w:type="dxa"/>
          </w:tcPr>
          <w:p w14:paraId="57DF4F9E"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2019</w:t>
            </w:r>
          </w:p>
        </w:tc>
        <w:tc>
          <w:tcPr>
            <w:tcW w:w="824" w:type="dxa"/>
          </w:tcPr>
          <w:p w14:paraId="2CFE3525"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2020</w:t>
            </w:r>
          </w:p>
        </w:tc>
        <w:tc>
          <w:tcPr>
            <w:tcW w:w="824" w:type="dxa"/>
          </w:tcPr>
          <w:p w14:paraId="2F4990A1"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2021</w:t>
            </w:r>
          </w:p>
        </w:tc>
        <w:tc>
          <w:tcPr>
            <w:tcW w:w="824" w:type="dxa"/>
          </w:tcPr>
          <w:p w14:paraId="343E2F34" w14:textId="2DADF43C"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w:t>
            </w:r>
            <w:r w:rsidR="0050595F">
              <w:rPr>
                <w:rFonts w:eastAsiaTheme="minorHAnsi"/>
                <w:szCs w:val="28"/>
                <w:lang w:val="uk-UA" w:eastAsia="en-US"/>
              </w:rPr>
              <w:t>2</w:t>
            </w:r>
          </w:p>
        </w:tc>
        <w:tc>
          <w:tcPr>
            <w:tcW w:w="824" w:type="dxa"/>
          </w:tcPr>
          <w:p w14:paraId="50A5B901" w14:textId="0227E266"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w:t>
            </w:r>
            <w:r w:rsidR="0050595F">
              <w:rPr>
                <w:rFonts w:eastAsiaTheme="minorHAnsi"/>
                <w:szCs w:val="28"/>
                <w:lang w:val="uk-UA" w:eastAsia="en-US"/>
              </w:rPr>
              <w:t>3</w:t>
            </w:r>
          </w:p>
        </w:tc>
      </w:tr>
      <w:tr w:rsidR="00F71806" w14:paraId="7B3C3E50" w14:textId="77777777" w:rsidTr="00E235F0">
        <w:tc>
          <w:tcPr>
            <w:tcW w:w="1080" w:type="dxa"/>
          </w:tcPr>
          <w:p w14:paraId="0EC8E5D8" w14:textId="77777777" w:rsidR="00F71806" w:rsidRDefault="00F71806" w:rsidP="00E235F0">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Сальдо</w:t>
            </w:r>
          </w:p>
        </w:tc>
        <w:tc>
          <w:tcPr>
            <w:tcW w:w="824" w:type="dxa"/>
            <w:vAlign w:val="bottom"/>
          </w:tcPr>
          <w:p w14:paraId="4C263DB3"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-1</w:t>
            </w:r>
          </w:p>
        </w:tc>
        <w:tc>
          <w:tcPr>
            <w:tcW w:w="824" w:type="dxa"/>
            <w:vAlign w:val="bottom"/>
          </w:tcPr>
          <w:p w14:paraId="7219E423"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102</w:t>
            </w:r>
          </w:p>
        </w:tc>
        <w:tc>
          <w:tcPr>
            <w:tcW w:w="824" w:type="dxa"/>
            <w:vAlign w:val="bottom"/>
          </w:tcPr>
          <w:p w14:paraId="66520EA5"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81</w:t>
            </w:r>
          </w:p>
        </w:tc>
        <w:tc>
          <w:tcPr>
            <w:tcW w:w="824" w:type="dxa"/>
            <w:vAlign w:val="bottom"/>
          </w:tcPr>
          <w:p w14:paraId="7508BA90"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272</w:t>
            </w:r>
          </w:p>
        </w:tc>
        <w:tc>
          <w:tcPr>
            <w:tcW w:w="824" w:type="dxa"/>
            <w:vAlign w:val="bottom"/>
          </w:tcPr>
          <w:p w14:paraId="6AEA125B"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363</w:t>
            </w:r>
          </w:p>
        </w:tc>
        <w:tc>
          <w:tcPr>
            <w:tcW w:w="824" w:type="dxa"/>
            <w:vAlign w:val="bottom"/>
          </w:tcPr>
          <w:p w14:paraId="30CF2A91"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356</w:t>
            </w:r>
          </w:p>
        </w:tc>
        <w:tc>
          <w:tcPr>
            <w:tcW w:w="824" w:type="dxa"/>
            <w:vAlign w:val="bottom"/>
          </w:tcPr>
          <w:p w14:paraId="16A0B9BF"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271</w:t>
            </w:r>
          </w:p>
        </w:tc>
        <w:tc>
          <w:tcPr>
            <w:tcW w:w="824" w:type="dxa"/>
            <w:vAlign w:val="bottom"/>
          </w:tcPr>
          <w:p w14:paraId="2F02894A"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-127</w:t>
            </w:r>
          </w:p>
        </w:tc>
        <w:tc>
          <w:tcPr>
            <w:tcW w:w="824" w:type="dxa"/>
            <w:vAlign w:val="bottom"/>
          </w:tcPr>
          <w:p w14:paraId="0F599881" w14:textId="77777777" w:rsidR="00F71806" w:rsidRPr="00260389" w:rsidRDefault="00F71806" w:rsidP="00E235F0">
            <w:pPr>
              <w:autoSpaceDE w:val="0"/>
              <w:autoSpaceDN w:val="0"/>
              <w:adjustRightInd w:val="0"/>
              <w:spacing w:after="0" w:line="360" w:lineRule="auto"/>
              <w:ind w:left="0" w:right="0" w:firstLine="0"/>
              <w:rPr>
                <w:rFonts w:eastAsiaTheme="minorHAnsi"/>
                <w:sz w:val="24"/>
                <w:lang w:val="uk-UA" w:eastAsia="en-US"/>
              </w:rPr>
            </w:pPr>
            <w:r w:rsidRPr="00260389">
              <w:rPr>
                <w:sz w:val="24"/>
              </w:rPr>
              <w:t>-78</w:t>
            </w:r>
          </w:p>
        </w:tc>
      </w:tr>
    </w:tbl>
    <w:p w14:paraId="58E992F0" w14:textId="5A93CB76" w:rsidR="00E235F0" w:rsidRDefault="001E623C" w:rsidP="00E235F0">
      <w:pPr>
        <w:autoSpaceDE w:val="0"/>
        <w:autoSpaceDN w:val="0"/>
        <w:adjustRightInd w:val="0"/>
        <w:spacing w:after="0" w:line="360" w:lineRule="auto"/>
        <w:ind w:left="0" w:right="0" w:firstLine="709"/>
        <w:jc w:val="center"/>
        <w:rPr>
          <w:rFonts w:eastAsiaTheme="minorHAnsi"/>
          <w:szCs w:val="28"/>
          <w:lang w:val="uk-UA" w:eastAsia="en-US"/>
        </w:rPr>
      </w:pPr>
      <w:r>
        <w:rPr>
          <w:rFonts w:eastAsiaTheme="minorHAnsi"/>
          <w:szCs w:val="28"/>
          <w:lang w:val="uk-UA" w:eastAsia="en-US"/>
        </w:rPr>
        <w:t xml:space="preserve">Сальдо експорту та імпорту товарів Індонезії </w:t>
      </w:r>
      <w:r w:rsidR="006E6984">
        <w:rPr>
          <w:rFonts w:eastAsiaTheme="minorHAnsi"/>
          <w:szCs w:val="28"/>
          <w:lang w:val="uk-UA" w:eastAsia="en-US"/>
        </w:rPr>
        <w:t>та</w:t>
      </w:r>
      <w:r>
        <w:rPr>
          <w:rFonts w:eastAsiaTheme="minorHAnsi"/>
          <w:szCs w:val="28"/>
          <w:lang w:val="uk-UA" w:eastAsia="en-US"/>
        </w:rPr>
        <w:t xml:space="preserve"> Україн</w:t>
      </w:r>
      <w:r w:rsidR="006E6984">
        <w:rPr>
          <w:rFonts w:eastAsiaTheme="minorHAnsi"/>
          <w:szCs w:val="28"/>
          <w:lang w:val="uk-UA" w:eastAsia="en-US"/>
        </w:rPr>
        <w:t>и</w:t>
      </w:r>
      <w:r>
        <w:rPr>
          <w:rFonts w:eastAsiaTheme="minorHAnsi"/>
          <w:szCs w:val="28"/>
          <w:lang w:val="uk-UA" w:eastAsia="en-US"/>
        </w:rPr>
        <w:t xml:space="preserve"> </w:t>
      </w:r>
      <w:r w:rsidR="00E235F0">
        <w:rPr>
          <w:rFonts w:eastAsiaTheme="minorHAnsi"/>
          <w:szCs w:val="28"/>
          <w:lang w:val="uk-UA" w:eastAsia="en-US"/>
        </w:rPr>
        <w:t>за 2015-202</w:t>
      </w:r>
      <w:r w:rsidR="0050595F">
        <w:rPr>
          <w:rFonts w:eastAsiaTheme="minorHAnsi"/>
          <w:szCs w:val="28"/>
          <w:lang w:val="uk-UA" w:eastAsia="en-US"/>
        </w:rPr>
        <w:t>3</w:t>
      </w:r>
      <w:r w:rsidR="00E235F0">
        <w:rPr>
          <w:rFonts w:eastAsiaTheme="minorHAnsi"/>
          <w:szCs w:val="28"/>
          <w:lang w:val="uk-UA" w:eastAsia="en-US"/>
        </w:rPr>
        <w:t xml:space="preserve"> роки в мільйонах доларах США</w:t>
      </w:r>
    </w:p>
    <w:p w14:paraId="5D2A0F84" w14:textId="4C1EA358" w:rsidR="005C0F2B" w:rsidRPr="00E235F0" w:rsidRDefault="00F71806"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F71806">
        <w:rPr>
          <w:rFonts w:eastAsiaTheme="minorHAnsi"/>
          <w:szCs w:val="28"/>
          <w:lang w:val="uk-UA" w:eastAsia="en-US"/>
        </w:rPr>
        <w:t>[26]</w:t>
      </w:r>
    </w:p>
    <w:p w14:paraId="65AC0CA8" w14:textId="5EDE53A4" w:rsidR="001F6D0D" w:rsidRPr="00F71806" w:rsidRDefault="00DC72DB" w:rsidP="00946C77">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В таблиці</w:t>
      </w:r>
      <w:r w:rsidR="00166C50">
        <w:rPr>
          <w:rFonts w:eastAsiaTheme="minorHAnsi"/>
          <w:szCs w:val="28"/>
          <w:lang w:val="uk-UA" w:eastAsia="en-US"/>
        </w:rPr>
        <w:t xml:space="preserve"> 3.1 </w:t>
      </w:r>
      <w:r w:rsidR="00F953B4">
        <w:rPr>
          <w:rFonts w:eastAsiaTheme="minorHAnsi"/>
          <w:szCs w:val="28"/>
          <w:lang w:val="uk-UA" w:eastAsia="en-US"/>
        </w:rPr>
        <w:t>демонструє сальдо експорту та імпорту товарів, який в 2015</w:t>
      </w:r>
      <w:r w:rsidR="004A740B">
        <w:rPr>
          <w:rFonts w:eastAsiaTheme="minorHAnsi"/>
          <w:szCs w:val="28"/>
          <w:lang w:val="uk-UA" w:eastAsia="en-US"/>
        </w:rPr>
        <w:t xml:space="preserve">, 2023 та 2024 позначений зі знаком мінус. Це означає, що в ці роки </w:t>
      </w:r>
      <w:r w:rsidR="004A740B">
        <w:rPr>
          <w:rFonts w:eastAsiaTheme="minorHAnsi"/>
          <w:szCs w:val="28"/>
          <w:lang w:val="uk-UA" w:eastAsia="en-US"/>
        </w:rPr>
        <w:lastRenderedPageBreak/>
        <w:t xml:space="preserve">Україна </w:t>
      </w:r>
      <w:r w:rsidR="00DD1C21">
        <w:rPr>
          <w:rFonts w:eastAsiaTheme="minorHAnsi"/>
          <w:szCs w:val="28"/>
          <w:lang w:val="uk-UA" w:eastAsia="en-US"/>
        </w:rPr>
        <w:t xml:space="preserve">більше отримувала товари від Індонезії, аніж надавала. В 2016-2021 роках навпаки </w:t>
      </w:r>
      <w:r w:rsidR="00946C77">
        <w:rPr>
          <w:rFonts w:eastAsiaTheme="minorHAnsi"/>
          <w:szCs w:val="28"/>
          <w:lang w:val="uk-UA" w:eastAsia="en-US"/>
        </w:rPr>
        <w:t>–</w:t>
      </w:r>
      <w:r w:rsidR="00DD1C21">
        <w:rPr>
          <w:rFonts w:eastAsiaTheme="minorHAnsi"/>
          <w:szCs w:val="28"/>
          <w:lang w:val="uk-UA" w:eastAsia="en-US"/>
        </w:rPr>
        <w:t xml:space="preserve"> </w:t>
      </w:r>
      <w:r w:rsidR="00946C77">
        <w:rPr>
          <w:rFonts w:eastAsiaTheme="minorHAnsi"/>
          <w:szCs w:val="28"/>
          <w:lang w:val="uk-UA" w:eastAsia="en-US"/>
        </w:rPr>
        <w:t>експорт перевищував імпорт, тому сальдо позначається зі знаком плюс.</w:t>
      </w:r>
      <w:r>
        <w:rPr>
          <w:rFonts w:eastAsiaTheme="minorHAnsi"/>
          <w:szCs w:val="28"/>
          <w:lang w:val="uk-UA" w:eastAsia="en-US"/>
        </w:rPr>
        <w:t xml:space="preserve"> </w:t>
      </w:r>
    </w:p>
    <w:p w14:paraId="3269B3DE" w14:textId="5B410DE9" w:rsidR="00E8329B" w:rsidRDefault="00C81733"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en-US" w:eastAsia="en-US"/>
        </w:rPr>
        <w:drawing>
          <wp:inline distT="0" distB="0" distL="0" distR="0" wp14:anchorId="69BF9CA7" wp14:editId="02AC5718">
            <wp:extent cx="5486400" cy="3200400"/>
            <wp:effectExtent l="0" t="0" r="0" b="0"/>
            <wp:docPr id="35426192"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C8D4933" w14:textId="3A828940" w:rsidR="003159B0" w:rsidRDefault="009E6DFB"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Рис.3.3. Динаміка експорту товарів України в Таїланд протягом 2015-2013 років в мільйонах доларах США</w:t>
      </w:r>
    </w:p>
    <w:p w14:paraId="4C2D12B6" w14:textId="7DF845E9" w:rsidR="009E6DFB" w:rsidRDefault="009E6DFB"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9E6DFB">
        <w:rPr>
          <w:rFonts w:eastAsiaTheme="minorHAnsi"/>
          <w:szCs w:val="28"/>
          <w:lang w:val="uk-UA" w:eastAsia="en-US"/>
        </w:rPr>
        <w:t>[2</w:t>
      </w:r>
      <w:r w:rsidR="00D6755C">
        <w:rPr>
          <w:rFonts w:eastAsiaTheme="minorHAnsi"/>
          <w:szCs w:val="28"/>
          <w:lang w:val="uk-UA" w:eastAsia="en-US"/>
        </w:rPr>
        <w:t>6</w:t>
      </w:r>
      <w:r w:rsidRPr="009E6DFB">
        <w:rPr>
          <w:rFonts w:eastAsiaTheme="minorHAnsi"/>
          <w:szCs w:val="28"/>
          <w:lang w:val="uk-UA" w:eastAsia="en-US"/>
        </w:rPr>
        <w:t>]</w:t>
      </w:r>
    </w:p>
    <w:p w14:paraId="40B92FAC" w14:textId="288861DE" w:rsidR="00946C77" w:rsidRDefault="00946C77"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Щодо експорту </w:t>
      </w:r>
      <w:r w:rsidR="00357A58">
        <w:rPr>
          <w:rFonts w:eastAsiaTheme="minorHAnsi"/>
          <w:szCs w:val="28"/>
          <w:lang w:val="uk-UA" w:eastAsia="en-US"/>
        </w:rPr>
        <w:t xml:space="preserve">товарів України в Індонезію, то з 2015 по 2016 даний показник зріс на </w:t>
      </w:r>
      <w:r w:rsidR="007E40A7">
        <w:rPr>
          <w:rFonts w:eastAsiaTheme="minorHAnsi"/>
          <w:szCs w:val="28"/>
          <w:lang w:val="uk-UA" w:eastAsia="en-US"/>
        </w:rPr>
        <w:t xml:space="preserve">48,4%, але продемонстрував </w:t>
      </w:r>
      <w:r w:rsidR="003D487A">
        <w:rPr>
          <w:rFonts w:eastAsiaTheme="minorHAnsi"/>
          <w:szCs w:val="28"/>
          <w:lang w:val="uk-UA" w:eastAsia="en-US"/>
        </w:rPr>
        <w:t xml:space="preserve">майже стабільну тенденцію з деякими коливаннями </w:t>
      </w:r>
      <w:r w:rsidR="008F4881">
        <w:rPr>
          <w:rFonts w:eastAsiaTheme="minorHAnsi"/>
          <w:szCs w:val="28"/>
          <w:lang w:val="uk-UA" w:eastAsia="en-US"/>
        </w:rPr>
        <w:t xml:space="preserve">протягом 2016-2020 років. </w:t>
      </w:r>
      <w:r w:rsidR="0098152A">
        <w:rPr>
          <w:rFonts w:eastAsiaTheme="minorHAnsi"/>
          <w:szCs w:val="28"/>
          <w:lang w:val="uk-UA" w:eastAsia="en-US"/>
        </w:rPr>
        <w:t xml:space="preserve">В </w:t>
      </w:r>
      <w:r w:rsidR="00E10DAF">
        <w:rPr>
          <w:rFonts w:eastAsiaTheme="minorHAnsi"/>
          <w:szCs w:val="28"/>
          <w:lang w:val="uk-UA" w:eastAsia="en-US"/>
        </w:rPr>
        <w:t xml:space="preserve">2021 </w:t>
      </w:r>
      <w:r w:rsidR="00986969">
        <w:rPr>
          <w:rFonts w:eastAsiaTheme="minorHAnsi"/>
          <w:szCs w:val="28"/>
          <w:lang w:val="uk-UA" w:eastAsia="en-US"/>
        </w:rPr>
        <w:t xml:space="preserve">Україна збільшила кількість експорту в Таїланд, що </w:t>
      </w:r>
      <w:r w:rsidR="005C02B7">
        <w:rPr>
          <w:rFonts w:eastAsiaTheme="minorHAnsi"/>
          <w:szCs w:val="28"/>
          <w:lang w:val="uk-UA" w:eastAsia="en-US"/>
        </w:rPr>
        <w:t xml:space="preserve">підвищило прибуток від експорту на 26,4%, але в 2022 році, як і з Індонезією, </w:t>
      </w:r>
      <w:r w:rsidR="003F54A6">
        <w:rPr>
          <w:rFonts w:eastAsiaTheme="minorHAnsi"/>
          <w:szCs w:val="28"/>
          <w:lang w:val="uk-UA" w:eastAsia="en-US"/>
        </w:rPr>
        <w:t xml:space="preserve">дохід зменшився на </w:t>
      </w:r>
      <w:r w:rsidR="00F805D7">
        <w:rPr>
          <w:rFonts w:eastAsiaTheme="minorHAnsi"/>
          <w:szCs w:val="28"/>
          <w:lang w:val="uk-UA" w:eastAsia="en-US"/>
        </w:rPr>
        <w:t>71%</w:t>
      </w:r>
      <w:r w:rsidR="00863AC1">
        <w:rPr>
          <w:rFonts w:eastAsiaTheme="minorHAnsi"/>
          <w:szCs w:val="28"/>
          <w:lang w:val="uk-UA" w:eastAsia="en-US"/>
        </w:rPr>
        <w:t>. Це означає, що Україна зменшила кількість експортованого товару в Таїланд з 135 мільйонів доларів США до 38,6%.</w:t>
      </w:r>
    </w:p>
    <w:p w14:paraId="76671746" w14:textId="33A8004F" w:rsidR="00863AC1" w:rsidRPr="009E6DFB" w:rsidRDefault="00863AC1"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На рисунку 3.4.  </w:t>
      </w:r>
      <w:r w:rsidR="00823328">
        <w:rPr>
          <w:rFonts w:eastAsiaTheme="minorHAnsi"/>
          <w:szCs w:val="28"/>
          <w:lang w:val="uk-UA" w:eastAsia="en-US"/>
        </w:rPr>
        <w:t xml:space="preserve">продемонстровано </w:t>
      </w:r>
      <w:r w:rsidR="00BA199F">
        <w:rPr>
          <w:rFonts w:eastAsiaTheme="minorHAnsi"/>
          <w:szCs w:val="28"/>
          <w:lang w:val="uk-UA" w:eastAsia="en-US"/>
        </w:rPr>
        <w:t xml:space="preserve">тенденцію </w:t>
      </w:r>
      <w:r w:rsidR="00D044A4">
        <w:rPr>
          <w:rFonts w:eastAsiaTheme="minorHAnsi"/>
          <w:szCs w:val="28"/>
          <w:lang w:val="uk-UA" w:eastAsia="en-US"/>
        </w:rPr>
        <w:t>підвищення імпорту товарів Таїланду в Україну, що демонструє збільшення обсягу надісланої продукції.</w:t>
      </w:r>
      <w:r w:rsidR="00EE543D">
        <w:rPr>
          <w:rFonts w:eastAsiaTheme="minorHAnsi"/>
          <w:szCs w:val="28"/>
          <w:lang w:val="uk-UA" w:eastAsia="en-US"/>
        </w:rPr>
        <w:t xml:space="preserve"> В 202</w:t>
      </w:r>
      <w:r w:rsidR="00864709">
        <w:rPr>
          <w:rFonts w:eastAsiaTheme="minorHAnsi"/>
          <w:szCs w:val="28"/>
          <w:lang w:val="uk-UA" w:eastAsia="en-US"/>
        </w:rPr>
        <w:t>0</w:t>
      </w:r>
      <w:r w:rsidR="00EE543D">
        <w:rPr>
          <w:rFonts w:eastAsiaTheme="minorHAnsi"/>
          <w:szCs w:val="28"/>
          <w:lang w:val="uk-UA" w:eastAsia="en-US"/>
        </w:rPr>
        <w:t xml:space="preserve"> році було виявлено падіння даного показника на </w:t>
      </w:r>
      <w:r w:rsidR="005425ED">
        <w:rPr>
          <w:rFonts w:eastAsiaTheme="minorHAnsi"/>
          <w:szCs w:val="28"/>
          <w:lang w:val="uk-UA" w:eastAsia="en-US"/>
        </w:rPr>
        <w:t xml:space="preserve">11,1%, що обумовлено </w:t>
      </w:r>
      <w:r w:rsidR="00D12EC1">
        <w:rPr>
          <w:rFonts w:eastAsiaTheme="minorHAnsi"/>
          <w:szCs w:val="28"/>
          <w:lang w:val="uk-UA" w:eastAsia="en-US"/>
        </w:rPr>
        <w:t xml:space="preserve">початком пандемії </w:t>
      </w:r>
      <w:r w:rsidR="00D12EC1">
        <w:rPr>
          <w:rFonts w:eastAsiaTheme="minorHAnsi"/>
          <w:szCs w:val="28"/>
          <w:lang w:val="en-US" w:eastAsia="en-US"/>
        </w:rPr>
        <w:t>COVID</w:t>
      </w:r>
      <w:r w:rsidR="00D12EC1" w:rsidRPr="00D12EC1">
        <w:rPr>
          <w:rFonts w:eastAsiaTheme="minorHAnsi"/>
          <w:szCs w:val="28"/>
          <w:lang w:val="uk-UA" w:eastAsia="en-US"/>
        </w:rPr>
        <w:t>-19</w:t>
      </w:r>
      <w:r w:rsidR="00D12EC1">
        <w:rPr>
          <w:rFonts w:eastAsiaTheme="minorHAnsi"/>
          <w:szCs w:val="28"/>
          <w:lang w:val="uk-UA" w:eastAsia="en-US"/>
        </w:rPr>
        <w:t xml:space="preserve">, </w:t>
      </w:r>
      <w:r w:rsidR="006B1AEA">
        <w:rPr>
          <w:rFonts w:eastAsiaTheme="minorHAnsi"/>
          <w:szCs w:val="28"/>
          <w:lang w:val="uk-UA" w:eastAsia="en-US"/>
        </w:rPr>
        <w:t xml:space="preserve">що вплинуло на можливість експортування та імпортування </w:t>
      </w:r>
      <w:r w:rsidR="00EE7A3A">
        <w:rPr>
          <w:rFonts w:eastAsiaTheme="minorHAnsi"/>
          <w:szCs w:val="28"/>
          <w:lang w:val="uk-UA" w:eastAsia="en-US"/>
        </w:rPr>
        <w:t xml:space="preserve">товарів. Також в 2022 було зображено падіння </w:t>
      </w:r>
      <w:r w:rsidR="0026126A">
        <w:rPr>
          <w:rFonts w:eastAsiaTheme="minorHAnsi"/>
          <w:szCs w:val="28"/>
          <w:lang w:val="uk-UA" w:eastAsia="en-US"/>
        </w:rPr>
        <w:t xml:space="preserve">обсягу імпортованого товару до </w:t>
      </w:r>
      <w:r w:rsidR="00864709">
        <w:rPr>
          <w:rFonts w:eastAsiaTheme="minorHAnsi"/>
          <w:szCs w:val="28"/>
          <w:lang w:val="uk-UA" w:eastAsia="en-US"/>
        </w:rPr>
        <w:t xml:space="preserve">163 </w:t>
      </w:r>
      <w:r w:rsidR="0026126A">
        <w:rPr>
          <w:rFonts w:eastAsiaTheme="minorHAnsi"/>
          <w:szCs w:val="28"/>
          <w:lang w:val="uk-UA" w:eastAsia="en-US"/>
        </w:rPr>
        <w:t xml:space="preserve">мільйонів доларів США, що менше на </w:t>
      </w:r>
      <w:r w:rsidR="00A8128B">
        <w:rPr>
          <w:rFonts w:eastAsiaTheme="minorHAnsi"/>
          <w:szCs w:val="28"/>
          <w:lang w:val="uk-UA" w:eastAsia="en-US"/>
        </w:rPr>
        <w:lastRenderedPageBreak/>
        <w:t>3</w:t>
      </w:r>
      <w:r w:rsidR="00864709">
        <w:rPr>
          <w:rFonts w:eastAsiaTheme="minorHAnsi"/>
          <w:szCs w:val="28"/>
          <w:lang w:val="uk-UA" w:eastAsia="en-US"/>
        </w:rPr>
        <w:t>5</w:t>
      </w:r>
      <w:r w:rsidR="00A8128B">
        <w:rPr>
          <w:rFonts w:eastAsiaTheme="minorHAnsi"/>
          <w:szCs w:val="28"/>
          <w:lang w:val="uk-UA" w:eastAsia="en-US"/>
        </w:rPr>
        <w:t>,</w:t>
      </w:r>
      <w:r w:rsidR="00864709">
        <w:rPr>
          <w:rFonts w:eastAsiaTheme="minorHAnsi"/>
          <w:szCs w:val="28"/>
          <w:lang w:val="uk-UA" w:eastAsia="en-US"/>
        </w:rPr>
        <w:t>3</w:t>
      </w:r>
      <w:r w:rsidR="00A8128B">
        <w:rPr>
          <w:rFonts w:eastAsiaTheme="minorHAnsi"/>
          <w:szCs w:val="28"/>
          <w:lang w:val="uk-UA" w:eastAsia="en-US"/>
        </w:rPr>
        <w:t xml:space="preserve">% менше, аніж </w:t>
      </w:r>
      <w:r w:rsidR="00F53607">
        <w:rPr>
          <w:rFonts w:eastAsiaTheme="minorHAnsi"/>
          <w:szCs w:val="28"/>
          <w:lang w:val="uk-UA" w:eastAsia="en-US"/>
        </w:rPr>
        <w:t xml:space="preserve">в минулому році, але в 2023 </w:t>
      </w:r>
      <w:r w:rsidR="00C46BC9">
        <w:rPr>
          <w:rFonts w:eastAsiaTheme="minorHAnsi"/>
          <w:szCs w:val="28"/>
          <w:lang w:val="uk-UA" w:eastAsia="en-US"/>
        </w:rPr>
        <w:t xml:space="preserve">імпорт все таки зріс до </w:t>
      </w:r>
      <w:r w:rsidR="00864709">
        <w:rPr>
          <w:rFonts w:eastAsiaTheme="minorHAnsi"/>
          <w:szCs w:val="28"/>
          <w:lang w:val="uk-UA" w:eastAsia="en-US"/>
        </w:rPr>
        <w:t xml:space="preserve">207 </w:t>
      </w:r>
      <w:r w:rsidR="00C46BC9">
        <w:rPr>
          <w:rFonts w:eastAsiaTheme="minorHAnsi"/>
          <w:szCs w:val="28"/>
          <w:lang w:val="uk-UA" w:eastAsia="en-US"/>
        </w:rPr>
        <w:t>мільйонів доларів США.</w:t>
      </w:r>
      <w:r w:rsidR="00EE543D">
        <w:rPr>
          <w:rFonts w:eastAsiaTheme="minorHAnsi"/>
          <w:szCs w:val="28"/>
          <w:lang w:val="uk-UA" w:eastAsia="en-US"/>
        </w:rPr>
        <w:t xml:space="preserve"> </w:t>
      </w:r>
    </w:p>
    <w:p w14:paraId="0BA1642A" w14:textId="498C4480" w:rsidR="00F35194" w:rsidRDefault="00F35194"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en-US" w:eastAsia="en-US"/>
        </w:rPr>
        <w:drawing>
          <wp:inline distT="0" distB="0" distL="0" distR="0" wp14:anchorId="252CAC0B" wp14:editId="1B968689">
            <wp:extent cx="5486400" cy="3200400"/>
            <wp:effectExtent l="0" t="0" r="0" b="0"/>
            <wp:docPr id="367150667"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9D4DCEB" w14:textId="635924A6" w:rsidR="00403B90" w:rsidRPr="00422268" w:rsidRDefault="00F35194" w:rsidP="00403B90">
      <w:pPr>
        <w:autoSpaceDE w:val="0"/>
        <w:autoSpaceDN w:val="0"/>
        <w:adjustRightInd w:val="0"/>
        <w:spacing w:after="0" w:line="360" w:lineRule="auto"/>
        <w:ind w:left="0" w:right="0" w:firstLine="709"/>
        <w:rPr>
          <w:rFonts w:eastAsiaTheme="minorHAnsi"/>
          <w:color w:val="auto"/>
          <w:szCs w:val="28"/>
          <w:lang w:val="uk-UA" w:eastAsia="en-US"/>
        </w:rPr>
      </w:pPr>
      <w:r w:rsidRPr="00422268">
        <w:rPr>
          <w:rFonts w:eastAsiaTheme="minorHAnsi"/>
          <w:color w:val="auto"/>
          <w:szCs w:val="28"/>
          <w:lang w:val="uk-UA" w:eastAsia="en-US"/>
        </w:rPr>
        <w:t>Рис.</w:t>
      </w:r>
      <w:r w:rsidR="00147894" w:rsidRPr="00422268">
        <w:rPr>
          <w:rFonts w:eastAsiaTheme="minorHAnsi"/>
          <w:color w:val="auto"/>
          <w:szCs w:val="28"/>
          <w:lang w:val="uk-UA" w:eastAsia="en-US"/>
        </w:rPr>
        <w:t>3.</w:t>
      </w:r>
      <w:r w:rsidR="001F5A0D" w:rsidRPr="00422268">
        <w:rPr>
          <w:rFonts w:eastAsiaTheme="minorHAnsi"/>
          <w:color w:val="auto"/>
          <w:szCs w:val="28"/>
          <w:lang w:val="uk-UA" w:eastAsia="en-US"/>
        </w:rPr>
        <w:t>4</w:t>
      </w:r>
      <w:r w:rsidR="00E850FC" w:rsidRPr="00422268">
        <w:rPr>
          <w:rFonts w:eastAsiaTheme="minorHAnsi"/>
          <w:color w:val="auto"/>
          <w:szCs w:val="28"/>
          <w:lang w:val="uk-UA" w:eastAsia="en-US"/>
        </w:rPr>
        <w:t>. Динаміка імпорту товарів</w:t>
      </w:r>
      <w:r w:rsidR="002B3BAC" w:rsidRPr="00422268">
        <w:rPr>
          <w:rFonts w:eastAsiaTheme="minorHAnsi"/>
          <w:color w:val="auto"/>
          <w:szCs w:val="28"/>
          <w:lang w:val="uk-UA" w:eastAsia="en-US"/>
        </w:rPr>
        <w:t xml:space="preserve"> з</w:t>
      </w:r>
      <w:r w:rsidR="00E850FC" w:rsidRPr="00422268">
        <w:rPr>
          <w:rFonts w:eastAsiaTheme="minorHAnsi"/>
          <w:color w:val="auto"/>
          <w:szCs w:val="28"/>
          <w:lang w:val="uk-UA" w:eastAsia="en-US"/>
        </w:rPr>
        <w:t xml:space="preserve"> Таїланду в Україну протягом 2015-2023 років </w:t>
      </w:r>
      <w:r w:rsidR="00403B90" w:rsidRPr="00422268">
        <w:rPr>
          <w:rFonts w:eastAsiaTheme="minorHAnsi"/>
          <w:color w:val="auto"/>
          <w:szCs w:val="28"/>
          <w:lang w:val="uk-UA" w:eastAsia="en-US"/>
        </w:rPr>
        <w:t>в мільйонах доларах США</w:t>
      </w:r>
    </w:p>
    <w:p w14:paraId="5C62BDAC" w14:textId="3A7CA984" w:rsidR="006E6984" w:rsidRDefault="00147894" w:rsidP="006E6984">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E850FC">
        <w:rPr>
          <w:rFonts w:eastAsiaTheme="minorHAnsi"/>
          <w:szCs w:val="28"/>
          <w:lang w:val="uk-UA" w:eastAsia="en-US"/>
        </w:rPr>
        <w:t>[26]</w:t>
      </w:r>
    </w:p>
    <w:p w14:paraId="5039F307" w14:textId="27F1250B" w:rsidR="006E6984" w:rsidRDefault="002F5694" w:rsidP="006E6984">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Сальдо </w:t>
      </w:r>
      <w:r w:rsidR="00BA13D0">
        <w:rPr>
          <w:rFonts w:eastAsiaTheme="minorHAnsi"/>
          <w:szCs w:val="28"/>
          <w:lang w:val="uk-UA" w:eastAsia="en-US"/>
        </w:rPr>
        <w:t xml:space="preserve">експорту та імпорту товарів Таїланду та України </w:t>
      </w:r>
      <w:r w:rsidR="005B6FAD">
        <w:rPr>
          <w:rFonts w:eastAsiaTheme="minorHAnsi"/>
          <w:szCs w:val="28"/>
          <w:lang w:val="uk-UA" w:eastAsia="en-US"/>
        </w:rPr>
        <w:t>за весь період з</w:t>
      </w:r>
      <w:r w:rsidR="00BA13D0">
        <w:rPr>
          <w:rFonts w:eastAsiaTheme="minorHAnsi"/>
          <w:szCs w:val="28"/>
          <w:lang w:val="uk-UA" w:eastAsia="en-US"/>
        </w:rPr>
        <w:t xml:space="preserve"> 2015</w:t>
      </w:r>
      <w:r w:rsidR="005B6FAD">
        <w:rPr>
          <w:rFonts w:eastAsiaTheme="minorHAnsi"/>
          <w:szCs w:val="28"/>
          <w:lang w:val="uk-UA" w:eastAsia="en-US"/>
        </w:rPr>
        <w:t xml:space="preserve"> по </w:t>
      </w:r>
      <w:r w:rsidR="00BA13D0">
        <w:rPr>
          <w:rFonts w:eastAsiaTheme="minorHAnsi"/>
          <w:szCs w:val="28"/>
          <w:lang w:val="uk-UA" w:eastAsia="en-US"/>
        </w:rPr>
        <w:t>2023</w:t>
      </w:r>
      <w:r w:rsidR="0050595F">
        <w:rPr>
          <w:rFonts w:eastAsiaTheme="minorHAnsi"/>
          <w:szCs w:val="28"/>
          <w:lang w:val="uk-UA" w:eastAsia="en-US"/>
        </w:rPr>
        <w:t xml:space="preserve"> рок</w:t>
      </w:r>
      <w:r w:rsidR="005B6FAD">
        <w:rPr>
          <w:rFonts w:eastAsiaTheme="minorHAnsi"/>
          <w:szCs w:val="28"/>
          <w:lang w:val="uk-UA" w:eastAsia="en-US"/>
        </w:rPr>
        <w:t xml:space="preserve">и демонструвало </w:t>
      </w:r>
      <w:r w:rsidR="007C27FE">
        <w:rPr>
          <w:rFonts w:eastAsiaTheme="minorHAnsi"/>
          <w:szCs w:val="28"/>
          <w:lang w:val="uk-UA" w:eastAsia="en-US"/>
        </w:rPr>
        <w:t xml:space="preserve">негативне значення, що </w:t>
      </w:r>
      <w:r w:rsidR="00D25401">
        <w:rPr>
          <w:rFonts w:eastAsiaTheme="minorHAnsi"/>
          <w:szCs w:val="28"/>
          <w:lang w:val="uk-UA" w:eastAsia="en-US"/>
        </w:rPr>
        <w:t xml:space="preserve">свідчить про більшу кількість імпорту, аніж експорту, тобто </w:t>
      </w:r>
      <w:r w:rsidR="00534316">
        <w:rPr>
          <w:rFonts w:eastAsiaTheme="minorHAnsi"/>
          <w:szCs w:val="28"/>
          <w:lang w:val="uk-UA" w:eastAsia="en-US"/>
        </w:rPr>
        <w:t>Таїланд більше надсилав товарів в Україну, аніж отримував. При тому в 2022 та 2023 роки з</w:t>
      </w:r>
      <w:r w:rsidR="000A7078">
        <w:rPr>
          <w:rFonts w:eastAsiaTheme="minorHAnsi"/>
          <w:szCs w:val="28"/>
          <w:lang w:val="uk-UA" w:eastAsia="en-US"/>
        </w:rPr>
        <w:t xml:space="preserve">биток пов'язаний з даною різницею куди більший в порівнянні з минулими роками, що </w:t>
      </w:r>
      <w:r w:rsidR="00F130BA">
        <w:rPr>
          <w:rFonts w:eastAsiaTheme="minorHAnsi"/>
          <w:szCs w:val="28"/>
          <w:lang w:val="uk-UA" w:eastAsia="en-US"/>
        </w:rPr>
        <w:t xml:space="preserve">відображає тенденцію зниження </w:t>
      </w:r>
      <w:r w:rsidR="003F1868">
        <w:rPr>
          <w:rFonts w:eastAsiaTheme="minorHAnsi"/>
          <w:szCs w:val="28"/>
          <w:lang w:val="uk-UA" w:eastAsia="en-US"/>
        </w:rPr>
        <w:t xml:space="preserve">прибутку. </w:t>
      </w:r>
      <w:r w:rsidR="0050595F">
        <w:rPr>
          <w:rFonts w:eastAsiaTheme="minorHAnsi"/>
          <w:szCs w:val="28"/>
          <w:lang w:val="uk-UA" w:eastAsia="en-US"/>
        </w:rPr>
        <w:t xml:space="preserve"> </w:t>
      </w:r>
    </w:p>
    <w:p w14:paraId="6131F531" w14:textId="6C780F33" w:rsidR="006E6984" w:rsidRDefault="006E6984" w:rsidP="006E6984">
      <w:pPr>
        <w:autoSpaceDE w:val="0"/>
        <w:autoSpaceDN w:val="0"/>
        <w:adjustRightInd w:val="0"/>
        <w:spacing w:after="0" w:line="360" w:lineRule="auto"/>
        <w:ind w:left="0" w:right="0" w:firstLine="709"/>
        <w:jc w:val="right"/>
        <w:rPr>
          <w:rFonts w:eastAsiaTheme="minorHAnsi"/>
          <w:szCs w:val="28"/>
          <w:lang w:val="uk-UA" w:eastAsia="en-US"/>
        </w:rPr>
      </w:pPr>
      <w:r>
        <w:rPr>
          <w:rFonts w:eastAsiaTheme="minorHAnsi"/>
          <w:szCs w:val="28"/>
          <w:lang w:val="uk-UA" w:eastAsia="en-US"/>
        </w:rPr>
        <w:t>Таблиця 3.2</w:t>
      </w:r>
    </w:p>
    <w:tbl>
      <w:tblPr>
        <w:tblStyle w:val="af7"/>
        <w:tblpPr w:leftFromText="180" w:rightFromText="180" w:vertAnchor="text" w:horzAnchor="margin" w:tblpXSpec="right" w:tblpY="927"/>
        <w:tblW w:w="8642" w:type="dxa"/>
        <w:tblLook w:val="04A0" w:firstRow="1" w:lastRow="0" w:firstColumn="1" w:lastColumn="0" w:noHBand="0" w:noVBand="1"/>
      </w:tblPr>
      <w:tblGrid>
        <w:gridCol w:w="1080"/>
        <w:gridCol w:w="810"/>
        <w:gridCol w:w="810"/>
        <w:gridCol w:w="812"/>
        <w:gridCol w:w="812"/>
        <w:gridCol w:w="812"/>
        <w:gridCol w:w="812"/>
        <w:gridCol w:w="776"/>
        <w:gridCol w:w="959"/>
        <w:gridCol w:w="959"/>
      </w:tblGrid>
      <w:tr w:rsidR="006E6984" w14:paraId="6C96EB62" w14:textId="77777777" w:rsidTr="009F78D3">
        <w:tc>
          <w:tcPr>
            <w:tcW w:w="1080" w:type="dxa"/>
          </w:tcPr>
          <w:p w14:paraId="54984F69"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p>
        </w:tc>
        <w:tc>
          <w:tcPr>
            <w:tcW w:w="810" w:type="dxa"/>
          </w:tcPr>
          <w:p w14:paraId="722B5D96"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2015</w:t>
            </w:r>
          </w:p>
        </w:tc>
        <w:tc>
          <w:tcPr>
            <w:tcW w:w="810" w:type="dxa"/>
          </w:tcPr>
          <w:p w14:paraId="04B239A8"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2016</w:t>
            </w:r>
          </w:p>
        </w:tc>
        <w:tc>
          <w:tcPr>
            <w:tcW w:w="812" w:type="dxa"/>
          </w:tcPr>
          <w:p w14:paraId="445AA6BE"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2017</w:t>
            </w:r>
          </w:p>
        </w:tc>
        <w:tc>
          <w:tcPr>
            <w:tcW w:w="812" w:type="dxa"/>
          </w:tcPr>
          <w:p w14:paraId="64BB9027"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2018</w:t>
            </w:r>
          </w:p>
        </w:tc>
        <w:tc>
          <w:tcPr>
            <w:tcW w:w="812" w:type="dxa"/>
          </w:tcPr>
          <w:p w14:paraId="0A960CCD"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2019</w:t>
            </w:r>
          </w:p>
        </w:tc>
        <w:tc>
          <w:tcPr>
            <w:tcW w:w="812" w:type="dxa"/>
          </w:tcPr>
          <w:p w14:paraId="3975C5C7"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2020</w:t>
            </w:r>
          </w:p>
        </w:tc>
        <w:tc>
          <w:tcPr>
            <w:tcW w:w="776" w:type="dxa"/>
          </w:tcPr>
          <w:p w14:paraId="76312AB2" w14:textId="7777777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2021</w:t>
            </w:r>
          </w:p>
        </w:tc>
        <w:tc>
          <w:tcPr>
            <w:tcW w:w="959" w:type="dxa"/>
          </w:tcPr>
          <w:p w14:paraId="573FF2D6" w14:textId="6F8276B8"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w:t>
            </w:r>
            <w:r w:rsidR="0050595F">
              <w:rPr>
                <w:rFonts w:eastAsiaTheme="minorHAnsi"/>
                <w:szCs w:val="28"/>
                <w:lang w:val="uk-UA" w:eastAsia="en-US"/>
              </w:rPr>
              <w:t>2</w:t>
            </w:r>
          </w:p>
        </w:tc>
        <w:tc>
          <w:tcPr>
            <w:tcW w:w="959" w:type="dxa"/>
          </w:tcPr>
          <w:p w14:paraId="4B53E577" w14:textId="65112337" w:rsidR="006E6984" w:rsidRDefault="006E6984"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w:t>
            </w:r>
            <w:r w:rsidR="0050595F">
              <w:rPr>
                <w:rFonts w:eastAsiaTheme="minorHAnsi"/>
                <w:szCs w:val="28"/>
                <w:lang w:val="uk-UA" w:eastAsia="en-US"/>
              </w:rPr>
              <w:t>3</w:t>
            </w:r>
          </w:p>
        </w:tc>
      </w:tr>
      <w:tr w:rsidR="009F78D3" w14:paraId="7156D521" w14:textId="77777777" w:rsidTr="009F78D3">
        <w:tc>
          <w:tcPr>
            <w:tcW w:w="1080" w:type="dxa"/>
          </w:tcPr>
          <w:p w14:paraId="74D0F0AE" w14:textId="77777777" w:rsidR="009F78D3" w:rsidRDefault="009F78D3" w:rsidP="009F78D3">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Сальдо</w:t>
            </w:r>
          </w:p>
        </w:tc>
        <w:tc>
          <w:tcPr>
            <w:tcW w:w="810" w:type="dxa"/>
            <w:vAlign w:val="bottom"/>
          </w:tcPr>
          <w:p w14:paraId="0EAE3A93" w14:textId="448CB2E4"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-72,5</w:t>
            </w:r>
          </w:p>
        </w:tc>
        <w:tc>
          <w:tcPr>
            <w:tcW w:w="810" w:type="dxa"/>
            <w:vAlign w:val="bottom"/>
          </w:tcPr>
          <w:p w14:paraId="4D09DA84" w14:textId="64B79CC2"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-79</w:t>
            </w:r>
          </w:p>
        </w:tc>
        <w:tc>
          <w:tcPr>
            <w:tcW w:w="812" w:type="dxa"/>
            <w:vAlign w:val="bottom"/>
          </w:tcPr>
          <w:p w14:paraId="0E10CDE0" w14:textId="7305A6B3"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-91</w:t>
            </w:r>
          </w:p>
        </w:tc>
        <w:tc>
          <w:tcPr>
            <w:tcW w:w="812" w:type="dxa"/>
            <w:vAlign w:val="bottom"/>
          </w:tcPr>
          <w:p w14:paraId="35B6CEA3" w14:textId="3AD91445"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-99</w:t>
            </w:r>
          </w:p>
        </w:tc>
        <w:tc>
          <w:tcPr>
            <w:tcW w:w="812" w:type="dxa"/>
            <w:vAlign w:val="bottom"/>
          </w:tcPr>
          <w:p w14:paraId="412208E6" w14:textId="34EB5CA1"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-114</w:t>
            </w:r>
          </w:p>
        </w:tc>
        <w:tc>
          <w:tcPr>
            <w:tcW w:w="812" w:type="dxa"/>
            <w:vAlign w:val="bottom"/>
          </w:tcPr>
          <w:p w14:paraId="51BC368C" w14:textId="444D63DB" w:rsidR="009F78D3" w:rsidRPr="009F78D3" w:rsidRDefault="009F78D3" w:rsidP="009F78D3">
            <w:pPr>
              <w:autoSpaceDE w:val="0"/>
              <w:autoSpaceDN w:val="0"/>
              <w:adjustRightInd w:val="0"/>
              <w:spacing w:after="0" w:line="360" w:lineRule="auto"/>
              <w:ind w:left="0" w:right="0" w:firstLine="0"/>
              <w:rPr>
                <w:rFonts w:eastAsiaTheme="minorHAnsi"/>
                <w:szCs w:val="28"/>
                <w:lang w:val="en-US" w:eastAsia="en-US"/>
              </w:rPr>
            </w:pPr>
            <w:r w:rsidRPr="009F78D3">
              <w:rPr>
                <w:szCs w:val="28"/>
              </w:rPr>
              <w:t>-94,7</w:t>
            </w:r>
          </w:p>
        </w:tc>
        <w:tc>
          <w:tcPr>
            <w:tcW w:w="776" w:type="dxa"/>
            <w:vAlign w:val="bottom"/>
          </w:tcPr>
          <w:p w14:paraId="3C856E47" w14:textId="67FC9A74"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-117</w:t>
            </w:r>
          </w:p>
        </w:tc>
        <w:tc>
          <w:tcPr>
            <w:tcW w:w="959" w:type="dxa"/>
            <w:vAlign w:val="bottom"/>
          </w:tcPr>
          <w:p w14:paraId="65E47654" w14:textId="60BE426F"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-124,4</w:t>
            </w:r>
          </w:p>
        </w:tc>
        <w:tc>
          <w:tcPr>
            <w:tcW w:w="959" w:type="dxa"/>
            <w:vAlign w:val="bottom"/>
          </w:tcPr>
          <w:p w14:paraId="089C5ADF" w14:textId="7E07848C" w:rsidR="009F78D3" w:rsidRPr="009F78D3" w:rsidRDefault="009F78D3" w:rsidP="009F78D3">
            <w:pPr>
              <w:autoSpaceDE w:val="0"/>
              <w:autoSpaceDN w:val="0"/>
              <w:adjustRightInd w:val="0"/>
              <w:spacing w:after="0" w:line="360" w:lineRule="auto"/>
              <w:ind w:left="0" w:right="0" w:firstLine="0"/>
              <w:rPr>
                <w:rFonts w:eastAsiaTheme="minorHAnsi"/>
                <w:szCs w:val="28"/>
                <w:lang w:val="uk-UA" w:eastAsia="en-US"/>
              </w:rPr>
            </w:pPr>
            <w:r w:rsidRPr="009F78D3">
              <w:rPr>
                <w:szCs w:val="28"/>
              </w:rPr>
              <w:t>-165,3</w:t>
            </w:r>
          </w:p>
        </w:tc>
      </w:tr>
    </w:tbl>
    <w:p w14:paraId="2B3B5511" w14:textId="0AC6F78F" w:rsidR="006E6984" w:rsidRDefault="006E6984" w:rsidP="006E6984">
      <w:pPr>
        <w:autoSpaceDE w:val="0"/>
        <w:autoSpaceDN w:val="0"/>
        <w:adjustRightInd w:val="0"/>
        <w:spacing w:after="0" w:line="360" w:lineRule="auto"/>
        <w:ind w:left="0" w:right="0" w:firstLine="709"/>
        <w:jc w:val="center"/>
        <w:rPr>
          <w:rFonts w:eastAsiaTheme="minorHAnsi"/>
          <w:szCs w:val="28"/>
          <w:lang w:val="uk-UA" w:eastAsia="en-US"/>
        </w:rPr>
      </w:pPr>
      <w:r>
        <w:rPr>
          <w:rFonts w:eastAsiaTheme="minorHAnsi"/>
          <w:szCs w:val="28"/>
          <w:lang w:val="uk-UA" w:eastAsia="en-US"/>
        </w:rPr>
        <w:t>Сальдо експорту та імпорту товарів Таїланду та України за 2015-202</w:t>
      </w:r>
      <w:r w:rsidR="00BA13D0">
        <w:rPr>
          <w:rFonts w:eastAsiaTheme="minorHAnsi"/>
          <w:szCs w:val="28"/>
          <w:lang w:val="uk-UA" w:eastAsia="en-US"/>
        </w:rPr>
        <w:t>3</w:t>
      </w:r>
      <w:r w:rsidR="0050595F">
        <w:rPr>
          <w:rFonts w:eastAsiaTheme="minorHAnsi"/>
          <w:szCs w:val="28"/>
          <w:lang w:val="uk-UA" w:eastAsia="en-US"/>
        </w:rPr>
        <w:t xml:space="preserve"> </w:t>
      </w:r>
      <w:r>
        <w:rPr>
          <w:rFonts w:eastAsiaTheme="minorHAnsi"/>
          <w:szCs w:val="28"/>
          <w:lang w:val="uk-UA" w:eastAsia="en-US"/>
        </w:rPr>
        <w:t>роки в мільйонах доларах США</w:t>
      </w:r>
    </w:p>
    <w:p w14:paraId="52DC96FB" w14:textId="62B8E8AA" w:rsidR="00C46BC9" w:rsidRDefault="006E6984" w:rsidP="006E6984">
      <w:pPr>
        <w:autoSpaceDE w:val="0"/>
        <w:autoSpaceDN w:val="0"/>
        <w:adjustRightInd w:val="0"/>
        <w:spacing w:after="0" w:line="360" w:lineRule="auto"/>
        <w:ind w:left="0" w:right="0" w:firstLine="709"/>
        <w:rPr>
          <w:rFonts w:eastAsiaTheme="minorHAnsi"/>
          <w:szCs w:val="28"/>
          <w:lang w:val="uk-UA" w:eastAsia="en-US"/>
        </w:rPr>
      </w:pPr>
      <w:r w:rsidRPr="00864709">
        <w:rPr>
          <w:rFonts w:eastAsiaTheme="minorHAnsi"/>
          <w:szCs w:val="28"/>
          <w:lang w:val="uk-UA" w:eastAsia="en-US"/>
        </w:rPr>
        <w:t>Джерело: зроблено автором на основі [26]</w:t>
      </w:r>
    </w:p>
    <w:p w14:paraId="12547D0F" w14:textId="6A07D12A" w:rsidR="003F1868" w:rsidRDefault="003F1868" w:rsidP="006E6984">
      <w:pPr>
        <w:autoSpaceDE w:val="0"/>
        <w:autoSpaceDN w:val="0"/>
        <w:adjustRightInd w:val="0"/>
        <w:spacing w:after="0" w:line="360" w:lineRule="auto"/>
        <w:ind w:left="0" w:right="0" w:firstLine="709"/>
        <w:rPr>
          <w:rFonts w:eastAsiaTheme="minorHAnsi"/>
          <w:szCs w:val="28"/>
          <w:lang w:val="uk-UA" w:eastAsia="en-US"/>
        </w:rPr>
      </w:pPr>
    </w:p>
    <w:p w14:paraId="327C3E7D" w14:textId="77777777" w:rsidR="003F1868" w:rsidRDefault="003F1868" w:rsidP="006E6984">
      <w:pPr>
        <w:autoSpaceDE w:val="0"/>
        <w:autoSpaceDN w:val="0"/>
        <w:adjustRightInd w:val="0"/>
        <w:spacing w:after="0" w:line="360" w:lineRule="auto"/>
        <w:ind w:left="0" w:right="0" w:firstLine="709"/>
        <w:rPr>
          <w:rFonts w:eastAsiaTheme="minorHAnsi"/>
          <w:szCs w:val="28"/>
          <w:lang w:val="uk-UA" w:eastAsia="en-US"/>
        </w:rPr>
      </w:pPr>
    </w:p>
    <w:p w14:paraId="4619EB3F" w14:textId="2C9CD0FD" w:rsidR="003F1868" w:rsidRPr="00E850FC" w:rsidRDefault="00587B21" w:rsidP="006E6984">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lastRenderedPageBreak/>
        <w:t>Експорт товарів України в В’єтнам на графіку (рис.3.5) демон</w:t>
      </w:r>
      <w:r w:rsidR="006920AF">
        <w:rPr>
          <w:rFonts w:eastAsiaTheme="minorHAnsi"/>
          <w:szCs w:val="28"/>
          <w:lang w:val="uk-UA" w:eastAsia="en-US"/>
        </w:rPr>
        <w:t xml:space="preserve">стрував динаміку зростання з 2016 по 2018 роки, але знизився на </w:t>
      </w:r>
      <w:r w:rsidR="00263ADF">
        <w:rPr>
          <w:rFonts w:eastAsiaTheme="minorHAnsi"/>
          <w:szCs w:val="28"/>
          <w:lang w:val="uk-UA" w:eastAsia="en-US"/>
        </w:rPr>
        <w:t xml:space="preserve">37% в 2019 році, що відображає зменшення кількості </w:t>
      </w:r>
      <w:r w:rsidR="00F214D3">
        <w:rPr>
          <w:rFonts w:eastAsiaTheme="minorHAnsi"/>
          <w:szCs w:val="28"/>
          <w:lang w:val="uk-UA" w:eastAsia="en-US"/>
        </w:rPr>
        <w:t xml:space="preserve">експортованого товару. З 2020 по 2021 </w:t>
      </w:r>
      <w:r w:rsidR="000422FA">
        <w:rPr>
          <w:rFonts w:eastAsiaTheme="minorHAnsi"/>
          <w:szCs w:val="28"/>
          <w:lang w:val="uk-UA" w:eastAsia="en-US"/>
        </w:rPr>
        <w:t>роки тенденція зростання відновилось, досягнувши 277 мільйонів доларів США в 2021 році</w:t>
      </w:r>
      <w:r w:rsidR="0018439D">
        <w:rPr>
          <w:rFonts w:eastAsiaTheme="minorHAnsi"/>
          <w:szCs w:val="28"/>
          <w:lang w:val="uk-UA" w:eastAsia="en-US"/>
        </w:rPr>
        <w:t xml:space="preserve">, що на </w:t>
      </w:r>
      <w:r w:rsidR="00CF771F">
        <w:rPr>
          <w:rFonts w:eastAsiaTheme="minorHAnsi"/>
          <w:szCs w:val="28"/>
          <w:lang w:val="uk-UA" w:eastAsia="en-US"/>
        </w:rPr>
        <w:t>33,6% більше ніж в минулому році</w:t>
      </w:r>
      <w:r w:rsidR="00253261">
        <w:rPr>
          <w:rFonts w:eastAsiaTheme="minorHAnsi"/>
          <w:szCs w:val="28"/>
          <w:lang w:val="uk-UA" w:eastAsia="en-US"/>
        </w:rPr>
        <w:t xml:space="preserve">. Через збільшення масштабів війни в Україні, кількість експорту в 2022 році зменшилося до 103 мільйонів доларів США, </w:t>
      </w:r>
      <w:r w:rsidR="001D12B4">
        <w:rPr>
          <w:rFonts w:eastAsiaTheme="minorHAnsi"/>
          <w:szCs w:val="28"/>
          <w:lang w:val="uk-UA" w:eastAsia="en-US"/>
        </w:rPr>
        <w:t xml:space="preserve">тобто дохід впав на </w:t>
      </w:r>
      <w:r w:rsidR="00DA0AA3">
        <w:rPr>
          <w:rFonts w:eastAsiaTheme="minorHAnsi"/>
          <w:szCs w:val="28"/>
          <w:lang w:val="uk-UA" w:eastAsia="en-US"/>
        </w:rPr>
        <w:t>62,</w:t>
      </w:r>
      <w:r w:rsidR="00D74E85">
        <w:rPr>
          <w:rFonts w:eastAsiaTheme="minorHAnsi"/>
          <w:szCs w:val="28"/>
          <w:lang w:val="uk-UA" w:eastAsia="en-US"/>
        </w:rPr>
        <w:t>8%, та продовжував падати в 2023 році до 69 мільйонів доларів США, що є найменшим значенням за заданий період.</w:t>
      </w:r>
      <w:r w:rsidR="000422FA">
        <w:rPr>
          <w:rFonts w:eastAsiaTheme="minorHAnsi"/>
          <w:szCs w:val="28"/>
          <w:lang w:val="uk-UA" w:eastAsia="en-US"/>
        </w:rPr>
        <w:t xml:space="preserve"> </w:t>
      </w:r>
      <w:r>
        <w:rPr>
          <w:rFonts w:eastAsiaTheme="minorHAnsi"/>
          <w:szCs w:val="28"/>
          <w:lang w:val="uk-UA" w:eastAsia="en-US"/>
        </w:rPr>
        <w:t xml:space="preserve"> </w:t>
      </w:r>
    </w:p>
    <w:p w14:paraId="3A9CEE5E" w14:textId="7BE95019" w:rsidR="003F1181" w:rsidRDefault="002E12E6"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noProof/>
          <w:szCs w:val="28"/>
          <w:lang w:val="en-US" w:eastAsia="en-US"/>
        </w:rPr>
        <w:drawing>
          <wp:inline distT="0" distB="0" distL="0" distR="0" wp14:anchorId="40B2BB6E" wp14:editId="2061590E">
            <wp:extent cx="5486400" cy="3200400"/>
            <wp:effectExtent l="0" t="0" r="0" b="0"/>
            <wp:docPr id="1727590538"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627A85C" w14:textId="62FDC1A0" w:rsidR="00115CC8" w:rsidRDefault="00115CC8"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Рис.3.</w:t>
      </w:r>
      <w:r w:rsidR="001F5A0D">
        <w:rPr>
          <w:rFonts w:eastAsiaTheme="minorHAnsi"/>
          <w:szCs w:val="28"/>
          <w:lang w:val="uk-UA" w:eastAsia="en-US"/>
        </w:rPr>
        <w:t>5</w:t>
      </w:r>
      <w:r>
        <w:rPr>
          <w:rFonts w:eastAsiaTheme="minorHAnsi"/>
          <w:szCs w:val="28"/>
          <w:lang w:val="uk-UA" w:eastAsia="en-US"/>
        </w:rPr>
        <w:t xml:space="preserve"> Динаміка експорту товарів України в В’єтнам за період 1995-2023 роки в мільйонах доларах США </w:t>
      </w:r>
    </w:p>
    <w:p w14:paraId="414976D0" w14:textId="20B3F6A9" w:rsidR="00F35194" w:rsidRDefault="00115CC8" w:rsidP="00F35194">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115CC8">
        <w:rPr>
          <w:rFonts w:eastAsiaTheme="minorHAnsi"/>
          <w:szCs w:val="28"/>
          <w:lang w:val="uk-UA" w:eastAsia="en-US"/>
        </w:rPr>
        <w:t>[26]</w:t>
      </w:r>
      <w:r>
        <w:rPr>
          <w:rFonts w:eastAsiaTheme="minorHAnsi"/>
          <w:szCs w:val="28"/>
          <w:lang w:val="uk-UA" w:eastAsia="en-US"/>
        </w:rPr>
        <w:t xml:space="preserve"> </w:t>
      </w:r>
    </w:p>
    <w:p w14:paraId="0041D530" w14:textId="21B5CC74" w:rsidR="00D74E85" w:rsidRPr="00F35194" w:rsidRDefault="002162A5" w:rsidP="00F35194">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Динаміка імпорту товару В’єтнаму протягом 2015-2020 років демонструвало помірне зростання</w:t>
      </w:r>
      <w:r w:rsidR="00A44024">
        <w:rPr>
          <w:rFonts w:eastAsiaTheme="minorHAnsi"/>
          <w:szCs w:val="28"/>
          <w:lang w:val="uk-UA" w:eastAsia="en-US"/>
        </w:rPr>
        <w:t xml:space="preserve">, а в 2020 році </w:t>
      </w:r>
      <w:r w:rsidR="001B2EC8">
        <w:rPr>
          <w:rFonts w:eastAsiaTheme="minorHAnsi"/>
          <w:szCs w:val="28"/>
          <w:lang w:val="uk-UA" w:eastAsia="en-US"/>
        </w:rPr>
        <w:t xml:space="preserve">значно збільшився до 571 мільйона доларів США ( на </w:t>
      </w:r>
      <w:r w:rsidR="00325645">
        <w:rPr>
          <w:rFonts w:eastAsiaTheme="minorHAnsi"/>
          <w:szCs w:val="28"/>
          <w:lang w:val="uk-UA" w:eastAsia="en-US"/>
        </w:rPr>
        <w:t>20% більше ніж в 2019 році)</w:t>
      </w:r>
      <w:r w:rsidR="005B243F">
        <w:rPr>
          <w:rFonts w:eastAsiaTheme="minorHAnsi"/>
          <w:szCs w:val="28"/>
          <w:lang w:val="uk-UA" w:eastAsia="en-US"/>
        </w:rPr>
        <w:t>, що є найбільшим значенням за 2015-2023 роки.</w:t>
      </w:r>
      <w:r w:rsidR="00D13809">
        <w:rPr>
          <w:rFonts w:eastAsiaTheme="minorHAnsi"/>
          <w:szCs w:val="28"/>
          <w:lang w:val="uk-UA" w:eastAsia="en-US"/>
        </w:rPr>
        <w:t xml:space="preserve"> На графіку 3.6 проявлена така ж закономірність, що і на попередніх рисунках. В 2022 році </w:t>
      </w:r>
      <w:r w:rsidR="00300CBD">
        <w:rPr>
          <w:rFonts w:eastAsiaTheme="minorHAnsi"/>
          <w:szCs w:val="28"/>
          <w:lang w:val="uk-UA" w:eastAsia="en-US"/>
        </w:rPr>
        <w:t xml:space="preserve">кількість імпортної продукції різко впала до 310 мільйонів доларів США, що </w:t>
      </w:r>
      <w:r w:rsidR="002050FD">
        <w:rPr>
          <w:rFonts w:eastAsiaTheme="minorHAnsi"/>
          <w:szCs w:val="28"/>
          <w:lang w:val="uk-UA" w:eastAsia="en-US"/>
        </w:rPr>
        <w:t>на</w:t>
      </w:r>
      <w:r w:rsidR="00CD7D08">
        <w:rPr>
          <w:rFonts w:eastAsiaTheme="minorHAnsi"/>
          <w:szCs w:val="28"/>
          <w:lang w:val="uk-UA" w:eastAsia="en-US"/>
        </w:rPr>
        <w:t xml:space="preserve"> 45,7% менше за 2021 рік, але в </w:t>
      </w:r>
      <w:r w:rsidR="00CD7D08">
        <w:rPr>
          <w:rFonts w:eastAsiaTheme="minorHAnsi"/>
          <w:szCs w:val="28"/>
          <w:lang w:val="uk-UA" w:eastAsia="en-US"/>
        </w:rPr>
        <w:lastRenderedPageBreak/>
        <w:t xml:space="preserve">2023 році вдалося </w:t>
      </w:r>
      <w:r w:rsidR="00AC6A78">
        <w:rPr>
          <w:rFonts w:eastAsiaTheme="minorHAnsi"/>
          <w:szCs w:val="28"/>
          <w:lang w:val="uk-UA" w:eastAsia="en-US"/>
        </w:rPr>
        <w:t xml:space="preserve">частково відновити тенденцію зростання до 521 мільйона долара США </w:t>
      </w:r>
      <w:r w:rsidR="008F3720">
        <w:rPr>
          <w:rFonts w:eastAsiaTheme="minorHAnsi"/>
          <w:szCs w:val="28"/>
          <w:lang w:val="uk-UA" w:eastAsia="en-US"/>
        </w:rPr>
        <w:t xml:space="preserve">(зріст на </w:t>
      </w:r>
      <w:r w:rsidR="00D518B1">
        <w:rPr>
          <w:rFonts w:eastAsiaTheme="minorHAnsi"/>
          <w:szCs w:val="28"/>
          <w:lang w:val="uk-UA" w:eastAsia="en-US"/>
        </w:rPr>
        <w:t>40,5%).</w:t>
      </w:r>
      <w:r>
        <w:rPr>
          <w:rFonts w:eastAsiaTheme="minorHAnsi"/>
          <w:szCs w:val="28"/>
          <w:lang w:val="uk-UA" w:eastAsia="en-US"/>
        </w:rPr>
        <w:t xml:space="preserve"> </w:t>
      </w:r>
    </w:p>
    <w:p w14:paraId="2EEFE5BA" w14:textId="1DD02745" w:rsidR="00115CC8" w:rsidRDefault="00D0459F" w:rsidP="00CA0255">
      <w:pPr>
        <w:autoSpaceDE w:val="0"/>
        <w:autoSpaceDN w:val="0"/>
        <w:adjustRightInd w:val="0"/>
        <w:spacing w:after="0" w:line="360" w:lineRule="auto"/>
        <w:ind w:left="0" w:right="0" w:firstLine="709"/>
        <w:rPr>
          <w:rFonts w:eastAsiaTheme="minorHAnsi"/>
          <w:szCs w:val="28"/>
          <w:lang w:val="en-US" w:eastAsia="en-US"/>
        </w:rPr>
      </w:pPr>
      <w:r>
        <w:rPr>
          <w:rFonts w:eastAsiaTheme="minorHAnsi"/>
          <w:noProof/>
          <w:szCs w:val="28"/>
          <w:lang w:val="uk-UA" w:eastAsia="en-US"/>
        </w:rPr>
        <w:drawing>
          <wp:inline distT="0" distB="0" distL="0" distR="0" wp14:anchorId="557F39F6" wp14:editId="0C0112B4">
            <wp:extent cx="5486400" cy="3200400"/>
            <wp:effectExtent l="0" t="0" r="0" b="0"/>
            <wp:docPr id="1259703617"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A5BC3CF" w14:textId="32E7D50E" w:rsidR="00385FB2" w:rsidRDefault="001F5A0D" w:rsidP="00CA0255">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Рис.3.6 Динаміка </w:t>
      </w:r>
      <w:r w:rsidR="00F260EE">
        <w:rPr>
          <w:rFonts w:eastAsiaTheme="minorHAnsi"/>
          <w:szCs w:val="28"/>
          <w:lang w:val="uk-UA" w:eastAsia="en-US"/>
        </w:rPr>
        <w:t xml:space="preserve">імпорту </w:t>
      </w:r>
      <w:r w:rsidR="00F72D76">
        <w:rPr>
          <w:rFonts w:eastAsiaTheme="minorHAnsi"/>
          <w:szCs w:val="28"/>
          <w:lang w:val="uk-UA" w:eastAsia="en-US"/>
        </w:rPr>
        <w:t xml:space="preserve">товарів </w:t>
      </w:r>
      <w:r w:rsidR="00EB0E18">
        <w:rPr>
          <w:rFonts w:eastAsiaTheme="minorHAnsi"/>
          <w:szCs w:val="28"/>
          <w:lang w:val="uk-UA" w:eastAsia="en-US"/>
        </w:rPr>
        <w:t xml:space="preserve">В’єтнаму в Україну </w:t>
      </w:r>
      <w:r w:rsidR="00385FB2">
        <w:rPr>
          <w:rFonts w:eastAsiaTheme="minorHAnsi"/>
          <w:szCs w:val="28"/>
          <w:lang w:val="uk-UA" w:eastAsia="en-US"/>
        </w:rPr>
        <w:t>за період 2015-2016 роки в мільйонах доларах США</w:t>
      </w:r>
    </w:p>
    <w:p w14:paraId="0039D75C" w14:textId="3A133ADE" w:rsidR="001F6D0D" w:rsidRDefault="00385FB2" w:rsidP="001F6D0D">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Джерело: зроблено автором на</w:t>
      </w:r>
      <w:r w:rsidR="001F6D0D">
        <w:rPr>
          <w:rFonts w:eastAsiaTheme="minorHAnsi"/>
          <w:szCs w:val="28"/>
          <w:lang w:val="uk-UA" w:eastAsia="en-US"/>
        </w:rPr>
        <w:t xml:space="preserve"> </w:t>
      </w:r>
      <w:r>
        <w:rPr>
          <w:rFonts w:eastAsiaTheme="minorHAnsi"/>
          <w:szCs w:val="28"/>
          <w:lang w:val="uk-UA" w:eastAsia="en-US"/>
        </w:rPr>
        <w:t xml:space="preserve">основі </w:t>
      </w:r>
      <w:r w:rsidRPr="00E8329B">
        <w:rPr>
          <w:rFonts w:eastAsiaTheme="minorHAnsi"/>
          <w:szCs w:val="28"/>
          <w:lang w:val="uk-UA" w:eastAsia="en-US"/>
        </w:rPr>
        <w:t>[</w:t>
      </w:r>
      <w:r w:rsidR="001F6D0D">
        <w:rPr>
          <w:rFonts w:eastAsiaTheme="minorHAnsi"/>
          <w:szCs w:val="28"/>
          <w:lang w:val="uk-UA" w:eastAsia="en-US"/>
        </w:rPr>
        <w:t>2</w:t>
      </w:r>
      <w:r w:rsidR="00E8329B" w:rsidRPr="00E8329B">
        <w:rPr>
          <w:rFonts w:eastAsiaTheme="minorHAnsi"/>
          <w:szCs w:val="28"/>
          <w:lang w:val="uk-UA" w:eastAsia="en-US"/>
        </w:rPr>
        <w:t>6]</w:t>
      </w:r>
      <w:r w:rsidR="00EB0E18">
        <w:rPr>
          <w:rFonts w:eastAsiaTheme="minorHAnsi"/>
          <w:szCs w:val="28"/>
          <w:lang w:val="uk-UA" w:eastAsia="en-US"/>
        </w:rPr>
        <w:t xml:space="preserve"> </w:t>
      </w:r>
    </w:p>
    <w:p w14:paraId="0562D114" w14:textId="0D39F51E" w:rsidR="00D518B1" w:rsidRDefault="00727BDE" w:rsidP="001F6D0D">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Аналізуючи сальдо експорту та імпорту, яке продемонстровано в  таблиці 3.2</w:t>
      </w:r>
      <w:r w:rsidR="0051566A">
        <w:rPr>
          <w:rFonts w:eastAsiaTheme="minorHAnsi"/>
          <w:szCs w:val="28"/>
          <w:lang w:val="uk-UA" w:eastAsia="en-US"/>
        </w:rPr>
        <w:t>, можна прийти до висновків, що за весь задан</w:t>
      </w:r>
      <w:r w:rsidR="00FE1627">
        <w:rPr>
          <w:rFonts w:eastAsiaTheme="minorHAnsi"/>
          <w:szCs w:val="28"/>
          <w:lang w:val="uk-UA" w:eastAsia="en-US"/>
        </w:rPr>
        <w:t xml:space="preserve">ий період даний показник </w:t>
      </w:r>
      <w:r w:rsidR="00C8205B">
        <w:rPr>
          <w:rFonts w:eastAsiaTheme="minorHAnsi"/>
          <w:szCs w:val="28"/>
          <w:lang w:val="uk-UA" w:eastAsia="en-US"/>
        </w:rPr>
        <w:t xml:space="preserve">позначався зі знаком мінус, що свідчить про більшу кількість експорту ніж імпорту. </w:t>
      </w:r>
      <w:r w:rsidR="00E15B8E">
        <w:rPr>
          <w:rFonts w:eastAsiaTheme="minorHAnsi"/>
          <w:szCs w:val="28"/>
          <w:lang w:val="uk-UA" w:eastAsia="en-US"/>
        </w:rPr>
        <w:t xml:space="preserve">Тобто Україна більше отримувала </w:t>
      </w:r>
      <w:r w:rsidR="00D74374">
        <w:rPr>
          <w:rFonts w:eastAsiaTheme="minorHAnsi"/>
          <w:szCs w:val="28"/>
          <w:lang w:val="uk-UA" w:eastAsia="en-US"/>
        </w:rPr>
        <w:t xml:space="preserve">товарів, аніж надавала В’єтнаму. </w:t>
      </w:r>
      <w:r>
        <w:rPr>
          <w:rFonts w:eastAsiaTheme="minorHAnsi"/>
          <w:szCs w:val="28"/>
          <w:lang w:val="uk-UA" w:eastAsia="en-US"/>
        </w:rPr>
        <w:t xml:space="preserve"> </w:t>
      </w:r>
    </w:p>
    <w:p w14:paraId="020ED42B" w14:textId="77777777" w:rsidR="00D518B1" w:rsidRDefault="00D518B1" w:rsidP="00D518B1">
      <w:pPr>
        <w:autoSpaceDE w:val="0"/>
        <w:autoSpaceDN w:val="0"/>
        <w:adjustRightInd w:val="0"/>
        <w:spacing w:after="0" w:line="360" w:lineRule="auto"/>
        <w:ind w:left="0" w:right="0" w:firstLine="709"/>
        <w:jc w:val="right"/>
        <w:rPr>
          <w:rFonts w:eastAsiaTheme="minorHAnsi"/>
          <w:szCs w:val="28"/>
          <w:lang w:val="uk-UA" w:eastAsia="en-US"/>
        </w:rPr>
      </w:pPr>
      <w:r>
        <w:rPr>
          <w:rFonts w:eastAsiaTheme="minorHAnsi"/>
          <w:szCs w:val="28"/>
          <w:lang w:val="uk-UA" w:eastAsia="en-US"/>
        </w:rPr>
        <w:t>Таблиця 3.2</w:t>
      </w:r>
    </w:p>
    <w:tbl>
      <w:tblPr>
        <w:tblStyle w:val="af7"/>
        <w:tblpPr w:leftFromText="180" w:rightFromText="180" w:vertAnchor="text" w:horzAnchor="margin" w:tblpXSpec="right" w:tblpY="927"/>
        <w:tblW w:w="8642" w:type="dxa"/>
        <w:tblLook w:val="04A0" w:firstRow="1" w:lastRow="0" w:firstColumn="1" w:lastColumn="0" w:noHBand="0" w:noVBand="1"/>
      </w:tblPr>
      <w:tblGrid>
        <w:gridCol w:w="1080"/>
        <w:gridCol w:w="809"/>
        <w:gridCol w:w="809"/>
        <w:gridCol w:w="810"/>
        <w:gridCol w:w="810"/>
        <w:gridCol w:w="810"/>
        <w:gridCol w:w="810"/>
        <w:gridCol w:w="776"/>
        <w:gridCol w:w="964"/>
        <w:gridCol w:w="964"/>
      </w:tblGrid>
      <w:tr w:rsidR="00417278" w14:paraId="516C4900" w14:textId="77777777" w:rsidTr="00417278">
        <w:tc>
          <w:tcPr>
            <w:tcW w:w="1080" w:type="dxa"/>
          </w:tcPr>
          <w:p w14:paraId="0DEE2AAC"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p>
        </w:tc>
        <w:tc>
          <w:tcPr>
            <w:tcW w:w="809" w:type="dxa"/>
          </w:tcPr>
          <w:p w14:paraId="04E7D30B"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2015</w:t>
            </w:r>
          </w:p>
        </w:tc>
        <w:tc>
          <w:tcPr>
            <w:tcW w:w="809" w:type="dxa"/>
          </w:tcPr>
          <w:p w14:paraId="4C980D36"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2016</w:t>
            </w:r>
          </w:p>
        </w:tc>
        <w:tc>
          <w:tcPr>
            <w:tcW w:w="810" w:type="dxa"/>
          </w:tcPr>
          <w:p w14:paraId="003F9DA6"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2017</w:t>
            </w:r>
          </w:p>
        </w:tc>
        <w:tc>
          <w:tcPr>
            <w:tcW w:w="810" w:type="dxa"/>
          </w:tcPr>
          <w:p w14:paraId="238F924B"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2018</w:t>
            </w:r>
          </w:p>
        </w:tc>
        <w:tc>
          <w:tcPr>
            <w:tcW w:w="810" w:type="dxa"/>
          </w:tcPr>
          <w:p w14:paraId="55EC086F"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2019</w:t>
            </w:r>
          </w:p>
        </w:tc>
        <w:tc>
          <w:tcPr>
            <w:tcW w:w="810" w:type="dxa"/>
          </w:tcPr>
          <w:p w14:paraId="5B0C7399"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2020</w:t>
            </w:r>
          </w:p>
        </w:tc>
        <w:tc>
          <w:tcPr>
            <w:tcW w:w="776" w:type="dxa"/>
          </w:tcPr>
          <w:p w14:paraId="07BB964B"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2021</w:t>
            </w:r>
          </w:p>
        </w:tc>
        <w:tc>
          <w:tcPr>
            <w:tcW w:w="964" w:type="dxa"/>
          </w:tcPr>
          <w:p w14:paraId="42816954"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2022</w:t>
            </w:r>
          </w:p>
        </w:tc>
        <w:tc>
          <w:tcPr>
            <w:tcW w:w="964" w:type="dxa"/>
          </w:tcPr>
          <w:p w14:paraId="79B28A30" w14:textId="77777777" w:rsidR="00D518B1" w:rsidRDefault="00D518B1" w:rsidP="00727465">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2023</w:t>
            </w:r>
          </w:p>
        </w:tc>
      </w:tr>
      <w:tr w:rsidR="00417278" w14:paraId="2D729402" w14:textId="77777777" w:rsidTr="00417278">
        <w:tc>
          <w:tcPr>
            <w:tcW w:w="1080" w:type="dxa"/>
          </w:tcPr>
          <w:p w14:paraId="42395EB0" w14:textId="77777777" w:rsidR="00417278" w:rsidRDefault="00417278" w:rsidP="00417278">
            <w:pPr>
              <w:autoSpaceDE w:val="0"/>
              <w:autoSpaceDN w:val="0"/>
              <w:adjustRightInd w:val="0"/>
              <w:spacing w:after="0" w:line="360" w:lineRule="auto"/>
              <w:ind w:left="0" w:right="0" w:firstLine="0"/>
              <w:rPr>
                <w:rFonts w:eastAsiaTheme="minorHAnsi"/>
                <w:szCs w:val="28"/>
                <w:lang w:val="uk-UA" w:eastAsia="en-US"/>
              </w:rPr>
            </w:pPr>
            <w:r>
              <w:rPr>
                <w:rFonts w:eastAsiaTheme="minorHAnsi"/>
                <w:szCs w:val="28"/>
                <w:lang w:val="uk-UA" w:eastAsia="en-US"/>
              </w:rPr>
              <w:t>Сальдо</w:t>
            </w:r>
          </w:p>
        </w:tc>
        <w:tc>
          <w:tcPr>
            <w:tcW w:w="809" w:type="dxa"/>
            <w:vAlign w:val="bottom"/>
          </w:tcPr>
          <w:p w14:paraId="2DF2700A" w14:textId="437AF912"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-164</w:t>
            </w:r>
          </w:p>
        </w:tc>
        <w:tc>
          <w:tcPr>
            <w:tcW w:w="809" w:type="dxa"/>
            <w:vAlign w:val="bottom"/>
          </w:tcPr>
          <w:p w14:paraId="48C0EAE7" w14:textId="4D83BA09"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-225</w:t>
            </w:r>
          </w:p>
        </w:tc>
        <w:tc>
          <w:tcPr>
            <w:tcW w:w="810" w:type="dxa"/>
            <w:vAlign w:val="bottom"/>
          </w:tcPr>
          <w:p w14:paraId="2C006D65" w14:textId="6E8A6955"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-295</w:t>
            </w:r>
          </w:p>
        </w:tc>
        <w:tc>
          <w:tcPr>
            <w:tcW w:w="810" w:type="dxa"/>
            <w:vAlign w:val="bottom"/>
          </w:tcPr>
          <w:p w14:paraId="27718E7D" w14:textId="135ED759"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-279</w:t>
            </w:r>
          </w:p>
        </w:tc>
        <w:tc>
          <w:tcPr>
            <w:tcW w:w="810" w:type="dxa"/>
            <w:vAlign w:val="bottom"/>
          </w:tcPr>
          <w:p w14:paraId="4A74203C" w14:textId="73291661"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-332</w:t>
            </w:r>
          </w:p>
        </w:tc>
        <w:tc>
          <w:tcPr>
            <w:tcW w:w="810" w:type="dxa"/>
            <w:vAlign w:val="bottom"/>
          </w:tcPr>
          <w:p w14:paraId="64057AEE" w14:textId="325CC999"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-274</w:t>
            </w:r>
          </w:p>
        </w:tc>
        <w:tc>
          <w:tcPr>
            <w:tcW w:w="776" w:type="dxa"/>
            <w:vAlign w:val="bottom"/>
          </w:tcPr>
          <w:p w14:paraId="4149F432" w14:textId="47C2C9F8"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-294</w:t>
            </w:r>
          </w:p>
        </w:tc>
        <w:tc>
          <w:tcPr>
            <w:tcW w:w="964" w:type="dxa"/>
            <w:vAlign w:val="bottom"/>
          </w:tcPr>
          <w:p w14:paraId="4D2A060B" w14:textId="0533F53C"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-207</w:t>
            </w:r>
          </w:p>
        </w:tc>
        <w:tc>
          <w:tcPr>
            <w:tcW w:w="964" w:type="dxa"/>
            <w:vAlign w:val="bottom"/>
          </w:tcPr>
          <w:p w14:paraId="6036B2B4" w14:textId="665E1F70" w:rsidR="00417278" w:rsidRPr="00417278" w:rsidRDefault="00417278" w:rsidP="00417278">
            <w:pPr>
              <w:autoSpaceDE w:val="0"/>
              <w:autoSpaceDN w:val="0"/>
              <w:adjustRightInd w:val="0"/>
              <w:spacing w:after="0" w:line="360" w:lineRule="auto"/>
              <w:ind w:left="0" w:right="0" w:firstLine="0"/>
              <w:rPr>
                <w:rFonts w:eastAsiaTheme="minorHAnsi"/>
                <w:szCs w:val="28"/>
                <w:lang w:val="uk-UA" w:eastAsia="en-US"/>
              </w:rPr>
            </w:pPr>
            <w:r w:rsidRPr="00417278">
              <w:rPr>
                <w:szCs w:val="28"/>
              </w:rPr>
              <w:t>-452</w:t>
            </w:r>
          </w:p>
        </w:tc>
      </w:tr>
    </w:tbl>
    <w:p w14:paraId="1FA4EACB" w14:textId="762F1635" w:rsidR="00D518B1" w:rsidRDefault="00D518B1" w:rsidP="00D518B1">
      <w:pPr>
        <w:autoSpaceDE w:val="0"/>
        <w:autoSpaceDN w:val="0"/>
        <w:adjustRightInd w:val="0"/>
        <w:spacing w:after="0" w:line="360" w:lineRule="auto"/>
        <w:ind w:left="0" w:right="0" w:firstLine="709"/>
        <w:jc w:val="center"/>
        <w:rPr>
          <w:rFonts w:eastAsiaTheme="minorHAnsi"/>
          <w:szCs w:val="28"/>
          <w:lang w:val="uk-UA" w:eastAsia="en-US"/>
        </w:rPr>
      </w:pPr>
      <w:r>
        <w:rPr>
          <w:rFonts w:eastAsiaTheme="minorHAnsi"/>
          <w:szCs w:val="28"/>
          <w:lang w:val="uk-UA" w:eastAsia="en-US"/>
        </w:rPr>
        <w:t>Сальдо експорту та імпорту товарів В’єтнаму та України за 2015-2023 роки в мільйонах доларах США</w:t>
      </w:r>
    </w:p>
    <w:p w14:paraId="2E84E57C" w14:textId="070E9290" w:rsidR="00FB1432" w:rsidRDefault="00D518B1"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Джерело: зроблено автором на основі </w:t>
      </w:r>
      <w:r w:rsidRPr="00F71806">
        <w:rPr>
          <w:rFonts w:eastAsiaTheme="minorHAnsi"/>
          <w:szCs w:val="28"/>
          <w:lang w:val="uk-UA" w:eastAsia="en-US"/>
        </w:rPr>
        <w:t>[26]</w:t>
      </w:r>
    </w:p>
    <w:p w14:paraId="2B48E156" w14:textId="41D75D31" w:rsidR="00F0727F" w:rsidRDefault="00F0727F"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Якщо говорити про торговельну структуру України з зазначеними країнами, то вона виглядає таким чином:</w:t>
      </w:r>
    </w:p>
    <w:p w14:paraId="045744B4" w14:textId="5ADCAA18" w:rsidR="00F0727F" w:rsidRDefault="00F0727F"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lastRenderedPageBreak/>
        <w:t>Експорт України в Індонезію: зернові культури, олія, продукція рослинного походження.</w:t>
      </w:r>
    </w:p>
    <w:p w14:paraId="779765F2" w14:textId="26B89A10" w:rsidR="00F0727F" w:rsidRDefault="00F0727F"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Імпорт Індонезії в Україну: пальмова олія, чорні метали, морепродукти, пластмаса тощо.</w:t>
      </w:r>
    </w:p>
    <w:p w14:paraId="474860E3" w14:textId="5E11E192" w:rsidR="00F0727F" w:rsidRDefault="00F0727F"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Експорт України в Таїланд: зернові культури, метали, транспортні засоби, зброя.</w:t>
      </w:r>
    </w:p>
    <w:p w14:paraId="0F46651E" w14:textId="357D674A" w:rsidR="00F0727F" w:rsidRDefault="00F0727F"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Імпорт Таїланду в Україну: автомобілі, хімічна продукція, паливо енергетичні товари.</w:t>
      </w:r>
    </w:p>
    <w:p w14:paraId="346FDF19" w14:textId="77777777" w:rsidR="00F0727F" w:rsidRDefault="00F0727F"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Експорт України в В’єтнам: зернові культури, олія, насіння соняшнику, транспортні засоби.</w:t>
      </w:r>
    </w:p>
    <w:p w14:paraId="5FC8AAE6" w14:textId="24CEE80C" w:rsidR="00F0727F" w:rsidRDefault="00F0727F" w:rsidP="00FB1432">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Імпорт В’єтнаму</w:t>
      </w:r>
      <w:r w:rsidR="00507E9C">
        <w:rPr>
          <w:rFonts w:eastAsiaTheme="minorHAnsi"/>
          <w:szCs w:val="28"/>
          <w:lang w:val="uk-UA" w:eastAsia="en-US"/>
        </w:rPr>
        <w:t xml:space="preserve"> в Україну: електроніка, взуття, кава та чай.</w:t>
      </w:r>
      <w:r>
        <w:rPr>
          <w:rFonts w:eastAsiaTheme="minorHAnsi"/>
          <w:szCs w:val="28"/>
          <w:lang w:val="uk-UA" w:eastAsia="en-US"/>
        </w:rPr>
        <w:t xml:space="preserve">   </w:t>
      </w:r>
    </w:p>
    <w:p w14:paraId="0C3E626A" w14:textId="77777777" w:rsidR="00BB4FBA" w:rsidRDefault="00D74374" w:rsidP="00D518B1">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Отже, проаналізувавши зовнішньоекономічні відносини України з Індонезією, Таїландом та В’єтнамом можна зробити деякі висновки. </w:t>
      </w:r>
      <w:r w:rsidR="000F5527">
        <w:rPr>
          <w:rFonts w:eastAsiaTheme="minorHAnsi"/>
          <w:szCs w:val="28"/>
          <w:lang w:val="uk-UA" w:eastAsia="en-US"/>
        </w:rPr>
        <w:t>По-перше експорт та імпорт між Україною та країнами Південно-Східної Азії значно впав після 2022 року, що спричинено військовими</w:t>
      </w:r>
      <w:r>
        <w:rPr>
          <w:rFonts w:eastAsiaTheme="minorHAnsi"/>
          <w:szCs w:val="28"/>
          <w:lang w:val="uk-UA" w:eastAsia="en-US"/>
        </w:rPr>
        <w:t xml:space="preserve"> </w:t>
      </w:r>
      <w:r w:rsidR="000F5527">
        <w:rPr>
          <w:rFonts w:eastAsiaTheme="minorHAnsi"/>
          <w:szCs w:val="28"/>
          <w:lang w:val="uk-UA" w:eastAsia="en-US"/>
        </w:rPr>
        <w:t xml:space="preserve">діями в Україні. По-друге, в порівнянні між трьома країнами, найбільше прибутку від експорту </w:t>
      </w:r>
      <w:r w:rsidR="008E316F">
        <w:rPr>
          <w:rFonts w:eastAsiaTheme="minorHAnsi"/>
          <w:szCs w:val="28"/>
          <w:lang w:val="uk-UA" w:eastAsia="en-US"/>
        </w:rPr>
        <w:t xml:space="preserve">Україна отримала </w:t>
      </w:r>
      <w:r w:rsidR="00FC38D5">
        <w:rPr>
          <w:rFonts w:eastAsiaTheme="minorHAnsi"/>
          <w:szCs w:val="28"/>
          <w:lang w:val="uk-UA" w:eastAsia="en-US"/>
        </w:rPr>
        <w:t xml:space="preserve">від Індонезії, що демонструє більшій зв'язок між країнами. Щодо Таїланду та В’єтнаму то за 1995-2023 роки </w:t>
      </w:r>
      <w:r w:rsidR="00C12792">
        <w:rPr>
          <w:rFonts w:eastAsiaTheme="minorHAnsi"/>
          <w:szCs w:val="28"/>
          <w:lang w:val="uk-UA" w:eastAsia="en-US"/>
        </w:rPr>
        <w:t>сальдо експорту та імпорту було негативним, що демонструє домінацію імпорту на експортом.</w:t>
      </w:r>
    </w:p>
    <w:p w14:paraId="496AB6EF" w14:textId="77777777" w:rsidR="002B3BAC" w:rsidRDefault="002B3BAC" w:rsidP="00D518B1">
      <w:pPr>
        <w:autoSpaceDE w:val="0"/>
        <w:autoSpaceDN w:val="0"/>
        <w:adjustRightInd w:val="0"/>
        <w:spacing w:after="0" w:line="360" w:lineRule="auto"/>
        <w:ind w:left="0" w:right="0" w:firstLine="709"/>
        <w:rPr>
          <w:rFonts w:eastAsiaTheme="minorHAnsi"/>
          <w:szCs w:val="28"/>
          <w:lang w:val="uk-UA" w:eastAsia="en-US"/>
        </w:rPr>
      </w:pPr>
    </w:p>
    <w:p w14:paraId="37D78EE1"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51BF54E9"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32C54111"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360B1D99"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0E1961C7"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794ED56E"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31BC2CFD"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529BDC5C"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7D34474E" w14:textId="77777777" w:rsidR="00BB4FBA" w:rsidRDefault="00BB4FBA" w:rsidP="00D518B1">
      <w:pPr>
        <w:autoSpaceDE w:val="0"/>
        <w:autoSpaceDN w:val="0"/>
        <w:adjustRightInd w:val="0"/>
        <w:spacing w:after="0" w:line="360" w:lineRule="auto"/>
        <w:ind w:left="0" w:right="0" w:firstLine="709"/>
        <w:rPr>
          <w:rFonts w:eastAsiaTheme="minorHAnsi"/>
          <w:szCs w:val="28"/>
          <w:lang w:val="uk-UA" w:eastAsia="en-US"/>
        </w:rPr>
      </w:pPr>
    </w:p>
    <w:p w14:paraId="412668A3" w14:textId="77777777" w:rsidR="00BB4FBA" w:rsidRDefault="00BB4FBA" w:rsidP="00BB4FBA">
      <w:pPr>
        <w:autoSpaceDE w:val="0"/>
        <w:autoSpaceDN w:val="0"/>
        <w:adjustRightInd w:val="0"/>
        <w:spacing w:after="0" w:line="360" w:lineRule="auto"/>
        <w:ind w:left="0" w:right="0" w:firstLine="0"/>
        <w:rPr>
          <w:rFonts w:eastAsiaTheme="minorHAnsi"/>
          <w:szCs w:val="28"/>
          <w:lang w:val="uk-UA" w:eastAsia="en-US"/>
        </w:rPr>
      </w:pPr>
    </w:p>
    <w:p w14:paraId="17B58E39" w14:textId="73299E36" w:rsidR="00BB4FBA" w:rsidRDefault="00BB4FBA" w:rsidP="00BB4FBA">
      <w:pPr>
        <w:autoSpaceDE w:val="0"/>
        <w:autoSpaceDN w:val="0"/>
        <w:adjustRightInd w:val="0"/>
        <w:spacing w:after="0" w:line="360" w:lineRule="auto"/>
        <w:ind w:left="0" w:right="0" w:firstLine="709"/>
        <w:jc w:val="center"/>
        <w:rPr>
          <w:rFonts w:eastAsiaTheme="minorHAnsi"/>
          <w:b/>
          <w:bCs/>
          <w:szCs w:val="28"/>
          <w:lang w:val="uk-UA" w:eastAsia="en-US"/>
        </w:rPr>
      </w:pPr>
      <w:r>
        <w:rPr>
          <w:rFonts w:eastAsiaTheme="minorHAnsi"/>
          <w:b/>
          <w:bCs/>
          <w:szCs w:val="28"/>
          <w:lang w:val="uk-UA" w:eastAsia="en-US"/>
        </w:rPr>
        <w:lastRenderedPageBreak/>
        <w:t>ВИСНОВКИ</w:t>
      </w:r>
    </w:p>
    <w:p w14:paraId="07A3C7A4" w14:textId="32823AAD" w:rsidR="0096447B" w:rsidRDefault="00E854B6" w:rsidP="001F6D0D">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Провівши детальний аналіз економічного розвитку та зростання країн Південно</w:t>
      </w:r>
      <w:r w:rsidR="00F13586">
        <w:rPr>
          <w:rFonts w:eastAsiaTheme="minorHAnsi"/>
          <w:szCs w:val="28"/>
          <w:lang w:val="uk-UA" w:eastAsia="en-US"/>
        </w:rPr>
        <w:t xml:space="preserve">-Східної Азії, а саме Індонезії, Таїланду та В’єтнаму можна зробити </w:t>
      </w:r>
      <w:r w:rsidR="0064147B">
        <w:rPr>
          <w:rFonts w:eastAsiaTheme="minorHAnsi"/>
          <w:szCs w:val="28"/>
          <w:lang w:val="uk-UA" w:eastAsia="en-US"/>
        </w:rPr>
        <w:t xml:space="preserve">цілісний </w:t>
      </w:r>
      <w:r w:rsidR="00A80464">
        <w:rPr>
          <w:rFonts w:eastAsiaTheme="minorHAnsi"/>
          <w:szCs w:val="28"/>
          <w:lang w:val="uk-UA" w:eastAsia="en-US"/>
        </w:rPr>
        <w:t>підсумок</w:t>
      </w:r>
      <w:r w:rsidR="0064147B">
        <w:rPr>
          <w:rFonts w:eastAsiaTheme="minorHAnsi"/>
          <w:szCs w:val="28"/>
          <w:lang w:val="uk-UA" w:eastAsia="en-US"/>
        </w:rPr>
        <w:t xml:space="preserve"> до </w:t>
      </w:r>
      <w:r w:rsidR="0096447B">
        <w:rPr>
          <w:rFonts w:eastAsiaTheme="minorHAnsi"/>
          <w:szCs w:val="28"/>
          <w:lang w:val="uk-UA" w:eastAsia="en-US"/>
        </w:rPr>
        <w:t>даного дослідження.</w:t>
      </w:r>
    </w:p>
    <w:p w14:paraId="10CE7177" w14:textId="77777777" w:rsidR="00986B0A" w:rsidRDefault="00B4128F" w:rsidP="001F6D0D">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Аналізуючи статті пов’язанні з темою дипломної роботи було</w:t>
      </w:r>
      <w:r w:rsidR="00A80464">
        <w:rPr>
          <w:rFonts w:eastAsiaTheme="minorHAnsi"/>
          <w:szCs w:val="28"/>
          <w:lang w:val="uk-UA" w:eastAsia="en-US"/>
        </w:rPr>
        <w:t xml:space="preserve"> сформульовано висновок</w:t>
      </w:r>
      <w:r w:rsidR="00B812A8">
        <w:rPr>
          <w:rFonts w:eastAsiaTheme="minorHAnsi"/>
          <w:szCs w:val="28"/>
          <w:lang w:val="uk-UA" w:eastAsia="en-US"/>
        </w:rPr>
        <w:t>, в якому сказано, що економіка Індонезії має найбільший потенціал, серед проаналізованих країн</w:t>
      </w:r>
      <w:r w:rsidR="007435D8">
        <w:rPr>
          <w:rFonts w:eastAsiaTheme="minorHAnsi"/>
          <w:szCs w:val="28"/>
          <w:lang w:val="uk-UA" w:eastAsia="en-US"/>
        </w:rPr>
        <w:t>, Таїланд має деякі політичні загрози, які можуть погано вплинути на економічний стан країни, хоча на даний момент економіка країни стабільна.</w:t>
      </w:r>
      <w:r w:rsidR="003A020A">
        <w:rPr>
          <w:rFonts w:eastAsiaTheme="minorHAnsi"/>
          <w:szCs w:val="28"/>
          <w:lang w:val="uk-UA" w:eastAsia="en-US"/>
        </w:rPr>
        <w:t xml:space="preserve"> Ключовим макроекономічним показником для В’єтнаму є прямі іноземні інвестиції, але країна має напруженні стосунки з інвесторами</w:t>
      </w:r>
      <w:r w:rsidR="00986B0A">
        <w:rPr>
          <w:rFonts w:eastAsiaTheme="minorHAnsi"/>
          <w:szCs w:val="28"/>
          <w:lang w:val="uk-UA" w:eastAsia="en-US"/>
        </w:rPr>
        <w:t xml:space="preserve"> через невиконанні зобов’язання, що може зменшити надходження цих інвестицій.</w:t>
      </w:r>
    </w:p>
    <w:p w14:paraId="6E434046" w14:textId="77777777" w:rsidR="00500E2C" w:rsidRDefault="003C6AB4" w:rsidP="001F6D0D">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Під час аналізу макроекономічних показників</w:t>
      </w:r>
      <w:r w:rsidR="001D44F1">
        <w:rPr>
          <w:rFonts w:eastAsiaTheme="minorHAnsi"/>
          <w:szCs w:val="28"/>
          <w:lang w:val="uk-UA" w:eastAsia="en-US"/>
        </w:rPr>
        <w:t xml:space="preserve"> </w:t>
      </w:r>
      <w:r w:rsidR="00EA684F">
        <w:rPr>
          <w:rFonts w:eastAsiaTheme="minorHAnsi"/>
          <w:szCs w:val="28"/>
          <w:lang w:val="uk-UA" w:eastAsia="en-US"/>
        </w:rPr>
        <w:t>в другому розділі було виявлено, що Індонезія вирізняється</w:t>
      </w:r>
      <w:r w:rsidR="00993788">
        <w:rPr>
          <w:rFonts w:eastAsiaTheme="minorHAnsi"/>
          <w:szCs w:val="28"/>
          <w:lang w:val="uk-UA" w:eastAsia="en-US"/>
        </w:rPr>
        <w:t xml:space="preserve"> своїми зростаннями та сті</w:t>
      </w:r>
      <w:r w:rsidR="00835A1A">
        <w:rPr>
          <w:rFonts w:eastAsiaTheme="minorHAnsi"/>
          <w:szCs w:val="28"/>
          <w:lang w:val="uk-UA" w:eastAsia="en-US"/>
        </w:rPr>
        <w:t>й</w:t>
      </w:r>
      <w:r w:rsidR="00993788">
        <w:rPr>
          <w:rFonts w:eastAsiaTheme="minorHAnsi"/>
          <w:szCs w:val="28"/>
          <w:lang w:val="uk-UA" w:eastAsia="en-US"/>
        </w:rPr>
        <w:t xml:space="preserve">кістю, що було проявлено через ВВП, </w:t>
      </w:r>
      <w:r w:rsidR="00835A1A">
        <w:rPr>
          <w:rFonts w:eastAsiaTheme="minorHAnsi"/>
          <w:szCs w:val="28"/>
          <w:lang w:val="uk-UA" w:eastAsia="en-US"/>
        </w:rPr>
        <w:t>Рівень Інфляції, Рівень Безробіття та Прямими Іноземними Інвестиціями.</w:t>
      </w:r>
      <w:r w:rsidR="004E6F10">
        <w:rPr>
          <w:rFonts w:eastAsiaTheme="minorHAnsi"/>
          <w:szCs w:val="28"/>
          <w:lang w:val="uk-UA" w:eastAsia="en-US"/>
        </w:rPr>
        <w:t xml:space="preserve"> </w:t>
      </w:r>
      <w:r w:rsidR="004E6F10" w:rsidRPr="004E6F10">
        <w:rPr>
          <w:rFonts w:eastAsiaTheme="minorHAnsi"/>
          <w:szCs w:val="28"/>
          <w:lang w:val="uk-UA" w:eastAsia="en-US"/>
        </w:rPr>
        <w:t>Таїланд має низький рівень безробіття та зростаюче ВВП, але великі коливання інфляції та прямих іноземних інвестицій.</w:t>
      </w:r>
      <w:r w:rsidR="004E6F10" w:rsidRPr="00E62F10">
        <w:rPr>
          <w:rFonts w:eastAsiaTheme="minorHAnsi"/>
          <w:szCs w:val="28"/>
          <w:lang w:val="uk-UA" w:eastAsia="en-US"/>
        </w:rPr>
        <w:t xml:space="preserve"> </w:t>
      </w:r>
      <w:r w:rsidR="003C36B6">
        <w:rPr>
          <w:rFonts w:eastAsiaTheme="minorHAnsi"/>
          <w:szCs w:val="28"/>
          <w:lang w:val="uk-UA" w:eastAsia="en-US"/>
        </w:rPr>
        <w:t>В’єтнам</w:t>
      </w:r>
      <w:r w:rsidR="004E6F10">
        <w:rPr>
          <w:rFonts w:eastAsiaTheme="minorHAnsi"/>
          <w:szCs w:val="28"/>
          <w:lang w:val="uk-UA" w:eastAsia="en-US"/>
        </w:rPr>
        <w:t xml:space="preserve"> також</w:t>
      </w:r>
      <w:r w:rsidR="003C36B6">
        <w:rPr>
          <w:rFonts w:eastAsiaTheme="minorHAnsi"/>
          <w:szCs w:val="28"/>
          <w:lang w:val="uk-UA" w:eastAsia="en-US"/>
        </w:rPr>
        <w:t xml:space="preserve"> демонстрував </w:t>
      </w:r>
      <w:r w:rsidR="00500E2C" w:rsidRPr="00500E2C">
        <w:rPr>
          <w:rFonts w:eastAsiaTheme="minorHAnsi"/>
          <w:szCs w:val="28"/>
          <w:lang w:val="uk-UA" w:eastAsia="en-US"/>
        </w:rPr>
        <w:t>доволі гарні показники, особливо ВВП, який не знижувався протягом 1995-2023.</w:t>
      </w:r>
    </w:p>
    <w:p w14:paraId="432DD178" w14:textId="3A705D9A" w:rsidR="00706FC3" w:rsidRDefault="00500E2C" w:rsidP="00706FC3">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Регресійний аналіз </w:t>
      </w:r>
      <w:r w:rsidR="00706FC3">
        <w:rPr>
          <w:rFonts w:eastAsiaTheme="minorHAnsi"/>
          <w:szCs w:val="28"/>
          <w:lang w:val="uk-UA" w:eastAsia="en-US"/>
        </w:rPr>
        <w:t>продемонстрував</w:t>
      </w:r>
      <w:r>
        <w:rPr>
          <w:rFonts w:eastAsiaTheme="minorHAnsi"/>
          <w:szCs w:val="28"/>
          <w:lang w:val="uk-UA" w:eastAsia="en-US"/>
        </w:rPr>
        <w:t xml:space="preserve"> сильний взаємозв’язок</w:t>
      </w:r>
      <w:r w:rsidR="00144190">
        <w:rPr>
          <w:rFonts w:eastAsiaTheme="minorHAnsi"/>
          <w:szCs w:val="28"/>
          <w:lang w:val="uk-UA" w:eastAsia="en-US"/>
        </w:rPr>
        <w:t xml:space="preserve"> між індонезійським та в’єтнамським валовим внутр</w:t>
      </w:r>
      <w:r w:rsidR="009E1207">
        <w:rPr>
          <w:rFonts w:eastAsiaTheme="minorHAnsi"/>
          <w:szCs w:val="28"/>
          <w:lang w:val="uk-UA" w:eastAsia="en-US"/>
        </w:rPr>
        <w:t>ішнім продуктом та їхніми прямими іноземними інвестиціями. Це означає, що при зміні одного показника, інший так само змінюється</w:t>
      </w:r>
      <w:r w:rsidR="00D17EE5">
        <w:rPr>
          <w:rFonts w:eastAsiaTheme="minorHAnsi"/>
          <w:szCs w:val="28"/>
          <w:lang w:val="uk-UA" w:eastAsia="en-US"/>
        </w:rPr>
        <w:t>, що не можна сказати про рівень інфляції та рівень безробіття, зв'язок з якими у ВВП є зворотнім. Тобто при зміні ВВП, рівень інфляції та рівень безробіття змінюються в іншу сторону.</w:t>
      </w:r>
      <w:r w:rsidR="00DC26A0">
        <w:rPr>
          <w:rFonts w:eastAsiaTheme="minorHAnsi"/>
          <w:szCs w:val="28"/>
          <w:lang w:val="uk-UA" w:eastAsia="en-US"/>
        </w:rPr>
        <w:t xml:space="preserve"> На внутрішній валовий продукт Таїланду найбільше впливає </w:t>
      </w:r>
      <w:r w:rsidR="002C3E6B">
        <w:rPr>
          <w:rFonts w:eastAsiaTheme="minorHAnsi"/>
          <w:szCs w:val="28"/>
          <w:lang w:val="uk-UA" w:eastAsia="en-US"/>
        </w:rPr>
        <w:t>рівень безробіття</w:t>
      </w:r>
      <w:r w:rsidR="00706FC3">
        <w:rPr>
          <w:rFonts w:eastAsiaTheme="minorHAnsi"/>
          <w:szCs w:val="28"/>
          <w:lang w:val="uk-UA" w:eastAsia="en-US"/>
        </w:rPr>
        <w:t>.</w:t>
      </w:r>
      <w:r w:rsidR="00D17EE5">
        <w:rPr>
          <w:rFonts w:eastAsiaTheme="minorHAnsi"/>
          <w:szCs w:val="28"/>
          <w:lang w:val="uk-UA" w:eastAsia="en-US"/>
        </w:rPr>
        <w:t xml:space="preserve"> Також в’єтнамські рівень безробіття та рівень інфляції мають незначущий взаємозв’язок з </w:t>
      </w:r>
      <w:r w:rsidR="0020675C">
        <w:rPr>
          <w:rFonts w:eastAsiaTheme="minorHAnsi"/>
          <w:szCs w:val="28"/>
          <w:lang w:val="uk-UA" w:eastAsia="en-US"/>
        </w:rPr>
        <w:t>валовим внутрішнім продуктом. Це означає, що зв'язок між цими показниками є малоймовірним або зовсім відсутній.</w:t>
      </w:r>
      <w:r w:rsidR="00D17EE5">
        <w:rPr>
          <w:rFonts w:eastAsiaTheme="minorHAnsi"/>
          <w:szCs w:val="28"/>
          <w:lang w:val="uk-UA" w:eastAsia="en-US"/>
        </w:rPr>
        <w:t xml:space="preserve">  </w:t>
      </w:r>
    </w:p>
    <w:p w14:paraId="082FFE19" w14:textId="57E1C584" w:rsidR="00706FC3" w:rsidRDefault="00E43499" w:rsidP="00706FC3">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lastRenderedPageBreak/>
        <w:t xml:space="preserve">Аналіз зовнішньоекономічних відносин між Україною та </w:t>
      </w:r>
      <w:r w:rsidR="00D36BD5">
        <w:rPr>
          <w:rFonts w:eastAsiaTheme="minorHAnsi"/>
          <w:szCs w:val="28"/>
          <w:lang w:val="uk-UA" w:eastAsia="en-US"/>
        </w:rPr>
        <w:t>країнами Південно-Східної Азії продемонстрував схожу тенденцію між Індонезією, Таїландом та В’єтнамом. До 202</w:t>
      </w:r>
      <w:r w:rsidR="00823F11">
        <w:rPr>
          <w:rFonts w:eastAsiaTheme="minorHAnsi"/>
          <w:szCs w:val="28"/>
          <w:lang w:val="uk-UA" w:eastAsia="en-US"/>
        </w:rPr>
        <w:t>2</w:t>
      </w:r>
      <w:r w:rsidR="00D36BD5">
        <w:rPr>
          <w:rFonts w:eastAsiaTheme="minorHAnsi"/>
          <w:szCs w:val="28"/>
          <w:lang w:val="uk-UA" w:eastAsia="en-US"/>
        </w:rPr>
        <w:t xml:space="preserve"> року </w:t>
      </w:r>
      <w:r w:rsidR="00041E3E">
        <w:rPr>
          <w:rFonts w:eastAsiaTheme="minorHAnsi"/>
          <w:szCs w:val="28"/>
          <w:lang w:val="uk-UA" w:eastAsia="en-US"/>
        </w:rPr>
        <w:t>український експорт та імпорт товарів з даними країнами свідчив про зростання</w:t>
      </w:r>
      <w:r w:rsidR="00823F11">
        <w:rPr>
          <w:rFonts w:eastAsiaTheme="minorHAnsi"/>
          <w:szCs w:val="28"/>
          <w:lang w:val="uk-UA" w:eastAsia="en-US"/>
        </w:rPr>
        <w:t xml:space="preserve">, але в 2022 році </w:t>
      </w:r>
      <w:r w:rsidR="00AD0ECD">
        <w:rPr>
          <w:rFonts w:eastAsiaTheme="minorHAnsi"/>
          <w:szCs w:val="28"/>
          <w:lang w:val="uk-UA" w:eastAsia="en-US"/>
        </w:rPr>
        <w:t xml:space="preserve">даних рух змінився та почав знижуватися через війну в Україні. Таким чином Україна мала сильні зростаючі торговельні стосунки з Індонезією, Таїландом та В’єтнамом, але </w:t>
      </w:r>
      <w:r w:rsidR="00733FF7">
        <w:rPr>
          <w:rFonts w:eastAsiaTheme="minorHAnsi"/>
          <w:szCs w:val="28"/>
          <w:lang w:val="uk-UA" w:eastAsia="en-US"/>
        </w:rPr>
        <w:t>знизилась після 2022 році, що варто було б налагодити.</w:t>
      </w:r>
      <w:r w:rsidR="00AD0ECD">
        <w:rPr>
          <w:rFonts w:eastAsiaTheme="minorHAnsi"/>
          <w:szCs w:val="28"/>
          <w:lang w:val="uk-UA" w:eastAsia="en-US"/>
        </w:rPr>
        <w:t xml:space="preserve"> </w:t>
      </w:r>
    </w:p>
    <w:p w14:paraId="07DD5C76" w14:textId="77777777" w:rsidR="0020675C" w:rsidRDefault="00444452" w:rsidP="00706FC3">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Окрім цього було розглянуто торговельну структуру зовнішньоекономічних стосунків між Україною з Індонезією, Таїландом та В’єтнамом, яка продемонструвала, що Україна найбільше експортує в задані країни такі товари як: зернові культури, олію та транспортні засоби. Щодо індонезійського імпорту, то він включає в себе пальмову олію, чорні метали та морепродукти</w:t>
      </w:r>
      <w:r w:rsidR="00D17EE5">
        <w:rPr>
          <w:rFonts w:eastAsiaTheme="minorHAnsi"/>
          <w:szCs w:val="28"/>
          <w:lang w:val="uk-UA" w:eastAsia="en-US"/>
        </w:rPr>
        <w:t>, таїландський – автомобілі, хімічна продукція та паливо, в’єтнамський – електроніка, взуття, кава та чай. Все це характеризує тісний зв'язок між країнами Південно-Східної Азії та України, щодо торгівельного обміну, однак майже відсутність інформації про обмін прямими іноземними інвестиціями та послугами говорить про те, що країни даного регіону займають малу частку імпорту та експорту в даній сфері.</w:t>
      </w:r>
    </w:p>
    <w:p w14:paraId="3C2E2178" w14:textId="55D79C69" w:rsidR="00444452" w:rsidRDefault="0020675C" w:rsidP="00706FC3">
      <w:pPr>
        <w:autoSpaceDE w:val="0"/>
        <w:autoSpaceDN w:val="0"/>
        <w:adjustRightInd w:val="0"/>
        <w:spacing w:after="0" w:line="360" w:lineRule="auto"/>
        <w:ind w:left="0" w:right="0" w:firstLine="709"/>
        <w:rPr>
          <w:rFonts w:eastAsiaTheme="minorHAnsi"/>
          <w:szCs w:val="28"/>
          <w:lang w:val="uk-UA" w:eastAsia="en-US"/>
        </w:rPr>
      </w:pPr>
      <w:r>
        <w:rPr>
          <w:rFonts w:eastAsiaTheme="minorHAnsi"/>
          <w:szCs w:val="28"/>
          <w:lang w:val="uk-UA" w:eastAsia="en-US"/>
        </w:rPr>
        <w:t xml:space="preserve">Таким чином, країни Південно-Східної Азії, а точніше Індонезія, Таїланд та В’єтнам, продемонстрували значний економічний розвиток та зростання протягом 1995-2023 років та змогли доказати свою стабільність та стійкість до внутрішніх та зовнішніх подразників, що було підтверджено за рахунок макроекономічних показників, побудуванню моделей регресійного аналізу. Однак аналіз зовнішньоекономічних стосунків України з трьома країнами Південно-Східної Азії продемонстрував негативну тенденцію, так як сальдо торгівлі товарами між Україною з Таїландом та В’єтнамом за 2015-2023 роки </w:t>
      </w:r>
      <w:r w:rsidR="000708C1">
        <w:rPr>
          <w:rFonts w:eastAsiaTheme="minorHAnsi"/>
          <w:szCs w:val="28"/>
          <w:lang w:val="uk-UA" w:eastAsia="en-US"/>
        </w:rPr>
        <w:t xml:space="preserve">позначено як збиток. Навіть враховуючи той факт, що в України з Індонезією протягом 2016-2021 роки дане сальдо мало позитивне значення, через війну з 2022 року воно змінилося на негативне, через логістичні проблеми. </w:t>
      </w:r>
    </w:p>
    <w:p w14:paraId="0446F87F" w14:textId="77777777" w:rsidR="00F6327F" w:rsidRDefault="00F6327F" w:rsidP="00F6327F">
      <w:pPr>
        <w:autoSpaceDE w:val="0"/>
        <w:autoSpaceDN w:val="0"/>
        <w:adjustRightInd w:val="0"/>
        <w:spacing w:after="0" w:line="360" w:lineRule="auto"/>
        <w:ind w:left="0" w:right="0" w:firstLine="0"/>
        <w:rPr>
          <w:rFonts w:eastAsiaTheme="minorHAnsi"/>
          <w:color w:val="auto"/>
          <w:szCs w:val="28"/>
          <w:lang w:val="uk-UA" w:eastAsia="en-US"/>
        </w:rPr>
      </w:pPr>
    </w:p>
    <w:p w14:paraId="08DC1CA5" w14:textId="73B1BA5A" w:rsidR="00A05868" w:rsidRDefault="00A05868" w:rsidP="00F6327F">
      <w:pPr>
        <w:autoSpaceDE w:val="0"/>
        <w:autoSpaceDN w:val="0"/>
        <w:adjustRightInd w:val="0"/>
        <w:spacing w:after="0" w:line="360" w:lineRule="auto"/>
        <w:ind w:left="0" w:right="0" w:firstLine="0"/>
        <w:jc w:val="center"/>
        <w:rPr>
          <w:b/>
          <w:bCs/>
          <w:lang w:val="uk-UA"/>
        </w:rPr>
      </w:pPr>
      <w:r w:rsidRPr="00A05868">
        <w:rPr>
          <w:b/>
          <w:bCs/>
          <w:lang w:val="uk-UA"/>
        </w:rPr>
        <w:lastRenderedPageBreak/>
        <w:t>СПИСОК ВИКОРИСТАНИХ ДЖЕРЕЛ</w:t>
      </w:r>
    </w:p>
    <w:p w14:paraId="4DC1751D"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1</w:t>
      </w:r>
      <w:r w:rsidRPr="006F7255">
        <w:rPr>
          <w:rFonts w:eastAsiaTheme="minorHAnsi"/>
          <w:szCs w:val="28"/>
          <w:lang w:val="en-US" w:eastAsia="en-US"/>
        </w:rPr>
        <w:t>. Juhro, Solikin M., Sustainable Economic Growth: Challenges and Policy Strategies</w:t>
      </w:r>
      <w:r w:rsidRPr="006F7255">
        <w:rPr>
          <w:rFonts w:eastAsiaTheme="minorHAnsi"/>
          <w:szCs w:val="28"/>
          <w:lang w:val="uk-UA" w:eastAsia="en-US"/>
        </w:rPr>
        <w:t xml:space="preserve">, </w:t>
      </w:r>
      <w:r w:rsidRPr="006F7255">
        <w:rPr>
          <w:rFonts w:eastAsiaTheme="minorHAnsi"/>
          <w:szCs w:val="28"/>
          <w:lang w:val="en-US" w:eastAsia="en-US"/>
        </w:rPr>
        <w:t xml:space="preserve">2016. </w:t>
      </w:r>
      <w:r w:rsidRPr="006F7255">
        <w:rPr>
          <w:rFonts w:eastAsiaTheme="minorHAnsi"/>
          <w:szCs w:val="28"/>
          <w:lang w:val="uk-UA" w:eastAsia="en-US"/>
        </w:rPr>
        <w:t xml:space="preserve">30 с. </w:t>
      </w:r>
      <w:r w:rsidRPr="006F7255">
        <w:rPr>
          <w:rFonts w:eastAsiaTheme="minorHAnsi"/>
          <w:szCs w:val="28"/>
          <w:lang w:val="en-US" w:eastAsia="en-US"/>
        </w:rPr>
        <w:t>URL</w:t>
      </w:r>
      <w:r w:rsidRPr="006F7255">
        <w:rPr>
          <w:rFonts w:eastAsiaTheme="minorHAnsi"/>
          <w:szCs w:val="28"/>
          <w:lang w:val="uk-UA" w:eastAsia="en-US"/>
        </w:rPr>
        <w:t xml:space="preserve">: </w:t>
      </w:r>
      <w:hyperlink r:id="rId26" w:history="1">
        <w:r w:rsidRPr="006F7255">
          <w:rPr>
            <w:rStyle w:val="af9"/>
            <w:rFonts w:eastAsiaTheme="minorHAnsi"/>
            <w:szCs w:val="28"/>
            <w:lang w:val="uk-UA" w:eastAsia="en-US"/>
          </w:rPr>
          <w:t>https://papers.ssrn.com/sol3/papers.cfm?abstract_id =2945267</w:t>
        </w:r>
      </w:hyperlink>
      <w:r w:rsidRPr="006F7255">
        <w:rPr>
          <w:rFonts w:eastAsiaTheme="minorHAnsi"/>
          <w:szCs w:val="28"/>
          <w:lang w:val="uk-UA" w:eastAsia="en-US"/>
        </w:rPr>
        <w:t>(дата звернення 3.05.2025)</w:t>
      </w:r>
    </w:p>
    <w:p w14:paraId="11B6BFAA"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 </w:t>
      </w:r>
      <w:r w:rsidRPr="006F7255">
        <w:rPr>
          <w:rFonts w:eastAsiaTheme="minorHAnsi"/>
          <w:szCs w:val="28"/>
          <w:lang w:val="en-US" w:eastAsia="en-US"/>
        </w:rPr>
        <w:t>Indonesia, Bank, Reserve Management and FX Intervention</w:t>
      </w:r>
      <w:r w:rsidRPr="006F7255">
        <w:rPr>
          <w:rFonts w:eastAsiaTheme="minorHAnsi"/>
          <w:szCs w:val="28"/>
          <w:lang w:val="uk-UA" w:eastAsia="en-US"/>
        </w:rPr>
        <w:t xml:space="preserve">, 2019.Вип.104. С. 145-149. </w:t>
      </w:r>
      <w:r w:rsidRPr="006F7255">
        <w:rPr>
          <w:rFonts w:eastAsiaTheme="minorHAnsi"/>
          <w:szCs w:val="28"/>
          <w:lang w:val="en-US" w:eastAsia="en-US"/>
        </w:rPr>
        <w:t>URL</w:t>
      </w:r>
      <w:r w:rsidRPr="006F7255">
        <w:rPr>
          <w:rFonts w:eastAsiaTheme="minorHAnsi"/>
          <w:szCs w:val="28"/>
          <w:lang w:val="uk-UA" w:eastAsia="en-US"/>
        </w:rPr>
        <w:t>:</w:t>
      </w:r>
      <w:hyperlink r:id="rId27" w:history="1">
        <w:r w:rsidRPr="006F7255">
          <w:rPr>
            <w:rStyle w:val="af9"/>
            <w:rFonts w:eastAsiaTheme="minorHAnsi"/>
            <w:szCs w:val="28"/>
            <w:lang w:val="uk-UA" w:eastAsia="en-US"/>
          </w:rPr>
          <w:t>https://papers.ssrn.com/sol3/papers.cfm?abstract_id=3501097</w:t>
        </w:r>
      </w:hyperlink>
      <w:r w:rsidRPr="006F7255">
        <w:rPr>
          <w:rFonts w:eastAsiaTheme="minorHAnsi"/>
          <w:szCs w:val="28"/>
          <w:lang w:val="uk-UA" w:eastAsia="en-US"/>
        </w:rPr>
        <w:t>(дата звернення 3.05.2025)</w:t>
      </w:r>
    </w:p>
    <w:p w14:paraId="2AE3A657"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3</w:t>
      </w:r>
      <w:r w:rsidRPr="006F7255">
        <w:rPr>
          <w:rFonts w:eastAsiaTheme="minorHAnsi"/>
          <w:szCs w:val="28"/>
          <w:lang w:val="en-US" w:eastAsia="en-US"/>
        </w:rPr>
        <w:t>. Imam Khairi, Ahmad, The Effect of Interest Rates on Inflation in Indonesia in the Period</w:t>
      </w:r>
      <w:r w:rsidRPr="006F7255">
        <w:rPr>
          <w:rFonts w:eastAsiaTheme="minorHAnsi"/>
          <w:szCs w:val="28"/>
          <w:lang w:val="uk-UA" w:eastAsia="en-US"/>
        </w:rPr>
        <w:t xml:space="preserve"> 2020-2024, 2024. С.15. </w:t>
      </w:r>
      <w:r w:rsidRPr="006F7255">
        <w:rPr>
          <w:rFonts w:eastAsiaTheme="minorHAnsi"/>
          <w:szCs w:val="28"/>
          <w:lang w:val="en-US" w:eastAsia="en-US"/>
        </w:rPr>
        <w:t>URL</w:t>
      </w:r>
      <w:r w:rsidRPr="006F7255">
        <w:rPr>
          <w:rFonts w:eastAsiaTheme="minorHAnsi"/>
          <w:szCs w:val="28"/>
          <w:lang w:val="uk-UA" w:eastAsia="en-US"/>
        </w:rPr>
        <w:t xml:space="preserve">: </w:t>
      </w:r>
      <w:hyperlink r:id="rId28" w:history="1">
        <w:r w:rsidRPr="006F7255">
          <w:rPr>
            <w:rStyle w:val="af9"/>
            <w:rFonts w:eastAsiaTheme="minorHAnsi"/>
            <w:szCs w:val="28"/>
            <w:lang w:val="uk-UA" w:eastAsia="en-US"/>
          </w:rPr>
          <w:t>https://papers.ssrn.com/sol3/papers.cfm? abstract_id=4889476</w:t>
        </w:r>
      </w:hyperlink>
      <w:r w:rsidRPr="006F7255">
        <w:rPr>
          <w:rFonts w:eastAsiaTheme="minorHAnsi"/>
          <w:szCs w:val="28"/>
          <w:lang w:val="uk-UA" w:eastAsia="en-US"/>
        </w:rPr>
        <w:t>(дата звернення 8.05.2025)</w:t>
      </w:r>
    </w:p>
    <w:p w14:paraId="7A711950"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4. </w:t>
      </w:r>
      <w:r w:rsidRPr="006F7255">
        <w:rPr>
          <w:rFonts w:eastAsiaTheme="minorHAnsi"/>
          <w:szCs w:val="28"/>
          <w:lang w:val="en-US" w:eastAsia="en-US"/>
        </w:rPr>
        <w:t>Hossain, Akhand Akhtar and Raghavan, Mala, Drivers of Inflation and Inflation Volatility and Their Effects on Macroeconomic Fluctuations in Indonesia and Thailand</w:t>
      </w:r>
      <w:r w:rsidRPr="006F7255">
        <w:rPr>
          <w:rFonts w:eastAsiaTheme="minorHAnsi"/>
          <w:szCs w:val="28"/>
          <w:lang w:val="uk-UA" w:eastAsia="en-US"/>
        </w:rPr>
        <w:t>, 2019.</w:t>
      </w:r>
      <w:r w:rsidRPr="006F7255">
        <w:rPr>
          <w:rFonts w:eastAsiaTheme="minorHAnsi"/>
          <w:szCs w:val="28"/>
          <w:lang w:val="en-US" w:eastAsia="en-US"/>
        </w:rPr>
        <w:t xml:space="preserve"> C.30. URL</w:t>
      </w:r>
      <w:r w:rsidRPr="006F7255">
        <w:rPr>
          <w:rFonts w:eastAsiaTheme="minorHAnsi"/>
          <w:szCs w:val="28"/>
          <w:lang w:val="uk-UA" w:eastAsia="en-US"/>
        </w:rPr>
        <w:t xml:space="preserve">:  </w:t>
      </w:r>
      <w:hyperlink r:id="rId29"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papers</w:t>
        </w:r>
        <w:r w:rsidRPr="006F7255">
          <w:rPr>
            <w:rStyle w:val="af9"/>
            <w:rFonts w:eastAsiaTheme="minorHAnsi"/>
            <w:szCs w:val="28"/>
            <w:lang w:val="uk-UA" w:eastAsia="en-US"/>
          </w:rPr>
          <w:t>.</w:t>
        </w:r>
        <w:r w:rsidRPr="006F7255">
          <w:rPr>
            <w:rStyle w:val="af9"/>
            <w:rFonts w:eastAsiaTheme="minorHAnsi"/>
            <w:szCs w:val="28"/>
            <w:lang w:val="en-US" w:eastAsia="en-US"/>
          </w:rPr>
          <w:t>ssrn</w:t>
        </w:r>
        <w:r w:rsidRPr="006F7255">
          <w:rPr>
            <w:rStyle w:val="af9"/>
            <w:rFonts w:eastAsiaTheme="minorHAnsi"/>
            <w:szCs w:val="28"/>
            <w:lang w:val="uk-UA" w:eastAsia="en-US"/>
          </w:rPr>
          <w:t>.</w:t>
        </w:r>
        <w:r w:rsidRPr="006F7255">
          <w:rPr>
            <w:rStyle w:val="af9"/>
            <w:rFonts w:eastAsiaTheme="minorHAnsi"/>
            <w:szCs w:val="28"/>
            <w:lang w:val="en-US" w:eastAsia="en-US"/>
          </w:rPr>
          <w:t>com</w:t>
        </w:r>
        <w:r w:rsidRPr="006F7255">
          <w:rPr>
            <w:rStyle w:val="af9"/>
            <w:rFonts w:eastAsiaTheme="minorHAnsi"/>
            <w:szCs w:val="28"/>
            <w:lang w:val="uk-UA" w:eastAsia="en-US"/>
          </w:rPr>
          <w:t>/</w:t>
        </w:r>
        <w:r w:rsidRPr="006F7255">
          <w:rPr>
            <w:rStyle w:val="af9"/>
            <w:rFonts w:eastAsiaTheme="minorHAnsi"/>
            <w:szCs w:val="28"/>
            <w:lang w:val="en-US" w:eastAsia="en-US"/>
          </w:rPr>
          <w:t>sol</w:t>
        </w:r>
        <w:r w:rsidRPr="006F7255">
          <w:rPr>
            <w:rStyle w:val="af9"/>
            <w:rFonts w:eastAsiaTheme="minorHAnsi"/>
            <w:szCs w:val="28"/>
            <w:lang w:val="uk-UA" w:eastAsia="en-US"/>
          </w:rPr>
          <w:t>3/</w:t>
        </w:r>
        <w:r w:rsidRPr="006F7255">
          <w:rPr>
            <w:rStyle w:val="af9"/>
            <w:rFonts w:eastAsiaTheme="minorHAnsi"/>
            <w:szCs w:val="28"/>
            <w:lang w:val="en-US" w:eastAsia="en-US"/>
          </w:rPr>
          <w:t>papers</w:t>
        </w:r>
        <w:r w:rsidRPr="006F7255">
          <w:rPr>
            <w:rStyle w:val="af9"/>
            <w:rFonts w:eastAsiaTheme="minorHAnsi"/>
            <w:szCs w:val="28"/>
            <w:lang w:val="uk-UA" w:eastAsia="en-US"/>
          </w:rPr>
          <w:t>.</w:t>
        </w:r>
        <w:r w:rsidRPr="006F7255">
          <w:rPr>
            <w:rStyle w:val="af9"/>
            <w:rFonts w:eastAsiaTheme="minorHAnsi"/>
            <w:szCs w:val="28"/>
            <w:lang w:val="en-US" w:eastAsia="en-US"/>
          </w:rPr>
          <w:t>cfm</w:t>
        </w:r>
        <w:r w:rsidRPr="006F7255">
          <w:rPr>
            <w:rStyle w:val="af9"/>
            <w:rFonts w:eastAsiaTheme="minorHAnsi"/>
            <w:szCs w:val="28"/>
            <w:lang w:val="uk-UA" w:eastAsia="en-US"/>
          </w:rPr>
          <w:t>?</w:t>
        </w:r>
        <w:r w:rsidRPr="006F7255">
          <w:rPr>
            <w:rStyle w:val="af9"/>
            <w:rFonts w:eastAsiaTheme="minorHAnsi"/>
            <w:szCs w:val="28"/>
            <w:lang w:val="en-US" w:eastAsia="en-US"/>
          </w:rPr>
          <w:t>abstract</w:t>
        </w:r>
        <w:r w:rsidRPr="006F7255">
          <w:rPr>
            <w:rStyle w:val="af9"/>
            <w:rFonts w:eastAsiaTheme="minorHAnsi"/>
            <w:szCs w:val="28"/>
            <w:lang w:val="uk-UA" w:eastAsia="en-US"/>
          </w:rPr>
          <w:t>_</w:t>
        </w:r>
        <w:r w:rsidRPr="006F7255">
          <w:rPr>
            <w:rStyle w:val="af9"/>
            <w:rFonts w:eastAsiaTheme="minorHAnsi"/>
            <w:szCs w:val="28"/>
            <w:lang w:val="en-US" w:eastAsia="en-US"/>
          </w:rPr>
          <w:t xml:space="preserve">id </w:t>
        </w:r>
        <w:r w:rsidRPr="006F7255">
          <w:rPr>
            <w:rStyle w:val="af9"/>
            <w:rFonts w:eastAsiaTheme="minorHAnsi"/>
            <w:szCs w:val="28"/>
            <w:lang w:val="uk-UA" w:eastAsia="en-US"/>
          </w:rPr>
          <w:t>=3450965</w:t>
        </w:r>
      </w:hyperlink>
      <w:r w:rsidRPr="006F7255">
        <w:rPr>
          <w:rFonts w:eastAsiaTheme="minorHAnsi"/>
          <w:szCs w:val="28"/>
          <w:lang w:val="uk-UA" w:eastAsia="en-US"/>
        </w:rPr>
        <w:t>(дата звернення 8.05.2025)</w:t>
      </w:r>
    </w:p>
    <w:p w14:paraId="5FE51DBA"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5. </w:t>
      </w:r>
      <w:r w:rsidRPr="006F7255">
        <w:rPr>
          <w:rFonts w:eastAsiaTheme="minorHAnsi"/>
          <w:szCs w:val="28"/>
          <w:lang w:val="en-US" w:eastAsia="en-US"/>
        </w:rPr>
        <w:t>Chotewetsin, Pakin, Political Risk Factors Affecting the Economy of Thailand, 2022. Asian Political Science Review, Vol. 6, No. 2. URL</w:t>
      </w:r>
      <w:r w:rsidRPr="006F7255">
        <w:rPr>
          <w:rFonts w:eastAsiaTheme="minorHAnsi"/>
          <w:szCs w:val="28"/>
          <w:lang w:val="uk-UA" w:eastAsia="en-US"/>
        </w:rPr>
        <w:t xml:space="preserve">: </w:t>
      </w:r>
      <w:hyperlink r:id="rId30" w:history="1">
        <w:r w:rsidRPr="006F7255">
          <w:rPr>
            <w:rStyle w:val="af9"/>
            <w:rFonts w:eastAsiaTheme="minorHAnsi"/>
            <w:szCs w:val="28"/>
            <w:lang w:val="uk-UA" w:eastAsia="en-US"/>
          </w:rPr>
          <w:t>https://papers.ssrn. com/sol3/papers.cfm?abstract_id=4543508</w:t>
        </w:r>
      </w:hyperlink>
      <w:r w:rsidRPr="006F7255">
        <w:rPr>
          <w:rFonts w:eastAsiaTheme="minorHAnsi"/>
          <w:szCs w:val="28"/>
          <w:lang w:val="uk-UA" w:eastAsia="en-US"/>
        </w:rPr>
        <w:t xml:space="preserve"> (дата звернення 9.05.2025)</w:t>
      </w:r>
    </w:p>
    <w:p w14:paraId="73B25896"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6</w:t>
      </w:r>
      <w:r w:rsidRPr="006F7255">
        <w:rPr>
          <w:rFonts w:eastAsiaTheme="minorHAnsi"/>
          <w:szCs w:val="28"/>
          <w:lang w:val="en-US" w:eastAsia="en-US"/>
        </w:rPr>
        <w:t xml:space="preserve">. Louangrath, Paul, Thailand 4.0 Readiness, </w:t>
      </w:r>
      <w:r w:rsidRPr="006F7255">
        <w:rPr>
          <w:rFonts w:eastAsiaTheme="minorHAnsi"/>
          <w:szCs w:val="28"/>
          <w:lang w:val="uk-UA" w:eastAsia="en-US"/>
        </w:rPr>
        <w:t>2017.</w:t>
      </w:r>
      <w:r w:rsidRPr="006F7255">
        <w:rPr>
          <w:rFonts w:eastAsiaTheme="minorHAnsi"/>
          <w:szCs w:val="28"/>
          <w:lang w:val="en-US" w:eastAsia="en-US"/>
        </w:rPr>
        <w:t xml:space="preserve"> C.10. URL</w:t>
      </w:r>
      <w:r w:rsidRPr="006F7255">
        <w:rPr>
          <w:rFonts w:eastAsiaTheme="minorHAnsi"/>
          <w:szCs w:val="28"/>
          <w:lang w:val="uk-UA" w:eastAsia="en-US"/>
        </w:rPr>
        <w:t>: </w:t>
      </w:r>
      <w:hyperlink r:id="rId31" w:history="1">
        <w:r w:rsidRPr="006F7255">
          <w:rPr>
            <w:rStyle w:val="af9"/>
            <w:rFonts w:eastAsiaTheme="minorHAnsi"/>
            <w:szCs w:val="28"/>
            <w:lang w:val="uk-UA" w:eastAsia="en-US"/>
          </w:rPr>
          <w:t>https://papers ssrn.com/sol3/papers.cfm?abstract_id=3015695</w:t>
        </w:r>
      </w:hyperlink>
      <w:r w:rsidRPr="006F7255">
        <w:rPr>
          <w:rFonts w:eastAsiaTheme="minorHAnsi"/>
          <w:szCs w:val="28"/>
          <w:lang w:val="uk-UA" w:eastAsia="en-US"/>
        </w:rPr>
        <w:t xml:space="preserve"> (дата звернення 9.05.2025)  </w:t>
      </w:r>
    </w:p>
    <w:p w14:paraId="1BFD618A"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7. </w:t>
      </w:r>
      <w:r w:rsidRPr="006F7255">
        <w:rPr>
          <w:rFonts w:eastAsiaTheme="minorHAnsi"/>
          <w:szCs w:val="28"/>
          <w:lang w:val="en-US" w:eastAsia="en-US"/>
        </w:rPr>
        <w:t>Taskinsoy, John, Asian Miracle, Asian Tiger, or Asian Myth? Financial Sector and Risk Assessment through FSAP Experience: Enhancing Bank Supervision in Thailand, 2019. C.28 URL:</w:t>
      </w:r>
      <w:r w:rsidRPr="006F7255">
        <w:rPr>
          <w:rFonts w:eastAsiaTheme="minorHAnsi"/>
          <w:szCs w:val="28"/>
          <w:lang w:val="uk-UA" w:eastAsia="en-US"/>
        </w:rPr>
        <w:t xml:space="preserve">  </w:t>
      </w:r>
      <w:hyperlink r:id="rId32" w:history="1">
        <w:r w:rsidRPr="006F7255">
          <w:rPr>
            <w:rStyle w:val="af9"/>
            <w:rFonts w:eastAsiaTheme="minorHAnsi"/>
            <w:szCs w:val="28"/>
            <w:lang w:val="uk-UA" w:eastAsia="en-US"/>
          </w:rPr>
          <w:t>https://papers.ssrn.com/sol3/papers.cfm?</w:t>
        </w:r>
        <w:r w:rsidRPr="006F7255">
          <w:rPr>
            <w:rStyle w:val="af9"/>
            <w:rFonts w:eastAsiaTheme="minorHAnsi"/>
            <w:szCs w:val="28"/>
            <w:lang w:val="en-US" w:eastAsia="en-US"/>
          </w:rPr>
          <w:t xml:space="preserve"> </w:t>
        </w:r>
        <w:r w:rsidRPr="006F7255">
          <w:rPr>
            <w:rStyle w:val="af9"/>
            <w:rFonts w:eastAsiaTheme="minorHAnsi"/>
            <w:szCs w:val="28"/>
            <w:lang w:val="uk-UA" w:eastAsia="en-US"/>
          </w:rPr>
          <w:t>abstract_id=3385337</w:t>
        </w:r>
      </w:hyperlink>
      <w:r w:rsidRPr="006F7255">
        <w:rPr>
          <w:rFonts w:eastAsiaTheme="minorHAnsi"/>
          <w:szCs w:val="28"/>
          <w:lang w:val="uk-UA" w:eastAsia="en-US"/>
        </w:rPr>
        <w:t>(дата звернення 15.05.2025)</w:t>
      </w:r>
    </w:p>
    <w:p w14:paraId="6293A619"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8. </w:t>
      </w:r>
      <w:r w:rsidRPr="006F7255">
        <w:rPr>
          <w:rFonts w:eastAsiaTheme="minorHAnsi"/>
          <w:szCs w:val="28"/>
          <w:lang w:val="en-US" w:eastAsia="en-US"/>
        </w:rPr>
        <w:t>Thetlek, R., Shaengchart, Y., Kraiwanit, T., Jangjarat, K., Limna, P., &amp; Moolngearn, P. Innovation management and impact on social economy: A perspective of community enterprise in a developing country; Journal of Governance &amp; Regulation,2024. Вип.13(1). С 264–276, URL:</w:t>
      </w:r>
      <w:r w:rsidRPr="006F7255">
        <w:rPr>
          <w:rFonts w:eastAsiaTheme="minorHAnsi"/>
          <w:szCs w:val="28"/>
          <w:lang w:val="uk-UA" w:eastAsia="en-US"/>
        </w:rPr>
        <w:t xml:space="preserve">  </w:t>
      </w:r>
      <w:hyperlink r:id="rId33" w:history="1">
        <w:r w:rsidRPr="006F7255">
          <w:rPr>
            <w:rStyle w:val="af9"/>
            <w:rFonts w:eastAsiaTheme="minorHAnsi"/>
            <w:szCs w:val="28"/>
            <w:lang w:val="uk-UA" w:eastAsia="en-US"/>
          </w:rPr>
          <w:t>https://papers.ssrn.com/sol3/papers.cfm?abstract_id=4732966</w:t>
        </w:r>
      </w:hyperlink>
      <w:r w:rsidRPr="006F7255">
        <w:rPr>
          <w:rFonts w:eastAsiaTheme="minorHAnsi"/>
          <w:szCs w:val="28"/>
          <w:lang w:val="uk-UA" w:eastAsia="en-US"/>
        </w:rPr>
        <w:t xml:space="preserve"> (дата звернення 15.05.2025)</w:t>
      </w:r>
    </w:p>
    <w:p w14:paraId="55580B69"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lastRenderedPageBreak/>
        <w:t xml:space="preserve">9. </w:t>
      </w:r>
      <w:r w:rsidRPr="006F7255">
        <w:rPr>
          <w:rFonts w:eastAsiaTheme="minorHAnsi"/>
          <w:szCs w:val="28"/>
          <w:lang w:val="en-US" w:eastAsia="en-US"/>
        </w:rPr>
        <w:t>Viet Dung, Tran, The Impact of Investment Treaties on the Rules of Law in Viet Nam</w:t>
      </w:r>
      <w:r w:rsidRPr="006F7255">
        <w:rPr>
          <w:rFonts w:eastAsiaTheme="minorHAnsi"/>
          <w:szCs w:val="28"/>
          <w:lang w:val="uk-UA" w:eastAsia="en-US"/>
        </w:rPr>
        <w:t xml:space="preserve">, 2022.с.33 </w:t>
      </w:r>
      <w:r w:rsidRPr="006F7255">
        <w:rPr>
          <w:rFonts w:eastAsiaTheme="minorHAnsi"/>
          <w:szCs w:val="28"/>
          <w:lang w:val="en-US" w:eastAsia="en-US"/>
        </w:rPr>
        <w:t>URL</w:t>
      </w:r>
      <w:r w:rsidRPr="006F7255">
        <w:rPr>
          <w:rFonts w:eastAsiaTheme="minorHAnsi"/>
          <w:szCs w:val="28"/>
          <w:lang w:val="uk-UA" w:eastAsia="en-US"/>
        </w:rPr>
        <w:t xml:space="preserve">:  </w:t>
      </w:r>
      <w:hyperlink r:id="rId34"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papers</w:t>
        </w:r>
        <w:r w:rsidRPr="006F7255">
          <w:rPr>
            <w:rStyle w:val="af9"/>
            <w:rFonts w:eastAsiaTheme="minorHAnsi"/>
            <w:szCs w:val="28"/>
            <w:lang w:val="uk-UA" w:eastAsia="en-US"/>
          </w:rPr>
          <w:t>.</w:t>
        </w:r>
        <w:r w:rsidRPr="006F7255">
          <w:rPr>
            <w:rStyle w:val="af9"/>
            <w:rFonts w:eastAsiaTheme="minorHAnsi"/>
            <w:szCs w:val="28"/>
            <w:lang w:val="en-US" w:eastAsia="en-US"/>
          </w:rPr>
          <w:t>ssrn</w:t>
        </w:r>
        <w:r w:rsidRPr="006F7255">
          <w:rPr>
            <w:rStyle w:val="af9"/>
            <w:rFonts w:eastAsiaTheme="minorHAnsi"/>
            <w:szCs w:val="28"/>
            <w:lang w:val="uk-UA" w:eastAsia="en-US"/>
          </w:rPr>
          <w:t>.</w:t>
        </w:r>
        <w:r w:rsidRPr="006F7255">
          <w:rPr>
            <w:rStyle w:val="af9"/>
            <w:rFonts w:eastAsiaTheme="minorHAnsi"/>
            <w:szCs w:val="28"/>
            <w:lang w:val="en-US" w:eastAsia="en-US"/>
          </w:rPr>
          <w:t>com</w:t>
        </w:r>
        <w:r w:rsidRPr="006F7255">
          <w:rPr>
            <w:rStyle w:val="af9"/>
            <w:rFonts w:eastAsiaTheme="minorHAnsi"/>
            <w:szCs w:val="28"/>
            <w:lang w:val="uk-UA" w:eastAsia="en-US"/>
          </w:rPr>
          <w:t>/</w:t>
        </w:r>
        <w:r w:rsidRPr="006F7255">
          <w:rPr>
            <w:rStyle w:val="af9"/>
            <w:rFonts w:eastAsiaTheme="minorHAnsi"/>
            <w:szCs w:val="28"/>
            <w:lang w:val="en-US" w:eastAsia="en-US"/>
          </w:rPr>
          <w:t>sol</w:t>
        </w:r>
        <w:r w:rsidRPr="006F7255">
          <w:rPr>
            <w:rStyle w:val="af9"/>
            <w:rFonts w:eastAsiaTheme="minorHAnsi"/>
            <w:szCs w:val="28"/>
            <w:lang w:val="uk-UA" w:eastAsia="en-US"/>
          </w:rPr>
          <w:t>3/</w:t>
        </w:r>
        <w:r w:rsidRPr="006F7255">
          <w:rPr>
            <w:rStyle w:val="af9"/>
            <w:rFonts w:eastAsiaTheme="minorHAnsi"/>
            <w:szCs w:val="28"/>
            <w:lang w:val="en-US" w:eastAsia="en-US"/>
          </w:rPr>
          <w:t>papers</w:t>
        </w:r>
        <w:r w:rsidRPr="006F7255">
          <w:rPr>
            <w:rStyle w:val="af9"/>
            <w:rFonts w:eastAsiaTheme="minorHAnsi"/>
            <w:szCs w:val="28"/>
            <w:lang w:val="uk-UA" w:eastAsia="en-US"/>
          </w:rPr>
          <w:t>.</w:t>
        </w:r>
        <w:r w:rsidRPr="006F7255">
          <w:rPr>
            <w:rStyle w:val="af9"/>
            <w:rFonts w:eastAsiaTheme="minorHAnsi"/>
            <w:szCs w:val="28"/>
            <w:lang w:val="en-US" w:eastAsia="en-US"/>
          </w:rPr>
          <w:t>cfm</w:t>
        </w:r>
        <w:r w:rsidRPr="006F7255">
          <w:rPr>
            <w:rStyle w:val="af9"/>
            <w:rFonts w:eastAsiaTheme="minorHAnsi"/>
            <w:szCs w:val="28"/>
            <w:lang w:val="uk-UA" w:eastAsia="en-US"/>
          </w:rPr>
          <w:t>?</w:t>
        </w:r>
        <w:r w:rsidRPr="006F7255">
          <w:rPr>
            <w:rStyle w:val="af9"/>
            <w:rFonts w:eastAsiaTheme="minorHAnsi"/>
            <w:szCs w:val="28"/>
            <w:lang w:val="en-US" w:eastAsia="en-US"/>
          </w:rPr>
          <w:t>abstract</w:t>
        </w:r>
        <w:r w:rsidRPr="006F7255">
          <w:rPr>
            <w:rStyle w:val="af9"/>
            <w:rFonts w:eastAsiaTheme="minorHAnsi"/>
            <w:szCs w:val="28"/>
            <w:lang w:val="uk-UA" w:eastAsia="en-US"/>
          </w:rPr>
          <w:t>_</w:t>
        </w:r>
        <w:r w:rsidRPr="006F7255">
          <w:rPr>
            <w:rStyle w:val="af9"/>
            <w:rFonts w:eastAsiaTheme="minorHAnsi"/>
            <w:szCs w:val="28"/>
            <w:lang w:val="en-US" w:eastAsia="en-US"/>
          </w:rPr>
          <w:t>id</w:t>
        </w:r>
        <w:r w:rsidRPr="006F7255">
          <w:rPr>
            <w:rStyle w:val="af9"/>
            <w:rFonts w:eastAsiaTheme="minorHAnsi"/>
            <w:szCs w:val="28"/>
            <w:lang w:val="uk-UA" w:eastAsia="en-US"/>
          </w:rPr>
          <w:t>=425 6558</w:t>
        </w:r>
      </w:hyperlink>
      <w:r w:rsidRPr="006F7255">
        <w:rPr>
          <w:rFonts w:eastAsiaTheme="minorHAnsi"/>
          <w:szCs w:val="28"/>
          <w:lang w:val="uk-UA" w:eastAsia="en-US"/>
        </w:rPr>
        <w:t xml:space="preserve"> (дата звернення 15.05.2025)</w:t>
      </w:r>
    </w:p>
    <w:p w14:paraId="2DBA9E6D"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10. </w:t>
      </w:r>
      <w:r w:rsidRPr="006F7255">
        <w:rPr>
          <w:rFonts w:eastAsiaTheme="minorHAnsi"/>
          <w:szCs w:val="28"/>
          <w:lang w:val="en-US" w:eastAsia="en-US"/>
        </w:rPr>
        <w:t>Tran, Trang and Bui, Tuan Quang and Mai, Huyen Thanh and Le, Cuong Quoc and Nguyen, Dat Duy, Adjusting Inflation Toward Sustainable Economic Development in Viet Nam</w:t>
      </w:r>
      <w:r w:rsidRPr="006F7255">
        <w:rPr>
          <w:rFonts w:eastAsiaTheme="minorHAnsi"/>
          <w:szCs w:val="28"/>
          <w:lang w:val="uk-UA" w:eastAsia="en-US"/>
        </w:rPr>
        <w:t xml:space="preserve">, 2023. С.14.  </w:t>
      </w:r>
      <w:r w:rsidRPr="006F7255">
        <w:rPr>
          <w:rFonts w:eastAsiaTheme="minorHAnsi"/>
          <w:szCs w:val="28"/>
          <w:lang w:val="en-US" w:eastAsia="en-US"/>
        </w:rPr>
        <w:t>URL</w:t>
      </w:r>
      <w:r w:rsidRPr="006F7255">
        <w:rPr>
          <w:rFonts w:eastAsiaTheme="minorHAnsi"/>
          <w:szCs w:val="28"/>
          <w:lang w:val="uk-UA" w:eastAsia="en-US"/>
        </w:rPr>
        <w:t xml:space="preserve">: </w:t>
      </w:r>
      <w:hyperlink r:id="rId35" w:history="1">
        <w:r w:rsidRPr="006F7255">
          <w:rPr>
            <w:rStyle w:val="af9"/>
            <w:rFonts w:eastAsiaTheme="minorHAnsi"/>
            <w:szCs w:val="28"/>
            <w:lang w:val="uk-UA" w:eastAsia="en-US"/>
          </w:rPr>
          <w:t>https://papers.ssrn.com/sol3/papers .cfm?abstract_id=4631102</w:t>
        </w:r>
      </w:hyperlink>
      <w:r w:rsidRPr="006F7255">
        <w:rPr>
          <w:rFonts w:eastAsiaTheme="minorHAnsi"/>
          <w:szCs w:val="28"/>
          <w:lang w:val="uk-UA" w:eastAsia="en-US"/>
        </w:rPr>
        <w:t xml:space="preserve"> (дата звернення 15.05.2025)</w:t>
      </w:r>
    </w:p>
    <w:p w14:paraId="6B5C88EC"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11. </w:t>
      </w:r>
      <w:r w:rsidRPr="006F7255">
        <w:rPr>
          <w:rFonts w:eastAsiaTheme="minorHAnsi"/>
          <w:szCs w:val="28"/>
          <w:lang w:val="en-US" w:eastAsia="en-US"/>
        </w:rPr>
        <w:t>Phi, Nguyet Thi Minh and Hoang, Hanh Thi Hong and Taghizadeh-Hesary, Farhad and Yoshino, Naoyuki, The Basel Capital Requirement, Lending Interest Rate, and Aggregate Economic Growth: An Empirical Study of Viet Nam,</w:t>
      </w:r>
      <w:r w:rsidRPr="006F7255">
        <w:rPr>
          <w:rFonts w:eastAsiaTheme="minorHAnsi"/>
          <w:szCs w:val="28"/>
          <w:lang w:val="uk-UA" w:eastAsia="en-US"/>
        </w:rPr>
        <w:t xml:space="preserve"> 2019</w:t>
      </w:r>
      <w:r w:rsidRPr="006F7255">
        <w:rPr>
          <w:rFonts w:eastAsiaTheme="minorHAnsi"/>
          <w:szCs w:val="28"/>
          <w:lang w:val="en-US" w:eastAsia="en-US"/>
        </w:rPr>
        <w:t>. C.24. URL</w:t>
      </w:r>
      <w:r w:rsidRPr="006F7255">
        <w:rPr>
          <w:rFonts w:eastAsiaTheme="minorHAnsi"/>
          <w:szCs w:val="28"/>
          <w:lang w:val="uk-UA" w:eastAsia="en-US"/>
        </w:rPr>
        <w:t xml:space="preserve">:  </w:t>
      </w:r>
      <w:hyperlink r:id="rId36" w:history="1">
        <w:r w:rsidRPr="006F7255">
          <w:rPr>
            <w:rStyle w:val="af9"/>
            <w:rFonts w:eastAsiaTheme="minorHAnsi"/>
            <w:szCs w:val="28"/>
            <w:lang w:val="uk-UA" w:eastAsia="en-US"/>
          </w:rPr>
          <w:t>https://papers.ssrn.com/sol3/papers.cfm?abstract_id=3326960</w:t>
        </w:r>
      </w:hyperlink>
      <w:r w:rsidRPr="006F7255">
        <w:rPr>
          <w:rFonts w:eastAsiaTheme="minorHAnsi"/>
          <w:szCs w:val="28"/>
          <w:lang w:val="en-US" w:eastAsia="en-US"/>
        </w:rPr>
        <w:t xml:space="preserve"> (</w:t>
      </w:r>
      <w:r w:rsidRPr="006F7255">
        <w:rPr>
          <w:rFonts w:eastAsiaTheme="minorHAnsi"/>
          <w:szCs w:val="28"/>
          <w:lang w:val="uk-UA" w:eastAsia="en-US"/>
        </w:rPr>
        <w:t>дата звернення 15.05.2025)</w:t>
      </w:r>
    </w:p>
    <w:p w14:paraId="57FDB0F5"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12.Офіційний сайт Всесвітнього банку. Динаміка ВВП Індонезії за 1995-2023. </w:t>
      </w:r>
      <w:r w:rsidRPr="006F7255">
        <w:rPr>
          <w:rFonts w:eastAsiaTheme="minorHAnsi"/>
          <w:szCs w:val="28"/>
          <w:lang w:val="en-US" w:eastAsia="en-US"/>
        </w:rPr>
        <w:t>URL</w:t>
      </w:r>
      <w:r w:rsidRPr="006F7255">
        <w:rPr>
          <w:rFonts w:eastAsiaTheme="minorHAnsi"/>
          <w:szCs w:val="28"/>
          <w:lang w:val="uk-UA" w:eastAsia="en-US"/>
        </w:rPr>
        <w:t>:</w:t>
      </w:r>
      <w:hyperlink r:id="rId37"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data</w:t>
        </w:r>
        <w:r w:rsidRPr="006F7255">
          <w:rPr>
            <w:rStyle w:val="af9"/>
            <w:rFonts w:eastAsiaTheme="minorHAnsi"/>
            <w:szCs w:val="28"/>
            <w:lang w:val="uk-UA" w:eastAsia="en-US"/>
          </w:rPr>
          <w:t>.</w:t>
        </w:r>
        <w:r w:rsidRPr="006F7255">
          <w:rPr>
            <w:rStyle w:val="af9"/>
            <w:rFonts w:eastAsiaTheme="minorHAnsi"/>
            <w:szCs w:val="28"/>
            <w:lang w:val="en-US" w:eastAsia="en-US"/>
          </w:rPr>
          <w:t>worldbank</w:t>
        </w:r>
        <w:r w:rsidRPr="006F7255">
          <w:rPr>
            <w:rStyle w:val="af9"/>
            <w:rFonts w:eastAsiaTheme="minorHAnsi"/>
            <w:szCs w:val="28"/>
            <w:lang w:val="uk-UA" w:eastAsia="en-US"/>
          </w:rPr>
          <w:t>.</w:t>
        </w:r>
        <w:r w:rsidRPr="006F7255">
          <w:rPr>
            <w:rStyle w:val="af9"/>
            <w:rFonts w:eastAsiaTheme="minorHAnsi"/>
            <w:szCs w:val="28"/>
            <w:lang w:val="en-US" w:eastAsia="en-US"/>
          </w:rPr>
          <w:t>org</w:t>
        </w:r>
        <w:r w:rsidRPr="006F7255">
          <w:rPr>
            <w:rStyle w:val="af9"/>
            <w:rFonts w:eastAsiaTheme="minorHAnsi"/>
            <w:szCs w:val="28"/>
            <w:lang w:val="uk-UA" w:eastAsia="en-US"/>
          </w:rPr>
          <w:t>/</w:t>
        </w:r>
        <w:r w:rsidRPr="006F7255">
          <w:rPr>
            <w:rStyle w:val="af9"/>
            <w:rFonts w:eastAsiaTheme="minorHAnsi"/>
            <w:szCs w:val="28"/>
            <w:lang w:val="en-US" w:eastAsia="en-US"/>
          </w:rPr>
          <w:t>indicator</w:t>
        </w:r>
        <w:r w:rsidRPr="006F7255">
          <w:rPr>
            <w:rStyle w:val="af9"/>
            <w:rFonts w:eastAsiaTheme="minorHAnsi"/>
            <w:szCs w:val="28"/>
            <w:lang w:val="uk-UA" w:eastAsia="en-US"/>
          </w:rPr>
          <w:t>/</w:t>
        </w:r>
        <w:r w:rsidRPr="006F7255">
          <w:rPr>
            <w:rStyle w:val="af9"/>
            <w:rFonts w:eastAsiaTheme="minorHAnsi"/>
            <w:szCs w:val="28"/>
            <w:lang w:val="en-US" w:eastAsia="en-US"/>
          </w:rPr>
          <w:t>NY</w:t>
        </w:r>
        <w:r w:rsidRPr="006F7255">
          <w:rPr>
            <w:rStyle w:val="af9"/>
            <w:rFonts w:eastAsiaTheme="minorHAnsi"/>
            <w:szCs w:val="28"/>
            <w:lang w:val="uk-UA" w:eastAsia="en-US"/>
          </w:rPr>
          <w:t>.</w:t>
        </w:r>
        <w:r w:rsidRPr="006F7255">
          <w:rPr>
            <w:rStyle w:val="af9"/>
            <w:rFonts w:eastAsiaTheme="minorHAnsi"/>
            <w:szCs w:val="28"/>
            <w:lang w:val="en-US" w:eastAsia="en-US"/>
          </w:rPr>
          <w:t>GDP</w:t>
        </w:r>
        <w:r w:rsidRPr="006F7255">
          <w:rPr>
            <w:rStyle w:val="af9"/>
            <w:rFonts w:eastAsiaTheme="minorHAnsi"/>
            <w:szCs w:val="28"/>
            <w:lang w:val="uk-UA" w:eastAsia="en-US"/>
          </w:rPr>
          <w:t>.</w:t>
        </w:r>
        <w:r w:rsidRPr="006F7255">
          <w:rPr>
            <w:rStyle w:val="af9"/>
            <w:rFonts w:eastAsiaTheme="minorHAnsi"/>
            <w:szCs w:val="28"/>
            <w:lang w:val="en-US" w:eastAsia="en-US"/>
          </w:rPr>
          <w:t>MKTP</w:t>
        </w:r>
        <w:r w:rsidRPr="006F7255">
          <w:rPr>
            <w:rStyle w:val="af9"/>
            <w:rFonts w:eastAsiaTheme="minorHAnsi"/>
            <w:szCs w:val="28"/>
            <w:lang w:val="uk-UA" w:eastAsia="en-US"/>
          </w:rPr>
          <w:t>.</w:t>
        </w:r>
        <w:r w:rsidRPr="006F7255">
          <w:rPr>
            <w:rStyle w:val="af9"/>
            <w:rFonts w:eastAsiaTheme="minorHAnsi"/>
            <w:szCs w:val="28"/>
            <w:lang w:val="en-US" w:eastAsia="en-US"/>
          </w:rPr>
          <w:t>CD</w:t>
        </w:r>
        <w:r w:rsidRPr="006F7255">
          <w:rPr>
            <w:rStyle w:val="af9"/>
            <w:rFonts w:eastAsiaTheme="minorHAnsi"/>
            <w:szCs w:val="28"/>
            <w:lang w:val="uk-UA" w:eastAsia="en-US"/>
          </w:rPr>
          <w:t>?</w:t>
        </w:r>
        <w:r w:rsidRPr="006F7255">
          <w:rPr>
            <w:rStyle w:val="af9"/>
            <w:rFonts w:eastAsiaTheme="minorHAnsi"/>
            <w:szCs w:val="28"/>
            <w:lang w:val="en-US" w:eastAsia="en-US"/>
          </w:rPr>
          <w:t>end</w:t>
        </w:r>
        <w:r w:rsidRPr="006F7255">
          <w:rPr>
            <w:rStyle w:val="af9"/>
            <w:rFonts w:eastAsiaTheme="minorHAnsi"/>
            <w:szCs w:val="28"/>
            <w:lang w:val="uk-UA" w:eastAsia="en-US"/>
          </w:rPr>
          <w:t>=2023&amp;</w:t>
        </w:r>
        <w:r w:rsidRPr="006F7255">
          <w:rPr>
            <w:rStyle w:val="af9"/>
            <w:rFonts w:eastAsiaTheme="minorHAnsi"/>
            <w:szCs w:val="28"/>
            <w:lang w:val="en-US" w:eastAsia="en-US"/>
          </w:rPr>
          <w:t>locations</w:t>
        </w:r>
        <w:r w:rsidRPr="006F7255">
          <w:rPr>
            <w:rStyle w:val="af9"/>
            <w:rFonts w:eastAsiaTheme="minorHAnsi"/>
            <w:szCs w:val="28"/>
            <w:lang w:val="uk-UA" w:eastAsia="en-US"/>
          </w:rPr>
          <w:t>=</w:t>
        </w:r>
        <w:r w:rsidRPr="006F7255">
          <w:rPr>
            <w:rStyle w:val="af9"/>
            <w:rFonts w:eastAsiaTheme="minorHAnsi"/>
            <w:szCs w:val="28"/>
            <w:lang w:val="en-US" w:eastAsia="en-US"/>
          </w:rPr>
          <w:t>ID</w:t>
        </w:r>
        <w:r w:rsidRPr="006F7255">
          <w:rPr>
            <w:rStyle w:val="af9"/>
            <w:rFonts w:eastAsiaTheme="minorHAnsi"/>
            <w:szCs w:val="28"/>
            <w:lang w:val="uk-UA" w:eastAsia="en-US"/>
          </w:rPr>
          <w:t>&amp;</w:t>
        </w:r>
        <w:r w:rsidRPr="006F7255">
          <w:rPr>
            <w:rStyle w:val="af9"/>
            <w:rFonts w:eastAsiaTheme="minorHAnsi"/>
            <w:szCs w:val="28"/>
            <w:lang w:val="en-US" w:eastAsia="en-US"/>
          </w:rPr>
          <w:t>start</w:t>
        </w:r>
        <w:r w:rsidRPr="006F7255">
          <w:rPr>
            <w:rStyle w:val="af9"/>
            <w:rFonts w:eastAsiaTheme="minorHAnsi"/>
            <w:szCs w:val="28"/>
            <w:lang w:val="uk-UA" w:eastAsia="en-US"/>
          </w:rPr>
          <w:t>=1995</w:t>
        </w:r>
      </w:hyperlink>
    </w:p>
    <w:p w14:paraId="3A7A7E25"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13. Офіційний сайт Всесвітнього банку. Динаміка Рівня Інвестицій Індонезії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38" w:history="1">
        <w:r w:rsidRPr="006F7255">
          <w:rPr>
            <w:rStyle w:val="af9"/>
            <w:rFonts w:eastAsiaTheme="minorHAnsi"/>
            <w:szCs w:val="28"/>
            <w:lang w:val="uk-UA" w:eastAsia="en-US"/>
          </w:rPr>
          <w:t>https://data.worldbank.org/indicator/FP.CPI.TOTL.ZG?end=2023&amp;locations=ID&amp;start=1995</w:t>
        </w:r>
      </w:hyperlink>
    </w:p>
    <w:p w14:paraId="084634CD"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14. Офіційний сайт Всесвітнього банку. Динаміка Рівня Безробіття Індонезії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39" w:history="1">
        <w:r w:rsidRPr="006F7255">
          <w:rPr>
            <w:rStyle w:val="af9"/>
            <w:rFonts w:eastAsiaTheme="minorHAnsi"/>
            <w:szCs w:val="28"/>
            <w:lang w:val="uk-UA" w:eastAsia="en-US"/>
          </w:rPr>
          <w:t>https://data.worldbank.org/indicator/SL.UEM.TOTL.NE.ZS?end=2023&amp;locations=ID&amp;start=1995</w:t>
        </w:r>
      </w:hyperlink>
    </w:p>
    <w:p w14:paraId="08644A68"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15. Офіційний сайт Всесвітнього банку. Динаміка ПІІ Індонезії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0" w:history="1">
        <w:r w:rsidRPr="006F7255">
          <w:rPr>
            <w:rStyle w:val="af9"/>
            <w:rFonts w:eastAsiaTheme="minorHAnsi"/>
            <w:szCs w:val="28"/>
            <w:lang w:val="uk-UA" w:eastAsia="en-US"/>
          </w:rPr>
          <w:t>https://data.worldbank.org/indicator/BX.KLT.DINV.CD.WD?end=2024&amp;locations=ID&amp;start=1995</w:t>
        </w:r>
      </w:hyperlink>
    </w:p>
    <w:p w14:paraId="0A873886"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16. Офіційний сайт Центрального банку Індонезії. </w:t>
      </w:r>
      <w:r w:rsidRPr="006F7255">
        <w:rPr>
          <w:rFonts w:eastAsiaTheme="minorHAnsi"/>
          <w:szCs w:val="28"/>
          <w:lang w:val="en-US" w:eastAsia="en-US"/>
        </w:rPr>
        <w:t>URL</w:t>
      </w:r>
      <w:r w:rsidRPr="006F7255">
        <w:rPr>
          <w:rFonts w:eastAsiaTheme="minorHAnsi"/>
          <w:szCs w:val="28"/>
          <w:lang w:val="uk-UA" w:eastAsia="en-US"/>
        </w:rPr>
        <w:t xml:space="preserve">: </w:t>
      </w:r>
      <w:hyperlink r:id="rId41"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www</w:t>
        </w:r>
        <w:r w:rsidRPr="006F7255">
          <w:rPr>
            <w:rStyle w:val="af9"/>
            <w:rFonts w:eastAsiaTheme="minorHAnsi"/>
            <w:szCs w:val="28"/>
            <w:lang w:val="uk-UA" w:eastAsia="en-US"/>
          </w:rPr>
          <w:t>.</w:t>
        </w:r>
        <w:r w:rsidRPr="006F7255">
          <w:rPr>
            <w:rStyle w:val="af9"/>
            <w:rFonts w:eastAsiaTheme="minorHAnsi"/>
            <w:szCs w:val="28"/>
            <w:lang w:val="en-US" w:eastAsia="en-US"/>
          </w:rPr>
          <w:t>bi</w:t>
        </w:r>
        <w:r w:rsidRPr="006F7255">
          <w:rPr>
            <w:rStyle w:val="af9"/>
            <w:rFonts w:eastAsiaTheme="minorHAnsi"/>
            <w:szCs w:val="28"/>
            <w:lang w:val="uk-UA" w:eastAsia="en-US"/>
          </w:rPr>
          <w:t>.</w:t>
        </w:r>
        <w:r w:rsidRPr="006F7255">
          <w:rPr>
            <w:rStyle w:val="af9"/>
            <w:rFonts w:eastAsiaTheme="minorHAnsi"/>
            <w:szCs w:val="28"/>
            <w:lang w:val="en-US" w:eastAsia="en-US"/>
          </w:rPr>
          <w:t>go</w:t>
        </w:r>
        <w:r w:rsidRPr="006F7255">
          <w:rPr>
            <w:rStyle w:val="af9"/>
            <w:rFonts w:eastAsiaTheme="minorHAnsi"/>
            <w:szCs w:val="28"/>
            <w:lang w:val="uk-UA" w:eastAsia="en-US"/>
          </w:rPr>
          <w:t>.</w:t>
        </w:r>
        <w:r w:rsidRPr="006F7255">
          <w:rPr>
            <w:rStyle w:val="af9"/>
            <w:rFonts w:eastAsiaTheme="minorHAnsi"/>
            <w:szCs w:val="28"/>
            <w:lang w:val="en-US" w:eastAsia="en-US"/>
          </w:rPr>
          <w:t>id</w:t>
        </w:r>
        <w:r w:rsidRPr="006F7255">
          <w:rPr>
            <w:rStyle w:val="af9"/>
            <w:rFonts w:eastAsiaTheme="minorHAnsi"/>
            <w:szCs w:val="28"/>
            <w:lang w:val="uk-UA" w:eastAsia="en-US"/>
          </w:rPr>
          <w:t>/</w:t>
        </w:r>
        <w:r w:rsidRPr="006F7255">
          <w:rPr>
            <w:rStyle w:val="af9"/>
            <w:rFonts w:eastAsiaTheme="minorHAnsi"/>
            <w:szCs w:val="28"/>
            <w:lang w:val="en-US" w:eastAsia="en-US"/>
          </w:rPr>
          <w:t>en</w:t>
        </w:r>
        <w:r w:rsidRPr="006F7255">
          <w:rPr>
            <w:rStyle w:val="af9"/>
            <w:rFonts w:eastAsiaTheme="minorHAnsi"/>
            <w:szCs w:val="28"/>
            <w:lang w:val="uk-UA" w:eastAsia="en-US"/>
          </w:rPr>
          <w:t>/</w:t>
        </w:r>
        <w:r w:rsidRPr="006F7255">
          <w:rPr>
            <w:rStyle w:val="af9"/>
            <w:rFonts w:eastAsiaTheme="minorHAnsi"/>
            <w:szCs w:val="28"/>
            <w:lang w:val="en-US" w:eastAsia="en-US"/>
          </w:rPr>
          <w:t>fungsi</w:t>
        </w:r>
        <w:r w:rsidRPr="006F7255">
          <w:rPr>
            <w:rStyle w:val="af9"/>
            <w:rFonts w:eastAsiaTheme="minorHAnsi"/>
            <w:szCs w:val="28"/>
            <w:lang w:val="uk-UA" w:eastAsia="en-US"/>
          </w:rPr>
          <w:t>-</w:t>
        </w:r>
        <w:r w:rsidRPr="006F7255">
          <w:rPr>
            <w:rStyle w:val="af9"/>
            <w:rFonts w:eastAsiaTheme="minorHAnsi"/>
            <w:szCs w:val="28"/>
            <w:lang w:val="en-US" w:eastAsia="en-US"/>
          </w:rPr>
          <w:t>utama</w:t>
        </w:r>
        <w:r w:rsidRPr="006F7255">
          <w:rPr>
            <w:rStyle w:val="af9"/>
            <w:rFonts w:eastAsiaTheme="minorHAnsi"/>
            <w:szCs w:val="28"/>
            <w:lang w:val="uk-UA" w:eastAsia="en-US"/>
          </w:rPr>
          <w:t>/</w:t>
        </w:r>
        <w:r w:rsidRPr="006F7255">
          <w:rPr>
            <w:rStyle w:val="af9"/>
            <w:rFonts w:eastAsiaTheme="minorHAnsi"/>
            <w:szCs w:val="28"/>
            <w:lang w:val="en-US" w:eastAsia="en-US"/>
          </w:rPr>
          <w:t>moneter</w:t>
        </w:r>
        <w:r w:rsidRPr="006F7255">
          <w:rPr>
            <w:rStyle w:val="af9"/>
            <w:rFonts w:eastAsiaTheme="minorHAnsi"/>
            <w:szCs w:val="28"/>
            <w:lang w:val="uk-UA" w:eastAsia="en-US"/>
          </w:rPr>
          <w:t>/</w:t>
        </w:r>
        <w:r w:rsidRPr="006F7255">
          <w:rPr>
            <w:rStyle w:val="af9"/>
            <w:rFonts w:eastAsiaTheme="minorHAnsi"/>
            <w:szCs w:val="28"/>
            <w:lang w:val="en-US" w:eastAsia="en-US"/>
          </w:rPr>
          <w:t>inflasi</w:t>
        </w:r>
        <w:r w:rsidRPr="006F7255">
          <w:rPr>
            <w:rStyle w:val="af9"/>
            <w:rFonts w:eastAsiaTheme="minorHAnsi"/>
            <w:szCs w:val="28"/>
            <w:lang w:val="uk-UA" w:eastAsia="en-US"/>
          </w:rPr>
          <w:t>/</w:t>
        </w:r>
        <w:r w:rsidRPr="006F7255">
          <w:rPr>
            <w:rStyle w:val="af9"/>
            <w:rFonts w:eastAsiaTheme="minorHAnsi"/>
            <w:szCs w:val="28"/>
            <w:lang w:val="en-US" w:eastAsia="en-US"/>
          </w:rPr>
          <w:t>Default</w:t>
        </w:r>
        <w:r w:rsidRPr="006F7255">
          <w:rPr>
            <w:rStyle w:val="af9"/>
            <w:rFonts w:eastAsiaTheme="minorHAnsi"/>
            <w:szCs w:val="28"/>
            <w:lang w:val="uk-UA" w:eastAsia="en-US"/>
          </w:rPr>
          <w:t>.</w:t>
        </w:r>
        <w:r w:rsidRPr="006F7255">
          <w:rPr>
            <w:rStyle w:val="af9"/>
            <w:rFonts w:eastAsiaTheme="minorHAnsi"/>
            <w:szCs w:val="28"/>
            <w:lang w:val="en-US" w:eastAsia="en-US"/>
          </w:rPr>
          <w:t>aspx</w:t>
        </w:r>
      </w:hyperlink>
    </w:p>
    <w:p w14:paraId="00901DC3"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lastRenderedPageBreak/>
        <w:t xml:space="preserve">17. Офіційний сайт Всесвітнього банку. Динаміка ВВП Таїланду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2" w:history="1">
        <w:r w:rsidRPr="006F7255">
          <w:rPr>
            <w:rStyle w:val="af9"/>
            <w:rFonts w:eastAsiaTheme="minorHAnsi"/>
            <w:szCs w:val="28"/>
            <w:lang w:val="uk-UA" w:eastAsia="en-US"/>
          </w:rPr>
          <w:t>https://data.worldbank.org/indicator/NY.GDP.MKTP.CD?end=2023&amp;locations=TH&amp;start=1995</w:t>
        </w:r>
      </w:hyperlink>
    </w:p>
    <w:p w14:paraId="33D27458"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18. Офіційний сайт Всесвітнього банку. Динаміка Рівня Інвестицій Таїланду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3"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data</w:t>
        </w:r>
        <w:r w:rsidRPr="006F7255">
          <w:rPr>
            <w:rStyle w:val="af9"/>
            <w:rFonts w:eastAsiaTheme="minorHAnsi"/>
            <w:szCs w:val="28"/>
            <w:lang w:val="uk-UA" w:eastAsia="en-US"/>
          </w:rPr>
          <w:t>.</w:t>
        </w:r>
        <w:r w:rsidRPr="006F7255">
          <w:rPr>
            <w:rStyle w:val="af9"/>
            <w:rFonts w:eastAsiaTheme="minorHAnsi"/>
            <w:szCs w:val="28"/>
            <w:lang w:val="en-US" w:eastAsia="en-US"/>
          </w:rPr>
          <w:t>worldbank</w:t>
        </w:r>
        <w:r w:rsidRPr="006F7255">
          <w:rPr>
            <w:rStyle w:val="af9"/>
            <w:rFonts w:eastAsiaTheme="minorHAnsi"/>
            <w:szCs w:val="28"/>
            <w:lang w:val="uk-UA" w:eastAsia="en-US"/>
          </w:rPr>
          <w:t>.</w:t>
        </w:r>
        <w:r w:rsidRPr="006F7255">
          <w:rPr>
            <w:rStyle w:val="af9"/>
            <w:rFonts w:eastAsiaTheme="minorHAnsi"/>
            <w:szCs w:val="28"/>
            <w:lang w:val="en-US" w:eastAsia="en-US"/>
          </w:rPr>
          <w:t>org</w:t>
        </w:r>
        <w:r w:rsidRPr="006F7255">
          <w:rPr>
            <w:rStyle w:val="af9"/>
            <w:rFonts w:eastAsiaTheme="minorHAnsi"/>
            <w:szCs w:val="28"/>
            <w:lang w:val="uk-UA" w:eastAsia="en-US"/>
          </w:rPr>
          <w:t>/</w:t>
        </w:r>
        <w:r w:rsidRPr="006F7255">
          <w:rPr>
            <w:rStyle w:val="af9"/>
            <w:rFonts w:eastAsiaTheme="minorHAnsi"/>
            <w:szCs w:val="28"/>
            <w:lang w:val="en-US" w:eastAsia="en-US"/>
          </w:rPr>
          <w:t>indicator</w:t>
        </w:r>
        <w:r w:rsidRPr="006F7255">
          <w:rPr>
            <w:rStyle w:val="af9"/>
            <w:rFonts w:eastAsiaTheme="minorHAnsi"/>
            <w:szCs w:val="28"/>
            <w:lang w:val="uk-UA" w:eastAsia="en-US"/>
          </w:rPr>
          <w:t>/</w:t>
        </w:r>
        <w:r w:rsidRPr="006F7255">
          <w:rPr>
            <w:rStyle w:val="af9"/>
            <w:rFonts w:eastAsiaTheme="minorHAnsi"/>
            <w:szCs w:val="28"/>
            <w:lang w:val="en-US" w:eastAsia="en-US"/>
          </w:rPr>
          <w:t>FP</w:t>
        </w:r>
        <w:r w:rsidRPr="006F7255">
          <w:rPr>
            <w:rStyle w:val="af9"/>
            <w:rFonts w:eastAsiaTheme="minorHAnsi"/>
            <w:szCs w:val="28"/>
            <w:lang w:val="uk-UA" w:eastAsia="en-US"/>
          </w:rPr>
          <w:t>.</w:t>
        </w:r>
        <w:r w:rsidRPr="006F7255">
          <w:rPr>
            <w:rStyle w:val="af9"/>
            <w:rFonts w:eastAsiaTheme="minorHAnsi"/>
            <w:szCs w:val="28"/>
            <w:lang w:val="en-US" w:eastAsia="en-US"/>
          </w:rPr>
          <w:t>CPI</w:t>
        </w:r>
        <w:r w:rsidRPr="006F7255">
          <w:rPr>
            <w:rStyle w:val="af9"/>
            <w:rFonts w:eastAsiaTheme="minorHAnsi"/>
            <w:szCs w:val="28"/>
            <w:lang w:val="uk-UA" w:eastAsia="en-US"/>
          </w:rPr>
          <w:t>.</w:t>
        </w:r>
        <w:r w:rsidRPr="006F7255">
          <w:rPr>
            <w:rStyle w:val="af9"/>
            <w:rFonts w:eastAsiaTheme="minorHAnsi"/>
            <w:szCs w:val="28"/>
            <w:lang w:val="en-US" w:eastAsia="en-US"/>
          </w:rPr>
          <w:t>TOTL</w:t>
        </w:r>
        <w:r w:rsidRPr="006F7255">
          <w:rPr>
            <w:rStyle w:val="af9"/>
            <w:rFonts w:eastAsiaTheme="minorHAnsi"/>
            <w:szCs w:val="28"/>
            <w:lang w:val="uk-UA" w:eastAsia="en-US"/>
          </w:rPr>
          <w:t>.</w:t>
        </w:r>
        <w:r w:rsidRPr="006F7255">
          <w:rPr>
            <w:rStyle w:val="af9"/>
            <w:rFonts w:eastAsiaTheme="minorHAnsi"/>
            <w:szCs w:val="28"/>
            <w:lang w:val="en-US" w:eastAsia="en-US"/>
          </w:rPr>
          <w:t>ZG</w:t>
        </w:r>
        <w:r w:rsidRPr="006F7255">
          <w:rPr>
            <w:rStyle w:val="af9"/>
            <w:rFonts w:eastAsiaTheme="minorHAnsi"/>
            <w:szCs w:val="28"/>
            <w:lang w:val="uk-UA" w:eastAsia="en-US"/>
          </w:rPr>
          <w:t>?</w:t>
        </w:r>
        <w:r w:rsidRPr="006F7255">
          <w:rPr>
            <w:rStyle w:val="af9"/>
            <w:rFonts w:eastAsiaTheme="minorHAnsi"/>
            <w:szCs w:val="28"/>
            <w:lang w:val="en-US" w:eastAsia="en-US"/>
          </w:rPr>
          <w:t>end</w:t>
        </w:r>
        <w:r w:rsidRPr="006F7255">
          <w:rPr>
            <w:rStyle w:val="af9"/>
            <w:rFonts w:eastAsiaTheme="minorHAnsi"/>
            <w:szCs w:val="28"/>
            <w:lang w:val="uk-UA" w:eastAsia="en-US"/>
          </w:rPr>
          <w:t>=2023&amp;</w:t>
        </w:r>
        <w:r w:rsidRPr="006F7255">
          <w:rPr>
            <w:rStyle w:val="af9"/>
            <w:rFonts w:eastAsiaTheme="minorHAnsi"/>
            <w:szCs w:val="28"/>
            <w:lang w:val="en-US" w:eastAsia="en-US"/>
          </w:rPr>
          <w:t>locations</w:t>
        </w:r>
        <w:r w:rsidRPr="006F7255">
          <w:rPr>
            <w:rStyle w:val="af9"/>
            <w:rFonts w:eastAsiaTheme="minorHAnsi"/>
            <w:szCs w:val="28"/>
            <w:lang w:val="uk-UA" w:eastAsia="en-US"/>
          </w:rPr>
          <w:t>=</w:t>
        </w:r>
        <w:r w:rsidRPr="006F7255">
          <w:rPr>
            <w:rStyle w:val="af9"/>
            <w:rFonts w:eastAsiaTheme="minorHAnsi"/>
            <w:szCs w:val="28"/>
            <w:lang w:val="en-US" w:eastAsia="en-US"/>
          </w:rPr>
          <w:t>TH</w:t>
        </w:r>
        <w:r w:rsidRPr="006F7255">
          <w:rPr>
            <w:rStyle w:val="af9"/>
            <w:rFonts w:eastAsiaTheme="minorHAnsi"/>
            <w:szCs w:val="28"/>
            <w:lang w:val="uk-UA" w:eastAsia="en-US"/>
          </w:rPr>
          <w:t>&amp;</w:t>
        </w:r>
        <w:r w:rsidRPr="006F7255">
          <w:rPr>
            <w:rStyle w:val="af9"/>
            <w:rFonts w:eastAsiaTheme="minorHAnsi"/>
            <w:szCs w:val="28"/>
            <w:lang w:val="en-US" w:eastAsia="en-US"/>
          </w:rPr>
          <w:t>start</w:t>
        </w:r>
        <w:r w:rsidRPr="006F7255">
          <w:rPr>
            <w:rStyle w:val="af9"/>
            <w:rFonts w:eastAsiaTheme="minorHAnsi"/>
            <w:szCs w:val="28"/>
            <w:lang w:val="uk-UA" w:eastAsia="en-US"/>
          </w:rPr>
          <w:t>=1995</w:t>
        </w:r>
      </w:hyperlink>
    </w:p>
    <w:p w14:paraId="2BC617C8"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19. Офіційний сайт Всесвітнього банку. Динаміка Рівня Безробіття Таїланду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4"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data</w:t>
        </w:r>
        <w:r w:rsidRPr="006F7255">
          <w:rPr>
            <w:rStyle w:val="af9"/>
            <w:rFonts w:eastAsiaTheme="minorHAnsi"/>
            <w:szCs w:val="28"/>
            <w:lang w:val="uk-UA" w:eastAsia="en-US"/>
          </w:rPr>
          <w:t>.</w:t>
        </w:r>
        <w:r w:rsidRPr="006F7255">
          <w:rPr>
            <w:rStyle w:val="af9"/>
            <w:rFonts w:eastAsiaTheme="minorHAnsi"/>
            <w:szCs w:val="28"/>
            <w:lang w:val="en-US" w:eastAsia="en-US"/>
          </w:rPr>
          <w:t>worldbank</w:t>
        </w:r>
        <w:r w:rsidRPr="006F7255">
          <w:rPr>
            <w:rStyle w:val="af9"/>
            <w:rFonts w:eastAsiaTheme="minorHAnsi"/>
            <w:szCs w:val="28"/>
            <w:lang w:val="uk-UA" w:eastAsia="en-US"/>
          </w:rPr>
          <w:t>.</w:t>
        </w:r>
        <w:r w:rsidRPr="006F7255">
          <w:rPr>
            <w:rStyle w:val="af9"/>
            <w:rFonts w:eastAsiaTheme="minorHAnsi"/>
            <w:szCs w:val="28"/>
            <w:lang w:val="en-US" w:eastAsia="en-US"/>
          </w:rPr>
          <w:t>org</w:t>
        </w:r>
        <w:r w:rsidRPr="006F7255">
          <w:rPr>
            <w:rStyle w:val="af9"/>
            <w:rFonts w:eastAsiaTheme="minorHAnsi"/>
            <w:szCs w:val="28"/>
            <w:lang w:val="uk-UA" w:eastAsia="en-US"/>
          </w:rPr>
          <w:t>/</w:t>
        </w:r>
        <w:r w:rsidRPr="006F7255">
          <w:rPr>
            <w:rStyle w:val="af9"/>
            <w:rFonts w:eastAsiaTheme="minorHAnsi"/>
            <w:szCs w:val="28"/>
            <w:lang w:val="en-US" w:eastAsia="en-US"/>
          </w:rPr>
          <w:t>indicator</w:t>
        </w:r>
        <w:r w:rsidRPr="006F7255">
          <w:rPr>
            <w:rStyle w:val="af9"/>
            <w:rFonts w:eastAsiaTheme="minorHAnsi"/>
            <w:szCs w:val="28"/>
            <w:lang w:val="uk-UA" w:eastAsia="en-US"/>
          </w:rPr>
          <w:t>/</w:t>
        </w:r>
        <w:r w:rsidRPr="006F7255">
          <w:rPr>
            <w:rStyle w:val="af9"/>
            <w:rFonts w:eastAsiaTheme="minorHAnsi"/>
            <w:szCs w:val="28"/>
            <w:lang w:val="en-US" w:eastAsia="en-US"/>
          </w:rPr>
          <w:t>SL</w:t>
        </w:r>
        <w:r w:rsidRPr="006F7255">
          <w:rPr>
            <w:rStyle w:val="af9"/>
            <w:rFonts w:eastAsiaTheme="minorHAnsi"/>
            <w:szCs w:val="28"/>
            <w:lang w:val="uk-UA" w:eastAsia="en-US"/>
          </w:rPr>
          <w:t>.</w:t>
        </w:r>
        <w:r w:rsidRPr="006F7255">
          <w:rPr>
            <w:rStyle w:val="af9"/>
            <w:rFonts w:eastAsiaTheme="minorHAnsi"/>
            <w:szCs w:val="28"/>
            <w:lang w:val="en-US" w:eastAsia="en-US"/>
          </w:rPr>
          <w:t>UEM</w:t>
        </w:r>
        <w:r w:rsidRPr="006F7255">
          <w:rPr>
            <w:rStyle w:val="af9"/>
            <w:rFonts w:eastAsiaTheme="minorHAnsi"/>
            <w:szCs w:val="28"/>
            <w:lang w:val="uk-UA" w:eastAsia="en-US"/>
          </w:rPr>
          <w:t>.</w:t>
        </w:r>
        <w:r w:rsidRPr="006F7255">
          <w:rPr>
            <w:rStyle w:val="af9"/>
            <w:rFonts w:eastAsiaTheme="minorHAnsi"/>
            <w:szCs w:val="28"/>
            <w:lang w:val="en-US" w:eastAsia="en-US"/>
          </w:rPr>
          <w:t>TOTL</w:t>
        </w:r>
        <w:r w:rsidRPr="006F7255">
          <w:rPr>
            <w:rStyle w:val="af9"/>
            <w:rFonts w:eastAsiaTheme="minorHAnsi"/>
            <w:szCs w:val="28"/>
            <w:lang w:val="uk-UA" w:eastAsia="en-US"/>
          </w:rPr>
          <w:t>.</w:t>
        </w:r>
        <w:r w:rsidRPr="006F7255">
          <w:rPr>
            <w:rStyle w:val="af9"/>
            <w:rFonts w:eastAsiaTheme="minorHAnsi"/>
            <w:szCs w:val="28"/>
            <w:lang w:val="en-US" w:eastAsia="en-US"/>
          </w:rPr>
          <w:t>NE</w:t>
        </w:r>
        <w:r w:rsidRPr="006F7255">
          <w:rPr>
            <w:rStyle w:val="af9"/>
            <w:rFonts w:eastAsiaTheme="minorHAnsi"/>
            <w:szCs w:val="28"/>
            <w:lang w:val="uk-UA" w:eastAsia="en-US"/>
          </w:rPr>
          <w:t>.</w:t>
        </w:r>
        <w:r w:rsidRPr="006F7255">
          <w:rPr>
            <w:rStyle w:val="af9"/>
            <w:rFonts w:eastAsiaTheme="minorHAnsi"/>
            <w:szCs w:val="28"/>
            <w:lang w:val="en-US" w:eastAsia="en-US"/>
          </w:rPr>
          <w:t>ZS</w:t>
        </w:r>
        <w:r w:rsidRPr="006F7255">
          <w:rPr>
            <w:rStyle w:val="af9"/>
            <w:rFonts w:eastAsiaTheme="minorHAnsi"/>
            <w:szCs w:val="28"/>
            <w:lang w:val="uk-UA" w:eastAsia="en-US"/>
          </w:rPr>
          <w:t>?</w:t>
        </w:r>
        <w:r w:rsidRPr="006F7255">
          <w:rPr>
            <w:rStyle w:val="af9"/>
            <w:rFonts w:eastAsiaTheme="minorHAnsi"/>
            <w:szCs w:val="28"/>
            <w:lang w:val="en-US" w:eastAsia="en-US"/>
          </w:rPr>
          <w:t>end</w:t>
        </w:r>
        <w:r w:rsidRPr="006F7255">
          <w:rPr>
            <w:rStyle w:val="af9"/>
            <w:rFonts w:eastAsiaTheme="minorHAnsi"/>
            <w:szCs w:val="28"/>
            <w:lang w:val="uk-UA" w:eastAsia="en-US"/>
          </w:rPr>
          <w:t>=2023&amp;</w:t>
        </w:r>
        <w:r w:rsidRPr="006F7255">
          <w:rPr>
            <w:rStyle w:val="af9"/>
            <w:rFonts w:eastAsiaTheme="minorHAnsi"/>
            <w:szCs w:val="28"/>
            <w:lang w:val="en-US" w:eastAsia="en-US"/>
          </w:rPr>
          <w:t>locations</w:t>
        </w:r>
        <w:r w:rsidRPr="006F7255">
          <w:rPr>
            <w:rStyle w:val="af9"/>
            <w:rFonts w:eastAsiaTheme="minorHAnsi"/>
            <w:szCs w:val="28"/>
            <w:lang w:val="uk-UA" w:eastAsia="en-US"/>
          </w:rPr>
          <w:t>=</w:t>
        </w:r>
        <w:r w:rsidRPr="006F7255">
          <w:rPr>
            <w:rStyle w:val="af9"/>
            <w:rFonts w:eastAsiaTheme="minorHAnsi"/>
            <w:szCs w:val="28"/>
            <w:lang w:val="en-US" w:eastAsia="en-US"/>
          </w:rPr>
          <w:t>TH</w:t>
        </w:r>
        <w:r w:rsidRPr="006F7255">
          <w:rPr>
            <w:rStyle w:val="af9"/>
            <w:rFonts w:eastAsiaTheme="minorHAnsi"/>
            <w:szCs w:val="28"/>
            <w:lang w:val="uk-UA" w:eastAsia="en-US"/>
          </w:rPr>
          <w:t>&amp;</w:t>
        </w:r>
        <w:r w:rsidRPr="006F7255">
          <w:rPr>
            <w:rStyle w:val="af9"/>
            <w:rFonts w:eastAsiaTheme="minorHAnsi"/>
            <w:szCs w:val="28"/>
            <w:lang w:val="en-US" w:eastAsia="en-US"/>
          </w:rPr>
          <w:t>start</w:t>
        </w:r>
        <w:r w:rsidRPr="006F7255">
          <w:rPr>
            <w:rStyle w:val="af9"/>
            <w:rFonts w:eastAsiaTheme="minorHAnsi"/>
            <w:szCs w:val="28"/>
            <w:lang w:val="uk-UA" w:eastAsia="en-US"/>
          </w:rPr>
          <w:t>=1995</w:t>
        </w:r>
      </w:hyperlink>
    </w:p>
    <w:p w14:paraId="698B2164"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20. Офіційний сайт Всесвітнього банку. Динаміка ПІІ Таїланду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5" w:history="1">
        <w:r w:rsidRPr="006F7255">
          <w:rPr>
            <w:rStyle w:val="af9"/>
            <w:rFonts w:eastAsiaTheme="minorHAnsi"/>
            <w:szCs w:val="28"/>
            <w:lang w:val="uk-UA" w:eastAsia="en-US"/>
          </w:rPr>
          <w:t>https://data.worldbank.org/indicator/BX.KLT.DINV.CD.WD?end=2023&amp;locations=TH&amp;start=1995</w:t>
        </w:r>
      </w:hyperlink>
    </w:p>
    <w:p w14:paraId="198CF7B3"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21. Офіційний сайт Всесвітнього банку. Динаміка ВВП В’єтнаму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6"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data</w:t>
        </w:r>
        <w:r w:rsidRPr="006F7255">
          <w:rPr>
            <w:rStyle w:val="af9"/>
            <w:rFonts w:eastAsiaTheme="minorHAnsi"/>
            <w:szCs w:val="28"/>
            <w:lang w:val="uk-UA" w:eastAsia="en-US"/>
          </w:rPr>
          <w:t>.</w:t>
        </w:r>
        <w:r w:rsidRPr="006F7255">
          <w:rPr>
            <w:rStyle w:val="af9"/>
            <w:rFonts w:eastAsiaTheme="minorHAnsi"/>
            <w:szCs w:val="28"/>
            <w:lang w:val="en-US" w:eastAsia="en-US"/>
          </w:rPr>
          <w:t>worldbank</w:t>
        </w:r>
        <w:r w:rsidRPr="006F7255">
          <w:rPr>
            <w:rStyle w:val="af9"/>
            <w:rFonts w:eastAsiaTheme="minorHAnsi"/>
            <w:szCs w:val="28"/>
            <w:lang w:val="uk-UA" w:eastAsia="en-US"/>
          </w:rPr>
          <w:t>.</w:t>
        </w:r>
        <w:r w:rsidRPr="006F7255">
          <w:rPr>
            <w:rStyle w:val="af9"/>
            <w:rFonts w:eastAsiaTheme="minorHAnsi"/>
            <w:szCs w:val="28"/>
            <w:lang w:val="en-US" w:eastAsia="en-US"/>
          </w:rPr>
          <w:t>org</w:t>
        </w:r>
        <w:r w:rsidRPr="006F7255">
          <w:rPr>
            <w:rStyle w:val="af9"/>
            <w:rFonts w:eastAsiaTheme="minorHAnsi"/>
            <w:szCs w:val="28"/>
            <w:lang w:val="uk-UA" w:eastAsia="en-US"/>
          </w:rPr>
          <w:t>/</w:t>
        </w:r>
        <w:r w:rsidRPr="006F7255">
          <w:rPr>
            <w:rStyle w:val="af9"/>
            <w:rFonts w:eastAsiaTheme="minorHAnsi"/>
            <w:szCs w:val="28"/>
            <w:lang w:val="en-US" w:eastAsia="en-US"/>
          </w:rPr>
          <w:t>indicator</w:t>
        </w:r>
        <w:r w:rsidRPr="006F7255">
          <w:rPr>
            <w:rStyle w:val="af9"/>
            <w:rFonts w:eastAsiaTheme="minorHAnsi"/>
            <w:szCs w:val="28"/>
            <w:lang w:val="uk-UA" w:eastAsia="en-US"/>
          </w:rPr>
          <w:t>/</w:t>
        </w:r>
        <w:r w:rsidRPr="006F7255">
          <w:rPr>
            <w:rStyle w:val="af9"/>
            <w:rFonts w:eastAsiaTheme="minorHAnsi"/>
            <w:szCs w:val="28"/>
            <w:lang w:val="en-US" w:eastAsia="en-US"/>
          </w:rPr>
          <w:t>NY</w:t>
        </w:r>
        <w:r w:rsidRPr="006F7255">
          <w:rPr>
            <w:rStyle w:val="af9"/>
            <w:rFonts w:eastAsiaTheme="minorHAnsi"/>
            <w:szCs w:val="28"/>
            <w:lang w:val="uk-UA" w:eastAsia="en-US"/>
          </w:rPr>
          <w:t>.</w:t>
        </w:r>
        <w:r w:rsidRPr="006F7255">
          <w:rPr>
            <w:rStyle w:val="af9"/>
            <w:rFonts w:eastAsiaTheme="minorHAnsi"/>
            <w:szCs w:val="28"/>
            <w:lang w:val="en-US" w:eastAsia="en-US"/>
          </w:rPr>
          <w:t>GDP</w:t>
        </w:r>
        <w:r w:rsidRPr="006F7255">
          <w:rPr>
            <w:rStyle w:val="af9"/>
            <w:rFonts w:eastAsiaTheme="minorHAnsi"/>
            <w:szCs w:val="28"/>
            <w:lang w:val="uk-UA" w:eastAsia="en-US"/>
          </w:rPr>
          <w:t>.</w:t>
        </w:r>
        <w:r w:rsidRPr="006F7255">
          <w:rPr>
            <w:rStyle w:val="af9"/>
            <w:rFonts w:eastAsiaTheme="minorHAnsi"/>
            <w:szCs w:val="28"/>
            <w:lang w:val="en-US" w:eastAsia="en-US"/>
          </w:rPr>
          <w:t>MKTP</w:t>
        </w:r>
        <w:r w:rsidRPr="006F7255">
          <w:rPr>
            <w:rStyle w:val="af9"/>
            <w:rFonts w:eastAsiaTheme="minorHAnsi"/>
            <w:szCs w:val="28"/>
            <w:lang w:val="uk-UA" w:eastAsia="en-US"/>
          </w:rPr>
          <w:t>.</w:t>
        </w:r>
        <w:r w:rsidRPr="006F7255">
          <w:rPr>
            <w:rStyle w:val="af9"/>
            <w:rFonts w:eastAsiaTheme="minorHAnsi"/>
            <w:szCs w:val="28"/>
            <w:lang w:val="en-US" w:eastAsia="en-US"/>
          </w:rPr>
          <w:t>CD</w:t>
        </w:r>
        <w:r w:rsidRPr="006F7255">
          <w:rPr>
            <w:rStyle w:val="af9"/>
            <w:rFonts w:eastAsiaTheme="minorHAnsi"/>
            <w:szCs w:val="28"/>
            <w:lang w:val="uk-UA" w:eastAsia="en-US"/>
          </w:rPr>
          <w:t>?</w:t>
        </w:r>
        <w:r w:rsidRPr="006F7255">
          <w:rPr>
            <w:rStyle w:val="af9"/>
            <w:rFonts w:eastAsiaTheme="minorHAnsi"/>
            <w:szCs w:val="28"/>
            <w:lang w:val="en-US" w:eastAsia="en-US"/>
          </w:rPr>
          <w:t>end</w:t>
        </w:r>
        <w:r w:rsidRPr="006F7255">
          <w:rPr>
            <w:rStyle w:val="af9"/>
            <w:rFonts w:eastAsiaTheme="minorHAnsi"/>
            <w:szCs w:val="28"/>
            <w:lang w:val="uk-UA" w:eastAsia="en-US"/>
          </w:rPr>
          <w:t>=2023&amp;</w:t>
        </w:r>
        <w:r w:rsidRPr="006F7255">
          <w:rPr>
            <w:rStyle w:val="af9"/>
            <w:rFonts w:eastAsiaTheme="minorHAnsi"/>
            <w:szCs w:val="28"/>
            <w:lang w:val="en-US" w:eastAsia="en-US"/>
          </w:rPr>
          <w:t>locations</w:t>
        </w:r>
        <w:r w:rsidRPr="006F7255">
          <w:rPr>
            <w:rStyle w:val="af9"/>
            <w:rFonts w:eastAsiaTheme="minorHAnsi"/>
            <w:szCs w:val="28"/>
            <w:lang w:val="uk-UA" w:eastAsia="en-US"/>
          </w:rPr>
          <w:t>=</w:t>
        </w:r>
        <w:r w:rsidRPr="006F7255">
          <w:rPr>
            <w:rStyle w:val="af9"/>
            <w:rFonts w:eastAsiaTheme="minorHAnsi"/>
            <w:szCs w:val="28"/>
            <w:lang w:val="en-US" w:eastAsia="en-US"/>
          </w:rPr>
          <w:t>VN</w:t>
        </w:r>
        <w:r w:rsidRPr="006F7255">
          <w:rPr>
            <w:rStyle w:val="af9"/>
            <w:rFonts w:eastAsiaTheme="minorHAnsi"/>
            <w:szCs w:val="28"/>
            <w:lang w:val="uk-UA" w:eastAsia="en-US"/>
          </w:rPr>
          <w:t>&amp;</w:t>
        </w:r>
        <w:r w:rsidRPr="006F7255">
          <w:rPr>
            <w:rStyle w:val="af9"/>
            <w:rFonts w:eastAsiaTheme="minorHAnsi"/>
            <w:szCs w:val="28"/>
            <w:lang w:val="en-US" w:eastAsia="en-US"/>
          </w:rPr>
          <w:t>start</w:t>
        </w:r>
        <w:r w:rsidRPr="006F7255">
          <w:rPr>
            <w:rStyle w:val="af9"/>
            <w:rFonts w:eastAsiaTheme="minorHAnsi"/>
            <w:szCs w:val="28"/>
            <w:lang w:val="uk-UA" w:eastAsia="en-US"/>
          </w:rPr>
          <w:t>=1995</w:t>
        </w:r>
      </w:hyperlink>
    </w:p>
    <w:p w14:paraId="50073B49"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22. Офіційний сайт Всесвітнього банку. Динаміка Рівня Інфляції В’єтнаму за 1996-2023. </w:t>
      </w:r>
      <w:r w:rsidRPr="006F7255">
        <w:rPr>
          <w:rFonts w:eastAsiaTheme="minorHAnsi"/>
          <w:szCs w:val="28"/>
          <w:lang w:val="en-US" w:eastAsia="en-US"/>
        </w:rPr>
        <w:t>URL</w:t>
      </w:r>
      <w:r w:rsidRPr="006F7255">
        <w:rPr>
          <w:rFonts w:eastAsiaTheme="minorHAnsi"/>
          <w:szCs w:val="28"/>
          <w:lang w:val="uk-UA" w:eastAsia="en-US"/>
        </w:rPr>
        <w:t xml:space="preserve">: </w:t>
      </w:r>
      <w:hyperlink r:id="rId47" w:history="1">
        <w:r w:rsidRPr="006F7255">
          <w:rPr>
            <w:rStyle w:val="af9"/>
            <w:rFonts w:eastAsiaTheme="minorHAnsi"/>
            <w:szCs w:val="28"/>
            <w:lang w:val="uk-UA" w:eastAsia="en-US"/>
          </w:rPr>
          <w:t>https://data.worldbank.org/indicator/FP.CPI.TOTL.ZG?end=2024&amp;locations=VN&amp;start=1996</w:t>
        </w:r>
      </w:hyperlink>
    </w:p>
    <w:p w14:paraId="407A2E45"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23. Офіційний сайт Всесвітнього банку. Динаміка Рівня Безробіття В’єтнаму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8" w:history="1">
        <w:r w:rsidRPr="006F7255">
          <w:rPr>
            <w:rStyle w:val="af9"/>
            <w:rFonts w:eastAsiaTheme="minorHAnsi"/>
            <w:szCs w:val="28"/>
            <w:lang w:val="uk-UA" w:eastAsia="en-US"/>
          </w:rPr>
          <w:t>https://data.worldbank.org/indicator/SL.UEM.TOTL.NE.ZS?locations=VN</w:t>
        </w:r>
      </w:hyperlink>
    </w:p>
    <w:p w14:paraId="2A4DE33C"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24. Офіційний сайт Всесвітнього банку. Динаміка ВВП В’єтнаму за 1995-2023. </w:t>
      </w:r>
      <w:r w:rsidRPr="006F7255">
        <w:rPr>
          <w:rFonts w:eastAsiaTheme="minorHAnsi"/>
          <w:szCs w:val="28"/>
          <w:lang w:val="en-US" w:eastAsia="en-US"/>
        </w:rPr>
        <w:t>URL</w:t>
      </w:r>
      <w:r w:rsidRPr="006F7255">
        <w:rPr>
          <w:rFonts w:eastAsiaTheme="minorHAnsi"/>
          <w:szCs w:val="28"/>
          <w:lang w:val="uk-UA" w:eastAsia="en-US"/>
        </w:rPr>
        <w:t xml:space="preserve">: </w:t>
      </w:r>
      <w:hyperlink r:id="rId49" w:history="1">
        <w:r w:rsidRPr="006F7255">
          <w:rPr>
            <w:rStyle w:val="af9"/>
            <w:rFonts w:eastAsiaTheme="minorHAnsi"/>
            <w:szCs w:val="28"/>
            <w:lang w:val="uk-UA" w:eastAsia="en-US"/>
          </w:rPr>
          <w:t>https://data.worldbank.org/indicator/BX.KLT.DINV.CD.WD?end=2023&amp;locations=VN&amp;start=1995</w:t>
        </w:r>
      </w:hyperlink>
    </w:p>
    <w:p w14:paraId="09134A4B"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25. </w:t>
      </w:r>
      <w:r w:rsidRPr="006F7255">
        <w:rPr>
          <w:rFonts w:eastAsiaTheme="minorHAnsi"/>
          <w:szCs w:val="28"/>
          <w:lang w:val="en-US" w:eastAsia="en-US"/>
        </w:rPr>
        <w:t>Jirath</w:t>
      </w:r>
      <w:r w:rsidRPr="006F7255">
        <w:rPr>
          <w:rFonts w:eastAsiaTheme="minorHAnsi"/>
          <w:szCs w:val="28"/>
          <w:lang w:val="uk-UA" w:eastAsia="en-US"/>
        </w:rPr>
        <w:t xml:space="preserve"> </w:t>
      </w:r>
      <w:r w:rsidRPr="006F7255">
        <w:rPr>
          <w:rFonts w:eastAsiaTheme="minorHAnsi"/>
          <w:szCs w:val="28"/>
          <w:lang w:val="en-US" w:eastAsia="en-US"/>
        </w:rPr>
        <w:t>Chenphuengpawn</w:t>
      </w:r>
      <w:r w:rsidRPr="006F7255">
        <w:rPr>
          <w:rFonts w:eastAsiaTheme="minorHAnsi"/>
          <w:szCs w:val="28"/>
          <w:lang w:val="uk-UA" w:eastAsia="en-US"/>
        </w:rPr>
        <w:t>,</w:t>
      </w:r>
      <w:r w:rsidRPr="006F7255">
        <w:rPr>
          <w:rFonts w:eastAsiaTheme="minorHAnsi"/>
          <w:szCs w:val="28"/>
          <w:lang w:val="en-US" w:eastAsia="en-US"/>
        </w:rPr>
        <w:t>Ronachart</w:t>
      </w:r>
      <w:r w:rsidRPr="006F7255">
        <w:rPr>
          <w:rFonts w:eastAsiaTheme="minorHAnsi"/>
          <w:szCs w:val="28"/>
          <w:lang w:val="uk-UA" w:eastAsia="en-US"/>
        </w:rPr>
        <w:t xml:space="preserve"> </w:t>
      </w:r>
      <w:r w:rsidRPr="006F7255">
        <w:rPr>
          <w:rFonts w:eastAsiaTheme="minorHAnsi"/>
          <w:szCs w:val="28"/>
          <w:lang w:val="en-US" w:eastAsia="en-US"/>
        </w:rPr>
        <w:t>Partihuttakorn</w:t>
      </w:r>
      <w:r w:rsidRPr="006F7255">
        <w:rPr>
          <w:rFonts w:eastAsiaTheme="minorHAnsi"/>
          <w:szCs w:val="28"/>
          <w:lang w:val="uk-UA" w:eastAsia="en-US"/>
        </w:rPr>
        <w:t xml:space="preserve">, </w:t>
      </w:r>
      <w:r w:rsidRPr="006F7255">
        <w:rPr>
          <w:rFonts w:eastAsiaTheme="minorHAnsi"/>
          <w:szCs w:val="28"/>
          <w:lang w:val="en-US" w:eastAsia="en-US"/>
        </w:rPr>
        <w:t>Nutchapol</w:t>
      </w:r>
      <w:r w:rsidRPr="006F7255">
        <w:rPr>
          <w:rFonts w:eastAsiaTheme="minorHAnsi"/>
          <w:szCs w:val="28"/>
          <w:lang w:val="uk-UA" w:eastAsia="en-US"/>
        </w:rPr>
        <w:t xml:space="preserve"> </w:t>
      </w:r>
      <w:r w:rsidRPr="006F7255">
        <w:rPr>
          <w:rFonts w:eastAsiaTheme="minorHAnsi"/>
          <w:szCs w:val="28"/>
          <w:lang w:val="en-US" w:eastAsia="en-US"/>
        </w:rPr>
        <w:t>Fakthong</w:t>
      </w:r>
      <w:r w:rsidRPr="006F7255">
        <w:rPr>
          <w:rFonts w:eastAsiaTheme="minorHAnsi"/>
          <w:szCs w:val="28"/>
          <w:lang w:val="uk-UA" w:eastAsia="en-US"/>
        </w:rPr>
        <w:t xml:space="preserve">, </w:t>
      </w:r>
      <w:r w:rsidRPr="006F7255">
        <w:rPr>
          <w:rFonts w:eastAsiaTheme="minorHAnsi"/>
          <w:szCs w:val="28"/>
          <w:lang w:val="en-US" w:eastAsia="en-US"/>
        </w:rPr>
        <w:t>Nuttaporn</w:t>
      </w:r>
      <w:r w:rsidRPr="006F7255">
        <w:rPr>
          <w:rFonts w:eastAsiaTheme="minorHAnsi"/>
          <w:szCs w:val="28"/>
          <w:lang w:val="uk-UA" w:eastAsia="en-US"/>
        </w:rPr>
        <w:t xml:space="preserve"> </w:t>
      </w:r>
      <w:r w:rsidRPr="006F7255">
        <w:rPr>
          <w:rFonts w:eastAsiaTheme="minorHAnsi"/>
          <w:szCs w:val="28"/>
          <w:lang w:val="en-US" w:eastAsia="en-US"/>
        </w:rPr>
        <w:t>Udomkiattikul</w:t>
      </w:r>
      <w:r w:rsidRPr="006F7255">
        <w:rPr>
          <w:rFonts w:eastAsiaTheme="minorHAnsi"/>
          <w:szCs w:val="28"/>
          <w:lang w:val="uk-UA" w:eastAsia="en-US"/>
        </w:rPr>
        <w:t xml:space="preserve">. </w:t>
      </w:r>
      <w:r w:rsidRPr="006F7255">
        <w:rPr>
          <w:rFonts w:eastAsiaTheme="minorHAnsi"/>
          <w:szCs w:val="28"/>
          <w:lang w:val="en-US" w:eastAsia="en-US"/>
        </w:rPr>
        <w:t>Labour market structure and wage dynamics in Thailand</w:t>
      </w:r>
      <w:r w:rsidRPr="006F7255">
        <w:rPr>
          <w:rFonts w:eastAsiaTheme="minorHAnsi"/>
          <w:szCs w:val="28"/>
          <w:lang w:val="uk-UA" w:eastAsia="en-US"/>
        </w:rPr>
        <w:t xml:space="preserve">,2023. Вип.142. С. 287-296. </w:t>
      </w:r>
      <w:r w:rsidRPr="006F7255">
        <w:rPr>
          <w:rFonts w:eastAsiaTheme="minorHAnsi"/>
          <w:szCs w:val="28"/>
          <w:lang w:val="en-US" w:eastAsia="en-US"/>
        </w:rPr>
        <w:t>URL</w:t>
      </w:r>
      <w:r w:rsidRPr="006F7255">
        <w:rPr>
          <w:rFonts w:eastAsiaTheme="minorHAnsi"/>
          <w:szCs w:val="28"/>
          <w:lang w:val="uk-UA" w:eastAsia="en-US"/>
        </w:rPr>
        <w:t xml:space="preserve">: </w:t>
      </w:r>
      <w:hyperlink r:id="rId50" w:history="1">
        <w:r w:rsidRPr="006F7255">
          <w:rPr>
            <w:rStyle w:val="af9"/>
            <w:rFonts w:eastAsiaTheme="minorHAnsi"/>
            <w:szCs w:val="28"/>
            <w:lang w:val="en-US" w:eastAsia="en-US"/>
          </w:rPr>
          <w:t>https</w:t>
        </w:r>
        <w:r w:rsidRPr="006F7255">
          <w:rPr>
            <w:rStyle w:val="af9"/>
            <w:rFonts w:eastAsiaTheme="minorHAnsi"/>
            <w:szCs w:val="28"/>
            <w:lang w:val="uk-UA" w:eastAsia="en-US"/>
          </w:rPr>
          <w:t>://</w:t>
        </w:r>
        <w:r w:rsidRPr="006F7255">
          <w:rPr>
            <w:rStyle w:val="af9"/>
            <w:rFonts w:eastAsiaTheme="minorHAnsi"/>
            <w:szCs w:val="28"/>
            <w:lang w:val="en-US" w:eastAsia="en-US"/>
          </w:rPr>
          <w:t>www</w:t>
        </w:r>
        <w:r w:rsidRPr="006F7255">
          <w:rPr>
            <w:rStyle w:val="af9"/>
            <w:rFonts w:eastAsiaTheme="minorHAnsi"/>
            <w:szCs w:val="28"/>
            <w:lang w:val="uk-UA" w:eastAsia="en-US"/>
          </w:rPr>
          <w:t>.</w:t>
        </w:r>
        <w:r w:rsidRPr="006F7255">
          <w:rPr>
            <w:rStyle w:val="af9"/>
            <w:rFonts w:eastAsiaTheme="minorHAnsi"/>
            <w:szCs w:val="28"/>
            <w:lang w:val="en-US" w:eastAsia="en-US"/>
          </w:rPr>
          <w:t>bis</w:t>
        </w:r>
        <w:r w:rsidRPr="006F7255">
          <w:rPr>
            <w:rStyle w:val="af9"/>
            <w:rFonts w:eastAsiaTheme="minorHAnsi"/>
            <w:szCs w:val="28"/>
            <w:lang w:val="uk-UA" w:eastAsia="en-US"/>
          </w:rPr>
          <w:t>.</w:t>
        </w:r>
        <w:r w:rsidRPr="006F7255">
          <w:rPr>
            <w:rStyle w:val="af9"/>
            <w:rFonts w:eastAsiaTheme="minorHAnsi"/>
            <w:szCs w:val="28"/>
            <w:lang w:val="en-US" w:eastAsia="en-US"/>
          </w:rPr>
          <w:t>org</w:t>
        </w:r>
        <w:r w:rsidRPr="006F7255">
          <w:rPr>
            <w:rStyle w:val="af9"/>
            <w:rFonts w:eastAsiaTheme="minorHAnsi"/>
            <w:szCs w:val="28"/>
            <w:lang w:val="uk-UA" w:eastAsia="en-US"/>
          </w:rPr>
          <w:t>/</w:t>
        </w:r>
        <w:r w:rsidRPr="006F7255">
          <w:rPr>
            <w:rStyle w:val="af9"/>
            <w:rFonts w:eastAsiaTheme="minorHAnsi"/>
            <w:szCs w:val="28"/>
            <w:lang w:val="en-US" w:eastAsia="en-US"/>
          </w:rPr>
          <w:t>publ</w:t>
        </w:r>
        <w:r w:rsidRPr="006F7255">
          <w:rPr>
            <w:rStyle w:val="af9"/>
            <w:rFonts w:eastAsiaTheme="minorHAnsi"/>
            <w:szCs w:val="28"/>
            <w:lang w:val="uk-UA" w:eastAsia="en-US"/>
          </w:rPr>
          <w:t>/</w:t>
        </w:r>
        <w:r w:rsidRPr="006F7255">
          <w:rPr>
            <w:rStyle w:val="af9"/>
            <w:rFonts w:eastAsiaTheme="minorHAnsi"/>
            <w:szCs w:val="28"/>
            <w:lang w:val="en-US" w:eastAsia="en-US"/>
          </w:rPr>
          <w:t>bppdf</w:t>
        </w:r>
        <w:r w:rsidRPr="006F7255">
          <w:rPr>
            <w:rStyle w:val="af9"/>
            <w:rFonts w:eastAsiaTheme="minorHAnsi"/>
            <w:szCs w:val="28"/>
            <w:lang w:val="uk-UA" w:eastAsia="en-US"/>
          </w:rPr>
          <w:t>/</w:t>
        </w:r>
        <w:r w:rsidRPr="006F7255">
          <w:rPr>
            <w:rStyle w:val="af9"/>
            <w:rFonts w:eastAsiaTheme="minorHAnsi"/>
            <w:szCs w:val="28"/>
            <w:lang w:val="en-US" w:eastAsia="en-US"/>
          </w:rPr>
          <w:t>bispap</w:t>
        </w:r>
        <w:r w:rsidRPr="006F7255">
          <w:rPr>
            <w:rStyle w:val="af9"/>
            <w:rFonts w:eastAsiaTheme="minorHAnsi"/>
            <w:szCs w:val="28"/>
            <w:lang w:val="uk-UA" w:eastAsia="en-US"/>
          </w:rPr>
          <w:t>142_</w:t>
        </w:r>
        <w:r w:rsidRPr="006F7255">
          <w:rPr>
            <w:rStyle w:val="af9"/>
            <w:rFonts w:eastAsiaTheme="minorHAnsi"/>
            <w:szCs w:val="28"/>
            <w:lang w:val="en-US" w:eastAsia="en-US"/>
          </w:rPr>
          <w:t>t</w:t>
        </w:r>
        <w:r w:rsidRPr="006F7255">
          <w:rPr>
            <w:rStyle w:val="af9"/>
            <w:rFonts w:eastAsiaTheme="minorHAnsi"/>
            <w:szCs w:val="28"/>
            <w:lang w:val="uk-UA" w:eastAsia="en-US"/>
          </w:rPr>
          <w:t>.</w:t>
        </w:r>
        <w:r w:rsidRPr="006F7255">
          <w:rPr>
            <w:rStyle w:val="af9"/>
            <w:rFonts w:eastAsiaTheme="minorHAnsi"/>
            <w:szCs w:val="28"/>
            <w:lang w:val="en-US" w:eastAsia="en-US"/>
          </w:rPr>
          <w:t>pdf</w:t>
        </w:r>
      </w:hyperlink>
      <w:r w:rsidRPr="006F7255">
        <w:rPr>
          <w:rFonts w:eastAsiaTheme="minorHAnsi"/>
          <w:szCs w:val="28"/>
          <w:lang w:val="uk-UA" w:eastAsia="en-US"/>
        </w:rPr>
        <w:t xml:space="preserve"> (дата звернення 30.05.2025)</w:t>
      </w:r>
    </w:p>
    <w:p w14:paraId="4415DC63"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r w:rsidRPr="006F7255">
        <w:rPr>
          <w:rFonts w:eastAsiaTheme="minorHAnsi"/>
          <w:szCs w:val="28"/>
          <w:lang w:val="uk-UA" w:eastAsia="en-US"/>
        </w:rPr>
        <w:t xml:space="preserve">26. Офіційний сайт національного банку України. Статистика зовнішнього сектору. </w:t>
      </w:r>
      <w:r w:rsidRPr="006F7255">
        <w:rPr>
          <w:rFonts w:eastAsiaTheme="minorHAnsi"/>
          <w:szCs w:val="28"/>
          <w:lang w:val="en-US" w:eastAsia="en-US"/>
        </w:rPr>
        <w:t>URL</w:t>
      </w:r>
      <w:r w:rsidRPr="006F7255">
        <w:rPr>
          <w:rFonts w:eastAsiaTheme="minorHAnsi"/>
          <w:szCs w:val="28"/>
          <w:lang w:val="uk-UA" w:eastAsia="en-US"/>
        </w:rPr>
        <w:t>:</w:t>
      </w:r>
      <w:hyperlink r:id="rId51" w:anchor="1" w:history="1">
        <w:r w:rsidRPr="006F7255">
          <w:rPr>
            <w:rStyle w:val="af9"/>
            <w:rFonts w:eastAsiaTheme="minorHAnsi"/>
            <w:szCs w:val="28"/>
            <w:lang w:val="uk-UA" w:eastAsia="en-US"/>
          </w:rPr>
          <w:t>https://bank.gov.ua/ua/statistic/sector-external#1</w:t>
        </w:r>
      </w:hyperlink>
      <w:r w:rsidRPr="006F7255">
        <w:rPr>
          <w:rFonts w:eastAsiaTheme="minorHAnsi"/>
          <w:szCs w:val="28"/>
          <w:lang w:val="uk-UA" w:eastAsia="en-US"/>
        </w:rPr>
        <w:t xml:space="preserve">  </w:t>
      </w:r>
    </w:p>
    <w:p w14:paraId="5E6A851C" w14:textId="77777777" w:rsidR="006F7255" w:rsidRPr="006F7255" w:rsidRDefault="006F7255" w:rsidP="006F7255">
      <w:pPr>
        <w:autoSpaceDE w:val="0"/>
        <w:autoSpaceDN w:val="0"/>
        <w:adjustRightInd w:val="0"/>
        <w:spacing w:after="0" w:line="360" w:lineRule="auto"/>
        <w:ind w:left="0" w:right="0" w:firstLine="0"/>
        <w:jc w:val="left"/>
        <w:rPr>
          <w:rFonts w:eastAsiaTheme="minorHAnsi"/>
          <w:szCs w:val="28"/>
          <w:lang w:val="uk-UA" w:eastAsia="en-US"/>
        </w:rPr>
      </w:pPr>
    </w:p>
    <w:sectPr w:rsidR="006F7255" w:rsidRPr="006F7255" w:rsidSect="009B05DA">
      <w:headerReference w:type="default" r:id="rId52"/>
      <w:footerReference w:type="first" r:id="rId53"/>
      <w:pgSz w:w="11906" w:h="16838"/>
      <w:pgMar w:top="1134" w:right="850" w:bottom="1134" w:left="1701" w:header="708"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A4491" w14:textId="77777777" w:rsidR="00940DEE" w:rsidRDefault="00940DEE" w:rsidP="00B10AE0">
      <w:pPr>
        <w:spacing w:after="0" w:line="240" w:lineRule="auto"/>
      </w:pPr>
      <w:r>
        <w:separator/>
      </w:r>
    </w:p>
  </w:endnote>
  <w:endnote w:type="continuationSeparator" w:id="0">
    <w:p w14:paraId="6D963DF2" w14:textId="77777777" w:rsidR="00940DEE" w:rsidRDefault="00940DEE" w:rsidP="00B10A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NexusSansWebPr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9EA89" w14:textId="77777777" w:rsidR="00E62F10" w:rsidRDefault="00E62F10" w:rsidP="00E62F10">
    <w:pPr>
      <w:pStyle w:val="af0"/>
      <w:ind w:left="6946" w:hanging="485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59F438" w14:textId="77777777" w:rsidR="00940DEE" w:rsidRDefault="00940DEE" w:rsidP="00B10AE0">
      <w:pPr>
        <w:spacing w:after="0" w:line="240" w:lineRule="auto"/>
      </w:pPr>
      <w:r>
        <w:separator/>
      </w:r>
    </w:p>
  </w:footnote>
  <w:footnote w:type="continuationSeparator" w:id="0">
    <w:p w14:paraId="70C7B02A" w14:textId="77777777" w:rsidR="00940DEE" w:rsidRDefault="00940DEE" w:rsidP="00B10A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9404457"/>
      <w:docPartObj>
        <w:docPartGallery w:val="Page Numbers (Top of Page)"/>
        <w:docPartUnique/>
      </w:docPartObj>
    </w:sdtPr>
    <w:sdtContent>
      <w:p w14:paraId="079D79F8" w14:textId="22D59528" w:rsidR="00D74287" w:rsidRDefault="00D74287">
        <w:pPr>
          <w:pStyle w:val="ae"/>
          <w:jc w:val="right"/>
        </w:pPr>
        <w:r>
          <w:fldChar w:fldCharType="begin"/>
        </w:r>
        <w:r>
          <w:instrText>PAGE   \* MERGEFORMAT</w:instrText>
        </w:r>
        <w:r>
          <w:fldChar w:fldCharType="separate"/>
        </w:r>
        <w:r>
          <w:rPr>
            <w:lang w:val="uk-UA"/>
          </w:rPr>
          <w:t>2</w:t>
        </w:r>
        <w:r>
          <w:fldChar w:fldCharType="end"/>
        </w:r>
      </w:p>
    </w:sdtContent>
  </w:sdt>
  <w:p w14:paraId="0D85F2D7" w14:textId="77777777" w:rsidR="00704D74" w:rsidRDefault="00704D74">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03BEE"/>
    <w:multiLevelType w:val="hybridMultilevel"/>
    <w:tmpl w:val="9142F8F6"/>
    <w:lvl w:ilvl="0" w:tplc="2AC4F1A0">
      <w:start w:val="1"/>
      <w:numFmt w:val="bullet"/>
      <w:lvlText w:val=""/>
      <w:lvlJc w:val="left"/>
      <w:pPr>
        <w:ind w:left="1640" w:hanging="360"/>
      </w:pPr>
      <w:rPr>
        <w:rFonts w:ascii="Symbol" w:hAnsi="Symbol" w:hint="default"/>
      </w:rPr>
    </w:lvl>
    <w:lvl w:ilvl="1" w:tplc="04220003" w:tentative="1">
      <w:start w:val="1"/>
      <w:numFmt w:val="bullet"/>
      <w:lvlText w:val="o"/>
      <w:lvlJc w:val="left"/>
      <w:pPr>
        <w:ind w:left="2360" w:hanging="360"/>
      </w:pPr>
      <w:rPr>
        <w:rFonts w:ascii="Courier New" w:hAnsi="Courier New" w:cs="Courier New" w:hint="default"/>
      </w:rPr>
    </w:lvl>
    <w:lvl w:ilvl="2" w:tplc="04220005" w:tentative="1">
      <w:start w:val="1"/>
      <w:numFmt w:val="bullet"/>
      <w:lvlText w:val=""/>
      <w:lvlJc w:val="left"/>
      <w:pPr>
        <w:ind w:left="3080" w:hanging="360"/>
      </w:pPr>
      <w:rPr>
        <w:rFonts w:ascii="Wingdings" w:hAnsi="Wingdings" w:hint="default"/>
      </w:rPr>
    </w:lvl>
    <w:lvl w:ilvl="3" w:tplc="04220001" w:tentative="1">
      <w:start w:val="1"/>
      <w:numFmt w:val="bullet"/>
      <w:lvlText w:val=""/>
      <w:lvlJc w:val="left"/>
      <w:pPr>
        <w:ind w:left="3800" w:hanging="360"/>
      </w:pPr>
      <w:rPr>
        <w:rFonts w:ascii="Symbol" w:hAnsi="Symbol" w:hint="default"/>
      </w:rPr>
    </w:lvl>
    <w:lvl w:ilvl="4" w:tplc="04220003" w:tentative="1">
      <w:start w:val="1"/>
      <w:numFmt w:val="bullet"/>
      <w:lvlText w:val="o"/>
      <w:lvlJc w:val="left"/>
      <w:pPr>
        <w:ind w:left="4520" w:hanging="360"/>
      </w:pPr>
      <w:rPr>
        <w:rFonts w:ascii="Courier New" w:hAnsi="Courier New" w:cs="Courier New" w:hint="default"/>
      </w:rPr>
    </w:lvl>
    <w:lvl w:ilvl="5" w:tplc="04220005" w:tentative="1">
      <w:start w:val="1"/>
      <w:numFmt w:val="bullet"/>
      <w:lvlText w:val=""/>
      <w:lvlJc w:val="left"/>
      <w:pPr>
        <w:ind w:left="5240" w:hanging="360"/>
      </w:pPr>
      <w:rPr>
        <w:rFonts w:ascii="Wingdings" w:hAnsi="Wingdings" w:hint="default"/>
      </w:rPr>
    </w:lvl>
    <w:lvl w:ilvl="6" w:tplc="04220001" w:tentative="1">
      <w:start w:val="1"/>
      <w:numFmt w:val="bullet"/>
      <w:lvlText w:val=""/>
      <w:lvlJc w:val="left"/>
      <w:pPr>
        <w:ind w:left="5960" w:hanging="360"/>
      </w:pPr>
      <w:rPr>
        <w:rFonts w:ascii="Symbol" w:hAnsi="Symbol" w:hint="default"/>
      </w:rPr>
    </w:lvl>
    <w:lvl w:ilvl="7" w:tplc="04220003" w:tentative="1">
      <w:start w:val="1"/>
      <w:numFmt w:val="bullet"/>
      <w:lvlText w:val="o"/>
      <w:lvlJc w:val="left"/>
      <w:pPr>
        <w:ind w:left="6680" w:hanging="360"/>
      </w:pPr>
      <w:rPr>
        <w:rFonts w:ascii="Courier New" w:hAnsi="Courier New" w:cs="Courier New" w:hint="default"/>
      </w:rPr>
    </w:lvl>
    <w:lvl w:ilvl="8" w:tplc="04220005" w:tentative="1">
      <w:start w:val="1"/>
      <w:numFmt w:val="bullet"/>
      <w:lvlText w:val=""/>
      <w:lvlJc w:val="left"/>
      <w:pPr>
        <w:ind w:left="7400" w:hanging="360"/>
      </w:pPr>
      <w:rPr>
        <w:rFonts w:ascii="Wingdings" w:hAnsi="Wingdings" w:hint="default"/>
      </w:rPr>
    </w:lvl>
  </w:abstractNum>
  <w:abstractNum w:abstractNumId="1" w15:restartNumberingAfterBreak="0">
    <w:nsid w:val="0E7F56E5"/>
    <w:multiLevelType w:val="multilevel"/>
    <w:tmpl w:val="7D5C9642"/>
    <w:lvl w:ilvl="0">
      <w:start w:val="1"/>
      <w:numFmt w:val="decimal"/>
      <w:lvlText w:val="%1"/>
      <w:lvlJc w:val="left"/>
      <w:pPr>
        <w:ind w:left="420" w:hanging="420"/>
      </w:pPr>
      <w:rPr>
        <w:rFonts w:hint="default"/>
      </w:rPr>
    </w:lvl>
    <w:lvl w:ilvl="1">
      <w:start w:val="1"/>
      <w:numFmt w:val="decimal"/>
      <w:lvlText w:val="%1.%2"/>
      <w:lvlJc w:val="left"/>
      <w:pPr>
        <w:ind w:left="410" w:hanging="420"/>
      </w:pPr>
      <w:rPr>
        <w:rFonts w:hint="default"/>
        <w:lang w:val="ru"/>
      </w:rPr>
    </w:lvl>
    <w:lvl w:ilvl="2">
      <w:start w:val="1"/>
      <w:numFmt w:val="decimal"/>
      <w:lvlText w:val="%1.%2.%3"/>
      <w:lvlJc w:val="left"/>
      <w:pPr>
        <w:ind w:left="700" w:hanging="720"/>
      </w:pPr>
      <w:rPr>
        <w:rFonts w:hint="default"/>
      </w:rPr>
    </w:lvl>
    <w:lvl w:ilvl="3">
      <w:start w:val="1"/>
      <w:numFmt w:val="decimal"/>
      <w:lvlText w:val="%1.%2.%3.%4"/>
      <w:lvlJc w:val="left"/>
      <w:pPr>
        <w:ind w:left="1050" w:hanging="108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390" w:hanging="1440"/>
      </w:pPr>
      <w:rPr>
        <w:rFonts w:hint="default"/>
      </w:rPr>
    </w:lvl>
    <w:lvl w:ilvl="6">
      <w:start w:val="1"/>
      <w:numFmt w:val="decimal"/>
      <w:lvlText w:val="%1.%2.%3.%4.%5.%6.%7"/>
      <w:lvlJc w:val="left"/>
      <w:pPr>
        <w:ind w:left="1380" w:hanging="1440"/>
      </w:pPr>
      <w:rPr>
        <w:rFonts w:hint="default"/>
      </w:rPr>
    </w:lvl>
    <w:lvl w:ilvl="7">
      <w:start w:val="1"/>
      <w:numFmt w:val="decimal"/>
      <w:lvlText w:val="%1.%2.%3.%4.%5.%6.%7.%8"/>
      <w:lvlJc w:val="left"/>
      <w:pPr>
        <w:ind w:left="1730" w:hanging="1800"/>
      </w:pPr>
      <w:rPr>
        <w:rFonts w:hint="default"/>
      </w:rPr>
    </w:lvl>
    <w:lvl w:ilvl="8">
      <w:start w:val="1"/>
      <w:numFmt w:val="decimal"/>
      <w:lvlText w:val="%1.%2.%3.%4.%5.%6.%7.%8.%9"/>
      <w:lvlJc w:val="left"/>
      <w:pPr>
        <w:ind w:left="2080" w:hanging="2160"/>
      </w:pPr>
      <w:rPr>
        <w:rFonts w:hint="default"/>
      </w:rPr>
    </w:lvl>
  </w:abstractNum>
  <w:abstractNum w:abstractNumId="2" w15:restartNumberingAfterBreak="0">
    <w:nsid w:val="265E0C56"/>
    <w:multiLevelType w:val="hybridMultilevel"/>
    <w:tmpl w:val="D5B04E8E"/>
    <w:lvl w:ilvl="0" w:tplc="3118CEA0">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6A1D1D8A"/>
    <w:multiLevelType w:val="hybridMultilevel"/>
    <w:tmpl w:val="C80E470A"/>
    <w:lvl w:ilvl="0" w:tplc="24B6E5C8">
      <w:numFmt w:val="bullet"/>
      <w:lvlText w:val="-"/>
      <w:lvlJc w:val="left"/>
      <w:pPr>
        <w:ind w:left="644" w:hanging="360"/>
      </w:pPr>
      <w:rPr>
        <w:rFonts w:ascii="Times New Roman" w:eastAsiaTheme="minorHAnsi" w:hAnsi="Times New Roman" w:cs="Times New Roman" w:hint="default"/>
        <w:sz w:val="28"/>
      </w:rPr>
    </w:lvl>
    <w:lvl w:ilvl="1" w:tplc="20000003" w:tentative="1">
      <w:start w:val="1"/>
      <w:numFmt w:val="bullet"/>
      <w:lvlText w:val="o"/>
      <w:lvlJc w:val="left"/>
      <w:pPr>
        <w:ind w:left="1364" w:hanging="360"/>
      </w:pPr>
      <w:rPr>
        <w:rFonts w:ascii="Courier New" w:hAnsi="Courier New" w:cs="Courier New" w:hint="default"/>
      </w:rPr>
    </w:lvl>
    <w:lvl w:ilvl="2" w:tplc="20000005" w:tentative="1">
      <w:start w:val="1"/>
      <w:numFmt w:val="bullet"/>
      <w:lvlText w:val=""/>
      <w:lvlJc w:val="left"/>
      <w:pPr>
        <w:ind w:left="2084" w:hanging="360"/>
      </w:pPr>
      <w:rPr>
        <w:rFonts w:ascii="Wingdings" w:hAnsi="Wingdings" w:hint="default"/>
      </w:rPr>
    </w:lvl>
    <w:lvl w:ilvl="3" w:tplc="20000001" w:tentative="1">
      <w:start w:val="1"/>
      <w:numFmt w:val="bullet"/>
      <w:lvlText w:val=""/>
      <w:lvlJc w:val="left"/>
      <w:pPr>
        <w:ind w:left="2804" w:hanging="360"/>
      </w:pPr>
      <w:rPr>
        <w:rFonts w:ascii="Symbol" w:hAnsi="Symbol" w:hint="default"/>
      </w:rPr>
    </w:lvl>
    <w:lvl w:ilvl="4" w:tplc="20000003" w:tentative="1">
      <w:start w:val="1"/>
      <w:numFmt w:val="bullet"/>
      <w:lvlText w:val="o"/>
      <w:lvlJc w:val="left"/>
      <w:pPr>
        <w:ind w:left="3524" w:hanging="360"/>
      </w:pPr>
      <w:rPr>
        <w:rFonts w:ascii="Courier New" w:hAnsi="Courier New" w:cs="Courier New" w:hint="default"/>
      </w:rPr>
    </w:lvl>
    <w:lvl w:ilvl="5" w:tplc="20000005" w:tentative="1">
      <w:start w:val="1"/>
      <w:numFmt w:val="bullet"/>
      <w:lvlText w:val=""/>
      <w:lvlJc w:val="left"/>
      <w:pPr>
        <w:ind w:left="4244" w:hanging="360"/>
      </w:pPr>
      <w:rPr>
        <w:rFonts w:ascii="Wingdings" w:hAnsi="Wingdings" w:hint="default"/>
      </w:rPr>
    </w:lvl>
    <w:lvl w:ilvl="6" w:tplc="20000001" w:tentative="1">
      <w:start w:val="1"/>
      <w:numFmt w:val="bullet"/>
      <w:lvlText w:val=""/>
      <w:lvlJc w:val="left"/>
      <w:pPr>
        <w:ind w:left="4964" w:hanging="360"/>
      </w:pPr>
      <w:rPr>
        <w:rFonts w:ascii="Symbol" w:hAnsi="Symbol" w:hint="default"/>
      </w:rPr>
    </w:lvl>
    <w:lvl w:ilvl="7" w:tplc="20000003" w:tentative="1">
      <w:start w:val="1"/>
      <w:numFmt w:val="bullet"/>
      <w:lvlText w:val="o"/>
      <w:lvlJc w:val="left"/>
      <w:pPr>
        <w:ind w:left="5684" w:hanging="360"/>
      </w:pPr>
      <w:rPr>
        <w:rFonts w:ascii="Courier New" w:hAnsi="Courier New" w:cs="Courier New" w:hint="default"/>
      </w:rPr>
    </w:lvl>
    <w:lvl w:ilvl="8" w:tplc="20000005" w:tentative="1">
      <w:start w:val="1"/>
      <w:numFmt w:val="bullet"/>
      <w:lvlText w:val=""/>
      <w:lvlJc w:val="left"/>
      <w:pPr>
        <w:ind w:left="6404" w:hanging="360"/>
      </w:pPr>
      <w:rPr>
        <w:rFonts w:ascii="Wingdings" w:hAnsi="Wingdings" w:hint="default"/>
      </w:rPr>
    </w:lvl>
  </w:abstractNum>
  <w:abstractNum w:abstractNumId="4" w15:restartNumberingAfterBreak="0">
    <w:nsid w:val="730434BF"/>
    <w:multiLevelType w:val="multilevel"/>
    <w:tmpl w:val="8E5E3262"/>
    <w:lvl w:ilvl="0">
      <w:start w:val="1"/>
      <w:numFmt w:val="decimal"/>
      <w:lvlText w:val="%1."/>
      <w:lvlJc w:val="left"/>
      <w:pPr>
        <w:ind w:left="420" w:hanging="420"/>
      </w:pPr>
      <w:rPr>
        <w:rFonts w:hint="default"/>
      </w:rPr>
    </w:lvl>
    <w:lvl w:ilvl="1">
      <w:start w:val="2"/>
      <w:numFmt w:val="decimal"/>
      <w:lvlText w:val="%1.%2."/>
      <w:lvlJc w:val="left"/>
      <w:pPr>
        <w:ind w:left="710" w:hanging="720"/>
      </w:pPr>
      <w:rPr>
        <w:rFonts w:hint="default"/>
      </w:rPr>
    </w:lvl>
    <w:lvl w:ilvl="2">
      <w:start w:val="1"/>
      <w:numFmt w:val="decimal"/>
      <w:lvlText w:val="%1.%2.%3."/>
      <w:lvlJc w:val="left"/>
      <w:pPr>
        <w:ind w:left="700" w:hanging="720"/>
      </w:pPr>
      <w:rPr>
        <w:rFonts w:hint="default"/>
      </w:rPr>
    </w:lvl>
    <w:lvl w:ilvl="3">
      <w:start w:val="1"/>
      <w:numFmt w:val="decimal"/>
      <w:lvlText w:val="%1.%2.%3.%4."/>
      <w:lvlJc w:val="left"/>
      <w:pPr>
        <w:ind w:left="1050" w:hanging="1080"/>
      </w:pPr>
      <w:rPr>
        <w:rFonts w:hint="default"/>
      </w:rPr>
    </w:lvl>
    <w:lvl w:ilvl="4">
      <w:start w:val="1"/>
      <w:numFmt w:val="decimal"/>
      <w:lvlText w:val="%1.%2.%3.%4.%5."/>
      <w:lvlJc w:val="left"/>
      <w:pPr>
        <w:ind w:left="1040" w:hanging="1080"/>
      </w:pPr>
      <w:rPr>
        <w:rFonts w:hint="default"/>
      </w:rPr>
    </w:lvl>
    <w:lvl w:ilvl="5">
      <w:start w:val="1"/>
      <w:numFmt w:val="decimal"/>
      <w:lvlText w:val="%1.%2.%3.%4.%5.%6."/>
      <w:lvlJc w:val="left"/>
      <w:pPr>
        <w:ind w:left="1390" w:hanging="1440"/>
      </w:pPr>
      <w:rPr>
        <w:rFonts w:hint="default"/>
      </w:rPr>
    </w:lvl>
    <w:lvl w:ilvl="6">
      <w:start w:val="1"/>
      <w:numFmt w:val="decimal"/>
      <w:lvlText w:val="%1.%2.%3.%4.%5.%6.%7."/>
      <w:lvlJc w:val="left"/>
      <w:pPr>
        <w:ind w:left="1740" w:hanging="1800"/>
      </w:pPr>
      <w:rPr>
        <w:rFonts w:hint="default"/>
      </w:rPr>
    </w:lvl>
    <w:lvl w:ilvl="7">
      <w:start w:val="1"/>
      <w:numFmt w:val="decimal"/>
      <w:lvlText w:val="%1.%2.%3.%4.%5.%6.%7.%8."/>
      <w:lvlJc w:val="left"/>
      <w:pPr>
        <w:ind w:left="1730" w:hanging="1800"/>
      </w:pPr>
      <w:rPr>
        <w:rFonts w:hint="default"/>
      </w:rPr>
    </w:lvl>
    <w:lvl w:ilvl="8">
      <w:start w:val="1"/>
      <w:numFmt w:val="decimal"/>
      <w:lvlText w:val="%1.%2.%3.%4.%5.%6.%7.%8.%9."/>
      <w:lvlJc w:val="left"/>
      <w:pPr>
        <w:ind w:left="2080" w:hanging="2160"/>
      </w:pPr>
      <w:rPr>
        <w:rFonts w:hint="default"/>
      </w:rPr>
    </w:lvl>
  </w:abstractNum>
  <w:num w:numId="1" w16cid:durableId="1925845747">
    <w:abstractNumId w:val="1"/>
  </w:num>
  <w:num w:numId="2" w16cid:durableId="1743021895">
    <w:abstractNumId w:val="4"/>
  </w:num>
  <w:num w:numId="3" w16cid:durableId="1658722514">
    <w:abstractNumId w:val="2"/>
  </w:num>
  <w:num w:numId="4" w16cid:durableId="242423059">
    <w:abstractNumId w:val="0"/>
  </w:num>
  <w:num w:numId="5" w16cid:durableId="21266554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06F"/>
    <w:rsid w:val="00001DA1"/>
    <w:rsid w:val="00002D78"/>
    <w:rsid w:val="00004135"/>
    <w:rsid w:val="00005CDE"/>
    <w:rsid w:val="00011D18"/>
    <w:rsid w:val="00012A74"/>
    <w:rsid w:val="00013922"/>
    <w:rsid w:val="0001644E"/>
    <w:rsid w:val="00020958"/>
    <w:rsid w:val="00020B52"/>
    <w:rsid w:val="00024D8D"/>
    <w:rsid w:val="00026A5F"/>
    <w:rsid w:val="00026AC8"/>
    <w:rsid w:val="0002731A"/>
    <w:rsid w:val="00027B88"/>
    <w:rsid w:val="00027BC6"/>
    <w:rsid w:val="00033502"/>
    <w:rsid w:val="000356DD"/>
    <w:rsid w:val="00035B60"/>
    <w:rsid w:val="00037182"/>
    <w:rsid w:val="000379D7"/>
    <w:rsid w:val="00037C77"/>
    <w:rsid w:val="000406E1"/>
    <w:rsid w:val="00040A4C"/>
    <w:rsid w:val="00041E3E"/>
    <w:rsid w:val="000422FA"/>
    <w:rsid w:val="00042CE7"/>
    <w:rsid w:val="00043D7D"/>
    <w:rsid w:val="000463C2"/>
    <w:rsid w:val="00052518"/>
    <w:rsid w:val="00052C51"/>
    <w:rsid w:val="00052F88"/>
    <w:rsid w:val="0005390D"/>
    <w:rsid w:val="00053B31"/>
    <w:rsid w:val="00055C57"/>
    <w:rsid w:val="00055D42"/>
    <w:rsid w:val="0005647A"/>
    <w:rsid w:val="00056F26"/>
    <w:rsid w:val="000572F5"/>
    <w:rsid w:val="000574AA"/>
    <w:rsid w:val="00062B4F"/>
    <w:rsid w:val="000631BE"/>
    <w:rsid w:val="00065457"/>
    <w:rsid w:val="00066319"/>
    <w:rsid w:val="000708C1"/>
    <w:rsid w:val="00070E21"/>
    <w:rsid w:val="000729BA"/>
    <w:rsid w:val="00074002"/>
    <w:rsid w:val="00074EE3"/>
    <w:rsid w:val="0007593E"/>
    <w:rsid w:val="00083603"/>
    <w:rsid w:val="00087851"/>
    <w:rsid w:val="00087862"/>
    <w:rsid w:val="00091B89"/>
    <w:rsid w:val="00092774"/>
    <w:rsid w:val="0009323F"/>
    <w:rsid w:val="00093636"/>
    <w:rsid w:val="000954B9"/>
    <w:rsid w:val="000A0786"/>
    <w:rsid w:val="000A1174"/>
    <w:rsid w:val="000A2B5B"/>
    <w:rsid w:val="000A311E"/>
    <w:rsid w:val="000A499B"/>
    <w:rsid w:val="000A5247"/>
    <w:rsid w:val="000A7078"/>
    <w:rsid w:val="000A750E"/>
    <w:rsid w:val="000A7BBC"/>
    <w:rsid w:val="000B161F"/>
    <w:rsid w:val="000B22B1"/>
    <w:rsid w:val="000B2769"/>
    <w:rsid w:val="000B2B4C"/>
    <w:rsid w:val="000B38C2"/>
    <w:rsid w:val="000B6442"/>
    <w:rsid w:val="000B6912"/>
    <w:rsid w:val="000B6EAC"/>
    <w:rsid w:val="000C05C8"/>
    <w:rsid w:val="000C1282"/>
    <w:rsid w:val="000C1D7B"/>
    <w:rsid w:val="000C2176"/>
    <w:rsid w:val="000C34B4"/>
    <w:rsid w:val="000C59B3"/>
    <w:rsid w:val="000C7664"/>
    <w:rsid w:val="000D3067"/>
    <w:rsid w:val="000D4101"/>
    <w:rsid w:val="000E09DC"/>
    <w:rsid w:val="000E3D61"/>
    <w:rsid w:val="000E62A4"/>
    <w:rsid w:val="000E7A9E"/>
    <w:rsid w:val="000F00D4"/>
    <w:rsid w:val="000F11A8"/>
    <w:rsid w:val="000F31FB"/>
    <w:rsid w:val="000F4AC1"/>
    <w:rsid w:val="000F5527"/>
    <w:rsid w:val="000F5648"/>
    <w:rsid w:val="000F56F0"/>
    <w:rsid w:val="000F6BA7"/>
    <w:rsid w:val="000F7008"/>
    <w:rsid w:val="00101393"/>
    <w:rsid w:val="00101469"/>
    <w:rsid w:val="00101B6D"/>
    <w:rsid w:val="001035A0"/>
    <w:rsid w:val="00103A9C"/>
    <w:rsid w:val="00106BFA"/>
    <w:rsid w:val="001073EE"/>
    <w:rsid w:val="0011344A"/>
    <w:rsid w:val="00113509"/>
    <w:rsid w:val="001151D4"/>
    <w:rsid w:val="00115778"/>
    <w:rsid w:val="00115878"/>
    <w:rsid w:val="00115CC8"/>
    <w:rsid w:val="0011678F"/>
    <w:rsid w:val="00120802"/>
    <w:rsid w:val="00122257"/>
    <w:rsid w:val="0012280F"/>
    <w:rsid w:val="0012381E"/>
    <w:rsid w:val="00124EA9"/>
    <w:rsid w:val="00124EBE"/>
    <w:rsid w:val="00127700"/>
    <w:rsid w:val="00130D3B"/>
    <w:rsid w:val="0013662C"/>
    <w:rsid w:val="00137359"/>
    <w:rsid w:val="00137712"/>
    <w:rsid w:val="00140364"/>
    <w:rsid w:val="00140CFC"/>
    <w:rsid w:val="001417FA"/>
    <w:rsid w:val="00143332"/>
    <w:rsid w:val="00143AC5"/>
    <w:rsid w:val="00143B93"/>
    <w:rsid w:val="00144190"/>
    <w:rsid w:val="0014682F"/>
    <w:rsid w:val="00147894"/>
    <w:rsid w:val="001479FF"/>
    <w:rsid w:val="00150327"/>
    <w:rsid w:val="00151CD2"/>
    <w:rsid w:val="00153026"/>
    <w:rsid w:val="00153DFC"/>
    <w:rsid w:val="001548F1"/>
    <w:rsid w:val="00156DE5"/>
    <w:rsid w:val="00156FF6"/>
    <w:rsid w:val="001572AD"/>
    <w:rsid w:val="00157FAF"/>
    <w:rsid w:val="00160ECB"/>
    <w:rsid w:val="00162816"/>
    <w:rsid w:val="0016420A"/>
    <w:rsid w:val="00166C50"/>
    <w:rsid w:val="00167CCD"/>
    <w:rsid w:val="00172857"/>
    <w:rsid w:val="00174C01"/>
    <w:rsid w:val="00174C25"/>
    <w:rsid w:val="0017606C"/>
    <w:rsid w:val="001762C1"/>
    <w:rsid w:val="00176392"/>
    <w:rsid w:val="00180E64"/>
    <w:rsid w:val="00181255"/>
    <w:rsid w:val="001815F4"/>
    <w:rsid w:val="0018277D"/>
    <w:rsid w:val="0018403F"/>
    <w:rsid w:val="0018439D"/>
    <w:rsid w:val="0018789E"/>
    <w:rsid w:val="001930B2"/>
    <w:rsid w:val="00193647"/>
    <w:rsid w:val="00197BDC"/>
    <w:rsid w:val="00197E78"/>
    <w:rsid w:val="001A10B0"/>
    <w:rsid w:val="001A26BF"/>
    <w:rsid w:val="001A357F"/>
    <w:rsid w:val="001A45DC"/>
    <w:rsid w:val="001A5713"/>
    <w:rsid w:val="001A6E2C"/>
    <w:rsid w:val="001A7DF2"/>
    <w:rsid w:val="001A7F23"/>
    <w:rsid w:val="001B2EC8"/>
    <w:rsid w:val="001B3598"/>
    <w:rsid w:val="001B377B"/>
    <w:rsid w:val="001B38B3"/>
    <w:rsid w:val="001B45D7"/>
    <w:rsid w:val="001B4766"/>
    <w:rsid w:val="001C154B"/>
    <w:rsid w:val="001C345D"/>
    <w:rsid w:val="001C45B2"/>
    <w:rsid w:val="001C47CE"/>
    <w:rsid w:val="001C51D3"/>
    <w:rsid w:val="001C7D42"/>
    <w:rsid w:val="001D12B4"/>
    <w:rsid w:val="001D13D7"/>
    <w:rsid w:val="001D153C"/>
    <w:rsid w:val="001D32E2"/>
    <w:rsid w:val="001D44F1"/>
    <w:rsid w:val="001D576D"/>
    <w:rsid w:val="001D58A3"/>
    <w:rsid w:val="001D6C00"/>
    <w:rsid w:val="001E0F54"/>
    <w:rsid w:val="001E107B"/>
    <w:rsid w:val="001E1932"/>
    <w:rsid w:val="001E1C2B"/>
    <w:rsid w:val="001E623C"/>
    <w:rsid w:val="001F0EDB"/>
    <w:rsid w:val="001F1175"/>
    <w:rsid w:val="001F1195"/>
    <w:rsid w:val="001F1AC9"/>
    <w:rsid w:val="001F2EE3"/>
    <w:rsid w:val="001F3381"/>
    <w:rsid w:val="001F35BD"/>
    <w:rsid w:val="001F4AA9"/>
    <w:rsid w:val="001F5A0D"/>
    <w:rsid w:val="001F6D0D"/>
    <w:rsid w:val="001F72D2"/>
    <w:rsid w:val="00203DE7"/>
    <w:rsid w:val="002050FD"/>
    <w:rsid w:val="00205C12"/>
    <w:rsid w:val="002065A1"/>
    <w:rsid w:val="0020675C"/>
    <w:rsid w:val="00206EA9"/>
    <w:rsid w:val="00206F91"/>
    <w:rsid w:val="0021074A"/>
    <w:rsid w:val="00210DD7"/>
    <w:rsid w:val="00211701"/>
    <w:rsid w:val="002131B1"/>
    <w:rsid w:val="002162A5"/>
    <w:rsid w:val="00216D47"/>
    <w:rsid w:val="00216E89"/>
    <w:rsid w:val="002209FD"/>
    <w:rsid w:val="0022312F"/>
    <w:rsid w:val="00226028"/>
    <w:rsid w:val="00226D5A"/>
    <w:rsid w:val="00227256"/>
    <w:rsid w:val="00230DA0"/>
    <w:rsid w:val="002338E6"/>
    <w:rsid w:val="002340CB"/>
    <w:rsid w:val="00237CE6"/>
    <w:rsid w:val="002443E4"/>
    <w:rsid w:val="00244A43"/>
    <w:rsid w:val="00246600"/>
    <w:rsid w:val="00247FB9"/>
    <w:rsid w:val="002502AB"/>
    <w:rsid w:val="0025167F"/>
    <w:rsid w:val="002519FF"/>
    <w:rsid w:val="0025255C"/>
    <w:rsid w:val="00252A88"/>
    <w:rsid w:val="0025310A"/>
    <w:rsid w:val="00253261"/>
    <w:rsid w:val="002536C0"/>
    <w:rsid w:val="002540E7"/>
    <w:rsid w:val="00255550"/>
    <w:rsid w:val="0025563C"/>
    <w:rsid w:val="00257E71"/>
    <w:rsid w:val="00260389"/>
    <w:rsid w:val="0026126A"/>
    <w:rsid w:val="0026153E"/>
    <w:rsid w:val="002617EE"/>
    <w:rsid w:val="00261E5B"/>
    <w:rsid w:val="0026255D"/>
    <w:rsid w:val="00263ADF"/>
    <w:rsid w:val="002651BB"/>
    <w:rsid w:val="00265220"/>
    <w:rsid w:val="00265D2E"/>
    <w:rsid w:val="002661F0"/>
    <w:rsid w:val="00266682"/>
    <w:rsid w:val="00270F05"/>
    <w:rsid w:val="00271890"/>
    <w:rsid w:val="0027235E"/>
    <w:rsid w:val="002723A0"/>
    <w:rsid w:val="00272659"/>
    <w:rsid w:val="00272CE2"/>
    <w:rsid w:val="002734DB"/>
    <w:rsid w:val="00274539"/>
    <w:rsid w:val="002813E7"/>
    <w:rsid w:val="00282055"/>
    <w:rsid w:val="00282454"/>
    <w:rsid w:val="002826C6"/>
    <w:rsid w:val="002843AA"/>
    <w:rsid w:val="00284B52"/>
    <w:rsid w:val="00284ECE"/>
    <w:rsid w:val="0028568A"/>
    <w:rsid w:val="0029292A"/>
    <w:rsid w:val="002A5EBF"/>
    <w:rsid w:val="002A668B"/>
    <w:rsid w:val="002A6EB8"/>
    <w:rsid w:val="002B02E3"/>
    <w:rsid w:val="002B03FF"/>
    <w:rsid w:val="002B3BAC"/>
    <w:rsid w:val="002B3FB3"/>
    <w:rsid w:val="002B56E3"/>
    <w:rsid w:val="002B60EF"/>
    <w:rsid w:val="002B648D"/>
    <w:rsid w:val="002C34B7"/>
    <w:rsid w:val="002C3E6B"/>
    <w:rsid w:val="002C4270"/>
    <w:rsid w:val="002C43A8"/>
    <w:rsid w:val="002C4C19"/>
    <w:rsid w:val="002C738E"/>
    <w:rsid w:val="002D4E30"/>
    <w:rsid w:val="002D7D0D"/>
    <w:rsid w:val="002E12E6"/>
    <w:rsid w:val="002E25BF"/>
    <w:rsid w:val="002E2C94"/>
    <w:rsid w:val="002E46D9"/>
    <w:rsid w:val="002E4CFD"/>
    <w:rsid w:val="002E5071"/>
    <w:rsid w:val="002E54CD"/>
    <w:rsid w:val="002E7AC9"/>
    <w:rsid w:val="002F14C0"/>
    <w:rsid w:val="002F1D99"/>
    <w:rsid w:val="002F314B"/>
    <w:rsid w:val="002F4005"/>
    <w:rsid w:val="002F4963"/>
    <w:rsid w:val="002F5694"/>
    <w:rsid w:val="002F5B18"/>
    <w:rsid w:val="002F5B2B"/>
    <w:rsid w:val="00300CBD"/>
    <w:rsid w:val="003021D3"/>
    <w:rsid w:val="00303D75"/>
    <w:rsid w:val="003055BB"/>
    <w:rsid w:val="00307A46"/>
    <w:rsid w:val="00312B40"/>
    <w:rsid w:val="00313420"/>
    <w:rsid w:val="00313845"/>
    <w:rsid w:val="00314F07"/>
    <w:rsid w:val="003159B0"/>
    <w:rsid w:val="00320EB6"/>
    <w:rsid w:val="0032218E"/>
    <w:rsid w:val="00324A80"/>
    <w:rsid w:val="0032533E"/>
    <w:rsid w:val="00325645"/>
    <w:rsid w:val="0032590D"/>
    <w:rsid w:val="00326A75"/>
    <w:rsid w:val="003275B7"/>
    <w:rsid w:val="00332EBB"/>
    <w:rsid w:val="003355DC"/>
    <w:rsid w:val="003372FE"/>
    <w:rsid w:val="0033752D"/>
    <w:rsid w:val="00341A85"/>
    <w:rsid w:val="00342B3D"/>
    <w:rsid w:val="003446AE"/>
    <w:rsid w:val="00346A09"/>
    <w:rsid w:val="00346B48"/>
    <w:rsid w:val="0035283F"/>
    <w:rsid w:val="00352AEE"/>
    <w:rsid w:val="00357A58"/>
    <w:rsid w:val="003602A6"/>
    <w:rsid w:val="00363500"/>
    <w:rsid w:val="00364C03"/>
    <w:rsid w:val="00367360"/>
    <w:rsid w:val="0036746F"/>
    <w:rsid w:val="00371AD8"/>
    <w:rsid w:val="003720F7"/>
    <w:rsid w:val="00372EFE"/>
    <w:rsid w:val="00373AEA"/>
    <w:rsid w:val="00373FEE"/>
    <w:rsid w:val="00373FF2"/>
    <w:rsid w:val="00375745"/>
    <w:rsid w:val="003766D4"/>
    <w:rsid w:val="00376C56"/>
    <w:rsid w:val="003770E3"/>
    <w:rsid w:val="00377CF4"/>
    <w:rsid w:val="00381BD2"/>
    <w:rsid w:val="0038342B"/>
    <w:rsid w:val="00385F0D"/>
    <w:rsid w:val="00385FB2"/>
    <w:rsid w:val="003861D3"/>
    <w:rsid w:val="00386C8B"/>
    <w:rsid w:val="00387B4B"/>
    <w:rsid w:val="00391008"/>
    <w:rsid w:val="003928F1"/>
    <w:rsid w:val="00395EBD"/>
    <w:rsid w:val="003A020A"/>
    <w:rsid w:val="003A3FB5"/>
    <w:rsid w:val="003A6D6C"/>
    <w:rsid w:val="003B019A"/>
    <w:rsid w:val="003B43B1"/>
    <w:rsid w:val="003B4889"/>
    <w:rsid w:val="003B6BA8"/>
    <w:rsid w:val="003C0CB3"/>
    <w:rsid w:val="003C33FF"/>
    <w:rsid w:val="003C36B6"/>
    <w:rsid w:val="003C54AE"/>
    <w:rsid w:val="003C60DB"/>
    <w:rsid w:val="003C6AB4"/>
    <w:rsid w:val="003C7074"/>
    <w:rsid w:val="003C79B6"/>
    <w:rsid w:val="003D05B7"/>
    <w:rsid w:val="003D17A1"/>
    <w:rsid w:val="003D1D10"/>
    <w:rsid w:val="003D2364"/>
    <w:rsid w:val="003D29A1"/>
    <w:rsid w:val="003D2BA3"/>
    <w:rsid w:val="003D33E4"/>
    <w:rsid w:val="003D3F51"/>
    <w:rsid w:val="003D487A"/>
    <w:rsid w:val="003D5599"/>
    <w:rsid w:val="003E1CCF"/>
    <w:rsid w:val="003E236C"/>
    <w:rsid w:val="003E4F19"/>
    <w:rsid w:val="003E56DE"/>
    <w:rsid w:val="003E73B5"/>
    <w:rsid w:val="003F0570"/>
    <w:rsid w:val="003F06F5"/>
    <w:rsid w:val="003F10A5"/>
    <w:rsid w:val="003F1181"/>
    <w:rsid w:val="003F1868"/>
    <w:rsid w:val="003F20AA"/>
    <w:rsid w:val="003F31E7"/>
    <w:rsid w:val="003F54A6"/>
    <w:rsid w:val="003F7465"/>
    <w:rsid w:val="00400000"/>
    <w:rsid w:val="00400FB3"/>
    <w:rsid w:val="00403B90"/>
    <w:rsid w:val="00404859"/>
    <w:rsid w:val="00407AD5"/>
    <w:rsid w:val="0041051E"/>
    <w:rsid w:val="00410D8A"/>
    <w:rsid w:val="00411198"/>
    <w:rsid w:val="00412FCE"/>
    <w:rsid w:val="00415063"/>
    <w:rsid w:val="00417278"/>
    <w:rsid w:val="004178F5"/>
    <w:rsid w:val="00421FB5"/>
    <w:rsid w:val="00422268"/>
    <w:rsid w:val="004229BD"/>
    <w:rsid w:val="00422AAF"/>
    <w:rsid w:val="0042470B"/>
    <w:rsid w:val="004252A3"/>
    <w:rsid w:val="00425AAA"/>
    <w:rsid w:val="00425F7B"/>
    <w:rsid w:val="004337A3"/>
    <w:rsid w:val="004346F4"/>
    <w:rsid w:val="00435BAB"/>
    <w:rsid w:val="00441220"/>
    <w:rsid w:val="00444452"/>
    <w:rsid w:val="0044470F"/>
    <w:rsid w:val="00444D20"/>
    <w:rsid w:val="00444DE4"/>
    <w:rsid w:val="00444EEF"/>
    <w:rsid w:val="00445E6E"/>
    <w:rsid w:val="004471B2"/>
    <w:rsid w:val="004474FD"/>
    <w:rsid w:val="00447B3E"/>
    <w:rsid w:val="0045116C"/>
    <w:rsid w:val="00452133"/>
    <w:rsid w:val="0045350E"/>
    <w:rsid w:val="004561D8"/>
    <w:rsid w:val="00457772"/>
    <w:rsid w:val="004605C6"/>
    <w:rsid w:val="004620B6"/>
    <w:rsid w:val="004630F3"/>
    <w:rsid w:val="0047343D"/>
    <w:rsid w:val="00474BA9"/>
    <w:rsid w:val="0047515B"/>
    <w:rsid w:val="004770A1"/>
    <w:rsid w:val="00477BF7"/>
    <w:rsid w:val="004801BF"/>
    <w:rsid w:val="0048303F"/>
    <w:rsid w:val="004850BF"/>
    <w:rsid w:val="0048628B"/>
    <w:rsid w:val="00486DF4"/>
    <w:rsid w:val="00486F06"/>
    <w:rsid w:val="00494A71"/>
    <w:rsid w:val="00496900"/>
    <w:rsid w:val="00496F47"/>
    <w:rsid w:val="00497EBB"/>
    <w:rsid w:val="004A0508"/>
    <w:rsid w:val="004A0BC3"/>
    <w:rsid w:val="004A2515"/>
    <w:rsid w:val="004A4E24"/>
    <w:rsid w:val="004A5A79"/>
    <w:rsid w:val="004A67A0"/>
    <w:rsid w:val="004A6E8F"/>
    <w:rsid w:val="004A740B"/>
    <w:rsid w:val="004A79E4"/>
    <w:rsid w:val="004B01D6"/>
    <w:rsid w:val="004B1E7D"/>
    <w:rsid w:val="004B30FE"/>
    <w:rsid w:val="004B7344"/>
    <w:rsid w:val="004B756E"/>
    <w:rsid w:val="004C0502"/>
    <w:rsid w:val="004C197E"/>
    <w:rsid w:val="004C1FD2"/>
    <w:rsid w:val="004C2EDA"/>
    <w:rsid w:val="004C3F05"/>
    <w:rsid w:val="004C490A"/>
    <w:rsid w:val="004C541D"/>
    <w:rsid w:val="004C59E4"/>
    <w:rsid w:val="004C615F"/>
    <w:rsid w:val="004C63D6"/>
    <w:rsid w:val="004C7719"/>
    <w:rsid w:val="004C77F5"/>
    <w:rsid w:val="004D056E"/>
    <w:rsid w:val="004D1D67"/>
    <w:rsid w:val="004D6A65"/>
    <w:rsid w:val="004D6B89"/>
    <w:rsid w:val="004D7913"/>
    <w:rsid w:val="004E0E4C"/>
    <w:rsid w:val="004E1948"/>
    <w:rsid w:val="004E1C24"/>
    <w:rsid w:val="004E26B8"/>
    <w:rsid w:val="004E4B86"/>
    <w:rsid w:val="004E528D"/>
    <w:rsid w:val="004E6474"/>
    <w:rsid w:val="004E6F10"/>
    <w:rsid w:val="004E7542"/>
    <w:rsid w:val="004E7BCC"/>
    <w:rsid w:val="004F1475"/>
    <w:rsid w:val="004F39CA"/>
    <w:rsid w:val="004F4E68"/>
    <w:rsid w:val="004F5FFB"/>
    <w:rsid w:val="004F6595"/>
    <w:rsid w:val="004F6B58"/>
    <w:rsid w:val="004F709B"/>
    <w:rsid w:val="004F76D8"/>
    <w:rsid w:val="005009EA"/>
    <w:rsid w:val="00500E2C"/>
    <w:rsid w:val="0050305D"/>
    <w:rsid w:val="0050420D"/>
    <w:rsid w:val="005058F2"/>
    <w:rsid w:val="0050595F"/>
    <w:rsid w:val="00506E2C"/>
    <w:rsid w:val="00507E9C"/>
    <w:rsid w:val="00510953"/>
    <w:rsid w:val="00511B4E"/>
    <w:rsid w:val="00511EFA"/>
    <w:rsid w:val="005127C2"/>
    <w:rsid w:val="005141D4"/>
    <w:rsid w:val="005143D9"/>
    <w:rsid w:val="0051457B"/>
    <w:rsid w:val="0051566A"/>
    <w:rsid w:val="005156F2"/>
    <w:rsid w:val="0051621E"/>
    <w:rsid w:val="005170BC"/>
    <w:rsid w:val="00517B38"/>
    <w:rsid w:val="00517E27"/>
    <w:rsid w:val="00522BD7"/>
    <w:rsid w:val="00523996"/>
    <w:rsid w:val="005246EF"/>
    <w:rsid w:val="00526CAB"/>
    <w:rsid w:val="00527A71"/>
    <w:rsid w:val="005307E1"/>
    <w:rsid w:val="0053108F"/>
    <w:rsid w:val="00531AF3"/>
    <w:rsid w:val="00532144"/>
    <w:rsid w:val="00533B8C"/>
    <w:rsid w:val="00534268"/>
    <w:rsid w:val="00534316"/>
    <w:rsid w:val="0053434C"/>
    <w:rsid w:val="00535B05"/>
    <w:rsid w:val="0053785E"/>
    <w:rsid w:val="00540C1E"/>
    <w:rsid w:val="005419CB"/>
    <w:rsid w:val="005425ED"/>
    <w:rsid w:val="005444BE"/>
    <w:rsid w:val="00544A54"/>
    <w:rsid w:val="00544B58"/>
    <w:rsid w:val="00545077"/>
    <w:rsid w:val="00546922"/>
    <w:rsid w:val="00551790"/>
    <w:rsid w:val="00553DBA"/>
    <w:rsid w:val="0055780A"/>
    <w:rsid w:val="00557F72"/>
    <w:rsid w:val="00560B9A"/>
    <w:rsid w:val="0056247F"/>
    <w:rsid w:val="00562A9B"/>
    <w:rsid w:val="00562EE4"/>
    <w:rsid w:val="005651E1"/>
    <w:rsid w:val="005654F1"/>
    <w:rsid w:val="00565DC3"/>
    <w:rsid w:val="0056618A"/>
    <w:rsid w:val="00567F29"/>
    <w:rsid w:val="0057025C"/>
    <w:rsid w:val="00571986"/>
    <w:rsid w:val="00571EB3"/>
    <w:rsid w:val="00574651"/>
    <w:rsid w:val="00574E1D"/>
    <w:rsid w:val="00583090"/>
    <w:rsid w:val="00584D54"/>
    <w:rsid w:val="0058530D"/>
    <w:rsid w:val="00585796"/>
    <w:rsid w:val="00587A82"/>
    <w:rsid w:val="00587B21"/>
    <w:rsid w:val="00587F22"/>
    <w:rsid w:val="005901E6"/>
    <w:rsid w:val="00591521"/>
    <w:rsid w:val="0059414C"/>
    <w:rsid w:val="005947CF"/>
    <w:rsid w:val="00594F47"/>
    <w:rsid w:val="00595514"/>
    <w:rsid w:val="005977B0"/>
    <w:rsid w:val="00597F34"/>
    <w:rsid w:val="005A5081"/>
    <w:rsid w:val="005A5845"/>
    <w:rsid w:val="005B14D1"/>
    <w:rsid w:val="005B243F"/>
    <w:rsid w:val="005B29EF"/>
    <w:rsid w:val="005B5881"/>
    <w:rsid w:val="005B6FAD"/>
    <w:rsid w:val="005C02B7"/>
    <w:rsid w:val="005C0F2B"/>
    <w:rsid w:val="005C1353"/>
    <w:rsid w:val="005C2B2C"/>
    <w:rsid w:val="005D0371"/>
    <w:rsid w:val="005D0686"/>
    <w:rsid w:val="005D1ABB"/>
    <w:rsid w:val="005D2152"/>
    <w:rsid w:val="005D2625"/>
    <w:rsid w:val="005D2997"/>
    <w:rsid w:val="005D5A23"/>
    <w:rsid w:val="005D5D1D"/>
    <w:rsid w:val="005E041A"/>
    <w:rsid w:val="005E3427"/>
    <w:rsid w:val="005E52FC"/>
    <w:rsid w:val="005E76D9"/>
    <w:rsid w:val="005E789A"/>
    <w:rsid w:val="005E7AE3"/>
    <w:rsid w:val="005F0A86"/>
    <w:rsid w:val="005F35FB"/>
    <w:rsid w:val="005F555C"/>
    <w:rsid w:val="005F7C41"/>
    <w:rsid w:val="00600377"/>
    <w:rsid w:val="0060269A"/>
    <w:rsid w:val="00603D8D"/>
    <w:rsid w:val="006069E7"/>
    <w:rsid w:val="006074F5"/>
    <w:rsid w:val="00607C3E"/>
    <w:rsid w:val="00610703"/>
    <w:rsid w:val="006107A5"/>
    <w:rsid w:val="00610DD9"/>
    <w:rsid w:val="00611D9A"/>
    <w:rsid w:val="00611F8B"/>
    <w:rsid w:val="00612087"/>
    <w:rsid w:val="0061234F"/>
    <w:rsid w:val="00613B45"/>
    <w:rsid w:val="00614EE5"/>
    <w:rsid w:val="00615C90"/>
    <w:rsid w:val="00620037"/>
    <w:rsid w:val="00620FE2"/>
    <w:rsid w:val="006222C2"/>
    <w:rsid w:val="006229CB"/>
    <w:rsid w:val="00624F92"/>
    <w:rsid w:val="00625916"/>
    <w:rsid w:val="00625F94"/>
    <w:rsid w:val="006277DE"/>
    <w:rsid w:val="00631DD8"/>
    <w:rsid w:val="00632FA0"/>
    <w:rsid w:val="00633AE1"/>
    <w:rsid w:val="00634096"/>
    <w:rsid w:val="0063432A"/>
    <w:rsid w:val="006351D3"/>
    <w:rsid w:val="0064147B"/>
    <w:rsid w:val="006428E6"/>
    <w:rsid w:val="00644AE0"/>
    <w:rsid w:val="006512A1"/>
    <w:rsid w:val="00652AAB"/>
    <w:rsid w:val="00653C1E"/>
    <w:rsid w:val="00654385"/>
    <w:rsid w:val="00654983"/>
    <w:rsid w:val="00654BD6"/>
    <w:rsid w:val="00655F0E"/>
    <w:rsid w:val="0066205E"/>
    <w:rsid w:val="0066222D"/>
    <w:rsid w:val="00662CED"/>
    <w:rsid w:val="00664EBF"/>
    <w:rsid w:val="00665AD4"/>
    <w:rsid w:val="00667DDF"/>
    <w:rsid w:val="00670C73"/>
    <w:rsid w:val="00673890"/>
    <w:rsid w:val="00673A84"/>
    <w:rsid w:val="00674CFC"/>
    <w:rsid w:val="0067509F"/>
    <w:rsid w:val="0067609D"/>
    <w:rsid w:val="00676A35"/>
    <w:rsid w:val="00676CBB"/>
    <w:rsid w:val="00677F7C"/>
    <w:rsid w:val="00683C61"/>
    <w:rsid w:val="006840B7"/>
    <w:rsid w:val="00687F2B"/>
    <w:rsid w:val="00690929"/>
    <w:rsid w:val="006920AF"/>
    <w:rsid w:val="00697C52"/>
    <w:rsid w:val="006A2E6F"/>
    <w:rsid w:val="006A532B"/>
    <w:rsid w:val="006A5B7D"/>
    <w:rsid w:val="006A5F22"/>
    <w:rsid w:val="006A61EB"/>
    <w:rsid w:val="006A7AC3"/>
    <w:rsid w:val="006B1AEA"/>
    <w:rsid w:val="006B2074"/>
    <w:rsid w:val="006B27CA"/>
    <w:rsid w:val="006B5683"/>
    <w:rsid w:val="006B65AD"/>
    <w:rsid w:val="006C2C7C"/>
    <w:rsid w:val="006C3E24"/>
    <w:rsid w:val="006C3F61"/>
    <w:rsid w:val="006C4866"/>
    <w:rsid w:val="006C6842"/>
    <w:rsid w:val="006C754B"/>
    <w:rsid w:val="006C78C8"/>
    <w:rsid w:val="006D2151"/>
    <w:rsid w:val="006D36CE"/>
    <w:rsid w:val="006D4616"/>
    <w:rsid w:val="006D53D0"/>
    <w:rsid w:val="006D69BD"/>
    <w:rsid w:val="006D7FAF"/>
    <w:rsid w:val="006E179F"/>
    <w:rsid w:val="006E23AE"/>
    <w:rsid w:val="006E52FA"/>
    <w:rsid w:val="006E5922"/>
    <w:rsid w:val="006E5EE1"/>
    <w:rsid w:val="006E61F6"/>
    <w:rsid w:val="006E6984"/>
    <w:rsid w:val="006E6F06"/>
    <w:rsid w:val="006E75D3"/>
    <w:rsid w:val="006F0145"/>
    <w:rsid w:val="006F22E0"/>
    <w:rsid w:val="006F263A"/>
    <w:rsid w:val="006F3CA1"/>
    <w:rsid w:val="006F7255"/>
    <w:rsid w:val="006F74DF"/>
    <w:rsid w:val="007006C3"/>
    <w:rsid w:val="00700A58"/>
    <w:rsid w:val="00701D60"/>
    <w:rsid w:val="00704D74"/>
    <w:rsid w:val="007051DA"/>
    <w:rsid w:val="007054DF"/>
    <w:rsid w:val="00705559"/>
    <w:rsid w:val="00706580"/>
    <w:rsid w:val="00706FC3"/>
    <w:rsid w:val="00707912"/>
    <w:rsid w:val="0071152F"/>
    <w:rsid w:val="00714EE4"/>
    <w:rsid w:val="00716ECF"/>
    <w:rsid w:val="00721B24"/>
    <w:rsid w:val="007227AB"/>
    <w:rsid w:val="00722EE9"/>
    <w:rsid w:val="00723482"/>
    <w:rsid w:val="00723F97"/>
    <w:rsid w:val="007240DD"/>
    <w:rsid w:val="007241FF"/>
    <w:rsid w:val="00724E5E"/>
    <w:rsid w:val="0072686A"/>
    <w:rsid w:val="00727173"/>
    <w:rsid w:val="00727BDE"/>
    <w:rsid w:val="00727FFB"/>
    <w:rsid w:val="00731FD9"/>
    <w:rsid w:val="00733988"/>
    <w:rsid w:val="00733FF7"/>
    <w:rsid w:val="007435D8"/>
    <w:rsid w:val="00743FB5"/>
    <w:rsid w:val="00746744"/>
    <w:rsid w:val="007503C4"/>
    <w:rsid w:val="0075078B"/>
    <w:rsid w:val="0075090F"/>
    <w:rsid w:val="00751945"/>
    <w:rsid w:val="00755A98"/>
    <w:rsid w:val="00757DCB"/>
    <w:rsid w:val="00760396"/>
    <w:rsid w:val="0076223E"/>
    <w:rsid w:val="00762813"/>
    <w:rsid w:val="00763044"/>
    <w:rsid w:val="00764C21"/>
    <w:rsid w:val="00765418"/>
    <w:rsid w:val="00765A7A"/>
    <w:rsid w:val="00767427"/>
    <w:rsid w:val="0077170E"/>
    <w:rsid w:val="00772085"/>
    <w:rsid w:val="00775A90"/>
    <w:rsid w:val="00777F65"/>
    <w:rsid w:val="00781119"/>
    <w:rsid w:val="007829D8"/>
    <w:rsid w:val="0078481F"/>
    <w:rsid w:val="00786C6E"/>
    <w:rsid w:val="00790647"/>
    <w:rsid w:val="00790CF1"/>
    <w:rsid w:val="007953EC"/>
    <w:rsid w:val="00797F70"/>
    <w:rsid w:val="007A02EE"/>
    <w:rsid w:val="007A1FDD"/>
    <w:rsid w:val="007A4E83"/>
    <w:rsid w:val="007A6FAD"/>
    <w:rsid w:val="007A795B"/>
    <w:rsid w:val="007B1494"/>
    <w:rsid w:val="007B1ED1"/>
    <w:rsid w:val="007B3392"/>
    <w:rsid w:val="007C009A"/>
    <w:rsid w:val="007C0398"/>
    <w:rsid w:val="007C03B6"/>
    <w:rsid w:val="007C0773"/>
    <w:rsid w:val="007C1DD9"/>
    <w:rsid w:val="007C27FE"/>
    <w:rsid w:val="007C3D74"/>
    <w:rsid w:val="007C3D99"/>
    <w:rsid w:val="007C4B9D"/>
    <w:rsid w:val="007C595E"/>
    <w:rsid w:val="007C596E"/>
    <w:rsid w:val="007C7F97"/>
    <w:rsid w:val="007D0AE9"/>
    <w:rsid w:val="007D39DE"/>
    <w:rsid w:val="007D3C0E"/>
    <w:rsid w:val="007D40CB"/>
    <w:rsid w:val="007D688D"/>
    <w:rsid w:val="007D7A86"/>
    <w:rsid w:val="007E00ED"/>
    <w:rsid w:val="007E10EB"/>
    <w:rsid w:val="007E16BF"/>
    <w:rsid w:val="007E1A94"/>
    <w:rsid w:val="007E25D0"/>
    <w:rsid w:val="007E2B0D"/>
    <w:rsid w:val="007E4008"/>
    <w:rsid w:val="007E40A7"/>
    <w:rsid w:val="007E5442"/>
    <w:rsid w:val="007E7F7F"/>
    <w:rsid w:val="007F20DC"/>
    <w:rsid w:val="0080099E"/>
    <w:rsid w:val="00801890"/>
    <w:rsid w:val="008029BA"/>
    <w:rsid w:val="008049B6"/>
    <w:rsid w:val="00805F2A"/>
    <w:rsid w:val="008078AF"/>
    <w:rsid w:val="00807A0F"/>
    <w:rsid w:val="00807B39"/>
    <w:rsid w:val="00811137"/>
    <w:rsid w:val="0081294F"/>
    <w:rsid w:val="00813043"/>
    <w:rsid w:val="008142D1"/>
    <w:rsid w:val="00821F5E"/>
    <w:rsid w:val="00823309"/>
    <w:rsid w:val="00823328"/>
    <w:rsid w:val="00823F11"/>
    <w:rsid w:val="00824440"/>
    <w:rsid w:val="00824BE0"/>
    <w:rsid w:val="00825364"/>
    <w:rsid w:val="008266B4"/>
    <w:rsid w:val="00827950"/>
    <w:rsid w:val="008356ED"/>
    <w:rsid w:val="00835A1A"/>
    <w:rsid w:val="0083697C"/>
    <w:rsid w:val="00837047"/>
    <w:rsid w:val="008370A3"/>
    <w:rsid w:val="00841A94"/>
    <w:rsid w:val="008430CA"/>
    <w:rsid w:val="00846CD4"/>
    <w:rsid w:val="00850079"/>
    <w:rsid w:val="00850C6A"/>
    <w:rsid w:val="008543B2"/>
    <w:rsid w:val="00855252"/>
    <w:rsid w:val="008558D2"/>
    <w:rsid w:val="008574D7"/>
    <w:rsid w:val="0086019B"/>
    <w:rsid w:val="0086096B"/>
    <w:rsid w:val="00862668"/>
    <w:rsid w:val="00863AC1"/>
    <w:rsid w:val="00864709"/>
    <w:rsid w:val="00864972"/>
    <w:rsid w:val="00866347"/>
    <w:rsid w:val="008667D1"/>
    <w:rsid w:val="008676A2"/>
    <w:rsid w:val="00867ABC"/>
    <w:rsid w:val="008712FE"/>
    <w:rsid w:val="00871312"/>
    <w:rsid w:val="00877EAA"/>
    <w:rsid w:val="0088132C"/>
    <w:rsid w:val="0088388A"/>
    <w:rsid w:val="008840CF"/>
    <w:rsid w:val="00885BEA"/>
    <w:rsid w:val="008864E0"/>
    <w:rsid w:val="008901D3"/>
    <w:rsid w:val="0089040B"/>
    <w:rsid w:val="00895799"/>
    <w:rsid w:val="008A085E"/>
    <w:rsid w:val="008A097A"/>
    <w:rsid w:val="008A2A64"/>
    <w:rsid w:val="008A302D"/>
    <w:rsid w:val="008A49B6"/>
    <w:rsid w:val="008A4A28"/>
    <w:rsid w:val="008A4ADF"/>
    <w:rsid w:val="008B05B4"/>
    <w:rsid w:val="008B1A5F"/>
    <w:rsid w:val="008B2890"/>
    <w:rsid w:val="008B2FCC"/>
    <w:rsid w:val="008B40DE"/>
    <w:rsid w:val="008B4D55"/>
    <w:rsid w:val="008B4EB9"/>
    <w:rsid w:val="008B7059"/>
    <w:rsid w:val="008B753F"/>
    <w:rsid w:val="008B7DF3"/>
    <w:rsid w:val="008C106F"/>
    <w:rsid w:val="008C3357"/>
    <w:rsid w:val="008C4D0B"/>
    <w:rsid w:val="008C554C"/>
    <w:rsid w:val="008C72B9"/>
    <w:rsid w:val="008D017E"/>
    <w:rsid w:val="008D2295"/>
    <w:rsid w:val="008D4DCF"/>
    <w:rsid w:val="008D4FA2"/>
    <w:rsid w:val="008D75D7"/>
    <w:rsid w:val="008D79EE"/>
    <w:rsid w:val="008E30C6"/>
    <w:rsid w:val="008E316F"/>
    <w:rsid w:val="008E3EEF"/>
    <w:rsid w:val="008E5E94"/>
    <w:rsid w:val="008F0878"/>
    <w:rsid w:val="008F0F8B"/>
    <w:rsid w:val="008F174D"/>
    <w:rsid w:val="008F1C2A"/>
    <w:rsid w:val="008F2B80"/>
    <w:rsid w:val="008F3720"/>
    <w:rsid w:val="008F4881"/>
    <w:rsid w:val="008F7897"/>
    <w:rsid w:val="00900D9D"/>
    <w:rsid w:val="00901097"/>
    <w:rsid w:val="009026E0"/>
    <w:rsid w:val="00902C6A"/>
    <w:rsid w:val="00903C00"/>
    <w:rsid w:val="00905CF2"/>
    <w:rsid w:val="00905FDD"/>
    <w:rsid w:val="00911572"/>
    <w:rsid w:val="00912978"/>
    <w:rsid w:val="0091337D"/>
    <w:rsid w:val="00915954"/>
    <w:rsid w:val="00915F77"/>
    <w:rsid w:val="009212C9"/>
    <w:rsid w:val="00922BB6"/>
    <w:rsid w:val="009239B0"/>
    <w:rsid w:val="00923E3F"/>
    <w:rsid w:val="0092463B"/>
    <w:rsid w:val="009255D8"/>
    <w:rsid w:val="00926062"/>
    <w:rsid w:val="00932890"/>
    <w:rsid w:val="009348F9"/>
    <w:rsid w:val="00940089"/>
    <w:rsid w:val="00940ADB"/>
    <w:rsid w:val="00940DEE"/>
    <w:rsid w:val="00941989"/>
    <w:rsid w:val="00942A7C"/>
    <w:rsid w:val="00943475"/>
    <w:rsid w:val="00943700"/>
    <w:rsid w:val="00943D8C"/>
    <w:rsid w:val="00946C77"/>
    <w:rsid w:val="0094764C"/>
    <w:rsid w:val="00950F65"/>
    <w:rsid w:val="009527B9"/>
    <w:rsid w:val="00952921"/>
    <w:rsid w:val="00953392"/>
    <w:rsid w:val="00954EFE"/>
    <w:rsid w:val="00956969"/>
    <w:rsid w:val="00957509"/>
    <w:rsid w:val="00961C48"/>
    <w:rsid w:val="0096447B"/>
    <w:rsid w:val="00966ED1"/>
    <w:rsid w:val="0097125F"/>
    <w:rsid w:val="00973300"/>
    <w:rsid w:val="00974112"/>
    <w:rsid w:val="0097548D"/>
    <w:rsid w:val="00975757"/>
    <w:rsid w:val="0098152A"/>
    <w:rsid w:val="00982334"/>
    <w:rsid w:val="00982F2A"/>
    <w:rsid w:val="00984F05"/>
    <w:rsid w:val="009853B1"/>
    <w:rsid w:val="00986969"/>
    <w:rsid w:val="00986B0A"/>
    <w:rsid w:val="00986BDA"/>
    <w:rsid w:val="0099014B"/>
    <w:rsid w:val="00993788"/>
    <w:rsid w:val="00994CA5"/>
    <w:rsid w:val="00995339"/>
    <w:rsid w:val="00995BAC"/>
    <w:rsid w:val="00996734"/>
    <w:rsid w:val="00996E45"/>
    <w:rsid w:val="009A0706"/>
    <w:rsid w:val="009A1966"/>
    <w:rsid w:val="009A1BA3"/>
    <w:rsid w:val="009A3144"/>
    <w:rsid w:val="009A3C06"/>
    <w:rsid w:val="009A46BD"/>
    <w:rsid w:val="009A478E"/>
    <w:rsid w:val="009B01F5"/>
    <w:rsid w:val="009B05DA"/>
    <w:rsid w:val="009B36EB"/>
    <w:rsid w:val="009B3E9F"/>
    <w:rsid w:val="009B46EB"/>
    <w:rsid w:val="009B5116"/>
    <w:rsid w:val="009B5EA4"/>
    <w:rsid w:val="009B61D4"/>
    <w:rsid w:val="009C10BC"/>
    <w:rsid w:val="009C2C10"/>
    <w:rsid w:val="009C6C28"/>
    <w:rsid w:val="009C747F"/>
    <w:rsid w:val="009C7554"/>
    <w:rsid w:val="009D02B1"/>
    <w:rsid w:val="009D0729"/>
    <w:rsid w:val="009D12A6"/>
    <w:rsid w:val="009D14B4"/>
    <w:rsid w:val="009D163A"/>
    <w:rsid w:val="009D2292"/>
    <w:rsid w:val="009D416F"/>
    <w:rsid w:val="009D4EF7"/>
    <w:rsid w:val="009D5884"/>
    <w:rsid w:val="009E08DE"/>
    <w:rsid w:val="009E1207"/>
    <w:rsid w:val="009E1EB5"/>
    <w:rsid w:val="009E25A4"/>
    <w:rsid w:val="009E385E"/>
    <w:rsid w:val="009E50B9"/>
    <w:rsid w:val="009E6B90"/>
    <w:rsid w:val="009E6DFB"/>
    <w:rsid w:val="009F117D"/>
    <w:rsid w:val="009F16FD"/>
    <w:rsid w:val="009F5E07"/>
    <w:rsid w:val="009F6C0E"/>
    <w:rsid w:val="009F6D27"/>
    <w:rsid w:val="009F6F05"/>
    <w:rsid w:val="009F78D3"/>
    <w:rsid w:val="00A010B5"/>
    <w:rsid w:val="00A01C58"/>
    <w:rsid w:val="00A01F62"/>
    <w:rsid w:val="00A03714"/>
    <w:rsid w:val="00A03BB4"/>
    <w:rsid w:val="00A0523E"/>
    <w:rsid w:val="00A05868"/>
    <w:rsid w:val="00A0643D"/>
    <w:rsid w:val="00A0777E"/>
    <w:rsid w:val="00A1198A"/>
    <w:rsid w:val="00A13935"/>
    <w:rsid w:val="00A13C30"/>
    <w:rsid w:val="00A13DE7"/>
    <w:rsid w:val="00A1416F"/>
    <w:rsid w:val="00A15CE2"/>
    <w:rsid w:val="00A1710C"/>
    <w:rsid w:val="00A21D0C"/>
    <w:rsid w:val="00A21EE0"/>
    <w:rsid w:val="00A220F2"/>
    <w:rsid w:val="00A22F02"/>
    <w:rsid w:val="00A240CA"/>
    <w:rsid w:val="00A2433A"/>
    <w:rsid w:val="00A2491E"/>
    <w:rsid w:val="00A24F55"/>
    <w:rsid w:val="00A26842"/>
    <w:rsid w:val="00A31943"/>
    <w:rsid w:val="00A357C2"/>
    <w:rsid w:val="00A367C6"/>
    <w:rsid w:val="00A37053"/>
    <w:rsid w:val="00A378F6"/>
    <w:rsid w:val="00A44024"/>
    <w:rsid w:val="00A44499"/>
    <w:rsid w:val="00A45F4D"/>
    <w:rsid w:val="00A4766B"/>
    <w:rsid w:val="00A516E3"/>
    <w:rsid w:val="00A51E07"/>
    <w:rsid w:val="00A52264"/>
    <w:rsid w:val="00A52A23"/>
    <w:rsid w:val="00A52F25"/>
    <w:rsid w:val="00A563A4"/>
    <w:rsid w:val="00A57237"/>
    <w:rsid w:val="00A57B8E"/>
    <w:rsid w:val="00A6433D"/>
    <w:rsid w:val="00A66E60"/>
    <w:rsid w:val="00A72A75"/>
    <w:rsid w:val="00A730C1"/>
    <w:rsid w:val="00A74E4D"/>
    <w:rsid w:val="00A75CA4"/>
    <w:rsid w:val="00A77D4E"/>
    <w:rsid w:val="00A80464"/>
    <w:rsid w:val="00A804B1"/>
    <w:rsid w:val="00A8128B"/>
    <w:rsid w:val="00A84BB9"/>
    <w:rsid w:val="00A85DF1"/>
    <w:rsid w:val="00A86317"/>
    <w:rsid w:val="00A86B07"/>
    <w:rsid w:val="00A871DD"/>
    <w:rsid w:val="00A87C26"/>
    <w:rsid w:val="00A87D4E"/>
    <w:rsid w:val="00A87D7E"/>
    <w:rsid w:val="00A91C1E"/>
    <w:rsid w:val="00A951A0"/>
    <w:rsid w:val="00A95825"/>
    <w:rsid w:val="00A97DB9"/>
    <w:rsid w:val="00AA2097"/>
    <w:rsid w:val="00AA313E"/>
    <w:rsid w:val="00AA3758"/>
    <w:rsid w:val="00AA55FD"/>
    <w:rsid w:val="00AB56D2"/>
    <w:rsid w:val="00AC16C0"/>
    <w:rsid w:val="00AC1B52"/>
    <w:rsid w:val="00AC2968"/>
    <w:rsid w:val="00AC3612"/>
    <w:rsid w:val="00AC4CFA"/>
    <w:rsid w:val="00AC51EF"/>
    <w:rsid w:val="00AC6A78"/>
    <w:rsid w:val="00AC6FE4"/>
    <w:rsid w:val="00AC7359"/>
    <w:rsid w:val="00AC7858"/>
    <w:rsid w:val="00AD0ECD"/>
    <w:rsid w:val="00AD5FF2"/>
    <w:rsid w:val="00AD6737"/>
    <w:rsid w:val="00AE1EE4"/>
    <w:rsid w:val="00AE2170"/>
    <w:rsid w:val="00AE2C40"/>
    <w:rsid w:val="00AE3505"/>
    <w:rsid w:val="00AE50AE"/>
    <w:rsid w:val="00AE6628"/>
    <w:rsid w:val="00AE773E"/>
    <w:rsid w:val="00AF2EC9"/>
    <w:rsid w:val="00AF3B99"/>
    <w:rsid w:val="00AF4A8C"/>
    <w:rsid w:val="00AF4D37"/>
    <w:rsid w:val="00AF50D6"/>
    <w:rsid w:val="00AF5158"/>
    <w:rsid w:val="00B02FF6"/>
    <w:rsid w:val="00B03657"/>
    <w:rsid w:val="00B03D07"/>
    <w:rsid w:val="00B04250"/>
    <w:rsid w:val="00B0457B"/>
    <w:rsid w:val="00B057B9"/>
    <w:rsid w:val="00B1066F"/>
    <w:rsid w:val="00B10AE0"/>
    <w:rsid w:val="00B11FF8"/>
    <w:rsid w:val="00B13DB4"/>
    <w:rsid w:val="00B14AEF"/>
    <w:rsid w:val="00B200D5"/>
    <w:rsid w:val="00B21CAF"/>
    <w:rsid w:val="00B22B5A"/>
    <w:rsid w:val="00B24D4E"/>
    <w:rsid w:val="00B25E46"/>
    <w:rsid w:val="00B267CB"/>
    <w:rsid w:val="00B30BF5"/>
    <w:rsid w:val="00B32511"/>
    <w:rsid w:val="00B3370D"/>
    <w:rsid w:val="00B34063"/>
    <w:rsid w:val="00B35695"/>
    <w:rsid w:val="00B35782"/>
    <w:rsid w:val="00B40708"/>
    <w:rsid w:val="00B40B7B"/>
    <w:rsid w:val="00B4128F"/>
    <w:rsid w:val="00B4759F"/>
    <w:rsid w:val="00B47D64"/>
    <w:rsid w:val="00B50E1C"/>
    <w:rsid w:val="00B52145"/>
    <w:rsid w:val="00B522C3"/>
    <w:rsid w:val="00B55B5F"/>
    <w:rsid w:val="00B56232"/>
    <w:rsid w:val="00B576C4"/>
    <w:rsid w:val="00B57794"/>
    <w:rsid w:val="00B57EE4"/>
    <w:rsid w:val="00B61312"/>
    <w:rsid w:val="00B61403"/>
    <w:rsid w:val="00B61D85"/>
    <w:rsid w:val="00B622B9"/>
    <w:rsid w:val="00B629C5"/>
    <w:rsid w:val="00B62B4F"/>
    <w:rsid w:val="00B67AEF"/>
    <w:rsid w:val="00B67C19"/>
    <w:rsid w:val="00B707A6"/>
    <w:rsid w:val="00B7112C"/>
    <w:rsid w:val="00B75460"/>
    <w:rsid w:val="00B77278"/>
    <w:rsid w:val="00B812A8"/>
    <w:rsid w:val="00B8541B"/>
    <w:rsid w:val="00B85C3E"/>
    <w:rsid w:val="00B8602B"/>
    <w:rsid w:val="00B86257"/>
    <w:rsid w:val="00B919DE"/>
    <w:rsid w:val="00B91BCE"/>
    <w:rsid w:val="00B9309D"/>
    <w:rsid w:val="00B94350"/>
    <w:rsid w:val="00B94681"/>
    <w:rsid w:val="00B957A0"/>
    <w:rsid w:val="00B96891"/>
    <w:rsid w:val="00BA060C"/>
    <w:rsid w:val="00BA13D0"/>
    <w:rsid w:val="00BA199F"/>
    <w:rsid w:val="00BA3397"/>
    <w:rsid w:val="00BA400D"/>
    <w:rsid w:val="00BA4441"/>
    <w:rsid w:val="00BA4907"/>
    <w:rsid w:val="00BB0057"/>
    <w:rsid w:val="00BB0A02"/>
    <w:rsid w:val="00BB1323"/>
    <w:rsid w:val="00BB1C6C"/>
    <w:rsid w:val="00BB4FBA"/>
    <w:rsid w:val="00BB54D5"/>
    <w:rsid w:val="00BB5B3E"/>
    <w:rsid w:val="00BB695D"/>
    <w:rsid w:val="00BB6DC4"/>
    <w:rsid w:val="00BB7FDE"/>
    <w:rsid w:val="00BC08C2"/>
    <w:rsid w:val="00BC675D"/>
    <w:rsid w:val="00BC7088"/>
    <w:rsid w:val="00BC77DE"/>
    <w:rsid w:val="00BC79C1"/>
    <w:rsid w:val="00BD1AF0"/>
    <w:rsid w:val="00BD1EF9"/>
    <w:rsid w:val="00BD4731"/>
    <w:rsid w:val="00BD48DE"/>
    <w:rsid w:val="00BD78F8"/>
    <w:rsid w:val="00BD7B13"/>
    <w:rsid w:val="00BE0287"/>
    <w:rsid w:val="00BE0ED9"/>
    <w:rsid w:val="00BE5377"/>
    <w:rsid w:val="00BE54AE"/>
    <w:rsid w:val="00BF1410"/>
    <w:rsid w:val="00BF2B21"/>
    <w:rsid w:val="00C017E6"/>
    <w:rsid w:val="00C01A37"/>
    <w:rsid w:val="00C01CFE"/>
    <w:rsid w:val="00C04629"/>
    <w:rsid w:val="00C04775"/>
    <w:rsid w:val="00C04E85"/>
    <w:rsid w:val="00C12792"/>
    <w:rsid w:val="00C16B77"/>
    <w:rsid w:val="00C17008"/>
    <w:rsid w:val="00C2156B"/>
    <w:rsid w:val="00C215C3"/>
    <w:rsid w:val="00C234C9"/>
    <w:rsid w:val="00C2351F"/>
    <w:rsid w:val="00C26411"/>
    <w:rsid w:val="00C27AE6"/>
    <w:rsid w:val="00C31686"/>
    <w:rsid w:val="00C31B68"/>
    <w:rsid w:val="00C31C1F"/>
    <w:rsid w:val="00C33C6C"/>
    <w:rsid w:val="00C34CAB"/>
    <w:rsid w:val="00C36B52"/>
    <w:rsid w:val="00C36F26"/>
    <w:rsid w:val="00C37291"/>
    <w:rsid w:val="00C43537"/>
    <w:rsid w:val="00C43EA0"/>
    <w:rsid w:val="00C45C20"/>
    <w:rsid w:val="00C466E2"/>
    <w:rsid w:val="00C46857"/>
    <w:rsid w:val="00C46BC9"/>
    <w:rsid w:val="00C47927"/>
    <w:rsid w:val="00C5063B"/>
    <w:rsid w:val="00C52E08"/>
    <w:rsid w:val="00C5440B"/>
    <w:rsid w:val="00C5726E"/>
    <w:rsid w:val="00C57ED7"/>
    <w:rsid w:val="00C605E6"/>
    <w:rsid w:val="00C60663"/>
    <w:rsid w:val="00C61790"/>
    <w:rsid w:val="00C6188E"/>
    <w:rsid w:val="00C61D23"/>
    <w:rsid w:val="00C61E04"/>
    <w:rsid w:val="00C64AD9"/>
    <w:rsid w:val="00C713EB"/>
    <w:rsid w:val="00C71832"/>
    <w:rsid w:val="00C72012"/>
    <w:rsid w:val="00C72088"/>
    <w:rsid w:val="00C7382D"/>
    <w:rsid w:val="00C74730"/>
    <w:rsid w:val="00C774CB"/>
    <w:rsid w:val="00C8036C"/>
    <w:rsid w:val="00C8050E"/>
    <w:rsid w:val="00C81733"/>
    <w:rsid w:val="00C8205B"/>
    <w:rsid w:val="00C85399"/>
    <w:rsid w:val="00C86FC0"/>
    <w:rsid w:val="00C8700C"/>
    <w:rsid w:val="00C87EC8"/>
    <w:rsid w:val="00C91045"/>
    <w:rsid w:val="00C91BEF"/>
    <w:rsid w:val="00C92C8F"/>
    <w:rsid w:val="00C94DD6"/>
    <w:rsid w:val="00C9540E"/>
    <w:rsid w:val="00CA0255"/>
    <w:rsid w:val="00CA0556"/>
    <w:rsid w:val="00CA06A1"/>
    <w:rsid w:val="00CA7981"/>
    <w:rsid w:val="00CB39A7"/>
    <w:rsid w:val="00CB4EF7"/>
    <w:rsid w:val="00CB5A64"/>
    <w:rsid w:val="00CC0379"/>
    <w:rsid w:val="00CC0942"/>
    <w:rsid w:val="00CC282E"/>
    <w:rsid w:val="00CC2E44"/>
    <w:rsid w:val="00CC3F25"/>
    <w:rsid w:val="00CC63FC"/>
    <w:rsid w:val="00CC6C59"/>
    <w:rsid w:val="00CD09BB"/>
    <w:rsid w:val="00CD0D7A"/>
    <w:rsid w:val="00CD412C"/>
    <w:rsid w:val="00CD5DF3"/>
    <w:rsid w:val="00CD7396"/>
    <w:rsid w:val="00CD7D08"/>
    <w:rsid w:val="00CE023F"/>
    <w:rsid w:val="00CE0A23"/>
    <w:rsid w:val="00CE145A"/>
    <w:rsid w:val="00CE3370"/>
    <w:rsid w:val="00CE363B"/>
    <w:rsid w:val="00CE6723"/>
    <w:rsid w:val="00CE7AFF"/>
    <w:rsid w:val="00CE7B92"/>
    <w:rsid w:val="00CF1765"/>
    <w:rsid w:val="00CF5F65"/>
    <w:rsid w:val="00CF771F"/>
    <w:rsid w:val="00CF7816"/>
    <w:rsid w:val="00CF7A32"/>
    <w:rsid w:val="00D009F8"/>
    <w:rsid w:val="00D0161A"/>
    <w:rsid w:val="00D02527"/>
    <w:rsid w:val="00D044A4"/>
    <w:rsid w:val="00D0459F"/>
    <w:rsid w:val="00D04923"/>
    <w:rsid w:val="00D05098"/>
    <w:rsid w:val="00D06228"/>
    <w:rsid w:val="00D06C49"/>
    <w:rsid w:val="00D10789"/>
    <w:rsid w:val="00D1126C"/>
    <w:rsid w:val="00D11AA5"/>
    <w:rsid w:val="00D1291B"/>
    <w:rsid w:val="00D12948"/>
    <w:rsid w:val="00D12EC1"/>
    <w:rsid w:val="00D13194"/>
    <w:rsid w:val="00D13809"/>
    <w:rsid w:val="00D13BFB"/>
    <w:rsid w:val="00D154C5"/>
    <w:rsid w:val="00D16FC6"/>
    <w:rsid w:val="00D17288"/>
    <w:rsid w:val="00D17AC3"/>
    <w:rsid w:val="00D17EE5"/>
    <w:rsid w:val="00D17F53"/>
    <w:rsid w:val="00D22419"/>
    <w:rsid w:val="00D22C26"/>
    <w:rsid w:val="00D231F1"/>
    <w:rsid w:val="00D24BD5"/>
    <w:rsid w:val="00D25401"/>
    <w:rsid w:val="00D25595"/>
    <w:rsid w:val="00D258A1"/>
    <w:rsid w:val="00D25D23"/>
    <w:rsid w:val="00D26788"/>
    <w:rsid w:val="00D32219"/>
    <w:rsid w:val="00D339DB"/>
    <w:rsid w:val="00D33DAF"/>
    <w:rsid w:val="00D34647"/>
    <w:rsid w:val="00D35366"/>
    <w:rsid w:val="00D361A6"/>
    <w:rsid w:val="00D36BD5"/>
    <w:rsid w:val="00D3746B"/>
    <w:rsid w:val="00D40D20"/>
    <w:rsid w:val="00D42020"/>
    <w:rsid w:val="00D4337B"/>
    <w:rsid w:val="00D46743"/>
    <w:rsid w:val="00D475FA"/>
    <w:rsid w:val="00D47D1A"/>
    <w:rsid w:val="00D50B66"/>
    <w:rsid w:val="00D510F8"/>
    <w:rsid w:val="00D518B1"/>
    <w:rsid w:val="00D5207E"/>
    <w:rsid w:val="00D53228"/>
    <w:rsid w:val="00D538BF"/>
    <w:rsid w:val="00D56585"/>
    <w:rsid w:val="00D569F5"/>
    <w:rsid w:val="00D60681"/>
    <w:rsid w:val="00D615DB"/>
    <w:rsid w:val="00D63C5C"/>
    <w:rsid w:val="00D65696"/>
    <w:rsid w:val="00D6755C"/>
    <w:rsid w:val="00D67A0F"/>
    <w:rsid w:val="00D716CA"/>
    <w:rsid w:val="00D725AB"/>
    <w:rsid w:val="00D74287"/>
    <w:rsid w:val="00D74374"/>
    <w:rsid w:val="00D744C8"/>
    <w:rsid w:val="00D74692"/>
    <w:rsid w:val="00D74E85"/>
    <w:rsid w:val="00D75BC6"/>
    <w:rsid w:val="00D7660C"/>
    <w:rsid w:val="00D7695F"/>
    <w:rsid w:val="00D80D32"/>
    <w:rsid w:val="00D81DBB"/>
    <w:rsid w:val="00D87B28"/>
    <w:rsid w:val="00D87C1C"/>
    <w:rsid w:val="00D9299D"/>
    <w:rsid w:val="00D94890"/>
    <w:rsid w:val="00D9539A"/>
    <w:rsid w:val="00D967EA"/>
    <w:rsid w:val="00D97CE8"/>
    <w:rsid w:val="00DA098C"/>
    <w:rsid w:val="00DA0AA3"/>
    <w:rsid w:val="00DA102B"/>
    <w:rsid w:val="00DA3148"/>
    <w:rsid w:val="00DA6CB3"/>
    <w:rsid w:val="00DB1305"/>
    <w:rsid w:val="00DB2109"/>
    <w:rsid w:val="00DB592D"/>
    <w:rsid w:val="00DB5D77"/>
    <w:rsid w:val="00DC0AB9"/>
    <w:rsid w:val="00DC26A0"/>
    <w:rsid w:val="00DC3200"/>
    <w:rsid w:val="00DC534D"/>
    <w:rsid w:val="00DC5D98"/>
    <w:rsid w:val="00DC72DB"/>
    <w:rsid w:val="00DD1C21"/>
    <w:rsid w:val="00DE1631"/>
    <w:rsid w:val="00DE20EF"/>
    <w:rsid w:val="00DE2656"/>
    <w:rsid w:val="00DE3975"/>
    <w:rsid w:val="00DE3CBA"/>
    <w:rsid w:val="00DE602B"/>
    <w:rsid w:val="00DE74BF"/>
    <w:rsid w:val="00DF62ED"/>
    <w:rsid w:val="00DF692B"/>
    <w:rsid w:val="00E001E6"/>
    <w:rsid w:val="00E0183D"/>
    <w:rsid w:val="00E02DAB"/>
    <w:rsid w:val="00E0312D"/>
    <w:rsid w:val="00E0399E"/>
    <w:rsid w:val="00E04535"/>
    <w:rsid w:val="00E06C04"/>
    <w:rsid w:val="00E076B0"/>
    <w:rsid w:val="00E07861"/>
    <w:rsid w:val="00E10171"/>
    <w:rsid w:val="00E10DAF"/>
    <w:rsid w:val="00E11D4D"/>
    <w:rsid w:val="00E1344F"/>
    <w:rsid w:val="00E15B8E"/>
    <w:rsid w:val="00E168A7"/>
    <w:rsid w:val="00E178CC"/>
    <w:rsid w:val="00E17DBD"/>
    <w:rsid w:val="00E20CA7"/>
    <w:rsid w:val="00E21DF6"/>
    <w:rsid w:val="00E232C3"/>
    <w:rsid w:val="00E235F0"/>
    <w:rsid w:val="00E23B3A"/>
    <w:rsid w:val="00E24237"/>
    <w:rsid w:val="00E25FBA"/>
    <w:rsid w:val="00E27C86"/>
    <w:rsid w:val="00E3005E"/>
    <w:rsid w:val="00E30AC6"/>
    <w:rsid w:val="00E31A70"/>
    <w:rsid w:val="00E33180"/>
    <w:rsid w:val="00E357F4"/>
    <w:rsid w:val="00E36CD2"/>
    <w:rsid w:val="00E37EB0"/>
    <w:rsid w:val="00E41DBA"/>
    <w:rsid w:val="00E42899"/>
    <w:rsid w:val="00E43499"/>
    <w:rsid w:val="00E4356C"/>
    <w:rsid w:val="00E43B1A"/>
    <w:rsid w:val="00E47052"/>
    <w:rsid w:val="00E56CBF"/>
    <w:rsid w:val="00E57CCF"/>
    <w:rsid w:val="00E62F10"/>
    <w:rsid w:val="00E63486"/>
    <w:rsid w:val="00E65032"/>
    <w:rsid w:val="00E665E4"/>
    <w:rsid w:val="00E66C0C"/>
    <w:rsid w:val="00E678AA"/>
    <w:rsid w:val="00E67A34"/>
    <w:rsid w:val="00E71A5E"/>
    <w:rsid w:val="00E72D10"/>
    <w:rsid w:val="00E755D8"/>
    <w:rsid w:val="00E764A7"/>
    <w:rsid w:val="00E76775"/>
    <w:rsid w:val="00E76A2B"/>
    <w:rsid w:val="00E76CEB"/>
    <w:rsid w:val="00E81C5D"/>
    <w:rsid w:val="00E82CED"/>
    <w:rsid w:val="00E8329B"/>
    <w:rsid w:val="00E849B6"/>
    <w:rsid w:val="00E850FC"/>
    <w:rsid w:val="00E854B6"/>
    <w:rsid w:val="00E87E11"/>
    <w:rsid w:val="00E916D8"/>
    <w:rsid w:val="00E949BB"/>
    <w:rsid w:val="00E95E7E"/>
    <w:rsid w:val="00E96078"/>
    <w:rsid w:val="00EA0A0F"/>
    <w:rsid w:val="00EA0ADF"/>
    <w:rsid w:val="00EA0D5B"/>
    <w:rsid w:val="00EA3F37"/>
    <w:rsid w:val="00EA684F"/>
    <w:rsid w:val="00EA6C3C"/>
    <w:rsid w:val="00EA715D"/>
    <w:rsid w:val="00EB0408"/>
    <w:rsid w:val="00EB0E18"/>
    <w:rsid w:val="00EB7CAD"/>
    <w:rsid w:val="00EC34F8"/>
    <w:rsid w:val="00EC61A5"/>
    <w:rsid w:val="00ED073D"/>
    <w:rsid w:val="00ED226B"/>
    <w:rsid w:val="00ED494A"/>
    <w:rsid w:val="00ED53E2"/>
    <w:rsid w:val="00ED55F5"/>
    <w:rsid w:val="00ED60EA"/>
    <w:rsid w:val="00ED6764"/>
    <w:rsid w:val="00EE1749"/>
    <w:rsid w:val="00EE3E0D"/>
    <w:rsid w:val="00EE543D"/>
    <w:rsid w:val="00EE64BF"/>
    <w:rsid w:val="00EE74D9"/>
    <w:rsid w:val="00EE7A3A"/>
    <w:rsid w:val="00EF0E6A"/>
    <w:rsid w:val="00EF295E"/>
    <w:rsid w:val="00EF6101"/>
    <w:rsid w:val="00EF768F"/>
    <w:rsid w:val="00EF7A47"/>
    <w:rsid w:val="00F05162"/>
    <w:rsid w:val="00F0727F"/>
    <w:rsid w:val="00F10207"/>
    <w:rsid w:val="00F12C19"/>
    <w:rsid w:val="00F130BA"/>
    <w:rsid w:val="00F1310C"/>
    <w:rsid w:val="00F13586"/>
    <w:rsid w:val="00F140AE"/>
    <w:rsid w:val="00F16978"/>
    <w:rsid w:val="00F214D3"/>
    <w:rsid w:val="00F260EE"/>
    <w:rsid w:val="00F26602"/>
    <w:rsid w:val="00F33735"/>
    <w:rsid w:val="00F348A7"/>
    <w:rsid w:val="00F35194"/>
    <w:rsid w:val="00F352D8"/>
    <w:rsid w:val="00F37117"/>
    <w:rsid w:val="00F37204"/>
    <w:rsid w:val="00F37D08"/>
    <w:rsid w:val="00F405BD"/>
    <w:rsid w:val="00F43DB7"/>
    <w:rsid w:val="00F44942"/>
    <w:rsid w:val="00F454B8"/>
    <w:rsid w:val="00F46289"/>
    <w:rsid w:val="00F46AD9"/>
    <w:rsid w:val="00F476E0"/>
    <w:rsid w:val="00F47DB5"/>
    <w:rsid w:val="00F52B91"/>
    <w:rsid w:val="00F53177"/>
    <w:rsid w:val="00F53607"/>
    <w:rsid w:val="00F5584F"/>
    <w:rsid w:val="00F57418"/>
    <w:rsid w:val="00F613E6"/>
    <w:rsid w:val="00F618CD"/>
    <w:rsid w:val="00F6327F"/>
    <w:rsid w:val="00F63ABE"/>
    <w:rsid w:val="00F6654E"/>
    <w:rsid w:val="00F710C5"/>
    <w:rsid w:val="00F71806"/>
    <w:rsid w:val="00F72D76"/>
    <w:rsid w:val="00F73B0C"/>
    <w:rsid w:val="00F74154"/>
    <w:rsid w:val="00F75182"/>
    <w:rsid w:val="00F75363"/>
    <w:rsid w:val="00F756AC"/>
    <w:rsid w:val="00F77A95"/>
    <w:rsid w:val="00F8031C"/>
    <w:rsid w:val="00F805D7"/>
    <w:rsid w:val="00F80FDA"/>
    <w:rsid w:val="00F81E7D"/>
    <w:rsid w:val="00F84F83"/>
    <w:rsid w:val="00F85155"/>
    <w:rsid w:val="00F858E8"/>
    <w:rsid w:val="00F860D5"/>
    <w:rsid w:val="00F90B0C"/>
    <w:rsid w:val="00F93DF1"/>
    <w:rsid w:val="00F953B4"/>
    <w:rsid w:val="00F95BF3"/>
    <w:rsid w:val="00F96A0A"/>
    <w:rsid w:val="00FA2B91"/>
    <w:rsid w:val="00FA3D11"/>
    <w:rsid w:val="00FA456E"/>
    <w:rsid w:val="00FA4911"/>
    <w:rsid w:val="00FA658B"/>
    <w:rsid w:val="00FB0021"/>
    <w:rsid w:val="00FB005C"/>
    <w:rsid w:val="00FB03FA"/>
    <w:rsid w:val="00FB1387"/>
    <w:rsid w:val="00FB1432"/>
    <w:rsid w:val="00FB1C9D"/>
    <w:rsid w:val="00FB2212"/>
    <w:rsid w:val="00FB3BD8"/>
    <w:rsid w:val="00FB5903"/>
    <w:rsid w:val="00FB5E23"/>
    <w:rsid w:val="00FB7F77"/>
    <w:rsid w:val="00FC1E7F"/>
    <w:rsid w:val="00FC23FC"/>
    <w:rsid w:val="00FC31AA"/>
    <w:rsid w:val="00FC38D5"/>
    <w:rsid w:val="00FC5A30"/>
    <w:rsid w:val="00FC655C"/>
    <w:rsid w:val="00FD1427"/>
    <w:rsid w:val="00FD26D5"/>
    <w:rsid w:val="00FD542E"/>
    <w:rsid w:val="00FD65BB"/>
    <w:rsid w:val="00FE02A9"/>
    <w:rsid w:val="00FE1627"/>
    <w:rsid w:val="00FE1945"/>
    <w:rsid w:val="00FE2991"/>
    <w:rsid w:val="00FE2BC6"/>
    <w:rsid w:val="00FE68B9"/>
    <w:rsid w:val="00FF18FC"/>
    <w:rsid w:val="00FF2250"/>
    <w:rsid w:val="00FF3E67"/>
    <w:rsid w:val="00FF524A"/>
    <w:rsid w:val="00FF6CA6"/>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2B887"/>
  <w15:chartTrackingRefBased/>
  <w15:docId w15:val="{A5A35934-8812-4162-BD4A-EE34439C1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7059"/>
    <w:pPr>
      <w:spacing w:after="4" w:line="271" w:lineRule="auto"/>
      <w:ind w:left="2101" w:right="1529" w:hanging="10"/>
      <w:jc w:val="both"/>
    </w:pPr>
    <w:rPr>
      <w:rFonts w:ascii="Times New Roman" w:eastAsia="Times New Roman" w:hAnsi="Times New Roman" w:cs="Times New Roman"/>
      <w:color w:val="000000"/>
      <w:sz w:val="28"/>
      <w:szCs w:val="24"/>
      <w:lang w:val="ru" w:eastAsia="ru"/>
    </w:rPr>
  </w:style>
  <w:style w:type="paragraph" w:styleId="1">
    <w:name w:val="heading 1"/>
    <w:basedOn w:val="a"/>
    <w:next w:val="a"/>
    <w:link w:val="10"/>
    <w:uiPriority w:val="9"/>
    <w:qFormat/>
    <w:rsid w:val="008C106F"/>
    <w:pPr>
      <w:keepNext/>
      <w:keepLines/>
      <w:spacing w:before="360" w:after="80" w:line="259" w:lineRule="auto"/>
      <w:ind w:left="0" w:right="0" w:firstLine="0"/>
      <w:jc w:val="left"/>
      <w:outlineLvl w:val="0"/>
    </w:pPr>
    <w:rPr>
      <w:rFonts w:asciiTheme="majorHAnsi" w:eastAsiaTheme="majorEastAsia" w:hAnsiTheme="majorHAnsi" w:cstheme="majorBidi"/>
      <w:color w:val="2F5496" w:themeColor="accent1" w:themeShade="BF"/>
      <w:sz w:val="40"/>
      <w:szCs w:val="40"/>
      <w:lang w:val="uk-UA" w:eastAsia="en-US"/>
    </w:rPr>
  </w:style>
  <w:style w:type="paragraph" w:styleId="2">
    <w:name w:val="heading 2"/>
    <w:basedOn w:val="a"/>
    <w:next w:val="a"/>
    <w:link w:val="20"/>
    <w:uiPriority w:val="9"/>
    <w:semiHidden/>
    <w:unhideWhenUsed/>
    <w:qFormat/>
    <w:rsid w:val="008C106F"/>
    <w:pPr>
      <w:keepNext/>
      <w:keepLines/>
      <w:spacing w:before="160" w:after="80" w:line="259" w:lineRule="auto"/>
      <w:ind w:left="0" w:right="0" w:firstLine="0"/>
      <w:jc w:val="left"/>
      <w:outlineLvl w:val="1"/>
    </w:pPr>
    <w:rPr>
      <w:rFonts w:asciiTheme="majorHAnsi" w:eastAsiaTheme="majorEastAsia" w:hAnsiTheme="majorHAnsi" w:cstheme="majorBidi"/>
      <w:color w:val="2F5496" w:themeColor="accent1" w:themeShade="BF"/>
      <w:sz w:val="32"/>
      <w:szCs w:val="32"/>
      <w:lang w:val="uk-UA" w:eastAsia="en-US"/>
    </w:rPr>
  </w:style>
  <w:style w:type="paragraph" w:styleId="3">
    <w:name w:val="heading 3"/>
    <w:basedOn w:val="a"/>
    <w:next w:val="a"/>
    <w:link w:val="30"/>
    <w:uiPriority w:val="9"/>
    <w:semiHidden/>
    <w:unhideWhenUsed/>
    <w:qFormat/>
    <w:rsid w:val="008C106F"/>
    <w:pPr>
      <w:keepNext/>
      <w:keepLines/>
      <w:spacing w:before="160" w:after="80" w:line="259" w:lineRule="auto"/>
      <w:ind w:left="0" w:right="0" w:firstLine="0"/>
      <w:jc w:val="left"/>
      <w:outlineLvl w:val="2"/>
    </w:pPr>
    <w:rPr>
      <w:rFonts w:asciiTheme="minorHAnsi" w:eastAsiaTheme="majorEastAsia" w:hAnsiTheme="minorHAnsi" w:cstheme="majorBidi"/>
      <w:color w:val="2F5496" w:themeColor="accent1" w:themeShade="BF"/>
      <w:szCs w:val="28"/>
      <w:lang w:val="uk-UA" w:eastAsia="en-US"/>
    </w:rPr>
  </w:style>
  <w:style w:type="paragraph" w:styleId="4">
    <w:name w:val="heading 4"/>
    <w:basedOn w:val="a"/>
    <w:next w:val="a"/>
    <w:link w:val="40"/>
    <w:uiPriority w:val="9"/>
    <w:semiHidden/>
    <w:unhideWhenUsed/>
    <w:qFormat/>
    <w:rsid w:val="008C106F"/>
    <w:pPr>
      <w:keepNext/>
      <w:keepLines/>
      <w:spacing w:before="80" w:after="40" w:line="259" w:lineRule="auto"/>
      <w:ind w:left="0" w:right="0" w:firstLine="0"/>
      <w:jc w:val="left"/>
      <w:outlineLvl w:val="3"/>
    </w:pPr>
    <w:rPr>
      <w:rFonts w:asciiTheme="minorHAnsi" w:eastAsiaTheme="majorEastAsia" w:hAnsiTheme="minorHAnsi" w:cstheme="majorBidi"/>
      <w:i/>
      <w:iCs/>
      <w:color w:val="2F5496" w:themeColor="accent1" w:themeShade="BF"/>
      <w:sz w:val="22"/>
      <w:szCs w:val="22"/>
      <w:lang w:val="uk-UA" w:eastAsia="en-US"/>
    </w:rPr>
  </w:style>
  <w:style w:type="paragraph" w:styleId="5">
    <w:name w:val="heading 5"/>
    <w:basedOn w:val="a"/>
    <w:next w:val="a"/>
    <w:link w:val="50"/>
    <w:uiPriority w:val="9"/>
    <w:semiHidden/>
    <w:unhideWhenUsed/>
    <w:qFormat/>
    <w:rsid w:val="008C106F"/>
    <w:pPr>
      <w:keepNext/>
      <w:keepLines/>
      <w:spacing w:before="80" w:after="40" w:line="259" w:lineRule="auto"/>
      <w:ind w:left="0" w:right="0" w:firstLine="0"/>
      <w:jc w:val="left"/>
      <w:outlineLvl w:val="4"/>
    </w:pPr>
    <w:rPr>
      <w:rFonts w:asciiTheme="minorHAnsi" w:eastAsiaTheme="majorEastAsia" w:hAnsiTheme="minorHAnsi" w:cstheme="majorBidi"/>
      <w:color w:val="2F5496" w:themeColor="accent1" w:themeShade="BF"/>
      <w:sz w:val="22"/>
      <w:szCs w:val="22"/>
      <w:lang w:val="uk-UA" w:eastAsia="en-US"/>
    </w:rPr>
  </w:style>
  <w:style w:type="paragraph" w:styleId="6">
    <w:name w:val="heading 6"/>
    <w:basedOn w:val="a"/>
    <w:next w:val="a"/>
    <w:link w:val="60"/>
    <w:uiPriority w:val="9"/>
    <w:semiHidden/>
    <w:unhideWhenUsed/>
    <w:qFormat/>
    <w:rsid w:val="008C106F"/>
    <w:pPr>
      <w:keepNext/>
      <w:keepLines/>
      <w:spacing w:before="40" w:after="0" w:line="259" w:lineRule="auto"/>
      <w:ind w:left="0" w:right="0" w:firstLine="0"/>
      <w:jc w:val="left"/>
      <w:outlineLvl w:val="5"/>
    </w:pPr>
    <w:rPr>
      <w:rFonts w:asciiTheme="minorHAnsi" w:eastAsiaTheme="majorEastAsia" w:hAnsiTheme="minorHAnsi" w:cstheme="majorBidi"/>
      <w:i/>
      <w:iCs/>
      <w:color w:val="595959" w:themeColor="text1" w:themeTint="A6"/>
      <w:sz w:val="22"/>
      <w:szCs w:val="22"/>
      <w:lang w:val="uk-UA" w:eastAsia="en-US"/>
    </w:rPr>
  </w:style>
  <w:style w:type="paragraph" w:styleId="7">
    <w:name w:val="heading 7"/>
    <w:basedOn w:val="a"/>
    <w:next w:val="a"/>
    <w:link w:val="70"/>
    <w:uiPriority w:val="9"/>
    <w:semiHidden/>
    <w:unhideWhenUsed/>
    <w:qFormat/>
    <w:rsid w:val="008C106F"/>
    <w:pPr>
      <w:keepNext/>
      <w:keepLines/>
      <w:spacing w:before="40" w:after="0" w:line="259" w:lineRule="auto"/>
      <w:ind w:left="0" w:right="0" w:firstLine="0"/>
      <w:jc w:val="left"/>
      <w:outlineLvl w:val="6"/>
    </w:pPr>
    <w:rPr>
      <w:rFonts w:asciiTheme="minorHAnsi" w:eastAsiaTheme="majorEastAsia" w:hAnsiTheme="minorHAnsi" w:cstheme="majorBidi"/>
      <w:color w:val="595959" w:themeColor="text1" w:themeTint="A6"/>
      <w:sz w:val="22"/>
      <w:szCs w:val="22"/>
      <w:lang w:val="uk-UA" w:eastAsia="en-US"/>
    </w:rPr>
  </w:style>
  <w:style w:type="paragraph" w:styleId="8">
    <w:name w:val="heading 8"/>
    <w:basedOn w:val="a"/>
    <w:next w:val="a"/>
    <w:link w:val="80"/>
    <w:uiPriority w:val="9"/>
    <w:semiHidden/>
    <w:unhideWhenUsed/>
    <w:qFormat/>
    <w:rsid w:val="008C106F"/>
    <w:pPr>
      <w:keepNext/>
      <w:keepLines/>
      <w:spacing w:after="0" w:line="259" w:lineRule="auto"/>
      <w:ind w:left="0" w:right="0" w:firstLine="0"/>
      <w:jc w:val="left"/>
      <w:outlineLvl w:val="7"/>
    </w:pPr>
    <w:rPr>
      <w:rFonts w:asciiTheme="minorHAnsi" w:eastAsiaTheme="majorEastAsia" w:hAnsiTheme="minorHAnsi" w:cstheme="majorBidi"/>
      <w:i/>
      <w:iCs/>
      <w:color w:val="272727" w:themeColor="text1" w:themeTint="D8"/>
      <w:sz w:val="22"/>
      <w:szCs w:val="22"/>
      <w:lang w:val="uk-UA" w:eastAsia="en-US"/>
    </w:rPr>
  </w:style>
  <w:style w:type="paragraph" w:styleId="9">
    <w:name w:val="heading 9"/>
    <w:basedOn w:val="a"/>
    <w:next w:val="a"/>
    <w:link w:val="90"/>
    <w:uiPriority w:val="9"/>
    <w:semiHidden/>
    <w:unhideWhenUsed/>
    <w:qFormat/>
    <w:rsid w:val="008C106F"/>
    <w:pPr>
      <w:keepNext/>
      <w:keepLines/>
      <w:spacing w:after="0" w:line="259" w:lineRule="auto"/>
      <w:ind w:left="0" w:right="0" w:firstLine="0"/>
      <w:jc w:val="left"/>
      <w:outlineLvl w:val="8"/>
    </w:pPr>
    <w:rPr>
      <w:rFonts w:asciiTheme="minorHAnsi" w:eastAsiaTheme="majorEastAsia" w:hAnsiTheme="minorHAnsi" w:cstheme="majorBidi"/>
      <w:color w:val="272727" w:themeColor="text1" w:themeTint="D8"/>
      <w:sz w:val="22"/>
      <w:szCs w:val="22"/>
      <w:lang w:val="uk-UA"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C106F"/>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8C106F"/>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8C106F"/>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8C106F"/>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8C106F"/>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8C106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8C106F"/>
    <w:rPr>
      <w:rFonts w:eastAsiaTheme="majorEastAsia" w:cstheme="majorBidi"/>
      <w:color w:val="595959" w:themeColor="text1" w:themeTint="A6"/>
    </w:rPr>
  </w:style>
  <w:style w:type="character" w:customStyle="1" w:styleId="80">
    <w:name w:val="Заголовок 8 Знак"/>
    <w:basedOn w:val="a0"/>
    <w:link w:val="8"/>
    <w:uiPriority w:val="9"/>
    <w:semiHidden/>
    <w:rsid w:val="008C106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C106F"/>
    <w:rPr>
      <w:rFonts w:eastAsiaTheme="majorEastAsia" w:cstheme="majorBidi"/>
      <w:color w:val="272727" w:themeColor="text1" w:themeTint="D8"/>
    </w:rPr>
  </w:style>
  <w:style w:type="paragraph" w:styleId="a3">
    <w:name w:val="Title"/>
    <w:basedOn w:val="a"/>
    <w:next w:val="a"/>
    <w:link w:val="a4"/>
    <w:uiPriority w:val="10"/>
    <w:qFormat/>
    <w:rsid w:val="008C106F"/>
    <w:pPr>
      <w:spacing w:after="80" w:line="240" w:lineRule="auto"/>
      <w:ind w:left="0" w:right="0" w:firstLine="0"/>
      <w:contextualSpacing/>
      <w:jc w:val="left"/>
    </w:pPr>
    <w:rPr>
      <w:rFonts w:asciiTheme="majorHAnsi" w:eastAsiaTheme="majorEastAsia" w:hAnsiTheme="majorHAnsi" w:cstheme="majorBidi"/>
      <w:color w:val="auto"/>
      <w:spacing w:val="-10"/>
      <w:kern w:val="28"/>
      <w:sz w:val="56"/>
      <w:szCs w:val="56"/>
      <w:lang w:val="uk-UA" w:eastAsia="en-US"/>
    </w:rPr>
  </w:style>
  <w:style w:type="character" w:customStyle="1" w:styleId="a4">
    <w:name w:val="Назва Знак"/>
    <w:basedOn w:val="a0"/>
    <w:link w:val="a3"/>
    <w:uiPriority w:val="10"/>
    <w:rsid w:val="008C106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C106F"/>
    <w:pPr>
      <w:numPr>
        <w:ilvl w:val="1"/>
      </w:numPr>
      <w:spacing w:after="160" w:line="259" w:lineRule="auto"/>
      <w:ind w:left="2101" w:right="0" w:hanging="10"/>
      <w:jc w:val="left"/>
    </w:pPr>
    <w:rPr>
      <w:rFonts w:asciiTheme="minorHAnsi" w:eastAsiaTheme="majorEastAsia" w:hAnsiTheme="minorHAnsi" w:cstheme="majorBidi"/>
      <w:color w:val="595959" w:themeColor="text1" w:themeTint="A6"/>
      <w:spacing w:val="15"/>
      <w:szCs w:val="28"/>
      <w:lang w:val="uk-UA" w:eastAsia="en-US"/>
    </w:rPr>
  </w:style>
  <w:style w:type="character" w:customStyle="1" w:styleId="a6">
    <w:name w:val="Підзаголовок Знак"/>
    <w:basedOn w:val="a0"/>
    <w:link w:val="a5"/>
    <w:uiPriority w:val="11"/>
    <w:rsid w:val="008C106F"/>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8C106F"/>
    <w:pPr>
      <w:spacing w:before="160" w:after="160" w:line="259" w:lineRule="auto"/>
      <w:ind w:left="0" w:right="0" w:firstLine="0"/>
      <w:jc w:val="center"/>
    </w:pPr>
    <w:rPr>
      <w:rFonts w:asciiTheme="minorHAnsi" w:eastAsiaTheme="minorHAnsi" w:hAnsiTheme="minorHAnsi" w:cstheme="minorBidi"/>
      <w:i/>
      <w:iCs/>
      <w:color w:val="404040" w:themeColor="text1" w:themeTint="BF"/>
      <w:sz w:val="22"/>
      <w:szCs w:val="22"/>
      <w:lang w:val="uk-UA" w:eastAsia="en-US"/>
    </w:rPr>
  </w:style>
  <w:style w:type="character" w:customStyle="1" w:styleId="a8">
    <w:name w:val="Цитата Знак"/>
    <w:basedOn w:val="a0"/>
    <w:link w:val="a7"/>
    <w:uiPriority w:val="29"/>
    <w:rsid w:val="008C106F"/>
    <w:rPr>
      <w:i/>
      <w:iCs/>
      <w:color w:val="404040" w:themeColor="text1" w:themeTint="BF"/>
    </w:rPr>
  </w:style>
  <w:style w:type="paragraph" w:styleId="a9">
    <w:name w:val="List Paragraph"/>
    <w:basedOn w:val="a"/>
    <w:uiPriority w:val="34"/>
    <w:qFormat/>
    <w:rsid w:val="008C106F"/>
    <w:pPr>
      <w:spacing w:after="160" w:line="259" w:lineRule="auto"/>
      <w:ind w:left="720" w:right="0" w:firstLine="0"/>
      <w:contextualSpacing/>
      <w:jc w:val="left"/>
    </w:pPr>
    <w:rPr>
      <w:rFonts w:asciiTheme="minorHAnsi" w:eastAsiaTheme="minorHAnsi" w:hAnsiTheme="minorHAnsi" w:cstheme="minorBidi"/>
      <w:color w:val="auto"/>
      <w:sz w:val="22"/>
      <w:szCs w:val="22"/>
      <w:lang w:val="uk-UA" w:eastAsia="en-US"/>
    </w:rPr>
  </w:style>
  <w:style w:type="character" w:styleId="aa">
    <w:name w:val="Intense Emphasis"/>
    <w:basedOn w:val="a0"/>
    <w:uiPriority w:val="21"/>
    <w:qFormat/>
    <w:rsid w:val="008C106F"/>
    <w:rPr>
      <w:i/>
      <w:iCs/>
      <w:color w:val="2F5496" w:themeColor="accent1" w:themeShade="BF"/>
    </w:rPr>
  </w:style>
  <w:style w:type="paragraph" w:styleId="ab">
    <w:name w:val="Intense Quote"/>
    <w:basedOn w:val="a"/>
    <w:next w:val="a"/>
    <w:link w:val="ac"/>
    <w:uiPriority w:val="30"/>
    <w:qFormat/>
    <w:rsid w:val="008C106F"/>
    <w:pPr>
      <w:pBdr>
        <w:top w:val="single" w:sz="4" w:space="10" w:color="2F5496" w:themeColor="accent1" w:themeShade="BF"/>
        <w:bottom w:val="single" w:sz="4" w:space="10" w:color="2F5496" w:themeColor="accent1" w:themeShade="BF"/>
      </w:pBdr>
      <w:spacing w:before="360" w:after="360" w:line="259" w:lineRule="auto"/>
      <w:ind w:left="864" w:right="864" w:firstLine="0"/>
      <w:jc w:val="center"/>
    </w:pPr>
    <w:rPr>
      <w:rFonts w:asciiTheme="minorHAnsi" w:eastAsiaTheme="minorHAnsi" w:hAnsiTheme="minorHAnsi" w:cstheme="minorBidi"/>
      <w:i/>
      <w:iCs/>
      <w:color w:val="2F5496" w:themeColor="accent1" w:themeShade="BF"/>
      <w:sz w:val="22"/>
      <w:szCs w:val="22"/>
      <w:lang w:val="uk-UA" w:eastAsia="en-US"/>
    </w:rPr>
  </w:style>
  <w:style w:type="character" w:customStyle="1" w:styleId="ac">
    <w:name w:val="Насичена цитата Знак"/>
    <w:basedOn w:val="a0"/>
    <w:link w:val="ab"/>
    <w:uiPriority w:val="30"/>
    <w:rsid w:val="008C106F"/>
    <w:rPr>
      <w:i/>
      <w:iCs/>
      <w:color w:val="2F5496" w:themeColor="accent1" w:themeShade="BF"/>
    </w:rPr>
  </w:style>
  <w:style w:type="character" w:styleId="ad">
    <w:name w:val="Intense Reference"/>
    <w:basedOn w:val="a0"/>
    <w:uiPriority w:val="32"/>
    <w:qFormat/>
    <w:rsid w:val="008C106F"/>
    <w:rPr>
      <w:b/>
      <w:bCs/>
      <w:smallCaps/>
      <w:color w:val="2F5496" w:themeColor="accent1" w:themeShade="BF"/>
      <w:spacing w:val="5"/>
    </w:rPr>
  </w:style>
  <w:style w:type="paragraph" w:styleId="ae">
    <w:name w:val="header"/>
    <w:basedOn w:val="a"/>
    <w:link w:val="af"/>
    <w:uiPriority w:val="99"/>
    <w:unhideWhenUsed/>
    <w:rsid w:val="00B10AE0"/>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B10AE0"/>
    <w:rPr>
      <w:rFonts w:ascii="Times New Roman" w:eastAsia="Times New Roman" w:hAnsi="Times New Roman" w:cs="Times New Roman"/>
      <w:color w:val="000000"/>
      <w:sz w:val="28"/>
      <w:szCs w:val="24"/>
      <w:lang w:val="ru" w:eastAsia="ru"/>
    </w:rPr>
  </w:style>
  <w:style w:type="paragraph" w:styleId="af0">
    <w:name w:val="footer"/>
    <w:basedOn w:val="a"/>
    <w:link w:val="af1"/>
    <w:uiPriority w:val="99"/>
    <w:unhideWhenUsed/>
    <w:rsid w:val="00B10AE0"/>
    <w:pPr>
      <w:tabs>
        <w:tab w:val="center" w:pos="4819"/>
        <w:tab w:val="right" w:pos="9639"/>
      </w:tabs>
      <w:spacing w:after="0" w:line="240" w:lineRule="auto"/>
    </w:pPr>
  </w:style>
  <w:style w:type="character" w:customStyle="1" w:styleId="af1">
    <w:name w:val="Нижній колонтитул Знак"/>
    <w:basedOn w:val="a0"/>
    <w:link w:val="af0"/>
    <w:uiPriority w:val="99"/>
    <w:rsid w:val="00B10AE0"/>
    <w:rPr>
      <w:rFonts w:ascii="Times New Roman" w:eastAsia="Times New Roman" w:hAnsi="Times New Roman" w:cs="Times New Roman"/>
      <w:color w:val="000000"/>
      <w:sz w:val="28"/>
      <w:szCs w:val="24"/>
      <w:lang w:val="ru" w:eastAsia="ru"/>
    </w:rPr>
  </w:style>
  <w:style w:type="character" w:styleId="af2">
    <w:name w:val="annotation reference"/>
    <w:basedOn w:val="a0"/>
    <w:uiPriority w:val="99"/>
    <w:semiHidden/>
    <w:unhideWhenUsed/>
    <w:rsid w:val="009527B9"/>
    <w:rPr>
      <w:sz w:val="16"/>
      <w:szCs w:val="16"/>
    </w:rPr>
  </w:style>
  <w:style w:type="paragraph" w:styleId="af3">
    <w:name w:val="annotation text"/>
    <w:basedOn w:val="a"/>
    <w:link w:val="af4"/>
    <w:uiPriority w:val="99"/>
    <w:semiHidden/>
    <w:unhideWhenUsed/>
    <w:rsid w:val="009527B9"/>
    <w:pPr>
      <w:spacing w:line="240" w:lineRule="auto"/>
    </w:pPr>
    <w:rPr>
      <w:sz w:val="20"/>
      <w:szCs w:val="20"/>
    </w:rPr>
  </w:style>
  <w:style w:type="character" w:customStyle="1" w:styleId="af4">
    <w:name w:val="Текст примітки Знак"/>
    <w:basedOn w:val="a0"/>
    <w:link w:val="af3"/>
    <w:uiPriority w:val="99"/>
    <w:semiHidden/>
    <w:rsid w:val="009527B9"/>
    <w:rPr>
      <w:rFonts w:ascii="Times New Roman" w:eastAsia="Times New Roman" w:hAnsi="Times New Roman" w:cs="Times New Roman"/>
      <w:color w:val="000000"/>
      <w:sz w:val="20"/>
      <w:szCs w:val="20"/>
      <w:lang w:val="ru" w:eastAsia="ru"/>
    </w:rPr>
  </w:style>
  <w:style w:type="paragraph" w:styleId="af5">
    <w:name w:val="annotation subject"/>
    <w:basedOn w:val="af3"/>
    <w:next w:val="af3"/>
    <w:link w:val="af6"/>
    <w:uiPriority w:val="99"/>
    <w:semiHidden/>
    <w:unhideWhenUsed/>
    <w:rsid w:val="009527B9"/>
    <w:rPr>
      <w:b/>
      <w:bCs/>
    </w:rPr>
  </w:style>
  <w:style w:type="character" w:customStyle="1" w:styleId="af6">
    <w:name w:val="Тема примітки Знак"/>
    <w:basedOn w:val="af4"/>
    <w:link w:val="af5"/>
    <w:uiPriority w:val="99"/>
    <w:semiHidden/>
    <w:rsid w:val="009527B9"/>
    <w:rPr>
      <w:rFonts w:ascii="Times New Roman" w:eastAsia="Times New Roman" w:hAnsi="Times New Roman" w:cs="Times New Roman"/>
      <w:b/>
      <w:bCs/>
      <w:color w:val="000000"/>
      <w:sz w:val="20"/>
      <w:szCs w:val="20"/>
      <w:lang w:val="ru" w:eastAsia="ru"/>
    </w:rPr>
  </w:style>
  <w:style w:type="table" w:styleId="af7">
    <w:name w:val="Table Grid"/>
    <w:basedOn w:val="a1"/>
    <w:uiPriority w:val="39"/>
    <w:rsid w:val="007D6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yiv2181913830gmail-msolistparagraph">
    <w:name w:val="yiv2181913830gmail-msolistparagraph"/>
    <w:basedOn w:val="a"/>
    <w:rsid w:val="00452133"/>
    <w:pPr>
      <w:spacing w:before="100" w:beforeAutospacing="1" w:after="100" w:afterAutospacing="1" w:line="240" w:lineRule="auto"/>
      <w:ind w:left="0" w:right="0" w:firstLine="0"/>
      <w:jc w:val="left"/>
    </w:pPr>
    <w:rPr>
      <w:color w:val="auto"/>
      <w:kern w:val="0"/>
      <w:sz w:val="24"/>
      <w:lang w:val="ru-RU" w:eastAsia="ru-RU"/>
      <w14:ligatures w14:val="none"/>
    </w:rPr>
  </w:style>
  <w:style w:type="character" w:styleId="af8">
    <w:name w:val="Strong"/>
    <w:basedOn w:val="a0"/>
    <w:uiPriority w:val="22"/>
    <w:qFormat/>
    <w:rsid w:val="00706580"/>
    <w:rPr>
      <w:b/>
      <w:bCs/>
    </w:rPr>
  </w:style>
  <w:style w:type="character" w:styleId="af9">
    <w:name w:val="Hyperlink"/>
    <w:basedOn w:val="a0"/>
    <w:uiPriority w:val="99"/>
    <w:unhideWhenUsed/>
    <w:rsid w:val="006F7255"/>
    <w:rPr>
      <w:color w:val="0563C1" w:themeColor="hyperlink"/>
      <w:u w:val="single"/>
    </w:rPr>
  </w:style>
  <w:style w:type="character" w:styleId="afa">
    <w:name w:val="Unresolved Mention"/>
    <w:basedOn w:val="a0"/>
    <w:uiPriority w:val="99"/>
    <w:semiHidden/>
    <w:unhideWhenUsed/>
    <w:rsid w:val="006F72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182167">
      <w:bodyDiv w:val="1"/>
      <w:marLeft w:val="0"/>
      <w:marRight w:val="0"/>
      <w:marTop w:val="0"/>
      <w:marBottom w:val="0"/>
      <w:divBdr>
        <w:top w:val="none" w:sz="0" w:space="0" w:color="auto"/>
        <w:left w:val="none" w:sz="0" w:space="0" w:color="auto"/>
        <w:bottom w:val="none" w:sz="0" w:space="0" w:color="auto"/>
        <w:right w:val="none" w:sz="0" w:space="0" w:color="auto"/>
      </w:divBdr>
    </w:div>
    <w:div w:id="186600173">
      <w:bodyDiv w:val="1"/>
      <w:marLeft w:val="0"/>
      <w:marRight w:val="0"/>
      <w:marTop w:val="0"/>
      <w:marBottom w:val="0"/>
      <w:divBdr>
        <w:top w:val="none" w:sz="0" w:space="0" w:color="auto"/>
        <w:left w:val="none" w:sz="0" w:space="0" w:color="auto"/>
        <w:bottom w:val="none" w:sz="0" w:space="0" w:color="auto"/>
        <w:right w:val="none" w:sz="0" w:space="0" w:color="auto"/>
      </w:divBdr>
    </w:div>
    <w:div w:id="322468963">
      <w:bodyDiv w:val="1"/>
      <w:marLeft w:val="0"/>
      <w:marRight w:val="0"/>
      <w:marTop w:val="0"/>
      <w:marBottom w:val="0"/>
      <w:divBdr>
        <w:top w:val="none" w:sz="0" w:space="0" w:color="auto"/>
        <w:left w:val="none" w:sz="0" w:space="0" w:color="auto"/>
        <w:bottom w:val="none" w:sz="0" w:space="0" w:color="auto"/>
        <w:right w:val="none" w:sz="0" w:space="0" w:color="auto"/>
      </w:divBdr>
    </w:div>
    <w:div w:id="356853997">
      <w:bodyDiv w:val="1"/>
      <w:marLeft w:val="0"/>
      <w:marRight w:val="0"/>
      <w:marTop w:val="0"/>
      <w:marBottom w:val="0"/>
      <w:divBdr>
        <w:top w:val="none" w:sz="0" w:space="0" w:color="auto"/>
        <w:left w:val="none" w:sz="0" w:space="0" w:color="auto"/>
        <w:bottom w:val="none" w:sz="0" w:space="0" w:color="auto"/>
        <w:right w:val="none" w:sz="0" w:space="0" w:color="auto"/>
      </w:divBdr>
    </w:div>
    <w:div w:id="638923910">
      <w:bodyDiv w:val="1"/>
      <w:marLeft w:val="0"/>
      <w:marRight w:val="0"/>
      <w:marTop w:val="0"/>
      <w:marBottom w:val="0"/>
      <w:divBdr>
        <w:top w:val="none" w:sz="0" w:space="0" w:color="auto"/>
        <w:left w:val="none" w:sz="0" w:space="0" w:color="auto"/>
        <w:bottom w:val="none" w:sz="0" w:space="0" w:color="auto"/>
        <w:right w:val="none" w:sz="0" w:space="0" w:color="auto"/>
      </w:divBdr>
    </w:div>
    <w:div w:id="808211736">
      <w:bodyDiv w:val="1"/>
      <w:marLeft w:val="0"/>
      <w:marRight w:val="0"/>
      <w:marTop w:val="0"/>
      <w:marBottom w:val="0"/>
      <w:divBdr>
        <w:top w:val="none" w:sz="0" w:space="0" w:color="auto"/>
        <w:left w:val="none" w:sz="0" w:space="0" w:color="auto"/>
        <w:bottom w:val="none" w:sz="0" w:space="0" w:color="auto"/>
        <w:right w:val="none" w:sz="0" w:space="0" w:color="auto"/>
      </w:divBdr>
    </w:div>
    <w:div w:id="983117941">
      <w:bodyDiv w:val="1"/>
      <w:marLeft w:val="0"/>
      <w:marRight w:val="0"/>
      <w:marTop w:val="0"/>
      <w:marBottom w:val="0"/>
      <w:divBdr>
        <w:top w:val="none" w:sz="0" w:space="0" w:color="auto"/>
        <w:left w:val="none" w:sz="0" w:space="0" w:color="auto"/>
        <w:bottom w:val="none" w:sz="0" w:space="0" w:color="auto"/>
        <w:right w:val="none" w:sz="0" w:space="0" w:color="auto"/>
      </w:divBdr>
    </w:div>
    <w:div w:id="1078751796">
      <w:bodyDiv w:val="1"/>
      <w:marLeft w:val="0"/>
      <w:marRight w:val="0"/>
      <w:marTop w:val="0"/>
      <w:marBottom w:val="0"/>
      <w:divBdr>
        <w:top w:val="none" w:sz="0" w:space="0" w:color="auto"/>
        <w:left w:val="none" w:sz="0" w:space="0" w:color="auto"/>
        <w:bottom w:val="none" w:sz="0" w:space="0" w:color="auto"/>
        <w:right w:val="none" w:sz="0" w:space="0" w:color="auto"/>
      </w:divBdr>
    </w:div>
    <w:div w:id="1126892688">
      <w:bodyDiv w:val="1"/>
      <w:marLeft w:val="0"/>
      <w:marRight w:val="0"/>
      <w:marTop w:val="0"/>
      <w:marBottom w:val="0"/>
      <w:divBdr>
        <w:top w:val="none" w:sz="0" w:space="0" w:color="auto"/>
        <w:left w:val="none" w:sz="0" w:space="0" w:color="auto"/>
        <w:bottom w:val="none" w:sz="0" w:space="0" w:color="auto"/>
        <w:right w:val="none" w:sz="0" w:space="0" w:color="auto"/>
      </w:divBdr>
    </w:div>
    <w:div w:id="1264412459">
      <w:bodyDiv w:val="1"/>
      <w:marLeft w:val="0"/>
      <w:marRight w:val="0"/>
      <w:marTop w:val="0"/>
      <w:marBottom w:val="0"/>
      <w:divBdr>
        <w:top w:val="none" w:sz="0" w:space="0" w:color="auto"/>
        <w:left w:val="none" w:sz="0" w:space="0" w:color="auto"/>
        <w:bottom w:val="none" w:sz="0" w:space="0" w:color="auto"/>
        <w:right w:val="none" w:sz="0" w:space="0" w:color="auto"/>
      </w:divBdr>
    </w:div>
    <w:div w:id="1594123669">
      <w:bodyDiv w:val="1"/>
      <w:marLeft w:val="0"/>
      <w:marRight w:val="0"/>
      <w:marTop w:val="0"/>
      <w:marBottom w:val="0"/>
      <w:divBdr>
        <w:top w:val="none" w:sz="0" w:space="0" w:color="auto"/>
        <w:left w:val="none" w:sz="0" w:space="0" w:color="auto"/>
        <w:bottom w:val="none" w:sz="0" w:space="0" w:color="auto"/>
        <w:right w:val="none" w:sz="0" w:space="0" w:color="auto"/>
      </w:divBdr>
    </w:div>
    <w:div w:id="1596667300">
      <w:bodyDiv w:val="1"/>
      <w:marLeft w:val="0"/>
      <w:marRight w:val="0"/>
      <w:marTop w:val="0"/>
      <w:marBottom w:val="0"/>
      <w:divBdr>
        <w:top w:val="none" w:sz="0" w:space="0" w:color="auto"/>
        <w:left w:val="none" w:sz="0" w:space="0" w:color="auto"/>
        <w:bottom w:val="none" w:sz="0" w:space="0" w:color="auto"/>
        <w:right w:val="none" w:sz="0" w:space="0" w:color="auto"/>
      </w:divBdr>
    </w:div>
    <w:div w:id="1722366986">
      <w:bodyDiv w:val="1"/>
      <w:marLeft w:val="0"/>
      <w:marRight w:val="0"/>
      <w:marTop w:val="0"/>
      <w:marBottom w:val="0"/>
      <w:divBdr>
        <w:top w:val="none" w:sz="0" w:space="0" w:color="auto"/>
        <w:left w:val="none" w:sz="0" w:space="0" w:color="auto"/>
        <w:bottom w:val="none" w:sz="0" w:space="0" w:color="auto"/>
        <w:right w:val="none" w:sz="0" w:space="0" w:color="auto"/>
      </w:divBdr>
    </w:div>
    <w:div w:id="1748334127">
      <w:bodyDiv w:val="1"/>
      <w:marLeft w:val="0"/>
      <w:marRight w:val="0"/>
      <w:marTop w:val="0"/>
      <w:marBottom w:val="0"/>
      <w:divBdr>
        <w:top w:val="none" w:sz="0" w:space="0" w:color="auto"/>
        <w:left w:val="none" w:sz="0" w:space="0" w:color="auto"/>
        <w:bottom w:val="none" w:sz="0" w:space="0" w:color="auto"/>
        <w:right w:val="none" w:sz="0" w:space="0" w:color="auto"/>
      </w:divBdr>
    </w:div>
    <w:div w:id="1865360725">
      <w:bodyDiv w:val="1"/>
      <w:marLeft w:val="0"/>
      <w:marRight w:val="0"/>
      <w:marTop w:val="0"/>
      <w:marBottom w:val="0"/>
      <w:divBdr>
        <w:top w:val="none" w:sz="0" w:space="0" w:color="auto"/>
        <w:left w:val="none" w:sz="0" w:space="0" w:color="auto"/>
        <w:bottom w:val="none" w:sz="0" w:space="0" w:color="auto"/>
        <w:right w:val="none" w:sz="0" w:space="0" w:color="auto"/>
      </w:divBdr>
    </w:div>
    <w:div w:id="1865946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s://papers.ssrn.com/sol3/papers.cfm?abstract_id%20=2945267" TargetMode="External"/><Relationship Id="rId39" Type="http://schemas.openxmlformats.org/officeDocument/2006/relationships/hyperlink" Target="https://data.worldbank.org/indicator/SL.UEM.TOTL.NE.ZS?end=2023&amp;locations=ID&amp;start=1995" TargetMode="External"/><Relationship Id="rId21" Type="http://schemas.openxmlformats.org/officeDocument/2006/relationships/chart" Target="charts/chart14.xml"/><Relationship Id="rId34" Type="http://schemas.openxmlformats.org/officeDocument/2006/relationships/hyperlink" Target="https://papers.ssrn.com/sol3/papers.cfm?abstract_id=425%206558" TargetMode="External"/><Relationship Id="rId42" Type="http://schemas.openxmlformats.org/officeDocument/2006/relationships/hyperlink" Target="https://data.worldbank.org/indicator/NY.GDP.MKTP.CD?end=2023&amp;locations=TH&amp;start=1995" TargetMode="External"/><Relationship Id="rId47" Type="http://schemas.openxmlformats.org/officeDocument/2006/relationships/hyperlink" Target="https://data.worldbank.org/indicator/FP.CPI.TOTL.ZG?end=2024&amp;locations=VN&amp;start=1996" TargetMode="External"/><Relationship Id="rId50" Type="http://schemas.openxmlformats.org/officeDocument/2006/relationships/hyperlink" Target="https://www.bis.org/publ/bppdf/bispap142_t.pdf"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hyperlink" Target="https://papers.ssrn.com/sol3/papers.cfm?abstract_id=4732966" TargetMode="External"/><Relationship Id="rId38" Type="http://schemas.openxmlformats.org/officeDocument/2006/relationships/hyperlink" Target="https://data.worldbank.org/indicator/FP.CPI.TOTL.ZG?end=2023&amp;locations=ID&amp;start=1995" TargetMode="External"/><Relationship Id="rId46" Type="http://schemas.openxmlformats.org/officeDocument/2006/relationships/hyperlink" Target="https://data.worldbank.org/indicator/NY.GDP.MKTP.CD?end=2023&amp;locations=VN&amp;start=1995" TargetMode="Externa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yperlink" Target="https://papers.ssrn.com/sol3/papers.cfm?abstract_id%20=3450965" TargetMode="External"/><Relationship Id="rId41" Type="http://schemas.openxmlformats.org/officeDocument/2006/relationships/hyperlink" Target="https://www.bi.go.id/en/fungsi-utama/moneter/inflasi/Default.asp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hyperlink" Target="https://papers.ssrn.com/sol3/papers.cfm?%20abstract_id=3385337" TargetMode="External"/><Relationship Id="rId37" Type="http://schemas.openxmlformats.org/officeDocument/2006/relationships/hyperlink" Target="https://data.worldbank.org/indicator/NY.GDP.MKTP.CD?end=2023&amp;locations=ID&amp;start=1995" TargetMode="External"/><Relationship Id="rId40" Type="http://schemas.openxmlformats.org/officeDocument/2006/relationships/hyperlink" Target="https://data.worldbank.org/indicator/BX.KLT.DINV.CD.WD?end=2024&amp;locations=ID&amp;start=1995" TargetMode="External"/><Relationship Id="rId45" Type="http://schemas.openxmlformats.org/officeDocument/2006/relationships/hyperlink" Target="https://data.worldbank.org/indicator/BX.KLT.DINV.CD.WD?end=2023&amp;locations=TH&amp;start=1995" TargetMode="Externa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s://papers.ssrn.com/sol3/papers.cfm?%20abstract_id=4889476" TargetMode="External"/><Relationship Id="rId36" Type="http://schemas.openxmlformats.org/officeDocument/2006/relationships/hyperlink" Target="https://papers.ssrn.com/sol3/papers.cfm?abstract_id=3326960" TargetMode="External"/><Relationship Id="rId49" Type="http://schemas.openxmlformats.org/officeDocument/2006/relationships/hyperlink" Target="https://data.worldbank.org/indicator/BX.KLT.DINV.CD.WD?end=2023&amp;locations=VN&amp;start=1995" TargetMode="Externa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s://papers.ssrn.com/sol3/papers.cfm?abstract_id=3015695" TargetMode="External"/><Relationship Id="rId44" Type="http://schemas.openxmlformats.org/officeDocument/2006/relationships/hyperlink" Target="https://data.worldbank.org/indicator/SL.UEM.TOTL.NE.ZS?end=2023&amp;locations=TH&amp;start=1995"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hyperlink" Target="https://papers.ssrn.com/sol3/papers.cfm?abstract_id=3501097" TargetMode="External"/><Relationship Id="rId30" Type="http://schemas.openxmlformats.org/officeDocument/2006/relationships/hyperlink" Target="https://papers.ssrn.com/sol3/papers.cfm?abstract_id=4543508" TargetMode="External"/><Relationship Id="rId35" Type="http://schemas.openxmlformats.org/officeDocument/2006/relationships/hyperlink" Target="https://papers.ssrn.com/sol3/papers%20.cfm?abstract_id=4631102" TargetMode="External"/><Relationship Id="rId43" Type="http://schemas.openxmlformats.org/officeDocument/2006/relationships/hyperlink" Target="https://data.worldbank.org/indicator/FP.CPI.TOTL.ZG?end=2023&amp;locations=TH&amp;start=1995" TargetMode="External"/><Relationship Id="rId48" Type="http://schemas.openxmlformats.org/officeDocument/2006/relationships/hyperlink" Target="https://data.worldbank.org/indicator/SL.UEM.TOTL.NE.ZS?locations=VN" TargetMode="External"/><Relationship Id="rId8" Type="http://schemas.openxmlformats.org/officeDocument/2006/relationships/chart" Target="charts/chart1.xml"/><Relationship Id="rId51" Type="http://schemas.openxmlformats.org/officeDocument/2006/relationships/hyperlink" Target="https://bank.gov.ua/ua/statistic/sector-external"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ВВП Індонезії</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202.13</c:v>
                </c:pt>
                <c:pt idx="1">
                  <c:v>227.37</c:v>
                </c:pt>
                <c:pt idx="2">
                  <c:v>215.75</c:v>
                </c:pt>
                <c:pt idx="3">
                  <c:v>95.45</c:v>
                </c:pt>
                <c:pt idx="4">
                  <c:v>140</c:v>
                </c:pt>
                <c:pt idx="5">
                  <c:v>165.02</c:v>
                </c:pt>
                <c:pt idx="6">
                  <c:v>160.44999999999999</c:v>
                </c:pt>
                <c:pt idx="7">
                  <c:v>195.66</c:v>
                </c:pt>
                <c:pt idx="8">
                  <c:v>234.77</c:v>
                </c:pt>
                <c:pt idx="9">
                  <c:v>256.83999999999997</c:v>
                </c:pt>
                <c:pt idx="10">
                  <c:v>285.87</c:v>
                </c:pt>
                <c:pt idx="11">
                  <c:v>364.57</c:v>
                </c:pt>
                <c:pt idx="12">
                  <c:v>432.22</c:v>
                </c:pt>
                <c:pt idx="13">
                  <c:v>510.23</c:v>
                </c:pt>
                <c:pt idx="14">
                  <c:v>539.58000000000004</c:v>
                </c:pt>
                <c:pt idx="15">
                  <c:v>755.09</c:v>
                </c:pt>
                <c:pt idx="16">
                  <c:v>892.97</c:v>
                </c:pt>
                <c:pt idx="17">
                  <c:v>917.87</c:v>
                </c:pt>
                <c:pt idx="18">
                  <c:v>912.52</c:v>
                </c:pt>
                <c:pt idx="19">
                  <c:v>890.81</c:v>
                </c:pt>
                <c:pt idx="20">
                  <c:v>860.85</c:v>
                </c:pt>
                <c:pt idx="21">
                  <c:v>931.88</c:v>
                </c:pt>
                <c:pt idx="22">
                  <c:v>1020</c:v>
                </c:pt>
                <c:pt idx="23">
                  <c:v>1040</c:v>
                </c:pt>
                <c:pt idx="24">
                  <c:v>1120</c:v>
                </c:pt>
                <c:pt idx="25">
                  <c:v>1060</c:v>
                </c:pt>
                <c:pt idx="26">
                  <c:v>1190</c:v>
                </c:pt>
                <c:pt idx="27">
                  <c:v>1320</c:v>
                </c:pt>
                <c:pt idx="28">
                  <c:v>1370</c:v>
                </c:pt>
              </c:numCache>
            </c:numRef>
          </c:val>
          <c:smooth val="0"/>
          <c:extLst>
            <c:ext xmlns:c16="http://schemas.microsoft.com/office/drawing/2014/chart" uri="{C3380CC4-5D6E-409C-BE32-E72D297353CC}">
              <c16:uniqueId val="{00000000-A5B6-4C76-81AE-E2638DFAD83E}"/>
            </c:ext>
          </c:extLst>
        </c:ser>
        <c:dLbls>
          <c:showLegendKey val="0"/>
          <c:showVal val="0"/>
          <c:showCatName val="0"/>
          <c:showSerName val="0"/>
          <c:showPercent val="0"/>
          <c:showBubbleSize val="0"/>
        </c:dLbls>
        <c:smooth val="0"/>
        <c:axId val="892245520"/>
        <c:axId val="892245880"/>
      </c:lineChart>
      <c:catAx>
        <c:axId val="892245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92245880"/>
        <c:crosses val="autoZero"/>
        <c:auto val="1"/>
        <c:lblAlgn val="ctr"/>
        <c:lblOffset val="100"/>
        <c:noMultiLvlLbl val="0"/>
      </c:catAx>
      <c:valAx>
        <c:axId val="892245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922455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Рівень Інфляції В'єтнаму</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1">
                  <c:v>5.7</c:v>
                </c:pt>
                <c:pt idx="2">
                  <c:v>3.2</c:v>
                </c:pt>
                <c:pt idx="3">
                  <c:v>7.3</c:v>
                </c:pt>
                <c:pt idx="4">
                  <c:v>4.0999999999999996</c:v>
                </c:pt>
                <c:pt idx="5">
                  <c:v>-1.7</c:v>
                </c:pt>
                <c:pt idx="6">
                  <c:v>-0.4</c:v>
                </c:pt>
                <c:pt idx="7">
                  <c:v>3.8</c:v>
                </c:pt>
                <c:pt idx="8">
                  <c:v>3.2</c:v>
                </c:pt>
                <c:pt idx="9">
                  <c:v>7.8</c:v>
                </c:pt>
                <c:pt idx="10">
                  <c:v>8.3000000000000007</c:v>
                </c:pt>
                <c:pt idx="11">
                  <c:v>7.4</c:v>
                </c:pt>
                <c:pt idx="12">
                  <c:v>8.3000000000000007</c:v>
                </c:pt>
                <c:pt idx="13">
                  <c:v>21.3</c:v>
                </c:pt>
                <c:pt idx="14">
                  <c:v>6.7</c:v>
                </c:pt>
                <c:pt idx="15">
                  <c:v>9.1999999999999993</c:v>
                </c:pt>
                <c:pt idx="16">
                  <c:v>18.7</c:v>
                </c:pt>
                <c:pt idx="17">
                  <c:v>9.1</c:v>
                </c:pt>
                <c:pt idx="18">
                  <c:v>6.6</c:v>
                </c:pt>
                <c:pt idx="19">
                  <c:v>4.0999999999999996</c:v>
                </c:pt>
                <c:pt idx="20">
                  <c:v>0.6</c:v>
                </c:pt>
                <c:pt idx="21">
                  <c:v>2.7</c:v>
                </c:pt>
                <c:pt idx="22">
                  <c:v>3.5</c:v>
                </c:pt>
                <c:pt idx="23">
                  <c:v>3.5</c:v>
                </c:pt>
                <c:pt idx="24">
                  <c:v>2.8</c:v>
                </c:pt>
                <c:pt idx="25">
                  <c:v>3.2</c:v>
                </c:pt>
                <c:pt idx="26">
                  <c:v>1.8</c:v>
                </c:pt>
                <c:pt idx="27">
                  <c:v>3.2</c:v>
                </c:pt>
                <c:pt idx="28">
                  <c:v>3.3</c:v>
                </c:pt>
              </c:numCache>
            </c:numRef>
          </c:val>
          <c:smooth val="0"/>
          <c:extLst>
            <c:ext xmlns:c16="http://schemas.microsoft.com/office/drawing/2014/chart" uri="{C3380CC4-5D6E-409C-BE32-E72D297353CC}">
              <c16:uniqueId val="{00000000-AB8B-4B37-BD20-D681FA9B3370}"/>
            </c:ext>
          </c:extLst>
        </c:ser>
        <c:dLbls>
          <c:showLegendKey val="0"/>
          <c:showVal val="0"/>
          <c:showCatName val="0"/>
          <c:showSerName val="0"/>
          <c:showPercent val="0"/>
          <c:showBubbleSize val="0"/>
        </c:dLbls>
        <c:smooth val="0"/>
        <c:axId val="890475984"/>
        <c:axId val="890474544"/>
      </c:lineChart>
      <c:catAx>
        <c:axId val="890475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90474544"/>
        <c:crosses val="autoZero"/>
        <c:auto val="1"/>
        <c:lblAlgn val="ctr"/>
        <c:lblOffset val="100"/>
        <c:noMultiLvlLbl val="0"/>
      </c:catAx>
      <c:valAx>
        <c:axId val="890474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904759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Рівень безробіття В'єтнаму </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1.9</c:v>
                </c:pt>
                <c:pt idx="1">
                  <c:v>2.9</c:v>
                </c:pt>
                <c:pt idx="2">
                  <c:v>2.2999999999999998</c:v>
                </c:pt>
                <c:pt idx="3">
                  <c:v>2.2999999999999998</c:v>
                </c:pt>
                <c:pt idx="4">
                  <c:v>2.2999999999999998</c:v>
                </c:pt>
                <c:pt idx="5">
                  <c:v>2.8</c:v>
                </c:pt>
                <c:pt idx="6">
                  <c:v>2.1</c:v>
                </c:pt>
                <c:pt idx="7">
                  <c:v>2.2999999999999998</c:v>
                </c:pt>
                <c:pt idx="8">
                  <c:v>2.1</c:v>
                </c:pt>
                <c:pt idx="9">
                  <c:v>2.14</c:v>
                </c:pt>
                <c:pt idx="10">
                  <c:v>2.1</c:v>
                </c:pt>
                <c:pt idx="11">
                  <c:v>2.09</c:v>
                </c:pt>
                <c:pt idx="12">
                  <c:v>2</c:v>
                </c:pt>
                <c:pt idx="13">
                  <c:v>1.93</c:v>
                </c:pt>
                <c:pt idx="14">
                  <c:v>1.7</c:v>
                </c:pt>
                <c:pt idx="15">
                  <c:v>1.1000000000000001</c:v>
                </c:pt>
                <c:pt idx="16">
                  <c:v>1</c:v>
                </c:pt>
                <c:pt idx="17">
                  <c:v>1</c:v>
                </c:pt>
                <c:pt idx="18">
                  <c:v>1.3</c:v>
                </c:pt>
                <c:pt idx="19">
                  <c:v>1.3</c:v>
                </c:pt>
                <c:pt idx="20">
                  <c:v>1.8</c:v>
                </c:pt>
                <c:pt idx="21">
                  <c:v>1.8</c:v>
                </c:pt>
                <c:pt idx="22">
                  <c:v>1.9</c:v>
                </c:pt>
                <c:pt idx="23">
                  <c:v>1.2</c:v>
                </c:pt>
                <c:pt idx="24">
                  <c:v>1.7</c:v>
                </c:pt>
                <c:pt idx="25">
                  <c:v>2.1</c:v>
                </c:pt>
                <c:pt idx="26">
                  <c:v>2.4</c:v>
                </c:pt>
                <c:pt idx="27">
                  <c:v>1.5</c:v>
                </c:pt>
                <c:pt idx="28">
                  <c:v>1.6</c:v>
                </c:pt>
              </c:numCache>
            </c:numRef>
          </c:val>
          <c:smooth val="0"/>
          <c:extLst>
            <c:ext xmlns:c16="http://schemas.microsoft.com/office/drawing/2014/chart" uri="{C3380CC4-5D6E-409C-BE32-E72D297353CC}">
              <c16:uniqueId val="{00000000-D00C-4156-907B-C72C94E6E527}"/>
            </c:ext>
          </c:extLst>
        </c:ser>
        <c:dLbls>
          <c:showLegendKey val="0"/>
          <c:showVal val="0"/>
          <c:showCatName val="0"/>
          <c:showSerName val="0"/>
          <c:showPercent val="0"/>
          <c:showBubbleSize val="0"/>
        </c:dLbls>
        <c:smooth val="0"/>
        <c:axId val="937452000"/>
        <c:axId val="937452360"/>
      </c:lineChart>
      <c:catAx>
        <c:axId val="937452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37452360"/>
        <c:crosses val="autoZero"/>
        <c:auto val="1"/>
        <c:lblAlgn val="ctr"/>
        <c:lblOffset val="100"/>
        <c:noMultiLvlLbl val="0"/>
      </c:catAx>
      <c:valAx>
        <c:axId val="937452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374520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Прямі Іноземні Інвестиції В'єтнаму</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1.78</c:v>
                </c:pt>
                <c:pt idx="1">
                  <c:v>2.4</c:v>
                </c:pt>
                <c:pt idx="2">
                  <c:v>2.2200000000000002</c:v>
                </c:pt>
                <c:pt idx="3">
                  <c:v>1.67</c:v>
                </c:pt>
                <c:pt idx="4" formatCode="0.00">
                  <c:v>1.41</c:v>
                </c:pt>
                <c:pt idx="5">
                  <c:v>1.3</c:v>
                </c:pt>
                <c:pt idx="6">
                  <c:v>1.3</c:v>
                </c:pt>
                <c:pt idx="7">
                  <c:v>1.4</c:v>
                </c:pt>
                <c:pt idx="8">
                  <c:v>1.45</c:v>
                </c:pt>
                <c:pt idx="9">
                  <c:v>1.61</c:v>
                </c:pt>
                <c:pt idx="10">
                  <c:v>1.95</c:v>
                </c:pt>
                <c:pt idx="11">
                  <c:v>2.4</c:v>
                </c:pt>
                <c:pt idx="12">
                  <c:v>6.7</c:v>
                </c:pt>
                <c:pt idx="13">
                  <c:v>9.58</c:v>
                </c:pt>
                <c:pt idx="14">
                  <c:v>7.6</c:v>
                </c:pt>
                <c:pt idx="15">
                  <c:v>8</c:v>
                </c:pt>
                <c:pt idx="16">
                  <c:v>7.43</c:v>
                </c:pt>
                <c:pt idx="17">
                  <c:v>8.3699999999999992</c:v>
                </c:pt>
                <c:pt idx="18">
                  <c:v>8.9</c:v>
                </c:pt>
                <c:pt idx="19">
                  <c:v>9.1999999999999993</c:v>
                </c:pt>
                <c:pt idx="20">
                  <c:v>11.8</c:v>
                </c:pt>
                <c:pt idx="21">
                  <c:v>12.6</c:v>
                </c:pt>
                <c:pt idx="22">
                  <c:v>14.1</c:v>
                </c:pt>
                <c:pt idx="23">
                  <c:v>15.5</c:v>
                </c:pt>
                <c:pt idx="24">
                  <c:v>16.12</c:v>
                </c:pt>
                <c:pt idx="25">
                  <c:v>15.8</c:v>
                </c:pt>
                <c:pt idx="26">
                  <c:v>15.66</c:v>
                </c:pt>
                <c:pt idx="27">
                  <c:v>17.899999999999999</c:v>
                </c:pt>
                <c:pt idx="28">
                  <c:v>18.5</c:v>
                </c:pt>
              </c:numCache>
            </c:numRef>
          </c:val>
          <c:smooth val="0"/>
          <c:extLst>
            <c:ext xmlns:c16="http://schemas.microsoft.com/office/drawing/2014/chart" uri="{C3380CC4-5D6E-409C-BE32-E72D297353CC}">
              <c16:uniqueId val="{00000000-C9DA-46AA-8DC7-318EB1295D4D}"/>
            </c:ext>
          </c:extLst>
        </c:ser>
        <c:dLbls>
          <c:showLegendKey val="0"/>
          <c:showVal val="0"/>
          <c:showCatName val="0"/>
          <c:showSerName val="0"/>
          <c:showPercent val="0"/>
          <c:showBubbleSize val="0"/>
        </c:dLbls>
        <c:smooth val="0"/>
        <c:axId val="698685160"/>
        <c:axId val="698686240"/>
      </c:lineChart>
      <c:catAx>
        <c:axId val="698685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698686240"/>
        <c:crosses val="autoZero"/>
        <c:auto val="1"/>
        <c:lblAlgn val="ctr"/>
        <c:lblOffset val="100"/>
        <c:noMultiLvlLbl val="0"/>
      </c:catAx>
      <c:valAx>
        <c:axId val="698686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6986851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Експорт товарів України в Індонезію</c:v>
                </c:pt>
              </c:strCache>
            </c:strRef>
          </c:tx>
          <c:spPr>
            <a:ln w="28575" cap="rnd">
              <a:solidFill>
                <a:schemeClr val="accent1"/>
              </a:solidFill>
              <a:round/>
            </a:ln>
            <a:effectLst/>
          </c:spPr>
          <c:marker>
            <c:symbol val="none"/>
          </c:marker>
          <c:cat>
            <c:numRef>
              <c:f>Аркуш1!$A$2:$A$10</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Аркуш1!$B$2:$B$10</c:f>
              <c:numCache>
                <c:formatCode>General</c:formatCode>
                <c:ptCount val="9"/>
                <c:pt idx="0">
                  <c:v>168</c:v>
                </c:pt>
                <c:pt idx="1">
                  <c:v>329</c:v>
                </c:pt>
                <c:pt idx="2">
                  <c:v>342</c:v>
                </c:pt>
                <c:pt idx="3">
                  <c:v>532</c:v>
                </c:pt>
                <c:pt idx="4">
                  <c:v>659</c:v>
                </c:pt>
                <c:pt idx="5">
                  <c:v>634</c:v>
                </c:pt>
                <c:pt idx="6">
                  <c:v>686</c:v>
                </c:pt>
                <c:pt idx="7">
                  <c:v>95</c:v>
                </c:pt>
                <c:pt idx="8">
                  <c:v>119</c:v>
                </c:pt>
              </c:numCache>
            </c:numRef>
          </c:val>
          <c:smooth val="0"/>
          <c:extLst>
            <c:ext xmlns:c16="http://schemas.microsoft.com/office/drawing/2014/chart" uri="{C3380CC4-5D6E-409C-BE32-E72D297353CC}">
              <c16:uniqueId val="{00000000-023F-40B3-8399-7378D7C4F5C8}"/>
            </c:ext>
          </c:extLst>
        </c:ser>
        <c:dLbls>
          <c:showLegendKey val="0"/>
          <c:showVal val="0"/>
          <c:showCatName val="0"/>
          <c:showSerName val="0"/>
          <c:showPercent val="0"/>
          <c:showBubbleSize val="0"/>
        </c:dLbls>
        <c:smooth val="0"/>
        <c:axId val="560382488"/>
        <c:axId val="560381408"/>
      </c:lineChart>
      <c:catAx>
        <c:axId val="560382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0381408"/>
        <c:crosses val="autoZero"/>
        <c:auto val="1"/>
        <c:lblAlgn val="ctr"/>
        <c:lblOffset val="100"/>
        <c:noMultiLvlLbl val="0"/>
      </c:catAx>
      <c:valAx>
        <c:axId val="560381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0382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Імпорт товарів Індонезії в Україну</c:v>
                </c:pt>
              </c:strCache>
            </c:strRef>
          </c:tx>
          <c:spPr>
            <a:ln w="28575" cap="rnd">
              <a:solidFill>
                <a:schemeClr val="accent1"/>
              </a:solidFill>
              <a:round/>
            </a:ln>
            <a:effectLst/>
          </c:spPr>
          <c:marker>
            <c:symbol val="none"/>
          </c:marker>
          <c:cat>
            <c:numRef>
              <c:f>Аркуш1!$A$2:$A$10</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Аркуш1!$B$2:$B$10</c:f>
              <c:numCache>
                <c:formatCode>General</c:formatCode>
                <c:ptCount val="9"/>
                <c:pt idx="0">
                  <c:v>169</c:v>
                </c:pt>
                <c:pt idx="1">
                  <c:v>227</c:v>
                </c:pt>
                <c:pt idx="2">
                  <c:v>261</c:v>
                </c:pt>
                <c:pt idx="3">
                  <c:v>260</c:v>
                </c:pt>
                <c:pt idx="4">
                  <c:v>296</c:v>
                </c:pt>
                <c:pt idx="5">
                  <c:v>278</c:v>
                </c:pt>
                <c:pt idx="6">
                  <c:v>415</c:v>
                </c:pt>
                <c:pt idx="7">
                  <c:v>222</c:v>
                </c:pt>
                <c:pt idx="8">
                  <c:v>197</c:v>
                </c:pt>
              </c:numCache>
            </c:numRef>
          </c:val>
          <c:smooth val="0"/>
          <c:extLst>
            <c:ext xmlns:c16="http://schemas.microsoft.com/office/drawing/2014/chart" uri="{C3380CC4-5D6E-409C-BE32-E72D297353CC}">
              <c16:uniqueId val="{00000000-8140-4C2C-987B-A9BAB1546D55}"/>
            </c:ext>
          </c:extLst>
        </c:ser>
        <c:dLbls>
          <c:showLegendKey val="0"/>
          <c:showVal val="0"/>
          <c:showCatName val="0"/>
          <c:showSerName val="0"/>
          <c:showPercent val="0"/>
          <c:showBubbleSize val="0"/>
        </c:dLbls>
        <c:smooth val="0"/>
        <c:axId val="930959784"/>
        <c:axId val="930956544"/>
      </c:lineChart>
      <c:catAx>
        <c:axId val="930959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30956544"/>
        <c:crosses val="autoZero"/>
        <c:auto val="1"/>
        <c:lblAlgn val="ctr"/>
        <c:lblOffset val="100"/>
        <c:noMultiLvlLbl val="0"/>
      </c:catAx>
      <c:valAx>
        <c:axId val="930956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309597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Експорт товарів України в Таїланд</c:v>
                </c:pt>
              </c:strCache>
            </c:strRef>
          </c:tx>
          <c:spPr>
            <a:ln w="28575" cap="rnd">
              <a:solidFill>
                <a:schemeClr val="accent1"/>
              </a:solidFill>
              <a:round/>
            </a:ln>
            <a:effectLst/>
          </c:spPr>
          <c:marker>
            <c:symbol val="none"/>
          </c:marker>
          <c:cat>
            <c:numRef>
              <c:f>Аркуш1!$A$2:$A$10</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Аркуш1!$B$2:$B$10</c:f>
              <c:numCache>
                <c:formatCode>General</c:formatCode>
                <c:ptCount val="9"/>
                <c:pt idx="0">
                  <c:v>48.5</c:v>
                </c:pt>
                <c:pt idx="1">
                  <c:v>94</c:v>
                </c:pt>
                <c:pt idx="2">
                  <c:v>104</c:v>
                </c:pt>
                <c:pt idx="3">
                  <c:v>100</c:v>
                </c:pt>
                <c:pt idx="4">
                  <c:v>104</c:v>
                </c:pt>
                <c:pt idx="5">
                  <c:v>99.3</c:v>
                </c:pt>
                <c:pt idx="6">
                  <c:v>135</c:v>
                </c:pt>
                <c:pt idx="7">
                  <c:v>38.6</c:v>
                </c:pt>
                <c:pt idx="8">
                  <c:v>41.7</c:v>
                </c:pt>
              </c:numCache>
            </c:numRef>
          </c:val>
          <c:smooth val="0"/>
          <c:extLst>
            <c:ext xmlns:c16="http://schemas.microsoft.com/office/drawing/2014/chart" uri="{C3380CC4-5D6E-409C-BE32-E72D297353CC}">
              <c16:uniqueId val="{00000000-1797-4D2F-BC91-25070DBDC4AA}"/>
            </c:ext>
          </c:extLst>
        </c:ser>
        <c:dLbls>
          <c:showLegendKey val="0"/>
          <c:showVal val="0"/>
          <c:showCatName val="0"/>
          <c:showSerName val="0"/>
          <c:showPercent val="0"/>
          <c:showBubbleSize val="0"/>
        </c:dLbls>
        <c:smooth val="0"/>
        <c:axId val="560751416"/>
        <c:axId val="560753936"/>
      </c:lineChart>
      <c:catAx>
        <c:axId val="560751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0753936"/>
        <c:crosses val="autoZero"/>
        <c:auto val="1"/>
        <c:lblAlgn val="ctr"/>
        <c:lblOffset val="100"/>
        <c:noMultiLvlLbl val="0"/>
      </c:catAx>
      <c:valAx>
        <c:axId val="560753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07514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Імпорт Таїланду в Україну</c:v>
                </c:pt>
              </c:strCache>
            </c:strRef>
          </c:tx>
          <c:spPr>
            <a:ln w="28575" cap="rnd">
              <a:solidFill>
                <a:schemeClr val="accent1"/>
              </a:solidFill>
              <a:round/>
            </a:ln>
            <a:effectLst/>
          </c:spPr>
          <c:marker>
            <c:symbol val="none"/>
          </c:marker>
          <c:cat>
            <c:numRef>
              <c:f>Аркуш1!$A$2:$A$10</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Аркуш1!$B$2:$B$10</c:f>
              <c:numCache>
                <c:formatCode>General</c:formatCode>
                <c:ptCount val="9"/>
                <c:pt idx="0">
                  <c:v>121</c:v>
                </c:pt>
                <c:pt idx="1">
                  <c:v>173</c:v>
                </c:pt>
                <c:pt idx="2">
                  <c:v>195</c:v>
                </c:pt>
                <c:pt idx="3">
                  <c:v>199</c:v>
                </c:pt>
                <c:pt idx="4">
                  <c:v>218</c:v>
                </c:pt>
                <c:pt idx="5">
                  <c:v>194</c:v>
                </c:pt>
                <c:pt idx="6">
                  <c:v>252</c:v>
                </c:pt>
                <c:pt idx="7">
                  <c:v>163</c:v>
                </c:pt>
                <c:pt idx="8">
                  <c:v>207</c:v>
                </c:pt>
              </c:numCache>
            </c:numRef>
          </c:val>
          <c:smooth val="0"/>
          <c:extLst>
            <c:ext xmlns:c16="http://schemas.microsoft.com/office/drawing/2014/chart" uri="{C3380CC4-5D6E-409C-BE32-E72D297353CC}">
              <c16:uniqueId val="{00000000-5088-40A4-86F8-CE759CCE3332}"/>
            </c:ext>
          </c:extLst>
        </c:ser>
        <c:dLbls>
          <c:showLegendKey val="0"/>
          <c:showVal val="0"/>
          <c:showCatName val="0"/>
          <c:showSerName val="0"/>
          <c:showPercent val="0"/>
          <c:showBubbleSize val="0"/>
        </c:dLbls>
        <c:smooth val="0"/>
        <c:axId val="1133780808"/>
        <c:axId val="1133775768"/>
      </c:lineChart>
      <c:catAx>
        <c:axId val="1133780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33775768"/>
        <c:crosses val="autoZero"/>
        <c:auto val="1"/>
        <c:lblAlgn val="ctr"/>
        <c:lblOffset val="100"/>
        <c:noMultiLvlLbl val="0"/>
      </c:catAx>
      <c:valAx>
        <c:axId val="1133775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337808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Експорт України в В'єтнам </c:v>
                </c:pt>
              </c:strCache>
            </c:strRef>
          </c:tx>
          <c:spPr>
            <a:ln w="28575" cap="rnd">
              <a:solidFill>
                <a:schemeClr val="accent1"/>
              </a:solidFill>
              <a:round/>
            </a:ln>
            <a:effectLst/>
          </c:spPr>
          <c:marker>
            <c:symbol val="none"/>
          </c:marker>
          <c:cat>
            <c:numRef>
              <c:f>Аркуш1!$A$2:$A$10</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Аркуш1!$B$2:$B$10</c:f>
              <c:numCache>
                <c:formatCode>General</c:formatCode>
                <c:ptCount val="9"/>
                <c:pt idx="0">
                  <c:v>87</c:v>
                </c:pt>
                <c:pt idx="1">
                  <c:v>78</c:v>
                </c:pt>
                <c:pt idx="2">
                  <c:v>97</c:v>
                </c:pt>
                <c:pt idx="3">
                  <c:v>132</c:v>
                </c:pt>
                <c:pt idx="4">
                  <c:v>95</c:v>
                </c:pt>
                <c:pt idx="5">
                  <c:v>184</c:v>
                </c:pt>
                <c:pt idx="6">
                  <c:v>277</c:v>
                </c:pt>
                <c:pt idx="7">
                  <c:v>103</c:v>
                </c:pt>
                <c:pt idx="8">
                  <c:v>69</c:v>
                </c:pt>
              </c:numCache>
            </c:numRef>
          </c:val>
          <c:smooth val="0"/>
          <c:extLst>
            <c:ext xmlns:c16="http://schemas.microsoft.com/office/drawing/2014/chart" uri="{C3380CC4-5D6E-409C-BE32-E72D297353CC}">
              <c16:uniqueId val="{00000000-2ECC-4249-8CC6-2EA87986C438}"/>
            </c:ext>
          </c:extLst>
        </c:ser>
        <c:dLbls>
          <c:showLegendKey val="0"/>
          <c:showVal val="0"/>
          <c:showCatName val="0"/>
          <c:showSerName val="0"/>
          <c:showPercent val="0"/>
          <c:showBubbleSize val="0"/>
        </c:dLbls>
        <c:smooth val="0"/>
        <c:axId val="1162740024"/>
        <c:axId val="1162740384"/>
      </c:lineChart>
      <c:catAx>
        <c:axId val="1162740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62740384"/>
        <c:crosses val="autoZero"/>
        <c:auto val="1"/>
        <c:lblAlgn val="ctr"/>
        <c:lblOffset val="100"/>
        <c:noMultiLvlLbl val="0"/>
      </c:catAx>
      <c:valAx>
        <c:axId val="1162740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627400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Імпорт В'єтнаму в Україну</c:v>
                </c:pt>
              </c:strCache>
            </c:strRef>
          </c:tx>
          <c:spPr>
            <a:ln w="28575" cap="rnd">
              <a:solidFill>
                <a:schemeClr val="accent1"/>
              </a:solidFill>
              <a:round/>
            </a:ln>
            <a:effectLst/>
          </c:spPr>
          <c:marker>
            <c:symbol val="none"/>
          </c:marker>
          <c:cat>
            <c:numRef>
              <c:f>Аркуш1!$A$2:$A$10</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Аркуш1!$B$2:$B$10</c:f>
              <c:numCache>
                <c:formatCode>General</c:formatCode>
                <c:ptCount val="9"/>
                <c:pt idx="0">
                  <c:v>251</c:v>
                </c:pt>
                <c:pt idx="1">
                  <c:v>303</c:v>
                </c:pt>
                <c:pt idx="2">
                  <c:v>392</c:v>
                </c:pt>
                <c:pt idx="3">
                  <c:v>411</c:v>
                </c:pt>
                <c:pt idx="4">
                  <c:v>427</c:v>
                </c:pt>
                <c:pt idx="5">
                  <c:v>458</c:v>
                </c:pt>
                <c:pt idx="6">
                  <c:v>571</c:v>
                </c:pt>
                <c:pt idx="7">
                  <c:v>310</c:v>
                </c:pt>
                <c:pt idx="8">
                  <c:v>521</c:v>
                </c:pt>
              </c:numCache>
            </c:numRef>
          </c:val>
          <c:smooth val="0"/>
          <c:extLst>
            <c:ext xmlns:c16="http://schemas.microsoft.com/office/drawing/2014/chart" uri="{C3380CC4-5D6E-409C-BE32-E72D297353CC}">
              <c16:uniqueId val="{00000000-3961-4D09-B96C-1FAC64703320}"/>
            </c:ext>
          </c:extLst>
        </c:ser>
        <c:dLbls>
          <c:showLegendKey val="0"/>
          <c:showVal val="0"/>
          <c:showCatName val="0"/>
          <c:showSerName val="0"/>
          <c:showPercent val="0"/>
          <c:showBubbleSize val="0"/>
        </c:dLbls>
        <c:smooth val="0"/>
        <c:axId val="1120878224"/>
        <c:axId val="1120884344"/>
      </c:lineChart>
      <c:catAx>
        <c:axId val="112087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20884344"/>
        <c:crosses val="autoZero"/>
        <c:auto val="1"/>
        <c:lblAlgn val="ctr"/>
        <c:lblOffset val="100"/>
        <c:noMultiLvlLbl val="0"/>
      </c:catAx>
      <c:valAx>
        <c:axId val="1120884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208782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Рівень Інфляції Індонезії</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9.4</c:v>
                </c:pt>
                <c:pt idx="1">
                  <c:v>8</c:v>
                </c:pt>
                <c:pt idx="2">
                  <c:v>6.2</c:v>
                </c:pt>
                <c:pt idx="3">
                  <c:v>58.5</c:v>
                </c:pt>
                <c:pt idx="4">
                  <c:v>20.5</c:v>
                </c:pt>
                <c:pt idx="5">
                  <c:v>3.7</c:v>
                </c:pt>
                <c:pt idx="6">
                  <c:v>11.5</c:v>
                </c:pt>
                <c:pt idx="7">
                  <c:v>11.9</c:v>
                </c:pt>
                <c:pt idx="8">
                  <c:v>6.8</c:v>
                </c:pt>
                <c:pt idx="9">
                  <c:v>6.1</c:v>
                </c:pt>
                <c:pt idx="10">
                  <c:v>10.5</c:v>
                </c:pt>
                <c:pt idx="11">
                  <c:v>13.1</c:v>
                </c:pt>
                <c:pt idx="12">
                  <c:v>6.4</c:v>
                </c:pt>
                <c:pt idx="13">
                  <c:v>10.199999999999999</c:v>
                </c:pt>
                <c:pt idx="14">
                  <c:v>4.4000000000000004</c:v>
                </c:pt>
                <c:pt idx="15">
                  <c:v>5.0999999999999996</c:v>
                </c:pt>
                <c:pt idx="16">
                  <c:v>5.4</c:v>
                </c:pt>
                <c:pt idx="17">
                  <c:v>4.3</c:v>
                </c:pt>
                <c:pt idx="18">
                  <c:v>6.4</c:v>
                </c:pt>
                <c:pt idx="19">
                  <c:v>6.4</c:v>
                </c:pt>
                <c:pt idx="20">
                  <c:v>6.4</c:v>
                </c:pt>
                <c:pt idx="21">
                  <c:v>3.5</c:v>
                </c:pt>
                <c:pt idx="22">
                  <c:v>3.8</c:v>
                </c:pt>
                <c:pt idx="23">
                  <c:v>3.2</c:v>
                </c:pt>
                <c:pt idx="24">
                  <c:v>3</c:v>
                </c:pt>
                <c:pt idx="25">
                  <c:v>1.9</c:v>
                </c:pt>
                <c:pt idx="26">
                  <c:v>1.6</c:v>
                </c:pt>
                <c:pt idx="27">
                  <c:v>4.2</c:v>
                </c:pt>
                <c:pt idx="28">
                  <c:v>3.7</c:v>
                </c:pt>
              </c:numCache>
            </c:numRef>
          </c:val>
          <c:smooth val="0"/>
          <c:extLst>
            <c:ext xmlns:c16="http://schemas.microsoft.com/office/drawing/2014/chart" uri="{C3380CC4-5D6E-409C-BE32-E72D297353CC}">
              <c16:uniqueId val="{00000000-DD5A-4CC4-849D-CD4C6A7B98E8}"/>
            </c:ext>
          </c:extLst>
        </c:ser>
        <c:dLbls>
          <c:showLegendKey val="0"/>
          <c:showVal val="0"/>
          <c:showCatName val="0"/>
          <c:showSerName val="0"/>
          <c:showPercent val="0"/>
          <c:showBubbleSize val="0"/>
        </c:dLbls>
        <c:smooth val="0"/>
        <c:axId val="558896136"/>
        <c:axId val="558897216"/>
      </c:lineChart>
      <c:catAx>
        <c:axId val="558896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8897216"/>
        <c:crosses val="autoZero"/>
        <c:auto val="1"/>
        <c:lblAlgn val="ctr"/>
        <c:lblOffset val="100"/>
        <c:noMultiLvlLbl val="0"/>
      </c:catAx>
      <c:valAx>
        <c:axId val="558897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8896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Рівень безробіття</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1">
                  <c:v>4.9000000000000004</c:v>
                </c:pt>
                <c:pt idx="2">
                  <c:v>4.7</c:v>
                </c:pt>
                <c:pt idx="3">
                  <c:v>5.5</c:v>
                </c:pt>
                <c:pt idx="4">
                  <c:v>6.4</c:v>
                </c:pt>
                <c:pt idx="5">
                  <c:v>6.1</c:v>
                </c:pt>
                <c:pt idx="6">
                  <c:v>6.1</c:v>
                </c:pt>
                <c:pt idx="7">
                  <c:v>6.6</c:v>
                </c:pt>
                <c:pt idx="8">
                  <c:v>6.7</c:v>
                </c:pt>
                <c:pt idx="9">
                  <c:v>7.3</c:v>
                </c:pt>
                <c:pt idx="10">
                  <c:v>7.9</c:v>
                </c:pt>
                <c:pt idx="11">
                  <c:v>7.6</c:v>
                </c:pt>
                <c:pt idx="12">
                  <c:v>8.1</c:v>
                </c:pt>
                <c:pt idx="13">
                  <c:v>7.2</c:v>
                </c:pt>
                <c:pt idx="14">
                  <c:v>6.1</c:v>
                </c:pt>
                <c:pt idx="15">
                  <c:v>5.6</c:v>
                </c:pt>
                <c:pt idx="16">
                  <c:v>5.2</c:v>
                </c:pt>
                <c:pt idx="17">
                  <c:v>4.5</c:v>
                </c:pt>
                <c:pt idx="18">
                  <c:v>4.3</c:v>
                </c:pt>
                <c:pt idx="19">
                  <c:v>4.4000000000000004</c:v>
                </c:pt>
                <c:pt idx="20">
                  <c:v>4.5</c:v>
                </c:pt>
                <c:pt idx="21">
                  <c:v>4.3</c:v>
                </c:pt>
                <c:pt idx="22">
                  <c:v>3.8</c:v>
                </c:pt>
                <c:pt idx="23">
                  <c:v>4.4000000000000004</c:v>
                </c:pt>
                <c:pt idx="24">
                  <c:v>3.6</c:v>
                </c:pt>
                <c:pt idx="25">
                  <c:v>4.3</c:v>
                </c:pt>
                <c:pt idx="26">
                  <c:v>3.8</c:v>
                </c:pt>
                <c:pt idx="27">
                  <c:v>3.5</c:v>
                </c:pt>
                <c:pt idx="28">
                  <c:v>3.3</c:v>
                </c:pt>
              </c:numCache>
            </c:numRef>
          </c:val>
          <c:smooth val="0"/>
          <c:extLst>
            <c:ext xmlns:c16="http://schemas.microsoft.com/office/drawing/2014/chart" uri="{C3380CC4-5D6E-409C-BE32-E72D297353CC}">
              <c16:uniqueId val="{00000000-907E-40E3-A34B-9D3C41D6D79F}"/>
            </c:ext>
          </c:extLst>
        </c:ser>
        <c:dLbls>
          <c:showLegendKey val="0"/>
          <c:showVal val="0"/>
          <c:showCatName val="0"/>
          <c:showSerName val="0"/>
          <c:showPercent val="0"/>
          <c:showBubbleSize val="0"/>
        </c:dLbls>
        <c:smooth val="0"/>
        <c:axId val="560383568"/>
        <c:axId val="560396168"/>
      </c:lineChart>
      <c:catAx>
        <c:axId val="56038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0396168"/>
        <c:crosses val="autoZero"/>
        <c:auto val="1"/>
        <c:lblAlgn val="ctr"/>
        <c:lblOffset val="100"/>
        <c:noMultiLvlLbl val="0"/>
      </c:catAx>
      <c:valAx>
        <c:axId val="560396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603835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Прямі іноземні інвестиції Індонезії</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4.3499999999999996</c:v>
                </c:pt>
                <c:pt idx="1">
                  <c:v>6.19</c:v>
                </c:pt>
                <c:pt idx="2">
                  <c:v>4.68</c:v>
                </c:pt>
                <c:pt idx="3">
                  <c:v>-0.24079999999999999</c:v>
                </c:pt>
                <c:pt idx="4">
                  <c:v>-1.87</c:v>
                </c:pt>
                <c:pt idx="5">
                  <c:v>-4.55</c:v>
                </c:pt>
                <c:pt idx="6">
                  <c:v>-2.98</c:v>
                </c:pt>
                <c:pt idx="7">
                  <c:v>0.14510000000000001</c:v>
                </c:pt>
                <c:pt idx="8">
                  <c:v>-0.59699999999999998</c:v>
                </c:pt>
                <c:pt idx="9">
                  <c:v>1.9</c:v>
                </c:pt>
                <c:pt idx="10">
                  <c:v>8.34</c:v>
                </c:pt>
                <c:pt idx="11">
                  <c:v>4.91</c:v>
                </c:pt>
                <c:pt idx="12">
                  <c:v>6.93</c:v>
                </c:pt>
                <c:pt idx="13">
                  <c:v>9.32</c:v>
                </c:pt>
                <c:pt idx="14">
                  <c:v>4.88</c:v>
                </c:pt>
                <c:pt idx="15">
                  <c:v>15.29</c:v>
                </c:pt>
                <c:pt idx="16">
                  <c:v>20.56</c:v>
                </c:pt>
                <c:pt idx="17">
                  <c:v>21.2</c:v>
                </c:pt>
                <c:pt idx="18">
                  <c:v>23.28</c:v>
                </c:pt>
                <c:pt idx="19">
                  <c:v>25.12</c:v>
                </c:pt>
                <c:pt idx="20">
                  <c:v>19.78</c:v>
                </c:pt>
                <c:pt idx="21">
                  <c:v>4.54</c:v>
                </c:pt>
                <c:pt idx="22">
                  <c:v>20.51</c:v>
                </c:pt>
                <c:pt idx="23">
                  <c:v>18.91</c:v>
                </c:pt>
                <c:pt idx="24">
                  <c:v>24.99</c:v>
                </c:pt>
                <c:pt idx="25">
                  <c:v>19.18</c:v>
                </c:pt>
                <c:pt idx="26">
                  <c:v>21.21</c:v>
                </c:pt>
                <c:pt idx="27">
                  <c:v>24.7</c:v>
                </c:pt>
                <c:pt idx="28">
                  <c:v>21.54</c:v>
                </c:pt>
              </c:numCache>
            </c:numRef>
          </c:val>
          <c:smooth val="0"/>
          <c:extLst>
            <c:ext xmlns:c16="http://schemas.microsoft.com/office/drawing/2014/chart" uri="{C3380CC4-5D6E-409C-BE32-E72D297353CC}">
              <c16:uniqueId val="{00000000-BA03-405D-81F0-9E913D828CD4}"/>
            </c:ext>
          </c:extLst>
        </c:ser>
        <c:dLbls>
          <c:showLegendKey val="0"/>
          <c:showVal val="0"/>
          <c:showCatName val="0"/>
          <c:showSerName val="0"/>
          <c:showPercent val="0"/>
          <c:showBubbleSize val="0"/>
        </c:dLbls>
        <c:smooth val="0"/>
        <c:axId val="954662376"/>
        <c:axId val="954661296"/>
      </c:lineChart>
      <c:catAx>
        <c:axId val="954662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54661296"/>
        <c:crosses val="autoZero"/>
        <c:auto val="1"/>
        <c:lblAlgn val="ctr"/>
        <c:lblOffset val="100"/>
        <c:noMultiLvlLbl val="0"/>
      </c:catAx>
      <c:valAx>
        <c:axId val="95466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546623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465587634878972E-2"/>
          <c:y val="2.1795713035870516E-2"/>
          <c:w val="0.90849737532808394"/>
          <c:h val="0.74472878390201225"/>
        </c:manualLayout>
      </c:layout>
      <c:lineChart>
        <c:grouping val="standard"/>
        <c:varyColors val="0"/>
        <c:ser>
          <c:idx val="0"/>
          <c:order val="0"/>
          <c:tx>
            <c:strRef>
              <c:f>Аркуш1!$B$1</c:f>
              <c:strCache>
                <c:ptCount val="1"/>
                <c:pt idx="0">
                  <c:v>ВВП Таїланду</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169.28</c:v>
                </c:pt>
                <c:pt idx="1">
                  <c:v>183.04</c:v>
                </c:pt>
                <c:pt idx="2">
                  <c:v>150.18</c:v>
                </c:pt>
                <c:pt idx="3">
                  <c:v>113.68</c:v>
                </c:pt>
                <c:pt idx="4">
                  <c:v>126.67</c:v>
                </c:pt>
                <c:pt idx="5">
                  <c:v>126.39</c:v>
                </c:pt>
                <c:pt idx="6">
                  <c:v>120.3</c:v>
                </c:pt>
                <c:pt idx="7">
                  <c:v>134.30000000000001</c:v>
                </c:pt>
                <c:pt idx="8">
                  <c:v>152.28</c:v>
                </c:pt>
                <c:pt idx="9">
                  <c:v>172.9</c:v>
                </c:pt>
                <c:pt idx="10">
                  <c:v>189.32</c:v>
                </c:pt>
                <c:pt idx="11">
                  <c:v>221.76</c:v>
                </c:pt>
                <c:pt idx="12">
                  <c:v>262.94</c:v>
                </c:pt>
                <c:pt idx="13">
                  <c:v>291.39999999999998</c:v>
                </c:pt>
                <c:pt idx="14">
                  <c:v>281.70999999999998</c:v>
                </c:pt>
                <c:pt idx="15">
                  <c:v>341.1</c:v>
                </c:pt>
                <c:pt idx="16">
                  <c:v>370.82</c:v>
                </c:pt>
                <c:pt idx="17">
                  <c:v>397.56</c:v>
                </c:pt>
                <c:pt idx="18">
                  <c:v>420.33</c:v>
                </c:pt>
                <c:pt idx="19">
                  <c:v>407.34</c:v>
                </c:pt>
                <c:pt idx="20">
                  <c:v>401.3</c:v>
                </c:pt>
                <c:pt idx="21">
                  <c:v>413.37</c:v>
                </c:pt>
                <c:pt idx="22">
                  <c:v>456.36</c:v>
                </c:pt>
                <c:pt idx="23">
                  <c:v>506.75</c:v>
                </c:pt>
                <c:pt idx="24">
                  <c:v>543.98</c:v>
                </c:pt>
                <c:pt idx="25">
                  <c:v>500.46</c:v>
                </c:pt>
                <c:pt idx="26">
                  <c:v>506.26</c:v>
                </c:pt>
                <c:pt idx="27">
                  <c:v>495.65</c:v>
                </c:pt>
                <c:pt idx="28">
                  <c:v>514.97</c:v>
                </c:pt>
              </c:numCache>
            </c:numRef>
          </c:val>
          <c:smooth val="0"/>
          <c:extLst>
            <c:ext xmlns:c16="http://schemas.microsoft.com/office/drawing/2014/chart" uri="{C3380CC4-5D6E-409C-BE32-E72D297353CC}">
              <c16:uniqueId val="{00000000-B932-46F1-A5B8-A2408896BF9C}"/>
            </c:ext>
          </c:extLst>
        </c:ser>
        <c:dLbls>
          <c:showLegendKey val="0"/>
          <c:showVal val="0"/>
          <c:showCatName val="0"/>
          <c:showSerName val="0"/>
          <c:showPercent val="0"/>
          <c:showBubbleSize val="0"/>
        </c:dLbls>
        <c:smooth val="0"/>
        <c:axId val="817041408"/>
        <c:axId val="817041768"/>
      </c:lineChart>
      <c:catAx>
        <c:axId val="817041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17041768"/>
        <c:crosses val="autoZero"/>
        <c:auto val="1"/>
        <c:lblAlgn val="ctr"/>
        <c:lblOffset val="100"/>
        <c:noMultiLvlLbl val="0"/>
      </c:catAx>
      <c:valAx>
        <c:axId val="817041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17041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indent="450000">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Рівень інфляції Таїланду</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5.8</c:v>
                </c:pt>
                <c:pt idx="1">
                  <c:v>5.8</c:v>
                </c:pt>
                <c:pt idx="2">
                  <c:v>5.6</c:v>
                </c:pt>
                <c:pt idx="3">
                  <c:v>8</c:v>
                </c:pt>
                <c:pt idx="4">
                  <c:v>0.3</c:v>
                </c:pt>
                <c:pt idx="5">
                  <c:v>1.6</c:v>
                </c:pt>
                <c:pt idx="6">
                  <c:v>1.6</c:v>
                </c:pt>
                <c:pt idx="7">
                  <c:v>0.7</c:v>
                </c:pt>
                <c:pt idx="8">
                  <c:v>1.8</c:v>
                </c:pt>
                <c:pt idx="9">
                  <c:v>2.8</c:v>
                </c:pt>
                <c:pt idx="10">
                  <c:v>4.5</c:v>
                </c:pt>
                <c:pt idx="11">
                  <c:v>4.5999999999999996</c:v>
                </c:pt>
                <c:pt idx="12">
                  <c:v>2.2000000000000002</c:v>
                </c:pt>
                <c:pt idx="13">
                  <c:v>5.5</c:v>
                </c:pt>
                <c:pt idx="14">
                  <c:v>-0.8</c:v>
                </c:pt>
                <c:pt idx="15">
                  <c:v>3.2</c:v>
                </c:pt>
                <c:pt idx="16">
                  <c:v>3.8</c:v>
                </c:pt>
                <c:pt idx="17">
                  <c:v>3</c:v>
                </c:pt>
                <c:pt idx="18">
                  <c:v>2.2000000000000002</c:v>
                </c:pt>
                <c:pt idx="19">
                  <c:v>1.9</c:v>
                </c:pt>
                <c:pt idx="20">
                  <c:v>-0.9</c:v>
                </c:pt>
                <c:pt idx="21">
                  <c:v>0.2</c:v>
                </c:pt>
                <c:pt idx="22">
                  <c:v>0.7</c:v>
                </c:pt>
                <c:pt idx="23">
                  <c:v>1.1000000000000001</c:v>
                </c:pt>
                <c:pt idx="24">
                  <c:v>0.7</c:v>
                </c:pt>
                <c:pt idx="25">
                  <c:v>-0.8</c:v>
                </c:pt>
                <c:pt idx="26">
                  <c:v>1.2</c:v>
                </c:pt>
                <c:pt idx="27">
                  <c:v>6.1</c:v>
                </c:pt>
                <c:pt idx="28">
                  <c:v>1.2</c:v>
                </c:pt>
              </c:numCache>
            </c:numRef>
          </c:val>
          <c:smooth val="0"/>
          <c:extLst>
            <c:ext xmlns:c16="http://schemas.microsoft.com/office/drawing/2014/chart" uri="{C3380CC4-5D6E-409C-BE32-E72D297353CC}">
              <c16:uniqueId val="{00000000-529A-480A-930E-D67141C0D770}"/>
            </c:ext>
          </c:extLst>
        </c:ser>
        <c:dLbls>
          <c:showLegendKey val="0"/>
          <c:showVal val="0"/>
          <c:showCatName val="0"/>
          <c:showSerName val="0"/>
          <c:showPercent val="0"/>
          <c:showBubbleSize val="0"/>
        </c:dLbls>
        <c:smooth val="0"/>
        <c:axId val="551453824"/>
        <c:axId val="551454184"/>
      </c:lineChart>
      <c:catAx>
        <c:axId val="551453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1454184"/>
        <c:crosses val="autoZero"/>
        <c:auto val="1"/>
        <c:lblAlgn val="ctr"/>
        <c:lblOffset val="100"/>
        <c:noMultiLvlLbl val="0"/>
      </c:catAx>
      <c:valAx>
        <c:axId val="551454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14538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Рівень безробіття</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1.1000000000000001</c:v>
                </c:pt>
                <c:pt idx="1">
                  <c:v>1.1000000000000001</c:v>
                </c:pt>
                <c:pt idx="2">
                  <c:v>0.9</c:v>
                </c:pt>
                <c:pt idx="3">
                  <c:v>3.4</c:v>
                </c:pt>
                <c:pt idx="4">
                  <c:v>3</c:v>
                </c:pt>
                <c:pt idx="5">
                  <c:v>2.4</c:v>
                </c:pt>
                <c:pt idx="6">
                  <c:v>2.6</c:v>
                </c:pt>
                <c:pt idx="7">
                  <c:v>1.82</c:v>
                </c:pt>
                <c:pt idx="8">
                  <c:v>1.5</c:v>
                </c:pt>
                <c:pt idx="9">
                  <c:v>1.5</c:v>
                </c:pt>
                <c:pt idx="10">
                  <c:v>1.4</c:v>
                </c:pt>
                <c:pt idx="11">
                  <c:v>1.2</c:v>
                </c:pt>
                <c:pt idx="12">
                  <c:v>1.2</c:v>
                </c:pt>
                <c:pt idx="13">
                  <c:v>1.2</c:v>
                </c:pt>
                <c:pt idx="14">
                  <c:v>1.5</c:v>
                </c:pt>
                <c:pt idx="15">
                  <c:v>0.6</c:v>
                </c:pt>
                <c:pt idx="16">
                  <c:v>0.7</c:v>
                </c:pt>
                <c:pt idx="17">
                  <c:v>0.6</c:v>
                </c:pt>
                <c:pt idx="18">
                  <c:v>0.2</c:v>
                </c:pt>
                <c:pt idx="19">
                  <c:v>0.6</c:v>
                </c:pt>
                <c:pt idx="20">
                  <c:v>0.6</c:v>
                </c:pt>
                <c:pt idx="21">
                  <c:v>0.7</c:v>
                </c:pt>
                <c:pt idx="22">
                  <c:v>0.8</c:v>
                </c:pt>
                <c:pt idx="23">
                  <c:v>0.8</c:v>
                </c:pt>
                <c:pt idx="24">
                  <c:v>0.7</c:v>
                </c:pt>
                <c:pt idx="25">
                  <c:v>1.1000000000000001</c:v>
                </c:pt>
                <c:pt idx="26">
                  <c:v>1.2</c:v>
                </c:pt>
                <c:pt idx="27">
                  <c:v>0.9</c:v>
                </c:pt>
                <c:pt idx="28">
                  <c:v>0.7</c:v>
                </c:pt>
              </c:numCache>
            </c:numRef>
          </c:val>
          <c:smooth val="0"/>
          <c:extLst>
            <c:ext xmlns:c16="http://schemas.microsoft.com/office/drawing/2014/chart" uri="{C3380CC4-5D6E-409C-BE32-E72D297353CC}">
              <c16:uniqueId val="{00000000-FECC-4D2A-A9D7-0250DD16D2CA}"/>
            </c:ext>
          </c:extLst>
        </c:ser>
        <c:dLbls>
          <c:showLegendKey val="0"/>
          <c:showVal val="0"/>
          <c:showCatName val="0"/>
          <c:showSerName val="0"/>
          <c:showPercent val="0"/>
          <c:showBubbleSize val="0"/>
        </c:dLbls>
        <c:smooth val="0"/>
        <c:axId val="700408928"/>
        <c:axId val="700409288"/>
      </c:lineChart>
      <c:catAx>
        <c:axId val="700408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00409288"/>
        <c:crosses val="autoZero"/>
        <c:auto val="1"/>
        <c:lblAlgn val="ctr"/>
        <c:lblOffset val="100"/>
        <c:noMultiLvlLbl val="0"/>
      </c:catAx>
      <c:valAx>
        <c:axId val="700409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004089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Прямі іноземні інвестиції Таїланду</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_(* #,##0.00_);_(* \(#,##0.00\);_(* "-"??_);_(@_)</c:formatCode>
                <c:ptCount val="29"/>
                <c:pt idx="0">
                  <c:v>2.0699999999999998</c:v>
                </c:pt>
                <c:pt idx="1">
                  <c:v>2.34</c:v>
                </c:pt>
                <c:pt idx="2">
                  <c:v>3.89</c:v>
                </c:pt>
                <c:pt idx="3">
                  <c:v>7.31</c:v>
                </c:pt>
                <c:pt idx="4">
                  <c:v>6.1</c:v>
                </c:pt>
                <c:pt idx="5">
                  <c:v>3.37</c:v>
                </c:pt>
                <c:pt idx="6">
                  <c:v>5.07</c:v>
                </c:pt>
                <c:pt idx="7">
                  <c:v>3.34</c:v>
                </c:pt>
                <c:pt idx="8">
                  <c:v>5.23</c:v>
                </c:pt>
                <c:pt idx="9">
                  <c:v>5.86</c:v>
                </c:pt>
                <c:pt idx="10">
                  <c:v>8.2200000000000006</c:v>
                </c:pt>
                <c:pt idx="11">
                  <c:v>8.92</c:v>
                </c:pt>
                <c:pt idx="12">
                  <c:v>8.6300000000000008</c:v>
                </c:pt>
                <c:pt idx="13">
                  <c:v>8.56</c:v>
                </c:pt>
                <c:pt idx="14">
                  <c:v>6.41</c:v>
                </c:pt>
                <c:pt idx="15">
                  <c:v>14.75</c:v>
                </c:pt>
                <c:pt idx="16">
                  <c:v>2.4700000000000002</c:v>
                </c:pt>
                <c:pt idx="17">
                  <c:v>12.9</c:v>
                </c:pt>
                <c:pt idx="18">
                  <c:v>15.94</c:v>
                </c:pt>
                <c:pt idx="19">
                  <c:v>4.9800000000000004</c:v>
                </c:pt>
                <c:pt idx="20">
                  <c:v>8.93</c:v>
                </c:pt>
                <c:pt idx="21">
                  <c:v>3.49</c:v>
                </c:pt>
                <c:pt idx="22">
                  <c:v>8.2899999999999991</c:v>
                </c:pt>
                <c:pt idx="23">
                  <c:v>13.75</c:v>
                </c:pt>
                <c:pt idx="24">
                  <c:v>5.53</c:v>
                </c:pt>
                <c:pt idx="25">
                  <c:v>-4.29</c:v>
                </c:pt>
                <c:pt idx="26">
                  <c:v>15.39</c:v>
                </c:pt>
                <c:pt idx="27">
                  <c:v>11.85</c:v>
                </c:pt>
                <c:pt idx="28">
                  <c:v>6.52</c:v>
                </c:pt>
              </c:numCache>
            </c:numRef>
          </c:val>
          <c:smooth val="0"/>
          <c:extLst>
            <c:ext xmlns:c16="http://schemas.microsoft.com/office/drawing/2014/chart" uri="{C3380CC4-5D6E-409C-BE32-E72D297353CC}">
              <c16:uniqueId val="{00000000-E140-416B-B447-04BAE6D610CE}"/>
            </c:ext>
          </c:extLst>
        </c:ser>
        <c:dLbls>
          <c:showLegendKey val="0"/>
          <c:showVal val="0"/>
          <c:showCatName val="0"/>
          <c:showSerName val="0"/>
          <c:showPercent val="0"/>
          <c:showBubbleSize val="0"/>
        </c:dLbls>
        <c:smooth val="0"/>
        <c:axId val="953581816"/>
        <c:axId val="953574256"/>
      </c:lineChart>
      <c:catAx>
        <c:axId val="953581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53574256"/>
        <c:crosses val="autoZero"/>
        <c:auto val="1"/>
        <c:lblAlgn val="ctr"/>
        <c:lblOffset val="100"/>
        <c:noMultiLvlLbl val="0"/>
      </c:catAx>
      <c:valAx>
        <c:axId val="953574256"/>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535818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ВВП В'єтнаму</c:v>
                </c:pt>
              </c:strCache>
            </c:strRef>
          </c:tx>
          <c:spPr>
            <a:ln w="28575" cap="rnd">
              <a:solidFill>
                <a:schemeClr val="accent1"/>
              </a:solidFill>
              <a:round/>
            </a:ln>
            <a:effectLst/>
          </c:spPr>
          <c:marker>
            <c:symbol val="none"/>
          </c:marker>
          <c:cat>
            <c:numRef>
              <c:f>Аркуш1!$A$2:$A$30</c:f>
              <c:numCache>
                <c:formatCode>General</c:formatCode>
                <c:ptCount val="29"/>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numCache>
            </c:numRef>
          </c:cat>
          <c:val>
            <c:numRef>
              <c:f>Аркуш1!$B$2:$B$30</c:f>
              <c:numCache>
                <c:formatCode>General</c:formatCode>
                <c:ptCount val="29"/>
                <c:pt idx="0">
                  <c:v>20.74</c:v>
                </c:pt>
                <c:pt idx="1">
                  <c:v>24.66</c:v>
                </c:pt>
                <c:pt idx="2">
                  <c:v>26.84</c:v>
                </c:pt>
                <c:pt idx="3">
                  <c:v>27.21</c:v>
                </c:pt>
                <c:pt idx="4">
                  <c:v>28.68</c:v>
                </c:pt>
                <c:pt idx="5">
                  <c:v>31.17</c:v>
                </c:pt>
                <c:pt idx="6">
                  <c:v>32.69</c:v>
                </c:pt>
                <c:pt idx="7">
                  <c:v>35.06</c:v>
                </c:pt>
                <c:pt idx="8">
                  <c:v>39.549999999999997</c:v>
                </c:pt>
                <c:pt idx="9">
                  <c:v>45.43</c:v>
                </c:pt>
                <c:pt idx="10">
                  <c:v>57.63</c:v>
                </c:pt>
                <c:pt idx="11">
                  <c:v>66.37</c:v>
                </c:pt>
                <c:pt idx="12">
                  <c:v>77.41</c:v>
                </c:pt>
                <c:pt idx="13">
                  <c:v>99.13</c:v>
                </c:pt>
                <c:pt idx="14">
                  <c:v>106.01</c:v>
                </c:pt>
                <c:pt idx="15">
                  <c:v>147.19999999999999</c:v>
                </c:pt>
                <c:pt idx="16">
                  <c:v>172.6</c:v>
                </c:pt>
                <c:pt idx="17">
                  <c:v>195.59</c:v>
                </c:pt>
                <c:pt idx="18">
                  <c:v>213.71</c:v>
                </c:pt>
                <c:pt idx="19">
                  <c:v>233.45</c:v>
                </c:pt>
                <c:pt idx="20">
                  <c:v>239.66</c:v>
                </c:pt>
                <c:pt idx="21">
                  <c:v>257.10000000000002</c:v>
                </c:pt>
                <c:pt idx="22">
                  <c:v>281.35000000000002</c:v>
                </c:pt>
                <c:pt idx="23">
                  <c:v>310.11</c:v>
                </c:pt>
                <c:pt idx="24">
                  <c:v>334.37</c:v>
                </c:pt>
                <c:pt idx="25">
                  <c:v>346.62</c:v>
                </c:pt>
                <c:pt idx="26">
                  <c:v>366.47</c:v>
                </c:pt>
                <c:pt idx="27">
                  <c:v>410.32</c:v>
                </c:pt>
                <c:pt idx="28">
                  <c:v>429.72</c:v>
                </c:pt>
              </c:numCache>
            </c:numRef>
          </c:val>
          <c:smooth val="0"/>
          <c:extLst>
            <c:ext xmlns:c16="http://schemas.microsoft.com/office/drawing/2014/chart" uri="{C3380CC4-5D6E-409C-BE32-E72D297353CC}">
              <c16:uniqueId val="{00000000-A634-4C54-B917-EBD40A514717}"/>
            </c:ext>
          </c:extLst>
        </c:ser>
        <c:dLbls>
          <c:showLegendKey val="0"/>
          <c:showVal val="0"/>
          <c:showCatName val="0"/>
          <c:showSerName val="0"/>
          <c:showPercent val="0"/>
          <c:showBubbleSize val="0"/>
        </c:dLbls>
        <c:smooth val="0"/>
        <c:axId val="953581096"/>
        <c:axId val="953578576"/>
      </c:lineChart>
      <c:catAx>
        <c:axId val="953581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53578576"/>
        <c:crosses val="autoZero"/>
        <c:auto val="1"/>
        <c:lblAlgn val="ctr"/>
        <c:lblOffset val="100"/>
        <c:noMultiLvlLbl val="0"/>
      </c:catAx>
      <c:valAx>
        <c:axId val="953578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535810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03BDB4-8C2F-40AC-97A7-216D22167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557</TotalTime>
  <Pages>41</Pages>
  <Words>36078</Words>
  <Characters>20566</Characters>
  <Application>Microsoft Office Word</Application>
  <DocSecurity>0</DocSecurity>
  <Lines>171</Lines>
  <Paragraphs>113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56531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Єлизавета Апостолова</dc:creator>
  <cp:keywords/>
  <dc:description/>
  <cp:lastModifiedBy>Єлизавета Апостолова</cp:lastModifiedBy>
  <cp:revision>11</cp:revision>
  <cp:lastPrinted>2025-06-15T10:14:00Z</cp:lastPrinted>
  <dcterms:created xsi:type="dcterms:W3CDTF">2025-06-14T19:26:00Z</dcterms:created>
  <dcterms:modified xsi:type="dcterms:W3CDTF">2025-06-15T20:57:00Z</dcterms:modified>
</cp:coreProperties>
</file>