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4B2A" w:rsidRPr="00252997" w:rsidRDefault="00B44B2A" w:rsidP="00B44B2A">
      <w:pPr>
        <w:spacing w:line="360" w:lineRule="auto"/>
        <w:jc w:val="center"/>
        <w:rPr>
          <w:rFonts w:ascii="Times New Roman" w:hAnsi="Times New Roman" w:cs="Times New Roman"/>
          <w:sz w:val="28"/>
          <w:szCs w:val="28"/>
        </w:rPr>
      </w:pPr>
      <w:r w:rsidRPr="00252997">
        <w:rPr>
          <w:rFonts w:ascii="Times New Roman" w:hAnsi="Times New Roman" w:cs="Times New Roman"/>
          <w:sz w:val="28"/>
          <w:szCs w:val="28"/>
        </w:rPr>
        <w:t>Одеський національний університет імені І.І. Мечникова</w:t>
      </w:r>
    </w:p>
    <w:p w:rsidR="00B44B2A" w:rsidRPr="00252997" w:rsidRDefault="00B44B2A" w:rsidP="00B44B2A">
      <w:pPr>
        <w:spacing w:line="360" w:lineRule="auto"/>
        <w:jc w:val="center"/>
        <w:rPr>
          <w:rFonts w:ascii="Times New Roman" w:hAnsi="Times New Roman" w:cs="Times New Roman"/>
          <w:sz w:val="28"/>
          <w:szCs w:val="28"/>
        </w:rPr>
      </w:pPr>
      <w:r w:rsidRPr="00252997">
        <w:rPr>
          <w:rFonts w:ascii="Times New Roman" w:hAnsi="Times New Roman" w:cs="Times New Roman"/>
          <w:sz w:val="28"/>
          <w:szCs w:val="28"/>
        </w:rPr>
        <w:t>Економіко-правовий факультет</w:t>
      </w:r>
    </w:p>
    <w:p w:rsidR="00B44B2A" w:rsidRPr="00252997" w:rsidRDefault="00B44B2A" w:rsidP="00B44B2A">
      <w:pPr>
        <w:spacing w:line="360" w:lineRule="auto"/>
        <w:jc w:val="center"/>
        <w:rPr>
          <w:rFonts w:ascii="Times New Roman" w:hAnsi="Times New Roman" w:cs="Times New Roman"/>
          <w:sz w:val="28"/>
          <w:szCs w:val="28"/>
        </w:rPr>
      </w:pPr>
      <w:r w:rsidRPr="00252997">
        <w:rPr>
          <w:rFonts w:ascii="Times New Roman" w:hAnsi="Times New Roman" w:cs="Times New Roman"/>
          <w:sz w:val="28"/>
          <w:szCs w:val="28"/>
        </w:rPr>
        <w:t>Кафедра адміністративного та господарського права</w:t>
      </w:r>
    </w:p>
    <w:p w:rsidR="00B44B2A" w:rsidRPr="00252997" w:rsidRDefault="00B44B2A" w:rsidP="00B44B2A">
      <w:pPr>
        <w:spacing w:line="360" w:lineRule="auto"/>
        <w:jc w:val="center"/>
        <w:rPr>
          <w:rFonts w:ascii="Times New Roman" w:hAnsi="Times New Roman" w:cs="Times New Roman"/>
          <w:sz w:val="28"/>
          <w:szCs w:val="28"/>
        </w:rPr>
      </w:pPr>
    </w:p>
    <w:p w:rsidR="00B44B2A" w:rsidRPr="00252997" w:rsidRDefault="00B44B2A" w:rsidP="00B44B2A">
      <w:pPr>
        <w:spacing w:line="360" w:lineRule="auto"/>
        <w:jc w:val="center"/>
        <w:rPr>
          <w:rFonts w:ascii="Times New Roman" w:hAnsi="Times New Roman" w:cs="Times New Roman"/>
          <w:sz w:val="28"/>
          <w:szCs w:val="28"/>
        </w:rPr>
      </w:pPr>
    </w:p>
    <w:p w:rsidR="00B44B2A" w:rsidRPr="00252997" w:rsidRDefault="00B44B2A" w:rsidP="00B44B2A">
      <w:pPr>
        <w:spacing w:line="360" w:lineRule="auto"/>
        <w:rPr>
          <w:rFonts w:ascii="Times New Roman" w:hAnsi="Times New Roman" w:cs="Times New Roman"/>
          <w:b/>
          <w:sz w:val="28"/>
          <w:szCs w:val="28"/>
        </w:rPr>
      </w:pPr>
    </w:p>
    <w:p w:rsidR="00B44B2A" w:rsidRPr="00252997" w:rsidRDefault="00B44B2A" w:rsidP="00B44B2A">
      <w:pPr>
        <w:spacing w:line="360" w:lineRule="auto"/>
        <w:jc w:val="center"/>
        <w:rPr>
          <w:rFonts w:ascii="Times New Roman" w:hAnsi="Times New Roman" w:cs="Times New Roman"/>
          <w:b/>
          <w:sz w:val="32"/>
          <w:szCs w:val="32"/>
        </w:rPr>
      </w:pPr>
      <w:r w:rsidRPr="00252997">
        <w:rPr>
          <w:rFonts w:ascii="Times New Roman" w:hAnsi="Times New Roman" w:cs="Times New Roman"/>
          <w:b/>
          <w:sz w:val="32"/>
          <w:szCs w:val="32"/>
        </w:rPr>
        <w:t>Д и п л о м н а  р о б о т а</w:t>
      </w:r>
    </w:p>
    <w:p w:rsidR="00B44B2A" w:rsidRPr="00252997" w:rsidRDefault="00B44B2A" w:rsidP="00B44B2A">
      <w:pPr>
        <w:jc w:val="center"/>
        <w:rPr>
          <w:rFonts w:ascii="Times New Roman" w:hAnsi="Times New Roman" w:cs="Times New Roman"/>
          <w:b/>
          <w:sz w:val="28"/>
          <w:szCs w:val="28"/>
        </w:rPr>
      </w:pPr>
      <w:r w:rsidRPr="00252997">
        <w:rPr>
          <w:rFonts w:ascii="Times New Roman" w:hAnsi="Times New Roman" w:cs="Times New Roman"/>
          <w:b/>
          <w:sz w:val="28"/>
          <w:szCs w:val="28"/>
        </w:rPr>
        <w:t>«Суб’єкти адміністративного права: поняття, система, класифікація»</w:t>
      </w:r>
    </w:p>
    <w:p w:rsidR="00B44B2A" w:rsidRPr="00252997" w:rsidRDefault="00B44B2A" w:rsidP="00B44B2A">
      <w:pPr>
        <w:jc w:val="center"/>
        <w:rPr>
          <w:rFonts w:ascii="Times New Roman" w:hAnsi="Times New Roman" w:cs="Times New Roman"/>
          <w:sz w:val="28"/>
          <w:szCs w:val="28"/>
        </w:rPr>
      </w:pPr>
      <w:r w:rsidRPr="00252997">
        <w:rPr>
          <w:rFonts w:ascii="Times New Roman" w:hAnsi="Times New Roman" w:cs="Times New Roman"/>
          <w:sz w:val="28"/>
          <w:szCs w:val="28"/>
        </w:rPr>
        <w:t>«</w:t>
      </w:r>
      <w:r w:rsidRPr="00252997">
        <w:rPr>
          <w:rFonts w:ascii="Times New Roman" w:hAnsi="Times New Roman" w:cs="Times New Roman"/>
          <w:sz w:val="28"/>
          <w:szCs w:val="28"/>
          <w:lang w:val="en-US"/>
        </w:rPr>
        <w:t>Subjects of administrative law: concept, system, classification</w:t>
      </w:r>
      <w:r w:rsidRPr="00252997">
        <w:rPr>
          <w:rFonts w:ascii="Times New Roman" w:hAnsi="Times New Roman" w:cs="Times New Roman"/>
          <w:sz w:val="28"/>
          <w:szCs w:val="28"/>
        </w:rPr>
        <w:t>»</w:t>
      </w:r>
    </w:p>
    <w:p w:rsidR="00B44B2A" w:rsidRPr="00252997" w:rsidRDefault="00B44B2A" w:rsidP="00B44B2A">
      <w:pPr>
        <w:jc w:val="center"/>
        <w:rPr>
          <w:rFonts w:ascii="Times New Roman" w:hAnsi="Times New Roman" w:cs="Times New Roman"/>
          <w:sz w:val="28"/>
          <w:szCs w:val="28"/>
          <w:lang w:val="en-US"/>
        </w:rPr>
      </w:pPr>
    </w:p>
    <w:p w:rsidR="00B44B2A" w:rsidRPr="00252997" w:rsidRDefault="00B44B2A" w:rsidP="00B44B2A">
      <w:pPr>
        <w:jc w:val="center"/>
        <w:rPr>
          <w:rFonts w:ascii="Times New Roman" w:hAnsi="Times New Roman" w:cs="Times New Roman"/>
          <w:sz w:val="28"/>
          <w:szCs w:val="28"/>
        </w:rPr>
      </w:pPr>
      <w:r w:rsidRPr="00252997">
        <w:rPr>
          <w:rFonts w:ascii="Times New Roman" w:hAnsi="Times New Roman" w:cs="Times New Roman"/>
          <w:sz w:val="28"/>
          <w:szCs w:val="28"/>
        </w:rPr>
        <w:t>на здобуття ступеня вищої освіти «магістр»</w:t>
      </w:r>
    </w:p>
    <w:p w:rsidR="00B44B2A" w:rsidRPr="00252997" w:rsidRDefault="00B44B2A" w:rsidP="00B44B2A">
      <w:pPr>
        <w:jc w:val="center"/>
        <w:rPr>
          <w:rFonts w:ascii="Times New Roman" w:hAnsi="Times New Roman" w:cs="Times New Roman"/>
          <w:sz w:val="28"/>
          <w:szCs w:val="28"/>
        </w:rPr>
      </w:pPr>
    </w:p>
    <w:p w:rsidR="00B44B2A" w:rsidRPr="00252997" w:rsidRDefault="00B44B2A" w:rsidP="00B44B2A">
      <w:pPr>
        <w:rPr>
          <w:rFonts w:ascii="Times New Roman" w:hAnsi="Times New Roman" w:cs="Times New Roman"/>
          <w:b/>
          <w:sz w:val="28"/>
          <w:szCs w:val="28"/>
        </w:rPr>
      </w:pPr>
    </w:p>
    <w:p w:rsidR="00B44B2A" w:rsidRPr="00252997" w:rsidRDefault="00B44B2A" w:rsidP="00B44B2A">
      <w:pPr>
        <w:rPr>
          <w:rFonts w:ascii="Times New Roman" w:hAnsi="Times New Roman" w:cs="Times New Roman"/>
          <w:b/>
          <w:sz w:val="28"/>
          <w:szCs w:val="28"/>
        </w:rPr>
      </w:pPr>
    </w:p>
    <w:p w:rsidR="00B44B2A" w:rsidRPr="00252997" w:rsidRDefault="00B44B2A" w:rsidP="00B44B2A">
      <w:pPr>
        <w:rPr>
          <w:rFonts w:ascii="Times New Roman" w:hAnsi="Times New Roman" w:cs="Times New Roman"/>
          <w:b/>
          <w:sz w:val="28"/>
          <w:szCs w:val="28"/>
        </w:rPr>
      </w:pPr>
    </w:p>
    <w:p w:rsidR="00B44B2A" w:rsidRPr="00252997" w:rsidRDefault="00B44B2A" w:rsidP="00B44B2A">
      <w:pPr>
        <w:ind w:firstLine="3686"/>
        <w:rPr>
          <w:rFonts w:ascii="Times New Roman" w:hAnsi="Times New Roman" w:cs="Times New Roman"/>
          <w:sz w:val="28"/>
          <w:szCs w:val="28"/>
        </w:rPr>
      </w:pPr>
      <w:r w:rsidRPr="00252997">
        <w:rPr>
          <w:rFonts w:ascii="Times New Roman" w:hAnsi="Times New Roman" w:cs="Times New Roman"/>
          <w:sz w:val="28"/>
          <w:szCs w:val="28"/>
        </w:rPr>
        <w:t>Виконала:  студентка очної форми навчання</w:t>
      </w:r>
    </w:p>
    <w:p w:rsidR="00B44B2A" w:rsidRPr="00252997" w:rsidRDefault="00B44B2A" w:rsidP="00B44B2A">
      <w:pPr>
        <w:ind w:firstLine="3686"/>
        <w:rPr>
          <w:rFonts w:ascii="Times New Roman" w:hAnsi="Times New Roman" w:cs="Times New Roman"/>
          <w:sz w:val="28"/>
          <w:szCs w:val="28"/>
        </w:rPr>
      </w:pPr>
      <w:r w:rsidRPr="00252997">
        <w:rPr>
          <w:rFonts w:ascii="Times New Roman" w:hAnsi="Times New Roman" w:cs="Times New Roman"/>
          <w:sz w:val="28"/>
          <w:szCs w:val="28"/>
        </w:rPr>
        <w:t>спеціальності 081 Право</w:t>
      </w:r>
    </w:p>
    <w:p w:rsidR="00B44B2A" w:rsidRPr="00252997" w:rsidRDefault="00B44B2A" w:rsidP="00B44B2A">
      <w:pPr>
        <w:ind w:firstLine="3686"/>
        <w:rPr>
          <w:rFonts w:ascii="Times New Roman" w:hAnsi="Times New Roman" w:cs="Times New Roman"/>
          <w:b/>
          <w:sz w:val="28"/>
          <w:szCs w:val="28"/>
        </w:rPr>
      </w:pPr>
      <w:r w:rsidRPr="00252997">
        <w:rPr>
          <w:rFonts w:ascii="Times New Roman" w:hAnsi="Times New Roman" w:cs="Times New Roman"/>
          <w:b/>
          <w:sz w:val="28"/>
          <w:szCs w:val="28"/>
        </w:rPr>
        <w:t xml:space="preserve">Руленко Катерина Гурамівна </w:t>
      </w:r>
    </w:p>
    <w:p w:rsidR="00B44B2A" w:rsidRPr="00252997" w:rsidRDefault="00B44B2A" w:rsidP="00B44B2A">
      <w:pPr>
        <w:ind w:firstLine="3686"/>
        <w:rPr>
          <w:rFonts w:ascii="Times New Roman" w:hAnsi="Times New Roman" w:cs="Times New Roman"/>
          <w:sz w:val="28"/>
          <w:szCs w:val="28"/>
        </w:rPr>
      </w:pPr>
    </w:p>
    <w:p w:rsidR="00B44B2A" w:rsidRPr="00252997" w:rsidRDefault="00B44B2A" w:rsidP="00B44B2A">
      <w:pPr>
        <w:ind w:firstLine="3686"/>
        <w:rPr>
          <w:rFonts w:ascii="Times New Roman" w:hAnsi="Times New Roman" w:cs="Times New Roman"/>
          <w:sz w:val="28"/>
          <w:szCs w:val="28"/>
        </w:rPr>
      </w:pPr>
      <w:r w:rsidRPr="00252997">
        <w:rPr>
          <w:rFonts w:ascii="Times New Roman" w:hAnsi="Times New Roman" w:cs="Times New Roman"/>
          <w:sz w:val="28"/>
          <w:szCs w:val="28"/>
        </w:rPr>
        <w:t xml:space="preserve">Науковий керівник: </w:t>
      </w:r>
    </w:p>
    <w:p w:rsidR="00B44B2A" w:rsidRPr="00252997" w:rsidRDefault="00B44B2A" w:rsidP="00B44B2A">
      <w:pPr>
        <w:ind w:firstLine="3686"/>
        <w:rPr>
          <w:rFonts w:ascii="Times New Roman" w:hAnsi="Times New Roman" w:cs="Times New Roman"/>
          <w:sz w:val="28"/>
          <w:szCs w:val="28"/>
        </w:rPr>
      </w:pPr>
      <w:r w:rsidRPr="00252997">
        <w:rPr>
          <w:rFonts w:ascii="Times New Roman" w:hAnsi="Times New Roman" w:cs="Times New Roman"/>
          <w:sz w:val="28"/>
          <w:szCs w:val="28"/>
        </w:rPr>
        <w:t xml:space="preserve">к.ю.н., доц. Баламуш М.І.  ____________                                                              </w:t>
      </w:r>
    </w:p>
    <w:p w:rsidR="00B44B2A" w:rsidRPr="00252997" w:rsidRDefault="00B44B2A" w:rsidP="00B44B2A">
      <w:pPr>
        <w:ind w:firstLine="3686"/>
        <w:rPr>
          <w:rFonts w:ascii="Times New Roman" w:hAnsi="Times New Roman" w:cs="Times New Roman"/>
          <w:sz w:val="28"/>
          <w:szCs w:val="28"/>
        </w:rPr>
      </w:pPr>
      <w:r w:rsidRPr="00252997">
        <w:rPr>
          <w:rFonts w:ascii="Times New Roman" w:hAnsi="Times New Roman" w:cs="Times New Roman"/>
          <w:sz w:val="28"/>
          <w:szCs w:val="28"/>
        </w:rPr>
        <w:t xml:space="preserve">Рецензент: </w:t>
      </w:r>
    </w:p>
    <w:p w:rsidR="00B44B2A" w:rsidRPr="00252997" w:rsidRDefault="00B44B2A" w:rsidP="00B44B2A">
      <w:pPr>
        <w:ind w:firstLine="3686"/>
        <w:rPr>
          <w:rFonts w:ascii="Times New Roman" w:hAnsi="Times New Roman" w:cs="Times New Roman"/>
          <w:sz w:val="28"/>
          <w:szCs w:val="28"/>
        </w:rPr>
      </w:pPr>
      <w:r w:rsidRPr="00252997">
        <w:rPr>
          <w:rFonts w:ascii="Times New Roman" w:hAnsi="Times New Roman" w:cs="Times New Roman"/>
          <w:sz w:val="28"/>
          <w:szCs w:val="28"/>
        </w:rPr>
        <w:t xml:space="preserve">д.ю.н., проф. Гаран О.В. </w:t>
      </w:r>
    </w:p>
    <w:p w:rsidR="00B44B2A" w:rsidRPr="00252997" w:rsidRDefault="00B44B2A" w:rsidP="00B44B2A">
      <w:pPr>
        <w:spacing w:line="360" w:lineRule="auto"/>
        <w:jc w:val="center"/>
        <w:rPr>
          <w:rFonts w:ascii="Times New Roman" w:hAnsi="Times New Roman" w:cs="Times New Roman"/>
          <w:b/>
          <w:sz w:val="28"/>
          <w:szCs w:val="28"/>
        </w:rPr>
      </w:pPr>
    </w:p>
    <w:p w:rsidR="00B44B2A" w:rsidRPr="00252997" w:rsidRDefault="00B44B2A" w:rsidP="00B44B2A">
      <w:pPr>
        <w:spacing w:line="360" w:lineRule="auto"/>
        <w:jc w:val="both"/>
        <w:rPr>
          <w:rFonts w:ascii="Times New Roman" w:hAnsi="Times New Roman" w:cs="Times New Roman"/>
          <w:b/>
          <w:sz w:val="28"/>
          <w:szCs w:val="28"/>
        </w:rPr>
      </w:pPr>
    </w:p>
    <w:p w:rsidR="00B44B2A" w:rsidRPr="00252997" w:rsidRDefault="00B44B2A" w:rsidP="00B44B2A">
      <w:pPr>
        <w:spacing w:line="360" w:lineRule="auto"/>
        <w:jc w:val="both"/>
        <w:rPr>
          <w:rFonts w:ascii="Times New Roman" w:hAnsi="Times New Roman" w:cs="Times New Roman"/>
          <w:b/>
          <w:sz w:val="28"/>
          <w:szCs w:val="28"/>
        </w:rPr>
      </w:pPr>
    </w:p>
    <w:tbl>
      <w:tblPr>
        <w:tblW w:w="5155" w:type="pct"/>
        <w:jc w:val="center"/>
        <w:tblLook w:val="00A0" w:firstRow="1" w:lastRow="0" w:firstColumn="1" w:lastColumn="0" w:noHBand="0" w:noVBand="0"/>
      </w:tblPr>
      <w:tblGrid>
        <w:gridCol w:w="4967"/>
        <w:gridCol w:w="4678"/>
      </w:tblGrid>
      <w:tr w:rsidR="00B44B2A" w:rsidRPr="00252997" w:rsidTr="0095150B">
        <w:trPr>
          <w:jc w:val="center"/>
        </w:trPr>
        <w:tc>
          <w:tcPr>
            <w:tcW w:w="4967" w:type="dxa"/>
          </w:tcPr>
          <w:p w:rsidR="00B44B2A" w:rsidRPr="00252997" w:rsidRDefault="00B44B2A" w:rsidP="0095150B">
            <w:pPr>
              <w:spacing w:line="360" w:lineRule="auto"/>
              <w:rPr>
                <w:rFonts w:ascii="Times New Roman" w:hAnsi="Times New Roman" w:cs="Times New Roman"/>
                <w:sz w:val="28"/>
                <w:szCs w:val="28"/>
              </w:rPr>
            </w:pPr>
            <w:r w:rsidRPr="00252997">
              <w:rPr>
                <w:rFonts w:ascii="Times New Roman" w:hAnsi="Times New Roman" w:cs="Times New Roman"/>
                <w:sz w:val="28"/>
                <w:szCs w:val="28"/>
              </w:rPr>
              <w:t>Рекомендовано до захисту:</w:t>
            </w:r>
          </w:p>
          <w:p w:rsidR="00B44B2A" w:rsidRPr="00252997" w:rsidRDefault="00B44B2A" w:rsidP="0095150B">
            <w:pPr>
              <w:spacing w:line="360" w:lineRule="auto"/>
              <w:rPr>
                <w:rFonts w:ascii="Times New Roman" w:hAnsi="Times New Roman" w:cs="Times New Roman"/>
                <w:sz w:val="28"/>
                <w:szCs w:val="28"/>
              </w:rPr>
            </w:pPr>
            <w:r w:rsidRPr="00252997">
              <w:rPr>
                <w:rFonts w:ascii="Times New Roman" w:hAnsi="Times New Roman" w:cs="Times New Roman"/>
                <w:sz w:val="28"/>
                <w:szCs w:val="28"/>
              </w:rPr>
              <w:t>протокол засідання кафедри</w:t>
            </w:r>
          </w:p>
          <w:p w:rsidR="00B44B2A" w:rsidRPr="00252997" w:rsidRDefault="00B44B2A" w:rsidP="0095150B">
            <w:pPr>
              <w:spacing w:line="360" w:lineRule="auto"/>
              <w:rPr>
                <w:rFonts w:ascii="Times New Roman" w:hAnsi="Times New Roman" w:cs="Times New Roman"/>
                <w:sz w:val="28"/>
                <w:szCs w:val="28"/>
              </w:rPr>
            </w:pPr>
            <w:r w:rsidRPr="00252997">
              <w:rPr>
                <w:rFonts w:ascii="Times New Roman" w:hAnsi="Times New Roman" w:cs="Times New Roman"/>
                <w:sz w:val="28"/>
                <w:szCs w:val="28"/>
              </w:rPr>
              <w:t xml:space="preserve">№      від                   2021 р. </w:t>
            </w:r>
          </w:p>
          <w:p w:rsidR="00B44B2A" w:rsidRPr="00252997" w:rsidRDefault="00B44B2A" w:rsidP="0095150B">
            <w:pPr>
              <w:spacing w:line="360" w:lineRule="auto"/>
              <w:rPr>
                <w:rFonts w:ascii="Times New Roman" w:hAnsi="Times New Roman" w:cs="Times New Roman"/>
                <w:sz w:val="28"/>
                <w:szCs w:val="28"/>
              </w:rPr>
            </w:pPr>
          </w:p>
          <w:p w:rsidR="00B44B2A" w:rsidRPr="00252997" w:rsidRDefault="00B44B2A" w:rsidP="0095150B">
            <w:pPr>
              <w:spacing w:line="360" w:lineRule="auto"/>
              <w:rPr>
                <w:rFonts w:ascii="Times New Roman" w:hAnsi="Times New Roman" w:cs="Times New Roman"/>
                <w:sz w:val="28"/>
                <w:szCs w:val="28"/>
              </w:rPr>
            </w:pPr>
            <w:r w:rsidRPr="00252997">
              <w:rPr>
                <w:rFonts w:ascii="Times New Roman" w:hAnsi="Times New Roman" w:cs="Times New Roman"/>
                <w:sz w:val="28"/>
                <w:szCs w:val="28"/>
              </w:rPr>
              <w:t>Завідувач кафедри</w:t>
            </w:r>
          </w:p>
          <w:p w:rsidR="00B44B2A" w:rsidRPr="00252997" w:rsidRDefault="00B44B2A" w:rsidP="0095150B">
            <w:pPr>
              <w:tabs>
                <w:tab w:val="left" w:pos="1168"/>
                <w:tab w:val="left" w:pos="3861"/>
              </w:tabs>
              <w:rPr>
                <w:rFonts w:ascii="Times New Roman" w:hAnsi="Times New Roman" w:cs="Times New Roman"/>
                <w:sz w:val="28"/>
                <w:szCs w:val="28"/>
                <w:u w:val="single"/>
              </w:rPr>
            </w:pPr>
            <w:r w:rsidRPr="00252997">
              <w:rPr>
                <w:rFonts w:ascii="Times New Roman" w:hAnsi="Times New Roman" w:cs="Times New Roman"/>
                <w:sz w:val="28"/>
                <w:szCs w:val="28"/>
                <w:u w:val="single"/>
              </w:rPr>
              <w:tab/>
            </w:r>
            <w:r w:rsidRPr="00252997">
              <w:rPr>
                <w:rFonts w:ascii="Times New Roman" w:hAnsi="Times New Roman" w:cs="Times New Roman"/>
                <w:sz w:val="28"/>
                <w:szCs w:val="28"/>
              </w:rPr>
              <w:t xml:space="preserve"> проф. Миколенко О.І.      </w:t>
            </w:r>
          </w:p>
          <w:p w:rsidR="00B44B2A" w:rsidRPr="00252997" w:rsidRDefault="00B44B2A" w:rsidP="0095150B">
            <w:pPr>
              <w:tabs>
                <w:tab w:val="left" w:pos="284"/>
                <w:tab w:val="left" w:pos="1767"/>
              </w:tabs>
              <w:rPr>
                <w:rFonts w:ascii="Times New Roman" w:hAnsi="Times New Roman" w:cs="Times New Roman"/>
                <w:sz w:val="20"/>
                <w:szCs w:val="20"/>
              </w:rPr>
            </w:pPr>
            <w:r w:rsidRPr="00252997">
              <w:rPr>
                <w:rFonts w:ascii="Times New Roman" w:hAnsi="Times New Roman" w:cs="Times New Roman"/>
                <w:sz w:val="20"/>
                <w:szCs w:val="20"/>
              </w:rPr>
              <w:tab/>
              <w:t>(підпис)</w:t>
            </w:r>
            <w:r w:rsidRPr="00252997">
              <w:rPr>
                <w:rFonts w:ascii="Times New Roman" w:hAnsi="Times New Roman" w:cs="Times New Roman"/>
                <w:sz w:val="20"/>
                <w:szCs w:val="20"/>
              </w:rPr>
              <w:tab/>
            </w:r>
          </w:p>
        </w:tc>
        <w:tc>
          <w:tcPr>
            <w:tcW w:w="4678" w:type="dxa"/>
          </w:tcPr>
          <w:p w:rsidR="00B44B2A" w:rsidRPr="00252997" w:rsidRDefault="00B44B2A" w:rsidP="0095150B">
            <w:pPr>
              <w:tabs>
                <w:tab w:val="right" w:pos="4462"/>
              </w:tabs>
              <w:spacing w:line="360" w:lineRule="auto"/>
              <w:rPr>
                <w:rFonts w:ascii="Times New Roman" w:hAnsi="Times New Roman" w:cs="Times New Roman"/>
                <w:sz w:val="28"/>
                <w:szCs w:val="28"/>
              </w:rPr>
            </w:pPr>
            <w:r w:rsidRPr="00252997">
              <w:rPr>
                <w:rFonts w:ascii="Times New Roman" w:hAnsi="Times New Roman" w:cs="Times New Roman"/>
                <w:sz w:val="28"/>
                <w:szCs w:val="28"/>
              </w:rPr>
              <w:t>Захищено на засіданні ЕК № 6</w:t>
            </w:r>
          </w:p>
          <w:p w:rsidR="00B44B2A" w:rsidRPr="00252997" w:rsidRDefault="00B44B2A" w:rsidP="0095150B">
            <w:pPr>
              <w:tabs>
                <w:tab w:val="right" w:pos="4462"/>
              </w:tabs>
              <w:spacing w:line="360" w:lineRule="auto"/>
              <w:rPr>
                <w:rFonts w:ascii="Times New Roman" w:hAnsi="Times New Roman" w:cs="Times New Roman"/>
                <w:sz w:val="28"/>
                <w:szCs w:val="28"/>
              </w:rPr>
            </w:pPr>
            <w:r w:rsidRPr="00252997">
              <w:rPr>
                <w:rFonts w:ascii="Times New Roman" w:hAnsi="Times New Roman" w:cs="Times New Roman"/>
                <w:sz w:val="28"/>
                <w:szCs w:val="28"/>
              </w:rPr>
              <w:t>протокол №      від _________2021 р.</w:t>
            </w:r>
            <w:r w:rsidRPr="00252997">
              <w:rPr>
                <w:rFonts w:ascii="Times New Roman" w:hAnsi="Times New Roman" w:cs="Times New Roman"/>
                <w:sz w:val="28"/>
                <w:szCs w:val="28"/>
              </w:rPr>
              <w:tab/>
            </w:r>
          </w:p>
          <w:p w:rsidR="00B44B2A" w:rsidRPr="00252997" w:rsidRDefault="00B44B2A" w:rsidP="0095150B">
            <w:pPr>
              <w:tabs>
                <w:tab w:val="right" w:pos="4462"/>
              </w:tabs>
              <w:rPr>
                <w:rFonts w:ascii="Times New Roman" w:hAnsi="Times New Roman" w:cs="Times New Roman"/>
                <w:sz w:val="28"/>
                <w:szCs w:val="28"/>
              </w:rPr>
            </w:pPr>
            <w:r w:rsidRPr="00252997">
              <w:rPr>
                <w:rFonts w:ascii="Times New Roman" w:hAnsi="Times New Roman" w:cs="Times New Roman"/>
                <w:sz w:val="28"/>
                <w:szCs w:val="28"/>
              </w:rPr>
              <w:t>Оцінка______________/___</w:t>
            </w:r>
            <w:r w:rsidRPr="00252997">
              <w:rPr>
                <w:rFonts w:ascii="Times New Roman" w:hAnsi="Times New Roman" w:cs="Times New Roman"/>
                <w:sz w:val="20"/>
                <w:szCs w:val="20"/>
              </w:rPr>
              <w:tab/>
            </w:r>
            <w:r w:rsidRPr="00252997">
              <w:rPr>
                <w:rFonts w:ascii="Times New Roman" w:hAnsi="Times New Roman" w:cs="Times New Roman"/>
                <w:sz w:val="28"/>
                <w:szCs w:val="28"/>
              </w:rPr>
              <w:t>___/_____</w:t>
            </w:r>
          </w:p>
          <w:p w:rsidR="00B44B2A" w:rsidRPr="00252997" w:rsidRDefault="00B44B2A" w:rsidP="0095150B">
            <w:pPr>
              <w:jc w:val="center"/>
              <w:rPr>
                <w:rFonts w:ascii="Times New Roman" w:hAnsi="Times New Roman" w:cs="Times New Roman"/>
                <w:sz w:val="20"/>
                <w:szCs w:val="20"/>
              </w:rPr>
            </w:pPr>
            <w:r w:rsidRPr="00252997">
              <w:rPr>
                <w:rFonts w:ascii="Times New Roman" w:hAnsi="Times New Roman" w:cs="Times New Roman"/>
                <w:sz w:val="20"/>
                <w:szCs w:val="20"/>
              </w:rPr>
              <w:t>(за національною шкалою/шкалою ЕСТ</w:t>
            </w:r>
            <w:r w:rsidRPr="00252997">
              <w:rPr>
                <w:rFonts w:ascii="Times New Roman" w:hAnsi="Times New Roman" w:cs="Times New Roman"/>
                <w:sz w:val="20"/>
                <w:szCs w:val="20"/>
                <w:lang w:val="en-US"/>
              </w:rPr>
              <w:t>S</w:t>
            </w:r>
            <w:r w:rsidRPr="00252997">
              <w:rPr>
                <w:rFonts w:ascii="Times New Roman" w:hAnsi="Times New Roman" w:cs="Times New Roman"/>
                <w:sz w:val="20"/>
                <w:szCs w:val="20"/>
              </w:rPr>
              <w:t>/ бали)</w:t>
            </w:r>
          </w:p>
          <w:p w:rsidR="00B44B2A" w:rsidRPr="00252997" w:rsidRDefault="00B44B2A" w:rsidP="0095150B">
            <w:pPr>
              <w:spacing w:line="360" w:lineRule="auto"/>
              <w:rPr>
                <w:rFonts w:ascii="Times New Roman" w:hAnsi="Times New Roman" w:cs="Times New Roman"/>
                <w:sz w:val="28"/>
                <w:szCs w:val="28"/>
              </w:rPr>
            </w:pPr>
          </w:p>
          <w:p w:rsidR="00B44B2A" w:rsidRPr="00252997" w:rsidRDefault="00B44B2A" w:rsidP="0095150B">
            <w:pPr>
              <w:spacing w:line="360" w:lineRule="auto"/>
              <w:rPr>
                <w:rFonts w:ascii="Times New Roman" w:hAnsi="Times New Roman" w:cs="Times New Roman"/>
                <w:sz w:val="20"/>
                <w:szCs w:val="20"/>
              </w:rPr>
            </w:pPr>
            <w:r w:rsidRPr="00252997">
              <w:rPr>
                <w:rFonts w:ascii="Times New Roman" w:hAnsi="Times New Roman" w:cs="Times New Roman"/>
                <w:sz w:val="28"/>
                <w:szCs w:val="28"/>
              </w:rPr>
              <w:t>Голова ЕК</w:t>
            </w:r>
          </w:p>
          <w:p w:rsidR="00B44B2A" w:rsidRPr="00252997" w:rsidRDefault="00B44B2A" w:rsidP="0095150B">
            <w:pPr>
              <w:rPr>
                <w:rFonts w:ascii="Times New Roman" w:hAnsi="Times New Roman" w:cs="Times New Roman"/>
                <w:sz w:val="20"/>
                <w:szCs w:val="20"/>
              </w:rPr>
            </w:pPr>
            <w:r w:rsidRPr="00252997">
              <w:rPr>
                <w:rFonts w:ascii="Times New Roman" w:hAnsi="Times New Roman" w:cs="Times New Roman"/>
                <w:sz w:val="28"/>
                <w:szCs w:val="28"/>
              </w:rPr>
              <w:t>_________ проф. Степанова Т.В.</w:t>
            </w:r>
          </w:p>
          <w:p w:rsidR="00B44B2A" w:rsidRPr="00252997" w:rsidRDefault="00B44B2A" w:rsidP="0095150B">
            <w:pPr>
              <w:tabs>
                <w:tab w:val="left" w:pos="454"/>
                <w:tab w:val="left" w:pos="2155"/>
              </w:tabs>
              <w:rPr>
                <w:rFonts w:ascii="Times New Roman" w:hAnsi="Times New Roman" w:cs="Times New Roman"/>
                <w:sz w:val="28"/>
                <w:szCs w:val="28"/>
              </w:rPr>
            </w:pPr>
            <w:r w:rsidRPr="00252997">
              <w:rPr>
                <w:rFonts w:ascii="Times New Roman" w:hAnsi="Times New Roman" w:cs="Times New Roman"/>
                <w:sz w:val="20"/>
                <w:szCs w:val="20"/>
              </w:rPr>
              <w:tab/>
              <w:t>(підпис)</w:t>
            </w:r>
            <w:r w:rsidRPr="00252997">
              <w:rPr>
                <w:rFonts w:ascii="Times New Roman" w:hAnsi="Times New Roman" w:cs="Times New Roman"/>
                <w:sz w:val="20"/>
                <w:szCs w:val="20"/>
              </w:rPr>
              <w:tab/>
            </w:r>
          </w:p>
        </w:tc>
      </w:tr>
      <w:tr w:rsidR="00B44B2A" w:rsidRPr="00252997" w:rsidTr="0095150B">
        <w:trPr>
          <w:jc w:val="center"/>
        </w:trPr>
        <w:tc>
          <w:tcPr>
            <w:tcW w:w="4967" w:type="dxa"/>
          </w:tcPr>
          <w:p w:rsidR="00B44B2A" w:rsidRPr="00252997" w:rsidRDefault="00B44B2A" w:rsidP="0095150B">
            <w:pPr>
              <w:rPr>
                <w:rFonts w:ascii="Times New Roman" w:hAnsi="Times New Roman" w:cs="Times New Roman"/>
                <w:sz w:val="28"/>
                <w:szCs w:val="28"/>
              </w:rPr>
            </w:pPr>
          </w:p>
        </w:tc>
        <w:tc>
          <w:tcPr>
            <w:tcW w:w="4678" w:type="dxa"/>
          </w:tcPr>
          <w:p w:rsidR="00B44B2A" w:rsidRPr="00252997" w:rsidRDefault="00B44B2A" w:rsidP="0095150B">
            <w:pPr>
              <w:rPr>
                <w:rFonts w:ascii="Times New Roman" w:hAnsi="Times New Roman" w:cs="Times New Roman"/>
                <w:sz w:val="28"/>
                <w:szCs w:val="28"/>
              </w:rPr>
            </w:pPr>
          </w:p>
        </w:tc>
      </w:tr>
    </w:tbl>
    <w:p w:rsidR="00B44B2A" w:rsidRPr="00252997" w:rsidRDefault="00B44B2A" w:rsidP="00B44B2A">
      <w:pPr>
        <w:jc w:val="center"/>
        <w:rPr>
          <w:rFonts w:ascii="Times New Roman" w:hAnsi="Times New Roman" w:cs="Times New Roman"/>
          <w:b/>
          <w:sz w:val="28"/>
          <w:szCs w:val="28"/>
        </w:rPr>
      </w:pPr>
    </w:p>
    <w:p w:rsidR="00B44B2A" w:rsidRPr="00252997" w:rsidRDefault="00B44B2A" w:rsidP="00B44B2A">
      <w:pPr>
        <w:spacing w:line="360" w:lineRule="auto"/>
        <w:rPr>
          <w:rFonts w:ascii="Times New Roman" w:hAnsi="Times New Roman" w:cs="Times New Roman"/>
          <w:b/>
          <w:sz w:val="28"/>
          <w:szCs w:val="28"/>
        </w:rPr>
      </w:pPr>
    </w:p>
    <w:p w:rsidR="00B44B2A" w:rsidRPr="00252997" w:rsidRDefault="00B44B2A" w:rsidP="00B44B2A">
      <w:pPr>
        <w:spacing w:line="360" w:lineRule="auto"/>
        <w:jc w:val="center"/>
        <w:rPr>
          <w:rFonts w:ascii="Times New Roman" w:hAnsi="Times New Roman" w:cs="Times New Roman"/>
          <w:b/>
          <w:sz w:val="28"/>
          <w:szCs w:val="28"/>
        </w:rPr>
      </w:pPr>
      <w:r w:rsidRPr="00252997">
        <w:rPr>
          <w:rFonts w:ascii="Times New Roman" w:hAnsi="Times New Roman" w:cs="Times New Roman"/>
          <w:b/>
          <w:sz w:val="28"/>
          <w:szCs w:val="28"/>
        </w:rPr>
        <w:lastRenderedPageBreak/>
        <w:t>Одеса – 2021</w:t>
      </w:r>
    </w:p>
    <w:p w:rsidR="00B44B2A" w:rsidRPr="00252997" w:rsidRDefault="00B44B2A" w:rsidP="00B44B2A">
      <w:pPr>
        <w:spacing w:line="360" w:lineRule="auto"/>
        <w:jc w:val="center"/>
        <w:rPr>
          <w:rFonts w:ascii="Times New Roman" w:hAnsi="Times New Roman" w:cs="Times New Roman"/>
          <w:b/>
          <w:sz w:val="28"/>
          <w:szCs w:val="28"/>
        </w:rPr>
      </w:pPr>
      <w:r w:rsidRPr="00252997">
        <w:rPr>
          <w:rFonts w:ascii="Times New Roman" w:hAnsi="Times New Roman" w:cs="Times New Roman"/>
          <w:b/>
          <w:sz w:val="28"/>
          <w:szCs w:val="28"/>
        </w:rPr>
        <w:t>З М І С Т</w:t>
      </w:r>
    </w:p>
    <w:p w:rsidR="00B44B2A" w:rsidRPr="00252997" w:rsidRDefault="00B44B2A" w:rsidP="00B44B2A">
      <w:pPr>
        <w:spacing w:line="360" w:lineRule="auto"/>
        <w:rPr>
          <w:rFonts w:ascii="Times New Roman" w:hAnsi="Times New Roman" w:cs="Times New Roman"/>
          <w:b/>
          <w:sz w:val="28"/>
          <w:szCs w:val="28"/>
        </w:rPr>
      </w:pPr>
    </w:p>
    <w:p w:rsidR="00B44B2A" w:rsidRPr="003A54A8"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b/>
          <w:sz w:val="28"/>
          <w:szCs w:val="28"/>
        </w:rPr>
        <w:t>ВСТУП</w:t>
      </w:r>
      <w:r>
        <w:rPr>
          <w:rFonts w:ascii="Times New Roman" w:hAnsi="Times New Roman" w:cs="Times New Roman"/>
          <w:sz w:val="28"/>
          <w:szCs w:val="28"/>
        </w:rPr>
        <w:t>………………………………………………………………………....3</w:t>
      </w:r>
    </w:p>
    <w:p w:rsidR="00B44B2A" w:rsidRPr="00252997" w:rsidRDefault="00B44B2A" w:rsidP="00B44B2A">
      <w:pPr>
        <w:spacing w:line="360" w:lineRule="auto"/>
        <w:jc w:val="both"/>
        <w:rPr>
          <w:rFonts w:ascii="Times New Roman" w:hAnsi="Times New Roman" w:cs="Times New Roman"/>
          <w:b/>
          <w:sz w:val="28"/>
          <w:szCs w:val="28"/>
        </w:rPr>
      </w:pPr>
      <w:r w:rsidRPr="00252997">
        <w:rPr>
          <w:rFonts w:ascii="Times New Roman" w:hAnsi="Times New Roman" w:cs="Times New Roman"/>
          <w:b/>
          <w:sz w:val="28"/>
          <w:szCs w:val="28"/>
        </w:rPr>
        <w:t>РОЗДІЛ 1. ТЕОРЕТИЧНІ ЗАСАДИ ДОСЛІДЖЕННЯ СУБ’ЄКТІВ АДМІНІСТРАТИВНОГО ПРАВА</w:t>
      </w:r>
      <w:r>
        <w:rPr>
          <w:rFonts w:ascii="Times New Roman" w:hAnsi="Times New Roman" w:cs="Times New Roman"/>
          <w:sz w:val="28"/>
          <w:szCs w:val="28"/>
        </w:rPr>
        <w:t>………………………………………….8</w:t>
      </w:r>
      <w:r w:rsidRPr="00252997">
        <w:rPr>
          <w:rFonts w:ascii="Times New Roman" w:hAnsi="Times New Roman" w:cs="Times New Roman"/>
          <w:b/>
          <w:sz w:val="28"/>
          <w:szCs w:val="28"/>
        </w:rPr>
        <w:t xml:space="preserve"> </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1.1 Напрями висвітлення проблематики суб’єктів адміністративного права в наукових джерелах</w:t>
      </w:r>
      <w:r>
        <w:rPr>
          <w:rFonts w:ascii="Times New Roman" w:hAnsi="Times New Roman" w:cs="Times New Roman"/>
          <w:sz w:val="28"/>
          <w:szCs w:val="28"/>
        </w:rPr>
        <w:t>…………………………………………………….……..8</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1.2 Суб’єкт адміністративного права як предмет дослідження</w:t>
      </w:r>
      <w:r>
        <w:rPr>
          <w:rFonts w:ascii="Times New Roman" w:hAnsi="Times New Roman" w:cs="Times New Roman"/>
          <w:sz w:val="28"/>
          <w:szCs w:val="28"/>
        </w:rPr>
        <w:t>……………25</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Висновки до першого розділу</w:t>
      </w:r>
      <w:r>
        <w:rPr>
          <w:rFonts w:ascii="Times New Roman" w:hAnsi="Times New Roman" w:cs="Times New Roman"/>
          <w:sz w:val="28"/>
          <w:szCs w:val="28"/>
        </w:rPr>
        <w:t>………………………….…………………….34</w:t>
      </w:r>
      <w:r w:rsidRPr="00252997">
        <w:rPr>
          <w:rFonts w:ascii="Times New Roman" w:hAnsi="Times New Roman" w:cs="Times New Roman"/>
          <w:sz w:val="28"/>
          <w:szCs w:val="28"/>
        </w:rPr>
        <w:t xml:space="preserve">   </w:t>
      </w:r>
    </w:p>
    <w:p w:rsidR="00B44B2A" w:rsidRPr="00252997" w:rsidRDefault="00B44B2A" w:rsidP="00B44B2A">
      <w:pPr>
        <w:spacing w:line="360" w:lineRule="auto"/>
        <w:jc w:val="both"/>
        <w:rPr>
          <w:rFonts w:ascii="Times New Roman" w:hAnsi="Times New Roman" w:cs="Times New Roman"/>
          <w:b/>
          <w:sz w:val="28"/>
          <w:szCs w:val="28"/>
        </w:rPr>
      </w:pPr>
    </w:p>
    <w:p w:rsidR="00B44B2A" w:rsidRPr="003A54A8"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b/>
          <w:sz w:val="28"/>
          <w:szCs w:val="28"/>
        </w:rPr>
        <w:t>РОЗДІЛ 2. ЕВОЛЮЦІЯ СИСТЕМИ СУБ’ЄКТІВ АДМІНІСТРАТИВНОГО ПРАВА: ПРИЧИНИ, ЕТАПИ ТА НАСЛІДКИ</w:t>
      </w:r>
      <w:r>
        <w:rPr>
          <w:rFonts w:ascii="Times New Roman" w:hAnsi="Times New Roman" w:cs="Times New Roman"/>
          <w:sz w:val="28"/>
          <w:szCs w:val="28"/>
        </w:rPr>
        <w:t>…………………………………………..……………………….38</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2.1 Етапи та причини еволюції поглядів на систему суб’єктів адміністративного права</w:t>
      </w:r>
      <w:r>
        <w:rPr>
          <w:rFonts w:ascii="Times New Roman" w:hAnsi="Times New Roman" w:cs="Times New Roman"/>
          <w:sz w:val="28"/>
          <w:szCs w:val="28"/>
        </w:rPr>
        <w:t>……………………………………………………..38</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2.2 Сучасна концепція системи суб’єктів адміністративного права: переваги, відмінності та недоліки</w:t>
      </w:r>
      <w:r>
        <w:rPr>
          <w:rFonts w:ascii="Times New Roman" w:hAnsi="Times New Roman" w:cs="Times New Roman"/>
          <w:sz w:val="28"/>
          <w:szCs w:val="28"/>
        </w:rPr>
        <w:t>……………………………………………45</w:t>
      </w:r>
      <w:r w:rsidRPr="00252997">
        <w:rPr>
          <w:rFonts w:ascii="Times New Roman" w:hAnsi="Times New Roman" w:cs="Times New Roman"/>
          <w:sz w:val="28"/>
          <w:szCs w:val="28"/>
        </w:rPr>
        <w:t xml:space="preserve"> </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Висновки до другого розділу</w:t>
      </w:r>
      <w:r>
        <w:rPr>
          <w:rFonts w:ascii="Times New Roman" w:hAnsi="Times New Roman" w:cs="Times New Roman"/>
          <w:sz w:val="28"/>
          <w:szCs w:val="28"/>
        </w:rPr>
        <w:t>……………………………………………...…53</w:t>
      </w:r>
      <w:r w:rsidRPr="00252997">
        <w:rPr>
          <w:rFonts w:ascii="Times New Roman" w:hAnsi="Times New Roman" w:cs="Times New Roman"/>
          <w:sz w:val="28"/>
          <w:szCs w:val="28"/>
        </w:rPr>
        <w:t xml:space="preserve">   </w:t>
      </w:r>
    </w:p>
    <w:p w:rsidR="00B44B2A" w:rsidRPr="00252997" w:rsidRDefault="00B44B2A" w:rsidP="00B44B2A">
      <w:pPr>
        <w:spacing w:line="360" w:lineRule="auto"/>
        <w:jc w:val="both"/>
        <w:rPr>
          <w:rFonts w:ascii="Times New Roman" w:hAnsi="Times New Roman" w:cs="Times New Roman"/>
          <w:b/>
          <w:sz w:val="28"/>
          <w:szCs w:val="28"/>
        </w:rPr>
      </w:pPr>
    </w:p>
    <w:p w:rsidR="00B44B2A" w:rsidRPr="003A54A8"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b/>
          <w:sz w:val="28"/>
          <w:szCs w:val="28"/>
        </w:rPr>
        <w:t>РОЗДІЛ 3. КЛАСИФІКАЦІЯ ТА ПРАВОВИЙ СТАТУС СУБ’ЄКТІВ АДМІНІСТРАТИВНОГО ПРАВА</w:t>
      </w:r>
      <w:r>
        <w:rPr>
          <w:rFonts w:ascii="Times New Roman" w:hAnsi="Times New Roman" w:cs="Times New Roman"/>
          <w:sz w:val="28"/>
          <w:szCs w:val="28"/>
        </w:rPr>
        <w:t>………………………………………...56</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3.1 Теоретичне і практичне значення класифікації суб’єктів адміністративного права</w:t>
      </w:r>
      <w:r>
        <w:rPr>
          <w:rFonts w:ascii="Times New Roman" w:hAnsi="Times New Roman" w:cs="Times New Roman"/>
          <w:sz w:val="28"/>
          <w:szCs w:val="28"/>
        </w:rPr>
        <w:t>…………………………………………………..…56</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3.2 Адміністративно-правовий статус суб’єктів публічного адміністрування та приватних осіб</w:t>
      </w:r>
      <w:r>
        <w:rPr>
          <w:rFonts w:ascii="Times New Roman" w:hAnsi="Times New Roman" w:cs="Times New Roman"/>
          <w:sz w:val="28"/>
          <w:szCs w:val="28"/>
        </w:rPr>
        <w:t>…………………………………….….…63</w:t>
      </w:r>
    </w:p>
    <w:p w:rsidR="00B44B2A" w:rsidRPr="00252997" w:rsidRDefault="00B44B2A" w:rsidP="00B44B2A">
      <w:pPr>
        <w:spacing w:line="360" w:lineRule="auto"/>
        <w:jc w:val="both"/>
        <w:rPr>
          <w:rFonts w:ascii="Times New Roman" w:hAnsi="Times New Roman" w:cs="Times New Roman"/>
          <w:sz w:val="28"/>
          <w:szCs w:val="28"/>
        </w:rPr>
      </w:pPr>
      <w:r w:rsidRPr="00252997">
        <w:rPr>
          <w:rFonts w:ascii="Times New Roman" w:hAnsi="Times New Roman" w:cs="Times New Roman"/>
          <w:sz w:val="28"/>
          <w:szCs w:val="28"/>
        </w:rPr>
        <w:t>Висновки до третього розділу</w:t>
      </w:r>
      <w:r>
        <w:rPr>
          <w:rFonts w:ascii="Times New Roman" w:hAnsi="Times New Roman" w:cs="Times New Roman"/>
          <w:sz w:val="28"/>
          <w:szCs w:val="28"/>
        </w:rPr>
        <w:t>…………………………………………….….73</w:t>
      </w:r>
      <w:r w:rsidRPr="00252997">
        <w:rPr>
          <w:rFonts w:ascii="Times New Roman" w:hAnsi="Times New Roman" w:cs="Times New Roman"/>
          <w:sz w:val="28"/>
          <w:szCs w:val="28"/>
        </w:rPr>
        <w:t xml:space="preserve">   </w:t>
      </w:r>
    </w:p>
    <w:p w:rsidR="00B44B2A" w:rsidRDefault="00B44B2A" w:rsidP="00B44B2A">
      <w:pPr>
        <w:jc w:val="both"/>
        <w:rPr>
          <w:rFonts w:ascii="Times New Roman" w:hAnsi="Times New Roman" w:cs="Times New Roman"/>
          <w:b/>
          <w:sz w:val="28"/>
          <w:szCs w:val="28"/>
        </w:rPr>
      </w:pPr>
    </w:p>
    <w:p w:rsidR="00B44B2A" w:rsidRPr="003A54A8" w:rsidRDefault="00B44B2A" w:rsidP="00B44B2A">
      <w:pPr>
        <w:jc w:val="both"/>
        <w:rPr>
          <w:rFonts w:ascii="Times New Roman" w:hAnsi="Times New Roman" w:cs="Times New Roman"/>
          <w:sz w:val="28"/>
          <w:szCs w:val="28"/>
        </w:rPr>
      </w:pPr>
      <w:r w:rsidRPr="00252997">
        <w:rPr>
          <w:rFonts w:ascii="Times New Roman" w:hAnsi="Times New Roman" w:cs="Times New Roman"/>
          <w:b/>
          <w:sz w:val="28"/>
          <w:szCs w:val="28"/>
        </w:rPr>
        <w:t>ВИСНОВКИ</w:t>
      </w:r>
      <w:r>
        <w:rPr>
          <w:rFonts w:ascii="Times New Roman" w:hAnsi="Times New Roman" w:cs="Times New Roman"/>
          <w:sz w:val="28"/>
          <w:szCs w:val="28"/>
        </w:rPr>
        <w:t>……………………………………………………….…………77</w:t>
      </w:r>
    </w:p>
    <w:p w:rsidR="00B44B2A" w:rsidRPr="00252997" w:rsidRDefault="00B44B2A" w:rsidP="00B44B2A">
      <w:pPr>
        <w:jc w:val="both"/>
        <w:rPr>
          <w:rFonts w:ascii="Times New Roman" w:hAnsi="Times New Roman" w:cs="Times New Roman"/>
          <w:b/>
          <w:sz w:val="28"/>
          <w:szCs w:val="28"/>
        </w:rPr>
      </w:pPr>
    </w:p>
    <w:p w:rsidR="00B44B2A" w:rsidRPr="003A54A8" w:rsidRDefault="00B44B2A" w:rsidP="00B44B2A">
      <w:pPr>
        <w:jc w:val="both"/>
        <w:rPr>
          <w:rFonts w:ascii="Times New Roman" w:hAnsi="Times New Roman" w:cs="Times New Roman"/>
          <w:sz w:val="28"/>
          <w:szCs w:val="28"/>
        </w:rPr>
      </w:pPr>
      <w:r w:rsidRPr="00252997">
        <w:rPr>
          <w:rFonts w:ascii="Times New Roman" w:hAnsi="Times New Roman" w:cs="Times New Roman"/>
          <w:b/>
          <w:sz w:val="28"/>
          <w:szCs w:val="28"/>
        </w:rPr>
        <w:t>СПИСОК ВИКОРИСТАН</w:t>
      </w:r>
      <w:r>
        <w:rPr>
          <w:rFonts w:ascii="Times New Roman" w:hAnsi="Times New Roman" w:cs="Times New Roman"/>
          <w:b/>
          <w:sz w:val="28"/>
          <w:szCs w:val="28"/>
        </w:rPr>
        <w:t>ОЇ ЛІТЕРАТУРИ</w:t>
      </w:r>
      <w:r>
        <w:rPr>
          <w:rFonts w:ascii="Times New Roman" w:hAnsi="Times New Roman" w:cs="Times New Roman"/>
          <w:sz w:val="28"/>
          <w:szCs w:val="28"/>
        </w:rPr>
        <w:t>……………………….……80</w:t>
      </w:r>
    </w:p>
    <w:p w:rsidR="00B44B2A" w:rsidRDefault="00B44B2A" w:rsidP="00B44B2A">
      <w:pPr>
        <w:jc w:val="both"/>
        <w:rPr>
          <w:rFonts w:ascii="Times New Roman" w:hAnsi="Times New Roman" w:cs="Times New Roman"/>
          <w:b/>
          <w:sz w:val="28"/>
          <w:szCs w:val="28"/>
        </w:rPr>
      </w:pPr>
    </w:p>
    <w:p w:rsidR="00B44B2A" w:rsidRDefault="00B44B2A" w:rsidP="00B44B2A">
      <w:pPr>
        <w:jc w:val="both"/>
        <w:rPr>
          <w:rFonts w:ascii="Times New Roman" w:hAnsi="Times New Roman" w:cs="Times New Roman"/>
          <w:b/>
          <w:sz w:val="28"/>
          <w:szCs w:val="28"/>
        </w:rPr>
      </w:pPr>
    </w:p>
    <w:p w:rsidR="00B44B2A" w:rsidRDefault="00B44B2A" w:rsidP="00B44B2A">
      <w:pPr>
        <w:jc w:val="center"/>
        <w:rPr>
          <w:rFonts w:ascii="Times New Roman" w:hAnsi="Times New Roman" w:cs="Times New Roman"/>
          <w:b/>
          <w:sz w:val="28"/>
          <w:szCs w:val="28"/>
        </w:rPr>
      </w:pPr>
      <w:r>
        <w:rPr>
          <w:rFonts w:ascii="Times New Roman" w:hAnsi="Times New Roman" w:cs="Times New Roman"/>
          <w:b/>
          <w:sz w:val="28"/>
          <w:szCs w:val="28"/>
        </w:rPr>
        <w:t>ВСТУП</w:t>
      </w:r>
    </w:p>
    <w:p w:rsidR="00B44B2A" w:rsidRDefault="00B44B2A" w:rsidP="00B44B2A">
      <w:pPr>
        <w:rPr>
          <w:rFonts w:ascii="Times New Roman" w:hAnsi="Times New Roman" w:cs="Times New Roman"/>
          <w:b/>
          <w:sz w:val="28"/>
          <w:szCs w:val="28"/>
        </w:rPr>
      </w:pPr>
    </w:p>
    <w:p w:rsidR="00B44B2A" w:rsidRDefault="00B44B2A" w:rsidP="00B44B2A">
      <w:pPr>
        <w:rPr>
          <w:rFonts w:ascii="Times New Roman" w:hAnsi="Times New Roman" w:cs="Times New Roman"/>
          <w:b/>
          <w:sz w:val="28"/>
          <w:szCs w:val="28"/>
        </w:rPr>
      </w:pPr>
    </w:p>
    <w:p w:rsidR="00B44B2A" w:rsidRDefault="00B44B2A" w:rsidP="00B44B2A">
      <w:pPr>
        <w:pStyle w:val="FR1"/>
        <w:spacing w:line="360" w:lineRule="auto"/>
        <w:ind w:firstLine="709"/>
        <w:rPr>
          <w:sz w:val="28"/>
          <w:szCs w:val="28"/>
        </w:rPr>
      </w:pPr>
      <w:r w:rsidRPr="00F46CD9">
        <w:rPr>
          <w:b/>
          <w:sz w:val="28"/>
          <w:szCs w:val="28"/>
        </w:rPr>
        <w:t>Актуальність</w:t>
      </w:r>
      <w:r w:rsidRPr="00415032">
        <w:rPr>
          <w:b/>
          <w:sz w:val="28"/>
          <w:szCs w:val="28"/>
        </w:rPr>
        <w:t xml:space="preserve"> </w:t>
      </w:r>
      <w:r w:rsidRPr="00F46CD9">
        <w:rPr>
          <w:b/>
          <w:sz w:val="28"/>
          <w:szCs w:val="28"/>
        </w:rPr>
        <w:t>теми.</w:t>
      </w:r>
      <w:r>
        <w:rPr>
          <w:b/>
          <w:sz w:val="28"/>
          <w:szCs w:val="28"/>
        </w:rPr>
        <w:t xml:space="preserve"> </w:t>
      </w:r>
      <w:r>
        <w:rPr>
          <w:sz w:val="28"/>
          <w:szCs w:val="28"/>
        </w:rPr>
        <w:t xml:space="preserve">Адміністративні правовідносини різноманітні і не завжди їх можна охопити теоретичними класифікаціями та конструкціями. Про це яскраво свідчать дискусії щодо визначення предмету адміністративного права, які розпочались ще на етапі зародження адміністративного права на землях України (друга половина ХІХ століття) і продовжують існувати у сучасній науці адміністративного права. Не визначеність предмету адміністративного права і повного кола адміністративних правовідносин тягне за собою іншу проблему – відсутність чітких уявлень про перелік суб’єктів адміністративного права. Власне тому адміністративісти намагаються пропонувати теоретичні конструкції системи суб’єктів адміністративного права, які не потребують уточнення повного кола учасників адміністративних правовідносин. </w:t>
      </w:r>
    </w:p>
    <w:p w:rsidR="00B44B2A" w:rsidRDefault="00B44B2A" w:rsidP="00B44B2A">
      <w:pPr>
        <w:pStyle w:val="FR1"/>
        <w:spacing w:line="360" w:lineRule="auto"/>
        <w:ind w:firstLine="709"/>
        <w:rPr>
          <w:sz w:val="28"/>
          <w:szCs w:val="28"/>
        </w:rPr>
      </w:pPr>
      <w:r>
        <w:rPr>
          <w:sz w:val="28"/>
          <w:szCs w:val="28"/>
        </w:rPr>
        <w:t xml:space="preserve">До системи суб’єктів адміністративного права не можна застосувати загальні підходи, які пропонує теорія права та цивільне право. Велике значення на формування уявлень про систему суб’єктів адміністративного права мають: 1) правова природа адміністративного права (воно є публічною галуззю права); 2) метод адміністративно-правового регулювання (превалює імперативний метод); 3) наявність правовідносин підпорядкування (для участі у таких адміністративних правовідносинах не обов’язково мати статус юридичної особи) і ін. </w:t>
      </w:r>
    </w:p>
    <w:p w:rsidR="00B44B2A" w:rsidRPr="00415032" w:rsidRDefault="00B44B2A" w:rsidP="00B44B2A">
      <w:pPr>
        <w:pStyle w:val="FR1"/>
        <w:spacing w:line="360" w:lineRule="auto"/>
        <w:ind w:firstLine="709"/>
        <w:rPr>
          <w:sz w:val="28"/>
          <w:szCs w:val="28"/>
        </w:rPr>
      </w:pPr>
      <w:r>
        <w:rPr>
          <w:sz w:val="28"/>
          <w:szCs w:val="28"/>
        </w:rPr>
        <w:t xml:space="preserve">Нажаль погляди представників адміністративного права на систему суб’єктів адміністративного права весь час формуються під впливом інших наук або правових систем, а тому запозичені теоретичні конструкції не враховують специфіку власне адміністративного права.          </w:t>
      </w:r>
    </w:p>
    <w:p w:rsidR="00B44B2A" w:rsidRPr="00F46CD9" w:rsidRDefault="00B44B2A" w:rsidP="00B44B2A">
      <w:pPr>
        <w:tabs>
          <w:tab w:val="left" w:pos="36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F46CD9">
        <w:rPr>
          <w:rFonts w:ascii="Times New Roman" w:hAnsi="Times New Roman" w:cs="Times New Roman"/>
          <w:sz w:val="28"/>
          <w:szCs w:val="28"/>
        </w:rPr>
        <w:t>ео</w:t>
      </w:r>
      <w:r>
        <w:rPr>
          <w:rFonts w:ascii="Times New Roman" w:hAnsi="Times New Roman" w:cs="Times New Roman"/>
          <w:sz w:val="28"/>
          <w:szCs w:val="28"/>
        </w:rPr>
        <w:t xml:space="preserve">ретичним підґрунтям дослідження суб’єктів адміністративного права стали праці таких відомих вчених як </w:t>
      </w:r>
      <w:r w:rsidRPr="00F46CD9">
        <w:rPr>
          <w:rFonts w:ascii="Times New Roman" w:hAnsi="Times New Roman" w:cs="Times New Roman"/>
          <w:sz w:val="28"/>
          <w:szCs w:val="28"/>
        </w:rPr>
        <w:t>В.Б. Авер’янов, Ю.П. Битяк, В.М. Бевзенк</w:t>
      </w:r>
      <w:r>
        <w:rPr>
          <w:rFonts w:ascii="Times New Roman" w:hAnsi="Times New Roman" w:cs="Times New Roman"/>
          <w:sz w:val="28"/>
          <w:szCs w:val="28"/>
        </w:rPr>
        <w:t>о</w:t>
      </w:r>
      <w:r w:rsidRPr="00F46CD9">
        <w:rPr>
          <w:rFonts w:ascii="Times New Roman" w:hAnsi="Times New Roman" w:cs="Times New Roman"/>
          <w:sz w:val="28"/>
          <w:szCs w:val="28"/>
        </w:rPr>
        <w:t xml:space="preserve">, </w:t>
      </w:r>
      <w:r>
        <w:rPr>
          <w:rFonts w:ascii="Times New Roman" w:hAnsi="Times New Roman" w:cs="Times New Roman"/>
          <w:sz w:val="28"/>
          <w:szCs w:val="28"/>
        </w:rPr>
        <w:t xml:space="preserve">А.С. Васильєв, </w:t>
      </w:r>
      <w:r w:rsidRPr="00F46CD9">
        <w:rPr>
          <w:rFonts w:ascii="Times New Roman" w:hAnsi="Times New Roman" w:cs="Times New Roman"/>
          <w:sz w:val="28"/>
          <w:szCs w:val="28"/>
        </w:rPr>
        <w:t>І.П. Голосніченк</w:t>
      </w:r>
      <w:r>
        <w:rPr>
          <w:rFonts w:ascii="Times New Roman" w:hAnsi="Times New Roman" w:cs="Times New Roman"/>
          <w:sz w:val="28"/>
          <w:szCs w:val="28"/>
        </w:rPr>
        <w:t>о</w:t>
      </w:r>
      <w:r w:rsidRPr="00F46CD9">
        <w:rPr>
          <w:rFonts w:ascii="Times New Roman" w:hAnsi="Times New Roman" w:cs="Times New Roman"/>
          <w:sz w:val="28"/>
          <w:szCs w:val="28"/>
        </w:rPr>
        <w:t xml:space="preserve">, Є.В. Додін, Т.О. Коломоєць, </w:t>
      </w:r>
      <w:r w:rsidRPr="00F46CD9">
        <w:rPr>
          <w:rFonts w:ascii="Times New Roman" w:hAnsi="Times New Roman" w:cs="Times New Roman"/>
          <w:sz w:val="28"/>
          <w:szCs w:val="28"/>
        </w:rPr>
        <w:lastRenderedPageBreak/>
        <w:t xml:space="preserve">В.К. Колпаков, А.Т. Комзюк, О.В. Кузьменко, О.І. Миколенко, С.Г. Стеценко, О.В. </w:t>
      </w:r>
      <w:r w:rsidRPr="00F46CD9">
        <w:rPr>
          <w:rFonts w:ascii="Times New Roman" w:eastAsia="Calibri" w:hAnsi="Times New Roman" w:cs="Times New Roman"/>
          <w:bCs/>
          <w:sz w:val="28"/>
          <w:szCs w:val="28"/>
          <w:lang w:eastAsia="en-US"/>
        </w:rPr>
        <w:t xml:space="preserve">Шемякін </w:t>
      </w:r>
      <w:r w:rsidRPr="00F46CD9">
        <w:rPr>
          <w:rFonts w:ascii="Times New Roman" w:hAnsi="Times New Roman" w:cs="Times New Roman"/>
          <w:sz w:val="28"/>
          <w:szCs w:val="28"/>
        </w:rPr>
        <w:t>та ін.</w:t>
      </w:r>
    </w:p>
    <w:p w:rsidR="00B44B2A" w:rsidRPr="00F46CD9" w:rsidRDefault="00B44B2A" w:rsidP="00B44B2A">
      <w:pPr>
        <w:spacing w:line="360" w:lineRule="auto"/>
        <w:ind w:firstLine="709"/>
        <w:jc w:val="both"/>
        <w:rPr>
          <w:rFonts w:ascii="Times New Roman" w:hAnsi="Times New Roman" w:cs="Times New Roman"/>
          <w:bCs/>
          <w:iCs/>
          <w:sz w:val="28"/>
          <w:szCs w:val="28"/>
        </w:rPr>
      </w:pPr>
      <w:r w:rsidRPr="00F46CD9">
        <w:rPr>
          <w:rFonts w:ascii="Times New Roman" w:hAnsi="Times New Roman" w:cs="Times New Roman"/>
          <w:sz w:val="28"/>
          <w:szCs w:val="28"/>
        </w:rPr>
        <w:t xml:space="preserve">Незважаючи на наявність </w:t>
      </w:r>
      <w:r>
        <w:rPr>
          <w:rFonts w:ascii="Times New Roman" w:hAnsi="Times New Roman" w:cs="Times New Roman"/>
          <w:sz w:val="28"/>
          <w:szCs w:val="28"/>
        </w:rPr>
        <w:t xml:space="preserve">чисельних праць з цієї тематики, в науці адміністративного права відсутні комплексні праці, які б не просто констатували факт наявності проблеми, а пропонували нові альтернативні шляхи їх вирішення. Теоретизація науки, як негативне явище, призвела до того, що дослідники суб’єктів адміністративного права вкотре піднімають одні і ті ж проблеми та пропонують одні і ті ж рекомендації щодо їх вирішення. Нових ідей, які б відповідали сучасним потребам адміністративного права, немає.  </w:t>
      </w:r>
      <w:r w:rsidRPr="00F46CD9">
        <w:rPr>
          <w:rFonts w:ascii="Times New Roman" w:hAnsi="Times New Roman" w:cs="Times New Roman"/>
          <w:sz w:val="28"/>
          <w:szCs w:val="28"/>
        </w:rPr>
        <w:t xml:space="preserve">Вказані обставини й зумовили обрання </w:t>
      </w:r>
      <w:r>
        <w:rPr>
          <w:rFonts w:ascii="Times New Roman" w:hAnsi="Times New Roman" w:cs="Times New Roman"/>
          <w:sz w:val="28"/>
          <w:szCs w:val="28"/>
        </w:rPr>
        <w:t xml:space="preserve">цієї складної </w:t>
      </w:r>
      <w:r w:rsidRPr="00F46CD9">
        <w:rPr>
          <w:rFonts w:ascii="Times New Roman" w:hAnsi="Times New Roman" w:cs="Times New Roman"/>
          <w:sz w:val="28"/>
          <w:szCs w:val="28"/>
        </w:rPr>
        <w:t>теми.</w:t>
      </w:r>
    </w:p>
    <w:p w:rsidR="00B44B2A" w:rsidRPr="00AC590E" w:rsidRDefault="00B44B2A" w:rsidP="00B44B2A">
      <w:pPr>
        <w:pStyle w:val="a3"/>
        <w:spacing w:line="360" w:lineRule="auto"/>
        <w:ind w:firstLine="709"/>
        <w:jc w:val="both"/>
        <w:rPr>
          <w:rFonts w:ascii="Times New Roman" w:hAnsi="Times New Roman"/>
          <w:sz w:val="28"/>
          <w:szCs w:val="28"/>
        </w:rPr>
      </w:pPr>
      <w:r w:rsidRPr="00F46CD9">
        <w:rPr>
          <w:rFonts w:ascii="Times New Roman" w:hAnsi="Times New Roman"/>
          <w:b/>
          <w:sz w:val="28"/>
          <w:szCs w:val="28"/>
        </w:rPr>
        <w:t>Зв’язок роботи з науковими програмами, планами, темами.</w:t>
      </w:r>
      <w:r w:rsidRPr="00F46CD9">
        <w:rPr>
          <w:rFonts w:ascii="Times New Roman" w:hAnsi="Times New Roman"/>
          <w:sz w:val="28"/>
          <w:szCs w:val="28"/>
        </w:rPr>
        <w:t xml:space="preserve"> </w:t>
      </w:r>
      <w:r>
        <w:rPr>
          <w:rFonts w:ascii="Times New Roman" w:hAnsi="Times New Roman"/>
          <w:sz w:val="28"/>
          <w:szCs w:val="28"/>
        </w:rPr>
        <w:t xml:space="preserve">Дипломна робота </w:t>
      </w:r>
      <w:r w:rsidRPr="00F46CD9">
        <w:rPr>
          <w:rFonts w:ascii="Times New Roman" w:hAnsi="Times New Roman"/>
          <w:sz w:val="28"/>
          <w:szCs w:val="28"/>
        </w:rPr>
        <w:t>виконана відповідно до тем</w:t>
      </w:r>
      <w:r>
        <w:rPr>
          <w:rFonts w:ascii="Times New Roman" w:hAnsi="Times New Roman"/>
          <w:sz w:val="28"/>
          <w:szCs w:val="28"/>
        </w:rPr>
        <w:t>и кафедри адміністративного та господарського права «Дослідження механізму реалізації прав і свобод людини і громадянина в публічному та приватному праві» (номер державної реєстрації 0118</w:t>
      </w:r>
      <w:r>
        <w:rPr>
          <w:rFonts w:ascii="Times New Roman" w:hAnsi="Times New Roman"/>
          <w:sz w:val="28"/>
          <w:szCs w:val="28"/>
          <w:lang w:val="en-US"/>
        </w:rPr>
        <w:t>U</w:t>
      </w:r>
      <w:r>
        <w:rPr>
          <w:rFonts w:ascii="Times New Roman" w:hAnsi="Times New Roman"/>
          <w:sz w:val="28"/>
          <w:szCs w:val="28"/>
        </w:rPr>
        <w:t xml:space="preserve">001224). </w:t>
      </w:r>
    </w:p>
    <w:p w:rsidR="00B44B2A" w:rsidRDefault="00B44B2A" w:rsidP="00B44B2A">
      <w:pPr>
        <w:pStyle w:val="a5"/>
        <w:rPr>
          <w:color w:val="auto"/>
        </w:rPr>
      </w:pPr>
      <w:r w:rsidRPr="00F46CD9">
        <w:rPr>
          <w:b/>
        </w:rPr>
        <w:t>Мета і задачі дослідження</w:t>
      </w:r>
      <w:r w:rsidRPr="00F46CD9">
        <w:rPr>
          <w:color w:val="auto"/>
        </w:rPr>
        <w:t>.</w:t>
      </w:r>
      <w:r w:rsidRPr="00F46CD9">
        <w:t xml:space="preserve"> Мета дослідження полягає у визначенні</w:t>
      </w:r>
      <w:r w:rsidRPr="00F46CD9">
        <w:rPr>
          <w:color w:val="auto"/>
        </w:rPr>
        <w:t xml:space="preserve"> змісту</w:t>
      </w:r>
      <w:r>
        <w:rPr>
          <w:color w:val="auto"/>
        </w:rPr>
        <w:t xml:space="preserve">, системи та видів суб’єктів адміністративного права, у з’ясуванні проблем теорії і практики у цій сфері, а також у напрацюванні ймовірних шляхів вирішення існуючих проблем.  </w:t>
      </w:r>
    </w:p>
    <w:p w:rsidR="00B44B2A" w:rsidRDefault="00B44B2A" w:rsidP="00B44B2A">
      <w:pPr>
        <w:pStyle w:val="a5"/>
        <w:rPr>
          <w:bCs/>
        </w:rPr>
      </w:pPr>
      <w:r w:rsidRPr="00F46CD9">
        <w:t xml:space="preserve">Досягнення мети </w:t>
      </w:r>
      <w:r>
        <w:t xml:space="preserve">дипломного дослідження </w:t>
      </w:r>
      <w:r w:rsidRPr="00F46CD9">
        <w:t xml:space="preserve">передбачає вирішення наступних </w:t>
      </w:r>
      <w:r w:rsidRPr="00F46CD9">
        <w:rPr>
          <w:bCs/>
        </w:rPr>
        <w:t>задач:</w:t>
      </w:r>
    </w:p>
    <w:p w:rsidR="00B44B2A" w:rsidRPr="00252997" w:rsidRDefault="00B44B2A" w:rsidP="00B44B2A">
      <w:pPr>
        <w:numPr>
          <w:ilvl w:val="0"/>
          <w:numId w:val="4"/>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визначити основні на</w:t>
      </w:r>
      <w:r w:rsidRPr="00252997">
        <w:rPr>
          <w:rFonts w:ascii="Times New Roman" w:hAnsi="Times New Roman" w:cs="Times New Roman"/>
          <w:sz w:val="28"/>
          <w:szCs w:val="28"/>
        </w:rPr>
        <w:t xml:space="preserve">прями </w:t>
      </w:r>
      <w:r>
        <w:rPr>
          <w:rFonts w:ascii="Times New Roman" w:hAnsi="Times New Roman" w:cs="Times New Roman"/>
          <w:sz w:val="28"/>
          <w:szCs w:val="28"/>
        </w:rPr>
        <w:t>дослідження с</w:t>
      </w:r>
      <w:r w:rsidRPr="00252997">
        <w:rPr>
          <w:rFonts w:ascii="Times New Roman" w:hAnsi="Times New Roman" w:cs="Times New Roman"/>
          <w:sz w:val="28"/>
          <w:szCs w:val="28"/>
        </w:rPr>
        <w:t>уб’єктів адміністративного права</w:t>
      </w:r>
      <w:r>
        <w:rPr>
          <w:rFonts w:ascii="Times New Roman" w:hAnsi="Times New Roman" w:cs="Times New Roman"/>
          <w:sz w:val="28"/>
          <w:szCs w:val="28"/>
        </w:rPr>
        <w:t xml:space="preserve">, які представлені в спеціальній літературі; </w:t>
      </w:r>
    </w:p>
    <w:p w:rsidR="00B44B2A" w:rsidRDefault="00B44B2A" w:rsidP="00B44B2A">
      <w:pPr>
        <w:numPr>
          <w:ilvl w:val="0"/>
          <w:numId w:val="4"/>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з’ясувати особливості визначення змісту поняття «с</w:t>
      </w:r>
      <w:r w:rsidRPr="00252997">
        <w:rPr>
          <w:rFonts w:ascii="Times New Roman" w:hAnsi="Times New Roman" w:cs="Times New Roman"/>
          <w:sz w:val="28"/>
          <w:szCs w:val="28"/>
        </w:rPr>
        <w:t>уб’єкт адміністративного права</w:t>
      </w:r>
      <w:r>
        <w:rPr>
          <w:rFonts w:ascii="Times New Roman" w:hAnsi="Times New Roman" w:cs="Times New Roman"/>
          <w:sz w:val="28"/>
          <w:szCs w:val="28"/>
        </w:rPr>
        <w:t>» в науці адміністративного права;</w:t>
      </w:r>
    </w:p>
    <w:p w:rsidR="00B44B2A" w:rsidRPr="005C3F50" w:rsidRDefault="00B44B2A" w:rsidP="00B44B2A">
      <w:pPr>
        <w:numPr>
          <w:ilvl w:val="0"/>
          <w:numId w:val="4"/>
        </w:numPr>
        <w:tabs>
          <w:tab w:val="left" w:pos="993"/>
        </w:tabs>
        <w:spacing w:line="360" w:lineRule="auto"/>
        <w:ind w:left="0" w:firstLine="709"/>
        <w:jc w:val="both"/>
        <w:rPr>
          <w:rFonts w:ascii="Times New Roman" w:hAnsi="Times New Roman" w:cs="Times New Roman"/>
          <w:sz w:val="28"/>
          <w:szCs w:val="28"/>
        </w:rPr>
      </w:pPr>
      <w:r w:rsidRPr="005C3F50">
        <w:rPr>
          <w:rFonts w:ascii="Times New Roman" w:hAnsi="Times New Roman" w:cs="Times New Roman"/>
          <w:sz w:val="28"/>
          <w:szCs w:val="28"/>
        </w:rPr>
        <w:t xml:space="preserve">виділити та охарактеризувати </w:t>
      </w:r>
      <w:r>
        <w:rPr>
          <w:rFonts w:ascii="Times New Roman" w:hAnsi="Times New Roman" w:cs="Times New Roman"/>
          <w:sz w:val="28"/>
          <w:szCs w:val="28"/>
        </w:rPr>
        <w:t>е</w:t>
      </w:r>
      <w:r w:rsidRPr="005C3F50">
        <w:rPr>
          <w:rFonts w:ascii="Times New Roman" w:hAnsi="Times New Roman" w:cs="Times New Roman"/>
          <w:sz w:val="28"/>
          <w:szCs w:val="28"/>
        </w:rPr>
        <w:t xml:space="preserve">тапи еволюції </w:t>
      </w:r>
      <w:r>
        <w:rPr>
          <w:rFonts w:ascii="Times New Roman" w:hAnsi="Times New Roman" w:cs="Times New Roman"/>
          <w:sz w:val="28"/>
          <w:szCs w:val="28"/>
        </w:rPr>
        <w:t xml:space="preserve">наукових </w:t>
      </w:r>
      <w:r w:rsidRPr="005C3F50">
        <w:rPr>
          <w:rFonts w:ascii="Times New Roman" w:hAnsi="Times New Roman" w:cs="Times New Roman"/>
          <w:sz w:val="28"/>
          <w:szCs w:val="28"/>
        </w:rPr>
        <w:t>поглядів на систему суб’єктів адміністративного права</w:t>
      </w:r>
      <w:r>
        <w:rPr>
          <w:rFonts w:ascii="Times New Roman" w:hAnsi="Times New Roman" w:cs="Times New Roman"/>
          <w:sz w:val="28"/>
          <w:szCs w:val="28"/>
        </w:rPr>
        <w:t xml:space="preserve"> з одночасним аналізом історичних п</w:t>
      </w:r>
      <w:r w:rsidRPr="005C3F50">
        <w:rPr>
          <w:rFonts w:ascii="Times New Roman" w:hAnsi="Times New Roman" w:cs="Times New Roman"/>
          <w:sz w:val="28"/>
          <w:szCs w:val="28"/>
        </w:rPr>
        <w:t>ричин</w:t>
      </w:r>
      <w:r>
        <w:rPr>
          <w:rFonts w:ascii="Times New Roman" w:hAnsi="Times New Roman" w:cs="Times New Roman"/>
          <w:sz w:val="28"/>
          <w:szCs w:val="28"/>
        </w:rPr>
        <w:t xml:space="preserve"> їх виникнення;</w:t>
      </w:r>
    </w:p>
    <w:p w:rsidR="00B44B2A" w:rsidRDefault="00B44B2A" w:rsidP="00B44B2A">
      <w:pPr>
        <w:numPr>
          <w:ilvl w:val="0"/>
          <w:numId w:val="4"/>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здійснити критичний аналіз с</w:t>
      </w:r>
      <w:r w:rsidRPr="00252997">
        <w:rPr>
          <w:rFonts w:ascii="Times New Roman" w:hAnsi="Times New Roman" w:cs="Times New Roman"/>
          <w:sz w:val="28"/>
          <w:szCs w:val="28"/>
        </w:rPr>
        <w:t>учасн</w:t>
      </w:r>
      <w:r>
        <w:rPr>
          <w:rFonts w:ascii="Times New Roman" w:hAnsi="Times New Roman" w:cs="Times New Roman"/>
          <w:sz w:val="28"/>
          <w:szCs w:val="28"/>
        </w:rPr>
        <w:t xml:space="preserve">ої </w:t>
      </w:r>
      <w:r w:rsidRPr="00252997">
        <w:rPr>
          <w:rFonts w:ascii="Times New Roman" w:hAnsi="Times New Roman" w:cs="Times New Roman"/>
          <w:sz w:val="28"/>
          <w:szCs w:val="28"/>
        </w:rPr>
        <w:t>концепці</w:t>
      </w:r>
      <w:r>
        <w:rPr>
          <w:rFonts w:ascii="Times New Roman" w:hAnsi="Times New Roman" w:cs="Times New Roman"/>
          <w:sz w:val="28"/>
          <w:szCs w:val="28"/>
        </w:rPr>
        <w:t>ї</w:t>
      </w:r>
      <w:r w:rsidRPr="00252997">
        <w:rPr>
          <w:rFonts w:ascii="Times New Roman" w:hAnsi="Times New Roman" w:cs="Times New Roman"/>
          <w:sz w:val="28"/>
          <w:szCs w:val="28"/>
        </w:rPr>
        <w:t xml:space="preserve"> системи суб’єктів адміністративного права</w:t>
      </w:r>
      <w:r>
        <w:rPr>
          <w:rFonts w:ascii="Times New Roman" w:hAnsi="Times New Roman" w:cs="Times New Roman"/>
          <w:sz w:val="28"/>
          <w:szCs w:val="28"/>
        </w:rPr>
        <w:t xml:space="preserve"> з виділення її</w:t>
      </w:r>
      <w:r w:rsidRPr="00252997">
        <w:rPr>
          <w:rFonts w:ascii="Times New Roman" w:hAnsi="Times New Roman" w:cs="Times New Roman"/>
          <w:sz w:val="28"/>
          <w:szCs w:val="28"/>
        </w:rPr>
        <w:t xml:space="preserve"> переваги, відмінност</w:t>
      </w:r>
      <w:r>
        <w:rPr>
          <w:rFonts w:ascii="Times New Roman" w:hAnsi="Times New Roman" w:cs="Times New Roman"/>
          <w:sz w:val="28"/>
          <w:szCs w:val="28"/>
        </w:rPr>
        <w:t xml:space="preserve">ей від інших </w:t>
      </w:r>
      <w:r>
        <w:rPr>
          <w:rFonts w:ascii="Times New Roman" w:hAnsi="Times New Roman" w:cs="Times New Roman"/>
          <w:sz w:val="28"/>
          <w:szCs w:val="28"/>
        </w:rPr>
        <w:lastRenderedPageBreak/>
        <w:t xml:space="preserve">концепцій, а також </w:t>
      </w:r>
      <w:r w:rsidRPr="00252997">
        <w:rPr>
          <w:rFonts w:ascii="Times New Roman" w:hAnsi="Times New Roman" w:cs="Times New Roman"/>
          <w:sz w:val="28"/>
          <w:szCs w:val="28"/>
        </w:rPr>
        <w:t>недолік</w:t>
      </w:r>
      <w:r>
        <w:rPr>
          <w:rFonts w:ascii="Times New Roman" w:hAnsi="Times New Roman" w:cs="Times New Roman"/>
          <w:sz w:val="28"/>
          <w:szCs w:val="28"/>
        </w:rPr>
        <w:t>ів, які заважають їй стати доктринальною концепцією адміністративного права;</w:t>
      </w:r>
    </w:p>
    <w:p w:rsidR="00B44B2A" w:rsidRDefault="00B44B2A" w:rsidP="00B44B2A">
      <w:pPr>
        <w:numPr>
          <w:ilvl w:val="0"/>
          <w:numId w:val="4"/>
        </w:numPr>
        <w:tabs>
          <w:tab w:val="left" w:pos="993"/>
        </w:tabs>
        <w:spacing w:line="360" w:lineRule="auto"/>
        <w:ind w:left="0" w:firstLine="709"/>
        <w:jc w:val="both"/>
        <w:rPr>
          <w:rFonts w:ascii="Times New Roman" w:hAnsi="Times New Roman" w:cs="Times New Roman"/>
          <w:sz w:val="28"/>
          <w:szCs w:val="28"/>
        </w:rPr>
      </w:pPr>
      <w:r w:rsidRPr="005C3F50">
        <w:rPr>
          <w:rFonts w:ascii="Times New Roman" w:hAnsi="Times New Roman" w:cs="Times New Roman"/>
          <w:sz w:val="28"/>
          <w:szCs w:val="28"/>
        </w:rPr>
        <w:t xml:space="preserve">визначити теоретичне і практичне значення </w:t>
      </w:r>
      <w:r>
        <w:rPr>
          <w:rFonts w:ascii="Times New Roman" w:hAnsi="Times New Roman" w:cs="Times New Roman"/>
          <w:sz w:val="28"/>
          <w:szCs w:val="28"/>
        </w:rPr>
        <w:t xml:space="preserve">представлених в юридичній літературі </w:t>
      </w:r>
      <w:r w:rsidRPr="005C3F50">
        <w:rPr>
          <w:rFonts w:ascii="Times New Roman" w:hAnsi="Times New Roman" w:cs="Times New Roman"/>
          <w:sz w:val="28"/>
          <w:szCs w:val="28"/>
        </w:rPr>
        <w:t>класифікаці</w:t>
      </w:r>
      <w:r>
        <w:rPr>
          <w:rFonts w:ascii="Times New Roman" w:hAnsi="Times New Roman" w:cs="Times New Roman"/>
          <w:sz w:val="28"/>
          <w:szCs w:val="28"/>
        </w:rPr>
        <w:t>й</w:t>
      </w:r>
      <w:r w:rsidRPr="005C3F50">
        <w:rPr>
          <w:rFonts w:ascii="Times New Roman" w:hAnsi="Times New Roman" w:cs="Times New Roman"/>
          <w:sz w:val="28"/>
          <w:szCs w:val="28"/>
        </w:rPr>
        <w:t xml:space="preserve"> суб’єктів адміністративного права</w:t>
      </w:r>
      <w:r>
        <w:rPr>
          <w:rFonts w:ascii="Times New Roman" w:hAnsi="Times New Roman" w:cs="Times New Roman"/>
          <w:sz w:val="28"/>
          <w:szCs w:val="28"/>
        </w:rPr>
        <w:t>;</w:t>
      </w:r>
    </w:p>
    <w:p w:rsidR="00B44B2A" w:rsidRPr="005C3F50" w:rsidRDefault="00B44B2A" w:rsidP="00B44B2A">
      <w:pPr>
        <w:numPr>
          <w:ilvl w:val="0"/>
          <w:numId w:val="4"/>
        </w:numPr>
        <w:tabs>
          <w:tab w:val="left" w:pos="993"/>
        </w:tabs>
        <w:spacing w:line="360" w:lineRule="auto"/>
        <w:ind w:left="0" w:firstLine="709"/>
        <w:jc w:val="both"/>
        <w:rPr>
          <w:rFonts w:ascii="Times New Roman" w:hAnsi="Times New Roman" w:cs="Times New Roman"/>
          <w:sz w:val="28"/>
          <w:szCs w:val="28"/>
        </w:rPr>
      </w:pPr>
      <w:r w:rsidRPr="005C3F50">
        <w:rPr>
          <w:rFonts w:ascii="Times New Roman" w:hAnsi="Times New Roman" w:cs="Times New Roman"/>
          <w:sz w:val="28"/>
          <w:szCs w:val="28"/>
        </w:rPr>
        <w:t xml:space="preserve">з’ясувати зміст і структуру </w:t>
      </w:r>
      <w:r>
        <w:rPr>
          <w:rFonts w:ascii="Times New Roman" w:hAnsi="Times New Roman" w:cs="Times New Roman"/>
          <w:sz w:val="28"/>
          <w:szCs w:val="28"/>
        </w:rPr>
        <w:t>а</w:t>
      </w:r>
      <w:r w:rsidRPr="005C3F50">
        <w:rPr>
          <w:rFonts w:ascii="Times New Roman" w:hAnsi="Times New Roman" w:cs="Times New Roman"/>
          <w:sz w:val="28"/>
          <w:szCs w:val="28"/>
        </w:rPr>
        <w:t>дміністративно-правов</w:t>
      </w:r>
      <w:r>
        <w:rPr>
          <w:rFonts w:ascii="Times New Roman" w:hAnsi="Times New Roman" w:cs="Times New Roman"/>
          <w:sz w:val="28"/>
          <w:szCs w:val="28"/>
        </w:rPr>
        <w:t xml:space="preserve">ого статусу </w:t>
      </w:r>
      <w:r w:rsidRPr="005C3F50">
        <w:rPr>
          <w:rFonts w:ascii="Times New Roman" w:hAnsi="Times New Roman" w:cs="Times New Roman"/>
          <w:sz w:val="28"/>
          <w:szCs w:val="28"/>
        </w:rPr>
        <w:t>суб’єктів публічного адміністрування та приватних осіб</w:t>
      </w:r>
      <w:r>
        <w:rPr>
          <w:rFonts w:ascii="Times New Roman" w:hAnsi="Times New Roman" w:cs="Times New Roman"/>
          <w:sz w:val="28"/>
          <w:szCs w:val="28"/>
        </w:rPr>
        <w:t xml:space="preserve">. </w:t>
      </w:r>
    </w:p>
    <w:p w:rsidR="00B44B2A" w:rsidRPr="00F46CD9" w:rsidRDefault="00B44B2A" w:rsidP="00B44B2A">
      <w:pPr>
        <w:pStyle w:val="a5"/>
        <w:rPr>
          <w:i/>
        </w:rPr>
      </w:pPr>
      <w:r w:rsidRPr="00F46CD9">
        <w:rPr>
          <w:i/>
        </w:rPr>
        <w:t xml:space="preserve">Об’єктом </w:t>
      </w:r>
      <w:r>
        <w:rPr>
          <w:i/>
        </w:rPr>
        <w:t xml:space="preserve">дипломного </w:t>
      </w:r>
      <w:r w:rsidRPr="00F46CD9">
        <w:rPr>
          <w:i/>
        </w:rPr>
        <w:t>дослідження</w:t>
      </w:r>
      <w:r w:rsidRPr="00F46CD9">
        <w:t xml:space="preserve"> є суспільні відносини, </w:t>
      </w:r>
      <w:r>
        <w:t xml:space="preserve">в який приймають участь суб’єкти адміністративного права. </w:t>
      </w:r>
    </w:p>
    <w:p w:rsidR="00B44B2A" w:rsidRDefault="00B44B2A" w:rsidP="00B44B2A">
      <w:pPr>
        <w:pStyle w:val="a5"/>
        <w:rPr>
          <w:color w:val="auto"/>
        </w:rPr>
      </w:pPr>
      <w:r w:rsidRPr="00F46CD9">
        <w:rPr>
          <w:i/>
        </w:rPr>
        <w:t>Предметом д</w:t>
      </w:r>
      <w:r w:rsidRPr="00F46CD9">
        <w:rPr>
          <w:i/>
          <w:color w:val="auto"/>
        </w:rPr>
        <w:t>ослідж</w:t>
      </w:r>
      <w:r w:rsidRPr="00F46CD9">
        <w:rPr>
          <w:i/>
        </w:rPr>
        <w:t>ення</w:t>
      </w:r>
      <w:r w:rsidRPr="00F46CD9">
        <w:t xml:space="preserve"> є</w:t>
      </w:r>
      <w:r w:rsidRPr="00F46CD9">
        <w:rPr>
          <w:color w:val="auto"/>
        </w:rPr>
        <w:t xml:space="preserve"> </w:t>
      </w:r>
      <w:r>
        <w:rPr>
          <w:color w:val="auto"/>
        </w:rPr>
        <w:t xml:space="preserve">зміст, система та класифікація суб’єктів адміністративного права. </w:t>
      </w:r>
    </w:p>
    <w:p w:rsidR="00B44B2A" w:rsidRDefault="00B44B2A" w:rsidP="00B44B2A">
      <w:pPr>
        <w:pStyle w:val="a5"/>
      </w:pPr>
      <w:r w:rsidRPr="00F46CD9">
        <w:rPr>
          <w:i/>
        </w:rPr>
        <w:t>Методи дослідження.</w:t>
      </w:r>
      <w:r w:rsidRPr="00F46CD9">
        <w:t xml:space="preserve"> Методологічн</w:t>
      </w:r>
      <w:r>
        <w:t xml:space="preserve">у основу дипломного дослідження складають </w:t>
      </w:r>
      <w:r w:rsidRPr="00F46CD9">
        <w:t>метод</w:t>
      </w:r>
      <w:r>
        <w:t xml:space="preserve">и наукового </w:t>
      </w:r>
      <w:r w:rsidRPr="00F46CD9">
        <w:t>пізнання. З</w:t>
      </w:r>
      <w:r>
        <w:t>окрема, л</w:t>
      </w:r>
      <w:r w:rsidRPr="00F46CD9">
        <w:t>огіко-семантичн</w:t>
      </w:r>
      <w:r>
        <w:t xml:space="preserve">ий </w:t>
      </w:r>
      <w:r w:rsidRPr="00F46CD9">
        <w:t>метод</w:t>
      </w:r>
      <w:r>
        <w:t xml:space="preserve"> було використано при визначенні змісту понять «суб’єкт адміністративного права» та «адміністративно-правовий статус особи» (підрозділи 1.2, 3.2). </w:t>
      </w:r>
      <w:r w:rsidRPr="00F46CD9">
        <w:t xml:space="preserve">Порівняльно-правовий метод </w:t>
      </w:r>
      <w:r>
        <w:t xml:space="preserve">був використаний під час визначення переваг, відмінностей і недоліків сучасної концепції системи суб’єктів адміністративного права, що відбувалося шляхом порівняльної характеристики сучасних підходів до системи суб’єктів адміністративного права та всіх інших історичних підходів і думок, які сформувалися та існували в період з кінця ХІХ до початку ХХІ століть (підрозділ 2.2). </w:t>
      </w:r>
      <w:r w:rsidRPr="00F46CD9">
        <w:t xml:space="preserve">Аналіз і синтез </w:t>
      </w:r>
      <w:r>
        <w:t xml:space="preserve">був використаний для визначення причин </w:t>
      </w:r>
      <w:r w:rsidRPr="00576DD3">
        <w:t>еволюції поглядів на систему суб’єктів адміністративного права</w:t>
      </w:r>
      <w:r>
        <w:t xml:space="preserve"> (підрозділ 2.1), а також під час визначення т</w:t>
      </w:r>
      <w:r w:rsidRPr="00576DD3">
        <w:t>еоретичн</w:t>
      </w:r>
      <w:r>
        <w:t>ого</w:t>
      </w:r>
      <w:r w:rsidRPr="00576DD3">
        <w:t xml:space="preserve"> і практичн</w:t>
      </w:r>
      <w:r>
        <w:t>ого</w:t>
      </w:r>
      <w:r w:rsidRPr="00576DD3">
        <w:t xml:space="preserve"> значення класифікаці</w:t>
      </w:r>
      <w:r>
        <w:t>й</w:t>
      </w:r>
      <w:r w:rsidRPr="00576DD3">
        <w:t xml:space="preserve"> суб’єктів адміністративного прав</w:t>
      </w:r>
      <w:r>
        <w:t xml:space="preserve">а, які представлені в спеціальній літературі (підрозділ 3.1). </w:t>
      </w:r>
      <w:r w:rsidRPr="00F46CD9">
        <w:t xml:space="preserve">Історико-правовий метод </w:t>
      </w:r>
      <w:r>
        <w:t xml:space="preserve">дозволив виділити основні напрями досліджень суб’єктів адміністративного права, а також визначити основні етапи розвитку наукової думки про систему суб’єктів адміністративного права (підрозділи 1.1, 2.1). </w:t>
      </w:r>
      <w:r w:rsidRPr="00F46CD9">
        <w:t>Метод</w:t>
      </w:r>
      <w:r>
        <w:t xml:space="preserve"> </w:t>
      </w:r>
      <w:r w:rsidRPr="00F46CD9">
        <w:t>класифікації</w:t>
      </w:r>
      <w:r>
        <w:t xml:space="preserve"> дозволив сформувати уявлення про види суб’єктів адміністративного права та основні критерії їх класифікації (підрозділ 3.1), а </w:t>
      </w:r>
      <w:r>
        <w:lastRenderedPageBreak/>
        <w:t xml:space="preserve">системно-структурний метод допоміг визначитись із елементами структури адміністративно-правового статусу особи (підрозділ 3.2). </w:t>
      </w:r>
    </w:p>
    <w:p w:rsidR="00B44B2A" w:rsidRDefault="00B44B2A" w:rsidP="00B44B2A">
      <w:pPr>
        <w:pStyle w:val="a5"/>
      </w:pPr>
      <w:r w:rsidRPr="00F46CD9">
        <w:t xml:space="preserve">Нормативною основою </w:t>
      </w:r>
      <w:r>
        <w:t xml:space="preserve">дипломного </w:t>
      </w:r>
      <w:r w:rsidRPr="00F46CD9">
        <w:t>дослідження</w:t>
      </w:r>
      <w:r w:rsidRPr="00F46CD9">
        <w:rPr>
          <w:i/>
        </w:rPr>
        <w:t xml:space="preserve"> </w:t>
      </w:r>
      <w:r w:rsidRPr="00F46CD9">
        <w:t xml:space="preserve">є </w:t>
      </w:r>
      <w:r>
        <w:t xml:space="preserve">нормативно-правової, які закріплюють адміністративно-правовий статус осіб та особливості їх участі у адміністративних правовідносинах. </w:t>
      </w:r>
      <w:r w:rsidRPr="00F46CD9">
        <w:t xml:space="preserve"> </w:t>
      </w:r>
    </w:p>
    <w:p w:rsidR="00B44B2A" w:rsidRDefault="00B44B2A" w:rsidP="00B44B2A">
      <w:pPr>
        <w:pStyle w:val="a5"/>
      </w:pPr>
      <w:r w:rsidRPr="00F46CD9">
        <w:rPr>
          <w:b/>
        </w:rPr>
        <w:t xml:space="preserve">Наукова новизна одержаних результатів. </w:t>
      </w:r>
      <w:r w:rsidRPr="00F46CD9">
        <w:t>Ди</w:t>
      </w:r>
      <w:r>
        <w:t xml:space="preserve">пломна робота є однією із комплексних робіт, в яких ґрунтовно розкривають проблеми визначення і класифікації суб’єктів адміністративного права. </w:t>
      </w:r>
    </w:p>
    <w:p w:rsidR="00B44B2A" w:rsidRPr="00F46CD9" w:rsidRDefault="00B44B2A" w:rsidP="00B44B2A">
      <w:pPr>
        <w:pStyle w:val="a5"/>
      </w:pPr>
      <w:r>
        <w:t>Н</w:t>
      </w:r>
      <w:r w:rsidRPr="00F46CD9">
        <w:t xml:space="preserve">а основі проведеного дослідження </w:t>
      </w:r>
      <w:r>
        <w:t xml:space="preserve">були запропоновані наступні </w:t>
      </w:r>
      <w:r w:rsidRPr="00F46CD9">
        <w:t>нов</w:t>
      </w:r>
      <w:r>
        <w:t xml:space="preserve">і </w:t>
      </w:r>
      <w:r w:rsidRPr="00F46CD9">
        <w:t>науков</w:t>
      </w:r>
      <w:r>
        <w:t>і висновки та пропозиції</w:t>
      </w:r>
      <w:r w:rsidRPr="00F46CD9">
        <w:t>:</w:t>
      </w:r>
    </w:p>
    <w:p w:rsidR="00B44B2A" w:rsidRPr="00F46CD9" w:rsidRDefault="00B44B2A" w:rsidP="00B44B2A">
      <w:pPr>
        <w:pStyle w:val="a5"/>
        <w:rPr>
          <w:i/>
        </w:rPr>
      </w:pPr>
      <w:r w:rsidRPr="00F46CD9">
        <w:rPr>
          <w:i/>
        </w:rPr>
        <w:t>вперше:</w:t>
      </w:r>
    </w:p>
    <w:p w:rsidR="00B44B2A" w:rsidRDefault="00B44B2A" w:rsidP="00B44B2A">
      <w:pPr>
        <w:pStyle w:val="a5"/>
        <w:numPr>
          <w:ilvl w:val="0"/>
          <w:numId w:val="1"/>
        </w:numPr>
        <w:tabs>
          <w:tab w:val="clear" w:pos="360"/>
          <w:tab w:val="left" w:pos="540"/>
          <w:tab w:val="left" w:pos="1080"/>
        </w:tabs>
        <w:ind w:left="0" w:firstLine="709"/>
      </w:pPr>
      <w:r>
        <w:t>виділені і охарактеризовані основні напрями досліджень суб’єктів адміністративного права, що проводяться в межах науки адміністративного права;</w:t>
      </w:r>
    </w:p>
    <w:p w:rsidR="00B44B2A" w:rsidRDefault="00B44B2A" w:rsidP="00B44B2A">
      <w:pPr>
        <w:pStyle w:val="a5"/>
        <w:numPr>
          <w:ilvl w:val="0"/>
          <w:numId w:val="1"/>
        </w:numPr>
        <w:tabs>
          <w:tab w:val="clear" w:pos="360"/>
          <w:tab w:val="left" w:pos="540"/>
          <w:tab w:val="left" w:pos="1080"/>
        </w:tabs>
        <w:ind w:left="0" w:firstLine="709"/>
      </w:pPr>
      <w:r>
        <w:t>запропоновано і охарактеризовано етапи розвитку наукової думки про систему суб’єктів адміністративного права;</w:t>
      </w:r>
    </w:p>
    <w:p w:rsidR="00B44B2A" w:rsidRPr="00F75A2D" w:rsidRDefault="00B44B2A" w:rsidP="00B44B2A">
      <w:pPr>
        <w:pStyle w:val="a5"/>
        <w:numPr>
          <w:ilvl w:val="0"/>
          <w:numId w:val="1"/>
        </w:numPr>
        <w:tabs>
          <w:tab w:val="clear" w:pos="360"/>
          <w:tab w:val="left" w:pos="540"/>
          <w:tab w:val="left" w:pos="1080"/>
        </w:tabs>
        <w:ind w:left="0" w:firstLine="709"/>
        <w:rPr>
          <w:i/>
        </w:rPr>
      </w:pPr>
      <w:r>
        <w:t xml:space="preserve">здійснено критичний аналіз сучасної концепції системи суб’єктів адміністративного права з виділенням її переваг, відмінностей від інших концепцій та переліком суттєвих недоліків; </w:t>
      </w:r>
    </w:p>
    <w:p w:rsidR="00B44B2A" w:rsidRPr="00F46CD9" w:rsidRDefault="00B44B2A" w:rsidP="00B44B2A">
      <w:pPr>
        <w:pStyle w:val="a5"/>
        <w:tabs>
          <w:tab w:val="left" w:pos="540"/>
          <w:tab w:val="left" w:pos="1080"/>
        </w:tabs>
        <w:ind w:left="709" w:firstLine="0"/>
        <w:rPr>
          <w:i/>
        </w:rPr>
      </w:pPr>
      <w:r w:rsidRPr="00F46CD9">
        <w:rPr>
          <w:i/>
        </w:rPr>
        <w:t>удосконалено:</w:t>
      </w:r>
    </w:p>
    <w:p w:rsidR="00B44B2A" w:rsidRDefault="00B44B2A" w:rsidP="00B44B2A">
      <w:pPr>
        <w:pStyle w:val="a5"/>
        <w:numPr>
          <w:ilvl w:val="0"/>
          <w:numId w:val="2"/>
        </w:numPr>
        <w:tabs>
          <w:tab w:val="clear" w:pos="360"/>
          <w:tab w:val="left" w:pos="540"/>
          <w:tab w:val="left" w:pos="1080"/>
        </w:tabs>
        <w:ind w:left="0" w:firstLine="709"/>
      </w:pPr>
      <w:r w:rsidRPr="00F46CD9">
        <w:t xml:space="preserve">значення </w:t>
      </w:r>
      <w:r>
        <w:t>норм адміністративного права у процесі закріплення адміністративно-правового статусу особи, адже від закріплення адміністративних прав в нормативно-правових актах до реальної реалізації цього суб’єктивного права довгий шлях, який іноді не осилюється суб’єктами адміністративного права;</w:t>
      </w:r>
    </w:p>
    <w:p w:rsidR="00B44B2A" w:rsidRPr="00F46CD9" w:rsidRDefault="00B44B2A" w:rsidP="00B44B2A">
      <w:pPr>
        <w:pStyle w:val="a5"/>
        <w:numPr>
          <w:ilvl w:val="0"/>
          <w:numId w:val="2"/>
        </w:numPr>
        <w:tabs>
          <w:tab w:val="clear" w:pos="360"/>
          <w:tab w:val="left" w:pos="540"/>
          <w:tab w:val="left" w:pos="1080"/>
        </w:tabs>
        <w:ind w:left="0" w:firstLine="709"/>
      </w:pPr>
      <w:r>
        <w:t>систему поглядів на систематизацію адміністративного законодавства, яке часто не дає загального та повного уявлення про суб’єктів адміністративного права</w:t>
      </w:r>
      <w:r w:rsidRPr="00F46CD9">
        <w:t>;</w:t>
      </w:r>
    </w:p>
    <w:p w:rsidR="00B44B2A" w:rsidRPr="00F46CD9" w:rsidRDefault="00B44B2A" w:rsidP="00B44B2A">
      <w:pPr>
        <w:pStyle w:val="a5"/>
        <w:tabs>
          <w:tab w:val="left" w:pos="540"/>
          <w:tab w:val="left" w:pos="1080"/>
        </w:tabs>
      </w:pPr>
      <w:r w:rsidRPr="00F46CD9">
        <w:rPr>
          <w:i/>
        </w:rPr>
        <w:t>дістали подальшого розвитку:</w:t>
      </w:r>
    </w:p>
    <w:p w:rsidR="00B44B2A" w:rsidRPr="00EE6AED" w:rsidRDefault="00B44B2A" w:rsidP="00B44B2A">
      <w:pPr>
        <w:pStyle w:val="a5"/>
        <w:numPr>
          <w:ilvl w:val="0"/>
          <w:numId w:val="3"/>
        </w:numPr>
        <w:tabs>
          <w:tab w:val="clear" w:pos="360"/>
          <w:tab w:val="left" w:pos="540"/>
          <w:tab w:val="left" w:pos="1080"/>
        </w:tabs>
        <w:ind w:left="0" w:firstLine="709"/>
        <w:rPr>
          <w:color w:val="auto"/>
        </w:rPr>
      </w:pPr>
      <w:r w:rsidRPr="00F46CD9">
        <w:lastRenderedPageBreak/>
        <w:t xml:space="preserve">дослідження </w:t>
      </w:r>
      <w:r>
        <w:t>про адміністративну правосуб’єктність, що дозволило розмежувати між собою поняття «адміністративна правосуб’єктність» і «адміністративно-правовий статус особи»;</w:t>
      </w:r>
    </w:p>
    <w:p w:rsidR="00B44B2A" w:rsidRPr="00EE6AED" w:rsidRDefault="00B44B2A" w:rsidP="00B44B2A">
      <w:pPr>
        <w:pStyle w:val="a5"/>
        <w:numPr>
          <w:ilvl w:val="0"/>
          <w:numId w:val="3"/>
        </w:numPr>
        <w:tabs>
          <w:tab w:val="clear" w:pos="360"/>
          <w:tab w:val="left" w:pos="540"/>
          <w:tab w:val="left" w:pos="1080"/>
        </w:tabs>
        <w:ind w:left="0" w:firstLine="709"/>
        <w:rPr>
          <w:color w:val="auto"/>
        </w:rPr>
      </w:pPr>
      <w:r>
        <w:t>ідеї про адміністративне право як галузь публічного права, що дозволило пояснити специфіку виділення в системі суб’єктів адміністративного права суб’єктів публічного адміністрування та приватних осіб;</w:t>
      </w:r>
    </w:p>
    <w:p w:rsidR="00B44B2A" w:rsidRPr="00EE6AED" w:rsidRDefault="00B44B2A" w:rsidP="00B44B2A">
      <w:pPr>
        <w:pStyle w:val="a5"/>
        <w:numPr>
          <w:ilvl w:val="0"/>
          <w:numId w:val="3"/>
        </w:numPr>
        <w:tabs>
          <w:tab w:val="clear" w:pos="360"/>
          <w:tab w:val="left" w:pos="540"/>
          <w:tab w:val="left" w:pos="1080"/>
        </w:tabs>
        <w:ind w:left="0" w:firstLine="709"/>
        <w:rPr>
          <w:color w:val="auto"/>
        </w:rPr>
      </w:pPr>
      <w:r>
        <w:t>наукові доробки про структуру адміністративно-правового статусу, що дозволило окремо говорити про особливості адміністративно-правового статусу суб’єктів публічного адміністрування та приватних осіб.</w:t>
      </w:r>
    </w:p>
    <w:p w:rsidR="00B44B2A" w:rsidRPr="00F46CD9" w:rsidRDefault="00B44B2A" w:rsidP="00B44B2A">
      <w:pPr>
        <w:pStyle w:val="a5"/>
        <w:rPr>
          <w:snapToGrid w:val="0"/>
        </w:rPr>
      </w:pPr>
      <w:r w:rsidRPr="00F46CD9">
        <w:rPr>
          <w:b/>
        </w:rPr>
        <w:t>Практичне значення результатів</w:t>
      </w:r>
      <w:r>
        <w:rPr>
          <w:b/>
        </w:rPr>
        <w:t xml:space="preserve"> дипломного дослідження</w:t>
      </w:r>
      <w:r w:rsidRPr="00F46CD9">
        <w:rPr>
          <w:snapToGrid w:val="0"/>
        </w:rPr>
        <w:t xml:space="preserve"> полягає в тому, що вони можуть бути використані: </w:t>
      </w:r>
    </w:p>
    <w:p w:rsidR="00B44B2A" w:rsidRPr="00F46CD9" w:rsidRDefault="00B44B2A" w:rsidP="00B44B2A">
      <w:pPr>
        <w:pStyle w:val="a5"/>
      </w:pPr>
      <w:r w:rsidRPr="00F46CD9">
        <w:rPr>
          <w:i/>
          <w:snapToGrid w:val="0"/>
        </w:rPr>
        <w:t>- </w:t>
      </w:r>
      <w:r>
        <w:rPr>
          <w:i/>
          <w:snapToGrid w:val="0"/>
        </w:rPr>
        <w:t xml:space="preserve">у </w:t>
      </w:r>
      <w:r w:rsidRPr="00F46CD9">
        <w:rPr>
          <w:i/>
          <w:snapToGrid w:val="0"/>
        </w:rPr>
        <w:t>науково-дослідній роботі</w:t>
      </w:r>
      <w:r w:rsidRPr="00F46CD9">
        <w:rPr>
          <w:snapToGrid w:val="0"/>
        </w:rPr>
        <w:t xml:space="preserve"> – для </w:t>
      </w:r>
      <w:r>
        <w:rPr>
          <w:snapToGrid w:val="0"/>
        </w:rPr>
        <w:t>досліджень суб’єктів адміністративного права, їх адміністративно-правового статусу та специфіки адміністративних правовідносин;</w:t>
      </w:r>
    </w:p>
    <w:p w:rsidR="00B44B2A" w:rsidRDefault="00B44B2A" w:rsidP="00B44B2A">
      <w:pPr>
        <w:pStyle w:val="a5"/>
      </w:pPr>
      <w:r w:rsidRPr="00F46CD9">
        <w:rPr>
          <w:i/>
          <w:snapToGrid w:val="0"/>
        </w:rPr>
        <w:t>- </w:t>
      </w:r>
      <w:r>
        <w:rPr>
          <w:i/>
          <w:snapToGrid w:val="0"/>
        </w:rPr>
        <w:t xml:space="preserve">у </w:t>
      </w:r>
      <w:r w:rsidRPr="00F46CD9">
        <w:rPr>
          <w:i/>
          <w:snapToGrid w:val="0"/>
        </w:rPr>
        <w:t>правотворчості</w:t>
      </w:r>
      <w:r w:rsidRPr="00F46CD9">
        <w:rPr>
          <w:snapToGrid w:val="0"/>
        </w:rPr>
        <w:t xml:space="preserve"> – </w:t>
      </w:r>
      <w:r>
        <w:rPr>
          <w:snapToGrid w:val="0"/>
        </w:rPr>
        <w:t xml:space="preserve">під час розробки </w:t>
      </w:r>
      <w:r w:rsidRPr="00F46CD9">
        <w:t xml:space="preserve">нормативних актів, </w:t>
      </w:r>
      <w:r>
        <w:t>які закріплюють суб’єктів адміністративного права та форми їх участі у адміністративно-правових відносинах;</w:t>
      </w:r>
    </w:p>
    <w:p w:rsidR="00B44B2A" w:rsidRPr="00F46CD9" w:rsidRDefault="00B44B2A" w:rsidP="00B44B2A">
      <w:pPr>
        <w:pStyle w:val="a5"/>
        <w:rPr>
          <w:snapToGrid w:val="0"/>
        </w:rPr>
      </w:pPr>
      <w:r w:rsidRPr="00F46CD9">
        <w:rPr>
          <w:i/>
          <w:snapToGrid w:val="0"/>
        </w:rPr>
        <w:t>- </w:t>
      </w:r>
      <w:r>
        <w:rPr>
          <w:i/>
          <w:snapToGrid w:val="0"/>
        </w:rPr>
        <w:t xml:space="preserve">у </w:t>
      </w:r>
      <w:r w:rsidRPr="00F46CD9">
        <w:rPr>
          <w:i/>
          <w:snapToGrid w:val="0"/>
        </w:rPr>
        <w:t>пра</w:t>
      </w:r>
      <w:r>
        <w:rPr>
          <w:i/>
          <w:snapToGrid w:val="0"/>
        </w:rPr>
        <w:t xml:space="preserve">ктичній сфері </w:t>
      </w:r>
      <w:r w:rsidRPr="00F46CD9">
        <w:rPr>
          <w:snapToGrid w:val="0"/>
        </w:rPr>
        <w:t>– для</w:t>
      </w:r>
      <w:r>
        <w:rPr>
          <w:snapToGrid w:val="0"/>
        </w:rPr>
        <w:t xml:space="preserve"> використання різних форм реалізації адміністративних прав і обов’язків суб’єктами адміністративного права</w:t>
      </w:r>
      <w:r w:rsidRPr="00F46CD9">
        <w:rPr>
          <w:snapToGrid w:val="0"/>
        </w:rPr>
        <w:t>;</w:t>
      </w:r>
    </w:p>
    <w:p w:rsidR="00B44B2A" w:rsidRDefault="00B44B2A" w:rsidP="00B44B2A">
      <w:pPr>
        <w:pStyle w:val="a5"/>
      </w:pPr>
      <w:r w:rsidRPr="00F46CD9">
        <w:rPr>
          <w:i/>
          <w:snapToGrid w:val="0"/>
        </w:rPr>
        <w:t>- </w:t>
      </w:r>
      <w:r>
        <w:rPr>
          <w:i/>
          <w:snapToGrid w:val="0"/>
        </w:rPr>
        <w:t xml:space="preserve">у </w:t>
      </w:r>
      <w:r w:rsidRPr="00F46CD9">
        <w:rPr>
          <w:i/>
          <w:snapToGrid w:val="0"/>
        </w:rPr>
        <w:t>навчальному процесі</w:t>
      </w:r>
      <w:r w:rsidRPr="00F46CD9">
        <w:rPr>
          <w:snapToGrid w:val="0"/>
        </w:rPr>
        <w:t xml:space="preserve"> –</w:t>
      </w:r>
      <w:r>
        <w:rPr>
          <w:snapToGrid w:val="0"/>
        </w:rPr>
        <w:t xml:space="preserve"> </w:t>
      </w:r>
      <w:r w:rsidRPr="00F46CD9">
        <w:rPr>
          <w:snapToGrid w:val="0"/>
        </w:rPr>
        <w:t>при викладанні дисциплін</w:t>
      </w:r>
      <w:r>
        <w:rPr>
          <w:snapToGrid w:val="0"/>
        </w:rPr>
        <w:t xml:space="preserve">, які читаються на Економіко-правовому факультеті ОНУ імені І.І. Мечникова, зокрема, під час викладання дисциплін </w:t>
      </w:r>
      <w:r w:rsidRPr="00F46CD9">
        <w:t>«Адміністративн</w:t>
      </w:r>
      <w:r>
        <w:t xml:space="preserve">е право» і «Адміністративне судочинство».  </w:t>
      </w:r>
    </w:p>
    <w:p w:rsidR="00B44B2A" w:rsidRPr="00F46CD9" w:rsidRDefault="00B44B2A" w:rsidP="00B44B2A">
      <w:pPr>
        <w:pStyle w:val="a5"/>
        <w:rPr>
          <w:b/>
        </w:rPr>
      </w:pPr>
      <w:r w:rsidRPr="00F46CD9">
        <w:rPr>
          <w:b/>
        </w:rPr>
        <w:t>Структура ди</w:t>
      </w:r>
      <w:r>
        <w:rPr>
          <w:b/>
        </w:rPr>
        <w:t>пломної роботи</w:t>
      </w:r>
      <w:r w:rsidRPr="00F46CD9">
        <w:t>. Ди</w:t>
      </w:r>
      <w:r>
        <w:t xml:space="preserve">плом </w:t>
      </w:r>
      <w:r w:rsidRPr="00F46CD9">
        <w:t xml:space="preserve">складається </w:t>
      </w:r>
      <w:r>
        <w:t>із</w:t>
      </w:r>
      <w:r w:rsidRPr="00F46CD9">
        <w:t xml:space="preserve"> вступу, </w:t>
      </w:r>
      <w:r>
        <w:t xml:space="preserve">трьох </w:t>
      </w:r>
      <w:r w:rsidRPr="00F46CD9">
        <w:t xml:space="preserve">розділів, </w:t>
      </w:r>
      <w:r>
        <w:t xml:space="preserve">шести </w:t>
      </w:r>
      <w:r w:rsidRPr="00F46CD9">
        <w:t>підрозділів, висновків</w:t>
      </w:r>
      <w:r>
        <w:t xml:space="preserve"> </w:t>
      </w:r>
      <w:r w:rsidRPr="00F46CD9">
        <w:t>та списку використан</w:t>
      </w:r>
      <w:r>
        <w:t xml:space="preserve">ою літератури. </w:t>
      </w:r>
    </w:p>
    <w:p w:rsidR="009109AF" w:rsidRDefault="00574686"/>
    <w:p w:rsidR="00574686" w:rsidRDefault="00574686"/>
    <w:p w:rsidR="00574686" w:rsidRDefault="00574686"/>
    <w:p w:rsidR="00574686" w:rsidRDefault="00574686"/>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Pr="00EC1D7B" w:rsidRDefault="00574686" w:rsidP="00574686">
      <w:pPr>
        <w:spacing w:line="360" w:lineRule="auto"/>
        <w:jc w:val="center"/>
        <w:rPr>
          <w:rFonts w:ascii="Times New Roman" w:hAnsi="Times New Roman" w:cs="Times New Roman"/>
          <w:b/>
          <w:sz w:val="28"/>
          <w:szCs w:val="28"/>
        </w:rPr>
      </w:pPr>
      <w:r w:rsidRPr="00EC1D7B">
        <w:rPr>
          <w:rFonts w:ascii="Times New Roman" w:hAnsi="Times New Roman" w:cs="Times New Roman"/>
          <w:b/>
          <w:sz w:val="28"/>
          <w:szCs w:val="28"/>
        </w:rPr>
        <w:t>ВИСНОВКИ</w:t>
      </w:r>
    </w:p>
    <w:p w:rsidR="00574686" w:rsidRPr="00EC1D7B" w:rsidRDefault="00574686" w:rsidP="00574686">
      <w:pPr>
        <w:spacing w:line="360" w:lineRule="auto"/>
        <w:ind w:firstLine="709"/>
        <w:jc w:val="both"/>
        <w:rPr>
          <w:rFonts w:ascii="Times New Roman" w:hAnsi="Times New Roman" w:cs="Times New Roman"/>
          <w:sz w:val="28"/>
          <w:szCs w:val="28"/>
        </w:rPr>
      </w:pPr>
    </w:p>
    <w:p w:rsidR="00574686" w:rsidRDefault="00574686" w:rsidP="00574686">
      <w:pPr>
        <w:spacing w:line="360" w:lineRule="auto"/>
        <w:ind w:firstLine="709"/>
        <w:jc w:val="both"/>
        <w:rPr>
          <w:rFonts w:ascii="Times New Roman" w:eastAsia="MS Mincho" w:hAnsi="Times New Roman" w:cs="Times New Roman"/>
          <w:sz w:val="28"/>
          <w:szCs w:val="28"/>
        </w:rPr>
      </w:pPr>
      <w:r w:rsidRPr="00FE4C4B">
        <w:rPr>
          <w:rFonts w:ascii="Times New Roman" w:eastAsia="MS Mincho" w:hAnsi="Times New Roman" w:cs="Times New Roman"/>
          <w:sz w:val="28"/>
          <w:szCs w:val="28"/>
        </w:rPr>
        <w:t xml:space="preserve">Аналіз визначення, системи і класифікації суб’єктів адміністративного права дозволив зробити низку висновків, що мають наукову новизну та сприятимуть розвитку адміністративного законодавства. </w:t>
      </w:r>
    </w:p>
    <w:p w:rsidR="00574686" w:rsidRDefault="00574686" w:rsidP="00574686">
      <w:pPr>
        <w:tabs>
          <w:tab w:val="left" w:pos="1134"/>
        </w:tabs>
        <w:spacing w:line="360" w:lineRule="auto"/>
        <w:ind w:firstLine="709"/>
        <w:jc w:val="both"/>
        <w:rPr>
          <w:rFonts w:ascii="Times New Roman" w:hAnsi="Times New Roman" w:cs="Times New Roman"/>
          <w:sz w:val="28"/>
          <w:szCs w:val="28"/>
        </w:rPr>
      </w:pPr>
      <w:r>
        <w:rPr>
          <w:rFonts w:ascii="Times New Roman" w:eastAsia="MS Mincho" w:hAnsi="Times New Roman" w:cs="Times New Roman"/>
          <w:sz w:val="28"/>
          <w:szCs w:val="28"/>
        </w:rPr>
        <w:t xml:space="preserve">1. </w:t>
      </w:r>
      <w:r>
        <w:rPr>
          <w:rFonts w:ascii="Times New Roman" w:hAnsi="Times New Roman" w:cs="Times New Roman"/>
          <w:sz w:val="28"/>
          <w:szCs w:val="28"/>
        </w:rPr>
        <w:t>В Україні відсутні наукові праці, в яких би комплексно досліджувались суб’єкти адміністративного права. Дослідження суб’єктів адміністративного права здійснюється сьогодні в Україні за наступними напрямами:</w:t>
      </w:r>
    </w:p>
    <w:p w:rsidR="00574686" w:rsidRDefault="00574686" w:rsidP="00574686">
      <w:pPr>
        <w:numPr>
          <w:ilvl w:val="0"/>
          <w:numId w:val="5"/>
        </w:numPr>
        <w:tabs>
          <w:tab w:val="left" w:pos="993"/>
        </w:tabs>
        <w:spacing w:line="360" w:lineRule="auto"/>
        <w:ind w:left="0" w:firstLine="709"/>
        <w:jc w:val="both"/>
        <w:rPr>
          <w:rFonts w:ascii="Times New Roman" w:hAnsi="Times New Roman" w:cs="Times New Roman"/>
          <w:sz w:val="28"/>
          <w:szCs w:val="28"/>
        </w:rPr>
      </w:pPr>
      <w:r w:rsidRPr="00F92B71">
        <w:rPr>
          <w:rFonts w:ascii="Times New Roman" w:hAnsi="Times New Roman" w:cs="Times New Roman"/>
          <w:sz w:val="28"/>
          <w:szCs w:val="28"/>
        </w:rPr>
        <w:t xml:space="preserve">характеристика конкретного суб’єкта адміністративного права як учасника адміністративно-правових відносин (О.А. Ніколаєв, Д.В. </w:t>
      </w:r>
      <w:r w:rsidRPr="00F92B71">
        <w:rPr>
          <w:rFonts w:ascii="Times New Roman" w:hAnsi="Times New Roman" w:cs="Times New Roman"/>
          <w:sz w:val="28"/>
          <w:szCs w:val="28"/>
          <w:lang w:val="ru-RU"/>
        </w:rPr>
        <w:t>Радько</w:t>
      </w:r>
      <w:r w:rsidRPr="00F92B71">
        <w:rPr>
          <w:rFonts w:ascii="Times New Roman" w:hAnsi="Times New Roman" w:cs="Times New Roman"/>
          <w:sz w:val="28"/>
          <w:szCs w:val="28"/>
        </w:rPr>
        <w:t>, Е.О. Шевченко</w:t>
      </w:r>
      <w:r>
        <w:rPr>
          <w:rFonts w:ascii="Times New Roman" w:hAnsi="Times New Roman" w:cs="Times New Roman"/>
          <w:sz w:val="28"/>
          <w:szCs w:val="28"/>
        </w:rPr>
        <w:t xml:space="preserve"> і ін.);</w:t>
      </w:r>
    </w:p>
    <w:p w:rsidR="00574686" w:rsidRPr="00760A92" w:rsidRDefault="00574686" w:rsidP="00574686">
      <w:pPr>
        <w:numPr>
          <w:ilvl w:val="0"/>
          <w:numId w:val="5"/>
        </w:numPr>
        <w:tabs>
          <w:tab w:val="left" w:pos="993"/>
        </w:tabs>
        <w:spacing w:line="360" w:lineRule="auto"/>
        <w:ind w:left="0" w:firstLine="709"/>
        <w:jc w:val="both"/>
        <w:rPr>
          <w:rFonts w:ascii="Times New Roman" w:hAnsi="Times New Roman" w:cs="Times New Roman"/>
          <w:sz w:val="28"/>
          <w:szCs w:val="28"/>
        </w:rPr>
      </w:pPr>
      <w:r w:rsidRPr="00760A92">
        <w:rPr>
          <w:rFonts w:ascii="Times New Roman" w:hAnsi="Times New Roman" w:cs="Times New Roman"/>
          <w:sz w:val="28"/>
          <w:szCs w:val="28"/>
        </w:rPr>
        <w:t>характеристика суб’єкта в тісному взаємозв’язку з певною групою суспільних відносин (М.М. Аракелян, Ю.А. Дорохіна, О.В. Крикун, О.А. Мостовой, Г.В. Супрун, Л.М. Черненко, О.В. Шемякін і ін.)</w:t>
      </w:r>
      <w:r>
        <w:rPr>
          <w:rFonts w:ascii="Times New Roman" w:hAnsi="Times New Roman" w:cs="Times New Roman"/>
          <w:sz w:val="28"/>
          <w:szCs w:val="28"/>
        </w:rPr>
        <w:t xml:space="preserve">; </w:t>
      </w:r>
    </w:p>
    <w:p w:rsidR="00574686" w:rsidRPr="00F92B71" w:rsidRDefault="00574686" w:rsidP="00574686">
      <w:pPr>
        <w:pStyle w:val="a9"/>
        <w:numPr>
          <w:ilvl w:val="0"/>
          <w:numId w:val="5"/>
        </w:numPr>
        <w:tabs>
          <w:tab w:val="left" w:pos="851"/>
          <w:tab w:val="left" w:pos="993"/>
        </w:tabs>
        <w:spacing w:line="360" w:lineRule="auto"/>
        <w:ind w:left="0" w:firstLine="709"/>
        <w:rPr>
          <w:szCs w:val="28"/>
        </w:rPr>
      </w:pPr>
      <w:r w:rsidRPr="00F92B71">
        <w:rPr>
          <w:szCs w:val="28"/>
        </w:rPr>
        <w:t xml:space="preserve">визначення місця конкретного суб’єкта в загальній системі суб’єктів адміністративного права (Д.В. Кірєєв, </w:t>
      </w:r>
      <w:r w:rsidRPr="00F92B71">
        <w:rPr>
          <w:bCs/>
          <w:szCs w:val="28"/>
        </w:rPr>
        <w:t>П.Д. Матвієнко</w:t>
      </w:r>
      <w:r w:rsidRPr="00F92B71">
        <w:rPr>
          <w:szCs w:val="28"/>
        </w:rPr>
        <w:t>, В.А. Миколенко, І.М. Нєдов, Ю.В. Семаніва і ін.).</w:t>
      </w:r>
    </w:p>
    <w:p w:rsidR="00574686" w:rsidRDefault="00574686" w:rsidP="00574686">
      <w:pPr>
        <w:numPr>
          <w:ilvl w:val="0"/>
          <w:numId w:val="5"/>
        </w:numPr>
        <w:tabs>
          <w:tab w:val="left" w:pos="993"/>
        </w:tabs>
        <w:spacing w:line="360" w:lineRule="auto"/>
        <w:ind w:left="0" w:firstLine="709"/>
        <w:jc w:val="both"/>
        <w:rPr>
          <w:rFonts w:ascii="Times New Roman" w:hAnsi="Times New Roman" w:cs="Times New Roman"/>
          <w:sz w:val="28"/>
          <w:szCs w:val="28"/>
        </w:rPr>
      </w:pPr>
      <w:r w:rsidRPr="00F92B71">
        <w:rPr>
          <w:rFonts w:ascii="Times New Roman" w:hAnsi="Times New Roman" w:cs="Times New Roman"/>
          <w:sz w:val="28"/>
          <w:szCs w:val="28"/>
        </w:rPr>
        <w:t>характеристика правоздатності та дієздатності суб’єктів адміністративного права (М.В. Барановський, І.І. Діткевич, А.В. Пасічник</w:t>
      </w:r>
      <w:r>
        <w:rPr>
          <w:rFonts w:ascii="Times New Roman" w:hAnsi="Times New Roman" w:cs="Times New Roman"/>
          <w:sz w:val="28"/>
          <w:szCs w:val="28"/>
        </w:rPr>
        <w:t xml:space="preserve"> і ін.</w:t>
      </w:r>
      <w:r w:rsidRPr="00F92B71">
        <w:rPr>
          <w:rFonts w:ascii="Times New Roman" w:hAnsi="Times New Roman" w:cs="Times New Roman"/>
          <w:sz w:val="28"/>
          <w:szCs w:val="28"/>
        </w:rPr>
        <w:t>)</w:t>
      </w:r>
      <w:r>
        <w:rPr>
          <w:rFonts w:ascii="Times New Roman" w:hAnsi="Times New Roman" w:cs="Times New Roman"/>
          <w:sz w:val="28"/>
          <w:szCs w:val="28"/>
        </w:rPr>
        <w:t>.</w:t>
      </w:r>
    </w:p>
    <w:p w:rsidR="00574686" w:rsidRPr="00254EA7" w:rsidRDefault="00574686" w:rsidP="00574686">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Суб’єкт адміністративного права як предмет дослідження, на нашу думку, повинен включати: а) дослідження історії розвитку наукових </w:t>
      </w:r>
      <w:r w:rsidRPr="00A04C4B">
        <w:rPr>
          <w:rFonts w:ascii="Times New Roman" w:hAnsi="Times New Roman" w:cs="Times New Roman"/>
          <w:sz w:val="28"/>
          <w:szCs w:val="28"/>
        </w:rPr>
        <w:t>поглядів на систему суб’єктів адміністративного права</w:t>
      </w:r>
      <w:r>
        <w:rPr>
          <w:rFonts w:ascii="Times New Roman" w:hAnsi="Times New Roman" w:cs="Times New Roman"/>
          <w:sz w:val="28"/>
          <w:szCs w:val="28"/>
        </w:rPr>
        <w:t xml:space="preserve">; б) дослідження адміністративної правосуб’єктності; в) дослідження критеріїв класифікації суб’єктів адміністративного права, а також їх теоретичне і практичне значення; г) дослідження існуючої та загально визнаної </w:t>
      </w:r>
      <w:r w:rsidRPr="00A04C4B">
        <w:rPr>
          <w:rFonts w:ascii="Times New Roman" w:hAnsi="Times New Roman" w:cs="Times New Roman"/>
          <w:sz w:val="28"/>
          <w:szCs w:val="28"/>
        </w:rPr>
        <w:t xml:space="preserve">системи суб’єктів </w:t>
      </w:r>
      <w:r w:rsidRPr="00A04C4B">
        <w:rPr>
          <w:rFonts w:ascii="Times New Roman" w:hAnsi="Times New Roman" w:cs="Times New Roman"/>
          <w:sz w:val="28"/>
          <w:szCs w:val="28"/>
        </w:rPr>
        <w:lastRenderedPageBreak/>
        <w:t>адміністративного права</w:t>
      </w:r>
      <w:r>
        <w:rPr>
          <w:rFonts w:ascii="Times New Roman" w:hAnsi="Times New Roman" w:cs="Times New Roman"/>
          <w:sz w:val="28"/>
          <w:szCs w:val="28"/>
        </w:rPr>
        <w:t>; ґ) а</w:t>
      </w:r>
      <w:r w:rsidRPr="00A04C4B">
        <w:rPr>
          <w:rFonts w:ascii="Times New Roman" w:hAnsi="Times New Roman" w:cs="Times New Roman"/>
          <w:sz w:val="28"/>
          <w:szCs w:val="28"/>
        </w:rPr>
        <w:t xml:space="preserve">дміністративно-правовий статус суб’єктів </w:t>
      </w:r>
      <w:r w:rsidRPr="00254EA7">
        <w:rPr>
          <w:rFonts w:ascii="Times New Roman" w:hAnsi="Times New Roman" w:cs="Times New Roman"/>
          <w:sz w:val="28"/>
          <w:szCs w:val="28"/>
        </w:rPr>
        <w:t xml:space="preserve">адміністративного права. Цей підхід був взятий за основу при написанні магістерської роботи. </w:t>
      </w:r>
    </w:p>
    <w:p w:rsidR="00574686" w:rsidRPr="00254EA7" w:rsidRDefault="00574686" w:rsidP="00574686">
      <w:pPr>
        <w:spacing w:line="360" w:lineRule="auto"/>
        <w:ind w:firstLine="709"/>
        <w:jc w:val="both"/>
        <w:rPr>
          <w:rFonts w:ascii="Times New Roman" w:hAnsi="Times New Roman" w:cs="Times New Roman"/>
          <w:sz w:val="28"/>
          <w:szCs w:val="28"/>
        </w:rPr>
      </w:pPr>
      <w:r w:rsidRPr="00254EA7">
        <w:rPr>
          <w:rFonts w:ascii="Times New Roman" w:hAnsi="Times New Roman" w:cs="Times New Roman"/>
          <w:sz w:val="28"/>
          <w:szCs w:val="28"/>
        </w:rPr>
        <w:t>3. Еволюція наукових поглядів на систему суб’єктів адміністративного права складається з трьох етапів:</w:t>
      </w:r>
    </w:p>
    <w:p w:rsidR="00574686" w:rsidRPr="00254EA7" w:rsidRDefault="00574686" w:rsidP="00574686">
      <w:pPr>
        <w:spacing w:line="360" w:lineRule="auto"/>
        <w:ind w:firstLine="709"/>
        <w:jc w:val="both"/>
        <w:rPr>
          <w:rFonts w:ascii="Times New Roman" w:hAnsi="Times New Roman" w:cs="Times New Roman"/>
          <w:sz w:val="28"/>
          <w:szCs w:val="28"/>
        </w:rPr>
      </w:pPr>
      <w:r w:rsidRPr="00254EA7">
        <w:rPr>
          <w:rFonts w:ascii="Times New Roman" w:hAnsi="Times New Roman" w:cs="Times New Roman"/>
          <w:i/>
          <w:sz w:val="28"/>
          <w:szCs w:val="28"/>
        </w:rPr>
        <w:t>перший</w:t>
      </w:r>
      <w:r>
        <w:rPr>
          <w:rFonts w:ascii="Times New Roman" w:hAnsi="Times New Roman" w:cs="Times New Roman"/>
          <w:sz w:val="28"/>
          <w:szCs w:val="28"/>
        </w:rPr>
        <w:t xml:space="preserve"> (з</w:t>
      </w:r>
      <w:r w:rsidRPr="00254EA7">
        <w:rPr>
          <w:rFonts w:ascii="Times New Roman" w:hAnsi="Times New Roman" w:cs="Times New Roman"/>
          <w:sz w:val="28"/>
          <w:szCs w:val="28"/>
        </w:rPr>
        <w:t xml:space="preserve"> кінця ХІХ по кінець ХХ століття</w:t>
      </w:r>
      <w:r>
        <w:rPr>
          <w:rFonts w:ascii="Times New Roman" w:hAnsi="Times New Roman" w:cs="Times New Roman"/>
          <w:sz w:val="28"/>
          <w:szCs w:val="28"/>
        </w:rPr>
        <w:t>)</w:t>
      </w:r>
      <w:r w:rsidRPr="00254EA7">
        <w:rPr>
          <w:rFonts w:ascii="Times New Roman" w:hAnsi="Times New Roman" w:cs="Times New Roman"/>
          <w:sz w:val="28"/>
          <w:szCs w:val="28"/>
        </w:rPr>
        <w:t>, коли система суб’єктів адміністративного права не суперечила загальним тенденціям розвитку теорії права та теорії цивільного права і складалась з двох елементів – фізичних та юридичних осіб;</w:t>
      </w:r>
    </w:p>
    <w:p w:rsidR="00574686" w:rsidRPr="00254EA7" w:rsidRDefault="00574686" w:rsidP="00574686">
      <w:pPr>
        <w:spacing w:line="360" w:lineRule="auto"/>
        <w:ind w:firstLine="709"/>
        <w:jc w:val="both"/>
        <w:rPr>
          <w:rFonts w:ascii="Times New Roman" w:hAnsi="Times New Roman" w:cs="Times New Roman"/>
          <w:sz w:val="28"/>
          <w:szCs w:val="28"/>
        </w:rPr>
      </w:pPr>
      <w:r w:rsidRPr="00254EA7">
        <w:rPr>
          <w:rFonts w:ascii="Times New Roman" w:hAnsi="Times New Roman" w:cs="Times New Roman"/>
          <w:i/>
          <w:sz w:val="28"/>
          <w:szCs w:val="28"/>
        </w:rPr>
        <w:t>другий</w:t>
      </w:r>
      <w:r>
        <w:rPr>
          <w:rFonts w:ascii="Times New Roman" w:hAnsi="Times New Roman" w:cs="Times New Roman"/>
          <w:sz w:val="28"/>
          <w:szCs w:val="28"/>
        </w:rPr>
        <w:t xml:space="preserve"> (з</w:t>
      </w:r>
      <w:r w:rsidRPr="00254EA7">
        <w:rPr>
          <w:rFonts w:ascii="Times New Roman" w:hAnsi="Times New Roman" w:cs="Times New Roman"/>
          <w:sz w:val="28"/>
          <w:szCs w:val="28"/>
        </w:rPr>
        <w:t xml:space="preserve"> початку ХХІ століття по 2013 рік</w:t>
      </w:r>
      <w:r>
        <w:rPr>
          <w:rFonts w:ascii="Times New Roman" w:hAnsi="Times New Roman" w:cs="Times New Roman"/>
          <w:sz w:val="28"/>
          <w:szCs w:val="28"/>
        </w:rPr>
        <w:t>)</w:t>
      </w:r>
      <w:r w:rsidRPr="00254EA7">
        <w:rPr>
          <w:rFonts w:ascii="Times New Roman" w:hAnsi="Times New Roman" w:cs="Times New Roman"/>
          <w:sz w:val="28"/>
          <w:szCs w:val="28"/>
        </w:rPr>
        <w:t>, коли були враховані особливості адміністративно-правового регулювання і адміністративних правовідносин, система суб’єктів адміністративного права складалась з індивідуальних та колективних суб’єктів;</w:t>
      </w:r>
    </w:p>
    <w:p w:rsidR="00574686" w:rsidRPr="00254EA7" w:rsidRDefault="00574686" w:rsidP="00574686">
      <w:pPr>
        <w:spacing w:line="360" w:lineRule="auto"/>
        <w:ind w:firstLine="709"/>
        <w:jc w:val="both"/>
        <w:rPr>
          <w:rFonts w:ascii="Times New Roman" w:hAnsi="Times New Roman" w:cs="Times New Roman"/>
          <w:sz w:val="28"/>
          <w:szCs w:val="28"/>
        </w:rPr>
      </w:pPr>
      <w:r w:rsidRPr="00254EA7">
        <w:rPr>
          <w:rFonts w:ascii="Times New Roman" w:hAnsi="Times New Roman" w:cs="Times New Roman"/>
          <w:i/>
          <w:sz w:val="28"/>
          <w:szCs w:val="28"/>
        </w:rPr>
        <w:t>третій</w:t>
      </w:r>
      <w:r>
        <w:rPr>
          <w:rFonts w:ascii="Times New Roman" w:hAnsi="Times New Roman" w:cs="Times New Roman"/>
          <w:sz w:val="28"/>
          <w:szCs w:val="28"/>
        </w:rPr>
        <w:t xml:space="preserve"> (</w:t>
      </w:r>
      <w:r w:rsidRPr="00254EA7">
        <w:rPr>
          <w:rFonts w:ascii="Times New Roman" w:hAnsi="Times New Roman" w:cs="Times New Roman"/>
          <w:sz w:val="28"/>
          <w:szCs w:val="28"/>
        </w:rPr>
        <w:t>з 2014 року по сьогодні</w:t>
      </w:r>
      <w:r>
        <w:rPr>
          <w:rFonts w:ascii="Times New Roman" w:hAnsi="Times New Roman" w:cs="Times New Roman"/>
          <w:sz w:val="28"/>
          <w:szCs w:val="28"/>
        </w:rPr>
        <w:t>)</w:t>
      </w:r>
      <w:r w:rsidRPr="00254EA7">
        <w:rPr>
          <w:rFonts w:ascii="Times New Roman" w:hAnsi="Times New Roman" w:cs="Times New Roman"/>
          <w:sz w:val="28"/>
          <w:szCs w:val="28"/>
        </w:rPr>
        <w:t xml:space="preserve">, коли під впливом досвіду німецького державного права система суб’єктів адміністративного права почала розглядатись як сукупність суб’єктів публічного адміністрування та приватних суб’єктів.    </w:t>
      </w:r>
    </w:p>
    <w:p w:rsidR="00574686" w:rsidRPr="00375C7F" w:rsidRDefault="00574686" w:rsidP="00574686">
      <w:pPr>
        <w:tabs>
          <w:tab w:val="left" w:pos="993"/>
        </w:tabs>
        <w:spacing w:line="360" w:lineRule="auto"/>
        <w:ind w:firstLine="709"/>
        <w:jc w:val="both"/>
        <w:rPr>
          <w:rFonts w:ascii="Times New Roman" w:hAnsi="Times New Roman" w:cs="Times New Roman"/>
          <w:sz w:val="28"/>
          <w:szCs w:val="28"/>
        </w:rPr>
      </w:pPr>
      <w:r w:rsidRPr="00375C7F">
        <w:rPr>
          <w:rFonts w:ascii="Times New Roman" w:hAnsi="Times New Roman" w:cs="Times New Roman"/>
          <w:sz w:val="28"/>
          <w:szCs w:val="28"/>
        </w:rPr>
        <w:t xml:space="preserve">4. Поділ суб’єктів адміністративного права на суб’єктів публічного адміністрування та приватних осіб є, по-перше, прогресивним для подальшого розвитку науки адміністративного права, по-друге, позитивно відрізняється від інших історичних концепцій системи суб’єктів адміністративного права, адже зосереджується на характеристиці суб’єктів з публічно-владними повноваженнями, по-третє, не враховує принцип індивідуальності при характеристиці адміністративно-правового статусу фізичних осіб та факт можливості участі в адміністративних правовідносинах організацій, що не мають статусу юридичної особи.     </w:t>
      </w:r>
    </w:p>
    <w:p w:rsidR="00574686" w:rsidRPr="00A06AFD" w:rsidRDefault="00574686" w:rsidP="00574686">
      <w:pPr>
        <w:spacing w:line="360" w:lineRule="auto"/>
        <w:ind w:firstLine="709"/>
        <w:jc w:val="both"/>
        <w:rPr>
          <w:rFonts w:ascii="Times New Roman" w:hAnsi="Times New Roman" w:cs="Times New Roman"/>
          <w:sz w:val="28"/>
          <w:szCs w:val="28"/>
        </w:rPr>
      </w:pPr>
      <w:r w:rsidRPr="00A06AFD">
        <w:rPr>
          <w:rFonts w:ascii="Times New Roman" w:hAnsi="Times New Roman" w:cs="Times New Roman"/>
          <w:sz w:val="28"/>
          <w:szCs w:val="28"/>
        </w:rPr>
        <w:t>5. Запропоновані в науці адміністративного права класифікації суб’єктів адміністративного права мають наступні недоліки:</w:t>
      </w:r>
    </w:p>
    <w:p w:rsidR="00574686" w:rsidRPr="00A06AFD" w:rsidRDefault="00574686" w:rsidP="00574686">
      <w:pPr>
        <w:spacing w:line="360" w:lineRule="auto"/>
        <w:ind w:firstLine="709"/>
        <w:jc w:val="both"/>
        <w:rPr>
          <w:rFonts w:ascii="Times New Roman" w:hAnsi="Times New Roman" w:cs="Times New Roman"/>
          <w:sz w:val="28"/>
          <w:szCs w:val="28"/>
        </w:rPr>
      </w:pPr>
      <w:r w:rsidRPr="00A06AFD">
        <w:rPr>
          <w:rFonts w:ascii="Times New Roman" w:hAnsi="Times New Roman" w:cs="Times New Roman"/>
          <w:sz w:val="28"/>
          <w:szCs w:val="28"/>
        </w:rPr>
        <w:lastRenderedPageBreak/>
        <w:t>по-перше, використовується більше ніж один критерій класифікації, що призводить до виділення груп суб’єктів адміністративного права, які логічно не узгоджені між собою;</w:t>
      </w:r>
    </w:p>
    <w:p w:rsidR="00574686" w:rsidRPr="00A06AFD" w:rsidRDefault="00574686" w:rsidP="00574686">
      <w:pPr>
        <w:spacing w:line="360" w:lineRule="auto"/>
        <w:ind w:firstLine="709"/>
        <w:jc w:val="both"/>
        <w:rPr>
          <w:rFonts w:ascii="Times New Roman" w:hAnsi="Times New Roman" w:cs="Times New Roman"/>
          <w:sz w:val="28"/>
          <w:szCs w:val="28"/>
        </w:rPr>
      </w:pPr>
      <w:r w:rsidRPr="00A06AFD">
        <w:rPr>
          <w:rFonts w:ascii="Times New Roman" w:hAnsi="Times New Roman" w:cs="Times New Roman"/>
          <w:sz w:val="28"/>
          <w:szCs w:val="28"/>
        </w:rPr>
        <w:t>по-друге, не виділяється критерій класифікації, а пропонується якомога більший перелік всіх потенційних учасників адміністративних правовідносин. Проблема таких класифікацій в тому, що врахувати і перерахувати всіх потенційних учасників адміністративних правовідносин не можливо. Це не буде мати ані теоретичного, ані практичного значення для адміністративного права;</w:t>
      </w:r>
    </w:p>
    <w:p w:rsidR="00574686" w:rsidRDefault="00574686" w:rsidP="00574686">
      <w:pPr>
        <w:tabs>
          <w:tab w:val="left" w:pos="993"/>
        </w:tabs>
        <w:spacing w:line="360" w:lineRule="auto"/>
        <w:ind w:firstLine="709"/>
        <w:jc w:val="both"/>
        <w:rPr>
          <w:rFonts w:ascii="Times New Roman" w:hAnsi="Times New Roman" w:cs="Times New Roman"/>
          <w:sz w:val="28"/>
          <w:szCs w:val="28"/>
        </w:rPr>
      </w:pPr>
      <w:r w:rsidRPr="00A06AFD">
        <w:rPr>
          <w:rFonts w:ascii="Times New Roman" w:hAnsi="Times New Roman" w:cs="Times New Roman"/>
          <w:sz w:val="28"/>
          <w:szCs w:val="28"/>
        </w:rPr>
        <w:t xml:space="preserve">по-третє, відчувається вплив радянської державоцентристської концепції адміністративного права, коли при класифікації та характеристиці суб’єктів адміністративного права пріоритет надавався суб’єктам державного управління, суб’єктам з владними повноваженнями чи суб’єктам виконавчої влади, тоді як фізичні особи та організації розглядались виключно як об’єкти державного впливу, а не як повноцінні учасники адміністративних правовідносин. </w:t>
      </w:r>
    </w:p>
    <w:p w:rsidR="00574686" w:rsidRPr="00852B1D" w:rsidRDefault="00574686" w:rsidP="00574686">
      <w:pPr>
        <w:tabs>
          <w:tab w:val="left" w:pos="993"/>
        </w:tabs>
        <w:spacing w:line="360" w:lineRule="auto"/>
        <w:ind w:firstLine="709"/>
        <w:jc w:val="both"/>
        <w:rPr>
          <w:rFonts w:ascii="Times New Roman" w:hAnsi="Times New Roman" w:cs="Times New Roman"/>
          <w:sz w:val="28"/>
          <w:szCs w:val="28"/>
        </w:rPr>
      </w:pPr>
      <w:r w:rsidRPr="00852B1D">
        <w:rPr>
          <w:rFonts w:ascii="Times New Roman" w:hAnsi="Times New Roman" w:cs="Times New Roman"/>
          <w:sz w:val="28"/>
          <w:szCs w:val="28"/>
        </w:rPr>
        <w:t xml:space="preserve">6. Адміністративно-правовий статус фізичних осіб складається із адміністративних прав, обов’язків, обмежень та юридичної відповідальності. Адміністративно-правовий статус суб’єктів публічного адміністрування складається із мети його діяльності, завдань органу, предмета відання і повноважень суб’єкта, що визначені адміністративним законодавством. Адміністративно-правовий статус юридичних осіб приватного права складається із мети і завдань їх діяльності, що визначені в установчих документах, адміністративних прав та обов’язків, юридичної відповідальності.   </w:t>
      </w: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both"/>
        <w:rPr>
          <w:rFonts w:ascii="Times New Roman" w:hAnsi="Times New Roman" w:cs="Times New Roman"/>
          <w:sz w:val="28"/>
          <w:szCs w:val="28"/>
        </w:rPr>
      </w:pPr>
    </w:p>
    <w:p w:rsidR="00574686" w:rsidRDefault="00574686" w:rsidP="00574686">
      <w:pPr>
        <w:spacing w:line="360" w:lineRule="auto"/>
        <w:jc w:val="center"/>
        <w:rPr>
          <w:rFonts w:ascii="Times New Roman" w:hAnsi="Times New Roman" w:cs="Times New Roman"/>
          <w:b/>
          <w:sz w:val="28"/>
          <w:szCs w:val="28"/>
        </w:rPr>
      </w:pPr>
      <w:r w:rsidRPr="00AF3F6E">
        <w:rPr>
          <w:rFonts w:ascii="Times New Roman" w:hAnsi="Times New Roman" w:cs="Times New Roman"/>
          <w:b/>
          <w:sz w:val="28"/>
          <w:szCs w:val="28"/>
        </w:rPr>
        <w:t>СПИСОК ВИКОРИСТАНОЇ ЛІТЕРАТУРИ</w:t>
      </w:r>
    </w:p>
    <w:p w:rsidR="00574686" w:rsidRDefault="00574686" w:rsidP="00574686">
      <w:pPr>
        <w:spacing w:line="360" w:lineRule="auto"/>
        <w:rPr>
          <w:rFonts w:ascii="Times New Roman" w:hAnsi="Times New Roman" w:cs="Times New Roman"/>
          <w:b/>
          <w:sz w:val="28"/>
          <w:szCs w:val="28"/>
        </w:rPr>
      </w:pPr>
    </w:p>
    <w:p w:rsidR="00574686" w:rsidRPr="00AF3F6E" w:rsidRDefault="00574686" w:rsidP="00574686">
      <w:pPr>
        <w:pStyle w:val="a3"/>
        <w:tabs>
          <w:tab w:val="left" w:pos="1276"/>
        </w:tabs>
        <w:spacing w:line="360" w:lineRule="auto"/>
        <w:ind w:left="709"/>
        <w:jc w:val="both"/>
        <w:rPr>
          <w:rFonts w:ascii="Times New Roman" w:hAnsi="Times New Roman"/>
          <w:b/>
          <w:i/>
          <w:sz w:val="28"/>
          <w:szCs w:val="28"/>
        </w:rPr>
      </w:pPr>
      <w:r w:rsidRPr="00AF3F6E">
        <w:rPr>
          <w:rFonts w:ascii="Times New Roman" w:hAnsi="Times New Roman"/>
          <w:b/>
          <w:i/>
          <w:sz w:val="28"/>
          <w:szCs w:val="28"/>
        </w:rPr>
        <w:t>Нормативний матеріал:</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Конституція України. </w:t>
      </w:r>
      <w:r w:rsidRPr="00AF3F6E">
        <w:rPr>
          <w:rFonts w:ascii="Times New Roman" w:hAnsi="Times New Roman"/>
          <w:bCs/>
          <w:i/>
          <w:color w:val="333333"/>
          <w:sz w:val="28"/>
          <w:szCs w:val="28"/>
          <w:shd w:val="clear" w:color="auto" w:fill="FFFFFF"/>
        </w:rPr>
        <w:t>Відомості Верховної Ради України</w:t>
      </w:r>
      <w:r w:rsidRPr="00AF3F6E">
        <w:rPr>
          <w:rFonts w:ascii="Times New Roman" w:hAnsi="Times New Roman"/>
          <w:bCs/>
          <w:color w:val="333333"/>
          <w:sz w:val="28"/>
          <w:szCs w:val="28"/>
          <w:shd w:val="clear" w:color="auto" w:fill="FFFFFF"/>
        </w:rPr>
        <w:t>. 1996. № 30. Ст. 141.</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Кодекс адміністративного судочинства України. </w:t>
      </w:r>
      <w:r w:rsidRPr="00AF3F6E">
        <w:rPr>
          <w:rFonts w:ascii="Times New Roman" w:hAnsi="Times New Roman"/>
          <w:i/>
          <w:sz w:val="28"/>
          <w:szCs w:val="28"/>
        </w:rPr>
        <w:t>Відомості Верховної Ради України</w:t>
      </w:r>
      <w:r w:rsidRPr="00AF3F6E">
        <w:rPr>
          <w:rFonts w:ascii="Times New Roman" w:hAnsi="Times New Roman"/>
          <w:sz w:val="28"/>
          <w:szCs w:val="28"/>
        </w:rPr>
        <w:t>. 2005. № 35-36, № 37. Ст. 446.</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Кодекс України про адміністративні правопорушення. </w:t>
      </w:r>
      <w:r w:rsidRPr="00AF3F6E">
        <w:rPr>
          <w:rFonts w:ascii="Times New Roman" w:hAnsi="Times New Roman"/>
          <w:bCs/>
          <w:i/>
          <w:color w:val="333333"/>
          <w:sz w:val="28"/>
          <w:szCs w:val="28"/>
          <w:shd w:val="clear" w:color="auto" w:fill="FFFFFF"/>
        </w:rPr>
        <w:t>Відомості Верховної Ради Української РСР</w:t>
      </w:r>
      <w:r w:rsidRPr="00AF3F6E">
        <w:rPr>
          <w:rFonts w:ascii="Times New Roman" w:hAnsi="Times New Roman"/>
          <w:bCs/>
          <w:color w:val="333333"/>
          <w:sz w:val="28"/>
          <w:szCs w:val="28"/>
          <w:shd w:val="clear" w:color="auto" w:fill="FFFFFF"/>
        </w:rPr>
        <w:t>. 1984. додаток до № 51. Ст. 1122.</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біженців та осіб, які потребують додаткового або тимчасового захисту: Закон України від 08.07.2011. </w:t>
      </w:r>
      <w:r w:rsidRPr="00AF3F6E">
        <w:rPr>
          <w:rFonts w:ascii="Times New Roman" w:hAnsi="Times New Roman"/>
          <w:i/>
          <w:sz w:val="28"/>
          <w:szCs w:val="28"/>
        </w:rPr>
        <w:t>Відомості Верховної Ради України</w:t>
      </w:r>
      <w:r w:rsidRPr="00AF3F6E">
        <w:rPr>
          <w:rFonts w:ascii="Times New Roman" w:hAnsi="Times New Roman"/>
          <w:sz w:val="28"/>
          <w:szCs w:val="28"/>
        </w:rPr>
        <w:t>. 2012. № 16. Ст. 146.</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громадські об’єднання: Закон України від 22.03.2012. </w:t>
      </w:r>
      <w:r w:rsidRPr="00AF3F6E">
        <w:rPr>
          <w:rFonts w:ascii="Times New Roman" w:hAnsi="Times New Roman"/>
          <w:i/>
          <w:sz w:val="28"/>
          <w:szCs w:val="28"/>
        </w:rPr>
        <w:t>Відомості Верховної Ради України</w:t>
      </w:r>
      <w:r w:rsidRPr="00AF3F6E">
        <w:rPr>
          <w:rFonts w:ascii="Times New Roman" w:hAnsi="Times New Roman"/>
          <w:sz w:val="28"/>
          <w:szCs w:val="28"/>
        </w:rPr>
        <w:t>. 2013. № 1. Ст.1.</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забезпечення прав і свобод внутрішньо переміщених осіб: Закон України від 20.10.2014. </w:t>
      </w:r>
      <w:r w:rsidRPr="00AF3F6E">
        <w:rPr>
          <w:rFonts w:ascii="Times New Roman" w:hAnsi="Times New Roman"/>
          <w:i/>
          <w:sz w:val="28"/>
          <w:szCs w:val="28"/>
        </w:rPr>
        <w:t>Відомості Верховної Ради</w:t>
      </w:r>
      <w:r w:rsidRPr="00AF3F6E">
        <w:rPr>
          <w:rFonts w:ascii="Times New Roman" w:hAnsi="Times New Roman"/>
          <w:sz w:val="28"/>
          <w:szCs w:val="28"/>
        </w:rPr>
        <w:t>. 2015. № 1. ст.1.</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забезпечення прав і свобод громадян та правовий режим на тимчасово окупованій території України: Закон України від 15.04.2014. </w:t>
      </w:r>
      <w:r w:rsidRPr="00AF3F6E">
        <w:rPr>
          <w:rFonts w:ascii="Times New Roman" w:hAnsi="Times New Roman"/>
          <w:i/>
          <w:sz w:val="28"/>
          <w:szCs w:val="28"/>
        </w:rPr>
        <w:t>Відомості Верховної Ради</w:t>
      </w:r>
      <w:r w:rsidRPr="00AF3F6E">
        <w:rPr>
          <w:rFonts w:ascii="Times New Roman" w:hAnsi="Times New Roman"/>
          <w:sz w:val="28"/>
          <w:szCs w:val="28"/>
        </w:rPr>
        <w:t>. 2014. № 26. Ст. 892.</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Про звернення громадян: Закон України від 02.10.</w:t>
      </w:r>
      <w:r w:rsidRPr="00AF3F6E">
        <w:rPr>
          <w:rFonts w:ascii="Times New Roman" w:hAnsi="Times New Roman"/>
          <w:bCs/>
          <w:color w:val="333333"/>
          <w:sz w:val="28"/>
          <w:szCs w:val="28"/>
          <w:shd w:val="clear" w:color="auto" w:fill="FFFFFF"/>
        </w:rPr>
        <w:t>1996.</w:t>
      </w:r>
      <w:r w:rsidRPr="00AF3F6E">
        <w:rPr>
          <w:rFonts w:ascii="Times New Roman" w:hAnsi="Times New Roman"/>
          <w:sz w:val="28"/>
          <w:szCs w:val="28"/>
        </w:rPr>
        <w:t xml:space="preserve"> </w:t>
      </w:r>
      <w:r w:rsidRPr="00AF3F6E">
        <w:rPr>
          <w:rFonts w:ascii="Times New Roman" w:hAnsi="Times New Roman"/>
          <w:bCs/>
          <w:i/>
          <w:color w:val="333333"/>
          <w:sz w:val="28"/>
          <w:szCs w:val="28"/>
          <w:shd w:val="clear" w:color="auto" w:fill="FFFFFF"/>
        </w:rPr>
        <w:t>Відомості Верховної Ради України</w:t>
      </w:r>
      <w:r w:rsidRPr="00AF3F6E">
        <w:rPr>
          <w:rFonts w:ascii="Times New Roman" w:hAnsi="Times New Roman"/>
          <w:bCs/>
          <w:color w:val="333333"/>
          <w:sz w:val="28"/>
          <w:szCs w:val="28"/>
          <w:shd w:val="clear" w:color="auto" w:fill="FFFFFF"/>
        </w:rPr>
        <w:t>. 1996. № 47. Ст. 256.</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Національну поліцію: Закон України від 02.07.2015. </w:t>
      </w:r>
      <w:r w:rsidRPr="00AF3F6E">
        <w:rPr>
          <w:rFonts w:ascii="Times New Roman" w:hAnsi="Times New Roman"/>
          <w:bCs/>
          <w:i/>
          <w:color w:val="333333"/>
          <w:sz w:val="28"/>
          <w:szCs w:val="28"/>
          <w:shd w:val="clear" w:color="auto" w:fill="FFFFFF"/>
        </w:rPr>
        <w:t>Відомості Верховної Ради</w:t>
      </w:r>
      <w:r w:rsidRPr="00AF3F6E">
        <w:rPr>
          <w:rFonts w:ascii="Times New Roman" w:hAnsi="Times New Roman"/>
          <w:bCs/>
          <w:color w:val="333333"/>
          <w:sz w:val="28"/>
          <w:szCs w:val="28"/>
          <w:shd w:val="clear" w:color="auto" w:fill="FFFFFF"/>
        </w:rPr>
        <w:t>. 2015. № 40-41. Ст. 379.</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освіту: Закон України від 05.09.2017. </w:t>
      </w:r>
      <w:r w:rsidRPr="00AF3F6E">
        <w:rPr>
          <w:rFonts w:ascii="Times New Roman" w:hAnsi="Times New Roman"/>
          <w:bCs/>
          <w:i/>
          <w:color w:val="333333"/>
          <w:sz w:val="28"/>
          <w:szCs w:val="28"/>
          <w:shd w:val="clear" w:color="auto" w:fill="FFFFFF"/>
        </w:rPr>
        <w:t>Відомості Верховної Ради</w:t>
      </w:r>
      <w:r w:rsidRPr="00AF3F6E">
        <w:rPr>
          <w:rFonts w:ascii="Times New Roman" w:hAnsi="Times New Roman"/>
          <w:bCs/>
          <w:color w:val="333333"/>
          <w:sz w:val="28"/>
          <w:szCs w:val="28"/>
          <w:shd w:val="clear" w:color="auto" w:fill="FFFFFF"/>
        </w:rPr>
        <w:t>. 2017. № 38-39. Ст. 380.</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політичні партії: Закон України від 05.04.2001. </w:t>
      </w:r>
      <w:r w:rsidRPr="00AF3F6E">
        <w:rPr>
          <w:rFonts w:ascii="Times New Roman" w:hAnsi="Times New Roman"/>
          <w:bCs/>
          <w:i/>
          <w:color w:val="333333"/>
          <w:sz w:val="28"/>
          <w:szCs w:val="28"/>
          <w:shd w:val="clear" w:color="auto" w:fill="FFFFFF"/>
        </w:rPr>
        <w:t>Відомості Верховної Ради України</w:t>
      </w:r>
      <w:r w:rsidRPr="00AF3F6E">
        <w:rPr>
          <w:rFonts w:ascii="Times New Roman" w:hAnsi="Times New Roman"/>
          <w:bCs/>
          <w:color w:val="333333"/>
          <w:sz w:val="28"/>
          <w:szCs w:val="28"/>
          <w:shd w:val="clear" w:color="auto" w:fill="FFFFFF"/>
        </w:rPr>
        <w:t>. 2001. № 23. Ст. 118.</w:t>
      </w:r>
      <w:r w:rsidRPr="00AF3F6E">
        <w:rPr>
          <w:rFonts w:ascii="Times New Roman" w:hAnsi="Times New Roman"/>
          <w:sz w:val="28"/>
          <w:szCs w:val="28"/>
        </w:rPr>
        <w:t xml:space="preserve"> </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lastRenderedPageBreak/>
        <w:t xml:space="preserve">Про свободу совісті та релігійні організації. </w:t>
      </w:r>
      <w:r w:rsidRPr="00AF3F6E">
        <w:rPr>
          <w:rFonts w:ascii="Times New Roman" w:hAnsi="Times New Roman"/>
          <w:i/>
          <w:sz w:val="28"/>
          <w:szCs w:val="28"/>
        </w:rPr>
        <w:t>Відомості Верховної Ради УРСР</w:t>
      </w:r>
      <w:r w:rsidRPr="00AF3F6E">
        <w:rPr>
          <w:rFonts w:ascii="Times New Roman" w:hAnsi="Times New Roman"/>
          <w:sz w:val="28"/>
          <w:szCs w:val="28"/>
        </w:rPr>
        <w:t>. 1991. № 25. Ст. 283.</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Положення про Офіс Президента України: Наказ Президента України від 25.06.2019. </w:t>
      </w:r>
      <w:r w:rsidRPr="00AF3F6E">
        <w:rPr>
          <w:rFonts w:ascii="Times New Roman" w:hAnsi="Times New Roman"/>
          <w:sz w:val="28"/>
          <w:szCs w:val="28"/>
          <w:lang w:val="en-US"/>
        </w:rPr>
        <w:t>№ 436/2019</w:t>
      </w:r>
      <w:r w:rsidRPr="00AF3F6E">
        <w:rPr>
          <w:rFonts w:ascii="Times New Roman" w:hAnsi="Times New Roman"/>
          <w:sz w:val="28"/>
          <w:szCs w:val="28"/>
        </w:rPr>
        <w:t xml:space="preserve">. </w:t>
      </w:r>
      <w:r w:rsidRPr="00AF3F6E">
        <w:rPr>
          <w:rFonts w:ascii="Times New Roman" w:hAnsi="Times New Roman"/>
          <w:sz w:val="28"/>
          <w:szCs w:val="28"/>
          <w:lang w:val="en-US"/>
        </w:rPr>
        <w:t>URL</w:t>
      </w:r>
      <w:r w:rsidRPr="00AF3F6E">
        <w:rPr>
          <w:rFonts w:ascii="Times New Roman" w:hAnsi="Times New Roman"/>
          <w:sz w:val="28"/>
          <w:szCs w:val="28"/>
        </w:rPr>
        <w:t>: https://zakon.rada.gov.ua/laws/show/436/2019?find=1&amp;text=нагородж#w1_1</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Про затвердження Програми вступного випробування: Наказ МОН України від 08.04.2021. </w:t>
      </w:r>
      <w:r w:rsidRPr="00AF3F6E">
        <w:rPr>
          <w:rFonts w:ascii="Times New Roman" w:hAnsi="Times New Roman"/>
          <w:sz w:val="28"/>
          <w:szCs w:val="28"/>
          <w:lang w:val="en-US"/>
        </w:rPr>
        <w:t>URL</w:t>
      </w:r>
      <w:r w:rsidRPr="00AF3F6E">
        <w:rPr>
          <w:rFonts w:ascii="Times New Roman" w:hAnsi="Times New Roman"/>
          <w:sz w:val="28"/>
          <w:szCs w:val="28"/>
        </w:rPr>
        <w:t xml:space="preserve">: </w:t>
      </w:r>
      <w:hyperlink r:id="rId5" w:history="1">
        <w:r w:rsidRPr="00AF3F6E">
          <w:rPr>
            <w:rStyle w:val="a6"/>
            <w:rFonts w:ascii="Times New Roman" w:hAnsi="Times New Roman"/>
            <w:sz w:val="28"/>
            <w:szCs w:val="28"/>
          </w:rPr>
          <w:t>https://osvita.ua/doc/files/news/821/82198/606f106a5ddb0555757578.pdf</w:t>
        </w:r>
      </w:hyperlink>
      <w:r w:rsidRPr="00AF3F6E">
        <w:rPr>
          <w:rFonts w:ascii="Times New Roman" w:hAnsi="Times New Roman"/>
          <w:sz w:val="28"/>
          <w:szCs w:val="28"/>
        </w:rPr>
        <w:t xml:space="preserve">. </w:t>
      </w:r>
    </w:p>
    <w:p w:rsidR="00574686" w:rsidRPr="00AF3F6E" w:rsidRDefault="00574686" w:rsidP="00574686">
      <w:pPr>
        <w:pStyle w:val="a3"/>
        <w:tabs>
          <w:tab w:val="left" w:pos="1276"/>
        </w:tabs>
        <w:spacing w:line="360" w:lineRule="auto"/>
        <w:ind w:left="709"/>
        <w:jc w:val="both"/>
        <w:rPr>
          <w:rFonts w:ascii="Times New Roman" w:hAnsi="Times New Roman"/>
          <w:sz w:val="28"/>
          <w:szCs w:val="28"/>
        </w:rPr>
      </w:pPr>
    </w:p>
    <w:p w:rsidR="00574686" w:rsidRPr="00AF3F6E" w:rsidRDefault="00574686" w:rsidP="00574686">
      <w:pPr>
        <w:pStyle w:val="a3"/>
        <w:tabs>
          <w:tab w:val="left" w:pos="1276"/>
        </w:tabs>
        <w:spacing w:line="360" w:lineRule="auto"/>
        <w:ind w:left="709"/>
        <w:jc w:val="both"/>
        <w:rPr>
          <w:rFonts w:ascii="Times New Roman" w:hAnsi="Times New Roman"/>
          <w:b/>
          <w:i/>
          <w:sz w:val="28"/>
          <w:szCs w:val="28"/>
        </w:rPr>
      </w:pPr>
      <w:r w:rsidRPr="00AF3F6E">
        <w:rPr>
          <w:rFonts w:ascii="Times New Roman" w:hAnsi="Times New Roman"/>
          <w:b/>
          <w:i/>
          <w:sz w:val="28"/>
          <w:szCs w:val="28"/>
        </w:rPr>
        <w:t xml:space="preserve">Спеціальна література: </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Авер’янов В.Б. Адміністративне право України. Академічний курс : в двох томах. Том 1: Загальна частина [підручник] / [ред. колегія : Авер’янов В. Б. (голова) та ін]. К.: ТОВ «Видавництво «Юридична думка», 2007. 592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Адміністративне право України в сучасних умовах (виклики початку ХХІ століття) : монографія / [В. В. Галунько, В. І. Олефір, М. П. Пихтін та ін.] ; за заг. ред. В. В. Галунька. Херсон : ВАТ «Херсонська міська друкарня», 2010. 378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Адміністративне право України. Академічний курс: підруч. у двох томах: Т. 1. Загальна частина / ред. колегія: В. Б. Авер'янов (голова). К.: Видавництво „Юридична думка”, 2004. 584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Адміністративне право України. Повний курс : підручник / Галунько В., Діхтієвський П., Кузьменко О., Стеценко С. та ін. Херсон : ОЛДІ-ПЛЮС, 2018. 446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bCs/>
          <w:iCs/>
          <w:sz w:val="28"/>
          <w:szCs w:val="28"/>
        </w:rPr>
        <w:t>Аракелян М.М.</w:t>
      </w:r>
      <w:r w:rsidRPr="00AF3F6E">
        <w:rPr>
          <w:rFonts w:ascii="Times New Roman" w:hAnsi="Times New Roman" w:cs="Times New Roman"/>
          <w:bCs/>
          <w:sz w:val="28"/>
          <w:szCs w:val="28"/>
        </w:rPr>
        <w:t xml:space="preserve"> Провадження у справах щодо видворення іноземців та осіб без громадянства в адміністративному суді: </w:t>
      </w:r>
      <w:r w:rsidRPr="00AF3F6E">
        <w:rPr>
          <w:rFonts w:ascii="Times New Roman" w:hAnsi="Times New Roman" w:cs="Times New Roman"/>
          <w:sz w:val="28"/>
          <w:szCs w:val="28"/>
        </w:rPr>
        <w:t>дис.... канд. юрид. наук за спеціальністю 12.00.07. – адміністративне право і процес; фінансове право; інформаційне право. Національний університет «Одеська юридична академія», Одеса, 2012. 178 с.</w:t>
      </w:r>
    </w:p>
    <w:p w:rsidR="00574686" w:rsidRPr="00AF3F6E" w:rsidRDefault="00574686" w:rsidP="00574686">
      <w:pPr>
        <w:numPr>
          <w:ilvl w:val="0"/>
          <w:numId w:val="6"/>
        </w:numPr>
        <w:tabs>
          <w:tab w:val="left" w:pos="1276"/>
          <w:tab w:val="left" w:pos="4500"/>
        </w:tabs>
        <w:spacing w:line="360" w:lineRule="auto"/>
        <w:ind w:left="0" w:firstLine="709"/>
        <w:jc w:val="both"/>
        <w:outlineLvl w:val="0"/>
        <w:rPr>
          <w:rFonts w:ascii="Times New Roman" w:hAnsi="Times New Roman" w:cs="Times New Roman"/>
          <w:sz w:val="28"/>
          <w:szCs w:val="28"/>
        </w:rPr>
      </w:pPr>
      <w:r w:rsidRPr="00AF3F6E">
        <w:rPr>
          <w:rFonts w:ascii="Times New Roman" w:hAnsi="Times New Roman" w:cs="Times New Roman"/>
          <w:sz w:val="28"/>
          <w:szCs w:val="28"/>
        </w:rPr>
        <w:t xml:space="preserve">Барановський М.В. Адміністративно-процесуальна правосуб’єктність працівника міліції: поняття та структура: дис.... канд. юрид. </w:t>
      </w:r>
      <w:r w:rsidRPr="00AF3F6E">
        <w:rPr>
          <w:rFonts w:ascii="Times New Roman" w:hAnsi="Times New Roman" w:cs="Times New Roman"/>
          <w:sz w:val="28"/>
          <w:szCs w:val="28"/>
        </w:rPr>
        <w:lastRenderedPageBreak/>
        <w:t>наук за спеціальністю</w:t>
      </w:r>
      <w:r w:rsidRPr="00AF3F6E">
        <w:rPr>
          <w:rFonts w:ascii="Times New Roman" w:eastAsia="Calibri" w:hAnsi="Times New Roman" w:cs="Times New Roman"/>
          <w:sz w:val="28"/>
          <w:szCs w:val="28"/>
          <w:lang w:eastAsia="en-US"/>
        </w:rPr>
        <w:t xml:space="preserve"> 12.00.07. – адміністративне право і процес; фінансове право; інформаційне право. Запорізький національний університет, Запоріжжя, 2012. </w:t>
      </w:r>
      <w:r w:rsidRPr="00AF3F6E">
        <w:rPr>
          <w:rFonts w:ascii="Times New Roman" w:hAnsi="Times New Roman" w:cs="Times New Roman"/>
          <w:sz w:val="28"/>
          <w:szCs w:val="28"/>
        </w:rPr>
        <w:t>217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Барліт А.Ю.</w:t>
      </w:r>
      <w:r w:rsidRPr="00AF3F6E">
        <w:rPr>
          <w:rFonts w:ascii="Times New Roman" w:hAnsi="Times New Roman"/>
          <w:sz w:val="28"/>
          <w:szCs w:val="28"/>
          <w:lang w:val="ru-RU"/>
        </w:rPr>
        <w:t xml:space="preserve"> </w:t>
      </w:r>
      <w:r w:rsidRPr="00AF3F6E">
        <w:rPr>
          <w:rFonts w:ascii="Times New Roman" w:hAnsi="Times New Roman"/>
          <w:sz w:val="28"/>
          <w:szCs w:val="28"/>
        </w:rPr>
        <w:t xml:space="preserve">Суб’єктивні публічні права як складник адміністративно-правового статусу приватної особи. </w:t>
      </w:r>
      <w:r w:rsidRPr="00AF3F6E">
        <w:rPr>
          <w:rFonts w:ascii="Times New Roman" w:hAnsi="Times New Roman"/>
          <w:i/>
          <w:iCs/>
          <w:sz w:val="28"/>
          <w:szCs w:val="28"/>
        </w:rPr>
        <w:t>Вісник Запорізького національного університету. Юридичні науки.</w:t>
      </w:r>
      <w:r w:rsidRPr="00AF3F6E">
        <w:rPr>
          <w:rFonts w:ascii="Times New Roman" w:hAnsi="Times New Roman"/>
          <w:sz w:val="28"/>
          <w:szCs w:val="28"/>
        </w:rPr>
        <w:t xml:space="preserve"> 2020. № 3. С. 70-76. </w:t>
      </w:r>
      <w:r w:rsidRPr="00AF3F6E">
        <w:rPr>
          <w:rFonts w:ascii="Times New Roman" w:hAnsi="Times New Roman"/>
          <w:sz w:val="28"/>
          <w:szCs w:val="28"/>
          <w:lang w:val="en-US"/>
        </w:rPr>
        <w:t>URL</w:t>
      </w:r>
      <w:r w:rsidRPr="00AF3F6E">
        <w:rPr>
          <w:rFonts w:ascii="Times New Roman" w:hAnsi="Times New Roman"/>
          <w:sz w:val="28"/>
          <w:szCs w:val="28"/>
        </w:rPr>
        <w:t xml:space="preserve">:  </w:t>
      </w:r>
      <w:hyperlink r:id="rId6" w:history="1">
        <w:r w:rsidRPr="00AF3F6E">
          <w:rPr>
            <w:rStyle w:val="a6"/>
            <w:rFonts w:ascii="Times New Roman" w:hAnsi="Times New Roman"/>
            <w:sz w:val="28"/>
            <w:szCs w:val="28"/>
          </w:rPr>
          <w:t>http://law.journalsofznu.zp.ua/archive/visnik-3-2020/10.pdf</w:t>
        </w:r>
      </w:hyperlink>
      <w:r w:rsidRPr="00AF3F6E">
        <w:rPr>
          <w:rFonts w:ascii="Times New Roman" w:hAnsi="Times New Roman"/>
          <w:sz w:val="28"/>
          <w:szCs w:val="28"/>
        </w:rPr>
        <w:t>.</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Бачун О.В. Правовий статус суб’єктів адміністративного судочинства : монографія / Наук. ред. А.О. Селіванова. К. : Логос, 2009. 140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Білоус-Осінь Т.І. Структура адміністративно-правового статусу громадянина. </w:t>
      </w:r>
      <w:r w:rsidRPr="00AF3F6E">
        <w:rPr>
          <w:rFonts w:ascii="Times New Roman" w:hAnsi="Times New Roman" w:cs="Times New Roman"/>
          <w:i/>
          <w:sz w:val="28"/>
          <w:szCs w:val="28"/>
        </w:rPr>
        <w:t>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 у 2 т. : матеріали Міжнар. наук.-практ. конф. (м. Одеса, 21 трав. 2021 р.)</w:t>
      </w:r>
      <w:r w:rsidRPr="00AF3F6E">
        <w:rPr>
          <w:rFonts w:ascii="Times New Roman" w:hAnsi="Times New Roman" w:cs="Times New Roman"/>
          <w:sz w:val="28"/>
          <w:szCs w:val="28"/>
        </w:rPr>
        <w:t xml:space="preserve"> / за загальною редакцією С. В. Ківалова. Одеса : Видавничий дім «Гельветика», 2021. Т. 2. С. 25-29.</w:t>
      </w:r>
    </w:p>
    <w:p w:rsidR="00574686" w:rsidRPr="00AF3F6E" w:rsidRDefault="00574686" w:rsidP="00574686">
      <w:pPr>
        <w:pStyle w:val="ListParagraph"/>
        <w:numPr>
          <w:ilvl w:val="0"/>
          <w:numId w:val="6"/>
        </w:numPr>
        <w:tabs>
          <w:tab w:val="left" w:pos="284"/>
          <w:tab w:val="left" w:pos="1276"/>
        </w:tabs>
        <w:spacing w:line="360" w:lineRule="auto"/>
        <w:ind w:left="0" w:firstLine="709"/>
        <w:rPr>
          <w:szCs w:val="28"/>
        </w:rPr>
      </w:pPr>
      <w:r w:rsidRPr="00AF3F6E">
        <w:rPr>
          <w:noProof/>
          <w:szCs w:val="28"/>
        </w:rPr>
        <w:t>Большой юридический словарь / под ред. А. Я. Сухарева, В. Е. Крутских. 2-е изд., перераб. и доп. М. : ИНФРА-М, 2003. 704 с.</w:t>
      </w:r>
    </w:p>
    <w:p w:rsidR="00574686" w:rsidRPr="00AF3F6E" w:rsidRDefault="00574686" w:rsidP="00574686">
      <w:pPr>
        <w:numPr>
          <w:ilvl w:val="0"/>
          <w:numId w:val="6"/>
        </w:numPr>
        <w:tabs>
          <w:tab w:val="left" w:pos="360"/>
          <w:tab w:val="left" w:pos="1276"/>
        </w:tabs>
        <w:spacing w:line="360" w:lineRule="auto"/>
        <w:ind w:left="0" w:firstLine="709"/>
        <w:jc w:val="both"/>
        <w:rPr>
          <w:rFonts w:ascii="Times New Roman" w:hAnsi="Times New Roman" w:cs="Times New Roman"/>
          <w:sz w:val="28"/>
          <w:szCs w:val="28"/>
          <w:lang w:val="ru-RU"/>
        </w:rPr>
      </w:pPr>
      <w:r w:rsidRPr="00AF3F6E">
        <w:rPr>
          <w:rFonts w:ascii="Times New Roman" w:hAnsi="Times New Roman" w:cs="Times New Roman"/>
          <w:sz w:val="28"/>
          <w:szCs w:val="28"/>
        </w:rPr>
        <w:t>Бояринцева М.А. Адміністративно–правовий статус громадянина України: дис.... канд. юрид. наук за спеціальністю 12.00.07 – теорія управління; адміністративне право та процес; фінансове право; інформаційне право. Київ, 2005. 213 с.</w:t>
      </w:r>
    </w:p>
    <w:p w:rsidR="00574686" w:rsidRPr="00AF3F6E" w:rsidRDefault="00574686" w:rsidP="00574686">
      <w:pPr>
        <w:numPr>
          <w:ilvl w:val="0"/>
          <w:numId w:val="6"/>
        </w:numPr>
        <w:shd w:val="clear" w:color="auto" w:fill="FFFFFF"/>
        <w:tabs>
          <w:tab w:val="left" w:pos="1276"/>
        </w:tabs>
        <w:spacing w:line="360" w:lineRule="auto"/>
        <w:ind w:left="0" w:firstLine="709"/>
        <w:jc w:val="both"/>
        <w:rPr>
          <w:rFonts w:ascii="Times New Roman" w:hAnsi="Times New Roman" w:cs="Times New Roman"/>
          <w:sz w:val="28"/>
          <w:szCs w:val="28"/>
        </w:rPr>
      </w:pPr>
      <w:r w:rsidRPr="00AF3F6E">
        <w:rPr>
          <w:rFonts w:ascii="Times New Roman" w:eastAsia="Times New Roman" w:hAnsi="Times New Roman" w:cs="Times New Roman"/>
          <w:sz w:val="28"/>
          <w:szCs w:val="28"/>
          <w:lang w:eastAsia="ru-RU"/>
        </w:rPr>
        <w:t xml:space="preserve">Васильчук Б.Г. </w:t>
      </w:r>
      <w:r w:rsidRPr="00AF3F6E">
        <w:rPr>
          <w:rFonts w:ascii="Times New Roman" w:eastAsia="Times New Roman" w:hAnsi="Times New Roman" w:cs="Times New Roman"/>
          <w:kern w:val="36"/>
          <w:sz w:val="28"/>
          <w:szCs w:val="28"/>
          <w:lang w:eastAsia="ru-RU"/>
        </w:rPr>
        <w:t xml:space="preserve">Функціональна природа прокуратури України як суб’єкта адміністративного права. </w:t>
      </w:r>
      <w:hyperlink r:id="rId7" w:history="1">
        <w:r w:rsidRPr="00AF3F6E">
          <w:rPr>
            <w:rStyle w:val="a6"/>
            <w:rFonts w:ascii="Times New Roman" w:hAnsi="Times New Roman" w:cs="Times New Roman"/>
            <w:i/>
            <w:iCs/>
            <w:color w:val="auto"/>
            <w:sz w:val="28"/>
            <w:szCs w:val="28"/>
            <w:shd w:val="clear" w:color="auto" w:fill="FFFFFF"/>
          </w:rPr>
          <w:t>Прикарпатський юридичний вісник</w:t>
        </w:r>
      </w:hyperlink>
      <w:r w:rsidRPr="00AF3F6E">
        <w:rPr>
          <w:rFonts w:ascii="Times New Roman" w:hAnsi="Times New Roman" w:cs="Times New Roman"/>
          <w:i/>
          <w:iCs/>
          <w:sz w:val="28"/>
          <w:szCs w:val="28"/>
        </w:rPr>
        <w:t>.</w:t>
      </w:r>
      <w:r w:rsidRPr="00AF3F6E">
        <w:rPr>
          <w:rFonts w:ascii="Times New Roman" w:hAnsi="Times New Roman" w:cs="Times New Roman"/>
          <w:sz w:val="28"/>
          <w:szCs w:val="28"/>
        </w:rPr>
        <w:t xml:space="preserve"> 2018. Том 3. № 4 (25). </w:t>
      </w:r>
      <w:r w:rsidRPr="00AF3F6E">
        <w:rPr>
          <w:rFonts w:ascii="Times New Roman" w:hAnsi="Times New Roman" w:cs="Times New Roman"/>
          <w:sz w:val="28"/>
          <w:szCs w:val="28"/>
          <w:lang w:val="en-US"/>
        </w:rPr>
        <w:t>URL</w:t>
      </w:r>
      <w:r w:rsidRPr="00AF3F6E">
        <w:rPr>
          <w:rFonts w:ascii="Times New Roman" w:hAnsi="Times New Roman" w:cs="Times New Roman"/>
          <w:sz w:val="28"/>
          <w:szCs w:val="28"/>
        </w:rPr>
        <w:t xml:space="preserve">: </w:t>
      </w:r>
      <w:hyperlink r:id="rId8" w:history="1">
        <w:r w:rsidRPr="00AF3F6E">
          <w:rPr>
            <w:rStyle w:val="a6"/>
            <w:rFonts w:ascii="Times New Roman" w:hAnsi="Times New Roman" w:cs="Times New Roman"/>
            <w:sz w:val="28"/>
            <w:szCs w:val="28"/>
          </w:rPr>
          <w:t>http://pyuv.onua.edu.ua/index.php/pyuv/article/view/76</w:t>
        </w:r>
      </w:hyperlink>
      <w:r w:rsidRPr="00AF3F6E">
        <w:rPr>
          <w:rFonts w:ascii="Times New Roman" w:hAnsi="Times New Roman" w:cs="Times New Roman"/>
          <w:sz w:val="28"/>
          <w:szCs w:val="28"/>
        </w:rPr>
        <w:t xml:space="preserve">. </w:t>
      </w:r>
    </w:p>
    <w:p w:rsidR="00574686" w:rsidRPr="00AF3F6E" w:rsidRDefault="00574686" w:rsidP="00574686">
      <w:pPr>
        <w:pStyle w:val="ListParagraph"/>
        <w:numPr>
          <w:ilvl w:val="0"/>
          <w:numId w:val="6"/>
        </w:numPr>
        <w:tabs>
          <w:tab w:val="left" w:pos="284"/>
          <w:tab w:val="left" w:pos="1276"/>
        </w:tabs>
        <w:spacing w:line="360" w:lineRule="auto"/>
        <w:ind w:left="0" w:firstLine="709"/>
        <w:rPr>
          <w:szCs w:val="28"/>
        </w:rPr>
      </w:pPr>
      <w:r w:rsidRPr="00AF3F6E">
        <w:rPr>
          <w:noProof/>
          <w:szCs w:val="28"/>
        </w:rPr>
        <w:t>Великий юридичний енциклопедичний словник / за ред. Ю. С. Шемшученка. К. : Юрид. думка, 2007. 992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Віхляєв М.Ю. Громадські об’єднання як суб’єкти адміністративного права України: дис.... докт. юрид. наук за спеціальністю 12.00.07 – адміністративне право і процес; фінансове право; інформаційне </w:t>
      </w:r>
      <w:r w:rsidRPr="00AF3F6E">
        <w:rPr>
          <w:rFonts w:ascii="Times New Roman" w:hAnsi="Times New Roman" w:cs="Times New Roman"/>
          <w:sz w:val="28"/>
          <w:szCs w:val="28"/>
        </w:rPr>
        <w:lastRenderedPageBreak/>
        <w:t>право. Національний університет державної податкової служби України, Ірпінь, 2013. 437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Голосніченко І.П., Стахурський М.Ф., Золоторьова Н.І. Адміністративне право України: основні поняття: [навчальний посібник] / за заг. ред. доктора юридичних наук, професора І. П. Голосніченка. К. : ГАН, 2005. 232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Дараганов Н.В. Дискусійні питання класифікації суб’єктів адміністративного права (на прикладі екіпажу повітряного судна України). URL: </w:t>
      </w:r>
      <w:hyperlink r:id="rId9" w:history="1">
        <w:r w:rsidRPr="00AF3F6E">
          <w:rPr>
            <w:rStyle w:val="a6"/>
            <w:rFonts w:ascii="Times New Roman" w:hAnsi="Times New Roman"/>
            <w:sz w:val="28"/>
            <w:szCs w:val="28"/>
          </w:rPr>
          <w:t>http://www.socio-journal.kpi.kiev.ua/archive/2010/4/38.pdf</w:t>
        </w:r>
      </w:hyperlink>
      <w:r w:rsidRPr="00AF3F6E">
        <w:rPr>
          <w:rFonts w:ascii="Times New Roman" w:hAnsi="Times New Roman"/>
          <w:sz w:val="28"/>
          <w:szCs w:val="28"/>
        </w:rPr>
        <w:t xml:space="preserve">. </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Діткевич І.І. Адміністративна процесуальна правосуб’єктність: дис.... канд. юрид. наук за спеціальністю 12.00.07. – адміністративне право і процес; фінансове право; інформаційне право. Харківський національний університет внутрішніх справ, Харків, 2011. 230 c.</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Каменська Н.П. Суб’єкти адміністративного права: аналітичні роздуми до дискусії. Юридичний науковий електронний журнал. № 5. 2014. С. 68-71. </w:t>
      </w:r>
    </w:p>
    <w:p w:rsidR="00574686" w:rsidRPr="00AF3F6E" w:rsidRDefault="00574686" w:rsidP="00574686">
      <w:pPr>
        <w:widowControl w:val="0"/>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Кірєєв Д.В.</w:t>
      </w:r>
      <w:r w:rsidRPr="00AF3F6E">
        <w:rPr>
          <w:rFonts w:ascii="Times New Roman" w:hAnsi="Times New Roman" w:cs="Times New Roman"/>
          <w:b/>
          <w:sz w:val="28"/>
          <w:szCs w:val="28"/>
        </w:rPr>
        <w:t xml:space="preserve"> </w:t>
      </w:r>
      <w:r w:rsidRPr="00AF3F6E">
        <w:rPr>
          <w:rFonts w:ascii="Times New Roman" w:hAnsi="Times New Roman" w:cs="Times New Roman"/>
          <w:sz w:val="28"/>
          <w:szCs w:val="28"/>
        </w:rPr>
        <w:t>Адміністративні суди у системі суб’єктів адміністративного права України: дис.... канд. юрид. наук за спеціальністю</w:t>
      </w:r>
      <w:r w:rsidRPr="00AF3F6E">
        <w:rPr>
          <w:rFonts w:ascii="Times New Roman" w:hAnsi="Times New Roman" w:cs="Times New Roman"/>
          <w:iCs/>
          <w:sz w:val="28"/>
          <w:szCs w:val="28"/>
        </w:rPr>
        <w:t xml:space="preserve"> 12.00.07. – адміністративне право і процес; фінансове право; інформаційне право. Міжнародний університет бізнесу і права. Херсон, 2013. </w:t>
      </w:r>
      <w:r w:rsidRPr="00AF3F6E">
        <w:rPr>
          <w:rFonts w:ascii="Times New Roman" w:eastAsia="Calibri" w:hAnsi="Times New Roman" w:cs="Times New Roman"/>
          <w:sz w:val="28"/>
          <w:szCs w:val="28"/>
        </w:rPr>
        <w:t>233</w:t>
      </w:r>
      <w:r w:rsidRPr="00AF3F6E">
        <w:rPr>
          <w:rFonts w:ascii="Times New Roman" w:hAnsi="Times New Roman" w:cs="Times New Roman"/>
          <w:sz w:val="28"/>
          <w:szCs w:val="28"/>
        </w:rPr>
        <w:t xml:space="preserve">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Колпаков В.К. Адміністративне право України: [підручник]. К. : Юрінком Інтер. 1999. 736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Крикун О.В. Адміністративно-правовий статус учасників проваджень у справах про адміністративні правопорушення: дис.... канд. юрид. наук за спеціальністю 12.00.07. – адміністративне право і процес; фінансове право; інфо</w:t>
      </w:r>
      <w:r w:rsidRPr="00AF3F6E">
        <w:rPr>
          <w:rFonts w:ascii="Times New Roman" w:hAnsi="Times New Roman" w:cs="Times New Roman"/>
          <w:sz w:val="28"/>
          <w:szCs w:val="28"/>
        </w:rPr>
        <w:t>р</w:t>
      </w:r>
      <w:r w:rsidRPr="00AF3F6E">
        <w:rPr>
          <w:rFonts w:ascii="Times New Roman" w:hAnsi="Times New Roman" w:cs="Times New Roman"/>
          <w:sz w:val="28"/>
          <w:szCs w:val="28"/>
        </w:rPr>
        <w:t xml:space="preserve">маційне право. Відкритий міжнародний університет розвитку людини «Україна». </w:t>
      </w:r>
      <w:r w:rsidRPr="00AF3F6E">
        <w:rPr>
          <w:rFonts w:ascii="Times New Roman" w:hAnsi="Times New Roman" w:cs="Times New Roman"/>
          <w:snapToGrid w:val="0"/>
          <w:sz w:val="28"/>
          <w:szCs w:val="28"/>
        </w:rPr>
        <w:t>Київ, 2011</w:t>
      </w:r>
      <w:r w:rsidRPr="00AF3F6E">
        <w:rPr>
          <w:rFonts w:ascii="Times New Roman" w:hAnsi="Times New Roman" w:cs="Times New Roman"/>
          <w:sz w:val="28"/>
          <w:szCs w:val="28"/>
        </w:rPr>
        <w:t>. 235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Кулак Н.В., Телестакова А.А., Ходзинська М.В. Правосуб’єктність громадян в адміністративному праві. </w:t>
      </w:r>
      <w:r w:rsidRPr="00AF3F6E">
        <w:rPr>
          <w:rFonts w:ascii="Times New Roman" w:hAnsi="Times New Roman" w:cs="Times New Roman"/>
          <w:i/>
          <w:iCs/>
          <w:sz w:val="28"/>
          <w:szCs w:val="28"/>
        </w:rPr>
        <w:t xml:space="preserve">ІІІ всеукраїнська наукова Інтернет-конференція «Освітньо-інноваційна інтерактивна платформа </w:t>
      </w:r>
      <w:r w:rsidRPr="00AF3F6E">
        <w:rPr>
          <w:rFonts w:ascii="Times New Roman" w:hAnsi="Times New Roman" w:cs="Times New Roman"/>
          <w:i/>
          <w:iCs/>
          <w:sz w:val="28"/>
          <w:szCs w:val="28"/>
        </w:rPr>
        <w:lastRenderedPageBreak/>
        <w:t xml:space="preserve">«Підприємницькі ініціативи». </w:t>
      </w:r>
      <w:r w:rsidRPr="00AF3F6E">
        <w:rPr>
          <w:rFonts w:ascii="Times New Roman" w:hAnsi="Times New Roman" w:cs="Times New Roman"/>
          <w:iCs/>
          <w:sz w:val="28"/>
          <w:szCs w:val="28"/>
        </w:rPr>
        <w:t>1918.</w:t>
      </w:r>
      <w:r w:rsidRPr="00AF3F6E">
        <w:rPr>
          <w:rFonts w:ascii="Times New Roman" w:hAnsi="Times New Roman" w:cs="Times New Roman"/>
          <w:i/>
          <w:iCs/>
          <w:sz w:val="28"/>
          <w:szCs w:val="28"/>
        </w:rPr>
        <w:t xml:space="preserve"> </w:t>
      </w:r>
      <w:r w:rsidRPr="00AF3F6E">
        <w:rPr>
          <w:rFonts w:ascii="Times New Roman" w:hAnsi="Times New Roman" w:cs="Times New Roman"/>
          <w:sz w:val="28"/>
          <w:szCs w:val="28"/>
        </w:rPr>
        <w:t xml:space="preserve">С. 465-470. </w:t>
      </w:r>
      <w:r w:rsidRPr="00AF3F6E">
        <w:rPr>
          <w:rFonts w:ascii="Times New Roman" w:hAnsi="Times New Roman" w:cs="Times New Roman"/>
          <w:sz w:val="28"/>
          <w:szCs w:val="28"/>
          <w:lang w:val="en-US"/>
        </w:rPr>
        <w:t>URL</w:t>
      </w:r>
      <w:r w:rsidRPr="00AF3F6E">
        <w:rPr>
          <w:rFonts w:ascii="Times New Roman" w:hAnsi="Times New Roman" w:cs="Times New Roman"/>
          <w:sz w:val="28"/>
          <w:szCs w:val="28"/>
        </w:rPr>
        <w:t xml:space="preserve">: </w:t>
      </w:r>
      <w:hyperlink r:id="rId10" w:history="1">
        <w:r w:rsidRPr="00AF3F6E">
          <w:rPr>
            <w:rStyle w:val="a6"/>
            <w:rFonts w:ascii="Times New Roman" w:hAnsi="Times New Roman" w:cs="Times New Roman"/>
            <w:sz w:val="28"/>
            <w:szCs w:val="28"/>
          </w:rPr>
          <w:t>https://er.knutd.edu.ua/bitstream/123456789/12683/3/OIIP2018_P465-470.pdf</w:t>
        </w:r>
      </w:hyperlink>
      <w:r w:rsidRPr="00AF3F6E">
        <w:rPr>
          <w:rFonts w:ascii="Times New Roman" w:hAnsi="Times New Roman" w:cs="Times New Roman"/>
          <w:sz w:val="28"/>
          <w:szCs w:val="28"/>
        </w:rPr>
        <w:t xml:space="preserve">. </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Литвин І. Сутність системи суб’єктів адміністративно-правових відносин у сфері надання освітніх послуг. </w:t>
      </w:r>
      <w:r w:rsidRPr="00AF3F6E">
        <w:rPr>
          <w:rFonts w:ascii="Times New Roman" w:hAnsi="Times New Roman"/>
          <w:i/>
          <w:sz w:val="28"/>
          <w:szCs w:val="28"/>
        </w:rPr>
        <w:t>Підприємництво, господарство і право</w:t>
      </w:r>
      <w:r w:rsidRPr="00AF3F6E">
        <w:rPr>
          <w:rFonts w:ascii="Times New Roman" w:hAnsi="Times New Roman"/>
          <w:sz w:val="28"/>
          <w:szCs w:val="28"/>
        </w:rPr>
        <w:t>. № 5. 2016. С. 63-66.</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Лісніченко А. Територіальні громади як суб’єкти адміністративного права України.   National law journal: teory and practice. 10. 2019. С. 67-71. </w:t>
      </w:r>
      <w:r w:rsidRPr="00AF3F6E">
        <w:rPr>
          <w:rFonts w:ascii="Times New Roman" w:hAnsi="Times New Roman" w:cs="Times New Roman"/>
          <w:sz w:val="28"/>
          <w:szCs w:val="28"/>
          <w:lang w:val="en-US"/>
        </w:rPr>
        <w:t>URL</w:t>
      </w:r>
      <w:r w:rsidRPr="00AF3F6E">
        <w:rPr>
          <w:rFonts w:ascii="Times New Roman" w:hAnsi="Times New Roman" w:cs="Times New Roman"/>
          <w:sz w:val="28"/>
          <w:szCs w:val="28"/>
        </w:rPr>
        <w:t xml:space="preserve">: </w:t>
      </w:r>
      <w:hyperlink r:id="rId11" w:history="1">
        <w:r w:rsidRPr="00AF3F6E">
          <w:rPr>
            <w:rStyle w:val="a6"/>
            <w:rFonts w:ascii="Times New Roman" w:hAnsi="Times New Roman" w:cs="Times New Roman"/>
            <w:sz w:val="28"/>
            <w:szCs w:val="28"/>
          </w:rPr>
          <w:t>http://jurnaluljuridic.in.ua/archive/2019/5/15.pdf</w:t>
        </w:r>
      </w:hyperlink>
      <w:r w:rsidRPr="00AF3F6E">
        <w:rPr>
          <w:rFonts w:ascii="Times New Roman" w:hAnsi="Times New Roman" w:cs="Times New Roman"/>
          <w:sz w:val="28"/>
          <w:szCs w:val="28"/>
        </w:rPr>
        <w:t xml:space="preserve">. </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eastAsia="Times New Roman" w:hAnsi="Times New Roman" w:cs="Times New Roman"/>
          <w:sz w:val="28"/>
          <w:szCs w:val="28"/>
          <w:lang w:eastAsia="ru-RU"/>
        </w:rPr>
        <w:t xml:space="preserve">Лозинський Ю. Елементи адміністративно-правового статусу. International independent scientific journal. 2020. № 15. С.13-18. </w:t>
      </w:r>
      <w:r w:rsidRPr="00AF3F6E">
        <w:rPr>
          <w:rFonts w:ascii="Times New Roman" w:hAnsi="Times New Roman" w:cs="Times New Roman"/>
          <w:sz w:val="28"/>
          <w:szCs w:val="28"/>
          <w:lang w:val="en-US"/>
        </w:rPr>
        <w:t>URL</w:t>
      </w:r>
      <w:r w:rsidRPr="00AF3F6E">
        <w:rPr>
          <w:rFonts w:ascii="Times New Roman" w:hAnsi="Times New Roman" w:cs="Times New Roman"/>
          <w:sz w:val="28"/>
          <w:szCs w:val="28"/>
        </w:rPr>
        <w:t xml:space="preserve">:  </w:t>
      </w:r>
      <w:hyperlink r:id="rId12" w:history="1">
        <w:r w:rsidRPr="00AF3F6E">
          <w:rPr>
            <w:rStyle w:val="a6"/>
            <w:rFonts w:ascii="Times New Roman" w:hAnsi="Times New Roman" w:cs="Times New Roman"/>
            <w:sz w:val="28"/>
            <w:szCs w:val="28"/>
          </w:rPr>
          <w:t>http://dspace.lvduvs.edu.ua/handle/1234567890/3383</w:t>
        </w:r>
      </w:hyperlink>
      <w:r w:rsidRPr="00AF3F6E">
        <w:rPr>
          <w:rFonts w:ascii="Times New Roman" w:hAnsi="Times New Roman" w:cs="Times New Roman"/>
          <w:sz w:val="28"/>
          <w:szCs w:val="28"/>
        </w:rPr>
        <w:t xml:space="preserve">. </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Максименко О. Дитина як спеціальний суб’єкт адміністративного права у процесі реалізації ювенальної політики України. </w:t>
      </w:r>
      <w:r w:rsidRPr="00AF3F6E">
        <w:rPr>
          <w:rFonts w:ascii="Times New Roman" w:hAnsi="Times New Roman" w:cs="Times New Roman"/>
          <w:i/>
          <w:iCs/>
          <w:sz w:val="28"/>
          <w:szCs w:val="28"/>
        </w:rPr>
        <w:t>Публiчне право.</w:t>
      </w:r>
      <w:r w:rsidRPr="00AF3F6E">
        <w:rPr>
          <w:rFonts w:ascii="Times New Roman" w:hAnsi="Times New Roman" w:cs="Times New Roman"/>
          <w:sz w:val="28"/>
          <w:szCs w:val="28"/>
        </w:rPr>
        <w:t xml:space="preserve"> 2020. № 2 (38). С. 37-44. </w:t>
      </w:r>
      <w:r w:rsidRPr="00AF3F6E">
        <w:rPr>
          <w:rFonts w:ascii="Times New Roman" w:hAnsi="Times New Roman" w:cs="Times New Roman"/>
          <w:sz w:val="28"/>
          <w:szCs w:val="28"/>
          <w:lang w:val="en-US"/>
        </w:rPr>
        <w:t>URL</w:t>
      </w:r>
      <w:r w:rsidRPr="00AF3F6E">
        <w:rPr>
          <w:rFonts w:ascii="Times New Roman" w:hAnsi="Times New Roman" w:cs="Times New Roman"/>
          <w:sz w:val="28"/>
          <w:szCs w:val="28"/>
        </w:rPr>
        <w:t xml:space="preserve">: </w:t>
      </w:r>
      <w:hyperlink r:id="rId13" w:history="1">
        <w:r w:rsidRPr="00AF3F6E">
          <w:rPr>
            <w:rStyle w:val="a6"/>
            <w:rFonts w:ascii="Times New Roman" w:hAnsi="Times New Roman" w:cs="Times New Roman"/>
            <w:sz w:val="28"/>
            <w:szCs w:val="28"/>
          </w:rPr>
          <w:t>https://www.publichne-pravo.com.ua/files/38/pdf/4.pdf</w:t>
        </w:r>
      </w:hyperlink>
      <w:r w:rsidRPr="00AF3F6E">
        <w:rPr>
          <w:rFonts w:ascii="Times New Roman" w:hAnsi="Times New Roman" w:cs="Times New Roman"/>
          <w:sz w:val="28"/>
          <w:szCs w:val="28"/>
        </w:rPr>
        <w:t xml:space="preserve">. </w:t>
      </w:r>
    </w:p>
    <w:p w:rsidR="00574686" w:rsidRPr="00AF3F6E" w:rsidRDefault="00574686" w:rsidP="00574686">
      <w:pPr>
        <w:widowControl w:val="0"/>
        <w:numPr>
          <w:ilvl w:val="0"/>
          <w:numId w:val="6"/>
        </w:numPr>
        <w:tabs>
          <w:tab w:val="left" w:pos="1276"/>
        </w:tabs>
        <w:autoSpaceDE w:val="0"/>
        <w:autoSpaceDN w:val="0"/>
        <w:adjustRightInd w:val="0"/>
        <w:spacing w:line="360" w:lineRule="auto"/>
        <w:ind w:left="0" w:firstLine="709"/>
        <w:jc w:val="both"/>
        <w:rPr>
          <w:rFonts w:ascii="Times New Roman" w:hAnsi="Times New Roman" w:cs="Times New Roman"/>
          <w:sz w:val="28"/>
          <w:szCs w:val="28"/>
        </w:rPr>
      </w:pPr>
      <w:r w:rsidRPr="00AF3F6E">
        <w:rPr>
          <w:rFonts w:ascii="Times New Roman" w:eastAsia="Calibri" w:hAnsi="Times New Roman" w:cs="Times New Roman"/>
          <w:bCs/>
          <w:sz w:val="28"/>
          <w:szCs w:val="28"/>
          <w:lang w:eastAsia="en-US"/>
        </w:rPr>
        <w:t xml:space="preserve">Матвієнко П.Д. Контроль за діяльністю органів місцевого самоврядування як суб’єктів адміністративного права України: </w:t>
      </w:r>
      <w:r w:rsidRPr="00AF3F6E">
        <w:rPr>
          <w:rFonts w:ascii="Times New Roman" w:hAnsi="Times New Roman" w:cs="Times New Roman"/>
          <w:sz w:val="28"/>
          <w:szCs w:val="28"/>
        </w:rPr>
        <w:t>дис.... канд. юрид. наук за спеціальністю</w:t>
      </w:r>
      <w:r w:rsidRPr="00AF3F6E">
        <w:rPr>
          <w:rFonts w:ascii="Times New Roman" w:eastAsia="Calibri" w:hAnsi="Times New Roman" w:cs="Times New Roman"/>
          <w:sz w:val="28"/>
          <w:szCs w:val="28"/>
          <w:lang w:eastAsia="en-US"/>
        </w:rPr>
        <w:t xml:space="preserve"> 12.00.07. – адміністративне право і процес; фінансове право; інформаційне право. Запорізький національний університет, 2011. </w:t>
      </w:r>
      <w:r w:rsidRPr="00AF3F6E">
        <w:rPr>
          <w:rFonts w:ascii="Times New Roman" w:hAnsi="Times New Roman" w:cs="Times New Roman"/>
          <w:sz w:val="28"/>
          <w:szCs w:val="28"/>
        </w:rPr>
        <w:t xml:space="preserve">221 с. </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Мацелик Т.О. Суб’єкти адміністративного права: поняття та система: монографія. Ірпінь: Видавництво Національного університету державної податкової служби України, 2013. 342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Мельник Р.С., Бевзенко В.М. Загальне адміністративне право: Навчальний посібник / За заг. ред. Р.С. Мельника. К.: Ваіте, 2014. 376 с.</w:t>
      </w:r>
    </w:p>
    <w:p w:rsidR="00574686" w:rsidRPr="00AF3F6E" w:rsidRDefault="00574686" w:rsidP="00574686">
      <w:pPr>
        <w:pStyle w:val="a8"/>
        <w:numPr>
          <w:ilvl w:val="0"/>
          <w:numId w:val="6"/>
        </w:numPr>
        <w:shd w:val="clear" w:color="auto" w:fill="auto"/>
        <w:tabs>
          <w:tab w:val="left" w:pos="1276"/>
        </w:tabs>
        <w:spacing w:before="0" w:line="360" w:lineRule="auto"/>
        <w:ind w:left="0" w:firstLine="709"/>
        <w:contextualSpacing/>
        <w:rPr>
          <w:sz w:val="28"/>
          <w:szCs w:val="28"/>
          <w:lang w:val="uk-UA"/>
        </w:rPr>
      </w:pPr>
      <w:r w:rsidRPr="00AF3F6E">
        <w:rPr>
          <w:bCs/>
          <w:sz w:val="28"/>
          <w:szCs w:val="28"/>
          <w:lang w:val="uk-UA" w:eastAsia="uk-UA"/>
        </w:rPr>
        <w:t xml:space="preserve">Мельничук О.П. </w:t>
      </w:r>
      <w:r w:rsidRPr="00AF3F6E">
        <w:rPr>
          <w:rFonts w:eastAsia="MS Mincho"/>
          <w:sz w:val="28"/>
          <w:szCs w:val="28"/>
          <w:lang w:val="uk-UA"/>
        </w:rPr>
        <w:t>Відносини держави і церкви (адміністративно-правовий аспект)</w:t>
      </w:r>
      <w:r w:rsidRPr="00AF3F6E">
        <w:rPr>
          <w:sz w:val="28"/>
          <w:szCs w:val="28"/>
          <w:lang w:val="uk-UA"/>
        </w:rPr>
        <w:t xml:space="preserve">:  дис.... докт. юрид. наук за спеціальністю 12.00.07 – адміністративне право і процес; фінансове право; інформаційне право. Запорізький національний університет, Запоріжжя, 2021. 378 </w:t>
      </w:r>
      <w:r w:rsidRPr="00AF3F6E">
        <w:rPr>
          <w:sz w:val="28"/>
          <w:szCs w:val="28"/>
          <w:lang w:val="en-US"/>
        </w:rPr>
        <w:t>c</w:t>
      </w:r>
      <w:r w:rsidRPr="00AF3F6E">
        <w:rPr>
          <w:sz w:val="28"/>
          <w:szCs w:val="28"/>
          <w:lang w:val="uk-UA"/>
        </w:rPr>
        <w:t xml:space="preserve">.   </w:t>
      </w:r>
    </w:p>
    <w:p w:rsidR="00574686" w:rsidRPr="00AF3F6E" w:rsidRDefault="00574686" w:rsidP="00574686">
      <w:pPr>
        <w:pStyle w:val="9"/>
        <w:numPr>
          <w:ilvl w:val="0"/>
          <w:numId w:val="6"/>
        </w:numPr>
        <w:tabs>
          <w:tab w:val="left" w:pos="1276"/>
        </w:tabs>
        <w:spacing w:before="0" w:after="0" w:line="360" w:lineRule="auto"/>
        <w:ind w:left="0" w:firstLine="709"/>
        <w:jc w:val="both"/>
        <w:rPr>
          <w:rFonts w:ascii="Times New Roman" w:hAnsi="Times New Roman"/>
          <w:sz w:val="28"/>
          <w:szCs w:val="28"/>
        </w:rPr>
      </w:pPr>
      <w:r w:rsidRPr="00AF3F6E">
        <w:rPr>
          <w:rFonts w:ascii="Times New Roman" w:hAnsi="Times New Roman"/>
          <w:sz w:val="28"/>
          <w:szCs w:val="28"/>
          <w:lang w:val="uk-UA"/>
        </w:rPr>
        <w:t xml:space="preserve">Миколенко В.А. Прокуратура України як </w:t>
      </w:r>
      <w:r w:rsidRPr="00AF3F6E">
        <w:rPr>
          <w:rFonts w:ascii="Times New Roman" w:hAnsi="Times New Roman"/>
          <w:sz w:val="28"/>
          <w:szCs w:val="28"/>
        </w:rPr>
        <w:t>суб’єкт адміністративного права:</w:t>
      </w:r>
      <w:r w:rsidRPr="00AF3F6E">
        <w:rPr>
          <w:rFonts w:ascii="Times New Roman" w:hAnsi="Times New Roman"/>
          <w:sz w:val="28"/>
          <w:szCs w:val="28"/>
          <w:lang w:val="uk-UA"/>
        </w:rPr>
        <w:t xml:space="preserve"> дис.... канд. юрид. наук за спеціальністю 12.00.07 – </w:t>
      </w:r>
      <w:r w:rsidRPr="00AF3F6E">
        <w:rPr>
          <w:rFonts w:ascii="Times New Roman" w:hAnsi="Times New Roman"/>
          <w:sz w:val="28"/>
          <w:szCs w:val="28"/>
          <w:lang w:val="uk-UA"/>
        </w:rPr>
        <w:lastRenderedPageBreak/>
        <w:t>адміністративне право і процес; фінансове право; інформаційне право. Міжрегіональна Академія управління персоналом, Київ, 2011.</w:t>
      </w:r>
      <w:r w:rsidRPr="00AF3F6E">
        <w:rPr>
          <w:rFonts w:ascii="Times New Roman" w:hAnsi="Times New Roman"/>
          <w:sz w:val="28"/>
          <w:szCs w:val="28"/>
        </w:rPr>
        <w:t xml:space="preserve"> </w:t>
      </w:r>
      <w:r w:rsidRPr="00AF3F6E">
        <w:rPr>
          <w:rFonts w:ascii="Times New Roman" w:hAnsi="Times New Roman"/>
          <w:sz w:val="28"/>
          <w:szCs w:val="28"/>
          <w:lang w:val="uk-UA"/>
        </w:rPr>
        <w:t>187</w:t>
      </w:r>
      <w:r w:rsidRPr="00AF3F6E">
        <w:rPr>
          <w:rFonts w:ascii="Times New Roman" w:hAnsi="Times New Roman"/>
          <w:sz w:val="28"/>
          <w:szCs w:val="28"/>
        </w:rPr>
        <w:t xml:space="preserve"> </w:t>
      </w:r>
      <w:r w:rsidRPr="00AF3F6E">
        <w:rPr>
          <w:rFonts w:ascii="Times New Roman" w:hAnsi="Times New Roman"/>
          <w:sz w:val="28"/>
          <w:szCs w:val="28"/>
          <w:lang w:val="en-US"/>
        </w:rPr>
        <w:t>c</w:t>
      </w:r>
      <w:r w:rsidRPr="00AF3F6E">
        <w:rPr>
          <w:rFonts w:ascii="Times New Roman" w:hAnsi="Times New Roman"/>
          <w:sz w:val="28"/>
          <w:szCs w:val="28"/>
          <w:lang w:val="uk-UA"/>
        </w:rPr>
        <w:t>.</w:t>
      </w:r>
    </w:p>
    <w:p w:rsidR="00574686" w:rsidRPr="00AF3F6E" w:rsidRDefault="00574686" w:rsidP="00574686">
      <w:pPr>
        <w:numPr>
          <w:ilvl w:val="0"/>
          <w:numId w:val="6"/>
        </w:numPr>
        <w:tabs>
          <w:tab w:val="left" w:pos="1276"/>
        </w:tabs>
        <w:autoSpaceDE w:val="0"/>
        <w:autoSpaceDN w:val="0"/>
        <w:adjustRightInd w:val="0"/>
        <w:spacing w:line="360" w:lineRule="auto"/>
        <w:ind w:left="0" w:firstLine="709"/>
        <w:jc w:val="both"/>
        <w:textAlignment w:val="center"/>
        <w:rPr>
          <w:rFonts w:ascii="Times New Roman" w:hAnsi="Times New Roman" w:cs="Times New Roman"/>
          <w:sz w:val="28"/>
          <w:szCs w:val="28"/>
        </w:rPr>
      </w:pPr>
      <w:r w:rsidRPr="00AF3F6E">
        <w:rPr>
          <w:rFonts w:ascii="Times New Roman" w:hAnsi="Times New Roman" w:cs="Times New Roman"/>
          <w:sz w:val="28"/>
          <w:szCs w:val="28"/>
        </w:rPr>
        <w:t>Миколенко О.І. Теорія адміністративного процедурного права : Монографія.  Харків: Бурун Книга, 2010. 336 с.</w:t>
      </w:r>
      <w:r w:rsidRPr="00AF3F6E">
        <w:rPr>
          <w:rFonts w:ascii="Times New Roman" w:hAnsi="Times New Roman" w:cs="Times New Roman"/>
          <w:b/>
          <w:sz w:val="28"/>
          <w:szCs w:val="28"/>
        </w:rPr>
        <w:t xml:space="preserve"> </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bCs/>
          <w:sz w:val="28"/>
          <w:szCs w:val="28"/>
        </w:rPr>
        <w:t xml:space="preserve">Мостовой О.А. Адміністративно-правові та організаційні засади проваджень за зверненнями громадян до органів виконавчої влади України: </w:t>
      </w:r>
      <w:r w:rsidRPr="00AF3F6E">
        <w:rPr>
          <w:rFonts w:ascii="Times New Roman" w:hAnsi="Times New Roman" w:cs="Times New Roman"/>
          <w:sz w:val="28"/>
          <w:szCs w:val="28"/>
        </w:rPr>
        <w:t>дис.... канд. юрид. наук за спеціальністю 12.00.07 – адміністративне право і процес; фінансове право; інформаційне право. Національний університет біоресурсів і природокористування України. Київ, 2011. 201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Ніколаєв О.А. Адміністративно-правове регулювання у сфері міжнаціональних відносин: дис.... канд. юрид. наук за спеціальністю 12.00.07. – адміністративне право і процес; фінансове право; інформаційне право. Запорізький національний університет, Запоріжжя, 2011. 232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Основи адміністративного судочинства та адміністративного права: навч. посіб / В.Б. Авер’янов, Н.В. Александрова, О.А. Банчук; за заг. ред. Р.О. Куйбіди, В.І. Шишкіна. К.: Старий світ, 2006. 576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Парпан У.М., Ільчишин Н.В. Правосуб’єктність як передумова участі особи в адміністративному процесі. 1918. URL:  </w:t>
      </w:r>
      <w:hyperlink r:id="rId14" w:history="1">
        <w:r w:rsidRPr="00AF3F6E">
          <w:rPr>
            <w:rStyle w:val="a6"/>
            <w:rFonts w:ascii="Times New Roman" w:hAnsi="Times New Roman" w:cs="Times New Roman"/>
            <w:sz w:val="28"/>
            <w:szCs w:val="28"/>
          </w:rPr>
          <w:t>file:///E:/%D0%97%D0%B0%D0%B3%D1%80%D1%83%D0%B7%D0%BA%D0%B8%20Chrome/78-Article%20Text-151-1-10-20181217.pdf</w:t>
        </w:r>
      </w:hyperlink>
      <w:r w:rsidRPr="00AF3F6E">
        <w:rPr>
          <w:rFonts w:ascii="Times New Roman" w:hAnsi="Times New Roman" w:cs="Times New Roman"/>
          <w:sz w:val="28"/>
          <w:szCs w:val="28"/>
        </w:rPr>
        <w:t>.</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Пасічник А. В. Правові засади набуття і припинення адміністративної правосуб’єктності юридичними особами приватного права: дис.... канд. юрид. наук за спеціальністю 12.00.07 – адміністративне право і процес; фінансове право; інформаційне право. Інститут держави і права ім. В. М. Корецького НАН України, Київ, 2012. </w:t>
      </w:r>
      <w:r w:rsidRPr="00AF3F6E">
        <w:rPr>
          <w:rFonts w:ascii="Times New Roman" w:hAnsi="Times New Roman" w:cs="Times New Roman"/>
          <w:bCs/>
          <w:sz w:val="28"/>
          <w:szCs w:val="28"/>
        </w:rPr>
        <w:t>213 с.</w:t>
      </w:r>
    </w:p>
    <w:p w:rsidR="00574686" w:rsidRPr="00AF3F6E" w:rsidRDefault="00574686" w:rsidP="00574686">
      <w:pPr>
        <w:widowControl w:val="0"/>
        <w:numPr>
          <w:ilvl w:val="0"/>
          <w:numId w:val="6"/>
        </w:numPr>
        <w:tabs>
          <w:tab w:val="left" w:pos="1276"/>
        </w:tabs>
        <w:suppressAutoHyphens/>
        <w:autoSpaceDE w:val="0"/>
        <w:autoSpaceDN w:val="0"/>
        <w:spacing w:line="360" w:lineRule="auto"/>
        <w:ind w:left="0" w:firstLine="709"/>
        <w:jc w:val="both"/>
        <w:rPr>
          <w:rFonts w:ascii="Times New Roman" w:hAnsi="Times New Roman" w:cs="Times New Roman"/>
          <w:sz w:val="28"/>
          <w:szCs w:val="28"/>
        </w:rPr>
      </w:pPr>
      <w:r w:rsidRPr="00AF3F6E">
        <w:rPr>
          <w:rFonts w:ascii="Times New Roman" w:eastAsia="Times New Roman" w:hAnsi="Times New Roman" w:cs="Times New Roman"/>
          <w:bCs/>
          <w:spacing w:val="-2"/>
          <w:sz w:val="28"/>
          <w:szCs w:val="28"/>
          <w:lang w:eastAsia="ru-RU"/>
        </w:rPr>
        <w:t>Радько Д.В. Адміністративно-правові відносини за участю фінансових компаній</w:t>
      </w:r>
      <w:r w:rsidRPr="00AF3F6E">
        <w:rPr>
          <w:rFonts w:ascii="Times New Roman" w:hAnsi="Times New Roman" w:cs="Times New Roman"/>
          <w:bCs/>
          <w:spacing w:val="-2"/>
          <w:sz w:val="28"/>
          <w:szCs w:val="28"/>
        </w:rPr>
        <w:t xml:space="preserve">: </w:t>
      </w:r>
      <w:r w:rsidRPr="00AF3F6E">
        <w:rPr>
          <w:rFonts w:ascii="Times New Roman" w:hAnsi="Times New Roman" w:cs="Times New Roman"/>
          <w:sz w:val="28"/>
          <w:szCs w:val="28"/>
        </w:rPr>
        <w:t xml:space="preserve">дис.... канд. юрид. наук за спеціальністю </w:t>
      </w:r>
      <w:r w:rsidRPr="00AF3F6E">
        <w:rPr>
          <w:rFonts w:ascii="Times New Roman" w:hAnsi="Times New Roman" w:cs="Times New Roman"/>
          <w:spacing w:val="-2"/>
          <w:sz w:val="28"/>
          <w:szCs w:val="28"/>
        </w:rPr>
        <w:t>12.00.07 – адміністративне право і процес; фінансове право; інформаційне право. Запорізький національний університет, 2011. 186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lastRenderedPageBreak/>
        <w:t>Семаніва Ю.В. Морська арбітражна комісія при Торгово-промисловій палаті України як суб’єкт адміністративного права: дис.... канд. юрид. наук за спеціальністю 12.00.07. – адміністративне право і процес; фінансове право; інформаційне право. Національний університет «Одеська юридична академія», Одеса, 2012. 243 с.</w:t>
      </w:r>
    </w:p>
    <w:p w:rsidR="00574686" w:rsidRPr="00AF3F6E" w:rsidRDefault="00574686" w:rsidP="00574686">
      <w:pPr>
        <w:numPr>
          <w:ilvl w:val="0"/>
          <w:numId w:val="6"/>
        </w:numPr>
        <w:tabs>
          <w:tab w:val="left" w:pos="360"/>
          <w:tab w:val="left" w:pos="1276"/>
        </w:tabs>
        <w:spacing w:line="360" w:lineRule="auto"/>
        <w:ind w:left="0" w:firstLine="709"/>
        <w:jc w:val="both"/>
        <w:rPr>
          <w:rFonts w:ascii="Times New Roman" w:hAnsi="Times New Roman" w:cs="Times New Roman"/>
          <w:sz w:val="28"/>
          <w:szCs w:val="28"/>
          <w:lang w:val="ru-RU"/>
        </w:rPr>
      </w:pPr>
      <w:r w:rsidRPr="00AF3F6E">
        <w:rPr>
          <w:rFonts w:ascii="Times New Roman" w:hAnsi="Times New Roman" w:cs="Times New Roman"/>
          <w:sz w:val="28"/>
          <w:szCs w:val="28"/>
        </w:rPr>
        <w:t>Старилов Ю. Н. Курс общего административного права: учеб. в трех томах: Т. I: История. Наука. Предмет. Нормы. Субъекты. / Ю. Н. Старилов. М.: Издательство НОРМА (Издательская группа НОРМА– ИНФРА М), 2002. 728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eastAsia="Times New Roman" w:hAnsi="Times New Roman"/>
          <w:sz w:val="28"/>
          <w:szCs w:val="28"/>
          <w:lang w:eastAsia="ru-RU"/>
        </w:rPr>
        <w:t>Стеценко С.Г. Адміністративне право України : навч. посіб. К. : Атіка, 2008. 624 с.</w:t>
      </w:r>
    </w:p>
    <w:p w:rsidR="00574686" w:rsidRPr="00AF3F6E" w:rsidRDefault="00574686" w:rsidP="00574686">
      <w:pPr>
        <w:pStyle w:val="a8"/>
        <w:widowControl w:val="0"/>
        <w:numPr>
          <w:ilvl w:val="0"/>
          <w:numId w:val="6"/>
        </w:numPr>
        <w:shd w:val="clear" w:color="auto" w:fill="auto"/>
        <w:tabs>
          <w:tab w:val="left" w:pos="0"/>
          <w:tab w:val="left" w:pos="1276"/>
        </w:tabs>
        <w:spacing w:before="0" w:line="360" w:lineRule="auto"/>
        <w:ind w:left="0" w:firstLine="709"/>
        <w:rPr>
          <w:sz w:val="28"/>
          <w:szCs w:val="28"/>
        </w:rPr>
      </w:pPr>
      <w:r w:rsidRPr="00AF3F6E">
        <w:rPr>
          <w:sz w:val="28"/>
          <w:szCs w:val="28"/>
          <w:lang w:val="uk-UA"/>
        </w:rPr>
        <w:t>Супрун Г.Б. Суд (суд</w:t>
      </w:r>
      <w:r w:rsidRPr="00AF3F6E">
        <w:rPr>
          <w:sz w:val="28"/>
          <w:szCs w:val="28"/>
        </w:rPr>
        <w:t>д</w:t>
      </w:r>
      <w:r w:rsidRPr="00AF3F6E">
        <w:rPr>
          <w:sz w:val="28"/>
          <w:szCs w:val="28"/>
          <w:lang w:val="uk-UA"/>
        </w:rPr>
        <w:t>я) як суб’єкт провадження у справах про адміністративні правопорушення в Україні: дис.... канд. юрид. наук за спеціальністю 12.00.07 – адміністративне право і процес; фінансове право; інформаційне право. Академія праці і соціальних відносин Федерації профспілок України. Київ, 2011. 225 с.</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Танчик О.М. Юридична особа як суб’єкт адміністративного права: проблеми теорії та практики. </w:t>
      </w:r>
      <w:r w:rsidRPr="00AF3F6E">
        <w:rPr>
          <w:rFonts w:ascii="Times New Roman" w:hAnsi="Times New Roman" w:cs="Times New Roman"/>
          <w:i/>
          <w:iCs/>
          <w:sz w:val="28"/>
          <w:szCs w:val="28"/>
        </w:rPr>
        <w:t>Південноукраїнський правничий часопис.</w:t>
      </w:r>
      <w:r w:rsidRPr="00AF3F6E">
        <w:rPr>
          <w:rFonts w:ascii="Times New Roman" w:hAnsi="Times New Roman" w:cs="Times New Roman"/>
          <w:sz w:val="28"/>
          <w:szCs w:val="28"/>
        </w:rPr>
        <w:t xml:space="preserve"> 2019. № 4. Ч. 3. С. 13-18.  </w:t>
      </w:r>
      <w:r w:rsidRPr="00AF3F6E">
        <w:rPr>
          <w:rFonts w:ascii="Times New Roman" w:hAnsi="Times New Roman" w:cs="Times New Roman"/>
          <w:sz w:val="28"/>
          <w:szCs w:val="28"/>
          <w:lang w:val="en-US"/>
        </w:rPr>
        <w:t>URL</w:t>
      </w:r>
      <w:r w:rsidRPr="00AF3F6E">
        <w:rPr>
          <w:rFonts w:ascii="Times New Roman" w:hAnsi="Times New Roman" w:cs="Times New Roman"/>
          <w:sz w:val="28"/>
          <w:szCs w:val="28"/>
        </w:rPr>
        <w:t xml:space="preserve">: </w:t>
      </w:r>
      <w:hyperlink r:id="rId15" w:history="1">
        <w:r w:rsidRPr="00AF3F6E">
          <w:rPr>
            <w:rStyle w:val="a6"/>
            <w:rFonts w:ascii="Times New Roman" w:hAnsi="Times New Roman" w:cs="Times New Roman"/>
            <w:sz w:val="28"/>
            <w:szCs w:val="28"/>
          </w:rPr>
          <w:t>http://www.sulj.oduvs.od.ua/archive/2019/4/part_3/6.pdf</w:t>
        </w:r>
      </w:hyperlink>
      <w:r w:rsidRPr="00AF3F6E">
        <w:rPr>
          <w:rFonts w:ascii="Times New Roman" w:hAnsi="Times New Roman" w:cs="Times New Roman"/>
          <w:sz w:val="28"/>
          <w:szCs w:val="28"/>
        </w:rPr>
        <w:t xml:space="preserve">. </w:t>
      </w:r>
    </w:p>
    <w:p w:rsidR="00574686" w:rsidRPr="00AF3F6E" w:rsidRDefault="00574686" w:rsidP="00574686">
      <w:pPr>
        <w:numPr>
          <w:ilvl w:val="0"/>
          <w:numId w:val="6"/>
        </w:numPr>
        <w:tabs>
          <w:tab w:val="left" w:pos="1276"/>
        </w:tabs>
        <w:suppressAutoHyphens/>
        <w:autoSpaceDE w:val="0"/>
        <w:autoSpaceDN w:val="0"/>
        <w:adjustRightInd w:val="0"/>
        <w:spacing w:line="360" w:lineRule="auto"/>
        <w:ind w:left="0" w:firstLine="709"/>
        <w:jc w:val="both"/>
        <w:textAlignment w:val="center"/>
        <w:rPr>
          <w:rFonts w:ascii="Times New Roman" w:hAnsi="Times New Roman" w:cs="Times New Roman"/>
          <w:sz w:val="28"/>
          <w:szCs w:val="28"/>
        </w:rPr>
      </w:pPr>
      <w:r w:rsidRPr="00AF3F6E">
        <w:rPr>
          <w:rFonts w:ascii="Times New Roman" w:hAnsi="Times New Roman" w:cs="Times New Roman"/>
          <w:bCs/>
          <w:iCs/>
          <w:sz w:val="28"/>
          <w:szCs w:val="28"/>
        </w:rPr>
        <w:t>Черненко Л.М.</w:t>
      </w:r>
      <w:r w:rsidRPr="00AF3F6E">
        <w:rPr>
          <w:rFonts w:ascii="Times New Roman" w:hAnsi="Times New Roman" w:cs="Times New Roman"/>
          <w:bCs/>
          <w:sz w:val="28"/>
          <w:szCs w:val="28"/>
        </w:rPr>
        <w:t xml:space="preserve"> Адміністративно-процедурне провадження з надання управлінських послуг органами державної реєстрації актів цивільного стану: </w:t>
      </w:r>
      <w:r w:rsidRPr="00AF3F6E">
        <w:rPr>
          <w:rFonts w:ascii="Times New Roman" w:hAnsi="Times New Roman" w:cs="Times New Roman"/>
          <w:sz w:val="28"/>
          <w:szCs w:val="28"/>
        </w:rPr>
        <w:t>дис.... канд. юрид. наук за спеціальністю 12.00.07. – адміністративне право і процес; фінансове право; інформаційне право. Національний університет “Одеська юридична академія”, Одеса, 2010. 210 с.</w:t>
      </w:r>
    </w:p>
    <w:p w:rsidR="00574686" w:rsidRPr="00AF3F6E" w:rsidRDefault="00574686" w:rsidP="00574686">
      <w:pPr>
        <w:pStyle w:val="a3"/>
        <w:numPr>
          <w:ilvl w:val="0"/>
          <w:numId w:val="6"/>
        </w:numPr>
        <w:tabs>
          <w:tab w:val="left" w:pos="1276"/>
        </w:tabs>
        <w:spacing w:line="360" w:lineRule="auto"/>
        <w:ind w:left="0" w:firstLine="709"/>
        <w:jc w:val="both"/>
        <w:rPr>
          <w:rFonts w:ascii="Times New Roman" w:hAnsi="Times New Roman"/>
          <w:sz w:val="28"/>
          <w:szCs w:val="28"/>
        </w:rPr>
      </w:pPr>
      <w:r w:rsidRPr="00AF3F6E">
        <w:rPr>
          <w:rFonts w:ascii="Times New Roman" w:hAnsi="Times New Roman"/>
          <w:sz w:val="28"/>
          <w:szCs w:val="28"/>
        </w:rPr>
        <w:t xml:space="preserve">Чуб А.В. Адміністративна правосуб’єктність приватної особи. </w:t>
      </w:r>
      <w:r w:rsidRPr="00AF3F6E">
        <w:rPr>
          <w:rFonts w:ascii="Times New Roman" w:hAnsi="Times New Roman"/>
          <w:i/>
          <w:sz w:val="28"/>
          <w:szCs w:val="28"/>
        </w:rPr>
        <w:t>Право та державне управління</w:t>
      </w:r>
      <w:r w:rsidRPr="00AF3F6E">
        <w:rPr>
          <w:rFonts w:ascii="Times New Roman" w:hAnsi="Times New Roman"/>
          <w:sz w:val="28"/>
          <w:szCs w:val="28"/>
        </w:rPr>
        <w:t xml:space="preserve">. 2020. № 3. С. 53-59. </w:t>
      </w:r>
      <w:r w:rsidRPr="00AF3F6E">
        <w:rPr>
          <w:rFonts w:ascii="Times New Roman" w:hAnsi="Times New Roman"/>
          <w:sz w:val="28"/>
          <w:szCs w:val="28"/>
          <w:lang w:val="en-US"/>
        </w:rPr>
        <w:t>URL</w:t>
      </w:r>
      <w:r w:rsidRPr="00AF3F6E">
        <w:rPr>
          <w:rFonts w:ascii="Times New Roman" w:hAnsi="Times New Roman"/>
          <w:sz w:val="28"/>
          <w:szCs w:val="28"/>
        </w:rPr>
        <w:t xml:space="preserve">: </w:t>
      </w:r>
      <w:hyperlink r:id="rId16" w:history="1">
        <w:r w:rsidRPr="00AF3F6E">
          <w:rPr>
            <w:rStyle w:val="a6"/>
            <w:rFonts w:ascii="Times New Roman" w:hAnsi="Times New Roman"/>
            <w:color w:val="auto"/>
            <w:sz w:val="28"/>
            <w:szCs w:val="28"/>
          </w:rPr>
          <w:t>http://pdu-journal.kpu.zp.ua/archive/3_2020/9.pdf</w:t>
        </w:r>
      </w:hyperlink>
      <w:r w:rsidRPr="00AF3F6E">
        <w:rPr>
          <w:rFonts w:ascii="Times New Roman" w:hAnsi="Times New Roman"/>
          <w:sz w:val="28"/>
          <w:szCs w:val="28"/>
        </w:rPr>
        <w:t>.</w:t>
      </w:r>
    </w:p>
    <w:p w:rsidR="00574686" w:rsidRPr="00AF3F6E" w:rsidRDefault="00574686" w:rsidP="00574686">
      <w:pPr>
        <w:numPr>
          <w:ilvl w:val="0"/>
          <w:numId w:val="6"/>
        </w:numPr>
        <w:tabs>
          <w:tab w:val="left" w:pos="1276"/>
        </w:tabs>
        <w:spacing w:line="360" w:lineRule="auto"/>
        <w:ind w:left="0" w:firstLine="709"/>
        <w:jc w:val="both"/>
        <w:rPr>
          <w:rFonts w:ascii="Times New Roman" w:hAnsi="Times New Roman" w:cs="Times New Roman"/>
          <w:sz w:val="28"/>
          <w:szCs w:val="28"/>
        </w:rPr>
      </w:pPr>
      <w:r w:rsidRPr="00AF3F6E">
        <w:rPr>
          <w:rFonts w:ascii="Times New Roman" w:hAnsi="Times New Roman" w:cs="Times New Roman"/>
          <w:sz w:val="28"/>
          <w:szCs w:val="28"/>
        </w:rPr>
        <w:t xml:space="preserve">Шевченко Е.О. Адміністративні суди як суб’єкти адміністративно-правових відносин в умовах судової реформи: дис.... канд. юрид. наук за спеціальністю 12.00.07. – адміністративне право і процес; фінансове право; </w:t>
      </w:r>
      <w:r w:rsidRPr="00AF3F6E">
        <w:rPr>
          <w:rFonts w:ascii="Times New Roman" w:hAnsi="Times New Roman" w:cs="Times New Roman"/>
          <w:sz w:val="28"/>
          <w:szCs w:val="28"/>
        </w:rPr>
        <w:lastRenderedPageBreak/>
        <w:t xml:space="preserve">інформаційне право. Національний університет біоресурсів і природокористування України. Київ, 2011. 240 с. </w:t>
      </w:r>
    </w:p>
    <w:p w:rsidR="00574686" w:rsidRPr="00AF3F6E" w:rsidRDefault="00574686" w:rsidP="00574686">
      <w:pPr>
        <w:pStyle w:val="a8"/>
        <w:numPr>
          <w:ilvl w:val="0"/>
          <w:numId w:val="6"/>
        </w:numPr>
        <w:shd w:val="clear" w:color="auto" w:fill="auto"/>
        <w:tabs>
          <w:tab w:val="left" w:pos="1276"/>
        </w:tabs>
        <w:spacing w:before="0" w:line="360" w:lineRule="auto"/>
        <w:ind w:left="0" w:firstLine="709"/>
        <w:rPr>
          <w:sz w:val="28"/>
          <w:szCs w:val="28"/>
        </w:rPr>
      </w:pPr>
      <w:r w:rsidRPr="00AF3F6E">
        <w:rPr>
          <w:rFonts w:eastAsia="Calibri"/>
          <w:bCs/>
          <w:sz w:val="28"/>
          <w:szCs w:val="28"/>
          <w:lang w:val="uk-UA"/>
        </w:rPr>
        <w:t xml:space="preserve">Шемякін О.В. </w:t>
      </w:r>
      <w:r w:rsidRPr="00AF3F6E">
        <w:rPr>
          <w:sz w:val="28"/>
          <w:szCs w:val="28"/>
          <w:lang w:val="uk-UA"/>
        </w:rPr>
        <w:t xml:space="preserve">Прокурор в адміністративно-юрисдикційних провадженнях : питання теорії та практики: дис.... канд. юрид. наук за спеціальністю </w:t>
      </w:r>
      <w:r w:rsidRPr="00AF3F6E">
        <w:rPr>
          <w:rFonts w:eastAsia="Calibri"/>
          <w:sz w:val="28"/>
          <w:szCs w:val="28"/>
          <w:lang w:val="uk-UA"/>
        </w:rPr>
        <w:t xml:space="preserve">12.00.07 – адміністративне право і процес; фінансове право; інформаційне право. Запорізький національний університет, 2012. </w:t>
      </w:r>
      <w:r w:rsidRPr="00AF3F6E">
        <w:rPr>
          <w:sz w:val="28"/>
          <w:szCs w:val="28"/>
          <w:lang w:val="uk-UA"/>
        </w:rPr>
        <w:t>227 с.</w:t>
      </w:r>
    </w:p>
    <w:p w:rsidR="00574686" w:rsidRDefault="00574686">
      <w:bookmarkStart w:id="0" w:name="_GoBack"/>
      <w:bookmarkEnd w:id="0"/>
    </w:p>
    <w:sectPr w:rsidR="0057468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77AAA"/>
    <w:multiLevelType w:val="hybridMultilevel"/>
    <w:tmpl w:val="49384BC2"/>
    <w:lvl w:ilvl="0" w:tplc="3BE2C0AC">
      <w:start w:val="1"/>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72B744D"/>
    <w:multiLevelType w:val="hybridMultilevel"/>
    <w:tmpl w:val="D0862FA0"/>
    <w:lvl w:ilvl="0" w:tplc="BB7629F4">
      <w:start w:val="7"/>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ED125B9"/>
    <w:multiLevelType w:val="hybridMultilevel"/>
    <w:tmpl w:val="E15063A0"/>
    <w:lvl w:ilvl="0" w:tplc="F2728736">
      <w:start w:val="1"/>
      <w:numFmt w:val="bullet"/>
      <w:lvlText w:val=""/>
      <w:lvlJc w:val="left"/>
      <w:pPr>
        <w:tabs>
          <w:tab w:val="num" w:pos="360"/>
        </w:tabs>
        <w:ind w:left="360" w:hanging="360"/>
      </w:pPr>
      <w:rPr>
        <w:rFonts w:ascii="Symbol" w:hAnsi="Symbol" w:hint="default"/>
      </w:rPr>
    </w:lvl>
    <w:lvl w:ilvl="1" w:tplc="BF0A9620">
      <w:start w:val="1"/>
      <w:numFmt w:val="bullet"/>
      <w:lvlText w:val="o"/>
      <w:lvlJc w:val="left"/>
      <w:pPr>
        <w:tabs>
          <w:tab w:val="num" w:pos="22"/>
        </w:tabs>
        <w:ind w:left="22" w:hanging="360"/>
      </w:pPr>
      <w:rPr>
        <w:rFonts w:ascii="Courier New" w:hAnsi="Courier New" w:hint="default"/>
      </w:rPr>
    </w:lvl>
    <w:lvl w:ilvl="2" w:tplc="C72EAB48" w:tentative="1">
      <w:start w:val="1"/>
      <w:numFmt w:val="bullet"/>
      <w:lvlText w:val=""/>
      <w:lvlJc w:val="left"/>
      <w:pPr>
        <w:tabs>
          <w:tab w:val="num" w:pos="742"/>
        </w:tabs>
        <w:ind w:left="742" w:hanging="360"/>
      </w:pPr>
      <w:rPr>
        <w:rFonts w:ascii="Wingdings" w:hAnsi="Wingdings" w:hint="default"/>
      </w:rPr>
    </w:lvl>
    <w:lvl w:ilvl="3" w:tplc="86968D9E" w:tentative="1">
      <w:start w:val="1"/>
      <w:numFmt w:val="bullet"/>
      <w:lvlText w:val=""/>
      <w:lvlJc w:val="left"/>
      <w:pPr>
        <w:tabs>
          <w:tab w:val="num" w:pos="1462"/>
        </w:tabs>
        <w:ind w:left="1462" w:hanging="360"/>
      </w:pPr>
      <w:rPr>
        <w:rFonts w:ascii="Symbol" w:hAnsi="Symbol" w:hint="default"/>
      </w:rPr>
    </w:lvl>
    <w:lvl w:ilvl="4" w:tplc="92B6C492" w:tentative="1">
      <w:start w:val="1"/>
      <w:numFmt w:val="bullet"/>
      <w:lvlText w:val="o"/>
      <w:lvlJc w:val="left"/>
      <w:pPr>
        <w:tabs>
          <w:tab w:val="num" w:pos="2182"/>
        </w:tabs>
        <w:ind w:left="2182" w:hanging="360"/>
      </w:pPr>
      <w:rPr>
        <w:rFonts w:ascii="Courier New" w:hAnsi="Courier New" w:hint="default"/>
      </w:rPr>
    </w:lvl>
    <w:lvl w:ilvl="5" w:tplc="921A835C" w:tentative="1">
      <w:start w:val="1"/>
      <w:numFmt w:val="bullet"/>
      <w:lvlText w:val=""/>
      <w:lvlJc w:val="left"/>
      <w:pPr>
        <w:tabs>
          <w:tab w:val="num" w:pos="2902"/>
        </w:tabs>
        <w:ind w:left="2902" w:hanging="360"/>
      </w:pPr>
      <w:rPr>
        <w:rFonts w:ascii="Wingdings" w:hAnsi="Wingdings" w:hint="default"/>
      </w:rPr>
    </w:lvl>
    <w:lvl w:ilvl="6" w:tplc="D2E427D4" w:tentative="1">
      <w:start w:val="1"/>
      <w:numFmt w:val="bullet"/>
      <w:lvlText w:val=""/>
      <w:lvlJc w:val="left"/>
      <w:pPr>
        <w:tabs>
          <w:tab w:val="num" w:pos="3622"/>
        </w:tabs>
        <w:ind w:left="3622" w:hanging="360"/>
      </w:pPr>
      <w:rPr>
        <w:rFonts w:ascii="Symbol" w:hAnsi="Symbol" w:hint="default"/>
      </w:rPr>
    </w:lvl>
    <w:lvl w:ilvl="7" w:tplc="3C2A7414" w:tentative="1">
      <w:start w:val="1"/>
      <w:numFmt w:val="bullet"/>
      <w:lvlText w:val="o"/>
      <w:lvlJc w:val="left"/>
      <w:pPr>
        <w:tabs>
          <w:tab w:val="num" w:pos="4342"/>
        </w:tabs>
        <w:ind w:left="4342" w:hanging="360"/>
      </w:pPr>
      <w:rPr>
        <w:rFonts w:ascii="Courier New" w:hAnsi="Courier New" w:hint="default"/>
      </w:rPr>
    </w:lvl>
    <w:lvl w:ilvl="8" w:tplc="A4C6E9C4" w:tentative="1">
      <w:start w:val="1"/>
      <w:numFmt w:val="bullet"/>
      <w:lvlText w:val=""/>
      <w:lvlJc w:val="left"/>
      <w:pPr>
        <w:tabs>
          <w:tab w:val="num" w:pos="5062"/>
        </w:tabs>
        <w:ind w:left="5062" w:hanging="360"/>
      </w:pPr>
      <w:rPr>
        <w:rFonts w:ascii="Wingdings" w:hAnsi="Wingdings" w:hint="default"/>
      </w:rPr>
    </w:lvl>
  </w:abstractNum>
  <w:abstractNum w:abstractNumId="3">
    <w:nsid w:val="643637BD"/>
    <w:multiLevelType w:val="hybridMultilevel"/>
    <w:tmpl w:val="3B7C625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670610B5"/>
    <w:multiLevelType w:val="hybridMultilevel"/>
    <w:tmpl w:val="3A620FF8"/>
    <w:lvl w:ilvl="0" w:tplc="05C0F7CC">
      <w:start w:val="1"/>
      <w:numFmt w:val="bullet"/>
      <w:lvlText w:val=""/>
      <w:lvlJc w:val="left"/>
      <w:pPr>
        <w:tabs>
          <w:tab w:val="num" w:pos="360"/>
        </w:tabs>
        <w:ind w:left="360" w:hanging="360"/>
      </w:pPr>
      <w:rPr>
        <w:rFonts w:ascii="Symbol" w:hAnsi="Symbol" w:hint="default"/>
      </w:rPr>
    </w:lvl>
    <w:lvl w:ilvl="1" w:tplc="D7AC8DD8">
      <w:start w:val="1"/>
      <w:numFmt w:val="bullet"/>
      <w:lvlText w:val="o"/>
      <w:lvlJc w:val="left"/>
      <w:pPr>
        <w:tabs>
          <w:tab w:val="num" w:pos="22"/>
        </w:tabs>
        <w:ind w:left="22" w:hanging="360"/>
      </w:pPr>
      <w:rPr>
        <w:rFonts w:ascii="Courier New" w:hAnsi="Courier New" w:hint="default"/>
      </w:rPr>
    </w:lvl>
    <w:lvl w:ilvl="2" w:tplc="1EAAB45E" w:tentative="1">
      <w:start w:val="1"/>
      <w:numFmt w:val="bullet"/>
      <w:lvlText w:val=""/>
      <w:lvlJc w:val="left"/>
      <w:pPr>
        <w:tabs>
          <w:tab w:val="num" w:pos="742"/>
        </w:tabs>
        <w:ind w:left="742" w:hanging="360"/>
      </w:pPr>
      <w:rPr>
        <w:rFonts w:ascii="Wingdings" w:hAnsi="Wingdings" w:hint="default"/>
      </w:rPr>
    </w:lvl>
    <w:lvl w:ilvl="3" w:tplc="2A9E702C" w:tentative="1">
      <w:start w:val="1"/>
      <w:numFmt w:val="bullet"/>
      <w:lvlText w:val=""/>
      <w:lvlJc w:val="left"/>
      <w:pPr>
        <w:tabs>
          <w:tab w:val="num" w:pos="1462"/>
        </w:tabs>
        <w:ind w:left="1462" w:hanging="360"/>
      </w:pPr>
      <w:rPr>
        <w:rFonts w:ascii="Symbol" w:hAnsi="Symbol" w:hint="default"/>
      </w:rPr>
    </w:lvl>
    <w:lvl w:ilvl="4" w:tplc="C48A58A6" w:tentative="1">
      <w:start w:val="1"/>
      <w:numFmt w:val="bullet"/>
      <w:lvlText w:val="o"/>
      <w:lvlJc w:val="left"/>
      <w:pPr>
        <w:tabs>
          <w:tab w:val="num" w:pos="2182"/>
        </w:tabs>
        <w:ind w:left="2182" w:hanging="360"/>
      </w:pPr>
      <w:rPr>
        <w:rFonts w:ascii="Courier New" w:hAnsi="Courier New" w:hint="default"/>
      </w:rPr>
    </w:lvl>
    <w:lvl w:ilvl="5" w:tplc="65B64F2A" w:tentative="1">
      <w:start w:val="1"/>
      <w:numFmt w:val="bullet"/>
      <w:lvlText w:val=""/>
      <w:lvlJc w:val="left"/>
      <w:pPr>
        <w:tabs>
          <w:tab w:val="num" w:pos="2902"/>
        </w:tabs>
        <w:ind w:left="2902" w:hanging="360"/>
      </w:pPr>
      <w:rPr>
        <w:rFonts w:ascii="Wingdings" w:hAnsi="Wingdings" w:hint="default"/>
      </w:rPr>
    </w:lvl>
    <w:lvl w:ilvl="6" w:tplc="628271B0" w:tentative="1">
      <w:start w:val="1"/>
      <w:numFmt w:val="bullet"/>
      <w:lvlText w:val=""/>
      <w:lvlJc w:val="left"/>
      <w:pPr>
        <w:tabs>
          <w:tab w:val="num" w:pos="3622"/>
        </w:tabs>
        <w:ind w:left="3622" w:hanging="360"/>
      </w:pPr>
      <w:rPr>
        <w:rFonts w:ascii="Symbol" w:hAnsi="Symbol" w:hint="default"/>
      </w:rPr>
    </w:lvl>
    <w:lvl w:ilvl="7" w:tplc="E010807A" w:tentative="1">
      <w:start w:val="1"/>
      <w:numFmt w:val="bullet"/>
      <w:lvlText w:val="o"/>
      <w:lvlJc w:val="left"/>
      <w:pPr>
        <w:tabs>
          <w:tab w:val="num" w:pos="4342"/>
        </w:tabs>
        <w:ind w:left="4342" w:hanging="360"/>
      </w:pPr>
      <w:rPr>
        <w:rFonts w:ascii="Courier New" w:hAnsi="Courier New" w:hint="default"/>
      </w:rPr>
    </w:lvl>
    <w:lvl w:ilvl="8" w:tplc="55366FB0" w:tentative="1">
      <w:start w:val="1"/>
      <w:numFmt w:val="bullet"/>
      <w:lvlText w:val=""/>
      <w:lvlJc w:val="left"/>
      <w:pPr>
        <w:tabs>
          <w:tab w:val="num" w:pos="5062"/>
        </w:tabs>
        <w:ind w:left="5062" w:hanging="360"/>
      </w:pPr>
      <w:rPr>
        <w:rFonts w:ascii="Wingdings" w:hAnsi="Wingdings" w:hint="default"/>
      </w:rPr>
    </w:lvl>
  </w:abstractNum>
  <w:abstractNum w:abstractNumId="5">
    <w:nsid w:val="69B16713"/>
    <w:multiLevelType w:val="hybridMultilevel"/>
    <w:tmpl w:val="45D8EA00"/>
    <w:lvl w:ilvl="0" w:tplc="07D61BBE">
      <w:start w:val="1"/>
      <w:numFmt w:val="bullet"/>
      <w:lvlText w:val=""/>
      <w:lvlJc w:val="left"/>
      <w:pPr>
        <w:tabs>
          <w:tab w:val="num" w:pos="360"/>
        </w:tabs>
        <w:ind w:left="360" w:hanging="360"/>
      </w:pPr>
      <w:rPr>
        <w:rFonts w:ascii="Symbol" w:hAnsi="Symbol" w:hint="default"/>
      </w:rPr>
    </w:lvl>
    <w:lvl w:ilvl="1" w:tplc="8D9059F6">
      <w:start w:val="1"/>
      <w:numFmt w:val="bullet"/>
      <w:lvlText w:val="o"/>
      <w:lvlJc w:val="left"/>
      <w:pPr>
        <w:tabs>
          <w:tab w:val="num" w:pos="1609"/>
        </w:tabs>
        <w:ind w:left="1609" w:hanging="360"/>
      </w:pPr>
      <w:rPr>
        <w:rFonts w:ascii="Courier New" w:hAnsi="Courier New" w:hint="default"/>
      </w:rPr>
    </w:lvl>
    <w:lvl w:ilvl="2" w:tplc="CFF6BFF2" w:tentative="1">
      <w:start w:val="1"/>
      <w:numFmt w:val="bullet"/>
      <w:lvlText w:val=""/>
      <w:lvlJc w:val="left"/>
      <w:pPr>
        <w:tabs>
          <w:tab w:val="num" w:pos="2329"/>
        </w:tabs>
        <w:ind w:left="2329" w:hanging="360"/>
      </w:pPr>
      <w:rPr>
        <w:rFonts w:ascii="Wingdings" w:hAnsi="Wingdings" w:hint="default"/>
      </w:rPr>
    </w:lvl>
    <w:lvl w:ilvl="3" w:tplc="594E839A" w:tentative="1">
      <w:start w:val="1"/>
      <w:numFmt w:val="bullet"/>
      <w:lvlText w:val=""/>
      <w:lvlJc w:val="left"/>
      <w:pPr>
        <w:tabs>
          <w:tab w:val="num" w:pos="3049"/>
        </w:tabs>
        <w:ind w:left="3049" w:hanging="360"/>
      </w:pPr>
      <w:rPr>
        <w:rFonts w:ascii="Symbol" w:hAnsi="Symbol" w:hint="default"/>
      </w:rPr>
    </w:lvl>
    <w:lvl w:ilvl="4" w:tplc="248EB43E" w:tentative="1">
      <w:start w:val="1"/>
      <w:numFmt w:val="bullet"/>
      <w:lvlText w:val="o"/>
      <w:lvlJc w:val="left"/>
      <w:pPr>
        <w:tabs>
          <w:tab w:val="num" w:pos="3769"/>
        </w:tabs>
        <w:ind w:left="3769" w:hanging="360"/>
      </w:pPr>
      <w:rPr>
        <w:rFonts w:ascii="Courier New" w:hAnsi="Courier New" w:hint="default"/>
      </w:rPr>
    </w:lvl>
    <w:lvl w:ilvl="5" w:tplc="321A8BF2" w:tentative="1">
      <w:start w:val="1"/>
      <w:numFmt w:val="bullet"/>
      <w:lvlText w:val=""/>
      <w:lvlJc w:val="left"/>
      <w:pPr>
        <w:tabs>
          <w:tab w:val="num" w:pos="4489"/>
        </w:tabs>
        <w:ind w:left="4489" w:hanging="360"/>
      </w:pPr>
      <w:rPr>
        <w:rFonts w:ascii="Wingdings" w:hAnsi="Wingdings" w:hint="default"/>
      </w:rPr>
    </w:lvl>
    <w:lvl w:ilvl="6" w:tplc="25CA15AA" w:tentative="1">
      <w:start w:val="1"/>
      <w:numFmt w:val="bullet"/>
      <w:lvlText w:val=""/>
      <w:lvlJc w:val="left"/>
      <w:pPr>
        <w:tabs>
          <w:tab w:val="num" w:pos="5209"/>
        </w:tabs>
        <w:ind w:left="5209" w:hanging="360"/>
      </w:pPr>
      <w:rPr>
        <w:rFonts w:ascii="Symbol" w:hAnsi="Symbol" w:hint="default"/>
      </w:rPr>
    </w:lvl>
    <w:lvl w:ilvl="7" w:tplc="9E22F026" w:tentative="1">
      <w:start w:val="1"/>
      <w:numFmt w:val="bullet"/>
      <w:lvlText w:val="o"/>
      <w:lvlJc w:val="left"/>
      <w:pPr>
        <w:tabs>
          <w:tab w:val="num" w:pos="5929"/>
        </w:tabs>
        <w:ind w:left="5929" w:hanging="360"/>
      </w:pPr>
      <w:rPr>
        <w:rFonts w:ascii="Courier New" w:hAnsi="Courier New" w:hint="default"/>
      </w:rPr>
    </w:lvl>
    <w:lvl w:ilvl="8" w:tplc="73FCED9E" w:tentative="1">
      <w:start w:val="1"/>
      <w:numFmt w:val="bullet"/>
      <w:lvlText w:val=""/>
      <w:lvlJc w:val="left"/>
      <w:pPr>
        <w:tabs>
          <w:tab w:val="num" w:pos="6649"/>
        </w:tabs>
        <w:ind w:left="6649" w:hanging="360"/>
      </w:pPr>
      <w:rPr>
        <w:rFonts w:ascii="Wingdings" w:hAnsi="Wingdings" w:hint="default"/>
      </w:rPr>
    </w:lvl>
  </w:abstractNum>
  <w:num w:numId="1">
    <w:abstractNumId w:val="5"/>
  </w:num>
  <w:num w:numId="2">
    <w:abstractNumId w:val="2"/>
  </w:num>
  <w:num w:numId="3">
    <w:abstractNumId w:val="4"/>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B2A"/>
    <w:rsid w:val="00043C97"/>
    <w:rsid w:val="00574686"/>
    <w:rsid w:val="00B44B2A"/>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DEC031-73DC-49B3-83B1-90E285367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4B2A"/>
    <w:pPr>
      <w:spacing w:after="0" w:line="240" w:lineRule="auto"/>
    </w:pPr>
    <w:rPr>
      <w:rFonts w:ascii="Arial Unicode MS" w:eastAsia="Arial Unicode MS" w:hAnsi="Arial Unicode MS" w:cs="Arial Unicode MS"/>
      <w:color w:val="000000"/>
      <w:sz w:val="24"/>
      <w:szCs w:val="24"/>
      <w:lang w:val="uk-UA" w:eastAsia="uk-UA"/>
    </w:rPr>
  </w:style>
  <w:style w:type="paragraph" w:styleId="9">
    <w:name w:val="heading 9"/>
    <w:basedOn w:val="a"/>
    <w:next w:val="a"/>
    <w:link w:val="90"/>
    <w:qFormat/>
    <w:rsid w:val="00574686"/>
    <w:pPr>
      <w:spacing w:before="240" w:after="60"/>
      <w:outlineLvl w:val="8"/>
    </w:pPr>
    <w:rPr>
      <w:rFonts w:ascii="Arial" w:eastAsia="Times New Roman" w:hAnsi="Arial" w:cs="Times New Roman"/>
      <w:color w:val="auto"/>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5 Знак Знак,Знак5 Знак Знак Знак Знак, Знак5 Знак1,Знак5 Знак2,Знак5 Знак1 Знак,Текст сноски Знак Знак Знак Знак Знак1,Текст сноски Знак Знак Знак Знак1,Текст сноски Знак Знак Знак Знак Знак Знак,Знак5 Знак Знак, Зна,f"/>
    <w:basedOn w:val="a"/>
    <w:link w:val="a4"/>
    <w:rsid w:val="00B44B2A"/>
    <w:rPr>
      <w:rFonts w:cs="Times New Roman"/>
      <w:sz w:val="20"/>
      <w:szCs w:val="20"/>
    </w:rPr>
  </w:style>
  <w:style w:type="character" w:customStyle="1" w:styleId="a4">
    <w:name w:val="Текст сноски Знак"/>
    <w:aliases w:val="Текст сноски Знак1 Знак, Знак5 Знак Знак Знак,Знак5 Знак Знак Знак Знак Знак, Знак5 Знак1 Знак,Знак5 Знак2 Знак,Знак5 Знак1 Знак Знак,Текст сноски Знак Знак Знак Знак Знак1 Знак,Текст сноски Знак Знак Знак Знак1 Знак, Зна Знак,f Знак"/>
    <w:basedOn w:val="a0"/>
    <w:link w:val="a3"/>
    <w:rsid w:val="00B44B2A"/>
    <w:rPr>
      <w:rFonts w:ascii="Arial Unicode MS" w:eastAsia="Arial Unicode MS" w:hAnsi="Arial Unicode MS" w:cs="Times New Roman"/>
      <w:color w:val="000000"/>
      <w:sz w:val="20"/>
      <w:szCs w:val="20"/>
      <w:lang w:val="uk-UA" w:eastAsia="uk-UA"/>
    </w:rPr>
  </w:style>
  <w:style w:type="paragraph" w:customStyle="1" w:styleId="a5">
    <w:name w:val="Обычный + по ширине"/>
    <w:aliases w:val="Первая строка:  1,25 см,Междустр.интервал:  полуторный"/>
    <w:basedOn w:val="a"/>
    <w:rsid w:val="00B44B2A"/>
    <w:pPr>
      <w:spacing w:line="360" w:lineRule="auto"/>
      <w:ind w:firstLine="709"/>
      <w:jc w:val="both"/>
    </w:pPr>
    <w:rPr>
      <w:rFonts w:ascii="Times New Roman" w:eastAsia="Times New Roman" w:hAnsi="Times New Roman" w:cs="Times New Roman"/>
      <w:color w:val="191919"/>
      <w:sz w:val="28"/>
      <w:szCs w:val="28"/>
      <w:lang w:eastAsia="ru-RU"/>
    </w:rPr>
  </w:style>
  <w:style w:type="paragraph" w:customStyle="1" w:styleId="FR1">
    <w:name w:val="FR1"/>
    <w:rsid w:val="00B44B2A"/>
    <w:pPr>
      <w:widowControl w:val="0"/>
      <w:autoSpaceDE w:val="0"/>
      <w:autoSpaceDN w:val="0"/>
      <w:spacing w:after="0" w:line="480" w:lineRule="auto"/>
      <w:ind w:firstLine="680"/>
      <w:jc w:val="both"/>
    </w:pPr>
    <w:rPr>
      <w:rFonts w:ascii="Times New Roman" w:eastAsia="Times New Roman" w:hAnsi="Times New Roman" w:cs="Times New Roman"/>
      <w:sz w:val="24"/>
      <w:szCs w:val="24"/>
      <w:lang w:val="uk-UA" w:eastAsia="ru-RU"/>
    </w:rPr>
  </w:style>
  <w:style w:type="character" w:customStyle="1" w:styleId="90">
    <w:name w:val="Заголовок 9 Знак"/>
    <w:basedOn w:val="a0"/>
    <w:link w:val="9"/>
    <w:rsid w:val="00574686"/>
    <w:rPr>
      <w:rFonts w:ascii="Arial" w:eastAsia="Times New Roman" w:hAnsi="Arial" w:cs="Times New Roman"/>
      <w:lang w:eastAsia="ru-RU"/>
    </w:rPr>
  </w:style>
  <w:style w:type="character" w:styleId="a6">
    <w:name w:val="Hyperlink"/>
    <w:rsid w:val="00574686"/>
    <w:rPr>
      <w:color w:val="008080"/>
      <w:u w:val="single"/>
    </w:rPr>
  </w:style>
  <w:style w:type="character" w:customStyle="1" w:styleId="a7">
    <w:name w:val="Основной текст Знак"/>
    <w:link w:val="a8"/>
    <w:rsid w:val="00574686"/>
    <w:rPr>
      <w:rFonts w:ascii="Times New Roman" w:hAnsi="Times New Roman" w:cs="Times New Roman"/>
      <w:sz w:val="27"/>
      <w:szCs w:val="27"/>
      <w:shd w:val="clear" w:color="auto" w:fill="FFFFFF"/>
    </w:rPr>
  </w:style>
  <w:style w:type="paragraph" w:styleId="a8">
    <w:name w:val="Body Text"/>
    <w:basedOn w:val="a"/>
    <w:link w:val="a7"/>
    <w:rsid w:val="00574686"/>
    <w:pPr>
      <w:shd w:val="clear" w:color="auto" w:fill="FFFFFF"/>
      <w:spacing w:before="240" w:line="494" w:lineRule="exact"/>
      <w:ind w:firstLine="720"/>
      <w:jc w:val="both"/>
    </w:pPr>
    <w:rPr>
      <w:rFonts w:ascii="Times New Roman" w:eastAsiaTheme="minorHAnsi" w:hAnsi="Times New Roman" w:cs="Times New Roman"/>
      <w:color w:val="auto"/>
      <w:sz w:val="27"/>
      <w:szCs w:val="27"/>
      <w:lang w:val="ru-RU" w:eastAsia="en-US"/>
    </w:rPr>
  </w:style>
  <w:style w:type="character" w:customStyle="1" w:styleId="1">
    <w:name w:val="Основной текст Знак1"/>
    <w:basedOn w:val="a0"/>
    <w:uiPriority w:val="99"/>
    <w:semiHidden/>
    <w:rsid w:val="00574686"/>
    <w:rPr>
      <w:rFonts w:ascii="Arial Unicode MS" w:eastAsia="Arial Unicode MS" w:hAnsi="Arial Unicode MS" w:cs="Arial Unicode MS"/>
      <w:color w:val="000000"/>
      <w:sz w:val="24"/>
      <w:szCs w:val="24"/>
      <w:lang w:val="uk-UA" w:eastAsia="uk-UA"/>
    </w:rPr>
  </w:style>
  <w:style w:type="paragraph" w:styleId="a9">
    <w:name w:val="List Paragraph"/>
    <w:basedOn w:val="a"/>
    <w:link w:val="aa"/>
    <w:uiPriority w:val="34"/>
    <w:qFormat/>
    <w:rsid w:val="00574686"/>
    <w:pPr>
      <w:ind w:left="720"/>
      <w:contextualSpacing/>
      <w:jc w:val="both"/>
    </w:pPr>
    <w:rPr>
      <w:rFonts w:ascii="Times New Roman" w:eastAsia="Calibri" w:hAnsi="Times New Roman" w:cs="Times New Roman"/>
      <w:color w:val="auto"/>
      <w:sz w:val="28"/>
      <w:szCs w:val="22"/>
      <w:lang w:eastAsia="x-none"/>
    </w:rPr>
  </w:style>
  <w:style w:type="character" w:customStyle="1" w:styleId="aa">
    <w:name w:val="Абзац списка Знак"/>
    <w:link w:val="a9"/>
    <w:uiPriority w:val="34"/>
    <w:locked/>
    <w:rsid w:val="00574686"/>
    <w:rPr>
      <w:rFonts w:ascii="Times New Roman" w:eastAsia="Calibri" w:hAnsi="Times New Roman" w:cs="Times New Roman"/>
      <w:sz w:val="28"/>
      <w:lang w:val="uk-UA" w:eastAsia="x-none"/>
    </w:rPr>
  </w:style>
  <w:style w:type="paragraph" w:customStyle="1" w:styleId="ListParagraph">
    <w:name w:val="List Paragraph"/>
    <w:basedOn w:val="a"/>
    <w:rsid w:val="00574686"/>
    <w:pPr>
      <w:ind w:left="720"/>
      <w:contextualSpacing/>
      <w:jc w:val="both"/>
    </w:pPr>
    <w:rPr>
      <w:rFonts w:ascii="Times New Roman" w:eastAsia="Times New Roman" w:hAnsi="Times New Roman" w:cs="Times New Roman"/>
      <w:color w:val="auto"/>
      <w:sz w:val="2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yuv.onua.edu.ua/index.php/pyuv/article/view/76" TargetMode="External"/><Relationship Id="rId13" Type="http://schemas.openxmlformats.org/officeDocument/2006/relationships/hyperlink" Target="https://www.publichne-pravo.com.ua/files/38/pdf/4.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yuv.onua.edu.ua/index.php/pyuv/issue/view/2" TargetMode="External"/><Relationship Id="rId12" Type="http://schemas.openxmlformats.org/officeDocument/2006/relationships/hyperlink" Target="http://dspace.lvduvs.edu.ua/handle/1234567890/3383"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pdu-journal.kpu.zp.ua/archive/3_2020/9.pdf" TargetMode="External"/><Relationship Id="rId1" Type="http://schemas.openxmlformats.org/officeDocument/2006/relationships/numbering" Target="numbering.xml"/><Relationship Id="rId6" Type="http://schemas.openxmlformats.org/officeDocument/2006/relationships/hyperlink" Target="http://law.journalsofznu.zp.ua/archive/visnik-3-2020/10.pdf" TargetMode="External"/><Relationship Id="rId11" Type="http://schemas.openxmlformats.org/officeDocument/2006/relationships/hyperlink" Target="http://jurnaluljuridic.in.ua/archive/2019/5/15.pdf" TargetMode="External"/><Relationship Id="rId5" Type="http://schemas.openxmlformats.org/officeDocument/2006/relationships/hyperlink" Target="https://osvita.ua/doc/files/news/821/82198/606f106a5ddb0555757578.pdf" TargetMode="External"/><Relationship Id="rId15" Type="http://schemas.openxmlformats.org/officeDocument/2006/relationships/hyperlink" Target="http://www.sulj.oduvs.od.ua/archive/2019/4/part_3/6.pdf" TargetMode="External"/><Relationship Id="rId10" Type="http://schemas.openxmlformats.org/officeDocument/2006/relationships/hyperlink" Target="https://er.knutd.edu.ua/bitstream/123456789/12683/3/OIIP2018_P465-470.pdf" TargetMode="External"/><Relationship Id="rId4" Type="http://schemas.openxmlformats.org/officeDocument/2006/relationships/webSettings" Target="webSettings.xml"/><Relationship Id="rId9" Type="http://schemas.openxmlformats.org/officeDocument/2006/relationships/hyperlink" Target="http://www.socio-journal.kpi.kiev.ua/archive/2010/4/38.pdf" TargetMode="External"/><Relationship Id="rId14" Type="http://schemas.openxmlformats.org/officeDocument/2006/relationships/hyperlink" Target="../../../&#208;&#151;&#208;&#176;&#208;&#179;&#209;&#128;&#209;&#131;&#208;&#183;&#208;&#186;&#208;&#184;%20Chrome/78-Article%20Text-151-1-10-2018121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4332</Words>
  <Characters>24695</Characters>
  <Application>Microsoft Office Word</Application>
  <DocSecurity>0</DocSecurity>
  <Lines>205</Lines>
  <Paragraphs>57</Paragraphs>
  <ScaleCrop>false</ScaleCrop>
  <Company>Grizli777</Company>
  <LinksUpToDate>false</LinksUpToDate>
  <CharactersWithSpaces>28970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2022-08-11T11:54:00Z</dcterms:created>
  <dcterms:modified xsi:type="dcterms:W3CDTF">2022-08-11T11:55:00Z</dcterms:modified>
</cp:coreProperties>
</file>