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4AEE" w:rsidRDefault="00B656E7">
      <w:pPr>
        <w:ind w:right="-359"/>
        <w:jc w:val="center"/>
        <w:rPr>
          <w:sz w:val="20"/>
          <w:szCs w:val="20"/>
        </w:rPr>
      </w:pPr>
      <w:bookmarkStart w:id="0" w:name="page1"/>
      <w:bookmarkEnd w:id="0"/>
      <w:r>
        <w:rPr>
          <w:rFonts w:eastAsia="Times New Roman"/>
          <w:sz w:val="28"/>
          <w:szCs w:val="28"/>
        </w:rPr>
        <w:t>Одеський національний університет імені І.І.Мечникова</w:t>
      </w:r>
    </w:p>
    <w:p w:rsidR="00DC4AEE" w:rsidRDefault="00DC4AEE">
      <w:pPr>
        <w:spacing w:line="324" w:lineRule="exact"/>
        <w:rPr>
          <w:sz w:val="24"/>
          <w:szCs w:val="24"/>
        </w:rPr>
      </w:pPr>
    </w:p>
    <w:p w:rsidR="00DC4AEE" w:rsidRDefault="00B656E7">
      <w:pPr>
        <w:ind w:right="-359"/>
        <w:jc w:val="center"/>
        <w:rPr>
          <w:sz w:val="20"/>
          <w:szCs w:val="20"/>
        </w:rPr>
      </w:pPr>
      <w:r>
        <w:rPr>
          <w:rFonts w:eastAsia="Times New Roman"/>
          <w:sz w:val="28"/>
          <w:szCs w:val="28"/>
        </w:rPr>
        <w:t>Факультет романо-германської філології</w:t>
      </w:r>
    </w:p>
    <w:p w:rsidR="00DC4AEE" w:rsidRDefault="00DC4AEE">
      <w:pPr>
        <w:spacing w:line="321" w:lineRule="exact"/>
        <w:rPr>
          <w:sz w:val="24"/>
          <w:szCs w:val="24"/>
        </w:rPr>
      </w:pPr>
    </w:p>
    <w:p w:rsidR="00DC4AEE" w:rsidRDefault="00B656E7">
      <w:pPr>
        <w:ind w:left="1140"/>
        <w:rPr>
          <w:sz w:val="20"/>
          <w:szCs w:val="20"/>
        </w:rPr>
      </w:pPr>
      <w:r>
        <w:rPr>
          <w:rFonts w:eastAsia="Times New Roman"/>
          <w:sz w:val="28"/>
          <w:szCs w:val="28"/>
        </w:rPr>
        <w:t>Кафедра теоретичної та прикладної фонетики англійської мови</w:t>
      </w:r>
    </w:p>
    <w:p w:rsidR="00DC4AEE" w:rsidRDefault="00DC4AEE">
      <w:pPr>
        <w:spacing w:line="200" w:lineRule="exact"/>
        <w:rPr>
          <w:sz w:val="24"/>
          <w:szCs w:val="24"/>
        </w:rPr>
      </w:pPr>
    </w:p>
    <w:p w:rsidR="00DC4AEE" w:rsidRDefault="00DC4AEE">
      <w:pPr>
        <w:spacing w:line="200" w:lineRule="exact"/>
        <w:rPr>
          <w:sz w:val="24"/>
          <w:szCs w:val="24"/>
        </w:rPr>
      </w:pPr>
    </w:p>
    <w:p w:rsidR="00DC4AEE" w:rsidRDefault="00DC4AEE">
      <w:pPr>
        <w:spacing w:line="200" w:lineRule="exact"/>
        <w:rPr>
          <w:sz w:val="24"/>
          <w:szCs w:val="24"/>
        </w:rPr>
      </w:pPr>
    </w:p>
    <w:p w:rsidR="00DC4AEE" w:rsidRDefault="00DC4AEE">
      <w:pPr>
        <w:spacing w:line="365" w:lineRule="exact"/>
        <w:rPr>
          <w:sz w:val="24"/>
          <w:szCs w:val="24"/>
        </w:rPr>
      </w:pPr>
    </w:p>
    <w:p w:rsidR="00DC4AEE" w:rsidRDefault="00B656E7">
      <w:pPr>
        <w:tabs>
          <w:tab w:val="left" w:pos="220"/>
        </w:tabs>
        <w:ind w:right="-339"/>
        <w:jc w:val="center"/>
        <w:rPr>
          <w:sz w:val="20"/>
          <w:szCs w:val="20"/>
        </w:rPr>
      </w:pPr>
      <w:r>
        <w:rPr>
          <w:rFonts w:eastAsia="Times New Roman"/>
          <w:b/>
          <w:bCs/>
          <w:sz w:val="32"/>
          <w:szCs w:val="32"/>
        </w:rPr>
        <w:t>Д и п л о м н а</w:t>
      </w:r>
      <w:r>
        <w:rPr>
          <w:sz w:val="20"/>
          <w:szCs w:val="20"/>
        </w:rPr>
        <w:tab/>
      </w:r>
      <w:r>
        <w:rPr>
          <w:rFonts w:eastAsia="Times New Roman"/>
          <w:b/>
          <w:bCs/>
          <w:sz w:val="31"/>
          <w:szCs w:val="31"/>
        </w:rPr>
        <w:t>р о б о т а</w:t>
      </w:r>
    </w:p>
    <w:p w:rsidR="00DC4AEE" w:rsidRDefault="00DC4AEE">
      <w:pPr>
        <w:spacing w:line="323" w:lineRule="exact"/>
        <w:rPr>
          <w:sz w:val="24"/>
          <w:szCs w:val="24"/>
        </w:rPr>
      </w:pPr>
    </w:p>
    <w:p w:rsidR="00DC4AEE" w:rsidRDefault="00B656E7">
      <w:pPr>
        <w:ind w:right="-359"/>
        <w:jc w:val="center"/>
        <w:rPr>
          <w:sz w:val="20"/>
          <w:szCs w:val="20"/>
        </w:rPr>
      </w:pPr>
      <w:r>
        <w:rPr>
          <w:rFonts w:eastAsia="Times New Roman"/>
          <w:sz w:val="28"/>
          <w:szCs w:val="28"/>
        </w:rPr>
        <w:t>бакалавра</w:t>
      </w:r>
    </w:p>
    <w:p w:rsidR="00DC4AEE" w:rsidRDefault="00DC4AEE">
      <w:pPr>
        <w:spacing w:line="322" w:lineRule="exact"/>
        <w:rPr>
          <w:sz w:val="24"/>
          <w:szCs w:val="24"/>
        </w:rPr>
      </w:pPr>
    </w:p>
    <w:p w:rsidR="00DC4AEE" w:rsidRDefault="00B656E7">
      <w:pPr>
        <w:ind w:right="-359"/>
        <w:jc w:val="center"/>
        <w:rPr>
          <w:sz w:val="20"/>
          <w:szCs w:val="20"/>
        </w:rPr>
      </w:pPr>
      <w:r>
        <w:rPr>
          <w:rFonts w:eastAsia="Times New Roman"/>
          <w:sz w:val="28"/>
          <w:szCs w:val="28"/>
        </w:rPr>
        <w:t xml:space="preserve">на тему: </w:t>
      </w:r>
      <w:r>
        <w:rPr>
          <w:rFonts w:eastAsia="Times New Roman"/>
          <w:b/>
          <w:bCs/>
          <w:sz w:val="28"/>
          <w:szCs w:val="28"/>
        </w:rPr>
        <w:t>«Інтонаційні особливості спортивного дискурсу»</w:t>
      </w:r>
    </w:p>
    <w:p w:rsidR="00DC4AEE" w:rsidRDefault="00DC4AEE">
      <w:pPr>
        <w:spacing w:line="163" w:lineRule="exact"/>
        <w:rPr>
          <w:sz w:val="24"/>
          <w:szCs w:val="24"/>
        </w:rPr>
      </w:pPr>
    </w:p>
    <w:p w:rsidR="00DC4AEE" w:rsidRDefault="00B656E7">
      <w:pPr>
        <w:ind w:right="-359"/>
        <w:jc w:val="center"/>
        <w:rPr>
          <w:sz w:val="20"/>
          <w:szCs w:val="20"/>
        </w:rPr>
      </w:pPr>
      <w:r>
        <w:rPr>
          <w:rFonts w:eastAsia="Times New Roman"/>
          <w:sz w:val="28"/>
          <w:szCs w:val="28"/>
        </w:rPr>
        <w:t>(на матеріалі коментарю спортивних змагань Формули І)</w:t>
      </w:r>
    </w:p>
    <w:p w:rsidR="00DC4AEE" w:rsidRDefault="00DC4AEE">
      <w:pPr>
        <w:spacing w:line="158" w:lineRule="exact"/>
        <w:rPr>
          <w:sz w:val="24"/>
          <w:szCs w:val="24"/>
        </w:rPr>
      </w:pPr>
    </w:p>
    <w:p w:rsidR="00DC4AEE" w:rsidRDefault="00B656E7">
      <w:pPr>
        <w:ind w:right="-359"/>
        <w:jc w:val="center"/>
        <w:rPr>
          <w:sz w:val="20"/>
          <w:szCs w:val="20"/>
        </w:rPr>
      </w:pPr>
      <w:r>
        <w:rPr>
          <w:rFonts w:eastAsia="Times New Roman"/>
          <w:sz w:val="24"/>
          <w:szCs w:val="24"/>
        </w:rPr>
        <w:t>«Intonation peculiarities of sports discourse»</w:t>
      </w:r>
    </w:p>
    <w:p w:rsidR="00DC4AEE" w:rsidRDefault="00B656E7">
      <w:pPr>
        <w:ind w:right="-419"/>
        <w:jc w:val="center"/>
        <w:rPr>
          <w:sz w:val="20"/>
          <w:szCs w:val="20"/>
        </w:rPr>
      </w:pPr>
      <w:r>
        <w:rPr>
          <w:rFonts w:eastAsia="Times New Roman"/>
          <w:sz w:val="24"/>
          <w:szCs w:val="24"/>
        </w:rPr>
        <w:t>(on the material of sports event commentary of Formula E)</w:t>
      </w:r>
    </w:p>
    <w:p w:rsidR="00DC4AEE" w:rsidRDefault="00DC4AEE">
      <w:pPr>
        <w:spacing w:line="200" w:lineRule="exact"/>
        <w:rPr>
          <w:sz w:val="24"/>
          <w:szCs w:val="24"/>
        </w:rPr>
      </w:pPr>
    </w:p>
    <w:p w:rsidR="00DC4AEE" w:rsidRDefault="00DC4AEE">
      <w:pPr>
        <w:spacing w:line="200" w:lineRule="exact"/>
        <w:rPr>
          <w:sz w:val="24"/>
          <w:szCs w:val="24"/>
        </w:rPr>
      </w:pPr>
    </w:p>
    <w:p w:rsidR="00DC4AEE" w:rsidRDefault="00DC4AEE">
      <w:pPr>
        <w:spacing w:line="246" w:lineRule="exact"/>
        <w:rPr>
          <w:sz w:val="24"/>
          <w:szCs w:val="24"/>
        </w:rPr>
      </w:pPr>
    </w:p>
    <w:tbl>
      <w:tblPr>
        <w:tblW w:w="0" w:type="auto"/>
        <w:tblInd w:w="260" w:type="dxa"/>
        <w:tblLayout w:type="fixed"/>
        <w:tblCellMar>
          <w:left w:w="0" w:type="dxa"/>
          <w:right w:w="0" w:type="dxa"/>
        </w:tblCellMar>
        <w:tblLook w:val="04A0" w:firstRow="1" w:lastRow="0" w:firstColumn="1" w:lastColumn="0" w:noHBand="0" w:noVBand="1"/>
      </w:tblPr>
      <w:tblGrid>
        <w:gridCol w:w="1400"/>
        <w:gridCol w:w="1920"/>
        <w:gridCol w:w="1620"/>
        <w:gridCol w:w="1840"/>
        <w:gridCol w:w="2480"/>
      </w:tblGrid>
      <w:tr w:rsidR="00DC4AEE">
        <w:trPr>
          <w:trHeight w:val="322"/>
        </w:trPr>
        <w:tc>
          <w:tcPr>
            <w:tcW w:w="1400" w:type="dxa"/>
            <w:vAlign w:val="bottom"/>
          </w:tcPr>
          <w:p w:rsidR="00DC4AEE" w:rsidRDefault="00DC4AEE">
            <w:pPr>
              <w:rPr>
                <w:sz w:val="24"/>
                <w:szCs w:val="24"/>
              </w:rPr>
            </w:pPr>
          </w:p>
        </w:tc>
        <w:tc>
          <w:tcPr>
            <w:tcW w:w="7860" w:type="dxa"/>
            <w:gridSpan w:val="4"/>
            <w:vAlign w:val="bottom"/>
          </w:tcPr>
          <w:p w:rsidR="00DC4AEE" w:rsidRDefault="00B656E7">
            <w:pPr>
              <w:ind w:left="580"/>
              <w:rPr>
                <w:sz w:val="20"/>
                <w:szCs w:val="20"/>
              </w:rPr>
            </w:pPr>
            <w:r>
              <w:rPr>
                <w:rFonts w:eastAsia="Times New Roman"/>
                <w:sz w:val="28"/>
                <w:szCs w:val="28"/>
              </w:rPr>
              <w:t>Виконав: студент заочної форми навчання</w:t>
            </w:r>
          </w:p>
        </w:tc>
      </w:tr>
      <w:tr w:rsidR="00DC4AEE">
        <w:trPr>
          <w:trHeight w:val="482"/>
        </w:trPr>
        <w:tc>
          <w:tcPr>
            <w:tcW w:w="1400" w:type="dxa"/>
            <w:vAlign w:val="bottom"/>
          </w:tcPr>
          <w:p w:rsidR="00DC4AEE" w:rsidRDefault="00DC4AEE">
            <w:pPr>
              <w:rPr>
                <w:sz w:val="24"/>
                <w:szCs w:val="24"/>
              </w:rPr>
            </w:pPr>
          </w:p>
        </w:tc>
        <w:tc>
          <w:tcPr>
            <w:tcW w:w="5380" w:type="dxa"/>
            <w:gridSpan w:val="3"/>
            <w:vAlign w:val="bottom"/>
          </w:tcPr>
          <w:p w:rsidR="00DC4AEE" w:rsidRDefault="00B656E7">
            <w:pPr>
              <w:ind w:left="560"/>
              <w:rPr>
                <w:sz w:val="20"/>
                <w:szCs w:val="20"/>
              </w:rPr>
            </w:pPr>
            <w:r>
              <w:rPr>
                <w:rFonts w:eastAsia="Times New Roman"/>
                <w:sz w:val="28"/>
                <w:szCs w:val="28"/>
              </w:rPr>
              <w:t>напряму підготовки 6.020303 Філологія</w:t>
            </w:r>
          </w:p>
        </w:tc>
        <w:tc>
          <w:tcPr>
            <w:tcW w:w="2480" w:type="dxa"/>
            <w:vAlign w:val="bottom"/>
          </w:tcPr>
          <w:p w:rsidR="00DC4AEE" w:rsidRDefault="00DC4AEE">
            <w:pPr>
              <w:rPr>
                <w:sz w:val="24"/>
                <w:szCs w:val="24"/>
              </w:rPr>
            </w:pPr>
          </w:p>
        </w:tc>
      </w:tr>
      <w:tr w:rsidR="00DC4AEE">
        <w:trPr>
          <w:trHeight w:val="485"/>
        </w:trPr>
        <w:tc>
          <w:tcPr>
            <w:tcW w:w="1400" w:type="dxa"/>
            <w:vAlign w:val="bottom"/>
          </w:tcPr>
          <w:p w:rsidR="00DC4AEE" w:rsidRDefault="00DC4AEE">
            <w:pPr>
              <w:rPr>
                <w:sz w:val="24"/>
                <w:szCs w:val="24"/>
              </w:rPr>
            </w:pPr>
          </w:p>
        </w:tc>
        <w:tc>
          <w:tcPr>
            <w:tcW w:w="3540" w:type="dxa"/>
            <w:gridSpan w:val="2"/>
            <w:vAlign w:val="bottom"/>
          </w:tcPr>
          <w:p w:rsidR="00DC4AEE" w:rsidRDefault="00B656E7">
            <w:pPr>
              <w:ind w:left="580"/>
              <w:rPr>
                <w:sz w:val="20"/>
                <w:szCs w:val="20"/>
              </w:rPr>
            </w:pPr>
            <w:r>
              <w:rPr>
                <w:rFonts w:eastAsia="Times New Roman"/>
                <w:sz w:val="28"/>
                <w:szCs w:val="28"/>
              </w:rPr>
              <w:t xml:space="preserve">Булькот </w:t>
            </w:r>
            <w:r>
              <w:rPr>
                <w:rFonts w:eastAsia="Times New Roman"/>
                <w:sz w:val="28"/>
                <w:szCs w:val="28"/>
              </w:rPr>
              <w:t>Лілія Петрівна</w:t>
            </w:r>
          </w:p>
        </w:tc>
        <w:tc>
          <w:tcPr>
            <w:tcW w:w="1840" w:type="dxa"/>
            <w:vAlign w:val="bottom"/>
          </w:tcPr>
          <w:p w:rsidR="00DC4AEE" w:rsidRDefault="00DC4AEE">
            <w:pPr>
              <w:rPr>
                <w:sz w:val="24"/>
                <w:szCs w:val="24"/>
              </w:rPr>
            </w:pPr>
          </w:p>
        </w:tc>
        <w:tc>
          <w:tcPr>
            <w:tcW w:w="2480" w:type="dxa"/>
            <w:vAlign w:val="bottom"/>
          </w:tcPr>
          <w:p w:rsidR="00DC4AEE" w:rsidRDefault="00DC4AEE">
            <w:pPr>
              <w:rPr>
                <w:sz w:val="24"/>
                <w:szCs w:val="24"/>
              </w:rPr>
            </w:pPr>
          </w:p>
        </w:tc>
      </w:tr>
      <w:tr w:rsidR="00DC4AEE">
        <w:trPr>
          <w:trHeight w:val="483"/>
        </w:trPr>
        <w:tc>
          <w:tcPr>
            <w:tcW w:w="1400" w:type="dxa"/>
            <w:vAlign w:val="bottom"/>
          </w:tcPr>
          <w:p w:rsidR="00DC4AEE" w:rsidRDefault="00DC4AEE">
            <w:pPr>
              <w:rPr>
                <w:sz w:val="24"/>
                <w:szCs w:val="24"/>
              </w:rPr>
            </w:pPr>
          </w:p>
        </w:tc>
        <w:tc>
          <w:tcPr>
            <w:tcW w:w="1920" w:type="dxa"/>
            <w:vAlign w:val="bottom"/>
          </w:tcPr>
          <w:p w:rsidR="00DC4AEE" w:rsidRDefault="00B656E7">
            <w:pPr>
              <w:ind w:left="560"/>
              <w:rPr>
                <w:sz w:val="20"/>
                <w:szCs w:val="20"/>
              </w:rPr>
            </w:pPr>
            <w:r>
              <w:rPr>
                <w:rFonts w:eastAsia="Times New Roman"/>
                <w:sz w:val="28"/>
                <w:szCs w:val="28"/>
              </w:rPr>
              <w:t>Керівник</w:t>
            </w:r>
          </w:p>
        </w:tc>
        <w:tc>
          <w:tcPr>
            <w:tcW w:w="5940" w:type="dxa"/>
            <w:gridSpan w:val="3"/>
            <w:vAlign w:val="bottom"/>
          </w:tcPr>
          <w:p w:rsidR="00DC4AEE" w:rsidRDefault="00B656E7">
            <w:pPr>
              <w:ind w:right="320"/>
              <w:jc w:val="right"/>
              <w:rPr>
                <w:sz w:val="20"/>
                <w:szCs w:val="20"/>
              </w:rPr>
            </w:pPr>
            <w:r>
              <w:rPr>
                <w:rFonts w:eastAsia="Times New Roman"/>
                <w:sz w:val="28"/>
                <w:szCs w:val="28"/>
              </w:rPr>
              <w:t>к.філол.н., доц. Євдокимова І. О. __________</w:t>
            </w:r>
          </w:p>
        </w:tc>
      </w:tr>
      <w:tr w:rsidR="00DC4AEE">
        <w:trPr>
          <w:trHeight w:val="482"/>
        </w:trPr>
        <w:tc>
          <w:tcPr>
            <w:tcW w:w="1400" w:type="dxa"/>
            <w:vAlign w:val="bottom"/>
          </w:tcPr>
          <w:p w:rsidR="00DC4AEE" w:rsidRDefault="00DC4AEE">
            <w:pPr>
              <w:rPr>
                <w:sz w:val="24"/>
                <w:szCs w:val="24"/>
              </w:rPr>
            </w:pPr>
          </w:p>
        </w:tc>
        <w:tc>
          <w:tcPr>
            <w:tcW w:w="1920" w:type="dxa"/>
            <w:vAlign w:val="bottom"/>
          </w:tcPr>
          <w:p w:rsidR="00DC4AEE" w:rsidRDefault="00B656E7">
            <w:pPr>
              <w:ind w:left="560"/>
              <w:rPr>
                <w:sz w:val="20"/>
                <w:szCs w:val="20"/>
              </w:rPr>
            </w:pPr>
            <w:r>
              <w:rPr>
                <w:rFonts w:eastAsia="Times New Roman"/>
                <w:sz w:val="28"/>
                <w:szCs w:val="28"/>
              </w:rPr>
              <w:t>Рецензент</w:t>
            </w:r>
          </w:p>
        </w:tc>
        <w:tc>
          <w:tcPr>
            <w:tcW w:w="3460" w:type="dxa"/>
            <w:gridSpan w:val="2"/>
            <w:vAlign w:val="bottom"/>
          </w:tcPr>
          <w:p w:rsidR="00DC4AEE" w:rsidRDefault="00B656E7">
            <w:pPr>
              <w:ind w:right="71"/>
              <w:jc w:val="right"/>
              <w:rPr>
                <w:sz w:val="20"/>
                <w:szCs w:val="20"/>
              </w:rPr>
            </w:pPr>
            <w:r>
              <w:rPr>
                <w:rFonts w:eastAsia="Times New Roman"/>
                <w:sz w:val="28"/>
                <w:szCs w:val="28"/>
              </w:rPr>
              <w:t>к.філол.н., Поздняков Д.О.</w:t>
            </w:r>
          </w:p>
        </w:tc>
        <w:tc>
          <w:tcPr>
            <w:tcW w:w="2480" w:type="dxa"/>
            <w:vAlign w:val="bottom"/>
          </w:tcPr>
          <w:p w:rsidR="00DC4AEE" w:rsidRDefault="00DC4AEE">
            <w:pPr>
              <w:rPr>
                <w:sz w:val="24"/>
                <w:szCs w:val="24"/>
              </w:rPr>
            </w:pPr>
          </w:p>
        </w:tc>
      </w:tr>
      <w:tr w:rsidR="00DC4AEE">
        <w:trPr>
          <w:trHeight w:val="965"/>
        </w:trPr>
        <w:tc>
          <w:tcPr>
            <w:tcW w:w="3320" w:type="dxa"/>
            <w:gridSpan w:val="2"/>
            <w:vAlign w:val="bottom"/>
          </w:tcPr>
          <w:p w:rsidR="00DC4AEE" w:rsidRDefault="00B656E7">
            <w:pPr>
              <w:rPr>
                <w:sz w:val="20"/>
                <w:szCs w:val="20"/>
              </w:rPr>
            </w:pPr>
            <w:r>
              <w:rPr>
                <w:rFonts w:eastAsia="Times New Roman"/>
                <w:sz w:val="28"/>
                <w:szCs w:val="28"/>
              </w:rPr>
              <w:t>Рекомендовано до захисту:</w:t>
            </w:r>
          </w:p>
        </w:tc>
        <w:tc>
          <w:tcPr>
            <w:tcW w:w="1620" w:type="dxa"/>
            <w:vAlign w:val="bottom"/>
          </w:tcPr>
          <w:p w:rsidR="00DC4AEE" w:rsidRDefault="00DC4AEE">
            <w:pPr>
              <w:rPr>
                <w:sz w:val="24"/>
                <w:szCs w:val="24"/>
              </w:rPr>
            </w:pPr>
          </w:p>
        </w:tc>
        <w:tc>
          <w:tcPr>
            <w:tcW w:w="4320" w:type="dxa"/>
            <w:gridSpan w:val="2"/>
            <w:vAlign w:val="bottom"/>
          </w:tcPr>
          <w:p w:rsidR="00DC4AEE" w:rsidRDefault="00B656E7">
            <w:pPr>
              <w:ind w:right="320"/>
              <w:jc w:val="right"/>
              <w:rPr>
                <w:sz w:val="20"/>
                <w:szCs w:val="20"/>
              </w:rPr>
            </w:pPr>
            <w:r>
              <w:rPr>
                <w:rFonts w:eastAsia="Times New Roman"/>
                <w:sz w:val="28"/>
                <w:szCs w:val="28"/>
              </w:rPr>
              <w:t>Захищено на засіданні ЕК № 3</w:t>
            </w:r>
          </w:p>
        </w:tc>
      </w:tr>
      <w:tr w:rsidR="00DC4AEE">
        <w:trPr>
          <w:trHeight w:val="485"/>
        </w:trPr>
        <w:tc>
          <w:tcPr>
            <w:tcW w:w="4940" w:type="dxa"/>
            <w:gridSpan w:val="3"/>
            <w:vAlign w:val="bottom"/>
          </w:tcPr>
          <w:p w:rsidR="00DC4AEE" w:rsidRDefault="00B656E7">
            <w:pPr>
              <w:rPr>
                <w:sz w:val="20"/>
                <w:szCs w:val="20"/>
              </w:rPr>
            </w:pPr>
            <w:r>
              <w:rPr>
                <w:rFonts w:eastAsia="Times New Roman"/>
                <w:sz w:val="28"/>
                <w:szCs w:val="28"/>
              </w:rPr>
              <w:t>протокол засідання кафедри</w:t>
            </w:r>
          </w:p>
        </w:tc>
        <w:tc>
          <w:tcPr>
            <w:tcW w:w="1840" w:type="dxa"/>
            <w:vAlign w:val="bottom"/>
          </w:tcPr>
          <w:p w:rsidR="00DC4AEE" w:rsidRDefault="00B656E7">
            <w:pPr>
              <w:ind w:right="71"/>
              <w:jc w:val="right"/>
              <w:rPr>
                <w:sz w:val="20"/>
                <w:szCs w:val="20"/>
              </w:rPr>
            </w:pPr>
            <w:r>
              <w:rPr>
                <w:rFonts w:eastAsia="Times New Roman"/>
                <w:sz w:val="28"/>
                <w:szCs w:val="28"/>
              </w:rPr>
              <w:t>протокол №</w:t>
            </w:r>
          </w:p>
        </w:tc>
        <w:tc>
          <w:tcPr>
            <w:tcW w:w="2480" w:type="dxa"/>
            <w:vAlign w:val="bottom"/>
          </w:tcPr>
          <w:p w:rsidR="00DC4AEE" w:rsidRDefault="00B656E7">
            <w:pPr>
              <w:ind w:right="1920"/>
              <w:jc w:val="right"/>
              <w:rPr>
                <w:sz w:val="20"/>
                <w:szCs w:val="20"/>
              </w:rPr>
            </w:pPr>
            <w:r>
              <w:rPr>
                <w:rFonts w:eastAsia="Times New Roman"/>
                <w:sz w:val="28"/>
                <w:szCs w:val="28"/>
              </w:rPr>
              <w:t>від</w:t>
            </w:r>
          </w:p>
        </w:tc>
      </w:tr>
      <w:tr w:rsidR="00DC4AEE">
        <w:trPr>
          <w:trHeight w:val="482"/>
        </w:trPr>
        <w:tc>
          <w:tcPr>
            <w:tcW w:w="1400" w:type="dxa"/>
            <w:vAlign w:val="bottom"/>
          </w:tcPr>
          <w:p w:rsidR="00DC4AEE" w:rsidRDefault="00B656E7">
            <w:pPr>
              <w:rPr>
                <w:sz w:val="20"/>
                <w:szCs w:val="20"/>
              </w:rPr>
            </w:pPr>
            <w:r>
              <w:rPr>
                <w:rFonts w:eastAsia="Times New Roman"/>
                <w:sz w:val="28"/>
                <w:szCs w:val="28"/>
              </w:rPr>
              <w:t>№ 10   від</w:t>
            </w:r>
          </w:p>
        </w:tc>
        <w:tc>
          <w:tcPr>
            <w:tcW w:w="1920" w:type="dxa"/>
            <w:vAlign w:val="bottom"/>
          </w:tcPr>
          <w:p w:rsidR="00DC4AEE" w:rsidRDefault="00B656E7">
            <w:pPr>
              <w:ind w:left="140"/>
              <w:rPr>
                <w:sz w:val="20"/>
                <w:szCs w:val="20"/>
              </w:rPr>
            </w:pPr>
            <w:r>
              <w:rPr>
                <w:rFonts w:eastAsia="Times New Roman"/>
                <w:sz w:val="28"/>
                <w:szCs w:val="28"/>
              </w:rPr>
              <w:t>16.05.2018</w:t>
            </w:r>
          </w:p>
        </w:tc>
        <w:tc>
          <w:tcPr>
            <w:tcW w:w="1620" w:type="dxa"/>
            <w:vAlign w:val="bottom"/>
          </w:tcPr>
          <w:p w:rsidR="00DC4AEE" w:rsidRDefault="00DC4AEE">
            <w:pPr>
              <w:rPr>
                <w:sz w:val="24"/>
                <w:szCs w:val="24"/>
              </w:rPr>
            </w:pPr>
          </w:p>
        </w:tc>
        <w:tc>
          <w:tcPr>
            <w:tcW w:w="4320" w:type="dxa"/>
            <w:gridSpan w:val="2"/>
            <w:vAlign w:val="bottom"/>
          </w:tcPr>
          <w:p w:rsidR="00DC4AEE" w:rsidRDefault="00B656E7">
            <w:pPr>
              <w:ind w:left="240"/>
              <w:rPr>
                <w:sz w:val="20"/>
                <w:szCs w:val="20"/>
              </w:rPr>
            </w:pPr>
            <w:r>
              <w:rPr>
                <w:rFonts w:eastAsia="Times New Roman"/>
                <w:sz w:val="28"/>
                <w:szCs w:val="28"/>
              </w:rPr>
              <w:t>Оцінка________/____/____</w:t>
            </w:r>
          </w:p>
        </w:tc>
      </w:tr>
      <w:tr w:rsidR="00DC4AEE">
        <w:trPr>
          <w:trHeight w:val="229"/>
        </w:trPr>
        <w:tc>
          <w:tcPr>
            <w:tcW w:w="1400" w:type="dxa"/>
            <w:vAlign w:val="bottom"/>
          </w:tcPr>
          <w:p w:rsidR="00DC4AEE" w:rsidRDefault="00DC4AEE">
            <w:pPr>
              <w:rPr>
                <w:sz w:val="19"/>
                <w:szCs w:val="19"/>
              </w:rPr>
            </w:pPr>
          </w:p>
        </w:tc>
        <w:tc>
          <w:tcPr>
            <w:tcW w:w="1920" w:type="dxa"/>
            <w:vAlign w:val="bottom"/>
          </w:tcPr>
          <w:p w:rsidR="00DC4AEE" w:rsidRDefault="00DC4AEE">
            <w:pPr>
              <w:rPr>
                <w:sz w:val="19"/>
                <w:szCs w:val="19"/>
              </w:rPr>
            </w:pPr>
          </w:p>
        </w:tc>
        <w:tc>
          <w:tcPr>
            <w:tcW w:w="1620" w:type="dxa"/>
            <w:vAlign w:val="bottom"/>
          </w:tcPr>
          <w:p w:rsidR="00DC4AEE" w:rsidRDefault="00DC4AEE">
            <w:pPr>
              <w:rPr>
                <w:sz w:val="19"/>
                <w:szCs w:val="19"/>
              </w:rPr>
            </w:pPr>
          </w:p>
        </w:tc>
        <w:tc>
          <w:tcPr>
            <w:tcW w:w="4320" w:type="dxa"/>
            <w:gridSpan w:val="2"/>
            <w:vAlign w:val="bottom"/>
          </w:tcPr>
          <w:p w:rsidR="00DC4AEE" w:rsidRDefault="00B656E7">
            <w:pPr>
              <w:jc w:val="right"/>
              <w:rPr>
                <w:sz w:val="20"/>
                <w:szCs w:val="20"/>
              </w:rPr>
            </w:pPr>
            <w:r>
              <w:rPr>
                <w:rFonts w:eastAsia="Times New Roman"/>
                <w:sz w:val="20"/>
                <w:szCs w:val="20"/>
              </w:rPr>
              <w:t>(за національною шкалою, шкалою ECTS, бали)</w:t>
            </w:r>
          </w:p>
        </w:tc>
      </w:tr>
      <w:tr w:rsidR="00DC4AEE">
        <w:trPr>
          <w:trHeight w:val="806"/>
        </w:trPr>
        <w:tc>
          <w:tcPr>
            <w:tcW w:w="3320" w:type="dxa"/>
            <w:gridSpan w:val="2"/>
            <w:vAlign w:val="bottom"/>
          </w:tcPr>
          <w:p w:rsidR="00DC4AEE" w:rsidRDefault="00B656E7">
            <w:pPr>
              <w:rPr>
                <w:sz w:val="20"/>
                <w:szCs w:val="20"/>
              </w:rPr>
            </w:pPr>
            <w:r>
              <w:rPr>
                <w:rFonts w:eastAsia="Times New Roman"/>
                <w:sz w:val="28"/>
                <w:szCs w:val="28"/>
              </w:rPr>
              <w:t>Завідувач кафедри</w:t>
            </w:r>
          </w:p>
        </w:tc>
        <w:tc>
          <w:tcPr>
            <w:tcW w:w="1620" w:type="dxa"/>
            <w:vAlign w:val="bottom"/>
          </w:tcPr>
          <w:p w:rsidR="00DC4AEE" w:rsidRDefault="00DC4AEE">
            <w:pPr>
              <w:rPr>
                <w:sz w:val="24"/>
                <w:szCs w:val="24"/>
              </w:rPr>
            </w:pPr>
          </w:p>
        </w:tc>
        <w:tc>
          <w:tcPr>
            <w:tcW w:w="1840" w:type="dxa"/>
            <w:vAlign w:val="bottom"/>
          </w:tcPr>
          <w:p w:rsidR="00DC4AEE" w:rsidRDefault="00B656E7">
            <w:pPr>
              <w:ind w:left="220"/>
              <w:rPr>
                <w:sz w:val="20"/>
                <w:szCs w:val="20"/>
              </w:rPr>
            </w:pPr>
            <w:r>
              <w:rPr>
                <w:rFonts w:eastAsia="Times New Roman"/>
                <w:sz w:val="28"/>
                <w:szCs w:val="28"/>
              </w:rPr>
              <w:t>Голова ЕК</w:t>
            </w:r>
          </w:p>
        </w:tc>
        <w:tc>
          <w:tcPr>
            <w:tcW w:w="2480" w:type="dxa"/>
            <w:vAlign w:val="bottom"/>
          </w:tcPr>
          <w:p w:rsidR="00DC4AEE" w:rsidRDefault="00DC4AEE">
            <w:pPr>
              <w:rPr>
                <w:sz w:val="24"/>
                <w:szCs w:val="24"/>
              </w:rPr>
            </w:pPr>
          </w:p>
        </w:tc>
      </w:tr>
      <w:tr w:rsidR="00DC4AEE">
        <w:trPr>
          <w:trHeight w:val="482"/>
        </w:trPr>
        <w:tc>
          <w:tcPr>
            <w:tcW w:w="1400" w:type="dxa"/>
            <w:vAlign w:val="bottom"/>
          </w:tcPr>
          <w:p w:rsidR="00DC4AEE" w:rsidRDefault="00B656E7">
            <w:pPr>
              <w:rPr>
                <w:sz w:val="20"/>
                <w:szCs w:val="20"/>
              </w:rPr>
            </w:pPr>
            <w:r>
              <w:rPr>
                <w:rFonts w:eastAsia="Times New Roman"/>
                <w:sz w:val="28"/>
                <w:szCs w:val="28"/>
              </w:rPr>
              <w:t>_________</w:t>
            </w:r>
          </w:p>
        </w:tc>
        <w:tc>
          <w:tcPr>
            <w:tcW w:w="3540" w:type="dxa"/>
            <w:gridSpan w:val="2"/>
            <w:vAlign w:val="bottom"/>
          </w:tcPr>
          <w:p w:rsidR="00DC4AEE" w:rsidRDefault="00B656E7">
            <w:pPr>
              <w:ind w:left="760"/>
              <w:rPr>
                <w:sz w:val="20"/>
                <w:szCs w:val="20"/>
              </w:rPr>
            </w:pPr>
            <w:r>
              <w:rPr>
                <w:rFonts w:eastAsia="Times New Roman"/>
                <w:sz w:val="28"/>
                <w:szCs w:val="28"/>
              </w:rPr>
              <w:t>Григорян Н. Р.</w:t>
            </w:r>
          </w:p>
        </w:tc>
        <w:tc>
          <w:tcPr>
            <w:tcW w:w="1840" w:type="dxa"/>
            <w:vAlign w:val="bottom"/>
          </w:tcPr>
          <w:p w:rsidR="00DC4AEE" w:rsidRDefault="00B656E7">
            <w:pPr>
              <w:ind w:left="220"/>
              <w:rPr>
                <w:sz w:val="20"/>
                <w:szCs w:val="20"/>
              </w:rPr>
            </w:pPr>
            <w:r>
              <w:rPr>
                <w:rFonts w:eastAsia="Times New Roman"/>
                <w:sz w:val="28"/>
                <w:szCs w:val="28"/>
              </w:rPr>
              <w:t>_______</w:t>
            </w:r>
          </w:p>
        </w:tc>
        <w:tc>
          <w:tcPr>
            <w:tcW w:w="2480" w:type="dxa"/>
            <w:vAlign w:val="bottom"/>
          </w:tcPr>
          <w:p w:rsidR="00DC4AEE" w:rsidRDefault="00B656E7">
            <w:pPr>
              <w:jc w:val="right"/>
              <w:rPr>
                <w:sz w:val="20"/>
                <w:szCs w:val="20"/>
              </w:rPr>
            </w:pPr>
            <w:r>
              <w:rPr>
                <w:rFonts w:eastAsia="Times New Roman"/>
                <w:sz w:val="28"/>
                <w:szCs w:val="28"/>
              </w:rPr>
              <w:t>Карпенко О.Ю.</w:t>
            </w:r>
          </w:p>
        </w:tc>
      </w:tr>
      <w:tr w:rsidR="00DC4AEE">
        <w:trPr>
          <w:trHeight w:val="714"/>
        </w:trPr>
        <w:tc>
          <w:tcPr>
            <w:tcW w:w="1400" w:type="dxa"/>
            <w:vAlign w:val="bottom"/>
          </w:tcPr>
          <w:p w:rsidR="00DC4AEE" w:rsidRDefault="00B656E7">
            <w:pPr>
              <w:rPr>
                <w:sz w:val="20"/>
                <w:szCs w:val="20"/>
              </w:rPr>
            </w:pPr>
            <w:r>
              <w:rPr>
                <w:rFonts w:eastAsia="Times New Roman"/>
                <w:sz w:val="20"/>
                <w:szCs w:val="20"/>
              </w:rPr>
              <w:t>(підпис)</w:t>
            </w:r>
          </w:p>
        </w:tc>
        <w:tc>
          <w:tcPr>
            <w:tcW w:w="1920" w:type="dxa"/>
            <w:vAlign w:val="bottom"/>
          </w:tcPr>
          <w:p w:rsidR="00DC4AEE" w:rsidRDefault="00DC4AEE">
            <w:pPr>
              <w:rPr>
                <w:sz w:val="24"/>
                <w:szCs w:val="24"/>
              </w:rPr>
            </w:pPr>
          </w:p>
        </w:tc>
        <w:tc>
          <w:tcPr>
            <w:tcW w:w="1620" w:type="dxa"/>
            <w:vAlign w:val="bottom"/>
          </w:tcPr>
          <w:p w:rsidR="00DC4AEE" w:rsidRDefault="00DC4AEE">
            <w:pPr>
              <w:rPr>
                <w:sz w:val="24"/>
                <w:szCs w:val="24"/>
              </w:rPr>
            </w:pPr>
          </w:p>
        </w:tc>
        <w:tc>
          <w:tcPr>
            <w:tcW w:w="1840" w:type="dxa"/>
            <w:vAlign w:val="bottom"/>
          </w:tcPr>
          <w:p w:rsidR="00DC4AEE" w:rsidRDefault="00B656E7">
            <w:pPr>
              <w:ind w:left="340"/>
              <w:rPr>
                <w:sz w:val="20"/>
                <w:szCs w:val="20"/>
              </w:rPr>
            </w:pPr>
            <w:r>
              <w:rPr>
                <w:rFonts w:eastAsia="Times New Roman"/>
                <w:sz w:val="20"/>
                <w:szCs w:val="20"/>
              </w:rPr>
              <w:t>(підпис)</w:t>
            </w:r>
          </w:p>
        </w:tc>
        <w:tc>
          <w:tcPr>
            <w:tcW w:w="2480" w:type="dxa"/>
            <w:vAlign w:val="bottom"/>
          </w:tcPr>
          <w:p w:rsidR="00DC4AEE" w:rsidRDefault="00DC4AEE">
            <w:pPr>
              <w:rPr>
                <w:sz w:val="24"/>
                <w:szCs w:val="24"/>
              </w:rPr>
            </w:pPr>
          </w:p>
        </w:tc>
      </w:tr>
    </w:tbl>
    <w:p w:rsidR="00DC4AEE" w:rsidRDefault="00DC4AEE">
      <w:pPr>
        <w:spacing w:line="200" w:lineRule="exact"/>
        <w:rPr>
          <w:sz w:val="24"/>
          <w:szCs w:val="24"/>
        </w:rPr>
      </w:pPr>
    </w:p>
    <w:p w:rsidR="00DC4AEE" w:rsidRDefault="00DC4AEE">
      <w:pPr>
        <w:spacing w:line="200" w:lineRule="exact"/>
        <w:rPr>
          <w:sz w:val="24"/>
          <w:szCs w:val="24"/>
        </w:rPr>
      </w:pPr>
    </w:p>
    <w:p w:rsidR="00DC4AEE" w:rsidRDefault="00DC4AEE">
      <w:pPr>
        <w:spacing w:line="290" w:lineRule="exact"/>
        <w:rPr>
          <w:sz w:val="24"/>
          <w:szCs w:val="24"/>
        </w:rPr>
      </w:pPr>
    </w:p>
    <w:p w:rsidR="00DC4AEE" w:rsidRDefault="00B656E7">
      <w:pPr>
        <w:ind w:right="-359"/>
        <w:jc w:val="center"/>
        <w:rPr>
          <w:sz w:val="20"/>
          <w:szCs w:val="20"/>
        </w:rPr>
      </w:pPr>
      <w:r>
        <w:rPr>
          <w:rFonts w:eastAsia="Times New Roman"/>
          <w:b/>
          <w:bCs/>
          <w:sz w:val="28"/>
          <w:szCs w:val="28"/>
        </w:rPr>
        <w:t>Одеса – 2018</w:t>
      </w:r>
    </w:p>
    <w:p w:rsidR="00DC4AEE" w:rsidRDefault="00DC4AEE">
      <w:pPr>
        <w:sectPr w:rsidR="00DC4AEE">
          <w:pgSz w:w="11900" w:h="16838"/>
          <w:pgMar w:top="1350" w:right="946" w:bottom="1440" w:left="1440" w:header="0" w:footer="0" w:gutter="0"/>
          <w:cols w:space="720" w:equalWidth="0">
            <w:col w:w="9520"/>
          </w:cols>
        </w:sectPr>
      </w:pPr>
    </w:p>
    <w:p w:rsidR="00DC4AEE" w:rsidRDefault="00B656E7">
      <w:pPr>
        <w:ind w:left="9480"/>
        <w:rPr>
          <w:sz w:val="20"/>
          <w:szCs w:val="20"/>
        </w:rPr>
      </w:pPr>
      <w:bookmarkStart w:id="1" w:name="page2"/>
      <w:bookmarkEnd w:id="1"/>
      <w:r>
        <w:rPr>
          <w:rFonts w:eastAsia="Times New Roman"/>
          <w:sz w:val="28"/>
          <w:szCs w:val="28"/>
        </w:rPr>
        <w:lastRenderedPageBreak/>
        <w:t>2</w:t>
      </w:r>
    </w:p>
    <w:p w:rsidR="00DC4AEE" w:rsidRDefault="00DC4AEE">
      <w:pPr>
        <w:spacing w:line="321" w:lineRule="exact"/>
        <w:rPr>
          <w:sz w:val="20"/>
          <w:szCs w:val="20"/>
        </w:rPr>
      </w:pPr>
    </w:p>
    <w:p w:rsidR="00DC4AEE" w:rsidRDefault="00B656E7">
      <w:pPr>
        <w:ind w:left="4480"/>
        <w:rPr>
          <w:sz w:val="20"/>
          <w:szCs w:val="20"/>
        </w:rPr>
      </w:pPr>
      <w:r>
        <w:rPr>
          <w:rFonts w:eastAsia="Times New Roman"/>
          <w:b/>
          <w:bCs/>
          <w:sz w:val="28"/>
          <w:szCs w:val="28"/>
        </w:rPr>
        <w:t>ЗМІСТ</w:t>
      </w:r>
    </w:p>
    <w:p w:rsidR="00DC4AEE" w:rsidRDefault="00DC4AEE">
      <w:pPr>
        <w:spacing w:line="163" w:lineRule="exact"/>
        <w:rPr>
          <w:sz w:val="20"/>
          <w:szCs w:val="20"/>
        </w:rPr>
      </w:pPr>
    </w:p>
    <w:p w:rsidR="00DC4AEE" w:rsidRDefault="00B656E7">
      <w:pPr>
        <w:ind w:left="260"/>
        <w:rPr>
          <w:sz w:val="20"/>
          <w:szCs w:val="20"/>
        </w:rPr>
      </w:pPr>
      <w:r>
        <w:rPr>
          <w:rFonts w:eastAsia="Times New Roman"/>
          <w:sz w:val="28"/>
          <w:szCs w:val="28"/>
        </w:rPr>
        <w:t>ВСТУП……………………………………………………………………………..3</w:t>
      </w:r>
    </w:p>
    <w:p w:rsidR="00DC4AEE" w:rsidRDefault="00DC4AEE">
      <w:pPr>
        <w:spacing w:line="200" w:lineRule="exact"/>
        <w:rPr>
          <w:sz w:val="20"/>
          <w:szCs w:val="20"/>
        </w:rPr>
      </w:pPr>
    </w:p>
    <w:p w:rsidR="00DC4AEE" w:rsidRDefault="00DC4AEE">
      <w:pPr>
        <w:spacing w:line="200" w:lineRule="exact"/>
        <w:rPr>
          <w:sz w:val="20"/>
          <w:szCs w:val="20"/>
        </w:rPr>
      </w:pPr>
    </w:p>
    <w:p w:rsidR="00DC4AEE" w:rsidRDefault="00DC4AEE">
      <w:pPr>
        <w:spacing w:line="243" w:lineRule="exact"/>
        <w:rPr>
          <w:sz w:val="20"/>
          <w:szCs w:val="20"/>
        </w:rPr>
      </w:pPr>
    </w:p>
    <w:p w:rsidR="00DC4AEE" w:rsidRDefault="00B656E7">
      <w:pPr>
        <w:ind w:left="260"/>
        <w:rPr>
          <w:sz w:val="20"/>
          <w:szCs w:val="20"/>
        </w:rPr>
      </w:pPr>
      <w:r>
        <w:rPr>
          <w:rFonts w:eastAsia="Times New Roman"/>
          <w:sz w:val="28"/>
          <w:szCs w:val="28"/>
        </w:rPr>
        <w:t>РОЗДІЛ І. ТЕОРИТИЧНІ ПЕРЕДУМОВИ ДОСЛІДЖЕННЯ ДИСКУРСУ.….5</w:t>
      </w:r>
    </w:p>
    <w:p w:rsidR="00DC4AEE" w:rsidRDefault="00DC4AEE">
      <w:pPr>
        <w:spacing w:line="160" w:lineRule="exact"/>
        <w:rPr>
          <w:sz w:val="20"/>
          <w:szCs w:val="20"/>
        </w:rPr>
      </w:pPr>
    </w:p>
    <w:p w:rsidR="00DC4AEE" w:rsidRDefault="00B656E7">
      <w:pPr>
        <w:tabs>
          <w:tab w:val="left" w:pos="1520"/>
        </w:tabs>
        <w:ind w:left="820"/>
        <w:rPr>
          <w:sz w:val="20"/>
          <w:szCs w:val="20"/>
        </w:rPr>
      </w:pPr>
      <w:r>
        <w:rPr>
          <w:rFonts w:eastAsia="Times New Roman"/>
          <w:sz w:val="28"/>
          <w:szCs w:val="28"/>
        </w:rPr>
        <w:t>1.1.</w:t>
      </w:r>
      <w:r>
        <w:rPr>
          <w:sz w:val="20"/>
          <w:szCs w:val="20"/>
        </w:rPr>
        <w:tab/>
      </w:r>
      <w:r>
        <w:rPr>
          <w:rFonts w:eastAsia="Times New Roman"/>
          <w:sz w:val="28"/>
          <w:szCs w:val="28"/>
        </w:rPr>
        <w:t>Коментар як засіб зображення спортивних змагань………………..5</w:t>
      </w:r>
    </w:p>
    <w:p w:rsidR="00DC4AEE" w:rsidRDefault="00DC4AEE">
      <w:pPr>
        <w:spacing w:line="160" w:lineRule="exact"/>
        <w:rPr>
          <w:sz w:val="20"/>
          <w:szCs w:val="20"/>
        </w:rPr>
      </w:pPr>
    </w:p>
    <w:p w:rsidR="00DC4AEE" w:rsidRDefault="00B656E7">
      <w:pPr>
        <w:tabs>
          <w:tab w:val="left" w:pos="1520"/>
          <w:tab w:val="left" w:leader="dot" w:pos="9400"/>
        </w:tabs>
        <w:ind w:left="820"/>
        <w:rPr>
          <w:sz w:val="20"/>
          <w:szCs w:val="20"/>
        </w:rPr>
      </w:pPr>
      <w:r>
        <w:rPr>
          <w:rFonts w:eastAsia="Times New Roman"/>
          <w:sz w:val="28"/>
          <w:szCs w:val="28"/>
        </w:rPr>
        <w:t>1.2.</w:t>
      </w:r>
      <w:r>
        <w:rPr>
          <w:sz w:val="20"/>
          <w:szCs w:val="20"/>
        </w:rPr>
        <w:tab/>
      </w:r>
      <w:r>
        <w:rPr>
          <w:rFonts w:eastAsia="Times New Roman"/>
          <w:sz w:val="28"/>
          <w:szCs w:val="28"/>
        </w:rPr>
        <w:t>Особливості спортивного дискурсу</w:t>
      </w:r>
      <w:r>
        <w:rPr>
          <w:sz w:val="20"/>
          <w:szCs w:val="20"/>
        </w:rPr>
        <w:tab/>
      </w:r>
      <w:r>
        <w:rPr>
          <w:rFonts w:eastAsia="Times New Roman"/>
          <w:sz w:val="28"/>
          <w:szCs w:val="28"/>
        </w:rPr>
        <w:t>8</w:t>
      </w:r>
    </w:p>
    <w:p w:rsidR="00DC4AEE" w:rsidRDefault="00DC4AEE">
      <w:pPr>
        <w:spacing w:line="163" w:lineRule="exact"/>
        <w:rPr>
          <w:sz w:val="20"/>
          <w:szCs w:val="20"/>
        </w:rPr>
      </w:pPr>
    </w:p>
    <w:p w:rsidR="00DC4AEE" w:rsidRDefault="00B656E7">
      <w:pPr>
        <w:tabs>
          <w:tab w:val="left" w:pos="1520"/>
        </w:tabs>
        <w:ind w:left="820"/>
        <w:rPr>
          <w:sz w:val="20"/>
          <w:szCs w:val="20"/>
        </w:rPr>
      </w:pPr>
      <w:r>
        <w:rPr>
          <w:rFonts w:eastAsia="Times New Roman"/>
          <w:sz w:val="28"/>
          <w:szCs w:val="28"/>
        </w:rPr>
        <w:t>1.3.</w:t>
      </w:r>
      <w:r>
        <w:rPr>
          <w:sz w:val="20"/>
          <w:szCs w:val="20"/>
        </w:rPr>
        <w:tab/>
      </w:r>
      <w:r>
        <w:rPr>
          <w:rFonts w:eastAsia="Times New Roman"/>
          <w:sz w:val="27"/>
          <w:szCs w:val="27"/>
        </w:rPr>
        <w:t xml:space="preserve">Інтонаційні особливості коментарю……………………………… . </w:t>
      </w:r>
      <w:r>
        <w:rPr>
          <w:rFonts w:eastAsia="Times New Roman"/>
          <w:sz w:val="27"/>
          <w:szCs w:val="27"/>
        </w:rPr>
        <w:t>11</w:t>
      </w:r>
    </w:p>
    <w:p w:rsidR="00DC4AEE" w:rsidRDefault="00DC4AEE">
      <w:pPr>
        <w:spacing w:line="200" w:lineRule="exact"/>
        <w:rPr>
          <w:sz w:val="20"/>
          <w:szCs w:val="20"/>
        </w:rPr>
      </w:pPr>
    </w:p>
    <w:p w:rsidR="00DC4AEE" w:rsidRDefault="00DC4AEE">
      <w:pPr>
        <w:spacing w:line="200" w:lineRule="exact"/>
        <w:rPr>
          <w:sz w:val="20"/>
          <w:szCs w:val="20"/>
        </w:rPr>
      </w:pPr>
    </w:p>
    <w:p w:rsidR="00DC4AEE" w:rsidRDefault="00DC4AEE">
      <w:pPr>
        <w:spacing w:line="255" w:lineRule="exact"/>
        <w:rPr>
          <w:sz w:val="20"/>
          <w:szCs w:val="20"/>
        </w:rPr>
      </w:pPr>
    </w:p>
    <w:p w:rsidR="00DC4AEE" w:rsidRDefault="00B656E7">
      <w:pPr>
        <w:ind w:left="260"/>
        <w:rPr>
          <w:sz w:val="20"/>
          <w:szCs w:val="20"/>
        </w:rPr>
      </w:pPr>
      <w:r>
        <w:rPr>
          <w:rFonts w:eastAsia="Times New Roman"/>
          <w:sz w:val="27"/>
          <w:szCs w:val="27"/>
        </w:rPr>
        <w:t>РОЗДІЛ ІІ. ІНТОНАЦІЙНІ ОСОБЛИВОСТІ СПОРТИВНОГО ДИСКУРСУ…15</w:t>
      </w:r>
    </w:p>
    <w:p w:rsidR="00DC4AEE" w:rsidRDefault="00DC4AEE">
      <w:pPr>
        <w:spacing w:line="160" w:lineRule="exact"/>
        <w:rPr>
          <w:sz w:val="20"/>
          <w:szCs w:val="20"/>
        </w:rPr>
      </w:pPr>
    </w:p>
    <w:p w:rsidR="00DC4AEE" w:rsidRDefault="00B656E7">
      <w:pPr>
        <w:tabs>
          <w:tab w:val="left" w:pos="1520"/>
          <w:tab w:val="left" w:pos="3560"/>
          <w:tab w:val="left" w:pos="4560"/>
          <w:tab w:val="left" w:pos="6440"/>
          <w:tab w:val="left" w:pos="8360"/>
          <w:tab w:val="left" w:pos="9460"/>
        </w:tabs>
        <w:ind w:left="820"/>
        <w:rPr>
          <w:sz w:val="20"/>
          <w:szCs w:val="20"/>
        </w:rPr>
      </w:pPr>
      <w:r>
        <w:rPr>
          <w:rFonts w:eastAsia="Times New Roman"/>
          <w:sz w:val="28"/>
          <w:szCs w:val="28"/>
        </w:rPr>
        <w:t>2.1.</w:t>
      </w:r>
      <w:r>
        <w:rPr>
          <w:sz w:val="20"/>
          <w:szCs w:val="20"/>
        </w:rPr>
        <w:tab/>
      </w:r>
      <w:r>
        <w:rPr>
          <w:rFonts w:eastAsia="Times New Roman"/>
          <w:sz w:val="28"/>
          <w:szCs w:val="28"/>
        </w:rPr>
        <w:t>Перцептивний</w:t>
      </w:r>
      <w:r>
        <w:rPr>
          <w:rFonts w:eastAsia="Times New Roman"/>
          <w:sz w:val="28"/>
          <w:szCs w:val="28"/>
        </w:rPr>
        <w:tab/>
        <w:t>аналіз</w:t>
      </w:r>
      <w:r>
        <w:rPr>
          <w:rFonts w:eastAsia="Times New Roman"/>
          <w:sz w:val="28"/>
          <w:szCs w:val="28"/>
        </w:rPr>
        <w:tab/>
        <w:t>інтонаційних</w:t>
      </w:r>
      <w:r>
        <w:rPr>
          <w:rFonts w:eastAsia="Times New Roman"/>
          <w:sz w:val="28"/>
          <w:szCs w:val="28"/>
        </w:rPr>
        <w:tab/>
        <w:t>особливостей</w:t>
      </w:r>
      <w:r>
        <w:rPr>
          <w:rFonts w:eastAsia="Times New Roman"/>
          <w:sz w:val="28"/>
          <w:szCs w:val="28"/>
        </w:rPr>
        <w:tab/>
        <w:t>вступу</w:t>
      </w:r>
      <w:r>
        <w:rPr>
          <w:rFonts w:eastAsia="Times New Roman"/>
          <w:sz w:val="28"/>
          <w:szCs w:val="28"/>
        </w:rPr>
        <w:tab/>
        <w:t>у</w:t>
      </w:r>
    </w:p>
    <w:p w:rsidR="00DC4AEE" w:rsidRDefault="00DC4AEE">
      <w:pPr>
        <w:spacing w:line="163" w:lineRule="exact"/>
        <w:rPr>
          <w:sz w:val="20"/>
          <w:szCs w:val="20"/>
        </w:rPr>
      </w:pPr>
    </w:p>
    <w:p w:rsidR="00DC4AEE" w:rsidRDefault="00B656E7">
      <w:pPr>
        <w:ind w:left="1540"/>
        <w:rPr>
          <w:sz w:val="20"/>
          <w:szCs w:val="20"/>
        </w:rPr>
      </w:pPr>
      <w:r>
        <w:rPr>
          <w:rFonts w:eastAsia="Times New Roman"/>
          <w:sz w:val="28"/>
          <w:szCs w:val="28"/>
        </w:rPr>
        <w:t>спортивному коментарі …..………………………………………...17</w:t>
      </w:r>
    </w:p>
    <w:p w:rsidR="00DC4AEE" w:rsidRDefault="00DC4AEE">
      <w:pPr>
        <w:spacing w:line="160" w:lineRule="exact"/>
        <w:rPr>
          <w:sz w:val="20"/>
          <w:szCs w:val="20"/>
        </w:rPr>
      </w:pPr>
    </w:p>
    <w:p w:rsidR="00DC4AEE" w:rsidRDefault="00B656E7">
      <w:pPr>
        <w:tabs>
          <w:tab w:val="left" w:pos="1520"/>
        </w:tabs>
        <w:ind w:left="820"/>
        <w:rPr>
          <w:sz w:val="20"/>
          <w:szCs w:val="20"/>
        </w:rPr>
      </w:pPr>
      <w:r>
        <w:rPr>
          <w:rFonts w:eastAsia="Times New Roman"/>
          <w:sz w:val="28"/>
          <w:szCs w:val="28"/>
        </w:rPr>
        <w:t>2.2.</w:t>
      </w:r>
      <w:r>
        <w:rPr>
          <w:sz w:val="20"/>
          <w:szCs w:val="20"/>
        </w:rPr>
        <w:tab/>
      </w:r>
      <w:r>
        <w:rPr>
          <w:rFonts w:eastAsia="Times New Roman"/>
          <w:sz w:val="28"/>
          <w:szCs w:val="28"/>
        </w:rPr>
        <w:t>Перцептивний аналіз інтонаційних особливостей основної частини</w:t>
      </w:r>
    </w:p>
    <w:p w:rsidR="00DC4AEE" w:rsidRDefault="00DC4AEE">
      <w:pPr>
        <w:spacing w:line="160" w:lineRule="exact"/>
        <w:rPr>
          <w:sz w:val="20"/>
          <w:szCs w:val="20"/>
        </w:rPr>
      </w:pPr>
    </w:p>
    <w:p w:rsidR="00DC4AEE" w:rsidRDefault="00B656E7">
      <w:pPr>
        <w:ind w:left="1540"/>
        <w:rPr>
          <w:sz w:val="20"/>
          <w:szCs w:val="20"/>
        </w:rPr>
      </w:pPr>
      <w:r>
        <w:rPr>
          <w:rFonts w:eastAsia="Times New Roman"/>
          <w:sz w:val="28"/>
          <w:szCs w:val="28"/>
        </w:rPr>
        <w:t xml:space="preserve">спортивного </w:t>
      </w:r>
      <w:r>
        <w:rPr>
          <w:rFonts w:eastAsia="Times New Roman"/>
          <w:sz w:val="28"/>
          <w:szCs w:val="28"/>
        </w:rPr>
        <w:t>коментарю ………………..……………..…………….20</w:t>
      </w:r>
    </w:p>
    <w:p w:rsidR="00DC4AEE" w:rsidRDefault="00DC4AEE">
      <w:pPr>
        <w:spacing w:line="160" w:lineRule="exact"/>
        <w:rPr>
          <w:sz w:val="20"/>
          <w:szCs w:val="20"/>
        </w:rPr>
      </w:pPr>
    </w:p>
    <w:p w:rsidR="00DC4AEE" w:rsidRDefault="00B656E7">
      <w:pPr>
        <w:tabs>
          <w:tab w:val="left" w:pos="1520"/>
          <w:tab w:val="left" w:pos="3480"/>
          <w:tab w:val="left" w:pos="4440"/>
          <w:tab w:val="left" w:pos="6240"/>
          <w:tab w:val="left" w:pos="8100"/>
        </w:tabs>
        <w:ind w:left="820"/>
        <w:rPr>
          <w:sz w:val="20"/>
          <w:szCs w:val="20"/>
        </w:rPr>
      </w:pPr>
      <w:r>
        <w:rPr>
          <w:rFonts w:eastAsia="Times New Roman"/>
          <w:sz w:val="28"/>
          <w:szCs w:val="28"/>
        </w:rPr>
        <w:t>2.3.</w:t>
      </w:r>
      <w:r>
        <w:rPr>
          <w:sz w:val="20"/>
          <w:szCs w:val="20"/>
        </w:rPr>
        <w:tab/>
      </w:r>
      <w:r>
        <w:rPr>
          <w:rFonts w:eastAsia="Times New Roman"/>
          <w:sz w:val="28"/>
          <w:szCs w:val="28"/>
        </w:rPr>
        <w:t>Перцептивний</w:t>
      </w:r>
      <w:r>
        <w:rPr>
          <w:rFonts w:eastAsia="Times New Roman"/>
          <w:sz w:val="28"/>
          <w:szCs w:val="28"/>
        </w:rPr>
        <w:tab/>
        <w:t>аналіз</w:t>
      </w:r>
      <w:r>
        <w:rPr>
          <w:rFonts w:eastAsia="Times New Roman"/>
          <w:sz w:val="28"/>
          <w:szCs w:val="28"/>
        </w:rPr>
        <w:tab/>
        <w:t>інтонаційних</w:t>
      </w:r>
      <w:r>
        <w:rPr>
          <w:rFonts w:eastAsia="Times New Roman"/>
          <w:sz w:val="28"/>
          <w:szCs w:val="28"/>
        </w:rPr>
        <w:tab/>
        <w:t>особливостей</w:t>
      </w:r>
      <w:r>
        <w:rPr>
          <w:sz w:val="20"/>
          <w:szCs w:val="20"/>
        </w:rPr>
        <w:tab/>
      </w:r>
      <w:r>
        <w:rPr>
          <w:rFonts w:eastAsia="Times New Roman"/>
          <w:sz w:val="27"/>
          <w:szCs w:val="27"/>
        </w:rPr>
        <w:t>спортивного</w:t>
      </w:r>
    </w:p>
    <w:p w:rsidR="00DC4AEE" w:rsidRDefault="00DC4AEE">
      <w:pPr>
        <w:spacing w:line="163" w:lineRule="exact"/>
        <w:rPr>
          <w:sz w:val="20"/>
          <w:szCs w:val="20"/>
        </w:rPr>
      </w:pPr>
    </w:p>
    <w:p w:rsidR="00DC4AEE" w:rsidRDefault="00B656E7">
      <w:pPr>
        <w:ind w:left="1540"/>
        <w:rPr>
          <w:sz w:val="20"/>
          <w:szCs w:val="20"/>
        </w:rPr>
      </w:pPr>
      <w:r>
        <w:rPr>
          <w:rFonts w:eastAsia="Times New Roman"/>
          <w:sz w:val="28"/>
          <w:szCs w:val="28"/>
        </w:rPr>
        <w:t>коментарю заключної частини………………………...……………22</w:t>
      </w:r>
    </w:p>
    <w:p w:rsidR="00DC4AEE" w:rsidRDefault="00DC4AEE">
      <w:pPr>
        <w:spacing w:line="200" w:lineRule="exact"/>
        <w:rPr>
          <w:sz w:val="20"/>
          <w:szCs w:val="20"/>
        </w:rPr>
      </w:pPr>
    </w:p>
    <w:p w:rsidR="00DC4AEE" w:rsidRDefault="00DC4AEE">
      <w:pPr>
        <w:spacing w:line="200" w:lineRule="exact"/>
        <w:rPr>
          <w:sz w:val="20"/>
          <w:szCs w:val="20"/>
        </w:rPr>
      </w:pPr>
    </w:p>
    <w:p w:rsidR="00DC4AEE" w:rsidRDefault="00DC4AEE">
      <w:pPr>
        <w:spacing w:line="243" w:lineRule="exact"/>
        <w:rPr>
          <w:sz w:val="20"/>
          <w:szCs w:val="20"/>
        </w:rPr>
      </w:pPr>
    </w:p>
    <w:p w:rsidR="00DC4AEE" w:rsidRDefault="00B656E7">
      <w:pPr>
        <w:tabs>
          <w:tab w:val="left" w:pos="1400"/>
          <w:tab w:val="left" w:pos="1940"/>
          <w:tab w:val="left" w:pos="3700"/>
          <w:tab w:val="left" w:pos="5760"/>
          <w:tab w:val="left" w:pos="8360"/>
        </w:tabs>
        <w:ind w:left="260"/>
        <w:rPr>
          <w:sz w:val="20"/>
          <w:szCs w:val="20"/>
        </w:rPr>
      </w:pPr>
      <w:r>
        <w:rPr>
          <w:rFonts w:eastAsia="Times New Roman"/>
          <w:sz w:val="28"/>
          <w:szCs w:val="28"/>
        </w:rPr>
        <w:t>РОЗДІЛ</w:t>
      </w:r>
      <w:r>
        <w:rPr>
          <w:rFonts w:eastAsia="Times New Roman"/>
          <w:sz w:val="28"/>
          <w:szCs w:val="28"/>
        </w:rPr>
        <w:tab/>
        <w:t>ІІІ.</w:t>
      </w:r>
      <w:r>
        <w:rPr>
          <w:rFonts w:eastAsia="Times New Roman"/>
          <w:sz w:val="28"/>
          <w:szCs w:val="28"/>
        </w:rPr>
        <w:tab/>
        <w:t>МЕТОДИКА</w:t>
      </w:r>
      <w:r>
        <w:rPr>
          <w:rFonts w:eastAsia="Times New Roman"/>
          <w:sz w:val="28"/>
          <w:szCs w:val="28"/>
        </w:rPr>
        <w:tab/>
        <w:t>ПРОВЕДЕННЯ</w:t>
      </w:r>
      <w:r>
        <w:rPr>
          <w:rFonts w:eastAsia="Times New Roman"/>
          <w:sz w:val="28"/>
          <w:szCs w:val="28"/>
        </w:rPr>
        <w:tab/>
        <w:t>АУДИТОРСЬКОГО</w:t>
      </w:r>
      <w:r>
        <w:rPr>
          <w:rFonts w:eastAsia="Times New Roman"/>
          <w:sz w:val="28"/>
          <w:szCs w:val="28"/>
        </w:rPr>
        <w:tab/>
        <w:t>АНАЛІЗУ</w:t>
      </w:r>
    </w:p>
    <w:p w:rsidR="00DC4AEE" w:rsidRDefault="00DC4AEE">
      <w:pPr>
        <w:spacing w:line="160" w:lineRule="exact"/>
        <w:rPr>
          <w:sz w:val="20"/>
          <w:szCs w:val="20"/>
        </w:rPr>
      </w:pPr>
    </w:p>
    <w:p w:rsidR="00DC4AEE" w:rsidRDefault="00B656E7">
      <w:pPr>
        <w:tabs>
          <w:tab w:val="left" w:pos="2520"/>
          <w:tab w:val="left" w:pos="4560"/>
          <w:tab w:val="left" w:pos="5140"/>
          <w:tab w:val="left" w:pos="7420"/>
        </w:tabs>
        <w:ind w:left="260"/>
        <w:rPr>
          <w:sz w:val="20"/>
          <w:szCs w:val="20"/>
        </w:rPr>
      </w:pPr>
      <w:r>
        <w:rPr>
          <w:rFonts w:eastAsia="Times New Roman"/>
          <w:sz w:val="28"/>
          <w:szCs w:val="28"/>
        </w:rPr>
        <w:t>СПОРТИВНОГО</w:t>
      </w:r>
      <w:r>
        <w:rPr>
          <w:rFonts w:eastAsia="Times New Roman"/>
          <w:sz w:val="28"/>
          <w:szCs w:val="28"/>
        </w:rPr>
        <w:tab/>
        <w:t>КОМЕНТАРЮ</w:t>
      </w:r>
      <w:r>
        <w:rPr>
          <w:rFonts w:eastAsia="Times New Roman"/>
          <w:sz w:val="28"/>
          <w:szCs w:val="28"/>
        </w:rPr>
        <w:tab/>
        <w:t>ТА</w:t>
      </w:r>
      <w:r>
        <w:rPr>
          <w:rFonts w:eastAsia="Times New Roman"/>
          <w:sz w:val="28"/>
          <w:szCs w:val="28"/>
        </w:rPr>
        <w:tab/>
        <w:t>ЛІНГВІСТИЧНА</w:t>
      </w:r>
      <w:r>
        <w:rPr>
          <w:rFonts w:eastAsia="Times New Roman"/>
          <w:sz w:val="28"/>
          <w:szCs w:val="28"/>
        </w:rPr>
        <w:tab/>
        <w:t>ІНТЕРПРЕТАЦІЯ</w:t>
      </w:r>
    </w:p>
    <w:p w:rsidR="00DC4AEE" w:rsidRDefault="00DC4AEE">
      <w:pPr>
        <w:spacing w:line="163" w:lineRule="exact"/>
        <w:rPr>
          <w:sz w:val="20"/>
          <w:szCs w:val="20"/>
        </w:rPr>
      </w:pPr>
    </w:p>
    <w:p w:rsidR="00DC4AEE" w:rsidRDefault="00B656E7">
      <w:pPr>
        <w:ind w:left="260"/>
        <w:rPr>
          <w:sz w:val="20"/>
          <w:szCs w:val="20"/>
        </w:rPr>
      </w:pPr>
      <w:r>
        <w:rPr>
          <w:rFonts w:eastAsia="Times New Roman"/>
          <w:sz w:val="28"/>
          <w:szCs w:val="28"/>
        </w:rPr>
        <w:t>ЙОГО ДАНИХ…………………………………………………………………...25</w:t>
      </w:r>
    </w:p>
    <w:p w:rsidR="00DC4AEE" w:rsidRDefault="00DC4AEE">
      <w:pPr>
        <w:spacing w:line="174" w:lineRule="exact"/>
        <w:rPr>
          <w:sz w:val="20"/>
          <w:szCs w:val="20"/>
        </w:rPr>
      </w:pPr>
    </w:p>
    <w:p w:rsidR="00DC4AEE" w:rsidRDefault="00B656E7">
      <w:pPr>
        <w:numPr>
          <w:ilvl w:val="0"/>
          <w:numId w:val="1"/>
        </w:numPr>
        <w:tabs>
          <w:tab w:val="left" w:pos="1041"/>
        </w:tabs>
        <w:spacing w:line="349" w:lineRule="auto"/>
        <w:ind w:left="1120" w:right="20" w:hanging="366"/>
        <w:jc w:val="right"/>
        <w:rPr>
          <w:rFonts w:eastAsia="Times New Roman"/>
          <w:sz w:val="28"/>
          <w:szCs w:val="28"/>
        </w:rPr>
      </w:pPr>
      <w:r>
        <w:rPr>
          <w:rFonts w:eastAsia="Times New Roman"/>
          <w:sz w:val="28"/>
          <w:szCs w:val="28"/>
        </w:rPr>
        <w:t>1.   Методика   проведення   аудиторського   аналізу   спортивного коментарю…………………………………………………………..……26</w:t>
      </w:r>
    </w:p>
    <w:p w:rsidR="00DC4AEE" w:rsidRDefault="00DC4AEE">
      <w:pPr>
        <w:spacing w:line="28" w:lineRule="exact"/>
        <w:rPr>
          <w:sz w:val="20"/>
          <w:szCs w:val="20"/>
        </w:rPr>
      </w:pPr>
    </w:p>
    <w:p w:rsidR="00DC4AEE" w:rsidRDefault="00B656E7">
      <w:pPr>
        <w:numPr>
          <w:ilvl w:val="0"/>
          <w:numId w:val="2"/>
        </w:numPr>
        <w:tabs>
          <w:tab w:val="left" w:pos="1041"/>
        </w:tabs>
        <w:spacing w:line="349" w:lineRule="auto"/>
        <w:ind w:left="1120" w:right="20" w:hanging="366"/>
        <w:jc w:val="right"/>
        <w:rPr>
          <w:rFonts w:eastAsia="Times New Roman"/>
          <w:sz w:val="28"/>
          <w:szCs w:val="28"/>
        </w:rPr>
      </w:pPr>
      <w:r>
        <w:rPr>
          <w:rFonts w:eastAsia="Times New Roman"/>
          <w:sz w:val="28"/>
          <w:szCs w:val="28"/>
        </w:rPr>
        <w:t xml:space="preserve">2.   Лінгвістична  інтерпретація  даних  аудиторського  аналізу  усного спортивного </w:t>
      </w:r>
      <w:r>
        <w:rPr>
          <w:rFonts w:eastAsia="Times New Roman"/>
          <w:sz w:val="28"/>
          <w:szCs w:val="28"/>
        </w:rPr>
        <w:t>коментарю…………………………………………………28</w:t>
      </w:r>
    </w:p>
    <w:p w:rsidR="00DC4AEE" w:rsidRDefault="00DC4AEE">
      <w:pPr>
        <w:spacing w:line="200" w:lineRule="exact"/>
        <w:rPr>
          <w:sz w:val="20"/>
          <w:szCs w:val="20"/>
        </w:rPr>
      </w:pPr>
    </w:p>
    <w:p w:rsidR="00DC4AEE" w:rsidRDefault="00DC4AEE">
      <w:pPr>
        <w:spacing w:line="300" w:lineRule="exact"/>
        <w:rPr>
          <w:sz w:val="20"/>
          <w:szCs w:val="20"/>
        </w:rPr>
      </w:pPr>
    </w:p>
    <w:p w:rsidR="00DC4AEE" w:rsidRDefault="00B656E7">
      <w:pPr>
        <w:ind w:left="260"/>
        <w:rPr>
          <w:sz w:val="20"/>
          <w:szCs w:val="20"/>
        </w:rPr>
      </w:pPr>
      <w:r>
        <w:rPr>
          <w:rFonts w:eastAsia="Times New Roman"/>
          <w:sz w:val="28"/>
          <w:szCs w:val="28"/>
        </w:rPr>
        <w:t>ВИСНОВКИ……………………………………………………………………...37</w:t>
      </w:r>
    </w:p>
    <w:p w:rsidR="00DC4AEE" w:rsidRDefault="00DC4AEE">
      <w:pPr>
        <w:spacing w:line="200" w:lineRule="exact"/>
        <w:rPr>
          <w:sz w:val="20"/>
          <w:szCs w:val="20"/>
        </w:rPr>
      </w:pPr>
    </w:p>
    <w:p w:rsidR="00DC4AEE" w:rsidRDefault="00DC4AEE">
      <w:pPr>
        <w:spacing w:line="200" w:lineRule="exact"/>
        <w:rPr>
          <w:sz w:val="20"/>
          <w:szCs w:val="20"/>
        </w:rPr>
      </w:pPr>
    </w:p>
    <w:p w:rsidR="00DC4AEE" w:rsidRDefault="00DC4AEE">
      <w:pPr>
        <w:spacing w:line="243" w:lineRule="exact"/>
        <w:rPr>
          <w:sz w:val="20"/>
          <w:szCs w:val="20"/>
        </w:rPr>
      </w:pPr>
    </w:p>
    <w:p w:rsidR="00DC4AEE" w:rsidRDefault="00B656E7">
      <w:pPr>
        <w:ind w:left="260"/>
        <w:rPr>
          <w:sz w:val="20"/>
          <w:szCs w:val="20"/>
        </w:rPr>
      </w:pPr>
      <w:r>
        <w:rPr>
          <w:rFonts w:eastAsia="Times New Roman"/>
          <w:sz w:val="28"/>
          <w:szCs w:val="28"/>
        </w:rPr>
        <w:t>СПИСОК ВИКОРИСТАНИХ ДЖЕРЕЛ……………………………………….37</w:t>
      </w:r>
    </w:p>
    <w:p w:rsidR="00DC4AEE" w:rsidRDefault="00DC4AEE">
      <w:pPr>
        <w:spacing w:line="200" w:lineRule="exact"/>
        <w:rPr>
          <w:sz w:val="20"/>
          <w:szCs w:val="20"/>
        </w:rPr>
      </w:pPr>
    </w:p>
    <w:p w:rsidR="00DC4AEE" w:rsidRDefault="00DC4AEE">
      <w:pPr>
        <w:spacing w:line="200" w:lineRule="exact"/>
        <w:rPr>
          <w:sz w:val="20"/>
          <w:szCs w:val="20"/>
        </w:rPr>
      </w:pPr>
    </w:p>
    <w:p w:rsidR="00DC4AEE" w:rsidRDefault="00DC4AEE">
      <w:pPr>
        <w:spacing w:line="245" w:lineRule="exact"/>
        <w:rPr>
          <w:sz w:val="20"/>
          <w:szCs w:val="20"/>
        </w:rPr>
      </w:pPr>
    </w:p>
    <w:p w:rsidR="00DC4AEE" w:rsidRDefault="00B656E7">
      <w:pPr>
        <w:ind w:left="260"/>
        <w:rPr>
          <w:sz w:val="20"/>
          <w:szCs w:val="20"/>
        </w:rPr>
      </w:pPr>
      <w:r>
        <w:rPr>
          <w:rFonts w:eastAsia="Times New Roman"/>
          <w:sz w:val="28"/>
          <w:szCs w:val="28"/>
        </w:rPr>
        <w:t>SUMMARY………………………………………………………………………45</w:t>
      </w:r>
    </w:p>
    <w:p w:rsidR="00DC4AEE" w:rsidRDefault="00DC4AEE">
      <w:pPr>
        <w:sectPr w:rsidR="00DC4AEE">
          <w:pgSz w:w="11900" w:h="16838"/>
          <w:pgMar w:top="707" w:right="826" w:bottom="1075" w:left="1440" w:header="0" w:footer="0" w:gutter="0"/>
          <w:cols w:space="720" w:equalWidth="0">
            <w:col w:w="9640"/>
          </w:cols>
        </w:sectPr>
      </w:pPr>
    </w:p>
    <w:p w:rsidR="00DC4AEE" w:rsidRDefault="00B656E7">
      <w:pPr>
        <w:ind w:left="9480"/>
        <w:rPr>
          <w:sz w:val="20"/>
          <w:szCs w:val="20"/>
        </w:rPr>
      </w:pPr>
      <w:bookmarkStart w:id="2" w:name="page3"/>
      <w:bookmarkEnd w:id="2"/>
      <w:r>
        <w:rPr>
          <w:rFonts w:eastAsia="Times New Roman"/>
          <w:sz w:val="28"/>
          <w:szCs w:val="28"/>
        </w:rPr>
        <w:lastRenderedPageBreak/>
        <w:t>3</w:t>
      </w:r>
    </w:p>
    <w:p w:rsidR="00DC4AEE" w:rsidRDefault="00DC4AEE">
      <w:pPr>
        <w:spacing w:line="321" w:lineRule="exact"/>
        <w:rPr>
          <w:sz w:val="20"/>
          <w:szCs w:val="20"/>
        </w:rPr>
      </w:pPr>
    </w:p>
    <w:p w:rsidR="00DC4AEE" w:rsidRDefault="00B656E7">
      <w:pPr>
        <w:ind w:left="4720"/>
        <w:rPr>
          <w:sz w:val="20"/>
          <w:szCs w:val="20"/>
        </w:rPr>
      </w:pPr>
      <w:r>
        <w:rPr>
          <w:rFonts w:eastAsia="Times New Roman"/>
          <w:b/>
          <w:bCs/>
          <w:sz w:val="28"/>
          <w:szCs w:val="28"/>
        </w:rPr>
        <w:t>ВСТУП</w:t>
      </w:r>
    </w:p>
    <w:p w:rsidR="00DC4AEE" w:rsidRDefault="00DC4AEE">
      <w:pPr>
        <w:spacing w:line="177" w:lineRule="exact"/>
        <w:rPr>
          <w:sz w:val="20"/>
          <w:szCs w:val="20"/>
        </w:rPr>
      </w:pPr>
    </w:p>
    <w:p w:rsidR="00DC4AEE" w:rsidRDefault="00B656E7">
      <w:pPr>
        <w:numPr>
          <w:ilvl w:val="0"/>
          <w:numId w:val="3"/>
        </w:numPr>
        <w:tabs>
          <w:tab w:val="left" w:pos="1042"/>
        </w:tabs>
        <w:spacing w:line="358" w:lineRule="auto"/>
        <w:ind w:left="260" w:firstLine="568"/>
        <w:jc w:val="both"/>
        <w:rPr>
          <w:rFonts w:eastAsia="Times New Roman"/>
          <w:sz w:val="28"/>
          <w:szCs w:val="28"/>
        </w:rPr>
      </w:pPr>
      <w:r>
        <w:rPr>
          <w:rFonts w:eastAsia="Times New Roman"/>
          <w:sz w:val="28"/>
          <w:szCs w:val="28"/>
        </w:rPr>
        <w:t xml:space="preserve">давніх часів і до сьогодення спорт та мовлення пройшли великий </w:t>
      </w:r>
      <w:r>
        <w:rPr>
          <w:rFonts w:eastAsia="Times New Roman"/>
          <w:sz w:val="28"/>
          <w:szCs w:val="28"/>
        </w:rPr>
        <w:t>шлях розвитку разом із суспільством та зазнали великих змін. Виникнення таких засобів передачі інформації, як радіо, телебачення, Інтернет сприяло розповсюдженню спортивних реалій. Спираючись на це, спорт становить собою дуже потужний спосіб комунікації лю</w:t>
      </w:r>
      <w:r>
        <w:rPr>
          <w:rFonts w:eastAsia="Times New Roman"/>
          <w:sz w:val="28"/>
          <w:szCs w:val="28"/>
        </w:rPr>
        <w:t>дей, дає велику можливість для спілкування. Тому, є всі підстави стверджувати, що спорт – це один із засобів, що зближує людей.</w:t>
      </w:r>
    </w:p>
    <w:p w:rsidR="00DC4AEE" w:rsidRDefault="00DC4AEE">
      <w:pPr>
        <w:spacing w:line="18" w:lineRule="exact"/>
        <w:rPr>
          <w:sz w:val="20"/>
          <w:szCs w:val="20"/>
        </w:rPr>
      </w:pPr>
    </w:p>
    <w:p w:rsidR="00DC4AEE" w:rsidRDefault="00B656E7">
      <w:pPr>
        <w:spacing w:line="358" w:lineRule="auto"/>
        <w:ind w:left="260" w:firstLine="566"/>
        <w:jc w:val="both"/>
        <w:rPr>
          <w:sz w:val="20"/>
          <w:szCs w:val="20"/>
        </w:rPr>
      </w:pPr>
      <w:r>
        <w:rPr>
          <w:rFonts w:eastAsia="Times New Roman"/>
          <w:sz w:val="28"/>
          <w:szCs w:val="28"/>
        </w:rPr>
        <w:t>Дослідженням поняття «дискурсу» займались такі провідні на вчені, як Бахтін М. М., Карасик В. І., Чернявська В. Є. У своїх робо</w:t>
      </w:r>
      <w:r>
        <w:rPr>
          <w:rFonts w:eastAsia="Times New Roman"/>
          <w:sz w:val="28"/>
          <w:szCs w:val="28"/>
        </w:rPr>
        <w:t>тах науковці розвивали питання взаємозв’язку між дискурсом та його просодичною реалізацією, що у свою чергу сприяє розумінню комунікативної мети висловлювань та його правильної будови. Спортивний дискурс як вид комунікації між учасниками ситуації спортивно</w:t>
      </w:r>
      <w:r>
        <w:rPr>
          <w:rFonts w:eastAsia="Times New Roman"/>
          <w:sz w:val="28"/>
          <w:szCs w:val="28"/>
        </w:rPr>
        <w:t>го змагання став предметом дослідження вчених Хейзинга Й., Дубчака І.Є., Зильберта А.Б. та інші.</w:t>
      </w:r>
    </w:p>
    <w:p w:rsidR="00DC4AEE" w:rsidRDefault="00DC4AEE">
      <w:pPr>
        <w:spacing w:line="20" w:lineRule="exact"/>
        <w:rPr>
          <w:sz w:val="20"/>
          <w:szCs w:val="20"/>
        </w:rPr>
      </w:pPr>
    </w:p>
    <w:p w:rsidR="00DC4AEE" w:rsidRDefault="00B656E7">
      <w:pPr>
        <w:spacing w:line="357" w:lineRule="auto"/>
        <w:ind w:left="260" w:firstLine="706"/>
        <w:jc w:val="both"/>
        <w:rPr>
          <w:sz w:val="20"/>
          <w:szCs w:val="20"/>
        </w:rPr>
      </w:pPr>
      <w:r>
        <w:rPr>
          <w:rFonts w:eastAsia="Times New Roman"/>
          <w:sz w:val="28"/>
          <w:szCs w:val="28"/>
        </w:rPr>
        <w:t>Спортивний коментар має великий вплив на адресата, що складає глядацьку аудиторію. Інформування зумовлює необхідність передавати максимум інформації в повідом</w:t>
      </w:r>
      <w:r>
        <w:rPr>
          <w:rFonts w:eastAsia="Times New Roman"/>
          <w:sz w:val="28"/>
          <w:szCs w:val="28"/>
        </w:rPr>
        <w:t>ленні з використанням вербальних та невербальних засобів, серед яких інтонаційні засоби виступають як найбільш впливові задля реалізації даної інтенції.</w:t>
      </w:r>
    </w:p>
    <w:p w:rsidR="00DC4AEE" w:rsidRDefault="00DC4AEE">
      <w:pPr>
        <w:spacing w:line="20" w:lineRule="exact"/>
        <w:rPr>
          <w:sz w:val="20"/>
          <w:szCs w:val="20"/>
        </w:rPr>
      </w:pPr>
    </w:p>
    <w:p w:rsidR="00DC4AEE" w:rsidRDefault="00B656E7">
      <w:pPr>
        <w:spacing w:line="349" w:lineRule="auto"/>
        <w:ind w:left="260" w:firstLine="566"/>
        <w:jc w:val="both"/>
        <w:rPr>
          <w:sz w:val="20"/>
          <w:szCs w:val="20"/>
        </w:rPr>
      </w:pPr>
      <w:r>
        <w:rPr>
          <w:rFonts w:eastAsia="Times New Roman"/>
          <w:sz w:val="28"/>
          <w:szCs w:val="28"/>
        </w:rPr>
        <w:t xml:space="preserve">Відсутність досліджень у галузі впливу інтонаційних засобів у процесі спортивного коментарю обумовило </w:t>
      </w:r>
      <w:r>
        <w:rPr>
          <w:rFonts w:eastAsia="Times New Roman"/>
          <w:b/>
          <w:bCs/>
          <w:sz w:val="28"/>
          <w:szCs w:val="28"/>
        </w:rPr>
        <w:t>актуальність</w:t>
      </w:r>
      <w:r>
        <w:rPr>
          <w:rFonts w:eastAsia="Times New Roman"/>
          <w:sz w:val="28"/>
          <w:szCs w:val="28"/>
        </w:rPr>
        <w:t xml:space="preserve"> даної роботи.</w:t>
      </w:r>
    </w:p>
    <w:p w:rsidR="00DC4AEE" w:rsidRDefault="00DC4AEE">
      <w:pPr>
        <w:spacing w:line="28" w:lineRule="exact"/>
        <w:rPr>
          <w:sz w:val="20"/>
          <w:szCs w:val="20"/>
        </w:rPr>
      </w:pPr>
    </w:p>
    <w:p w:rsidR="00DC4AEE" w:rsidRDefault="00B656E7">
      <w:pPr>
        <w:spacing w:line="355" w:lineRule="auto"/>
        <w:ind w:left="260" w:firstLine="636"/>
        <w:jc w:val="both"/>
        <w:rPr>
          <w:sz w:val="20"/>
          <w:szCs w:val="20"/>
        </w:rPr>
      </w:pPr>
      <w:r>
        <w:rPr>
          <w:rFonts w:eastAsia="Times New Roman"/>
          <w:b/>
          <w:bCs/>
          <w:sz w:val="28"/>
          <w:szCs w:val="28"/>
        </w:rPr>
        <w:t xml:space="preserve">Об’єктом дослідження </w:t>
      </w:r>
      <w:r>
        <w:rPr>
          <w:rFonts w:eastAsia="Times New Roman"/>
          <w:sz w:val="28"/>
          <w:szCs w:val="28"/>
        </w:rPr>
        <w:t>даної роботи є мовлення коментатора</w:t>
      </w:r>
      <w:r>
        <w:rPr>
          <w:rFonts w:eastAsia="Times New Roman"/>
          <w:b/>
          <w:bCs/>
          <w:sz w:val="28"/>
          <w:szCs w:val="28"/>
        </w:rPr>
        <w:t xml:space="preserve"> </w:t>
      </w:r>
      <w:r>
        <w:rPr>
          <w:rFonts w:eastAsia="Times New Roman"/>
          <w:sz w:val="28"/>
          <w:szCs w:val="28"/>
        </w:rPr>
        <w:t>спортивного дискурсу при презентації змін подій, що відбуваються у спортивному змаганні автоперегонів.</w:t>
      </w:r>
    </w:p>
    <w:p w:rsidR="00DC4AEE" w:rsidRDefault="00DC4AEE">
      <w:pPr>
        <w:spacing w:line="21" w:lineRule="exact"/>
        <w:rPr>
          <w:sz w:val="20"/>
          <w:szCs w:val="20"/>
        </w:rPr>
      </w:pPr>
    </w:p>
    <w:p w:rsidR="00DC4AEE" w:rsidRDefault="00B656E7">
      <w:pPr>
        <w:spacing w:line="355" w:lineRule="auto"/>
        <w:ind w:left="260" w:firstLine="566"/>
        <w:jc w:val="both"/>
        <w:rPr>
          <w:sz w:val="20"/>
          <w:szCs w:val="20"/>
        </w:rPr>
      </w:pPr>
      <w:r>
        <w:rPr>
          <w:rFonts w:eastAsia="Times New Roman"/>
          <w:b/>
          <w:bCs/>
          <w:sz w:val="28"/>
          <w:szCs w:val="28"/>
        </w:rPr>
        <w:t xml:space="preserve">Предмет дослідження </w:t>
      </w:r>
      <w:r>
        <w:rPr>
          <w:rFonts w:eastAsia="Times New Roman"/>
          <w:sz w:val="28"/>
          <w:szCs w:val="28"/>
        </w:rPr>
        <w:t>складають інтонаційні засоби,</w:t>
      </w:r>
      <w:r>
        <w:rPr>
          <w:rFonts w:eastAsia="Times New Roman"/>
          <w:b/>
          <w:bCs/>
          <w:sz w:val="28"/>
          <w:szCs w:val="28"/>
        </w:rPr>
        <w:t xml:space="preserve"> </w:t>
      </w:r>
      <w:r>
        <w:rPr>
          <w:rFonts w:eastAsia="Times New Roman"/>
          <w:sz w:val="28"/>
          <w:szCs w:val="28"/>
        </w:rPr>
        <w:t>що сприяють</w:t>
      </w:r>
      <w:r>
        <w:rPr>
          <w:rFonts w:eastAsia="Times New Roman"/>
          <w:b/>
          <w:bCs/>
          <w:sz w:val="28"/>
          <w:szCs w:val="28"/>
        </w:rPr>
        <w:t xml:space="preserve"> </w:t>
      </w:r>
      <w:r>
        <w:rPr>
          <w:rFonts w:eastAsia="Times New Roman"/>
          <w:sz w:val="28"/>
          <w:szCs w:val="28"/>
        </w:rPr>
        <w:t>реалізації комунікативного наміру: передати зміну подій, що відбувається наживо, та емоції при зростанні напруги ситуації, яка відтворюється.</w:t>
      </w:r>
    </w:p>
    <w:p w:rsidR="00DC4AEE" w:rsidRDefault="00DC4AEE">
      <w:pPr>
        <w:spacing w:line="21" w:lineRule="exact"/>
        <w:rPr>
          <w:sz w:val="20"/>
          <w:szCs w:val="20"/>
        </w:rPr>
      </w:pPr>
    </w:p>
    <w:p w:rsidR="00DC4AEE" w:rsidRDefault="00B656E7">
      <w:pPr>
        <w:spacing w:line="349" w:lineRule="auto"/>
        <w:ind w:left="260" w:firstLine="708"/>
        <w:jc w:val="both"/>
        <w:rPr>
          <w:sz w:val="20"/>
          <w:szCs w:val="20"/>
        </w:rPr>
      </w:pPr>
      <w:r>
        <w:rPr>
          <w:rFonts w:eastAsia="Times New Roman"/>
          <w:b/>
          <w:bCs/>
          <w:sz w:val="28"/>
          <w:szCs w:val="28"/>
        </w:rPr>
        <w:t xml:space="preserve">Матеріал дослідження </w:t>
      </w:r>
      <w:r>
        <w:rPr>
          <w:rFonts w:eastAsia="Times New Roman"/>
          <w:sz w:val="28"/>
          <w:szCs w:val="28"/>
        </w:rPr>
        <w:t>представлено усними текстами змагань</w:t>
      </w:r>
      <w:r>
        <w:rPr>
          <w:rFonts w:eastAsia="Times New Roman"/>
          <w:b/>
          <w:bCs/>
          <w:sz w:val="28"/>
          <w:szCs w:val="28"/>
        </w:rPr>
        <w:t xml:space="preserve"> </w:t>
      </w:r>
      <w:r>
        <w:rPr>
          <w:rFonts w:eastAsia="Times New Roman"/>
          <w:sz w:val="28"/>
          <w:szCs w:val="28"/>
        </w:rPr>
        <w:t>«Berlin</w:t>
      </w:r>
      <w:r>
        <w:rPr>
          <w:rFonts w:eastAsia="Times New Roman"/>
          <w:b/>
          <w:bCs/>
          <w:sz w:val="28"/>
          <w:szCs w:val="28"/>
        </w:rPr>
        <w:t xml:space="preserve"> </w:t>
      </w:r>
      <w:r>
        <w:rPr>
          <w:rFonts w:eastAsia="Times New Roman"/>
          <w:sz w:val="28"/>
          <w:szCs w:val="28"/>
        </w:rPr>
        <w:t>ePrix Race Highlights 2017-Formula E Race 1», щ</w:t>
      </w:r>
      <w:r>
        <w:rPr>
          <w:rFonts w:eastAsia="Times New Roman"/>
          <w:sz w:val="28"/>
          <w:szCs w:val="28"/>
        </w:rPr>
        <w:t>о становлять 14 сторінок</w:t>
      </w:r>
    </w:p>
    <w:p w:rsidR="00DC4AEE" w:rsidRDefault="00DC4AEE">
      <w:pPr>
        <w:sectPr w:rsidR="00DC4AEE">
          <w:pgSz w:w="11900" w:h="16838"/>
          <w:pgMar w:top="707" w:right="846" w:bottom="447" w:left="1440" w:header="0" w:footer="0" w:gutter="0"/>
          <w:cols w:space="720" w:equalWidth="0">
            <w:col w:w="9620"/>
          </w:cols>
        </w:sectPr>
      </w:pPr>
    </w:p>
    <w:p w:rsidR="00DC4AEE" w:rsidRDefault="00B656E7">
      <w:pPr>
        <w:ind w:left="9480"/>
        <w:rPr>
          <w:sz w:val="20"/>
          <w:szCs w:val="20"/>
        </w:rPr>
      </w:pPr>
      <w:bookmarkStart w:id="3" w:name="page4"/>
      <w:bookmarkEnd w:id="3"/>
      <w:r>
        <w:rPr>
          <w:rFonts w:eastAsia="Times New Roman"/>
          <w:sz w:val="28"/>
          <w:szCs w:val="28"/>
        </w:rPr>
        <w:lastRenderedPageBreak/>
        <w:t>4</w:t>
      </w:r>
    </w:p>
    <w:p w:rsidR="00DC4AEE" w:rsidRDefault="00DC4AEE">
      <w:pPr>
        <w:spacing w:line="335" w:lineRule="exact"/>
        <w:rPr>
          <w:sz w:val="20"/>
          <w:szCs w:val="20"/>
        </w:rPr>
      </w:pPr>
    </w:p>
    <w:p w:rsidR="00DC4AEE" w:rsidRDefault="00B656E7">
      <w:pPr>
        <w:spacing w:line="351" w:lineRule="auto"/>
        <w:ind w:left="260"/>
        <w:jc w:val="both"/>
        <w:rPr>
          <w:sz w:val="20"/>
          <w:szCs w:val="20"/>
        </w:rPr>
      </w:pPr>
      <w:r>
        <w:rPr>
          <w:rFonts w:eastAsia="Times New Roman"/>
          <w:sz w:val="28"/>
          <w:szCs w:val="28"/>
        </w:rPr>
        <w:t>стандартного тексту (формат А4, 14 шрифт Times New Roman) та відображають 40 хвилин усного мовлення.</w:t>
      </w:r>
    </w:p>
    <w:p w:rsidR="00DC4AEE" w:rsidRDefault="00DC4AEE">
      <w:pPr>
        <w:spacing w:line="26" w:lineRule="exact"/>
        <w:rPr>
          <w:sz w:val="20"/>
          <w:szCs w:val="20"/>
        </w:rPr>
      </w:pPr>
    </w:p>
    <w:p w:rsidR="00DC4AEE" w:rsidRDefault="00B656E7">
      <w:pPr>
        <w:spacing w:line="354" w:lineRule="auto"/>
        <w:ind w:left="260" w:firstLine="566"/>
        <w:jc w:val="both"/>
        <w:rPr>
          <w:sz w:val="20"/>
          <w:szCs w:val="20"/>
        </w:rPr>
      </w:pPr>
      <w:r>
        <w:rPr>
          <w:rFonts w:eastAsia="Times New Roman"/>
          <w:b/>
          <w:bCs/>
          <w:sz w:val="28"/>
          <w:szCs w:val="28"/>
        </w:rPr>
        <w:t xml:space="preserve">Метою дослідження </w:t>
      </w:r>
      <w:r>
        <w:rPr>
          <w:rFonts w:eastAsia="Times New Roman"/>
          <w:sz w:val="28"/>
          <w:szCs w:val="28"/>
        </w:rPr>
        <w:t>є аналіз структури та особливостей інтонаційної</w:t>
      </w:r>
      <w:r>
        <w:rPr>
          <w:rFonts w:eastAsia="Times New Roman"/>
          <w:b/>
          <w:bCs/>
          <w:sz w:val="28"/>
          <w:szCs w:val="28"/>
        </w:rPr>
        <w:t xml:space="preserve"> </w:t>
      </w:r>
      <w:r>
        <w:rPr>
          <w:rFonts w:eastAsia="Times New Roman"/>
          <w:sz w:val="28"/>
          <w:szCs w:val="28"/>
        </w:rPr>
        <w:t>організації усних текстів коментаторів</w:t>
      </w:r>
      <w:r>
        <w:rPr>
          <w:rFonts w:eastAsia="Times New Roman"/>
          <w:sz w:val="28"/>
          <w:szCs w:val="28"/>
        </w:rPr>
        <w:t xml:space="preserve"> спортивних подій; встановлення інтонаційних засобів, що сприяють передачі впливу на адресата.</w:t>
      </w:r>
    </w:p>
    <w:p w:rsidR="00DC4AEE" w:rsidRDefault="00DC4AEE">
      <w:pPr>
        <w:spacing w:line="22" w:lineRule="exact"/>
        <w:rPr>
          <w:sz w:val="20"/>
          <w:szCs w:val="20"/>
        </w:rPr>
      </w:pPr>
    </w:p>
    <w:p w:rsidR="00DC4AEE" w:rsidRDefault="00B656E7">
      <w:pPr>
        <w:spacing w:line="351" w:lineRule="auto"/>
        <w:ind w:left="260" w:firstLine="566"/>
        <w:jc w:val="both"/>
        <w:rPr>
          <w:sz w:val="20"/>
          <w:szCs w:val="20"/>
        </w:rPr>
      </w:pPr>
      <w:r>
        <w:rPr>
          <w:rFonts w:eastAsia="Times New Roman"/>
          <w:sz w:val="28"/>
          <w:szCs w:val="28"/>
        </w:rPr>
        <w:t xml:space="preserve">Для досягнення поставленої мети необхідно було вирішити наступні </w:t>
      </w:r>
      <w:r>
        <w:rPr>
          <w:rFonts w:eastAsia="Times New Roman"/>
          <w:b/>
          <w:bCs/>
          <w:sz w:val="28"/>
          <w:szCs w:val="28"/>
        </w:rPr>
        <w:t>завдання</w:t>
      </w:r>
      <w:r>
        <w:rPr>
          <w:rFonts w:eastAsia="Times New Roman"/>
          <w:sz w:val="28"/>
          <w:szCs w:val="28"/>
        </w:rPr>
        <w:t>:</w:t>
      </w:r>
    </w:p>
    <w:p w:rsidR="00DC4AEE" w:rsidRDefault="00DC4AEE">
      <w:pPr>
        <w:spacing w:line="12" w:lineRule="exact"/>
        <w:rPr>
          <w:sz w:val="20"/>
          <w:szCs w:val="20"/>
        </w:rPr>
      </w:pPr>
    </w:p>
    <w:p w:rsidR="00DC4AEE" w:rsidRDefault="00B656E7">
      <w:pPr>
        <w:numPr>
          <w:ilvl w:val="0"/>
          <w:numId w:val="4"/>
        </w:numPr>
        <w:tabs>
          <w:tab w:val="left" w:pos="1000"/>
        </w:tabs>
        <w:ind w:left="1000" w:hanging="172"/>
        <w:rPr>
          <w:rFonts w:eastAsia="Times New Roman"/>
          <w:sz w:val="28"/>
          <w:szCs w:val="28"/>
        </w:rPr>
      </w:pPr>
      <w:r>
        <w:rPr>
          <w:rFonts w:eastAsia="Times New Roman"/>
          <w:sz w:val="28"/>
          <w:szCs w:val="28"/>
        </w:rPr>
        <w:t>розглянути коментар як засіб зображення спортивних подій;</w:t>
      </w:r>
    </w:p>
    <w:p w:rsidR="00DC4AEE" w:rsidRDefault="00DC4AEE">
      <w:pPr>
        <w:spacing w:line="174" w:lineRule="exact"/>
        <w:rPr>
          <w:rFonts w:eastAsia="Times New Roman"/>
          <w:sz w:val="28"/>
          <w:szCs w:val="28"/>
        </w:rPr>
      </w:pPr>
    </w:p>
    <w:p w:rsidR="00DC4AEE" w:rsidRDefault="00B656E7">
      <w:pPr>
        <w:numPr>
          <w:ilvl w:val="0"/>
          <w:numId w:val="4"/>
        </w:numPr>
        <w:tabs>
          <w:tab w:val="left" w:pos="1076"/>
        </w:tabs>
        <w:spacing w:line="349" w:lineRule="auto"/>
        <w:ind w:left="260" w:firstLine="568"/>
        <w:rPr>
          <w:rFonts w:eastAsia="Times New Roman"/>
          <w:sz w:val="28"/>
          <w:szCs w:val="28"/>
        </w:rPr>
      </w:pPr>
      <w:r>
        <w:rPr>
          <w:rFonts w:eastAsia="Times New Roman"/>
          <w:sz w:val="28"/>
          <w:szCs w:val="28"/>
        </w:rPr>
        <w:t xml:space="preserve">дослідити підходи до </w:t>
      </w:r>
      <w:r>
        <w:rPr>
          <w:rFonts w:eastAsia="Times New Roman"/>
          <w:sz w:val="28"/>
          <w:szCs w:val="28"/>
        </w:rPr>
        <w:t>природи дискурсу та виділити головні риси спортивного дискурсу;</w:t>
      </w:r>
    </w:p>
    <w:p w:rsidR="00DC4AEE" w:rsidRDefault="00DC4AEE">
      <w:pPr>
        <w:spacing w:line="17" w:lineRule="exact"/>
        <w:rPr>
          <w:rFonts w:eastAsia="Times New Roman"/>
          <w:sz w:val="28"/>
          <w:szCs w:val="28"/>
        </w:rPr>
      </w:pPr>
    </w:p>
    <w:p w:rsidR="00DC4AEE" w:rsidRDefault="00B656E7">
      <w:pPr>
        <w:numPr>
          <w:ilvl w:val="0"/>
          <w:numId w:val="4"/>
        </w:numPr>
        <w:tabs>
          <w:tab w:val="left" w:pos="1000"/>
        </w:tabs>
        <w:ind w:left="1000" w:hanging="172"/>
        <w:rPr>
          <w:rFonts w:eastAsia="Times New Roman"/>
          <w:sz w:val="28"/>
          <w:szCs w:val="28"/>
        </w:rPr>
      </w:pPr>
      <w:r>
        <w:rPr>
          <w:rFonts w:eastAsia="Times New Roman"/>
          <w:sz w:val="28"/>
          <w:szCs w:val="28"/>
        </w:rPr>
        <w:t>проаналізувати підходи науковців щодо компонентів інтонації;</w:t>
      </w:r>
    </w:p>
    <w:p w:rsidR="00DC4AEE" w:rsidRDefault="00DC4AEE">
      <w:pPr>
        <w:spacing w:line="174" w:lineRule="exact"/>
        <w:rPr>
          <w:rFonts w:eastAsia="Times New Roman"/>
          <w:sz w:val="28"/>
          <w:szCs w:val="28"/>
        </w:rPr>
      </w:pPr>
    </w:p>
    <w:p w:rsidR="00DC4AEE" w:rsidRDefault="00B656E7">
      <w:pPr>
        <w:numPr>
          <w:ilvl w:val="0"/>
          <w:numId w:val="4"/>
        </w:numPr>
        <w:tabs>
          <w:tab w:val="left" w:pos="1230"/>
        </w:tabs>
        <w:spacing w:line="354" w:lineRule="auto"/>
        <w:ind w:left="260" w:firstLine="568"/>
        <w:jc w:val="both"/>
        <w:rPr>
          <w:rFonts w:eastAsia="Times New Roman"/>
          <w:sz w:val="28"/>
          <w:szCs w:val="28"/>
        </w:rPr>
      </w:pPr>
      <w:r>
        <w:rPr>
          <w:rFonts w:eastAsia="Times New Roman"/>
          <w:sz w:val="28"/>
          <w:szCs w:val="28"/>
        </w:rPr>
        <w:t xml:space="preserve">виділити особливості інтонаційної організації усних текстів коментаторів спортивних подій на основі перцептивного аналізу кожної </w:t>
      </w:r>
      <w:r>
        <w:rPr>
          <w:rFonts w:eastAsia="Times New Roman"/>
          <w:sz w:val="28"/>
          <w:szCs w:val="28"/>
        </w:rPr>
        <w:t>частини тексту;</w:t>
      </w:r>
    </w:p>
    <w:p w:rsidR="00DC4AEE" w:rsidRDefault="00DC4AEE">
      <w:pPr>
        <w:spacing w:line="24" w:lineRule="exact"/>
        <w:rPr>
          <w:rFonts w:eastAsia="Times New Roman"/>
          <w:sz w:val="28"/>
          <w:szCs w:val="28"/>
        </w:rPr>
      </w:pPr>
    </w:p>
    <w:p w:rsidR="00DC4AEE" w:rsidRDefault="00B656E7">
      <w:pPr>
        <w:numPr>
          <w:ilvl w:val="0"/>
          <w:numId w:val="4"/>
        </w:numPr>
        <w:tabs>
          <w:tab w:val="left" w:pos="1006"/>
        </w:tabs>
        <w:spacing w:line="349" w:lineRule="auto"/>
        <w:ind w:left="260" w:firstLine="568"/>
        <w:rPr>
          <w:rFonts w:eastAsia="Times New Roman"/>
          <w:sz w:val="28"/>
          <w:szCs w:val="28"/>
        </w:rPr>
      </w:pPr>
      <w:r>
        <w:rPr>
          <w:rFonts w:eastAsia="Times New Roman"/>
          <w:sz w:val="28"/>
          <w:szCs w:val="28"/>
        </w:rPr>
        <w:t>встановити на основі аудиторського аналізу інтонаційні засоби впливу на адресата усних текстів коментаторів спортивних подій.</w:t>
      </w:r>
    </w:p>
    <w:p w:rsidR="00DC4AEE" w:rsidRDefault="00DC4AEE">
      <w:pPr>
        <w:spacing w:line="15" w:lineRule="exact"/>
        <w:rPr>
          <w:sz w:val="20"/>
          <w:szCs w:val="20"/>
        </w:rPr>
      </w:pPr>
    </w:p>
    <w:p w:rsidR="00DC4AEE" w:rsidRDefault="00B656E7">
      <w:pPr>
        <w:ind w:left="820"/>
        <w:rPr>
          <w:sz w:val="20"/>
          <w:szCs w:val="20"/>
        </w:rPr>
      </w:pPr>
      <w:r>
        <w:rPr>
          <w:rFonts w:eastAsia="Times New Roman"/>
          <w:sz w:val="28"/>
          <w:szCs w:val="28"/>
        </w:rPr>
        <w:t xml:space="preserve">У роботі використовуються наступні </w:t>
      </w:r>
      <w:r>
        <w:rPr>
          <w:rFonts w:eastAsia="Times New Roman"/>
          <w:b/>
          <w:bCs/>
          <w:sz w:val="28"/>
          <w:szCs w:val="28"/>
        </w:rPr>
        <w:t>методи</w:t>
      </w:r>
      <w:r>
        <w:rPr>
          <w:rFonts w:eastAsia="Times New Roman"/>
          <w:sz w:val="28"/>
          <w:szCs w:val="28"/>
        </w:rPr>
        <w:t>:</w:t>
      </w:r>
    </w:p>
    <w:p w:rsidR="00DC4AEE" w:rsidRDefault="00DC4AEE">
      <w:pPr>
        <w:spacing w:line="174" w:lineRule="exact"/>
        <w:rPr>
          <w:sz w:val="20"/>
          <w:szCs w:val="20"/>
        </w:rPr>
      </w:pPr>
    </w:p>
    <w:p w:rsidR="00DC4AEE" w:rsidRDefault="00B656E7">
      <w:pPr>
        <w:numPr>
          <w:ilvl w:val="0"/>
          <w:numId w:val="5"/>
        </w:numPr>
        <w:tabs>
          <w:tab w:val="left" w:pos="1035"/>
        </w:tabs>
        <w:spacing w:line="351" w:lineRule="auto"/>
        <w:ind w:left="260" w:firstLine="568"/>
        <w:rPr>
          <w:rFonts w:eastAsia="Times New Roman"/>
          <w:sz w:val="28"/>
          <w:szCs w:val="28"/>
        </w:rPr>
      </w:pPr>
      <w:r>
        <w:rPr>
          <w:rFonts w:eastAsia="Times New Roman"/>
          <w:sz w:val="28"/>
          <w:szCs w:val="28"/>
        </w:rPr>
        <w:t>описовий метод, який включає планомірне вивчення одиниць мови і пояс</w:t>
      </w:r>
      <w:r>
        <w:rPr>
          <w:rFonts w:eastAsia="Times New Roman"/>
          <w:sz w:val="28"/>
          <w:szCs w:val="28"/>
        </w:rPr>
        <w:t>нення особливостей їх будови та функціонування;</w:t>
      </w:r>
    </w:p>
    <w:p w:rsidR="00DC4AEE" w:rsidRDefault="00DC4AEE">
      <w:pPr>
        <w:spacing w:line="25" w:lineRule="exact"/>
        <w:rPr>
          <w:rFonts w:eastAsia="Times New Roman"/>
          <w:sz w:val="28"/>
          <w:szCs w:val="28"/>
        </w:rPr>
      </w:pPr>
    </w:p>
    <w:p w:rsidR="00DC4AEE" w:rsidRDefault="00B656E7">
      <w:pPr>
        <w:numPr>
          <w:ilvl w:val="0"/>
          <w:numId w:val="5"/>
        </w:numPr>
        <w:tabs>
          <w:tab w:val="left" w:pos="1066"/>
        </w:tabs>
        <w:spacing w:line="354" w:lineRule="auto"/>
        <w:ind w:left="260" w:firstLine="568"/>
        <w:jc w:val="both"/>
        <w:rPr>
          <w:rFonts w:eastAsia="Times New Roman"/>
          <w:sz w:val="28"/>
          <w:szCs w:val="28"/>
        </w:rPr>
      </w:pPr>
      <w:r>
        <w:rPr>
          <w:rFonts w:eastAsia="Times New Roman"/>
          <w:sz w:val="28"/>
          <w:szCs w:val="28"/>
        </w:rPr>
        <w:t>метод контекстуального аналізу, заснованого на багатосторонньому зіставленні та упорядкуванні явищ за спільними й відмінними диференційними ознаками;</w:t>
      </w:r>
    </w:p>
    <w:p w:rsidR="00DC4AEE" w:rsidRDefault="00DC4AEE">
      <w:pPr>
        <w:spacing w:line="22" w:lineRule="exact"/>
        <w:rPr>
          <w:rFonts w:eastAsia="Times New Roman"/>
          <w:sz w:val="28"/>
          <w:szCs w:val="28"/>
        </w:rPr>
      </w:pPr>
    </w:p>
    <w:p w:rsidR="00DC4AEE" w:rsidRDefault="00B656E7">
      <w:pPr>
        <w:numPr>
          <w:ilvl w:val="0"/>
          <w:numId w:val="5"/>
        </w:numPr>
        <w:tabs>
          <w:tab w:val="left" w:pos="1100"/>
        </w:tabs>
        <w:spacing w:line="351" w:lineRule="auto"/>
        <w:ind w:left="260" w:firstLine="568"/>
        <w:rPr>
          <w:rFonts w:eastAsia="Times New Roman"/>
          <w:sz w:val="28"/>
          <w:szCs w:val="28"/>
        </w:rPr>
      </w:pPr>
      <w:r>
        <w:rPr>
          <w:rFonts w:eastAsia="Times New Roman"/>
          <w:sz w:val="28"/>
          <w:szCs w:val="28"/>
        </w:rPr>
        <w:t xml:space="preserve">метод компонентного аналізу, мета якого полягає в розщепленні </w:t>
      </w:r>
      <w:hyperlink r:id="rId6">
        <w:r>
          <w:rPr>
            <w:rFonts w:eastAsia="Times New Roman"/>
            <w:sz w:val="28"/>
            <w:szCs w:val="28"/>
          </w:rPr>
          <w:t xml:space="preserve">слова </w:t>
        </w:r>
      </w:hyperlink>
      <w:r>
        <w:rPr>
          <w:rFonts w:eastAsia="Times New Roman"/>
          <w:sz w:val="28"/>
          <w:szCs w:val="28"/>
        </w:rPr>
        <w:t>на складові компоненти.</w:t>
      </w:r>
    </w:p>
    <w:p w:rsidR="00DC4AEE" w:rsidRDefault="00DC4AEE">
      <w:pPr>
        <w:spacing w:line="26" w:lineRule="exact"/>
        <w:rPr>
          <w:sz w:val="20"/>
          <w:szCs w:val="20"/>
        </w:rPr>
      </w:pPr>
    </w:p>
    <w:p w:rsidR="00DC4AEE" w:rsidRDefault="00B656E7">
      <w:pPr>
        <w:spacing w:line="354" w:lineRule="auto"/>
        <w:ind w:left="260" w:firstLine="636"/>
        <w:jc w:val="both"/>
        <w:rPr>
          <w:sz w:val="20"/>
          <w:szCs w:val="20"/>
        </w:rPr>
      </w:pPr>
      <w:r>
        <w:rPr>
          <w:rFonts w:eastAsia="Times New Roman"/>
          <w:sz w:val="28"/>
          <w:szCs w:val="28"/>
        </w:rPr>
        <w:t>Структура роботи обумовлена її метою та завданнями. Робота складається зі вступу, т</w:t>
      </w:r>
      <w:r>
        <w:rPr>
          <w:rFonts w:eastAsia="Times New Roman"/>
          <w:sz w:val="28"/>
          <w:szCs w:val="28"/>
        </w:rPr>
        <w:t>рьох розділів, висновків, списку використаної літератури та резюме.</w:t>
      </w:r>
    </w:p>
    <w:p w:rsidR="00DC4AEE" w:rsidRDefault="00DC4AEE">
      <w:pPr>
        <w:sectPr w:rsidR="00DC4AEE">
          <w:pgSz w:w="11900" w:h="16838"/>
          <w:pgMar w:top="707" w:right="846" w:bottom="1440" w:left="1440" w:header="0" w:footer="0" w:gutter="0"/>
          <w:cols w:space="720" w:equalWidth="0">
            <w:col w:w="9620"/>
          </w:cols>
        </w:sectPr>
      </w:pPr>
    </w:p>
    <w:p w:rsidR="00DC4AEE" w:rsidRDefault="00B656E7">
      <w:pPr>
        <w:ind w:left="9480"/>
        <w:rPr>
          <w:sz w:val="20"/>
          <w:szCs w:val="20"/>
        </w:rPr>
      </w:pPr>
      <w:bookmarkStart w:id="4" w:name="page5"/>
      <w:bookmarkEnd w:id="4"/>
      <w:r>
        <w:rPr>
          <w:rFonts w:eastAsia="Times New Roman"/>
          <w:sz w:val="28"/>
          <w:szCs w:val="28"/>
        </w:rPr>
        <w:lastRenderedPageBreak/>
        <w:t>5</w:t>
      </w:r>
    </w:p>
    <w:p w:rsidR="00DC4AEE" w:rsidRDefault="00DC4AEE">
      <w:pPr>
        <w:spacing w:line="333" w:lineRule="exact"/>
        <w:rPr>
          <w:sz w:val="20"/>
          <w:szCs w:val="20"/>
        </w:rPr>
      </w:pPr>
    </w:p>
    <w:p w:rsidR="00DC4AEE" w:rsidRDefault="00B656E7">
      <w:pPr>
        <w:ind w:left="9340"/>
        <w:rPr>
          <w:sz w:val="20"/>
          <w:szCs w:val="20"/>
        </w:rPr>
      </w:pPr>
      <w:bookmarkStart w:id="5" w:name="page38"/>
      <w:bookmarkStart w:id="6" w:name="_GoBack"/>
      <w:bookmarkEnd w:id="5"/>
      <w:bookmarkEnd w:id="6"/>
      <w:r>
        <w:rPr>
          <w:rFonts w:eastAsia="Times New Roman"/>
          <w:sz w:val="28"/>
          <w:szCs w:val="28"/>
        </w:rPr>
        <w:t>38</w:t>
      </w:r>
    </w:p>
    <w:p w:rsidR="00DC4AEE" w:rsidRDefault="00DC4AEE">
      <w:pPr>
        <w:spacing w:line="321" w:lineRule="exact"/>
        <w:rPr>
          <w:sz w:val="20"/>
          <w:szCs w:val="20"/>
        </w:rPr>
      </w:pPr>
    </w:p>
    <w:p w:rsidR="00DC4AEE" w:rsidRDefault="00B656E7">
      <w:pPr>
        <w:ind w:left="4120"/>
        <w:rPr>
          <w:sz w:val="20"/>
          <w:szCs w:val="20"/>
        </w:rPr>
      </w:pPr>
      <w:r>
        <w:rPr>
          <w:rFonts w:eastAsia="Times New Roman"/>
          <w:b/>
          <w:bCs/>
          <w:sz w:val="28"/>
          <w:szCs w:val="28"/>
        </w:rPr>
        <w:t>ВИСНОВКИ</w:t>
      </w:r>
    </w:p>
    <w:p w:rsidR="00DC4AEE" w:rsidRDefault="00DC4AEE">
      <w:pPr>
        <w:spacing w:line="177" w:lineRule="exact"/>
        <w:rPr>
          <w:sz w:val="20"/>
          <w:szCs w:val="20"/>
        </w:rPr>
      </w:pPr>
    </w:p>
    <w:p w:rsidR="00DC4AEE" w:rsidRDefault="00B656E7">
      <w:pPr>
        <w:spacing w:line="354" w:lineRule="auto"/>
        <w:ind w:left="260" w:firstLine="708"/>
        <w:jc w:val="both"/>
        <w:rPr>
          <w:sz w:val="20"/>
          <w:szCs w:val="20"/>
        </w:rPr>
      </w:pPr>
      <w:r>
        <w:rPr>
          <w:rFonts w:eastAsia="Times New Roman"/>
          <w:sz w:val="28"/>
          <w:szCs w:val="28"/>
        </w:rPr>
        <w:t>Інтонаційні особливості спортивного дискурсу, вчасності усні англомовні тексти коментарю, виступають основою дослідження даної дипломної роботи.</w:t>
      </w:r>
    </w:p>
    <w:p w:rsidR="00DC4AEE" w:rsidRDefault="00DC4AEE">
      <w:pPr>
        <w:spacing w:line="22" w:lineRule="exact"/>
        <w:rPr>
          <w:sz w:val="20"/>
          <w:szCs w:val="20"/>
        </w:rPr>
      </w:pPr>
    </w:p>
    <w:p w:rsidR="00DC4AEE" w:rsidRDefault="00B656E7">
      <w:pPr>
        <w:spacing w:line="357" w:lineRule="auto"/>
        <w:ind w:left="260" w:firstLine="708"/>
        <w:jc w:val="both"/>
        <w:rPr>
          <w:sz w:val="20"/>
          <w:szCs w:val="20"/>
        </w:rPr>
      </w:pPr>
      <w:r>
        <w:rPr>
          <w:rFonts w:eastAsia="Times New Roman"/>
          <w:sz w:val="28"/>
          <w:szCs w:val="28"/>
        </w:rPr>
        <w:t xml:space="preserve">Незважаючи на велику </w:t>
      </w:r>
      <w:r>
        <w:rPr>
          <w:rFonts w:eastAsia="Times New Roman"/>
          <w:sz w:val="28"/>
          <w:szCs w:val="28"/>
        </w:rPr>
        <w:t>кількість визначень поняття «дискурс», воно залишається неоднозначним і до теперішнього часу. Виходячи з цього можемо віднести зазначене поняття до лінгвістичних універсалів, адже щодня коло його трактувань розширюється завдяки появі нових досліджень з бок</w:t>
      </w:r>
      <w:r>
        <w:rPr>
          <w:rFonts w:eastAsia="Times New Roman"/>
          <w:sz w:val="28"/>
          <w:szCs w:val="28"/>
        </w:rPr>
        <w:t>у різноманітних галузей професійної комунікації.</w:t>
      </w:r>
    </w:p>
    <w:p w:rsidR="00DC4AEE" w:rsidRDefault="00DC4AEE">
      <w:pPr>
        <w:spacing w:line="20" w:lineRule="exact"/>
        <w:rPr>
          <w:sz w:val="20"/>
          <w:szCs w:val="20"/>
        </w:rPr>
      </w:pPr>
    </w:p>
    <w:p w:rsidR="00DC4AEE" w:rsidRDefault="00B656E7">
      <w:pPr>
        <w:spacing w:line="351" w:lineRule="auto"/>
        <w:ind w:left="260" w:firstLine="708"/>
        <w:jc w:val="both"/>
        <w:rPr>
          <w:sz w:val="20"/>
          <w:szCs w:val="20"/>
        </w:rPr>
      </w:pPr>
      <w:r>
        <w:rPr>
          <w:rFonts w:eastAsia="Times New Roman"/>
          <w:sz w:val="28"/>
          <w:szCs w:val="28"/>
        </w:rPr>
        <w:t>Перший розділ роботи включає ретельний аналіз досліджень науковців щодо дискурсу, а саме інституціонального дискурсу та його компонентів; на</w:t>
      </w:r>
    </w:p>
    <w:p w:rsidR="00DC4AEE" w:rsidRDefault="00DC4AEE">
      <w:pPr>
        <w:spacing w:line="25" w:lineRule="exact"/>
        <w:rPr>
          <w:sz w:val="20"/>
          <w:szCs w:val="20"/>
        </w:rPr>
      </w:pPr>
    </w:p>
    <w:p w:rsidR="00DC4AEE" w:rsidRDefault="00B656E7">
      <w:pPr>
        <w:spacing w:line="357" w:lineRule="auto"/>
        <w:ind w:left="260"/>
        <w:jc w:val="both"/>
        <w:rPr>
          <w:sz w:val="20"/>
          <w:szCs w:val="20"/>
        </w:rPr>
      </w:pPr>
      <w:r>
        <w:rPr>
          <w:rFonts w:eastAsia="Times New Roman"/>
          <w:sz w:val="28"/>
          <w:szCs w:val="28"/>
        </w:rPr>
        <w:t>основі викладених загальних характеристик дискурсу, можливо стве</w:t>
      </w:r>
      <w:r>
        <w:rPr>
          <w:rFonts w:eastAsia="Times New Roman"/>
          <w:sz w:val="28"/>
          <w:szCs w:val="28"/>
        </w:rPr>
        <w:t>рджувати, що дискурс – це мовлення «занурене у життя», де дискурс вплітається у міжособистісне спілкування. У такому трактуванні дискурс постає як розширене розуміння тексту, зануреного у конкретну комунікативну ситуацію зі знаннями про учасників спілкуван</w:t>
      </w:r>
      <w:r>
        <w:rPr>
          <w:rFonts w:eastAsia="Times New Roman"/>
          <w:sz w:val="28"/>
          <w:szCs w:val="28"/>
        </w:rPr>
        <w:t>ня та умови ситуації.</w:t>
      </w:r>
    </w:p>
    <w:p w:rsidR="00DC4AEE" w:rsidRDefault="00DC4AEE">
      <w:pPr>
        <w:spacing w:line="24" w:lineRule="exact"/>
        <w:rPr>
          <w:sz w:val="20"/>
          <w:szCs w:val="20"/>
        </w:rPr>
      </w:pPr>
    </w:p>
    <w:p w:rsidR="00DC4AEE" w:rsidRDefault="00B656E7">
      <w:pPr>
        <w:spacing w:line="358" w:lineRule="auto"/>
        <w:ind w:left="260" w:firstLine="708"/>
        <w:jc w:val="both"/>
        <w:rPr>
          <w:sz w:val="20"/>
          <w:szCs w:val="20"/>
        </w:rPr>
      </w:pPr>
      <w:r>
        <w:rPr>
          <w:rFonts w:eastAsia="Times New Roman"/>
          <w:sz w:val="28"/>
          <w:szCs w:val="28"/>
        </w:rPr>
        <w:t>Матеріал дослідження представлено комунікативними ситуаціями, які коментуються мовцями-коментаторами, на основі змагання Формули – Е, що складають даний спортивний дискурс. Необхідно зазначити, що спортивний дискурс, поєднує в собі ф</w:t>
      </w:r>
      <w:r>
        <w:rPr>
          <w:rFonts w:eastAsia="Times New Roman"/>
          <w:sz w:val="28"/>
          <w:szCs w:val="28"/>
        </w:rPr>
        <w:t>ункції інформування та впливу. Така конфігурація зумовлює необхідність оформлювати повідомлення включаючи різноманітні вербальні та невербальні засоби, серед яких інтонаційним засобам притаманно величезний потенціал впливу.</w:t>
      </w:r>
    </w:p>
    <w:p w:rsidR="00DC4AEE" w:rsidRDefault="00DC4AEE">
      <w:pPr>
        <w:spacing w:line="20" w:lineRule="exact"/>
        <w:rPr>
          <w:sz w:val="20"/>
          <w:szCs w:val="20"/>
        </w:rPr>
      </w:pPr>
    </w:p>
    <w:p w:rsidR="00DC4AEE" w:rsidRDefault="00B656E7">
      <w:pPr>
        <w:spacing w:line="356" w:lineRule="auto"/>
        <w:ind w:left="260" w:firstLine="708"/>
        <w:jc w:val="both"/>
        <w:rPr>
          <w:sz w:val="20"/>
          <w:szCs w:val="20"/>
        </w:rPr>
      </w:pPr>
      <w:r>
        <w:rPr>
          <w:rFonts w:eastAsia="Times New Roman"/>
          <w:sz w:val="28"/>
          <w:szCs w:val="28"/>
        </w:rPr>
        <w:t xml:space="preserve">Провідні вчені визначають </w:t>
      </w:r>
      <w:r>
        <w:rPr>
          <w:rFonts w:eastAsia="Times New Roman"/>
          <w:sz w:val="28"/>
          <w:szCs w:val="28"/>
        </w:rPr>
        <w:t>систему конститутивних ознак спортивного дискурсу, у центрі яких розташовується інституціональність, як базова конститутивна ознака, що відбиває зв’язок спорту із соціальними інститутами.</w:t>
      </w:r>
    </w:p>
    <w:p w:rsidR="00DC4AEE" w:rsidRDefault="00DC4AEE">
      <w:pPr>
        <w:spacing w:line="22" w:lineRule="exact"/>
        <w:rPr>
          <w:sz w:val="20"/>
          <w:szCs w:val="20"/>
        </w:rPr>
      </w:pPr>
    </w:p>
    <w:p w:rsidR="00DC4AEE" w:rsidRDefault="00B656E7">
      <w:pPr>
        <w:numPr>
          <w:ilvl w:val="0"/>
          <w:numId w:val="22"/>
        </w:numPr>
        <w:tabs>
          <w:tab w:val="left" w:pos="1443"/>
        </w:tabs>
        <w:spacing w:line="349" w:lineRule="auto"/>
        <w:ind w:left="260" w:firstLine="710"/>
        <w:jc w:val="both"/>
        <w:rPr>
          <w:rFonts w:eastAsia="Times New Roman"/>
          <w:sz w:val="28"/>
          <w:szCs w:val="28"/>
        </w:rPr>
      </w:pPr>
      <w:r>
        <w:rPr>
          <w:rFonts w:eastAsia="Times New Roman"/>
          <w:sz w:val="28"/>
          <w:szCs w:val="28"/>
        </w:rPr>
        <w:t>основі спортивного коментарю лежить не тільки функція інформування,</w:t>
      </w:r>
      <w:r>
        <w:rPr>
          <w:rFonts w:eastAsia="Times New Roman"/>
          <w:sz w:val="28"/>
          <w:szCs w:val="28"/>
        </w:rPr>
        <w:t xml:space="preserve"> яка реалізується через чітке подання інформації, спортивних</w:t>
      </w:r>
    </w:p>
    <w:p w:rsidR="00DC4AEE" w:rsidRDefault="00DC4AEE">
      <w:pPr>
        <w:sectPr w:rsidR="00DC4AEE">
          <w:pgSz w:w="11900" w:h="16838"/>
          <w:pgMar w:top="707" w:right="846" w:bottom="447" w:left="1440" w:header="0" w:footer="0" w:gutter="0"/>
          <w:cols w:space="720" w:equalWidth="0">
            <w:col w:w="9620"/>
          </w:cols>
        </w:sectPr>
      </w:pPr>
    </w:p>
    <w:p w:rsidR="00DC4AEE" w:rsidRDefault="00B656E7">
      <w:pPr>
        <w:ind w:left="9340"/>
        <w:rPr>
          <w:sz w:val="20"/>
          <w:szCs w:val="20"/>
        </w:rPr>
      </w:pPr>
      <w:bookmarkStart w:id="7" w:name="page39"/>
      <w:bookmarkEnd w:id="7"/>
      <w:r>
        <w:rPr>
          <w:rFonts w:eastAsia="Times New Roman"/>
          <w:sz w:val="28"/>
          <w:szCs w:val="28"/>
        </w:rPr>
        <w:lastRenderedPageBreak/>
        <w:t>39</w:t>
      </w:r>
    </w:p>
    <w:p w:rsidR="00DC4AEE" w:rsidRDefault="00DC4AEE">
      <w:pPr>
        <w:spacing w:line="335" w:lineRule="exact"/>
        <w:rPr>
          <w:sz w:val="20"/>
          <w:szCs w:val="20"/>
        </w:rPr>
      </w:pPr>
    </w:p>
    <w:p w:rsidR="00DC4AEE" w:rsidRDefault="00B656E7">
      <w:pPr>
        <w:spacing w:line="358" w:lineRule="auto"/>
        <w:ind w:left="260"/>
        <w:jc w:val="both"/>
        <w:rPr>
          <w:sz w:val="20"/>
          <w:szCs w:val="20"/>
        </w:rPr>
      </w:pPr>
      <w:r>
        <w:rPr>
          <w:rFonts w:eastAsia="Times New Roman"/>
          <w:sz w:val="28"/>
          <w:szCs w:val="28"/>
        </w:rPr>
        <w:t>новин та статистичних даних, але вони реалізують і експресивну функцію: функцію вираження емоцій і почуттів, що виникають при перегляді спортивної події. Тож вживання мо</w:t>
      </w:r>
      <w:r>
        <w:rPr>
          <w:rFonts w:eastAsia="Times New Roman"/>
          <w:sz w:val="28"/>
          <w:szCs w:val="28"/>
        </w:rPr>
        <w:t>вцем інтонаційних засобів направлено задля реалізації репрезентативної функції. Ефективність і дієвість коментаря залежить від багатства і різноманітності інтонаційних прийомів, що використовуються мовцем. Мова коментатора має бути максимально наближена до</w:t>
      </w:r>
      <w:r>
        <w:rPr>
          <w:rFonts w:eastAsia="Times New Roman"/>
          <w:sz w:val="28"/>
          <w:szCs w:val="28"/>
        </w:rPr>
        <w:t xml:space="preserve"> усного мовлення, оскільки саме ця особливість дає можливість встановити контакт з адресатом, викликати інтерес і привернути увагу реципієнтів до актуальної проблеми або дії, що відбувається наживо.</w:t>
      </w:r>
    </w:p>
    <w:p w:rsidR="00DC4AEE" w:rsidRDefault="00DC4AEE">
      <w:pPr>
        <w:spacing w:line="25" w:lineRule="exact"/>
        <w:rPr>
          <w:sz w:val="20"/>
          <w:szCs w:val="20"/>
        </w:rPr>
      </w:pPr>
    </w:p>
    <w:p w:rsidR="00DC4AEE" w:rsidRDefault="00B656E7">
      <w:pPr>
        <w:spacing w:line="357" w:lineRule="auto"/>
        <w:ind w:left="260" w:firstLine="708"/>
        <w:jc w:val="both"/>
        <w:rPr>
          <w:sz w:val="20"/>
          <w:szCs w:val="20"/>
        </w:rPr>
      </w:pPr>
      <w:r>
        <w:rPr>
          <w:rFonts w:eastAsia="Times New Roman"/>
          <w:sz w:val="28"/>
          <w:szCs w:val="28"/>
        </w:rPr>
        <w:t>Вид коментарю, що являється об’єктом дослідження, віднос</w:t>
      </w:r>
      <w:r>
        <w:rPr>
          <w:rFonts w:eastAsia="Times New Roman"/>
          <w:sz w:val="28"/>
          <w:szCs w:val="28"/>
        </w:rPr>
        <w:t>иться до синхронного виду та включає роз’яснення події мовцем протягом змагання. Коментарем виступає комунікант, який є фахівцем у даній галузі спорту: володіє повним об’ємом інформації, що відноситься до дії, яка відбувається наживо. Тексти, що досліджуют</w:t>
      </w:r>
      <w:r>
        <w:rPr>
          <w:rFonts w:eastAsia="Times New Roman"/>
          <w:sz w:val="28"/>
          <w:szCs w:val="28"/>
        </w:rPr>
        <w:t>ься, передають докладне роз’яснення фактів</w:t>
      </w:r>
    </w:p>
    <w:p w:rsidR="00DC4AEE" w:rsidRDefault="00DC4AEE">
      <w:pPr>
        <w:spacing w:line="22" w:lineRule="exact"/>
        <w:rPr>
          <w:sz w:val="20"/>
          <w:szCs w:val="20"/>
        </w:rPr>
      </w:pPr>
    </w:p>
    <w:p w:rsidR="00DC4AEE" w:rsidRDefault="00B656E7">
      <w:pPr>
        <w:numPr>
          <w:ilvl w:val="0"/>
          <w:numId w:val="23"/>
        </w:numPr>
        <w:tabs>
          <w:tab w:val="left" w:pos="620"/>
        </w:tabs>
        <w:spacing w:line="349" w:lineRule="auto"/>
        <w:ind w:left="260" w:firstLine="2"/>
        <w:jc w:val="both"/>
        <w:rPr>
          <w:rFonts w:eastAsia="Times New Roman"/>
          <w:sz w:val="28"/>
          <w:szCs w:val="28"/>
        </w:rPr>
      </w:pPr>
      <w:r>
        <w:rPr>
          <w:rFonts w:eastAsia="Times New Roman"/>
          <w:sz w:val="28"/>
          <w:szCs w:val="28"/>
        </w:rPr>
        <w:t>всій складовій його компонентів. Даний вид мовлення відображає багатогранне вираження подій та належить до докладного коментарю. Отже,</w:t>
      </w:r>
    </w:p>
    <w:p w:rsidR="00DC4AEE" w:rsidRDefault="00DC4AEE">
      <w:pPr>
        <w:spacing w:line="15" w:lineRule="exact"/>
        <w:rPr>
          <w:sz w:val="20"/>
          <w:szCs w:val="20"/>
        </w:rPr>
      </w:pPr>
    </w:p>
    <w:p w:rsidR="00DC4AEE" w:rsidRDefault="00B656E7">
      <w:pPr>
        <w:ind w:left="260"/>
        <w:rPr>
          <w:sz w:val="20"/>
          <w:szCs w:val="20"/>
        </w:rPr>
      </w:pPr>
      <w:r>
        <w:rPr>
          <w:rFonts w:eastAsia="Times New Roman"/>
          <w:sz w:val="28"/>
          <w:szCs w:val="28"/>
        </w:rPr>
        <w:t>предметом аналізу виступає докладний синхронний коментар.</w:t>
      </w:r>
    </w:p>
    <w:p w:rsidR="00DC4AEE" w:rsidRDefault="00DC4AEE">
      <w:pPr>
        <w:spacing w:line="174" w:lineRule="exact"/>
        <w:rPr>
          <w:sz w:val="20"/>
          <w:szCs w:val="20"/>
        </w:rPr>
      </w:pPr>
    </w:p>
    <w:p w:rsidR="00DC4AEE" w:rsidRDefault="00B656E7">
      <w:pPr>
        <w:spacing w:line="362" w:lineRule="auto"/>
        <w:ind w:left="260" w:firstLine="708"/>
        <w:jc w:val="both"/>
        <w:rPr>
          <w:sz w:val="20"/>
          <w:szCs w:val="20"/>
        </w:rPr>
      </w:pPr>
      <w:r>
        <w:rPr>
          <w:rFonts w:eastAsia="Times New Roman"/>
          <w:sz w:val="28"/>
          <w:szCs w:val="28"/>
        </w:rPr>
        <w:t xml:space="preserve">Слід зазначити, що спортивний коментар має чітку композицію. Аналіз матеріалу дослідження дав змогу виокремити три головні складові спортивного коментарю: вступ, який передбачає привітання глядачів, презентацію місця події та учасників; основну частину </w:t>
      </w:r>
      <w:r>
        <w:rPr>
          <w:rFonts w:ascii="Arial" w:eastAsia="Arial" w:hAnsi="Arial" w:cs="Arial"/>
          <w:sz w:val="28"/>
          <w:szCs w:val="28"/>
        </w:rPr>
        <w:t>−</w:t>
      </w:r>
      <w:r>
        <w:rPr>
          <w:rFonts w:eastAsia="Times New Roman"/>
          <w:sz w:val="28"/>
          <w:szCs w:val="28"/>
        </w:rPr>
        <w:t xml:space="preserve"> коментування перебігу події; заключну частину, в якій оголошуються результати змагання та підводиться короткий підсумок подій. За наведеною класифікацією було проведено перцептивне дослідження, що становить другу частину роботи.</w:t>
      </w:r>
    </w:p>
    <w:p w:rsidR="00DC4AEE" w:rsidRDefault="00DC4AEE">
      <w:pPr>
        <w:spacing w:line="12" w:lineRule="exact"/>
        <w:rPr>
          <w:sz w:val="20"/>
          <w:szCs w:val="20"/>
        </w:rPr>
      </w:pPr>
    </w:p>
    <w:p w:rsidR="00DC4AEE" w:rsidRDefault="00B656E7">
      <w:pPr>
        <w:spacing w:line="356" w:lineRule="auto"/>
        <w:ind w:left="260" w:firstLine="708"/>
        <w:jc w:val="both"/>
        <w:rPr>
          <w:sz w:val="20"/>
          <w:szCs w:val="20"/>
        </w:rPr>
      </w:pPr>
      <w:r>
        <w:rPr>
          <w:rFonts w:eastAsia="Times New Roman"/>
          <w:sz w:val="28"/>
          <w:szCs w:val="28"/>
        </w:rPr>
        <w:t>Перцептивний аналіз склад</w:t>
      </w:r>
      <w:r>
        <w:rPr>
          <w:rFonts w:eastAsia="Times New Roman"/>
          <w:sz w:val="28"/>
          <w:szCs w:val="28"/>
        </w:rPr>
        <w:t>ався із трьох етапів, кожна частина тексту набула окремого ретельного вивчення з боку дослідника. На основі отриманих висновків можливо виокремити наступні особливості усного спортивного коментування:</w:t>
      </w:r>
    </w:p>
    <w:p w:rsidR="00DC4AEE" w:rsidRDefault="00DC4AEE">
      <w:pPr>
        <w:sectPr w:rsidR="00DC4AEE">
          <w:pgSz w:w="11900" w:h="16838"/>
          <w:pgMar w:top="707" w:right="846" w:bottom="1440" w:left="1440" w:header="0" w:footer="0" w:gutter="0"/>
          <w:cols w:space="720" w:equalWidth="0">
            <w:col w:w="9620"/>
          </w:cols>
        </w:sectPr>
      </w:pPr>
    </w:p>
    <w:p w:rsidR="00DC4AEE" w:rsidRDefault="00B656E7">
      <w:pPr>
        <w:ind w:left="9340"/>
        <w:rPr>
          <w:sz w:val="20"/>
          <w:szCs w:val="20"/>
        </w:rPr>
      </w:pPr>
      <w:bookmarkStart w:id="8" w:name="page40"/>
      <w:bookmarkEnd w:id="8"/>
      <w:r>
        <w:rPr>
          <w:rFonts w:eastAsia="Times New Roman"/>
          <w:sz w:val="28"/>
          <w:szCs w:val="28"/>
        </w:rPr>
        <w:lastRenderedPageBreak/>
        <w:t>40</w:t>
      </w:r>
    </w:p>
    <w:p w:rsidR="00DC4AEE" w:rsidRDefault="00DC4AEE">
      <w:pPr>
        <w:spacing w:line="335" w:lineRule="exact"/>
        <w:rPr>
          <w:sz w:val="20"/>
          <w:szCs w:val="20"/>
        </w:rPr>
      </w:pPr>
    </w:p>
    <w:p w:rsidR="00DC4AEE" w:rsidRDefault="00B656E7">
      <w:pPr>
        <w:numPr>
          <w:ilvl w:val="0"/>
          <w:numId w:val="24"/>
        </w:numPr>
        <w:tabs>
          <w:tab w:val="left" w:pos="1134"/>
        </w:tabs>
        <w:spacing w:line="355" w:lineRule="auto"/>
        <w:ind w:left="260" w:firstLine="710"/>
        <w:jc w:val="both"/>
        <w:rPr>
          <w:rFonts w:eastAsia="Times New Roman"/>
          <w:sz w:val="28"/>
          <w:szCs w:val="28"/>
        </w:rPr>
      </w:pPr>
      <w:r>
        <w:rPr>
          <w:rFonts w:eastAsia="Times New Roman"/>
          <w:sz w:val="28"/>
          <w:szCs w:val="28"/>
        </w:rPr>
        <w:t>вступу характерно середній та</w:t>
      </w:r>
      <w:r>
        <w:rPr>
          <w:rFonts w:eastAsia="Times New Roman"/>
          <w:sz w:val="28"/>
          <w:szCs w:val="28"/>
        </w:rPr>
        <w:t xml:space="preserve"> дуже значний рівень гучності, швидкий темп, короткі паузи, що роблять поділ на синтагми лише умовно, високий низхідний тон ключових слів;</w:t>
      </w:r>
    </w:p>
    <w:p w:rsidR="00DC4AEE" w:rsidRDefault="00DC4AEE">
      <w:pPr>
        <w:spacing w:line="7" w:lineRule="exact"/>
        <w:rPr>
          <w:rFonts w:eastAsia="Times New Roman"/>
          <w:sz w:val="28"/>
          <w:szCs w:val="28"/>
        </w:rPr>
      </w:pPr>
    </w:p>
    <w:p w:rsidR="00DC4AEE" w:rsidRDefault="00B656E7">
      <w:pPr>
        <w:numPr>
          <w:ilvl w:val="0"/>
          <w:numId w:val="24"/>
        </w:numPr>
        <w:tabs>
          <w:tab w:val="left" w:pos="1140"/>
        </w:tabs>
        <w:ind w:left="1140" w:hanging="170"/>
        <w:rPr>
          <w:rFonts w:eastAsia="Times New Roman"/>
          <w:sz w:val="28"/>
          <w:szCs w:val="28"/>
        </w:rPr>
      </w:pPr>
      <w:r>
        <w:rPr>
          <w:rFonts w:eastAsia="Times New Roman"/>
          <w:sz w:val="28"/>
          <w:szCs w:val="28"/>
        </w:rPr>
        <w:t>основна частина спортивного змагання оформлюється чітким ритмом,</w:t>
      </w:r>
    </w:p>
    <w:p w:rsidR="00DC4AEE" w:rsidRDefault="00DC4AEE">
      <w:pPr>
        <w:spacing w:line="174" w:lineRule="exact"/>
        <w:rPr>
          <w:sz w:val="20"/>
          <w:szCs w:val="20"/>
        </w:rPr>
      </w:pPr>
    </w:p>
    <w:p w:rsidR="00DC4AEE" w:rsidRDefault="00B656E7">
      <w:pPr>
        <w:spacing w:line="355" w:lineRule="auto"/>
        <w:ind w:left="260"/>
        <w:jc w:val="both"/>
        <w:rPr>
          <w:sz w:val="20"/>
          <w:szCs w:val="20"/>
        </w:rPr>
      </w:pPr>
      <w:r>
        <w:rPr>
          <w:rFonts w:eastAsia="Times New Roman"/>
          <w:sz w:val="28"/>
          <w:szCs w:val="28"/>
        </w:rPr>
        <w:t>який проявляється завдяки застосуванню Ступінчасто</w:t>
      </w:r>
      <w:r>
        <w:rPr>
          <w:rFonts w:eastAsia="Times New Roman"/>
          <w:sz w:val="28"/>
          <w:szCs w:val="28"/>
        </w:rPr>
        <w:t>ї шкали, швидкого та дуже швидкого темпу, дуже гучному мовленню комунікантів, ключові слова виокремлюються висхідно-низхідним та високим низхідним ядерним тоном;</w:t>
      </w:r>
    </w:p>
    <w:p w:rsidR="00DC4AEE" w:rsidRDefault="00DC4AEE">
      <w:pPr>
        <w:spacing w:line="21" w:lineRule="exact"/>
        <w:rPr>
          <w:sz w:val="20"/>
          <w:szCs w:val="20"/>
        </w:rPr>
      </w:pPr>
    </w:p>
    <w:p w:rsidR="00DC4AEE" w:rsidRDefault="00B656E7">
      <w:pPr>
        <w:numPr>
          <w:ilvl w:val="0"/>
          <w:numId w:val="25"/>
        </w:numPr>
        <w:tabs>
          <w:tab w:val="left" w:pos="1136"/>
        </w:tabs>
        <w:spacing w:line="357" w:lineRule="auto"/>
        <w:ind w:left="260" w:firstLine="710"/>
        <w:jc w:val="both"/>
        <w:rPr>
          <w:rFonts w:eastAsia="Times New Roman"/>
          <w:sz w:val="28"/>
          <w:szCs w:val="28"/>
        </w:rPr>
      </w:pPr>
      <w:r>
        <w:rPr>
          <w:rFonts w:eastAsia="Times New Roman"/>
          <w:sz w:val="28"/>
          <w:szCs w:val="28"/>
        </w:rPr>
        <w:t>заключна частина має наступні інтонаційні особливості: стрімка зміна темпу (швидкий, середній</w:t>
      </w:r>
      <w:r>
        <w:rPr>
          <w:rFonts w:eastAsia="Times New Roman"/>
          <w:sz w:val="28"/>
          <w:szCs w:val="28"/>
        </w:rPr>
        <w:t>, сповільнений), що направлено на виділення ключових моментів будь-якого висловлювання, тривалі паузи, велика кількість пауз у середині синтагмі, що сприяє створенню емоційної напруги ситуації, ключові слова реалізуються високим низхідним тоном,</w:t>
      </w:r>
    </w:p>
    <w:p w:rsidR="00DC4AEE" w:rsidRDefault="00DC4AEE">
      <w:pPr>
        <w:spacing w:line="20" w:lineRule="exact"/>
        <w:rPr>
          <w:sz w:val="20"/>
          <w:szCs w:val="20"/>
        </w:rPr>
      </w:pPr>
    </w:p>
    <w:p w:rsidR="00DC4AEE" w:rsidRDefault="00B656E7">
      <w:pPr>
        <w:spacing w:line="349" w:lineRule="auto"/>
        <w:ind w:left="260" w:firstLine="708"/>
        <w:rPr>
          <w:sz w:val="20"/>
          <w:szCs w:val="20"/>
        </w:rPr>
      </w:pPr>
      <w:r>
        <w:rPr>
          <w:rFonts w:eastAsia="Times New Roman"/>
          <w:sz w:val="28"/>
          <w:szCs w:val="28"/>
        </w:rPr>
        <w:t xml:space="preserve">Серед </w:t>
      </w:r>
      <w:r>
        <w:rPr>
          <w:rFonts w:eastAsia="Times New Roman"/>
          <w:sz w:val="28"/>
          <w:szCs w:val="28"/>
        </w:rPr>
        <w:t>спільних інтонаційних ознак спортивного дискурсу слід виділити наступні характеристики:</w:t>
      </w:r>
    </w:p>
    <w:p w:rsidR="00DC4AEE" w:rsidRDefault="00DC4AEE">
      <w:pPr>
        <w:spacing w:line="38" w:lineRule="exact"/>
        <w:rPr>
          <w:sz w:val="20"/>
          <w:szCs w:val="20"/>
        </w:rPr>
      </w:pPr>
    </w:p>
    <w:p w:rsidR="00DC4AEE" w:rsidRDefault="00B656E7">
      <w:pPr>
        <w:numPr>
          <w:ilvl w:val="0"/>
          <w:numId w:val="26"/>
        </w:numPr>
        <w:tabs>
          <w:tab w:val="left" w:pos="980"/>
        </w:tabs>
        <w:ind w:left="980" w:hanging="370"/>
        <w:rPr>
          <w:rFonts w:ascii="Arial" w:eastAsia="Arial" w:hAnsi="Arial" w:cs="Arial"/>
          <w:sz w:val="28"/>
          <w:szCs w:val="28"/>
        </w:rPr>
      </w:pPr>
      <w:r>
        <w:rPr>
          <w:rFonts w:eastAsia="Times New Roman"/>
          <w:sz w:val="28"/>
          <w:szCs w:val="28"/>
        </w:rPr>
        <w:t>вимова наголошених і ненаголошених складів з більшою гучністю;</w:t>
      </w:r>
    </w:p>
    <w:p w:rsidR="00DC4AEE" w:rsidRDefault="00DC4AEE">
      <w:pPr>
        <w:spacing w:line="193" w:lineRule="exact"/>
        <w:rPr>
          <w:rFonts w:ascii="Arial" w:eastAsia="Arial" w:hAnsi="Arial" w:cs="Arial"/>
          <w:sz w:val="28"/>
          <w:szCs w:val="28"/>
        </w:rPr>
      </w:pPr>
    </w:p>
    <w:p w:rsidR="00DC4AEE" w:rsidRDefault="00B656E7">
      <w:pPr>
        <w:numPr>
          <w:ilvl w:val="0"/>
          <w:numId w:val="26"/>
        </w:numPr>
        <w:tabs>
          <w:tab w:val="left" w:pos="980"/>
        </w:tabs>
        <w:spacing w:line="348" w:lineRule="auto"/>
        <w:ind w:left="980" w:hanging="370"/>
        <w:rPr>
          <w:rFonts w:ascii="Arial" w:eastAsia="Arial" w:hAnsi="Arial" w:cs="Arial"/>
          <w:sz w:val="28"/>
          <w:szCs w:val="28"/>
        </w:rPr>
      </w:pPr>
      <w:r>
        <w:rPr>
          <w:rFonts w:eastAsia="Times New Roman"/>
          <w:sz w:val="28"/>
          <w:szCs w:val="28"/>
        </w:rPr>
        <w:t>наявність високого початку та різкого падіння у спадному фінальному тоні;</w:t>
      </w:r>
    </w:p>
    <w:p w:rsidR="00DC4AEE" w:rsidRDefault="00DC4AEE">
      <w:pPr>
        <w:spacing w:line="36" w:lineRule="exact"/>
        <w:rPr>
          <w:rFonts w:ascii="Arial" w:eastAsia="Arial" w:hAnsi="Arial" w:cs="Arial"/>
          <w:sz w:val="28"/>
          <w:szCs w:val="28"/>
        </w:rPr>
      </w:pPr>
    </w:p>
    <w:p w:rsidR="00DC4AEE" w:rsidRDefault="00B656E7">
      <w:pPr>
        <w:numPr>
          <w:ilvl w:val="0"/>
          <w:numId w:val="26"/>
        </w:numPr>
        <w:tabs>
          <w:tab w:val="left" w:pos="980"/>
        </w:tabs>
        <w:ind w:left="980" w:hanging="370"/>
        <w:rPr>
          <w:rFonts w:ascii="Arial" w:eastAsia="Arial" w:hAnsi="Arial" w:cs="Arial"/>
          <w:sz w:val="28"/>
          <w:szCs w:val="28"/>
        </w:rPr>
      </w:pPr>
      <w:r>
        <w:rPr>
          <w:rFonts w:eastAsia="Times New Roman"/>
          <w:sz w:val="28"/>
          <w:szCs w:val="28"/>
        </w:rPr>
        <w:t>логічний наголос службових ч</w:t>
      </w:r>
      <w:r>
        <w:rPr>
          <w:rFonts w:eastAsia="Times New Roman"/>
          <w:sz w:val="28"/>
          <w:szCs w:val="28"/>
        </w:rPr>
        <w:t>астин мови.</w:t>
      </w:r>
    </w:p>
    <w:p w:rsidR="00DC4AEE" w:rsidRDefault="00DC4AEE">
      <w:pPr>
        <w:spacing w:line="160" w:lineRule="exact"/>
        <w:rPr>
          <w:rFonts w:ascii="Arial" w:eastAsia="Arial" w:hAnsi="Arial" w:cs="Arial"/>
          <w:sz w:val="28"/>
          <w:szCs w:val="28"/>
        </w:rPr>
      </w:pPr>
    </w:p>
    <w:p w:rsidR="00DC4AEE" w:rsidRDefault="00B656E7">
      <w:pPr>
        <w:ind w:left="980"/>
        <w:rPr>
          <w:rFonts w:ascii="Arial" w:eastAsia="Arial" w:hAnsi="Arial" w:cs="Arial"/>
          <w:sz w:val="28"/>
          <w:szCs w:val="28"/>
        </w:rPr>
      </w:pPr>
      <w:r>
        <w:rPr>
          <w:rFonts w:eastAsia="Times New Roman"/>
          <w:sz w:val="28"/>
          <w:szCs w:val="28"/>
        </w:rPr>
        <w:t>Третій  розділ  роботи  містить  результати  аудиторського  аналізу</w:t>
      </w:r>
    </w:p>
    <w:p w:rsidR="00DC4AEE" w:rsidRDefault="00DC4AEE">
      <w:pPr>
        <w:spacing w:line="174" w:lineRule="exact"/>
        <w:rPr>
          <w:sz w:val="20"/>
          <w:szCs w:val="20"/>
        </w:rPr>
      </w:pPr>
    </w:p>
    <w:p w:rsidR="00DC4AEE" w:rsidRDefault="00B656E7">
      <w:pPr>
        <w:spacing w:line="349" w:lineRule="auto"/>
        <w:ind w:left="260"/>
        <w:jc w:val="both"/>
        <w:rPr>
          <w:sz w:val="20"/>
          <w:szCs w:val="20"/>
        </w:rPr>
      </w:pPr>
      <w:r>
        <w:rPr>
          <w:rFonts w:eastAsia="Times New Roman"/>
          <w:sz w:val="28"/>
          <w:szCs w:val="28"/>
        </w:rPr>
        <w:t>інтонаційних особливостей усного спортивного коментарю, який складався з двох етапів.</w:t>
      </w:r>
    </w:p>
    <w:p w:rsidR="00DC4AEE" w:rsidRDefault="00DC4AEE">
      <w:pPr>
        <w:spacing w:line="28" w:lineRule="exact"/>
        <w:rPr>
          <w:sz w:val="20"/>
          <w:szCs w:val="20"/>
        </w:rPr>
      </w:pPr>
    </w:p>
    <w:p w:rsidR="00DC4AEE" w:rsidRDefault="00B656E7">
      <w:pPr>
        <w:spacing w:line="355" w:lineRule="auto"/>
        <w:ind w:left="260" w:firstLine="708"/>
        <w:jc w:val="both"/>
        <w:rPr>
          <w:sz w:val="20"/>
          <w:szCs w:val="20"/>
        </w:rPr>
      </w:pPr>
      <w:r>
        <w:rPr>
          <w:rFonts w:eastAsia="Times New Roman"/>
          <w:sz w:val="28"/>
          <w:szCs w:val="28"/>
        </w:rPr>
        <w:t>Отримані дані аудиторського аналізу дозволяють свідчить, що інтонація є одним з найважл</w:t>
      </w:r>
      <w:r>
        <w:rPr>
          <w:rFonts w:eastAsia="Times New Roman"/>
          <w:sz w:val="28"/>
          <w:szCs w:val="28"/>
        </w:rPr>
        <w:t>ивіших засобів реалізації емоції захоплення в презентації коментаторів.</w:t>
      </w:r>
    </w:p>
    <w:p w:rsidR="00DC4AEE" w:rsidRDefault="00DC4AEE">
      <w:pPr>
        <w:spacing w:line="21" w:lineRule="exact"/>
        <w:rPr>
          <w:sz w:val="20"/>
          <w:szCs w:val="20"/>
        </w:rPr>
      </w:pPr>
    </w:p>
    <w:p w:rsidR="00DC4AEE" w:rsidRDefault="00B656E7">
      <w:pPr>
        <w:numPr>
          <w:ilvl w:val="0"/>
          <w:numId w:val="27"/>
        </w:numPr>
        <w:tabs>
          <w:tab w:val="left" w:pos="1364"/>
        </w:tabs>
        <w:spacing w:line="354" w:lineRule="auto"/>
        <w:ind w:left="260" w:firstLine="710"/>
        <w:jc w:val="both"/>
        <w:rPr>
          <w:rFonts w:eastAsia="Times New Roman"/>
          <w:sz w:val="28"/>
          <w:szCs w:val="28"/>
        </w:rPr>
      </w:pPr>
      <w:r>
        <w:rPr>
          <w:rFonts w:eastAsia="Times New Roman"/>
          <w:sz w:val="28"/>
          <w:szCs w:val="28"/>
        </w:rPr>
        <w:t>ході аудиторського аналізу усного спортивного коментарю ми дійшли наступних висновків щодо основних інтонаційних засобів реалізації емоції захоплення на різних етапах змагання:</w:t>
      </w:r>
    </w:p>
    <w:p w:rsidR="00DC4AEE" w:rsidRDefault="00DC4AEE">
      <w:pPr>
        <w:spacing w:line="11" w:lineRule="exact"/>
        <w:rPr>
          <w:rFonts w:eastAsia="Times New Roman"/>
          <w:sz w:val="28"/>
          <w:szCs w:val="28"/>
        </w:rPr>
      </w:pPr>
    </w:p>
    <w:p w:rsidR="00DC4AEE" w:rsidRDefault="00B656E7">
      <w:pPr>
        <w:ind w:left="980"/>
        <w:rPr>
          <w:rFonts w:eastAsia="Times New Roman"/>
          <w:sz w:val="28"/>
          <w:szCs w:val="28"/>
        </w:rPr>
      </w:pPr>
      <w:r>
        <w:rPr>
          <w:rFonts w:eastAsia="Times New Roman"/>
          <w:sz w:val="28"/>
          <w:szCs w:val="28"/>
        </w:rPr>
        <w:t xml:space="preserve">-  </w:t>
      </w:r>
      <w:r>
        <w:rPr>
          <w:rFonts w:eastAsia="Times New Roman"/>
          <w:sz w:val="28"/>
          <w:szCs w:val="28"/>
        </w:rPr>
        <w:t>висока  ступінь  гучності  сприйняття  спортивного  тексту  (вступ  –</w:t>
      </w:r>
    </w:p>
    <w:p w:rsidR="00DC4AEE" w:rsidRDefault="00DC4AEE">
      <w:pPr>
        <w:spacing w:line="160" w:lineRule="exact"/>
        <w:rPr>
          <w:sz w:val="20"/>
          <w:szCs w:val="20"/>
        </w:rPr>
      </w:pPr>
    </w:p>
    <w:p w:rsidR="00DC4AEE" w:rsidRDefault="00B656E7">
      <w:pPr>
        <w:ind w:left="260"/>
        <w:rPr>
          <w:sz w:val="20"/>
          <w:szCs w:val="20"/>
        </w:rPr>
      </w:pPr>
      <w:r>
        <w:rPr>
          <w:rFonts w:eastAsia="Times New Roman"/>
          <w:sz w:val="28"/>
          <w:szCs w:val="28"/>
        </w:rPr>
        <w:t>44,5%, основна частина – 49,9%, заключна – 44,3%);</w:t>
      </w:r>
    </w:p>
    <w:p w:rsidR="00DC4AEE" w:rsidRDefault="00DC4AEE">
      <w:pPr>
        <w:sectPr w:rsidR="00DC4AEE">
          <w:pgSz w:w="11900" w:h="16838"/>
          <w:pgMar w:top="707" w:right="846" w:bottom="1015" w:left="1440" w:header="0" w:footer="0" w:gutter="0"/>
          <w:cols w:space="720" w:equalWidth="0">
            <w:col w:w="9620"/>
          </w:cols>
        </w:sectPr>
      </w:pPr>
    </w:p>
    <w:p w:rsidR="00DC4AEE" w:rsidRDefault="00B656E7">
      <w:pPr>
        <w:ind w:left="9340"/>
        <w:rPr>
          <w:sz w:val="20"/>
          <w:szCs w:val="20"/>
        </w:rPr>
      </w:pPr>
      <w:bookmarkStart w:id="9" w:name="page41"/>
      <w:bookmarkEnd w:id="9"/>
      <w:r>
        <w:rPr>
          <w:rFonts w:eastAsia="Times New Roman"/>
          <w:sz w:val="28"/>
          <w:szCs w:val="28"/>
        </w:rPr>
        <w:lastRenderedPageBreak/>
        <w:t>41</w:t>
      </w:r>
    </w:p>
    <w:p w:rsidR="00DC4AEE" w:rsidRDefault="00DC4AEE">
      <w:pPr>
        <w:spacing w:line="321" w:lineRule="exact"/>
        <w:rPr>
          <w:sz w:val="20"/>
          <w:szCs w:val="20"/>
        </w:rPr>
      </w:pPr>
    </w:p>
    <w:p w:rsidR="00DC4AEE" w:rsidRDefault="00B656E7">
      <w:pPr>
        <w:numPr>
          <w:ilvl w:val="0"/>
          <w:numId w:val="28"/>
        </w:numPr>
        <w:tabs>
          <w:tab w:val="left" w:pos="1160"/>
        </w:tabs>
        <w:ind w:left="1160" w:hanging="190"/>
        <w:rPr>
          <w:rFonts w:eastAsia="Times New Roman"/>
          <w:sz w:val="28"/>
          <w:szCs w:val="28"/>
        </w:rPr>
      </w:pPr>
      <w:r>
        <w:rPr>
          <w:rFonts w:eastAsia="Times New Roman"/>
          <w:sz w:val="28"/>
          <w:szCs w:val="28"/>
        </w:rPr>
        <w:t>коротка пауза є характерною ознакою оформлення основної частини</w:t>
      </w:r>
    </w:p>
    <w:p w:rsidR="00DC4AEE" w:rsidRDefault="00DC4AEE">
      <w:pPr>
        <w:spacing w:line="177" w:lineRule="exact"/>
        <w:rPr>
          <w:sz w:val="20"/>
          <w:szCs w:val="20"/>
        </w:rPr>
      </w:pPr>
    </w:p>
    <w:p w:rsidR="00DC4AEE" w:rsidRDefault="00B656E7">
      <w:pPr>
        <w:spacing w:line="349" w:lineRule="auto"/>
        <w:ind w:left="260"/>
        <w:jc w:val="both"/>
        <w:rPr>
          <w:sz w:val="20"/>
          <w:szCs w:val="20"/>
        </w:rPr>
      </w:pPr>
      <w:r>
        <w:rPr>
          <w:rFonts w:eastAsia="Times New Roman"/>
          <w:sz w:val="28"/>
          <w:szCs w:val="28"/>
        </w:rPr>
        <w:t>(41,3% випадків), середня пауза – вступу (3</w:t>
      </w:r>
      <w:r>
        <w:rPr>
          <w:rFonts w:eastAsia="Times New Roman"/>
          <w:sz w:val="28"/>
          <w:szCs w:val="28"/>
        </w:rPr>
        <w:t>7,5% випадків), довга – заключної частини (37,6% випадків).</w:t>
      </w:r>
    </w:p>
    <w:p w:rsidR="00DC4AEE" w:rsidRDefault="00DC4AEE">
      <w:pPr>
        <w:spacing w:line="28" w:lineRule="exact"/>
        <w:rPr>
          <w:sz w:val="20"/>
          <w:szCs w:val="20"/>
        </w:rPr>
      </w:pPr>
    </w:p>
    <w:p w:rsidR="00DC4AEE" w:rsidRDefault="00B656E7">
      <w:pPr>
        <w:spacing w:line="358" w:lineRule="auto"/>
        <w:ind w:left="260" w:firstLine="708"/>
        <w:jc w:val="both"/>
        <w:rPr>
          <w:sz w:val="20"/>
          <w:szCs w:val="20"/>
        </w:rPr>
      </w:pPr>
      <w:r>
        <w:rPr>
          <w:rFonts w:eastAsia="Times New Roman"/>
          <w:sz w:val="28"/>
          <w:szCs w:val="28"/>
        </w:rPr>
        <w:t xml:space="preserve">Отже, проведення дослідження інституціонального усного спортивного дискурсу дозволяє виділити дану галузь дискурсу у якості виду дискурсу, якому притаманні певні інтонаційні ознаки, які сприяють </w:t>
      </w:r>
      <w:r>
        <w:rPr>
          <w:rFonts w:eastAsia="Times New Roman"/>
          <w:sz w:val="28"/>
          <w:szCs w:val="28"/>
        </w:rPr>
        <w:t>не тільки оформленню тексту, але й передачі емоційної забарвленості, на яку впливають багато чинників серед яких можливо виділити основні: ситуація та емоційне захоплення мовців-коментаторів.</w:t>
      </w:r>
    </w:p>
    <w:p w:rsidR="00DC4AEE" w:rsidRDefault="00DC4AEE">
      <w:pPr>
        <w:spacing w:line="16" w:lineRule="exact"/>
        <w:rPr>
          <w:sz w:val="20"/>
          <w:szCs w:val="20"/>
        </w:rPr>
      </w:pPr>
    </w:p>
    <w:p w:rsidR="00DC4AEE" w:rsidRDefault="00B656E7">
      <w:pPr>
        <w:spacing w:line="357" w:lineRule="auto"/>
        <w:ind w:left="260" w:firstLine="708"/>
        <w:jc w:val="both"/>
        <w:rPr>
          <w:sz w:val="20"/>
          <w:szCs w:val="20"/>
        </w:rPr>
      </w:pPr>
      <w:r>
        <w:rPr>
          <w:rFonts w:eastAsia="Times New Roman"/>
          <w:sz w:val="28"/>
          <w:szCs w:val="28"/>
        </w:rPr>
        <w:t xml:space="preserve">Аудиторами визначалось гучність, фразовий наголос та висотний </w:t>
      </w:r>
      <w:r>
        <w:rPr>
          <w:rFonts w:eastAsia="Times New Roman"/>
          <w:sz w:val="28"/>
          <w:szCs w:val="28"/>
        </w:rPr>
        <w:t>рівень у якості найважливіших інтонаційних засобів актуалізації емоцій захоплення в спортивному дискурсі. Тож, на наш погляд, варіативність даних компонентів інтонації слід розглянути детальніше у подальших дослідженнях.</w:t>
      </w:r>
    </w:p>
    <w:p w:rsidR="00DC4AEE" w:rsidRDefault="00DC4AEE">
      <w:pPr>
        <w:spacing w:line="22" w:lineRule="exact"/>
        <w:rPr>
          <w:sz w:val="20"/>
          <w:szCs w:val="20"/>
        </w:rPr>
      </w:pPr>
    </w:p>
    <w:p w:rsidR="00DC4AEE" w:rsidRDefault="00B656E7">
      <w:pPr>
        <w:spacing w:line="356" w:lineRule="auto"/>
        <w:ind w:left="260" w:firstLine="708"/>
        <w:jc w:val="both"/>
        <w:rPr>
          <w:sz w:val="20"/>
          <w:szCs w:val="20"/>
        </w:rPr>
      </w:pPr>
      <w:r>
        <w:rPr>
          <w:rFonts w:eastAsia="Times New Roman"/>
          <w:sz w:val="28"/>
          <w:szCs w:val="28"/>
        </w:rPr>
        <w:t>Наступним етапом роботи планується</w:t>
      </w:r>
      <w:r>
        <w:rPr>
          <w:rFonts w:eastAsia="Times New Roman"/>
          <w:sz w:val="28"/>
          <w:szCs w:val="28"/>
        </w:rPr>
        <w:t xml:space="preserve"> проведення електроакустичного аналізу задля отримання об’єктивних результатів стосовно інтонаційних засобів реалізації захоплення у презентації спортивного тексту з боку коментатора-мовця.</w:t>
      </w:r>
    </w:p>
    <w:p w:rsidR="00DC4AEE" w:rsidRDefault="00DC4AEE">
      <w:pPr>
        <w:sectPr w:rsidR="00DC4AEE">
          <w:pgSz w:w="11900" w:h="16838"/>
          <w:pgMar w:top="707" w:right="846" w:bottom="1440" w:left="1440" w:header="0" w:footer="0" w:gutter="0"/>
          <w:cols w:space="720" w:equalWidth="0">
            <w:col w:w="9620"/>
          </w:cols>
        </w:sectPr>
      </w:pPr>
    </w:p>
    <w:p w:rsidR="00DC4AEE" w:rsidRDefault="00B656E7">
      <w:pPr>
        <w:ind w:left="9340"/>
        <w:rPr>
          <w:sz w:val="20"/>
          <w:szCs w:val="20"/>
        </w:rPr>
      </w:pPr>
      <w:bookmarkStart w:id="10" w:name="page42"/>
      <w:bookmarkEnd w:id="10"/>
      <w:r>
        <w:rPr>
          <w:rFonts w:eastAsia="Times New Roman"/>
          <w:sz w:val="28"/>
          <w:szCs w:val="28"/>
        </w:rPr>
        <w:lastRenderedPageBreak/>
        <w:t>42</w:t>
      </w:r>
    </w:p>
    <w:p w:rsidR="00DC4AEE" w:rsidRDefault="00DC4AEE">
      <w:pPr>
        <w:spacing w:line="321" w:lineRule="exact"/>
        <w:rPr>
          <w:sz w:val="20"/>
          <w:szCs w:val="20"/>
        </w:rPr>
      </w:pPr>
    </w:p>
    <w:p w:rsidR="00DC4AEE" w:rsidRDefault="00B656E7">
      <w:pPr>
        <w:ind w:left="2400"/>
        <w:rPr>
          <w:sz w:val="20"/>
          <w:szCs w:val="20"/>
        </w:rPr>
      </w:pPr>
      <w:r>
        <w:rPr>
          <w:rFonts w:eastAsia="Times New Roman"/>
          <w:b/>
          <w:bCs/>
          <w:sz w:val="28"/>
          <w:szCs w:val="28"/>
        </w:rPr>
        <w:t>СПИСОК ВИКОРИСТАНИХ ДЖЕРЕЛ</w:t>
      </w:r>
    </w:p>
    <w:p w:rsidR="00DC4AEE" w:rsidRDefault="00DC4AEE">
      <w:pPr>
        <w:spacing w:line="177" w:lineRule="exact"/>
        <w:rPr>
          <w:sz w:val="20"/>
          <w:szCs w:val="20"/>
        </w:rPr>
      </w:pPr>
    </w:p>
    <w:p w:rsidR="00DC4AEE" w:rsidRDefault="00B656E7">
      <w:pPr>
        <w:numPr>
          <w:ilvl w:val="0"/>
          <w:numId w:val="29"/>
        </w:numPr>
        <w:tabs>
          <w:tab w:val="left" w:pos="543"/>
        </w:tabs>
        <w:spacing w:line="354" w:lineRule="auto"/>
        <w:ind w:left="260" w:firstLine="2"/>
        <w:jc w:val="both"/>
        <w:rPr>
          <w:rFonts w:eastAsia="Times New Roman"/>
          <w:sz w:val="28"/>
          <w:szCs w:val="28"/>
        </w:rPr>
      </w:pPr>
      <w:r>
        <w:rPr>
          <w:rFonts w:eastAsia="Times New Roman"/>
          <w:sz w:val="28"/>
          <w:szCs w:val="28"/>
        </w:rPr>
        <w:t xml:space="preserve">Алексієвець </w:t>
      </w:r>
      <w:r>
        <w:rPr>
          <w:rFonts w:eastAsia="Times New Roman"/>
          <w:sz w:val="28"/>
          <w:szCs w:val="28"/>
        </w:rPr>
        <w:t>О. М. Просодичні засоби інтенсифікації висловлювань сучасного англійського мовлення : [монографія] / Оксана Алексієвець. – Тернопіль : Економічна думка, 2002. – 200 с.</w:t>
      </w:r>
    </w:p>
    <w:p w:rsidR="00DC4AEE" w:rsidRDefault="00DC4AEE">
      <w:pPr>
        <w:spacing w:line="22" w:lineRule="exact"/>
        <w:rPr>
          <w:rFonts w:eastAsia="Times New Roman"/>
          <w:sz w:val="28"/>
          <w:szCs w:val="28"/>
        </w:rPr>
      </w:pPr>
    </w:p>
    <w:p w:rsidR="00DC4AEE" w:rsidRDefault="00B656E7">
      <w:pPr>
        <w:numPr>
          <w:ilvl w:val="0"/>
          <w:numId w:val="29"/>
        </w:numPr>
        <w:tabs>
          <w:tab w:val="left" w:pos="543"/>
        </w:tabs>
        <w:spacing w:line="349" w:lineRule="auto"/>
        <w:ind w:left="260" w:firstLine="2"/>
        <w:rPr>
          <w:rFonts w:eastAsia="Times New Roman"/>
          <w:sz w:val="28"/>
          <w:szCs w:val="28"/>
        </w:rPr>
      </w:pPr>
      <w:r>
        <w:rPr>
          <w:rFonts w:eastAsia="Times New Roman"/>
          <w:sz w:val="28"/>
          <w:szCs w:val="28"/>
        </w:rPr>
        <w:t>Антипова А. М. О ритме английской речи / А. М. Антипова // Иностранные языки в школе. –</w:t>
      </w:r>
      <w:r>
        <w:rPr>
          <w:rFonts w:eastAsia="Times New Roman"/>
          <w:sz w:val="28"/>
          <w:szCs w:val="28"/>
        </w:rPr>
        <w:t xml:space="preserve"> 1990. − № 2. − С. 55−60.</w:t>
      </w:r>
    </w:p>
    <w:p w:rsidR="00DC4AEE" w:rsidRDefault="00DC4AEE">
      <w:pPr>
        <w:spacing w:line="30" w:lineRule="exact"/>
        <w:rPr>
          <w:rFonts w:eastAsia="Times New Roman"/>
          <w:sz w:val="28"/>
          <w:szCs w:val="28"/>
        </w:rPr>
      </w:pPr>
    </w:p>
    <w:p w:rsidR="00DC4AEE" w:rsidRDefault="00B656E7">
      <w:pPr>
        <w:numPr>
          <w:ilvl w:val="0"/>
          <w:numId w:val="29"/>
        </w:numPr>
        <w:tabs>
          <w:tab w:val="left" w:pos="543"/>
        </w:tabs>
        <w:spacing w:line="356" w:lineRule="auto"/>
        <w:ind w:left="260" w:firstLine="2"/>
        <w:jc w:val="both"/>
        <w:rPr>
          <w:rFonts w:eastAsia="Times New Roman"/>
          <w:sz w:val="28"/>
          <w:szCs w:val="28"/>
        </w:rPr>
      </w:pPr>
      <w:r>
        <w:rPr>
          <w:rFonts w:eastAsia="Times New Roman"/>
          <w:sz w:val="28"/>
          <w:szCs w:val="28"/>
        </w:rPr>
        <w:t xml:space="preserve">Борботько В. Г. Общая теория дискурса (принципы формирования и смыслопорождения) : автореф. дисс. на соиск. науч. степени д-ра филол. наук : спец. 10.02.01 “Русский язык” / В. Г. Борботько. – Краснодар : Изд-во КубГУ, 1998. − 48 </w:t>
      </w:r>
      <w:r>
        <w:rPr>
          <w:rFonts w:eastAsia="Times New Roman"/>
          <w:sz w:val="28"/>
          <w:szCs w:val="28"/>
        </w:rPr>
        <w:t>с.</w:t>
      </w:r>
    </w:p>
    <w:p w:rsidR="00DC4AEE" w:rsidRDefault="00DC4AEE">
      <w:pPr>
        <w:spacing w:line="8" w:lineRule="exact"/>
        <w:rPr>
          <w:rFonts w:eastAsia="Times New Roman"/>
          <w:sz w:val="28"/>
          <w:szCs w:val="28"/>
        </w:rPr>
      </w:pPr>
    </w:p>
    <w:p w:rsidR="00DC4AEE" w:rsidRDefault="00B656E7">
      <w:pPr>
        <w:numPr>
          <w:ilvl w:val="0"/>
          <w:numId w:val="29"/>
        </w:numPr>
        <w:tabs>
          <w:tab w:val="left" w:pos="540"/>
        </w:tabs>
        <w:ind w:left="540" w:hanging="278"/>
        <w:rPr>
          <w:rFonts w:eastAsia="Times New Roman"/>
          <w:sz w:val="28"/>
          <w:szCs w:val="28"/>
        </w:rPr>
      </w:pPr>
      <w:r>
        <w:rPr>
          <w:rFonts w:eastAsia="Times New Roman"/>
          <w:sz w:val="28"/>
          <w:szCs w:val="28"/>
        </w:rPr>
        <w:t>Борботько В. Г. Принципы формирования дискурса : Учебное пособие по</w:t>
      </w:r>
    </w:p>
    <w:p w:rsidR="00DC4AEE" w:rsidRDefault="00DC4AEE">
      <w:pPr>
        <w:spacing w:line="174" w:lineRule="exact"/>
        <w:rPr>
          <w:sz w:val="20"/>
          <w:szCs w:val="20"/>
        </w:rPr>
      </w:pPr>
    </w:p>
    <w:p w:rsidR="00DC4AEE" w:rsidRDefault="00B656E7">
      <w:pPr>
        <w:spacing w:line="349" w:lineRule="auto"/>
        <w:ind w:left="260"/>
        <w:rPr>
          <w:sz w:val="20"/>
          <w:szCs w:val="20"/>
        </w:rPr>
      </w:pPr>
      <w:r>
        <w:rPr>
          <w:rFonts w:eastAsia="Times New Roman"/>
          <w:sz w:val="28"/>
          <w:szCs w:val="28"/>
        </w:rPr>
        <w:t>спецкурсу для студентов лингвистических факультетов / В. Г. Борботько. – Сочи : Изд-во Сочинского гос. ун-та туризма и курортного дела, 1999. − 92 с.</w:t>
      </w:r>
    </w:p>
    <w:p w:rsidR="00DC4AEE" w:rsidRDefault="00DC4AEE">
      <w:pPr>
        <w:spacing w:line="28" w:lineRule="exact"/>
        <w:rPr>
          <w:sz w:val="20"/>
          <w:szCs w:val="20"/>
        </w:rPr>
      </w:pPr>
    </w:p>
    <w:p w:rsidR="00DC4AEE" w:rsidRDefault="00B656E7">
      <w:pPr>
        <w:numPr>
          <w:ilvl w:val="0"/>
          <w:numId w:val="30"/>
        </w:numPr>
        <w:tabs>
          <w:tab w:val="left" w:pos="543"/>
        </w:tabs>
        <w:spacing w:line="351" w:lineRule="auto"/>
        <w:ind w:left="260" w:firstLine="2"/>
        <w:rPr>
          <w:rFonts w:eastAsia="Times New Roman"/>
          <w:sz w:val="28"/>
          <w:szCs w:val="28"/>
        </w:rPr>
      </w:pPr>
      <w:r>
        <w:rPr>
          <w:rFonts w:eastAsia="Times New Roman"/>
          <w:sz w:val="28"/>
          <w:szCs w:val="28"/>
        </w:rPr>
        <w:t xml:space="preserve">Бровченко Т. О. Інтонаційна </w:t>
      </w:r>
      <w:r>
        <w:rPr>
          <w:rFonts w:eastAsia="Times New Roman"/>
          <w:sz w:val="28"/>
          <w:szCs w:val="28"/>
        </w:rPr>
        <w:t>виразність звукового мовлення засобів масової інформації. – К., 1994. – 125 с.</w:t>
      </w:r>
    </w:p>
    <w:p w:rsidR="00DC4AEE" w:rsidRDefault="00DC4AEE">
      <w:pPr>
        <w:spacing w:line="12" w:lineRule="exact"/>
        <w:rPr>
          <w:rFonts w:eastAsia="Times New Roman"/>
          <w:sz w:val="28"/>
          <w:szCs w:val="28"/>
        </w:rPr>
      </w:pPr>
    </w:p>
    <w:p w:rsidR="00DC4AEE" w:rsidRDefault="00B656E7">
      <w:pPr>
        <w:numPr>
          <w:ilvl w:val="0"/>
          <w:numId w:val="30"/>
        </w:numPr>
        <w:tabs>
          <w:tab w:val="left" w:pos="540"/>
        </w:tabs>
        <w:ind w:left="540" w:hanging="278"/>
        <w:rPr>
          <w:rFonts w:eastAsia="Times New Roman"/>
          <w:sz w:val="28"/>
          <w:szCs w:val="28"/>
        </w:rPr>
      </w:pPr>
      <w:r>
        <w:rPr>
          <w:rFonts w:eastAsia="Times New Roman"/>
          <w:sz w:val="28"/>
          <w:szCs w:val="28"/>
        </w:rPr>
        <w:t>Ворошилов В. В. Журналистика: Курс лекций: Учебное пособие. СПб. :</w:t>
      </w:r>
    </w:p>
    <w:p w:rsidR="00DC4AEE" w:rsidRDefault="00DC4AEE">
      <w:pPr>
        <w:spacing w:line="160" w:lineRule="exact"/>
        <w:rPr>
          <w:sz w:val="20"/>
          <w:szCs w:val="20"/>
        </w:rPr>
      </w:pPr>
    </w:p>
    <w:p w:rsidR="00DC4AEE" w:rsidRDefault="00B656E7">
      <w:pPr>
        <w:ind w:left="260"/>
        <w:rPr>
          <w:sz w:val="20"/>
          <w:szCs w:val="20"/>
        </w:rPr>
      </w:pPr>
      <w:r>
        <w:rPr>
          <w:rFonts w:eastAsia="Times New Roman"/>
          <w:sz w:val="28"/>
          <w:szCs w:val="28"/>
        </w:rPr>
        <w:t>Издательство Михайлова В.А., 2004. – 723 с.</w:t>
      </w:r>
    </w:p>
    <w:p w:rsidR="00DC4AEE" w:rsidRDefault="00DC4AEE">
      <w:pPr>
        <w:spacing w:line="174" w:lineRule="exact"/>
        <w:rPr>
          <w:sz w:val="20"/>
          <w:szCs w:val="20"/>
        </w:rPr>
      </w:pPr>
    </w:p>
    <w:p w:rsidR="00DC4AEE" w:rsidRDefault="00B656E7">
      <w:pPr>
        <w:numPr>
          <w:ilvl w:val="0"/>
          <w:numId w:val="31"/>
        </w:numPr>
        <w:tabs>
          <w:tab w:val="left" w:pos="543"/>
        </w:tabs>
        <w:spacing w:line="355" w:lineRule="auto"/>
        <w:ind w:left="260" w:firstLine="2"/>
        <w:jc w:val="both"/>
        <w:rPr>
          <w:rFonts w:eastAsia="Times New Roman"/>
          <w:sz w:val="28"/>
          <w:szCs w:val="28"/>
        </w:rPr>
      </w:pPr>
      <w:r>
        <w:rPr>
          <w:rFonts w:eastAsia="Times New Roman"/>
          <w:sz w:val="28"/>
          <w:szCs w:val="28"/>
        </w:rPr>
        <w:t>Дейк Т. А. Стратегии понимания связного текста / Т. А. ван Дейк</w:t>
      </w:r>
      <w:r>
        <w:rPr>
          <w:rFonts w:eastAsia="Times New Roman"/>
          <w:sz w:val="28"/>
          <w:szCs w:val="28"/>
        </w:rPr>
        <w:t>, В. Кинч // Новое в зарубежной лингвистике. Когнитивные аспекты языка. − М. : Прогресс. − Вып. № 23. − С. 153−211.</w:t>
      </w:r>
    </w:p>
    <w:p w:rsidR="00DC4AEE" w:rsidRDefault="00DC4AEE">
      <w:pPr>
        <w:spacing w:line="20" w:lineRule="exact"/>
        <w:rPr>
          <w:rFonts w:eastAsia="Times New Roman"/>
          <w:sz w:val="28"/>
          <w:szCs w:val="28"/>
        </w:rPr>
      </w:pPr>
    </w:p>
    <w:p w:rsidR="00DC4AEE" w:rsidRDefault="00B656E7">
      <w:pPr>
        <w:numPr>
          <w:ilvl w:val="0"/>
          <w:numId w:val="31"/>
        </w:numPr>
        <w:tabs>
          <w:tab w:val="left" w:pos="540"/>
        </w:tabs>
        <w:ind w:left="540" w:hanging="278"/>
        <w:rPr>
          <w:rFonts w:eastAsia="Times New Roman"/>
          <w:sz w:val="26"/>
          <w:szCs w:val="26"/>
        </w:rPr>
      </w:pPr>
      <w:r>
        <w:rPr>
          <w:rFonts w:eastAsia="Times New Roman"/>
          <w:sz w:val="26"/>
          <w:szCs w:val="26"/>
        </w:rPr>
        <w:t>Дейк Т. А. Язык. Познание. Коммуникация / Т. А. ван Дейк. М., 1989. – С. 312.</w:t>
      </w:r>
    </w:p>
    <w:p w:rsidR="00DC4AEE" w:rsidRDefault="00DC4AEE">
      <w:pPr>
        <w:spacing w:line="183" w:lineRule="exact"/>
        <w:rPr>
          <w:rFonts w:eastAsia="Times New Roman"/>
          <w:sz w:val="26"/>
          <w:szCs w:val="26"/>
        </w:rPr>
      </w:pPr>
    </w:p>
    <w:p w:rsidR="00DC4AEE" w:rsidRDefault="00B656E7">
      <w:pPr>
        <w:numPr>
          <w:ilvl w:val="0"/>
          <w:numId w:val="31"/>
        </w:numPr>
        <w:tabs>
          <w:tab w:val="left" w:pos="543"/>
        </w:tabs>
        <w:spacing w:line="355" w:lineRule="auto"/>
        <w:ind w:left="260" w:firstLine="2"/>
        <w:jc w:val="both"/>
        <w:rPr>
          <w:rFonts w:eastAsia="Times New Roman"/>
          <w:sz w:val="28"/>
          <w:szCs w:val="28"/>
        </w:rPr>
      </w:pPr>
      <w:r>
        <w:rPr>
          <w:rFonts w:eastAsia="Times New Roman"/>
          <w:sz w:val="28"/>
          <w:szCs w:val="28"/>
        </w:rPr>
        <w:t xml:space="preserve">Дроняева Т. С. О некоторых особенностях повествования в </w:t>
      </w:r>
      <w:r>
        <w:rPr>
          <w:rFonts w:eastAsia="Times New Roman"/>
          <w:sz w:val="28"/>
          <w:szCs w:val="28"/>
        </w:rPr>
        <w:t>спортивных репортажах / Т. С. Дроняева // Спорт в зеркале журналистики (о мастерстве спортивного журналиста) / Сост. Г. Я. Солганик. – М., 1989. – С.127-134.</w:t>
      </w:r>
    </w:p>
    <w:p w:rsidR="00DC4AEE" w:rsidRDefault="00DC4AEE">
      <w:pPr>
        <w:spacing w:line="21" w:lineRule="exact"/>
        <w:rPr>
          <w:rFonts w:eastAsia="Times New Roman"/>
          <w:sz w:val="28"/>
          <w:szCs w:val="28"/>
        </w:rPr>
      </w:pPr>
    </w:p>
    <w:p w:rsidR="00DC4AEE" w:rsidRDefault="00B656E7">
      <w:pPr>
        <w:numPr>
          <w:ilvl w:val="0"/>
          <w:numId w:val="31"/>
        </w:numPr>
        <w:tabs>
          <w:tab w:val="left" w:pos="968"/>
        </w:tabs>
        <w:spacing w:line="349" w:lineRule="auto"/>
        <w:ind w:left="260" w:firstLine="2"/>
        <w:rPr>
          <w:rFonts w:eastAsia="Times New Roman"/>
          <w:sz w:val="28"/>
          <w:szCs w:val="28"/>
        </w:rPr>
      </w:pPr>
      <w:r>
        <w:rPr>
          <w:rFonts w:eastAsia="Times New Roman"/>
          <w:sz w:val="28"/>
          <w:szCs w:val="28"/>
        </w:rPr>
        <w:t>Дубчак И. Е. Жанры спортивного дискурса в интернет коммуникации // Культура народов Причерноморья</w:t>
      </w:r>
      <w:r>
        <w:rPr>
          <w:rFonts w:eastAsia="Times New Roman"/>
          <w:sz w:val="28"/>
          <w:szCs w:val="28"/>
        </w:rPr>
        <w:t>. – 2007. № 110. – С. 353-356.</w:t>
      </w:r>
    </w:p>
    <w:p w:rsidR="00DC4AEE" w:rsidRDefault="00DC4AEE">
      <w:pPr>
        <w:spacing w:line="28" w:lineRule="exact"/>
        <w:rPr>
          <w:rFonts w:eastAsia="Times New Roman"/>
          <w:sz w:val="28"/>
          <w:szCs w:val="28"/>
        </w:rPr>
      </w:pPr>
    </w:p>
    <w:p w:rsidR="00DC4AEE" w:rsidRDefault="00B656E7">
      <w:pPr>
        <w:numPr>
          <w:ilvl w:val="0"/>
          <w:numId w:val="31"/>
        </w:numPr>
        <w:tabs>
          <w:tab w:val="left" w:pos="968"/>
        </w:tabs>
        <w:spacing w:line="355" w:lineRule="auto"/>
        <w:ind w:left="260" w:firstLine="2"/>
        <w:jc w:val="both"/>
        <w:rPr>
          <w:rFonts w:eastAsia="Times New Roman"/>
          <w:sz w:val="28"/>
          <w:szCs w:val="28"/>
        </w:rPr>
      </w:pPr>
      <w:r>
        <w:rPr>
          <w:rFonts w:eastAsia="Times New Roman"/>
          <w:sz w:val="28"/>
          <w:szCs w:val="28"/>
        </w:rPr>
        <w:t>Єгоров В. М. Телебачення: теорія і практика: навчальний посібник. Міжнародний незалежний еколого-політологічний університет / факультет журналістики. – М., 1993 р. – С. 306.</w:t>
      </w:r>
    </w:p>
    <w:p w:rsidR="00DC4AEE" w:rsidRDefault="00DC4AEE">
      <w:pPr>
        <w:sectPr w:rsidR="00DC4AEE">
          <w:pgSz w:w="11900" w:h="16838"/>
          <w:pgMar w:top="707" w:right="846" w:bottom="922" w:left="1440" w:header="0" w:footer="0" w:gutter="0"/>
          <w:cols w:space="720" w:equalWidth="0">
            <w:col w:w="9620"/>
          </w:cols>
        </w:sectPr>
      </w:pPr>
    </w:p>
    <w:p w:rsidR="00DC4AEE" w:rsidRDefault="00B656E7">
      <w:pPr>
        <w:ind w:left="9340"/>
        <w:rPr>
          <w:sz w:val="20"/>
          <w:szCs w:val="20"/>
        </w:rPr>
      </w:pPr>
      <w:bookmarkStart w:id="11" w:name="page43"/>
      <w:bookmarkEnd w:id="11"/>
      <w:r>
        <w:rPr>
          <w:rFonts w:eastAsia="Times New Roman"/>
          <w:sz w:val="28"/>
          <w:szCs w:val="28"/>
        </w:rPr>
        <w:lastRenderedPageBreak/>
        <w:t>43</w:t>
      </w:r>
    </w:p>
    <w:p w:rsidR="00DC4AEE" w:rsidRDefault="00DC4AEE">
      <w:pPr>
        <w:spacing w:line="335" w:lineRule="exact"/>
        <w:rPr>
          <w:sz w:val="20"/>
          <w:szCs w:val="20"/>
        </w:rPr>
      </w:pPr>
    </w:p>
    <w:p w:rsidR="00DC4AEE" w:rsidRDefault="00B656E7">
      <w:pPr>
        <w:numPr>
          <w:ilvl w:val="0"/>
          <w:numId w:val="32"/>
        </w:numPr>
        <w:tabs>
          <w:tab w:val="left" w:pos="687"/>
        </w:tabs>
        <w:spacing w:line="355" w:lineRule="auto"/>
        <w:ind w:left="260" w:right="20" w:firstLine="2"/>
        <w:jc w:val="both"/>
        <w:rPr>
          <w:rFonts w:eastAsia="Times New Roman"/>
          <w:sz w:val="28"/>
          <w:szCs w:val="28"/>
        </w:rPr>
      </w:pPr>
      <w:r>
        <w:rPr>
          <w:rFonts w:eastAsia="Times New Roman"/>
          <w:sz w:val="28"/>
          <w:szCs w:val="28"/>
        </w:rPr>
        <w:t>Зильберт А. Б. Спортивны</w:t>
      </w:r>
      <w:r>
        <w:rPr>
          <w:rFonts w:eastAsia="Times New Roman"/>
          <w:sz w:val="28"/>
          <w:szCs w:val="28"/>
        </w:rPr>
        <w:t>й дискурс: базовые понятия и категории; исследовательские задачи // Язык, сознание, коммуникация. – М, 2001. – Вып.17. – С. 45-55.</w:t>
      </w:r>
    </w:p>
    <w:p w:rsidR="00DC4AEE" w:rsidRDefault="00DC4AEE">
      <w:pPr>
        <w:spacing w:line="21" w:lineRule="exact"/>
        <w:rPr>
          <w:rFonts w:eastAsia="Times New Roman"/>
          <w:sz w:val="28"/>
          <w:szCs w:val="28"/>
        </w:rPr>
      </w:pPr>
    </w:p>
    <w:p w:rsidR="00DC4AEE" w:rsidRDefault="00B656E7">
      <w:pPr>
        <w:numPr>
          <w:ilvl w:val="0"/>
          <w:numId w:val="32"/>
        </w:numPr>
        <w:tabs>
          <w:tab w:val="left" w:pos="826"/>
        </w:tabs>
        <w:spacing w:line="354" w:lineRule="auto"/>
        <w:ind w:left="260" w:right="20" w:firstLine="2"/>
        <w:jc w:val="both"/>
        <w:rPr>
          <w:rFonts w:eastAsia="Times New Roman"/>
          <w:sz w:val="28"/>
          <w:szCs w:val="28"/>
        </w:rPr>
      </w:pPr>
      <w:r>
        <w:rPr>
          <w:rFonts w:eastAsia="Times New Roman"/>
          <w:sz w:val="28"/>
          <w:szCs w:val="28"/>
        </w:rPr>
        <w:t xml:space="preserve">Зильберт А. Б. Спортивный дискурс: точки пересечения с другими дискурсами: Проблемы интертекстуальности // Язык, сознание, </w:t>
      </w:r>
      <w:r>
        <w:rPr>
          <w:rFonts w:eastAsia="Times New Roman"/>
          <w:sz w:val="28"/>
          <w:szCs w:val="28"/>
        </w:rPr>
        <w:t>коммуникация. – М., 2001. – Вып. 19. – С. 103-113.</w:t>
      </w:r>
    </w:p>
    <w:p w:rsidR="00DC4AEE" w:rsidRDefault="00DC4AEE">
      <w:pPr>
        <w:spacing w:line="24" w:lineRule="exact"/>
        <w:rPr>
          <w:rFonts w:eastAsia="Times New Roman"/>
          <w:sz w:val="28"/>
          <w:szCs w:val="28"/>
        </w:rPr>
      </w:pPr>
    </w:p>
    <w:p w:rsidR="00DC4AEE" w:rsidRDefault="00B656E7">
      <w:pPr>
        <w:numPr>
          <w:ilvl w:val="0"/>
          <w:numId w:val="32"/>
        </w:numPr>
        <w:tabs>
          <w:tab w:val="left" w:pos="687"/>
        </w:tabs>
        <w:spacing w:line="354" w:lineRule="auto"/>
        <w:ind w:left="260" w:right="20" w:firstLine="2"/>
        <w:jc w:val="both"/>
        <w:rPr>
          <w:rFonts w:eastAsia="Times New Roman"/>
          <w:sz w:val="28"/>
          <w:szCs w:val="28"/>
        </w:rPr>
      </w:pPr>
      <w:r>
        <w:rPr>
          <w:rFonts w:eastAsia="Times New Roman"/>
          <w:sz w:val="28"/>
          <w:szCs w:val="28"/>
        </w:rPr>
        <w:t>Кайда Л. Г. Стилистические ресурсы современного спортивного репортажа / Л. Г. Кайда // Спорт в зеркале журналистики (о мастерстве спортивного журналиста) / Сост. Г. Я. Солганик. – М., 1989. – С. 110-126.</w:t>
      </w:r>
    </w:p>
    <w:p w:rsidR="00DC4AEE" w:rsidRDefault="00DC4AEE">
      <w:pPr>
        <w:spacing w:line="23" w:lineRule="exact"/>
        <w:rPr>
          <w:rFonts w:eastAsia="Times New Roman"/>
          <w:sz w:val="28"/>
          <w:szCs w:val="28"/>
        </w:rPr>
      </w:pPr>
    </w:p>
    <w:p w:rsidR="00DC4AEE" w:rsidRDefault="00B656E7">
      <w:pPr>
        <w:numPr>
          <w:ilvl w:val="0"/>
          <w:numId w:val="32"/>
        </w:numPr>
        <w:tabs>
          <w:tab w:val="left" w:pos="826"/>
        </w:tabs>
        <w:spacing w:line="355" w:lineRule="auto"/>
        <w:ind w:left="260" w:right="20" w:firstLine="2"/>
        <w:jc w:val="both"/>
        <w:rPr>
          <w:rFonts w:eastAsia="Times New Roman"/>
          <w:sz w:val="28"/>
          <w:szCs w:val="28"/>
        </w:rPr>
      </w:pPr>
      <w:r>
        <w:rPr>
          <w:rFonts w:eastAsia="Times New Roman"/>
          <w:sz w:val="28"/>
          <w:szCs w:val="28"/>
        </w:rPr>
        <w:t>Карасик В. И. Структура институционального дискурса / В. И. Карасик // Проблемы речевой коммуникации : Межвуз. сб. науч.тр. – Саратов : Изд-во Сарат. ун-та, 2000. – С. 25–33.</w:t>
      </w:r>
    </w:p>
    <w:p w:rsidR="00DC4AEE" w:rsidRDefault="00DC4AEE">
      <w:pPr>
        <w:spacing w:line="7" w:lineRule="exact"/>
        <w:rPr>
          <w:sz w:val="20"/>
          <w:szCs w:val="20"/>
        </w:rPr>
      </w:pPr>
    </w:p>
    <w:p w:rsidR="00DC4AEE" w:rsidRDefault="00B656E7">
      <w:pPr>
        <w:tabs>
          <w:tab w:val="left" w:pos="2780"/>
          <w:tab w:val="left" w:pos="5120"/>
          <w:tab w:val="left" w:pos="6280"/>
        </w:tabs>
        <w:ind w:left="260"/>
        <w:rPr>
          <w:sz w:val="20"/>
          <w:szCs w:val="20"/>
        </w:rPr>
      </w:pPr>
      <w:r>
        <w:rPr>
          <w:rFonts w:eastAsia="Times New Roman"/>
          <w:sz w:val="28"/>
          <w:szCs w:val="28"/>
        </w:rPr>
        <w:t>16. Кенжегулова Н.</w:t>
      </w:r>
      <w:r>
        <w:rPr>
          <w:sz w:val="20"/>
          <w:szCs w:val="20"/>
        </w:rPr>
        <w:tab/>
      </w:r>
      <w:r>
        <w:rPr>
          <w:rFonts w:eastAsia="Times New Roman"/>
          <w:sz w:val="28"/>
          <w:szCs w:val="28"/>
        </w:rPr>
        <w:t>Информационные</w:t>
      </w:r>
      <w:r>
        <w:rPr>
          <w:sz w:val="20"/>
          <w:szCs w:val="20"/>
        </w:rPr>
        <w:tab/>
      </w:r>
      <w:r>
        <w:rPr>
          <w:rFonts w:eastAsia="Times New Roman"/>
          <w:sz w:val="28"/>
          <w:szCs w:val="28"/>
        </w:rPr>
        <w:t>жанры</w:t>
      </w:r>
      <w:r>
        <w:rPr>
          <w:sz w:val="20"/>
          <w:szCs w:val="20"/>
        </w:rPr>
        <w:tab/>
      </w:r>
      <w:r>
        <w:rPr>
          <w:rFonts w:eastAsia="Times New Roman"/>
          <w:sz w:val="24"/>
          <w:szCs w:val="24"/>
        </w:rPr>
        <w:t>журналистики / Н. Кенжегулова</w:t>
      </w:r>
    </w:p>
    <w:p w:rsidR="00DC4AEE" w:rsidRDefault="00DC4AEE">
      <w:pPr>
        <w:spacing w:line="160" w:lineRule="exact"/>
        <w:rPr>
          <w:sz w:val="20"/>
          <w:szCs w:val="20"/>
        </w:rPr>
      </w:pPr>
    </w:p>
    <w:p w:rsidR="00DC4AEE" w:rsidRDefault="00B656E7">
      <w:pPr>
        <w:ind w:left="260"/>
        <w:rPr>
          <w:rFonts w:eastAsia="Times New Roman"/>
          <w:sz w:val="28"/>
          <w:szCs w:val="28"/>
        </w:rPr>
      </w:pPr>
      <w:r>
        <w:rPr>
          <w:rFonts w:eastAsia="Times New Roman"/>
          <w:sz w:val="28"/>
          <w:szCs w:val="28"/>
        </w:rPr>
        <w:t>[Электро</w:t>
      </w:r>
      <w:r>
        <w:rPr>
          <w:rFonts w:eastAsia="Times New Roman"/>
          <w:sz w:val="28"/>
          <w:szCs w:val="28"/>
        </w:rPr>
        <w:t xml:space="preserve">нный ресурс] // Режим доступа к журн. : </w:t>
      </w:r>
      <w:hyperlink r:id="rId7">
        <w:r>
          <w:rPr>
            <w:rFonts w:eastAsia="Times New Roman"/>
            <w:color w:val="0000FF"/>
            <w:sz w:val="28"/>
            <w:szCs w:val="28"/>
            <w:u w:val="single"/>
          </w:rPr>
          <w:t>http://www.mediasprut.ru</w:t>
        </w:r>
      </w:hyperlink>
    </w:p>
    <w:p w:rsidR="00DC4AEE" w:rsidRDefault="00DC4AEE">
      <w:pPr>
        <w:spacing w:line="176" w:lineRule="exact"/>
        <w:rPr>
          <w:sz w:val="20"/>
          <w:szCs w:val="20"/>
        </w:rPr>
      </w:pPr>
    </w:p>
    <w:p w:rsidR="00DC4AEE" w:rsidRDefault="00B656E7">
      <w:pPr>
        <w:numPr>
          <w:ilvl w:val="0"/>
          <w:numId w:val="33"/>
        </w:numPr>
        <w:tabs>
          <w:tab w:val="left" w:pos="687"/>
        </w:tabs>
        <w:spacing w:line="349" w:lineRule="auto"/>
        <w:ind w:left="260" w:right="20" w:firstLine="2"/>
        <w:rPr>
          <w:rFonts w:eastAsia="Times New Roman"/>
          <w:sz w:val="28"/>
          <w:szCs w:val="28"/>
        </w:rPr>
      </w:pPr>
      <w:r>
        <w:rPr>
          <w:rFonts w:eastAsia="Times New Roman"/>
          <w:sz w:val="28"/>
          <w:szCs w:val="28"/>
        </w:rPr>
        <w:t>Королева Т. М. Интонация модальности в звучащей речи / Т. М. Королева. – Киев; Одесса : Вища школа, 1989. – 147 с.</w:t>
      </w:r>
    </w:p>
    <w:p w:rsidR="00DC4AEE" w:rsidRDefault="00DC4AEE">
      <w:pPr>
        <w:spacing w:line="28" w:lineRule="exact"/>
        <w:rPr>
          <w:rFonts w:eastAsia="Times New Roman"/>
          <w:sz w:val="28"/>
          <w:szCs w:val="28"/>
        </w:rPr>
      </w:pPr>
    </w:p>
    <w:p w:rsidR="00DC4AEE" w:rsidRDefault="00B656E7">
      <w:pPr>
        <w:numPr>
          <w:ilvl w:val="0"/>
          <w:numId w:val="33"/>
        </w:numPr>
        <w:tabs>
          <w:tab w:val="left" w:pos="687"/>
        </w:tabs>
        <w:spacing w:line="349" w:lineRule="auto"/>
        <w:ind w:left="260" w:right="20" w:firstLine="2"/>
        <w:rPr>
          <w:rFonts w:eastAsia="Times New Roman"/>
          <w:sz w:val="28"/>
          <w:szCs w:val="28"/>
        </w:rPr>
      </w:pPr>
      <w:r>
        <w:rPr>
          <w:rFonts w:eastAsia="Times New Roman"/>
          <w:sz w:val="28"/>
          <w:szCs w:val="28"/>
        </w:rPr>
        <w:t xml:space="preserve">Косериу Е. Современное </w:t>
      </w:r>
      <w:r>
        <w:rPr>
          <w:rFonts w:eastAsia="Times New Roman"/>
          <w:sz w:val="28"/>
          <w:szCs w:val="28"/>
        </w:rPr>
        <w:t>положение в лингвистике / Е. Косериу // Известия АН СССР. Серия литературы и языка. – 1977. – № 6. – С. 45–47.</w:t>
      </w:r>
    </w:p>
    <w:p w:rsidR="00DC4AEE" w:rsidRDefault="00DC4AEE">
      <w:pPr>
        <w:spacing w:line="30" w:lineRule="exact"/>
        <w:rPr>
          <w:rFonts w:eastAsia="Times New Roman"/>
          <w:sz w:val="28"/>
          <w:szCs w:val="28"/>
        </w:rPr>
      </w:pPr>
    </w:p>
    <w:p w:rsidR="00DC4AEE" w:rsidRDefault="00B656E7">
      <w:pPr>
        <w:numPr>
          <w:ilvl w:val="0"/>
          <w:numId w:val="33"/>
        </w:numPr>
        <w:tabs>
          <w:tab w:val="left" w:pos="968"/>
        </w:tabs>
        <w:spacing w:line="354" w:lineRule="auto"/>
        <w:ind w:left="260" w:right="20" w:firstLine="2"/>
        <w:jc w:val="both"/>
        <w:rPr>
          <w:rFonts w:eastAsia="Times New Roman"/>
          <w:sz w:val="28"/>
          <w:szCs w:val="28"/>
        </w:rPr>
      </w:pPr>
      <w:r>
        <w:rPr>
          <w:rFonts w:eastAsia="Times New Roman"/>
          <w:sz w:val="28"/>
          <w:szCs w:val="28"/>
        </w:rPr>
        <w:t xml:space="preserve">Кох В. А. Предварительный набросок дискурсивного анализа семантического типа / В. А. Кох // Новое в зарубежной лингвистике. Лингвистика текста. </w:t>
      </w:r>
      <w:r>
        <w:rPr>
          <w:rFonts w:eastAsia="Times New Roman"/>
          <w:sz w:val="28"/>
          <w:szCs w:val="28"/>
        </w:rPr>
        <w:t>− М. : Прогресс, 1978. − Вып. № 8. − С. 149.</w:t>
      </w:r>
    </w:p>
    <w:p w:rsidR="00DC4AEE" w:rsidRDefault="00DC4AEE">
      <w:pPr>
        <w:spacing w:line="22" w:lineRule="exact"/>
        <w:rPr>
          <w:rFonts w:eastAsia="Times New Roman"/>
          <w:sz w:val="28"/>
          <w:szCs w:val="28"/>
        </w:rPr>
      </w:pPr>
    </w:p>
    <w:p w:rsidR="00DC4AEE" w:rsidRDefault="00B656E7">
      <w:pPr>
        <w:numPr>
          <w:ilvl w:val="0"/>
          <w:numId w:val="33"/>
        </w:numPr>
        <w:tabs>
          <w:tab w:val="left" w:pos="687"/>
        </w:tabs>
        <w:spacing w:line="349" w:lineRule="auto"/>
        <w:ind w:left="260" w:right="20" w:firstLine="2"/>
        <w:rPr>
          <w:rFonts w:eastAsia="Times New Roman"/>
          <w:sz w:val="28"/>
          <w:szCs w:val="28"/>
        </w:rPr>
      </w:pPr>
      <w:r>
        <w:rPr>
          <w:rFonts w:eastAsia="Times New Roman"/>
          <w:sz w:val="28"/>
          <w:szCs w:val="28"/>
        </w:rPr>
        <w:t>Красных В. В. Виртуальная реальность или реальная виртуальность / В. В. Красных. – М. : Изд-во Диалог МГУ, 1998. – 352 с.</w:t>
      </w:r>
    </w:p>
    <w:p w:rsidR="00DC4AEE" w:rsidRDefault="00DC4AEE">
      <w:pPr>
        <w:spacing w:line="31" w:lineRule="exact"/>
        <w:rPr>
          <w:rFonts w:eastAsia="Times New Roman"/>
          <w:sz w:val="28"/>
          <w:szCs w:val="28"/>
        </w:rPr>
      </w:pPr>
    </w:p>
    <w:p w:rsidR="00DC4AEE" w:rsidRDefault="00B656E7">
      <w:pPr>
        <w:numPr>
          <w:ilvl w:val="0"/>
          <w:numId w:val="33"/>
        </w:numPr>
        <w:tabs>
          <w:tab w:val="left" w:pos="687"/>
        </w:tabs>
        <w:spacing w:line="354" w:lineRule="auto"/>
        <w:ind w:left="260" w:right="20" w:firstLine="2"/>
        <w:jc w:val="both"/>
        <w:rPr>
          <w:rFonts w:eastAsia="Times New Roman"/>
          <w:sz w:val="28"/>
          <w:szCs w:val="28"/>
        </w:rPr>
      </w:pPr>
      <w:r>
        <w:rPr>
          <w:rFonts w:eastAsia="Times New Roman"/>
          <w:sz w:val="28"/>
          <w:szCs w:val="28"/>
        </w:rPr>
        <w:t>Красовська І. В. Лінгвокогнітивні ознаки англійських висловлень на позначення позитивни</w:t>
      </w:r>
      <w:r>
        <w:rPr>
          <w:rFonts w:eastAsia="Times New Roman"/>
          <w:sz w:val="28"/>
          <w:szCs w:val="28"/>
        </w:rPr>
        <w:t>х емоцій / І. В. Красовська // Нова філологія : збірник наукових праць. – З. : Запорізький націонал. ун-т, 2005. – С. 146–154.</w:t>
      </w:r>
    </w:p>
    <w:p w:rsidR="00DC4AEE" w:rsidRDefault="00DC4AEE">
      <w:pPr>
        <w:spacing w:line="22" w:lineRule="exact"/>
        <w:rPr>
          <w:rFonts w:eastAsia="Times New Roman"/>
          <w:sz w:val="28"/>
          <w:szCs w:val="28"/>
        </w:rPr>
      </w:pPr>
    </w:p>
    <w:p w:rsidR="00DC4AEE" w:rsidRDefault="00B656E7">
      <w:pPr>
        <w:numPr>
          <w:ilvl w:val="0"/>
          <w:numId w:val="33"/>
        </w:numPr>
        <w:tabs>
          <w:tab w:val="left" w:pos="687"/>
        </w:tabs>
        <w:spacing w:line="355" w:lineRule="auto"/>
        <w:ind w:left="260" w:right="20" w:firstLine="2"/>
        <w:jc w:val="both"/>
        <w:rPr>
          <w:rFonts w:eastAsia="Times New Roman"/>
          <w:sz w:val="28"/>
          <w:szCs w:val="28"/>
        </w:rPr>
      </w:pPr>
      <w:r>
        <w:rPr>
          <w:rFonts w:eastAsia="Times New Roman"/>
          <w:sz w:val="28"/>
          <w:szCs w:val="28"/>
        </w:rPr>
        <w:t>Кубрякова Е. С. Виды пространства и дискурса / Е. С. Кубрякова, О. В. Александрова // Категоризация мира : пространство и время.</w:t>
      </w:r>
      <w:r>
        <w:rPr>
          <w:rFonts w:eastAsia="Times New Roman"/>
          <w:sz w:val="28"/>
          <w:szCs w:val="28"/>
        </w:rPr>
        <w:t xml:space="preserve"> Материалы научн. конф. – М. : Изд-во Моск. ун-та. – С.15−26.</w:t>
      </w:r>
    </w:p>
    <w:p w:rsidR="00DC4AEE" w:rsidRDefault="00DC4AEE">
      <w:pPr>
        <w:sectPr w:rsidR="00DC4AEE">
          <w:pgSz w:w="11900" w:h="16838"/>
          <w:pgMar w:top="707" w:right="826" w:bottom="922" w:left="1440" w:header="0" w:footer="0" w:gutter="0"/>
          <w:cols w:space="720" w:equalWidth="0">
            <w:col w:w="9640"/>
          </w:cols>
        </w:sectPr>
      </w:pPr>
    </w:p>
    <w:p w:rsidR="00DC4AEE" w:rsidRDefault="00B656E7">
      <w:pPr>
        <w:ind w:left="9340"/>
        <w:rPr>
          <w:sz w:val="20"/>
          <w:szCs w:val="20"/>
        </w:rPr>
      </w:pPr>
      <w:bookmarkStart w:id="12" w:name="page44"/>
      <w:bookmarkEnd w:id="12"/>
      <w:r>
        <w:rPr>
          <w:rFonts w:eastAsia="Times New Roman"/>
          <w:sz w:val="28"/>
          <w:szCs w:val="28"/>
        </w:rPr>
        <w:lastRenderedPageBreak/>
        <w:t>44</w:t>
      </w:r>
    </w:p>
    <w:p w:rsidR="00DC4AEE" w:rsidRDefault="00DC4AEE">
      <w:pPr>
        <w:spacing w:line="335" w:lineRule="exact"/>
        <w:rPr>
          <w:sz w:val="20"/>
          <w:szCs w:val="20"/>
        </w:rPr>
      </w:pPr>
    </w:p>
    <w:p w:rsidR="00DC4AEE" w:rsidRDefault="00B656E7">
      <w:pPr>
        <w:numPr>
          <w:ilvl w:val="0"/>
          <w:numId w:val="34"/>
        </w:numPr>
        <w:tabs>
          <w:tab w:val="left" w:pos="687"/>
        </w:tabs>
        <w:spacing w:line="351" w:lineRule="auto"/>
        <w:ind w:left="260" w:firstLine="2"/>
        <w:rPr>
          <w:rFonts w:eastAsia="Times New Roman"/>
          <w:sz w:val="28"/>
          <w:szCs w:val="28"/>
        </w:rPr>
      </w:pPr>
      <w:r>
        <w:rPr>
          <w:rFonts w:eastAsia="Times New Roman"/>
          <w:sz w:val="28"/>
          <w:szCs w:val="28"/>
        </w:rPr>
        <w:t>Кузьмичова В. К. Інтонація – важливий елемент культури мовлення // Питання мовної культури‚ вип. I. – К.: Наук. думка‚ 1967. – С. 27.</w:t>
      </w:r>
    </w:p>
    <w:p w:rsidR="00DC4AEE" w:rsidRDefault="00DC4AEE">
      <w:pPr>
        <w:spacing w:line="12" w:lineRule="exact"/>
        <w:rPr>
          <w:sz w:val="20"/>
          <w:szCs w:val="20"/>
        </w:rPr>
      </w:pPr>
    </w:p>
    <w:p w:rsidR="00DC4AEE" w:rsidRDefault="00B656E7">
      <w:pPr>
        <w:tabs>
          <w:tab w:val="left" w:pos="9280"/>
        </w:tabs>
        <w:ind w:left="260"/>
        <w:rPr>
          <w:sz w:val="20"/>
          <w:szCs w:val="20"/>
        </w:rPr>
      </w:pPr>
      <w:r>
        <w:rPr>
          <w:rFonts w:eastAsia="Times New Roman"/>
          <w:sz w:val="28"/>
          <w:szCs w:val="28"/>
        </w:rPr>
        <w:t xml:space="preserve">24. Макаров М. Л. </w:t>
      </w:r>
      <w:r>
        <w:rPr>
          <w:rFonts w:eastAsia="Times New Roman"/>
          <w:sz w:val="28"/>
          <w:szCs w:val="28"/>
        </w:rPr>
        <w:t>Интерпретативный анализ дискурса в малой группе /</w:t>
      </w:r>
      <w:r>
        <w:rPr>
          <w:sz w:val="20"/>
          <w:szCs w:val="20"/>
        </w:rPr>
        <w:tab/>
      </w:r>
      <w:r>
        <w:rPr>
          <w:rFonts w:eastAsia="Times New Roman"/>
          <w:sz w:val="28"/>
          <w:szCs w:val="28"/>
        </w:rPr>
        <w:t>М.</w:t>
      </w:r>
    </w:p>
    <w:p w:rsidR="00DC4AEE" w:rsidRDefault="00DC4AEE">
      <w:pPr>
        <w:spacing w:line="160" w:lineRule="exact"/>
        <w:rPr>
          <w:sz w:val="20"/>
          <w:szCs w:val="20"/>
        </w:rPr>
      </w:pPr>
    </w:p>
    <w:p w:rsidR="00DC4AEE" w:rsidRDefault="00B656E7">
      <w:pPr>
        <w:ind w:left="260"/>
        <w:rPr>
          <w:sz w:val="20"/>
          <w:szCs w:val="20"/>
        </w:rPr>
      </w:pPr>
      <w:r>
        <w:rPr>
          <w:rFonts w:eastAsia="Times New Roman"/>
          <w:sz w:val="28"/>
          <w:szCs w:val="28"/>
        </w:rPr>
        <w:t>Л. Макаров. – Тверь : Изд-во Твер. гос. ун-та, 1998. − 200 с.</w:t>
      </w:r>
    </w:p>
    <w:p w:rsidR="00DC4AEE" w:rsidRDefault="00DC4AEE">
      <w:pPr>
        <w:spacing w:line="174" w:lineRule="exact"/>
        <w:rPr>
          <w:sz w:val="20"/>
          <w:szCs w:val="20"/>
        </w:rPr>
      </w:pPr>
    </w:p>
    <w:p w:rsidR="00DC4AEE" w:rsidRDefault="00B656E7">
      <w:pPr>
        <w:numPr>
          <w:ilvl w:val="0"/>
          <w:numId w:val="35"/>
        </w:numPr>
        <w:tabs>
          <w:tab w:val="left" w:pos="687"/>
        </w:tabs>
        <w:spacing w:line="349" w:lineRule="auto"/>
        <w:ind w:left="260" w:firstLine="2"/>
        <w:rPr>
          <w:rFonts w:eastAsia="Times New Roman"/>
          <w:sz w:val="28"/>
          <w:szCs w:val="28"/>
        </w:rPr>
      </w:pPr>
      <w:r>
        <w:rPr>
          <w:rFonts w:eastAsia="Times New Roman"/>
          <w:sz w:val="28"/>
          <w:szCs w:val="28"/>
        </w:rPr>
        <w:t>Макаров М. Л. Основы теории дискурса / М. Л. Макаров . − М. : Гнозис, 2003. – 280 с.</w:t>
      </w:r>
    </w:p>
    <w:p w:rsidR="00DC4AEE" w:rsidRDefault="00DC4AEE">
      <w:pPr>
        <w:spacing w:line="17" w:lineRule="exact"/>
        <w:rPr>
          <w:sz w:val="20"/>
          <w:szCs w:val="20"/>
        </w:rPr>
      </w:pPr>
    </w:p>
    <w:p w:rsidR="00DC4AEE" w:rsidRDefault="00B656E7">
      <w:pPr>
        <w:tabs>
          <w:tab w:val="left" w:pos="2620"/>
          <w:tab w:val="left" w:pos="3620"/>
          <w:tab w:val="left" w:pos="5440"/>
          <w:tab w:val="left" w:pos="6580"/>
          <w:tab w:val="left" w:pos="7040"/>
          <w:tab w:val="left" w:pos="8100"/>
          <w:tab w:val="left" w:pos="9520"/>
        </w:tabs>
        <w:ind w:left="260"/>
        <w:rPr>
          <w:sz w:val="20"/>
          <w:szCs w:val="20"/>
        </w:rPr>
      </w:pPr>
      <w:r>
        <w:rPr>
          <w:rFonts w:eastAsia="Times New Roman"/>
          <w:sz w:val="28"/>
          <w:szCs w:val="28"/>
        </w:rPr>
        <w:t>26. Москальская</w:t>
      </w:r>
      <w:r>
        <w:rPr>
          <w:sz w:val="20"/>
          <w:szCs w:val="20"/>
        </w:rPr>
        <w:tab/>
      </w:r>
      <w:r>
        <w:rPr>
          <w:rFonts w:eastAsia="Times New Roman"/>
          <w:sz w:val="28"/>
          <w:szCs w:val="28"/>
        </w:rPr>
        <w:t>О. И.</w:t>
      </w:r>
      <w:r>
        <w:rPr>
          <w:sz w:val="20"/>
          <w:szCs w:val="20"/>
        </w:rPr>
        <w:tab/>
      </w:r>
      <w:r>
        <w:rPr>
          <w:rFonts w:eastAsia="Times New Roman"/>
          <w:sz w:val="28"/>
          <w:szCs w:val="28"/>
        </w:rPr>
        <w:t>Грамматика</w:t>
      </w:r>
      <w:r>
        <w:rPr>
          <w:sz w:val="20"/>
          <w:szCs w:val="20"/>
        </w:rPr>
        <w:tab/>
      </w:r>
      <w:r>
        <w:rPr>
          <w:rFonts w:eastAsia="Times New Roman"/>
          <w:sz w:val="28"/>
          <w:szCs w:val="28"/>
        </w:rPr>
        <w:t>текста</w:t>
      </w:r>
      <w:r>
        <w:rPr>
          <w:sz w:val="20"/>
          <w:szCs w:val="20"/>
        </w:rPr>
        <w:tab/>
      </w:r>
      <w:r>
        <w:rPr>
          <w:rFonts w:eastAsia="Times New Roman"/>
          <w:sz w:val="28"/>
          <w:szCs w:val="28"/>
        </w:rPr>
        <w:t>:</w:t>
      </w:r>
      <w:r>
        <w:rPr>
          <w:sz w:val="20"/>
          <w:szCs w:val="20"/>
        </w:rPr>
        <w:tab/>
      </w:r>
      <w:r>
        <w:rPr>
          <w:rFonts w:eastAsia="Times New Roman"/>
          <w:sz w:val="28"/>
          <w:szCs w:val="28"/>
        </w:rPr>
        <w:t>Учеб.</w:t>
      </w:r>
      <w:r>
        <w:rPr>
          <w:sz w:val="20"/>
          <w:szCs w:val="20"/>
        </w:rPr>
        <w:tab/>
      </w:r>
      <w:r>
        <w:rPr>
          <w:rFonts w:eastAsia="Times New Roman"/>
          <w:sz w:val="28"/>
          <w:szCs w:val="28"/>
        </w:rPr>
        <w:t>Пособ</w:t>
      </w:r>
      <w:r>
        <w:rPr>
          <w:rFonts w:eastAsia="Times New Roman"/>
          <w:sz w:val="28"/>
          <w:szCs w:val="28"/>
        </w:rPr>
        <w:t>ие</w:t>
      </w:r>
      <w:r>
        <w:rPr>
          <w:sz w:val="20"/>
          <w:szCs w:val="20"/>
        </w:rPr>
        <w:tab/>
      </w:r>
      <w:r>
        <w:rPr>
          <w:rFonts w:eastAsia="Times New Roman"/>
          <w:sz w:val="28"/>
          <w:szCs w:val="28"/>
        </w:rPr>
        <w:t>/</w:t>
      </w:r>
    </w:p>
    <w:p w:rsidR="00DC4AEE" w:rsidRDefault="00DC4AEE">
      <w:pPr>
        <w:spacing w:line="160" w:lineRule="exact"/>
        <w:rPr>
          <w:sz w:val="20"/>
          <w:szCs w:val="20"/>
        </w:rPr>
      </w:pPr>
    </w:p>
    <w:p w:rsidR="00DC4AEE" w:rsidRDefault="00B656E7">
      <w:pPr>
        <w:ind w:left="260"/>
        <w:rPr>
          <w:sz w:val="20"/>
          <w:szCs w:val="20"/>
        </w:rPr>
      </w:pPr>
      <w:r>
        <w:rPr>
          <w:rFonts w:eastAsia="Times New Roman"/>
          <w:sz w:val="28"/>
          <w:szCs w:val="28"/>
        </w:rPr>
        <w:t>О. И. Москальская. − М. : Высш. шк., 1974.– 183 с.</w:t>
      </w:r>
    </w:p>
    <w:p w:rsidR="00DC4AEE" w:rsidRDefault="00DC4AEE">
      <w:pPr>
        <w:spacing w:line="175" w:lineRule="exact"/>
        <w:rPr>
          <w:sz w:val="20"/>
          <w:szCs w:val="20"/>
        </w:rPr>
      </w:pPr>
    </w:p>
    <w:p w:rsidR="00DC4AEE" w:rsidRDefault="00B656E7">
      <w:pPr>
        <w:numPr>
          <w:ilvl w:val="0"/>
          <w:numId w:val="36"/>
        </w:numPr>
        <w:tabs>
          <w:tab w:val="left" w:pos="687"/>
        </w:tabs>
        <w:spacing w:line="349" w:lineRule="auto"/>
        <w:ind w:left="260" w:firstLine="2"/>
        <w:jc w:val="both"/>
        <w:rPr>
          <w:rFonts w:eastAsia="Times New Roman"/>
          <w:sz w:val="28"/>
          <w:szCs w:val="28"/>
        </w:rPr>
      </w:pPr>
      <w:r>
        <w:rPr>
          <w:rFonts w:eastAsia="Times New Roman"/>
          <w:sz w:val="28"/>
          <w:szCs w:val="28"/>
        </w:rPr>
        <w:t>Палек Б. Кросс-референция : к вопросу о гиперсинтаксисе / Б. Палек // Новое в зарубежной лингвистике. – М. : Прогресс. – 1978. – Вып. № 18.</w:t>
      </w:r>
    </w:p>
    <w:p w:rsidR="00DC4AEE" w:rsidRDefault="00DC4AEE">
      <w:pPr>
        <w:spacing w:line="17" w:lineRule="exact"/>
        <w:rPr>
          <w:rFonts w:eastAsia="Times New Roman"/>
          <w:sz w:val="28"/>
          <w:szCs w:val="28"/>
        </w:rPr>
      </w:pPr>
    </w:p>
    <w:p w:rsidR="00DC4AEE" w:rsidRDefault="00B656E7">
      <w:pPr>
        <w:ind w:left="260"/>
        <w:rPr>
          <w:rFonts w:eastAsia="Times New Roman"/>
          <w:sz w:val="28"/>
          <w:szCs w:val="28"/>
        </w:rPr>
      </w:pPr>
      <w:r>
        <w:rPr>
          <w:rFonts w:eastAsia="Times New Roman"/>
          <w:sz w:val="28"/>
          <w:szCs w:val="28"/>
        </w:rPr>
        <w:t>– С. 243−258.</w:t>
      </w:r>
    </w:p>
    <w:p w:rsidR="00DC4AEE" w:rsidRDefault="00DC4AEE">
      <w:pPr>
        <w:spacing w:line="174" w:lineRule="exact"/>
        <w:rPr>
          <w:rFonts w:eastAsia="Times New Roman"/>
          <w:sz w:val="28"/>
          <w:szCs w:val="28"/>
        </w:rPr>
      </w:pPr>
    </w:p>
    <w:p w:rsidR="00DC4AEE" w:rsidRDefault="00B656E7">
      <w:pPr>
        <w:numPr>
          <w:ilvl w:val="0"/>
          <w:numId w:val="36"/>
        </w:numPr>
        <w:tabs>
          <w:tab w:val="left" w:pos="687"/>
        </w:tabs>
        <w:spacing w:line="349" w:lineRule="auto"/>
        <w:ind w:left="260" w:firstLine="2"/>
        <w:rPr>
          <w:rFonts w:eastAsia="Times New Roman"/>
          <w:sz w:val="28"/>
          <w:szCs w:val="28"/>
        </w:rPr>
      </w:pPr>
      <w:r>
        <w:rPr>
          <w:rFonts w:eastAsia="Times New Roman"/>
          <w:sz w:val="28"/>
          <w:szCs w:val="28"/>
        </w:rPr>
        <w:t xml:space="preserve">Пашук Н. С. Психология речи. Учебно - </w:t>
      </w:r>
      <w:r>
        <w:rPr>
          <w:rFonts w:eastAsia="Times New Roman"/>
          <w:sz w:val="28"/>
          <w:szCs w:val="28"/>
        </w:rPr>
        <w:t>методическая разработка. / Н. С. Пашук. – Мн.: Изд-во МИУ, 2010. – С. 101.</w:t>
      </w:r>
    </w:p>
    <w:p w:rsidR="00DC4AEE" w:rsidRDefault="00DC4AEE">
      <w:pPr>
        <w:spacing w:line="28" w:lineRule="exact"/>
        <w:rPr>
          <w:rFonts w:eastAsia="Times New Roman"/>
          <w:sz w:val="28"/>
          <w:szCs w:val="28"/>
        </w:rPr>
      </w:pPr>
    </w:p>
    <w:p w:rsidR="00DC4AEE" w:rsidRDefault="00B656E7">
      <w:pPr>
        <w:numPr>
          <w:ilvl w:val="0"/>
          <w:numId w:val="36"/>
        </w:numPr>
        <w:tabs>
          <w:tab w:val="left" w:pos="687"/>
        </w:tabs>
        <w:spacing w:line="351" w:lineRule="auto"/>
        <w:ind w:left="260" w:firstLine="2"/>
        <w:rPr>
          <w:rFonts w:eastAsia="Times New Roman"/>
          <w:sz w:val="28"/>
          <w:szCs w:val="28"/>
        </w:rPr>
      </w:pPr>
      <w:r>
        <w:rPr>
          <w:rFonts w:eastAsia="Times New Roman"/>
          <w:sz w:val="28"/>
          <w:szCs w:val="28"/>
        </w:rPr>
        <w:t>Почепцов Г. Г. Теорія комунікації / Г. Г Почепцов. – К. : Спілка рекламістів України, Українська асоціація паблік рілейшнз, 1996. – 175 с.</w:t>
      </w:r>
    </w:p>
    <w:p w:rsidR="00DC4AEE" w:rsidRDefault="00DC4AEE">
      <w:pPr>
        <w:spacing w:line="12" w:lineRule="exact"/>
        <w:rPr>
          <w:rFonts w:eastAsia="Times New Roman"/>
          <w:sz w:val="28"/>
          <w:szCs w:val="28"/>
        </w:rPr>
      </w:pPr>
    </w:p>
    <w:p w:rsidR="00DC4AEE" w:rsidRDefault="00B656E7">
      <w:pPr>
        <w:numPr>
          <w:ilvl w:val="0"/>
          <w:numId w:val="36"/>
        </w:numPr>
        <w:tabs>
          <w:tab w:val="left" w:pos="680"/>
        </w:tabs>
        <w:ind w:left="680" w:hanging="418"/>
        <w:rPr>
          <w:rFonts w:eastAsia="Times New Roman"/>
          <w:sz w:val="28"/>
          <w:szCs w:val="28"/>
        </w:rPr>
      </w:pPr>
      <w:r>
        <w:rPr>
          <w:rFonts w:eastAsia="Times New Roman"/>
          <w:sz w:val="28"/>
          <w:szCs w:val="28"/>
        </w:rPr>
        <w:t xml:space="preserve">Степанов Ю. С. Между системой и текстом </w:t>
      </w:r>
      <w:r>
        <w:rPr>
          <w:rFonts w:eastAsia="Times New Roman"/>
          <w:sz w:val="28"/>
          <w:szCs w:val="28"/>
        </w:rPr>
        <w:t>– дискурс / Ю. С. Степанов //</w:t>
      </w:r>
    </w:p>
    <w:p w:rsidR="00DC4AEE" w:rsidRDefault="00DC4AEE">
      <w:pPr>
        <w:spacing w:line="174" w:lineRule="exact"/>
        <w:rPr>
          <w:sz w:val="20"/>
          <w:szCs w:val="20"/>
        </w:rPr>
      </w:pPr>
    </w:p>
    <w:p w:rsidR="00DC4AEE" w:rsidRDefault="00B656E7">
      <w:pPr>
        <w:spacing w:line="349" w:lineRule="auto"/>
        <w:ind w:left="260"/>
        <w:rPr>
          <w:sz w:val="20"/>
          <w:szCs w:val="20"/>
        </w:rPr>
      </w:pPr>
      <w:r>
        <w:rPr>
          <w:rFonts w:eastAsia="Times New Roman"/>
          <w:sz w:val="28"/>
          <w:szCs w:val="28"/>
        </w:rPr>
        <w:t>Язык и метод. К современной философии языка. − М. : Языки русской культуры, 1998. − С. 655-688.</w:t>
      </w:r>
    </w:p>
    <w:p w:rsidR="00DC4AEE" w:rsidRDefault="00DC4AEE">
      <w:pPr>
        <w:spacing w:line="31" w:lineRule="exact"/>
        <w:rPr>
          <w:sz w:val="20"/>
          <w:szCs w:val="20"/>
        </w:rPr>
      </w:pPr>
    </w:p>
    <w:p w:rsidR="00DC4AEE" w:rsidRDefault="00B656E7">
      <w:pPr>
        <w:numPr>
          <w:ilvl w:val="0"/>
          <w:numId w:val="37"/>
        </w:numPr>
        <w:tabs>
          <w:tab w:val="left" w:pos="687"/>
        </w:tabs>
        <w:spacing w:line="349" w:lineRule="auto"/>
        <w:ind w:left="260" w:firstLine="2"/>
        <w:rPr>
          <w:rFonts w:eastAsia="Times New Roman"/>
          <w:sz w:val="28"/>
          <w:szCs w:val="28"/>
        </w:rPr>
      </w:pPr>
      <w:r>
        <w:rPr>
          <w:rFonts w:eastAsia="Times New Roman"/>
          <w:sz w:val="28"/>
          <w:szCs w:val="28"/>
        </w:rPr>
        <w:t>Тертычный А. А. Жанры периодической печати. Учебное пособие. / А. А. Тертычный // М. : Аспект Пресс, 2000. – С. 310.</w:t>
      </w:r>
    </w:p>
    <w:p w:rsidR="00DC4AEE" w:rsidRDefault="00DC4AEE">
      <w:pPr>
        <w:spacing w:line="14" w:lineRule="exact"/>
        <w:rPr>
          <w:rFonts w:eastAsia="Times New Roman"/>
          <w:sz w:val="28"/>
          <w:szCs w:val="28"/>
        </w:rPr>
      </w:pPr>
    </w:p>
    <w:p w:rsidR="00DC4AEE" w:rsidRDefault="00B656E7">
      <w:pPr>
        <w:numPr>
          <w:ilvl w:val="0"/>
          <w:numId w:val="37"/>
        </w:numPr>
        <w:tabs>
          <w:tab w:val="left" w:pos="680"/>
        </w:tabs>
        <w:ind w:left="680" w:hanging="418"/>
        <w:rPr>
          <w:rFonts w:eastAsia="Times New Roman"/>
          <w:sz w:val="28"/>
          <w:szCs w:val="28"/>
        </w:rPr>
      </w:pPr>
      <w:r>
        <w:rPr>
          <w:rFonts w:eastAsia="Times New Roman"/>
          <w:sz w:val="28"/>
          <w:szCs w:val="28"/>
        </w:rPr>
        <w:t>Торсуева И</w:t>
      </w:r>
      <w:r>
        <w:rPr>
          <w:rFonts w:eastAsia="Times New Roman"/>
          <w:sz w:val="28"/>
          <w:szCs w:val="28"/>
        </w:rPr>
        <w:t>. Г. Интонация и смысл высказывания / И. Г. Торсуева. – М. :</w:t>
      </w:r>
    </w:p>
    <w:p w:rsidR="00DC4AEE" w:rsidRDefault="00DC4AEE">
      <w:pPr>
        <w:spacing w:line="160" w:lineRule="exact"/>
        <w:rPr>
          <w:sz w:val="20"/>
          <w:szCs w:val="20"/>
        </w:rPr>
      </w:pPr>
    </w:p>
    <w:p w:rsidR="00DC4AEE" w:rsidRDefault="00B656E7">
      <w:pPr>
        <w:ind w:left="260"/>
        <w:rPr>
          <w:sz w:val="20"/>
          <w:szCs w:val="20"/>
        </w:rPr>
      </w:pPr>
      <w:r>
        <w:rPr>
          <w:rFonts w:eastAsia="Times New Roman"/>
          <w:sz w:val="28"/>
          <w:szCs w:val="28"/>
        </w:rPr>
        <w:t>Наука, 1979. – 65 с.</w:t>
      </w:r>
    </w:p>
    <w:p w:rsidR="00DC4AEE" w:rsidRDefault="00DC4AEE">
      <w:pPr>
        <w:spacing w:line="160" w:lineRule="exact"/>
        <w:rPr>
          <w:sz w:val="20"/>
          <w:szCs w:val="20"/>
        </w:rPr>
      </w:pPr>
    </w:p>
    <w:p w:rsidR="00DC4AEE" w:rsidRDefault="00B656E7">
      <w:pPr>
        <w:numPr>
          <w:ilvl w:val="0"/>
          <w:numId w:val="38"/>
        </w:numPr>
        <w:tabs>
          <w:tab w:val="left" w:pos="680"/>
        </w:tabs>
        <w:ind w:left="680" w:hanging="418"/>
        <w:rPr>
          <w:rFonts w:eastAsia="Times New Roman"/>
          <w:sz w:val="28"/>
          <w:szCs w:val="28"/>
        </w:rPr>
      </w:pPr>
      <w:r>
        <w:rPr>
          <w:rFonts w:eastAsia="Times New Roman"/>
          <w:sz w:val="28"/>
          <w:szCs w:val="28"/>
        </w:rPr>
        <w:t>Хейзинг Й. Homo Ludens. Статьи по истории культуры. – М. : Прогресс -</w:t>
      </w:r>
    </w:p>
    <w:p w:rsidR="00DC4AEE" w:rsidRDefault="00DC4AEE">
      <w:pPr>
        <w:spacing w:line="163" w:lineRule="exact"/>
        <w:rPr>
          <w:sz w:val="20"/>
          <w:szCs w:val="20"/>
        </w:rPr>
      </w:pPr>
    </w:p>
    <w:p w:rsidR="00DC4AEE" w:rsidRDefault="00B656E7">
      <w:pPr>
        <w:ind w:left="260"/>
        <w:rPr>
          <w:sz w:val="20"/>
          <w:szCs w:val="20"/>
        </w:rPr>
      </w:pPr>
      <w:r>
        <w:rPr>
          <w:rFonts w:eastAsia="Times New Roman"/>
          <w:sz w:val="28"/>
          <w:szCs w:val="28"/>
        </w:rPr>
        <w:t>Традиция, 1997.– 416 с.</w:t>
      </w:r>
    </w:p>
    <w:p w:rsidR="00DC4AEE" w:rsidRDefault="00DC4AEE">
      <w:pPr>
        <w:spacing w:line="160" w:lineRule="exact"/>
        <w:rPr>
          <w:sz w:val="20"/>
          <w:szCs w:val="20"/>
        </w:rPr>
      </w:pPr>
    </w:p>
    <w:p w:rsidR="00DC4AEE" w:rsidRDefault="00B656E7">
      <w:pPr>
        <w:numPr>
          <w:ilvl w:val="0"/>
          <w:numId w:val="39"/>
        </w:numPr>
        <w:tabs>
          <w:tab w:val="left" w:pos="680"/>
        </w:tabs>
        <w:ind w:left="680" w:hanging="418"/>
        <w:rPr>
          <w:rFonts w:eastAsia="Times New Roman"/>
          <w:sz w:val="28"/>
          <w:szCs w:val="28"/>
        </w:rPr>
      </w:pPr>
      <w:r>
        <w:rPr>
          <w:rFonts w:eastAsia="Times New Roman"/>
          <w:sz w:val="28"/>
          <w:szCs w:val="28"/>
        </w:rPr>
        <w:t>Чарікова І. В. Роль інтонаційних засобів у визначенні функціонально-</w:t>
      </w:r>
    </w:p>
    <w:p w:rsidR="00DC4AEE" w:rsidRDefault="00DC4AEE">
      <w:pPr>
        <w:spacing w:line="160" w:lineRule="exact"/>
        <w:rPr>
          <w:sz w:val="20"/>
          <w:szCs w:val="20"/>
        </w:rPr>
      </w:pPr>
    </w:p>
    <w:p w:rsidR="00DC4AEE" w:rsidRDefault="00B656E7">
      <w:pPr>
        <w:tabs>
          <w:tab w:val="left" w:pos="2220"/>
          <w:tab w:val="left" w:pos="3260"/>
          <w:tab w:val="left" w:pos="6140"/>
          <w:tab w:val="left" w:pos="8220"/>
          <w:tab w:val="left" w:pos="9520"/>
        </w:tabs>
        <w:ind w:left="260"/>
        <w:rPr>
          <w:sz w:val="20"/>
          <w:szCs w:val="20"/>
        </w:rPr>
      </w:pPr>
      <w:r>
        <w:rPr>
          <w:rFonts w:eastAsia="Times New Roman"/>
          <w:sz w:val="28"/>
          <w:szCs w:val="28"/>
        </w:rPr>
        <w:t>семантичних</w:t>
      </w:r>
      <w:r>
        <w:rPr>
          <w:sz w:val="20"/>
          <w:szCs w:val="20"/>
        </w:rPr>
        <w:tab/>
      </w:r>
      <w:r>
        <w:rPr>
          <w:rFonts w:eastAsia="Times New Roman"/>
          <w:sz w:val="28"/>
          <w:szCs w:val="28"/>
        </w:rPr>
        <w:t>видів</w:t>
      </w:r>
      <w:r>
        <w:rPr>
          <w:sz w:val="20"/>
          <w:szCs w:val="20"/>
        </w:rPr>
        <w:tab/>
      </w:r>
      <w:r>
        <w:rPr>
          <w:rFonts w:eastAsia="Times New Roman"/>
          <w:sz w:val="28"/>
          <w:szCs w:val="28"/>
        </w:rPr>
        <w:t>висловлення-подяки</w:t>
      </w:r>
      <w:r>
        <w:rPr>
          <w:sz w:val="20"/>
          <w:szCs w:val="20"/>
        </w:rPr>
        <w:tab/>
      </w:r>
      <w:r>
        <w:rPr>
          <w:rFonts w:eastAsia="Times New Roman"/>
          <w:sz w:val="28"/>
          <w:szCs w:val="28"/>
        </w:rPr>
        <w:t>[Електронний</w:t>
      </w:r>
      <w:r>
        <w:rPr>
          <w:sz w:val="20"/>
          <w:szCs w:val="20"/>
        </w:rPr>
        <w:tab/>
      </w:r>
      <w:r>
        <w:rPr>
          <w:rFonts w:eastAsia="Times New Roman"/>
          <w:sz w:val="28"/>
          <w:szCs w:val="28"/>
        </w:rPr>
        <w:t>ресурс]</w:t>
      </w:r>
      <w:r>
        <w:rPr>
          <w:sz w:val="20"/>
          <w:szCs w:val="20"/>
        </w:rPr>
        <w:tab/>
      </w:r>
      <w:r>
        <w:rPr>
          <w:rFonts w:eastAsia="Times New Roman"/>
          <w:sz w:val="28"/>
          <w:szCs w:val="28"/>
        </w:rPr>
        <w:t>/</w:t>
      </w:r>
    </w:p>
    <w:p w:rsidR="00DC4AEE" w:rsidRDefault="00DC4AEE">
      <w:pPr>
        <w:spacing w:line="174" w:lineRule="exact"/>
        <w:rPr>
          <w:sz w:val="20"/>
          <w:szCs w:val="20"/>
        </w:rPr>
      </w:pPr>
    </w:p>
    <w:p w:rsidR="00DC4AEE" w:rsidRDefault="00B656E7">
      <w:pPr>
        <w:numPr>
          <w:ilvl w:val="0"/>
          <w:numId w:val="40"/>
        </w:numPr>
        <w:tabs>
          <w:tab w:val="left" w:pos="493"/>
        </w:tabs>
        <w:spacing w:line="351" w:lineRule="auto"/>
        <w:ind w:left="260" w:firstLine="2"/>
        <w:rPr>
          <w:rFonts w:eastAsia="Times New Roman"/>
          <w:color w:val="0000FF"/>
          <w:sz w:val="28"/>
          <w:szCs w:val="28"/>
          <w:u w:val="single"/>
        </w:rPr>
      </w:pPr>
      <w:r>
        <w:rPr>
          <w:rFonts w:eastAsia="Times New Roman"/>
          <w:sz w:val="28"/>
          <w:szCs w:val="28"/>
        </w:rPr>
        <w:t xml:space="preserve">В. Чарікова. – Режим доступу до журн : </w:t>
      </w:r>
      <w:hyperlink r:id="rId8">
        <w:r>
          <w:rPr>
            <w:rFonts w:eastAsia="Times New Roman"/>
            <w:color w:val="0000FF"/>
            <w:sz w:val="28"/>
            <w:szCs w:val="28"/>
            <w:u w:val="single"/>
          </w:rPr>
          <w:t>http://esnuir.eenu.edu.ua/ handle/</w:t>
        </w:r>
      </w:hyperlink>
      <w:r>
        <w:rPr>
          <w:rFonts w:eastAsia="Times New Roman"/>
          <w:sz w:val="28"/>
          <w:szCs w:val="28"/>
        </w:rPr>
        <w:t xml:space="preserve"> </w:t>
      </w:r>
      <w:hyperlink r:id="rId9">
        <w:r>
          <w:rPr>
            <w:rFonts w:eastAsia="Times New Roman"/>
            <w:color w:val="0000FF"/>
            <w:sz w:val="28"/>
            <w:szCs w:val="28"/>
            <w:u w:val="single"/>
          </w:rPr>
          <w:t>123456789/795</w:t>
        </w:r>
      </w:hyperlink>
    </w:p>
    <w:p w:rsidR="00DC4AEE" w:rsidRDefault="00DC4AEE">
      <w:pPr>
        <w:sectPr w:rsidR="00DC4AEE">
          <w:pgSz w:w="11900" w:h="16838"/>
          <w:pgMar w:top="707" w:right="846" w:bottom="1440" w:left="1440" w:header="0" w:footer="0" w:gutter="0"/>
          <w:cols w:space="720" w:equalWidth="0">
            <w:col w:w="9620"/>
          </w:cols>
        </w:sectPr>
      </w:pPr>
    </w:p>
    <w:tbl>
      <w:tblPr>
        <w:tblW w:w="0" w:type="auto"/>
        <w:tblInd w:w="260" w:type="dxa"/>
        <w:tblLayout w:type="fixed"/>
        <w:tblCellMar>
          <w:left w:w="0" w:type="dxa"/>
          <w:right w:w="0" w:type="dxa"/>
        </w:tblCellMar>
        <w:tblLook w:val="04A0" w:firstRow="1" w:lastRow="0" w:firstColumn="1" w:lastColumn="0" w:noHBand="0" w:noVBand="1"/>
      </w:tblPr>
      <w:tblGrid>
        <w:gridCol w:w="7060"/>
        <w:gridCol w:w="2300"/>
      </w:tblGrid>
      <w:tr w:rsidR="00DC4AEE">
        <w:trPr>
          <w:trHeight w:val="322"/>
        </w:trPr>
        <w:tc>
          <w:tcPr>
            <w:tcW w:w="7060" w:type="dxa"/>
            <w:vAlign w:val="bottom"/>
          </w:tcPr>
          <w:p w:rsidR="00DC4AEE" w:rsidRDefault="00DC4AEE">
            <w:pPr>
              <w:rPr>
                <w:sz w:val="24"/>
                <w:szCs w:val="24"/>
              </w:rPr>
            </w:pPr>
            <w:bookmarkStart w:id="13" w:name="page45"/>
            <w:bookmarkEnd w:id="13"/>
          </w:p>
        </w:tc>
        <w:tc>
          <w:tcPr>
            <w:tcW w:w="2300" w:type="dxa"/>
            <w:vAlign w:val="bottom"/>
          </w:tcPr>
          <w:p w:rsidR="00DC4AEE" w:rsidRDefault="00B656E7">
            <w:pPr>
              <w:jc w:val="right"/>
              <w:rPr>
                <w:sz w:val="20"/>
                <w:szCs w:val="20"/>
              </w:rPr>
            </w:pPr>
            <w:r>
              <w:rPr>
                <w:rFonts w:eastAsia="Times New Roman"/>
                <w:sz w:val="28"/>
                <w:szCs w:val="28"/>
              </w:rPr>
              <w:t>45</w:t>
            </w:r>
          </w:p>
        </w:tc>
      </w:tr>
      <w:tr w:rsidR="00DC4AEE">
        <w:trPr>
          <w:trHeight w:val="643"/>
        </w:trPr>
        <w:tc>
          <w:tcPr>
            <w:tcW w:w="7060" w:type="dxa"/>
            <w:vAlign w:val="bottom"/>
          </w:tcPr>
          <w:p w:rsidR="00DC4AEE" w:rsidRDefault="00B656E7">
            <w:pPr>
              <w:rPr>
                <w:sz w:val="20"/>
                <w:szCs w:val="20"/>
              </w:rPr>
            </w:pPr>
            <w:r>
              <w:rPr>
                <w:rFonts w:eastAsia="Times New Roman"/>
                <w:sz w:val="28"/>
                <w:szCs w:val="28"/>
              </w:rPr>
              <w:t>35. Чернявская   В. Е.   Научный дискурс:   выдвижение</w:t>
            </w:r>
          </w:p>
        </w:tc>
        <w:tc>
          <w:tcPr>
            <w:tcW w:w="2300" w:type="dxa"/>
            <w:vAlign w:val="bottom"/>
          </w:tcPr>
          <w:p w:rsidR="00DC4AEE" w:rsidRDefault="00B656E7">
            <w:pPr>
              <w:jc w:val="right"/>
              <w:rPr>
                <w:sz w:val="20"/>
                <w:szCs w:val="20"/>
              </w:rPr>
            </w:pPr>
            <w:r>
              <w:rPr>
                <w:rFonts w:eastAsia="Times New Roman"/>
                <w:sz w:val="28"/>
                <w:szCs w:val="28"/>
              </w:rPr>
              <w:t>результата   как</w:t>
            </w:r>
          </w:p>
        </w:tc>
      </w:tr>
      <w:tr w:rsidR="00DC4AEE">
        <w:trPr>
          <w:trHeight w:val="485"/>
        </w:trPr>
        <w:tc>
          <w:tcPr>
            <w:tcW w:w="7060" w:type="dxa"/>
            <w:vAlign w:val="bottom"/>
          </w:tcPr>
          <w:p w:rsidR="00DC4AEE" w:rsidRDefault="00B656E7">
            <w:pPr>
              <w:rPr>
                <w:sz w:val="20"/>
                <w:szCs w:val="20"/>
              </w:rPr>
            </w:pPr>
            <w:r>
              <w:rPr>
                <w:rFonts w:eastAsia="Times New Roman"/>
                <w:sz w:val="28"/>
                <w:szCs w:val="28"/>
              </w:rPr>
              <w:t>коммуникативная  и  языковая  проблема  [Электронный</w:t>
            </w:r>
          </w:p>
        </w:tc>
        <w:tc>
          <w:tcPr>
            <w:tcW w:w="2300" w:type="dxa"/>
            <w:vAlign w:val="bottom"/>
          </w:tcPr>
          <w:p w:rsidR="00DC4AEE" w:rsidRDefault="00B656E7">
            <w:pPr>
              <w:jc w:val="right"/>
              <w:rPr>
                <w:sz w:val="20"/>
                <w:szCs w:val="20"/>
              </w:rPr>
            </w:pPr>
            <w:r>
              <w:rPr>
                <w:rFonts w:eastAsia="Times New Roman"/>
                <w:sz w:val="28"/>
                <w:szCs w:val="28"/>
              </w:rPr>
              <w:t>ресурс]  /   Режим</w:t>
            </w:r>
          </w:p>
        </w:tc>
      </w:tr>
      <w:tr w:rsidR="00DC4AEE">
        <w:trPr>
          <w:trHeight w:val="482"/>
        </w:trPr>
        <w:tc>
          <w:tcPr>
            <w:tcW w:w="7060" w:type="dxa"/>
            <w:vAlign w:val="bottom"/>
          </w:tcPr>
          <w:p w:rsidR="00DC4AEE" w:rsidRDefault="00B656E7">
            <w:pPr>
              <w:rPr>
                <w:sz w:val="20"/>
                <w:szCs w:val="20"/>
              </w:rPr>
            </w:pPr>
            <w:r>
              <w:rPr>
                <w:rFonts w:eastAsia="Times New Roman"/>
                <w:sz w:val="28"/>
                <w:szCs w:val="28"/>
              </w:rPr>
              <w:t>доступа к журн. : http : //elib.spbstu.ru/dl/2/z16-2.pdf.</w:t>
            </w:r>
          </w:p>
        </w:tc>
        <w:tc>
          <w:tcPr>
            <w:tcW w:w="2300" w:type="dxa"/>
            <w:vAlign w:val="bottom"/>
          </w:tcPr>
          <w:p w:rsidR="00DC4AEE" w:rsidRDefault="00DC4AEE">
            <w:pPr>
              <w:rPr>
                <w:sz w:val="24"/>
                <w:szCs w:val="24"/>
              </w:rPr>
            </w:pPr>
          </w:p>
        </w:tc>
      </w:tr>
    </w:tbl>
    <w:p w:rsidR="00DC4AEE" w:rsidRDefault="00DC4AEE">
      <w:pPr>
        <w:spacing w:line="174" w:lineRule="exact"/>
        <w:rPr>
          <w:sz w:val="20"/>
          <w:szCs w:val="20"/>
        </w:rPr>
      </w:pPr>
    </w:p>
    <w:p w:rsidR="00DC4AEE" w:rsidRDefault="00B656E7">
      <w:pPr>
        <w:numPr>
          <w:ilvl w:val="0"/>
          <w:numId w:val="41"/>
        </w:numPr>
        <w:tabs>
          <w:tab w:val="left" w:pos="687"/>
        </w:tabs>
        <w:spacing w:line="349" w:lineRule="auto"/>
        <w:ind w:left="260" w:firstLine="2"/>
        <w:rPr>
          <w:rFonts w:eastAsia="Times New Roman"/>
          <w:sz w:val="28"/>
          <w:szCs w:val="28"/>
        </w:rPr>
      </w:pPr>
      <w:r>
        <w:rPr>
          <w:rFonts w:eastAsia="Times New Roman"/>
          <w:sz w:val="28"/>
          <w:szCs w:val="28"/>
        </w:rPr>
        <w:t>Brown G., Yule G. Discourse Analysis / G. Brown, G. Yule. – Cambridge : Cambridge Univ. Press, 1983. – 288 р.</w:t>
      </w:r>
    </w:p>
    <w:p w:rsidR="00DC4AEE" w:rsidRDefault="00DC4AEE">
      <w:pPr>
        <w:spacing w:line="14" w:lineRule="exact"/>
        <w:rPr>
          <w:rFonts w:eastAsia="Times New Roman"/>
          <w:sz w:val="28"/>
          <w:szCs w:val="28"/>
        </w:rPr>
      </w:pPr>
    </w:p>
    <w:p w:rsidR="00DC4AEE" w:rsidRDefault="00B656E7">
      <w:pPr>
        <w:numPr>
          <w:ilvl w:val="0"/>
          <w:numId w:val="41"/>
        </w:numPr>
        <w:tabs>
          <w:tab w:val="left" w:pos="680"/>
        </w:tabs>
        <w:ind w:left="680" w:hanging="418"/>
        <w:rPr>
          <w:rFonts w:eastAsia="Times New Roman"/>
          <w:sz w:val="28"/>
          <w:szCs w:val="28"/>
        </w:rPr>
      </w:pPr>
      <w:r>
        <w:rPr>
          <w:rFonts w:eastAsia="Times New Roman"/>
          <w:sz w:val="28"/>
          <w:szCs w:val="28"/>
        </w:rPr>
        <w:t>Dijk T. A. van Strategies of Discourse Comprehension / T. A. van Dijk, Walter</w:t>
      </w:r>
    </w:p>
    <w:p w:rsidR="00DC4AEE" w:rsidRDefault="00DC4AEE">
      <w:pPr>
        <w:spacing w:line="200" w:lineRule="exact"/>
        <w:rPr>
          <w:sz w:val="20"/>
          <w:szCs w:val="20"/>
        </w:rPr>
      </w:pPr>
    </w:p>
    <w:p w:rsidR="00DC4AEE" w:rsidRDefault="00DC4AEE">
      <w:pPr>
        <w:spacing w:line="200" w:lineRule="exact"/>
        <w:rPr>
          <w:sz w:val="20"/>
          <w:szCs w:val="20"/>
        </w:rPr>
      </w:pPr>
    </w:p>
    <w:p w:rsidR="00DC4AEE" w:rsidRDefault="00DC4AEE">
      <w:pPr>
        <w:spacing w:line="259" w:lineRule="exact"/>
        <w:rPr>
          <w:sz w:val="20"/>
          <w:szCs w:val="20"/>
        </w:rPr>
      </w:pPr>
    </w:p>
    <w:p w:rsidR="00DC4AEE" w:rsidRDefault="00B656E7">
      <w:pPr>
        <w:numPr>
          <w:ilvl w:val="0"/>
          <w:numId w:val="42"/>
        </w:numPr>
        <w:tabs>
          <w:tab w:val="left" w:pos="687"/>
        </w:tabs>
        <w:spacing w:line="349" w:lineRule="auto"/>
        <w:ind w:left="260" w:firstLine="2"/>
        <w:jc w:val="both"/>
        <w:rPr>
          <w:rFonts w:eastAsia="Times New Roman"/>
          <w:sz w:val="28"/>
          <w:szCs w:val="28"/>
        </w:rPr>
      </w:pPr>
      <w:r>
        <w:rPr>
          <w:rFonts w:eastAsia="Times New Roman"/>
          <w:sz w:val="28"/>
          <w:szCs w:val="28"/>
        </w:rPr>
        <w:t>Dijk T. A. van. Discourse and Communication : New Approaches to the Analysis of Mass Media Discourse and Communication / Teun A. van Dijk, Walter</w:t>
      </w:r>
    </w:p>
    <w:p w:rsidR="00DC4AEE" w:rsidRDefault="00DC4AEE">
      <w:pPr>
        <w:spacing w:line="15" w:lineRule="exact"/>
        <w:rPr>
          <w:sz w:val="20"/>
          <w:szCs w:val="20"/>
        </w:rPr>
      </w:pPr>
    </w:p>
    <w:p w:rsidR="00DC4AEE" w:rsidRDefault="00B656E7">
      <w:pPr>
        <w:ind w:left="260"/>
        <w:rPr>
          <w:sz w:val="20"/>
          <w:szCs w:val="20"/>
        </w:rPr>
      </w:pPr>
      <w:r>
        <w:rPr>
          <w:rFonts w:eastAsia="Times New Roman"/>
          <w:sz w:val="28"/>
          <w:szCs w:val="28"/>
        </w:rPr>
        <w:t>de Gruyter. − Berlin, 1985. – 367 р.</w:t>
      </w:r>
    </w:p>
    <w:p w:rsidR="00DC4AEE" w:rsidRDefault="00DC4AEE">
      <w:pPr>
        <w:spacing w:line="176" w:lineRule="exact"/>
        <w:rPr>
          <w:sz w:val="20"/>
          <w:szCs w:val="20"/>
        </w:rPr>
      </w:pPr>
    </w:p>
    <w:p w:rsidR="00DC4AEE" w:rsidRDefault="00B656E7">
      <w:pPr>
        <w:numPr>
          <w:ilvl w:val="0"/>
          <w:numId w:val="43"/>
        </w:numPr>
        <w:tabs>
          <w:tab w:val="left" w:pos="687"/>
        </w:tabs>
        <w:spacing w:line="349" w:lineRule="auto"/>
        <w:ind w:left="260" w:right="20" w:firstLine="2"/>
        <w:rPr>
          <w:rFonts w:eastAsia="Times New Roman"/>
          <w:sz w:val="28"/>
          <w:szCs w:val="28"/>
        </w:rPr>
      </w:pPr>
      <w:r>
        <w:rPr>
          <w:rFonts w:eastAsia="Times New Roman"/>
          <w:sz w:val="28"/>
          <w:szCs w:val="28"/>
        </w:rPr>
        <w:t>Considine T. The language of sport. The United States of America. Facts</w:t>
      </w:r>
      <w:r>
        <w:rPr>
          <w:rFonts w:eastAsia="Times New Roman"/>
          <w:sz w:val="28"/>
          <w:szCs w:val="28"/>
        </w:rPr>
        <w:t xml:space="preserve"> On File / T. Considine. New York, 1982. – 355 р.</w:t>
      </w:r>
    </w:p>
    <w:p w:rsidR="00DC4AEE" w:rsidRDefault="00DC4AEE">
      <w:pPr>
        <w:spacing w:line="14" w:lineRule="exact"/>
        <w:rPr>
          <w:rFonts w:eastAsia="Times New Roman"/>
          <w:sz w:val="28"/>
          <w:szCs w:val="28"/>
        </w:rPr>
      </w:pPr>
    </w:p>
    <w:p w:rsidR="00DC4AEE" w:rsidRDefault="00B656E7">
      <w:pPr>
        <w:numPr>
          <w:ilvl w:val="0"/>
          <w:numId w:val="43"/>
        </w:numPr>
        <w:tabs>
          <w:tab w:val="left" w:pos="680"/>
        </w:tabs>
        <w:ind w:left="680" w:hanging="418"/>
        <w:rPr>
          <w:rFonts w:eastAsia="Times New Roman"/>
          <w:sz w:val="28"/>
          <w:szCs w:val="28"/>
        </w:rPr>
      </w:pPr>
      <w:r>
        <w:rPr>
          <w:rFonts w:eastAsia="Times New Roman"/>
          <w:sz w:val="28"/>
          <w:szCs w:val="28"/>
        </w:rPr>
        <w:t xml:space="preserve">Mills </w:t>
      </w:r>
      <w:hyperlink r:id="rId10">
        <w:r>
          <w:rPr>
            <w:rFonts w:eastAsia="Times New Roman"/>
            <w:sz w:val="28"/>
            <w:szCs w:val="28"/>
          </w:rPr>
          <w:t xml:space="preserve">S. </w:t>
        </w:r>
      </w:hyperlink>
      <w:r>
        <w:rPr>
          <w:rFonts w:eastAsia="Times New Roman"/>
          <w:sz w:val="28"/>
          <w:szCs w:val="28"/>
        </w:rPr>
        <w:t>Discourse / Sara Mills. − Routledge, 1997. – 177 р.</w:t>
      </w:r>
    </w:p>
    <w:p w:rsidR="00DC4AEE" w:rsidRDefault="00DC4AEE">
      <w:pPr>
        <w:spacing w:line="174" w:lineRule="exact"/>
        <w:rPr>
          <w:sz w:val="20"/>
          <w:szCs w:val="20"/>
        </w:rPr>
      </w:pPr>
    </w:p>
    <w:p w:rsidR="00DC4AEE" w:rsidRDefault="00B656E7">
      <w:pPr>
        <w:spacing w:line="351" w:lineRule="auto"/>
        <w:ind w:left="680" w:hanging="359"/>
        <w:rPr>
          <w:sz w:val="20"/>
          <w:szCs w:val="20"/>
        </w:rPr>
      </w:pPr>
      <w:r>
        <w:rPr>
          <w:rFonts w:eastAsia="Times New Roman"/>
          <w:sz w:val="28"/>
          <w:szCs w:val="28"/>
        </w:rPr>
        <w:t>41. Tremayn D. The Science of Formula 1 Design / D</w:t>
      </w:r>
      <w:r>
        <w:rPr>
          <w:rFonts w:eastAsia="Times New Roman"/>
          <w:sz w:val="28"/>
          <w:szCs w:val="28"/>
        </w:rPr>
        <w:t>.Tremayn − J H Haynes &amp; Co Ltd. 2009. – 192 p.</w:t>
      </w:r>
    </w:p>
    <w:p w:rsidR="00DC4AEE" w:rsidRDefault="00DC4AEE">
      <w:pPr>
        <w:spacing w:line="200" w:lineRule="exact"/>
        <w:rPr>
          <w:sz w:val="20"/>
          <w:szCs w:val="20"/>
        </w:rPr>
      </w:pPr>
    </w:p>
    <w:p w:rsidR="00DC4AEE" w:rsidRDefault="00DC4AEE">
      <w:pPr>
        <w:spacing w:line="295" w:lineRule="exact"/>
        <w:rPr>
          <w:sz w:val="20"/>
          <w:szCs w:val="20"/>
        </w:rPr>
      </w:pPr>
    </w:p>
    <w:p w:rsidR="00DC4AEE" w:rsidRDefault="00B656E7">
      <w:pPr>
        <w:ind w:left="2140"/>
        <w:rPr>
          <w:sz w:val="20"/>
          <w:szCs w:val="20"/>
        </w:rPr>
      </w:pPr>
      <w:r>
        <w:rPr>
          <w:rFonts w:eastAsia="Times New Roman"/>
          <w:b/>
          <w:bCs/>
          <w:sz w:val="28"/>
          <w:szCs w:val="28"/>
        </w:rPr>
        <w:t>СПИСОК ВИКОРИСТАНИХ СЛОВНИКІВ</w:t>
      </w:r>
    </w:p>
    <w:p w:rsidR="00DC4AEE" w:rsidRDefault="00DC4AEE">
      <w:pPr>
        <w:spacing w:line="174" w:lineRule="exact"/>
        <w:rPr>
          <w:sz w:val="20"/>
          <w:szCs w:val="20"/>
        </w:rPr>
      </w:pPr>
    </w:p>
    <w:p w:rsidR="00DC4AEE" w:rsidRDefault="00B656E7">
      <w:pPr>
        <w:numPr>
          <w:ilvl w:val="0"/>
          <w:numId w:val="44"/>
        </w:numPr>
        <w:tabs>
          <w:tab w:val="left" w:pos="687"/>
        </w:tabs>
        <w:spacing w:line="351" w:lineRule="auto"/>
        <w:ind w:left="260" w:firstLine="2"/>
        <w:jc w:val="both"/>
        <w:rPr>
          <w:rFonts w:eastAsia="Times New Roman"/>
          <w:sz w:val="28"/>
          <w:szCs w:val="28"/>
        </w:rPr>
      </w:pPr>
      <w:r>
        <w:rPr>
          <w:rFonts w:eastAsia="Times New Roman"/>
          <w:sz w:val="28"/>
          <w:szCs w:val="28"/>
        </w:rPr>
        <w:t>Арутюнова Н. Д. Дискурс / Н. Д. Арутюнова // Лингвистический энциклопедический словарь / под ред. В. Н. Ярцева. – М. : Сов. энцикл.,</w:t>
      </w:r>
    </w:p>
    <w:p w:rsidR="00DC4AEE" w:rsidRDefault="00DC4AEE">
      <w:pPr>
        <w:spacing w:line="12" w:lineRule="exact"/>
        <w:rPr>
          <w:sz w:val="20"/>
          <w:szCs w:val="20"/>
        </w:rPr>
      </w:pPr>
    </w:p>
    <w:p w:rsidR="00DC4AEE" w:rsidRDefault="00B656E7">
      <w:pPr>
        <w:ind w:left="260"/>
        <w:rPr>
          <w:sz w:val="20"/>
          <w:szCs w:val="20"/>
        </w:rPr>
      </w:pPr>
      <w:r>
        <w:rPr>
          <w:rFonts w:eastAsia="Times New Roman"/>
          <w:sz w:val="28"/>
          <w:szCs w:val="28"/>
        </w:rPr>
        <w:t>1990. – 136 с.</w:t>
      </w:r>
    </w:p>
    <w:p w:rsidR="00DC4AEE" w:rsidRDefault="00DC4AEE">
      <w:pPr>
        <w:spacing w:line="174" w:lineRule="exact"/>
        <w:rPr>
          <w:sz w:val="20"/>
          <w:szCs w:val="20"/>
        </w:rPr>
      </w:pPr>
    </w:p>
    <w:p w:rsidR="00DC4AEE" w:rsidRDefault="00B656E7">
      <w:pPr>
        <w:numPr>
          <w:ilvl w:val="0"/>
          <w:numId w:val="45"/>
        </w:numPr>
        <w:tabs>
          <w:tab w:val="left" w:pos="757"/>
        </w:tabs>
        <w:spacing w:line="354" w:lineRule="auto"/>
        <w:ind w:left="260" w:firstLine="2"/>
        <w:jc w:val="both"/>
        <w:rPr>
          <w:rFonts w:eastAsia="Times New Roman"/>
          <w:sz w:val="28"/>
          <w:szCs w:val="28"/>
        </w:rPr>
      </w:pPr>
      <w:r>
        <w:rPr>
          <w:rFonts w:eastAsia="Times New Roman"/>
          <w:sz w:val="28"/>
          <w:szCs w:val="28"/>
        </w:rPr>
        <w:t xml:space="preserve">Николаева Т. М. Краткий </w:t>
      </w:r>
      <w:r>
        <w:rPr>
          <w:rFonts w:eastAsia="Times New Roman"/>
          <w:sz w:val="28"/>
          <w:szCs w:val="28"/>
        </w:rPr>
        <w:t>словарь терминов лингвистики текста / Т. М. Николаева // Новое в зарубежной лингвистике. Лингвистика текста. − М. : Прогресс, 1978. − Вып. № 8. − С. 467−472.</w:t>
      </w:r>
    </w:p>
    <w:p w:rsidR="00DC4AEE" w:rsidRDefault="00DC4AEE">
      <w:pPr>
        <w:spacing w:line="25" w:lineRule="exact"/>
        <w:rPr>
          <w:rFonts w:eastAsia="Times New Roman"/>
          <w:sz w:val="28"/>
          <w:szCs w:val="28"/>
        </w:rPr>
      </w:pPr>
    </w:p>
    <w:p w:rsidR="00DC4AEE" w:rsidRDefault="00B656E7">
      <w:pPr>
        <w:numPr>
          <w:ilvl w:val="0"/>
          <w:numId w:val="45"/>
        </w:numPr>
        <w:tabs>
          <w:tab w:val="left" w:pos="687"/>
        </w:tabs>
        <w:spacing w:line="349" w:lineRule="auto"/>
        <w:ind w:left="260" w:firstLine="2"/>
        <w:rPr>
          <w:rFonts w:eastAsia="Times New Roman"/>
          <w:sz w:val="28"/>
          <w:szCs w:val="28"/>
        </w:rPr>
      </w:pPr>
      <w:r>
        <w:rPr>
          <w:rFonts w:eastAsia="Times New Roman"/>
          <w:sz w:val="28"/>
          <w:szCs w:val="28"/>
        </w:rPr>
        <w:t>Benveniste E. Le vocabulairedes instutations indo-europeenes, Les Education de Minuit. − vol.1. –</w:t>
      </w:r>
      <w:r>
        <w:rPr>
          <w:rFonts w:eastAsia="Times New Roman"/>
          <w:sz w:val="28"/>
          <w:szCs w:val="28"/>
        </w:rPr>
        <w:t xml:space="preserve"> 1969. – 87-101 p.</w:t>
      </w:r>
    </w:p>
    <w:p w:rsidR="00DC4AEE" w:rsidRDefault="00DC4AEE">
      <w:pPr>
        <w:spacing w:line="28" w:lineRule="exact"/>
        <w:rPr>
          <w:rFonts w:eastAsia="Times New Roman"/>
          <w:sz w:val="28"/>
          <w:szCs w:val="28"/>
        </w:rPr>
      </w:pPr>
    </w:p>
    <w:p w:rsidR="00DC4AEE" w:rsidRDefault="00B656E7">
      <w:pPr>
        <w:numPr>
          <w:ilvl w:val="0"/>
          <w:numId w:val="45"/>
        </w:numPr>
        <w:tabs>
          <w:tab w:val="left" w:pos="687"/>
        </w:tabs>
        <w:spacing w:line="349" w:lineRule="auto"/>
        <w:ind w:left="260" w:firstLine="2"/>
        <w:rPr>
          <w:rFonts w:eastAsia="Times New Roman"/>
          <w:sz w:val="28"/>
          <w:szCs w:val="28"/>
        </w:rPr>
      </w:pPr>
      <w:r>
        <w:rPr>
          <w:rFonts w:eastAsia="Times New Roman"/>
          <w:sz w:val="28"/>
          <w:szCs w:val="28"/>
        </w:rPr>
        <w:t>Crystal D. A dictionary of linguistics and phonetics / D. A. Crystal. – Oxford : Blackwell Publishers, 1991. – 389 P.</w:t>
      </w:r>
    </w:p>
    <w:p w:rsidR="00DC4AEE" w:rsidRDefault="00DC4AEE">
      <w:pPr>
        <w:spacing w:line="200" w:lineRule="exact"/>
        <w:rPr>
          <w:sz w:val="20"/>
          <w:szCs w:val="20"/>
        </w:rPr>
      </w:pPr>
    </w:p>
    <w:p w:rsidR="00DC4AEE" w:rsidRDefault="00DC4AEE">
      <w:pPr>
        <w:spacing w:line="300" w:lineRule="exact"/>
        <w:rPr>
          <w:sz w:val="20"/>
          <w:szCs w:val="20"/>
        </w:rPr>
      </w:pPr>
    </w:p>
    <w:p w:rsidR="00DC4AEE" w:rsidRDefault="00B656E7">
      <w:pPr>
        <w:ind w:right="-259"/>
        <w:jc w:val="center"/>
        <w:rPr>
          <w:sz w:val="20"/>
          <w:szCs w:val="20"/>
        </w:rPr>
      </w:pPr>
      <w:r>
        <w:rPr>
          <w:rFonts w:eastAsia="Times New Roman"/>
          <w:b/>
          <w:bCs/>
          <w:sz w:val="28"/>
          <w:szCs w:val="28"/>
        </w:rPr>
        <w:t>ІЛЮСТРАТИВНІ ДЖЕРЕЛА</w:t>
      </w:r>
    </w:p>
    <w:p w:rsidR="00DC4AEE" w:rsidRDefault="00DC4AEE">
      <w:pPr>
        <w:spacing w:line="160" w:lineRule="exact"/>
        <w:rPr>
          <w:sz w:val="20"/>
          <w:szCs w:val="20"/>
        </w:rPr>
      </w:pPr>
    </w:p>
    <w:p w:rsidR="00DC4AEE" w:rsidRDefault="00B656E7">
      <w:pPr>
        <w:numPr>
          <w:ilvl w:val="0"/>
          <w:numId w:val="46"/>
        </w:numPr>
        <w:tabs>
          <w:tab w:val="left" w:pos="760"/>
        </w:tabs>
        <w:ind w:left="760" w:hanging="498"/>
        <w:rPr>
          <w:rFonts w:eastAsia="Times New Roman"/>
          <w:color w:val="0000FF"/>
          <w:sz w:val="28"/>
          <w:szCs w:val="28"/>
          <w:u w:val="single"/>
        </w:rPr>
      </w:pPr>
      <w:hyperlink r:id="rId11">
        <w:r>
          <w:rPr>
            <w:rFonts w:eastAsia="Times New Roman"/>
            <w:color w:val="0000FF"/>
            <w:sz w:val="28"/>
            <w:szCs w:val="28"/>
            <w:u w:val="single"/>
          </w:rPr>
          <w:t>https://www.youtube.com/</w:t>
        </w:r>
        <w:r>
          <w:rPr>
            <w:rFonts w:eastAsia="Times New Roman"/>
            <w:color w:val="0000FF"/>
            <w:sz w:val="28"/>
            <w:szCs w:val="28"/>
            <w:u w:val="single"/>
          </w:rPr>
          <w:t>watch?v=goiPgcMlN48&amp;t=613s</w:t>
        </w:r>
      </w:hyperlink>
      <w:r>
        <w:rPr>
          <w:rFonts w:eastAsia="Times New Roman"/>
          <w:color w:val="000000"/>
          <w:sz w:val="28"/>
          <w:szCs w:val="28"/>
          <w:u w:val="single"/>
        </w:rPr>
        <w:t>.</w:t>
      </w:r>
    </w:p>
    <w:p w:rsidR="00DC4AEE" w:rsidRDefault="00DC4AEE">
      <w:pPr>
        <w:sectPr w:rsidR="00DC4AEE">
          <w:pgSz w:w="11900" w:h="16838"/>
          <w:pgMar w:top="707" w:right="846" w:bottom="593" w:left="1440" w:header="0" w:footer="0" w:gutter="0"/>
          <w:cols w:space="720" w:equalWidth="0">
            <w:col w:w="9620"/>
          </w:cols>
        </w:sectPr>
      </w:pPr>
    </w:p>
    <w:p w:rsidR="00DC4AEE" w:rsidRDefault="00B656E7">
      <w:pPr>
        <w:ind w:left="9340"/>
        <w:rPr>
          <w:sz w:val="20"/>
          <w:szCs w:val="20"/>
        </w:rPr>
      </w:pPr>
      <w:bookmarkStart w:id="14" w:name="page46"/>
      <w:bookmarkEnd w:id="14"/>
      <w:r>
        <w:rPr>
          <w:rFonts w:eastAsia="Times New Roman"/>
          <w:sz w:val="28"/>
          <w:szCs w:val="28"/>
        </w:rPr>
        <w:lastRenderedPageBreak/>
        <w:t>46</w:t>
      </w:r>
    </w:p>
    <w:p w:rsidR="00DC4AEE" w:rsidRDefault="00DC4AEE">
      <w:pPr>
        <w:spacing w:line="321" w:lineRule="exact"/>
        <w:rPr>
          <w:sz w:val="20"/>
          <w:szCs w:val="20"/>
        </w:rPr>
      </w:pPr>
    </w:p>
    <w:p w:rsidR="00DC4AEE" w:rsidRDefault="00B656E7">
      <w:pPr>
        <w:ind w:right="-259"/>
        <w:jc w:val="center"/>
        <w:rPr>
          <w:sz w:val="20"/>
          <w:szCs w:val="20"/>
        </w:rPr>
      </w:pPr>
      <w:r>
        <w:rPr>
          <w:rFonts w:eastAsia="Times New Roman"/>
          <w:b/>
          <w:bCs/>
          <w:sz w:val="28"/>
          <w:szCs w:val="28"/>
        </w:rPr>
        <w:t>SUMMARY</w:t>
      </w:r>
    </w:p>
    <w:p w:rsidR="00DC4AEE" w:rsidRDefault="00DC4AEE">
      <w:pPr>
        <w:spacing w:line="200" w:lineRule="exact"/>
        <w:rPr>
          <w:sz w:val="20"/>
          <w:szCs w:val="20"/>
        </w:rPr>
      </w:pPr>
    </w:p>
    <w:p w:rsidR="00DC4AEE" w:rsidRDefault="00DC4AEE">
      <w:pPr>
        <w:spacing w:line="200" w:lineRule="exact"/>
        <w:rPr>
          <w:sz w:val="20"/>
          <w:szCs w:val="20"/>
        </w:rPr>
      </w:pPr>
    </w:p>
    <w:p w:rsidR="00DC4AEE" w:rsidRDefault="00DC4AEE">
      <w:pPr>
        <w:spacing w:line="259" w:lineRule="exact"/>
        <w:rPr>
          <w:sz w:val="20"/>
          <w:szCs w:val="20"/>
        </w:rPr>
      </w:pPr>
    </w:p>
    <w:p w:rsidR="00DC4AEE" w:rsidRDefault="00B656E7">
      <w:pPr>
        <w:spacing w:line="236" w:lineRule="auto"/>
        <w:ind w:left="260" w:firstLine="708"/>
        <w:jc w:val="both"/>
        <w:rPr>
          <w:sz w:val="20"/>
          <w:szCs w:val="20"/>
        </w:rPr>
      </w:pPr>
      <w:r>
        <w:rPr>
          <w:rFonts w:eastAsia="Times New Roman"/>
          <w:sz w:val="28"/>
          <w:szCs w:val="28"/>
        </w:rPr>
        <w:t xml:space="preserve">The immediate aim of the paper is to find out intonation peculiarities of sports discourse. The present work has been dedicated to a comprehensive analysis of oral English sports event </w:t>
      </w:r>
      <w:r>
        <w:rPr>
          <w:rFonts w:eastAsia="Times New Roman"/>
          <w:sz w:val="28"/>
          <w:szCs w:val="28"/>
        </w:rPr>
        <w:t>commentary of Formula E.</w:t>
      </w:r>
    </w:p>
    <w:p w:rsidR="00DC4AEE" w:rsidRDefault="00DC4AEE">
      <w:pPr>
        <w:spacing w:line="15" w:lineRule="exact"/>
        <w:rPr>
          <w:sz w:val="20"/>
          <w:szCs w:val="20"/>
        </w:rPr>
      </w:pPr>
    </w:p>
    <w:p w:rsidR="00DC4AEE" w:rsidRDefault="00B656E7">
      <w:pPr>
        <w:spacing w:line="237" w:lineRule="auto"/>
        <w:ind w:left="260" w:firstLine="708"/>
        <w:jc w:val="both"/>
        <w:rPr>
          <w:sz w:val="20"/>
          <w:szCs w:val="20"/>
        </w:rPr>
      </w:pPr>
      <w:r>
        <w:rPr>
          <w:rFonts w:eastAsia="Times New Roman"/>
          <w:sz w:val="28"/>
          <w:szCs w:val="28"/>
        </w:rPr>
        <w:t>During the scientific research general theoretical foundations in relation to the subject of research, among which close attention is paid to discourse (institutional type), commentary and intonation have been presented.</w:t>
      </w:r>
    </w:p>
    <w:p w:rsidR="00DC4AEE" w:rsidRDefault="00DC4AEE">
      <w:pPr>
        <w:spacing w:line="13" w:lineRule="exact"/>
        <w:rPr>
          <w:sz w:val="20"/>
          <w:szCs w:val="20"/>
        </w:rPr>
      </w:pPr>
    </w:p>
    <w:p w:rsidR="00DC4AEE" w:rsidRDefault="00B656E7">
      <w:pPr>
        <w:spacing w:line="238" w:lineRule="auto"/>
        <w:ind w:left="260" w:firstLine="708"/>
        <w:jc w:val="both"/>
        <w:rPr>
          <w:sz w:val="20"/>
          <w:szCs w:val="20"/>
        </w:rPr>
      </w:pPr>
      <w:r>
        <w:rPr>
          <w:rFonts w:eastAsia="Times New Roman"/>
          <w:sz w:val="28"/>
          <w:szCs w:val="28"/>
        </w:rPr>
        <w:t>The firs</w:t>
      </w:r>
      <w:r>
        <w:rPr>
          <w:rFonts w:eastAsia="Times New Roman"/>
          <w:sz w:val="28"/>
          <w:szCs w:val="28"/>
        </w:rPr>
        <w:t>t chapter specifies a comprehensive survey of different approaches to the linguistic aspects presupposed by the title of the research: the analysis of exiting approaches to discourse and dialogue, the classification of discourse, the analysis of various wa</w:t>
      </w:r>
      <w:r>
        <w:rPr>
          <w:rFonts w:eastAsia="Times New Roman"/>
          <w:sz w:val="28"/>
          <w:szCs w:val="28"/>
        </w:rPr>
        <w:t>ys of expressing emotions in sport discourse, of intonation means of influence. The positions of world-known linguists (such as T. Brovchenko, T. Considine, T. van Dijk, I. Dybchak, V. Karasik, A. Mihalskaya, T. Nikolaeva, L. Stcherba, A. Zilbert) are syst</w:t>
      </w:r>
      <w:r>
        <w:rPr>
          <w:rFonts w:eastAsia="Times New Roman"/>
          <w:sz w:val="28"/>
          <w:szCs w:val="28"/>
        </w:rPr>
        <w:t>ematized, as far as the definitions, purposes, place and pragmatic functions of discourse and intonation.</w:t>
      </w:r>
    </w:p>
    <w:p w:rsidR="00DC4AEE" w:rsidRDefault="00DC4AEE">
      <w:pPr>
        <w:spacing w:line="21" w:lineRule="exact"/>
        <w:rPr>
          <w:sz w:val="20"/>
          <w:szCs w:val="20"/>
        </w:rPr>
      </w:pPr>
    </w:p>
    <w:p w:rsidR="00DC4AEE" w:rsidRDefault="00B656E7">
      <w:pPr>
        <w:spacing w:line="238" w:lineRule="auto"/>
        <w:ind w:left="260" w:firstLine="708"/>
        <w:jc w:val="both"/>
        <w:rPr>
          <w:sz w:val="20"/>
          <w:szCs w:val="20"/>
        </w:rPr>
      </w:pPr>
      <w:r>
        <w:rPr>
          <w:rFonts w:eastAsia="Times New Roman"/>
          <w:sz w:val="28"/>
          <w:szCs w:val="28"/>
        </w:rPr>
        <w:t>The second chapter introduces the results of the perceptive analysis of intonation commentators` speech. There have been singled out distinctive spor</w:t>
      </w:r>
      <w:r>
        <w:rPr>
          <w:rFonts w:eastAsia="Times New Roman"/>
          <w:sz w:val="28"/>
          <w:szCs w:val="28"/>
        </w:rPr>
        <w:t>t’s event parts during the research: introduction, main part and final part. Common prosodic means of delight realization in sport discourse have been proved to be melody and loudness.</w:t>
      </w:r>
    </w:p>
    <w:p w:rsidR="00DC4AEE" w:rsidRDefault="00DC4AEE">
      <w:pPr>
        <w:spacing w:line="14" w:lineRule="exact"/>
        <w:rPr>
          <w:sz w:val="20"/>
          <w:szCs w:val="20"/>
        </w:rPr>
      </w:pPr>
    </w:p>
    <w:p w:rsidR="00DC4AEE" w:rsidRDefault="00B656E7">
      <w:pPr>
        <w:spacing w:line="237" w:lineRule="auto"/>
        <w:ind w:left="260" w:firstLine="708"/>
        <w:jc w:val="both"/>
        <w:rPr>
          <w:sz w:val="20"/>
          <w:szCs w:val="20"/>
        </w:rPr>
      </w:pPr>
      <w:r>
        <w:rPr>
          <w:rFonts w:eastAsia="Times New Roman"/>
          <w:sz w:val="28"/>
          <w:szCs w:val="28"/>
        </w:rPr>
        <w:t>The conducted research has enabled us to state that delight is actuali</w:t>
      </w:r>
      <w:r>
        <w:rPr>
          <w:rFonts w:eastAsia="Times New Roman"/>
          <w:sz w:val="28"/>
          <w:szCs w:val="28"/>
        </w:rPr>
        <w:t>zed with the help of the Descending Stepping Head in the combination of such terminal tones as the Low Rise, the Low Fall, the Fall Rise in introduction and main part; the Sliding Head combined with the Low Rise in its final part.</w:t>
      </w:r>
    </w:p>
    <w:p w:rsidR="00DC4AEE" w:rsidRDefault="00DC4AEE">
      <w:pPr>
        <w:spacing w:line="15" w:lineRule="exact"/>
        <w:rPr>
          <w:sz w:val="20"/>
          <w:szCs w:val="20"/>
        </w:rPr>
      </w:pPr>
    </w:p>
    <w:p w:rsidR="00DC4AEE" w:rsidRDefault="00B656E7">
      <w:pPr>
        <w:spacing w:line="237" w:lineRule="auto"/>
        <w:ind w:left="260" w:firstLine="708"/>
        <w:jc w:val="both"/>
        <w:rPr>
          <w:sz w:val="20"/>
          <w:szCs w:val="20"/>
        </w:rPr>
      </w:pPr>
      <w:r>
        <w:rPr>
          <w:rFonts w:eastAsia="Times New Roman"/>
          <w:sz w:val="28"/>
          <w:szCs w:val="28"/>
        </w:rPr>
        <w:t>The third chapter introd</w:t>
      </w:r>
      <w:r>
        <w:rPr>
          <w:rFonts w:eastAsia="Times New Roman"/>
          <w:sz w:val="28"/>
          <w:szCs w:val="28"/>
        </w:rPr>
        <w:t>uces the results of the auditory analysis of intonation means expressing the differentiated emotional state of delight in the sports commentators’ discourse:</w:t>
      </w:r>
    </w:p>
    <w:p w:rsidR="00DC4AEE" w:rsidRDefault="00B656E7">
      <w:pPr>
        <w:numPr>
          <w:ilvl w:val="0"/>
          <w:numId w:val="47"/>
        </w:numPr>
        <w:tabs>
          <w:tab w:val="left" w:pos="1140"/>
        </w:tabs>
        <w:ind w:left="1140" w:hanging="170"/>
        <w:rPr>
          <w:rFonts w:eastAsia="Times New Roman"/>
          <w:sz w:val="28"/>
          <w:szCs w:val="28"/>
        </w:rPr>
      </w:pPr>
      <w:r>
        <w:rPr>
          <w:rFonts w:eastAsia="Times New Roman"/>
          <w:sz w:val="28"/>
          <w:szCs w:val="28"/>
        </w:rPr>
        <w:t>the emotional level of its parts is preferably high or medium;</w:t>
      </w:r>
    </w:p>
    <w:p w:rsidR="00DC4AEE" w:rsidRDefault="00DC4AEE">
      <w:pPr>
        <w:spacing w:line="12" w:lineRule="exact"/>
        <w:rPr>
          <w:rFonts w:eastAsia="Times New Roman"/>
          <w:sz w:val="28"/>
          <w:szCs w:val="28"/>
        </w:rPr>
      </w:pPr>
    </w:p>
    <w:p w:rsidR="00DC4AEE" w:rsidRDefault="00B656E7">
      <w:pPr>
        <w:numPr>
          <w:ilvl w:val="0"/>
          <w:numId w:val="47"/>
        </w:numPr>
        <w:tabs>
          <w:tab w:val="left" w:pos="1179"/>
        </w:tabs>
        <w:spacing w:line="234" w:lineRule="auto"/>
        <w:ind w:left="260" w:right="20" w:firstLine="710"/>
        <w:rPr>
          <w:rFonts w:eastAsia="Times New Roman"/>
          <w:sz w:val="28"/>
          <w:szCs w:val="28"/>
        </w:rPr>
      </w:pPr>
      <w:r>
        <w:rPr>
          <w:rFonts w:eastAsia="Times New Roman"/>
          <w:sz w:val="28"/>
          <w:szCs w:val="28"/>
        </w:rPr>
        <w:t>pauses, tempo and loudness are def</w:t>
      </w:r>
      <w:r>
        <w:rPr>
          <w:rFonts w:eastAsia="Times New Roman"/>
          <w:sz w:val="28"/>
          <w:szCs w:val="28"/>
        </w:rPr>
        <w:t>ined as the main intonation forming texts devices;</w:t>
      </w:r>
    </w:p>
    <w:p w:rsidR="00DC4AEE" w:rsidRDefault="00DC4AEE">
      <w:pPr>
        <w:spacing w:line="15" w:lineRule="exact"/>
        <w:rPr>
          <w:rFonts w:eastAsia="Times New Roman"/>
          <w:sz w:val="28"/>
          <w:szCs w:val="28"/>
        </w:rPr>
      </w:pPr>
    </w:p>
    <w:p w:rsidR="00DC4AEE" w:rsidRDefault="00B656E7">
      <w:pPr>
        <w:numPr>
          <w:ilvl w:val="0"/>
          <w:numId w:val="47"/>
        </w:numPr>
        <w:tabs>
          <w:tab w:val="left" w:pos="1174"/>
        </w:tabs>
        <w:spacing w:line="234" w:lineRule="auto"/>
        <w:ind w:left="260" w:firstLine="710"/>
        <w:rPr>
          <w:rFonts w:eastAsia="Times New Roman"/>
          <w:sz w:val="28"/>
          <w:szCs w:val="28"/>
        </w:rPr>
      </w:pPr>
      <w:r>
        <w:rPr>
          <w:rFonts w:eastAsia="Times New Roman"/>
          <w:sz w:val="28"/>
          <w:szCs w:val="28"/>
        </w:rPr>
        <w:t>the distinctive feature is pauses: in the introduction they are of medium duration, in the main part – short duration, in the final part – long duration;</w:t>
      </w:r>
    </w:p>
    <w:p w:rsidR="00DC4AEE" w:rsidRDefault="00DC4AEE">
      <w:pPr>
        <w:spacing w:line="18" w:lineRule="exact"/>
        <w:rPr>
          <w:rFonts w:eastAsia="Times New Roman"/>
          <w:sz w:val="28"/>
          <w:szCs w:val="28"/>
        </w:rPr>
      </w:pPr>
    </w:p>
    <w:p w:rsidR="00DC4AEE" w:rsidRDefault="00B656E7">
      <w:pPr>
        <w:numPr>
          <w:ilvl w:val="0"/>
          <w:numId w:val="47"/>
        </w:numPr>
        <w:tabs>
          <w:tab w:val="left" w:pos="1136"/>
        </w:tabs>
        <w:spacing w:line="234" w:lineRule="auto"/>
        <w:ind w:left="260" w:right="20" w:firstLine="710"/>
        <w:rPr>
          <w:rFonts w:eastAsia="Times New Roman"/>
          <w:sz w:val="28"/>
          <w:szCs w:val="28"/>
        </w:rPr>
      </w:pPr>
      <w:r>
        <w:rPr>
          <w:rFonts w:eastAsia="Times New Roman"/>
          <w:sz w:val="28"/>
          <w:szCs w:val="28"/>
        </w:rPr>
        <w:t xml:space="preserve">the dominative loudness is high: in the </w:t>
      </w:r>
      <w:r>
        <w:rPr>
          <w:rFonts w:eastAsia="Times New Roman"/>
          <w:sz w:val="28"/>
          <w:szCs w:val="28"/>
        </w:rPr>
        <w:t>introduction and main part it is very loud, in the final part – medium;</w:t>
      </w:r>
    </w:p>
    <w:p w:rsidR="00DC4AEE" w:rsidRDefault="00DC4AEE">
      <w:pPr>
        <w:spacing w:line="15" w:lineRule="exact"/>
        <w:rPr>
          <w:rFonts w:eastAsia="Times New Roman"/>
          <w:sz w:val="28"/>
          <w:szCs w:val="28"/>
        </w:rPr>
      </w:pPr>
    </w:p>
    <w:p w:rsidR="00DC4AEE" w:rsidRDefault="00B656E7">
      <w:pPr>
        <w:numPr>
          <w:ilvl w:val="0"/>
          <w:numId w:val="47"/>
        </w:numPr>
        <w:tabs>
          <w:tab w:val="left" w:pos="1143"/>
        </w:tabs>
        <w:spacing w:line="234" w:lineRule="auto"/>
        <w:ind w:left="260" w:right="20" w:firstLine="710"/>
        <w:rPr>
          <w:rFonts w:eastAsia="Times New Roman"/>
          <w:sz w:val="28"/>
          <w:szCs w:val="28"/>
        </w:rPr>
      </w:pPr>
      <w:r>
        <w:rPr>
          <w:rFonts w:eastAsia="Times New Roman"/>
          <w:sz w:val="28"/>
          <w:szCs w:val="28"/>
        </w:rPr>
        <w:t>the average tempo is quick: in the introduction and main part it is quick or very quick, in the final part – medium;</w:t>
      </w:r>
    </w:p>
    <w:p w:rsidR="00DC4AEE" w:rsidRDefault="00DC4AEE">
      <w:pPr>
        <w:spacing w:line="2" w:lineRule="exact"/>
        <w:rPr>
          <w:rFonts w:eastAsia="Times New Roman"/>
          <w:sz w:val="28"/>
          <w:szCs w:val="28"/>
        </w:rPr>
      </w:pPr>
    </w:p>
    <w:p w:rsidR="00DC4AEE" w:rsidRDefault="00B656E7">
      <w:pPr>
        <w:numPr>
          <w:ilvl w:val="0"/>
          <w:numId w:val="47"/>
        </w:numPr>
        <w:tabs>
          <w:tab w:val="left" w:pos="1140"/>
        </w:tabs>
        <w:ind w:left="1140" w:hanging="170"/>
        <w:rPr>
          <w:rFonts w:eastAsia="Times New Roman"/>
          <w:sz w:val="28"/>
          <w:szCs w:val="28"/>
        </w:rPr>
      </w:pPr>
      <w:r>
        <w:rPr>
          <w:rFonts w:eastAsia="Times New Roman"/>
          <w:sz w:val="28"/>
          <w:szCs w:val="28"/>
        </w:rPr>
        <w:t>the frequent usage of the Descending Stepping Head.</w:t>
      </w:r>
    </w:p>
    <w:p w:rsidR="00DC4AEE" w:rsidRDefault="00DC4AEE">
      <w:pPr>
        <w:spacing w:line="13" w:lineRule="exact"/>
        <w:rPr>
          <w:sz w:val="20"/>
          <w:szCs w:val="20"/>
        </w:rPr>
      </w:pPr>
    </w:p>
    <w:p w:rsidR="00DC4AEE" w:rsidRDefault="00B656E7">
      <w:pPr>
        <w:spacing w:line="237" w:lineRule="auto"/>
        <w:ind w:left="260" w:firstLine="708"/>
        <w:jc w:val="both"/>
        <w:rPr>
          <w:sz w:val="20"/>
          <w:szCs w:val="20"/>
        </w:rPr>
      </w:pPr>
      <w:r>
        <w:rPr>
          <w:rFonts w:eastAsia="Times New Roman"/>
          <w:sz w:val="28"/>
          <w:szCs w:val="28"/>
        </w:rPr>
        <w:t xml:space="preserve">Due to the </w:t>
      </w:r>
      <w:r>
        <w:rPr>
          <w:rFonts w:eastAsia="Times New Roman"/>
          <w:sz w:val="28"/>
          <w:szCs w:val="28"/>
        </w:rPr>
        <w:t>thorough work of the perceptive and auditory analyses the peculiarities of the studied units have been retraced and proved a distinguished role of intonation devices in the formation and influence of oral English sports commentators` speech.</w:t>
      </w:r>
    </w:p>
    <w:sectPr w:rsidR="00DC4AEE">
      <w:pgSz w:w="11900" w:h="16838"/>
      <w:pgMar w:top="707" w:right="846" w:bottom="1079" w:left="1440" w:header="0" w:footer="0" w:gutter="0"/>
      <w:cols w:space="720" w:equalWidth="0">
        <w:col w:w="962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01D82"/>
    <w:multiLevelType w:val="hybridMultilevel"/>
    <w:tmpl w:val="1D5A6DEA"/>
    <w:lvl w:ilvl="0" w:tplc="301AE5F0">
      <w:start w:val="1"/>
      <w:numFmt w:val="bullet"/>
      <w:lvlText w:val="-"/>
      <w:lvlJc w:val="left"/>
    </w:lvl>
    <w:lvl w:ilvl="1" w:tplc="ED3C9A1A">
      <w:numFmt w:val="decimal"/>
      <w:lvlText w:val=""/>
      <w:lvlJc w:val="left"/>
    </w:lvl>
    <w:lvl w:ilvl="2" w:tplc="4DFE82B4">
      <w:numFmt w:val="decimal"/>
      <w:lvlText w:val=""/>
      <w:lvlJc w:val="left"/>
    </w:lvl>
    <w:lvl w:ilvl="3" w:tplc="ABAEE4AE">
      <w:numFmt w:val="decimal"/>
      <w:lvlText w:val=""/>
      <w:lvlJc w:val="left"/>
    </w:lvl>
    <w:lvl w:ilvl="4" w:tplc="8B3AAAE4">
      <w:numFmt w:val="decimal"/>
      <w:lvlText w:val=""/>
      <w:lvlJc w:val="left"/>
    </w:lvl>
    <w:lvl w:ilvl="5" w:tplc="72A6A40E">
      <w:numFmt w:val="decimal"/>
      <w:lvlText w:val=""/>
      <w:lvlJc w:val="left"/>
    </w:lvl>
    <w:lvl w:ilvl="6" w:tplc="26ACFAC4">
      <w:numFmt w:val="decimal"/>
      <w:lvlText w:val=""/>
      <w:lvlJc w:val="left"/>
    </w:lvl>
    <w:lvl w:ilvl="7" w:tplc="C7B03F84">
      <w:numFmt w:val="decimal"/>
      <w:lvlText w:val=""/>
      <w:lvlJc w:val="left"/>
    </w:lvl>
    <w:lvl w:ilvl="8" w:tplc="0818F222">
      <w:numFmt w:val="decimal"/>
      <w:lvlText w:val=""/>
      <w:lvlJc w:val="left"/>
    </w:lvl>
  </w:abstractNum>
  <w:abstractNum w:abstractNumId="1">
    <w:nsid w:val="05072367"/>
    <w:multiLevelType w:val="hybridMultilevel"/>
    <w:tmpl w:val="DD500206"/>
    <w:lvl w:ilvl="0" w:tplc="E3E8F5F4">
      <w:start w:val="1"/>
      <w:numFmt w:val="bullet"/>
      <w:lvlText w:val="-"/>
      <w:lvlJc w:val="left"/>
    </w:lvl>
    <w:lvl w:ilvl="1" w:tplc="140EC52E">
      <w:numFmt w:val="decimal"/>
      <w:lvlText w:val=""/>
      <w:lvlJc w:val="left"/>
    </w:lvl>
    <w:lvl w:ilvl="2" w:tplc="F5EE6BC2">
      <w:numFmt w:val="decimal"/>
      <w:lvlText w:val=""/>
      <w:lvlJc w:val="left"/>
    </w:lvl>
    <w:lvl w:ilvl="3" w:tplc="7CD8DF00">
      <w:numFmt w:val="decimal"/>
      <w:lvlText w:val=""/>
      <w:lvlJc w:val="left"/>
    </w:lvl>
    <w:lvl w:ilvl="4" w:tplc="A7FE430E">
      <w:numFmt w:val="decimal"/>
      <w:lvlText w:val=""/>
      <w:lvlJc w:val="left"/>
    </w:lvl>
    <w:lvl w:ilvl="5" w:tplc="CC660C18">
      <w:numFmt w:val="decimal"/>
      <w:lvlText w:val=""/>
      <w:lvlJc w:val="left"/>
    </w:lvl>
    <w:lvl w:ilvl="6" w:tplc="6C58E726">
      <w:numFmt w:val="decimal"/>
      <w:lvlText w:val=""/>
      <w:lvlJc w:val="left"/>
    </w:lvl>
    <w:lvl w:ilvl="7" w:tplc="46D4C95A">
      <w:numFmt w:val="decimal"/>
      <w:lvlText w:val=""/>
      <w:lvlJc w:val="left"/>
    </w:lvl>
    <w:lvl w:ilvl="8" w:tplc="18141E34">
      <w:numFmt w:val="decimal"/>
      <w:lvlText w:val=""/>
      <w:lvlJc w:val="left"/>
    </w:lvl>
  </w:abstractNum>
  <w:abstractNum w:abstractNumId="2">
    <w:nsid w:val="08138641"/>
    <w:multiLevelType w:val="hybridMultilevel"/>
    <w:tmpl w:val="E0B293E0"/>
    <w:lvl w:ilvl="0" w:tplc="8640C692">
      <w:start w:val="1"/>
      <w:numFmt w:val="bullet"/>
      <w:lvlText w:val="У"/>
      <w:lvlJc w:val="left"/>
    </w:lvl>
    <w:lvl w:ilvl="1" w:tplc="47607FF8">
      <w:numFmt w:val="decimal"/>
      <w:lvlText w:val=""/>
      <w:lvlJc w:val="left"/>
    </w:lvl>
    <w:lvl w:ilvl="2" w:tplc="E2B0044E">
      <w:numFmt w:val="decimal"/>
      <w:lvlText w:val=""/>
      <w:lvlJc w:val="left"/>
    </w:lvl>
    <w:lvl w:ilvl="3" w:tplc="9DAC5D12">
      <w:numFmt w:val="decimal"/>
      <w:lvlText w:val=""/>
      <w:lvlJc w:val="left"/>
    </w:lvl>
    <w:lvl w:ilvl="4" w:tplc="0FEEA120">
      <w:numFmt w:val="decimal"/>
      <w:lvlText w:val=""/>
      <w:lvlJc w:val="left"/>
    </w:lvl>
    <w:lvl w:ilvl="5" w:tplc="B4DA7C0C">
      <w:numFmt w:val="decimal"/>
      <w:lvlText w:val=""/>
      <w:lvlJc w:val="left"/>
    </w:lvl>
    <w:lvl w:ilvl="6" w:tplc="730062D2">
      <w:numFmt w:val="decimal"/>
      <w:lvlText w:val=""/>
      <w:lvlJc w:val="left"/>
    </w:lvl>
    <w:lvl w:ilvl="7" w:tplc="8AD0DC9E">
      <w:numFmt w:val="decimal"/>
      <w:lvlText w:val=""/>
      <w:lvlJc w:val="left"/>
    </w:lvl>
    <w:lvl w:ilvl="8" w:tplc="351E143E">
      <w:numFmt w:val="decimal"/>
      <w:lvlText w:val=""/>
      <w:lvlJc w:val="left"/>
    </w:lvl>
  </w:abstractNum>
  <w:abstractNum w:abstractNumId="3">
    <w:nsid w:val="0836C40E"/>
    <w:multiLevelType w:val="hybridMultilevel"/>
    <w:tmpl w:val="F7C29284"/>
    <w:lvl w:ilvl="0" w:tplc="5C30195E">
      <w:start w:val="1"/>
      <w:numFmt w:val="bullet"/>
      <w:lvlText w:val="-"/>
      <w:lvlJc w:val="left"/>
    </w:lvl>
    <w:lvl w:ilvl="1" w:tplc="7824951E">
      <w:numFmt w:val="decimal"/>
      <w:lvlText w:val=""/>
      <w:lvlJc w:val="left"/>
    </w:lvl>
    <w:lvl w:ilvl="2" w:tplc="48903258">
      <w:numFmt w:val="decimal"/>
      <w:lvlText w:val=""/>
      <w:lvlJc w:val="left"/>
    </w:lvl>
    <w:lvl w:ilvl="3" w:tplc="EA8A5054">
      <w:numFmt w:val="decimal"/>
      <w:lvlText w:val=""/>
      <w:lvlJc w:val="left"/>
    </w:lvl>
    <w:lvl w:ilvl="4" w:tplc="258821EA">
      <w:numFmt w:val="decimal"/>
      <w:lvlText w:val=""/>
      <w:lvlJc w:val="left"/>
    </w:lvl>
    <w:lvl w:ilvl="5" w:tplc="838C315E">
      <w:numFmt w:val="decimal"/>
      <w:lvlText w:val=""/>
      <w:lvlJc w:val="left"/>
    </w:lvl>
    <w:lvl w:ilvl="6" w:tplc="38AED352">
      <w:numFmt w:val="decimal"/>
      <w:lvlText w:val=""/>
      <w:lvlJc w:val="left"/>
    </w:lvl>
    <w:lvl w:ilvl="7" w:tplc="B1A464F8">
      <w:numFmt w:val="decimal"/>
      <w:lvlText w:val=""/>
      <w:lvlJc w:val="left"/>
    </w:lvl>
    <w:lvl w:ilvl="8" w:tplc="FB2425B0">
      <w:numFmt w:val="decimal"/>
      <w:lvlText w:val=""/>
      <w:lvlJc w:val="left"/>
    </w:lvl>
  </w:abstractNum>
  <w:abstractNum w:abstractNumId="4">
    <w:nsid w:val="08EDBDAB"/>
    <w:multiLevelType w:val="hybridMultilevel"/>
    <w:tmpl w:val="2EEA2F52"/>
    <w:lvl w:ilvl="0" w:tplc="D1E02F26">
      <w:start w:val="3"/>
      <w:numFmt w:val="decimal"/>
      <w:lvlText w:val="%1."/>
      <w:lvlJc w:val="left"/>
    </w:lvl>
    <w:lvl w:ilvl="1" w:tplc="17FC7B68">
      <w:numFmt w:val="decimal"/>
      <w:lvlText w:val=""/>
      <w:lvlJc w:val="left"/>
    </w:lvl>
    <w:lvl w:ilvl="2" w:tplc="BB0A0EBE">
      <w:numFmt w:val="decimal"/>
      <w:lvlText w:val=""/>
      <w:lvlJc w:val="left"/>
    </w:lvl>
    <w:lvl w:ilvl="3" w:tplc="E0525A4C">
      <w:numFmt w:val="decimal"/>
      <w:lvlText w:val=""/>
      <w:lvlJc w:val="left"/>
    </w:lvl>
    <w:lvl w:ilvl="4" w:tplc="6BE4A8F8">
      <w:numFmt w:val="decimal"/>
      <w:lvlText w:val=""/>
      <w:lvlJc w:val="left"/>
    </w:lvl>
    <w:lvl w:ilvl="5" w:tplc="D1B0EB30">
      <w:numFmt w:val="decimal"/>
      <w:lvlText w:val=""/>
      <w:lvlJc w:val="left"/>
    </w:lvl>
    <w:lvl w:ilvl="6" w:tplc="32568232">
      <w:numFmt w:val="decimal"/>
      <w:lvlText w:val=""/>
      <w:lvlJc w:val="left"/>
    </w:lvl>
    <w:lvl w:ilvl="7" w:tplc="348673D2">
      <w:numFmt w:val="decimal"/>
      <w:lvlText w:val=""/>
      <w:lvlJc w:val="left"/>
    </w:lvl>
    <w:lvl w:ilvl="8" w:tplc="D9CCE8A8">
      <w:numFmt w:val="decimal"/>
      <w:lvlText w:val=""/>
      <w:lvlJc w:val="left"/>
    </w:lvl>
  </w:abstractNum>
  <w:abstractNum w:abstractNumId="5">
    <w:nsid w:val="0B03E0C6"/>
    <w:multiLevelType w:val="hybridMultilevel"/>
    <w:tmpl w:val="75664630"/>
    <w:lvl w:ilvl="0" w:tplc="078C0238">
      <w:start w:val="1"/>
      <w:numFmt w:val="bullet"/>
      <w:lvlText w:val="-"/>
      <w:lvlJc w:val="left"/>
    </w:lvl>
    <w:lvl w:ilvl="1" w:tplc="92AEB9DE">
      <w:numFmt w:val="decimal"/>
      <w:lvlText w:val=""/>
      <w:lvlJc w:val="left"/>
    </w:lvl>
    <w:lvl w:ilvl="2" w:tplc="2E7EEDC8">
      <w:numFmt w:val="decimal"/>
      <w:lvlText w:val=""/>
      <w:lvlJc w:val="left"/>
    </w:lvl>
    <w:lvl w:ilvl="3" w:tplc="AD400578">
      <w:numFmt w:val="decimal"/>
      <w:lvlText w:val=""/>
      <w:lvlJc w:val="left"/>
    </w:lvl>
    <w:lvl w:ilvl="4" w:tplc="07EEB86E">
      <w:numFmt w:val="decimal"/>
      <w:lvlText w:val=""/>
      <w:lvlJc w:val="left"/>
    </w:lvl>
    <w:lvl w:ilvl="5" w:tplc="042E995E">
      <w:numFmt w:val="decimal"/>
      <w:lvlText w:val=""/>
      <w:lvlJc w:val="left"/>
    </w:lvl>
    <w:lvl w:ilvl="6" w:tplc="53068528">
      <w:numFmt w:val="decimal"/>
      <w:lvlText w:val=""/>
      <w:lvlJc w:val="left"/>
    </w:lvl>
    <w:lvl w:ilvl="7" w:tplc="E96EDF40">
      <w:numFmt w:val="decimal"/>
      <w:lvlText w:val=""/>
      <w:lvlJc w:val="left"/>
    </w:lvl>
    <w:lvl w:ilvl="8" w:tplc="34DAEFA2">
      <w:numFmt w:val="decimal"/>
      <w:lvlText w:val=""/>
      <w:lvlJc w:val="left"/>
    </w:lvl>
  </w:abstractNum>
  <w:abstractNum w:abstractNumId="6">
    <w:nsid w:val="153EA438"/>
    <w:multiLevelType w:val="hybridMultilevel"/>
    <w:tmpl w:val="7730D084"/>
    <w:lvl w:ilvl="0" w:tplc="0ADCE8C8">
      <w:start w:val="25"/>
      <w:numFmt w:val="decimal"/>
      <w:lvlText w:val="%1."/>
      <w:lvlJc w:val="left"/>
    </w:lvl>
    <w:lvl w:ilvl="1" w:tplc="08F4CD08">
      <w:numFmt w:val="decimal"/>
      <w:lvlText w:val=""/>
      <w:lvlJc w:val="left"/>
    </w:lvl>
    <w:lvl w:ilvl="2" w:tplc="68B8FC3C">
      <w:numFmt w:val="decimal"/>
      <w:lvlText w:val=""/>
      <w:lvlJc w:val="left"/>
    </w:lvl>
    <w:lvl w:ilvl="3" w:tplc="0BA03444">
      <w:numFmt w:val="decimal"/>
      <w:lvlText w:val=""/>
      <w:lvlJc w:val="left"/>
    </w:lvl>
    <w:lvl w:ilvl="4" w:tplc="61F68FC0">
      <w:numFmt w:val="decimal"/>
      <w:lvlText w:val=""/>
      <w:lvlJc w:val="left"/>
    </w:lvl>
    <w:lvl w:ilvl="5" w:tplc="38D010E2">
      <w:numFmt w:val="decimal"/>
      <w:lvlText w:val=""/>
      <w:lvlJc w:val="left"/>
    </w:lvl>
    <w:lvl w:ilvl="6" w:tplc="3314D56E">
      <w:numFmt w:val="decimal"/>
      <w:lvlText w:val=""/>
      <w:lvlJc w:val="left"/>
    </w:lvl>
    <w:lvl w:ilvl="7" w:tplc="8812AF96">
      <w:numFmt w:val="decimal"/>
      <w:lvlText w:val=""/>
      <w:lvlJc w:val="left"/>
    </w:lvl>
    <w:lvl w:ilvl="8" w:tplc="99861250">
      <w:numFmt w:val="decimal"/>
      <w:lvlText w:val=""/>
      <w:lvlJc w:val="left"/>
    </w:lvl>
  </w:abstractNum>
  <w:abstractNum w:abstractNumId="7">
    <w:nsid w:val="189A769B"/>
    <w:multiLevelType w:val="hybridMultilevel"/>
    <w:tmpl w:val="D2E65770"/>
    <w:lvl w:ilvl="0" w:tplc="BA701158">
      <w:start w:val="1"/>
      <w:numFmt w:val="bullet"/>
      <w:lvlText w:val="-"/>
      <w:lvlJc w:val="left"/>
    </w:lvl>
    <w:lvl w:ilvl="1" w:tplc="D8FE0DEC">
      <w:numFmt w:val="decimal"/>
      <w:lvlText w:val=""/>
      <w:lvlJc w:val="left"/>
    </w:lvl>
    <w:lvl w:ilvl="2" w:tplc="9CA4ADF4">
      <w:numFmt w:val="decimal"/>
      <w:lvlText w:val=""/>
      <w:lvlJc w:val="left"/>
    </w:lvl>
    <w:lvl w:ilvl="3" w:tplc="DD7A1482">
      <w:numFmt w:val="decimal"/>
      <w:lvlText w:val=""/>
      <w:lvlJc w:val="left"/>
    </w:lvl>
    <w:lvl w:ilvl="4" w:tplc="0D666264">
      <w:numFmt w:val="decimal"/>
      <w:lvlText w:val=""/>
      <w:lvlJc w:val="left"/>
    </w:lvl>
    <w:lvl w:ilvl="5" w:tplc="0F42DA14">
      <w:numFmt w:val="decimal"/>
      <w:lvlText w:val=""/>
      <w:lvlJc w:val="left"/>
    </w:lvl>
    <w:lvl w:ilvl="6" w:tplc="D7E27F84">
      <w:numFmt w:val="decimal"/>
      <w:lvlText w:val=""/>
      <w:lvlJc w:val="left"/>
    </w:lvl>
    <w:lvl w:ilvl="7" w:tplc="491878B0">
      <w:numFmt w:val="decimal"/>
      <w:lvlText w:val=""/>
      <w:lvlJc w:val="left"/>
    </w:lvl>
    <w:lvl w:ilvl="8" w:tplc="58CE4A9C">
      <w:numFmt w:val="decimal"/>
      <w:lvlText w:val=""/>
      <w:lvlJc w:val="left"/>
    </w:lvl>
  </w:abstractNum>
  <w:abstractNum w:abstractNumId="8">
    <w:nsid w:val="1D4ED43B"/>
    <w:multiLevelType w:val="hybridMultilevel"/>
    <w:tmpl w:val="017EA93C"/>
    <w:lvl w:ilvl="0" w:tplc="EF484A16">
      <w:start w:val="1"/>
      <w:numFmt w:val="bullet"/>
      <w:lvlText w:val="І."/>
      <w:lvlJc w:val="left"/>
    </w:lvl>
    <w:lvl w:ilvl="1" w:tplc="9FE0D78E">
      <w:numFmt w:val="decimal"/>
      <w:lvlText w:val=""/>
      <w:lvlJc w:val="left"/>
    </w:lvl>
    <w:lvl w:ilvl="2" w:tplc="109229FA">
      <w:numFmt w:val="decimal"/>
      <w:lvlText w:val=""/>
      <w:lvlJc w:val="left"/>
    </w:lvl>
    <w:lvl w:ilvl="3" w:tplc="B5529B26">
      <w:numFmt w:val="decimal"/>
      <w:lvlText w:val=""/>
      <w:lvlJc w:val="left"/>
    </w:lvl>
    <w:lvl w:ilvl="4" w:tplc="81864EF0">
      <w:numFmt w:val="decimal"/>
      <w:lvlText w:val=""/>
      <w:lvlJc w:val="left"/>
    </w:lvl>
    <w:lvl w:ilvl="5" w:tplc="A01CD6FA">
      <w:numFmt w:val="decimal"/>
      <w:lvlText w:val=""/>
      <w:lvlJc w:val="left"/>
    </w:lvl>
    <w:lvl w:ilvl="6" w:tplc="B9360334">
      <w:numFmt w:val="decimal"/>
      <w:lvlText w:val=""/>
      <w:lvlJc w:val="left"/>
    </w:lvl>
    <w:lvl w:ilvl="7" w:tplc="49C8EF1E">
      <w:numFmt w:val="decimal"/>
      <w:lvlText w:val=""/>
      <w:lvlJc w:val="left"/>
    </w:lvl>
    <w:lvl w:ilvl="8" w:tplc="DF043930">
      <w:numFmt w:val="decimal"/>
      <w:lvlText w:val=""/>
      <w:lvlJc w:val="left"/>
    </w:lvl>
  </w:abstractNum>
  <w:abstractNum w:abstractNumId="9">
    <w:nsid w:val="1E7FF521"/>
    <w:multiLevelType w:val="hybridMultilevel"/>
    <w:tmpl w:val="00F40DEC"/>
    <w:lvl w:ilvl="0" w:tplc="7340DDA2">
      <w:start w:val="1"/>
      <w:numFmt w:val="bullet"/>
      <w:lvlText w:val="-"/>
      <w:lvlJc w:val="left"/>
    </w:lvl>
    <w:lvl w:ilvl="1" w:tplc="45B47764">
      <w:numFmt w:val="decimal"/>
      <w:lvlText w:val=""/>
      <w:lvlJc w:val="left"/>
    </w:lvl>
    <w:lvl w:ilvl="2" w:tplc="95F07ECE">
      <w:numFmt w:val="decimal"/>
      <w:lvlText w:val=""/>
      <w:lvlJc w:val="left"/>
    </w:lvl>
    <w:lvl w:ilvl="3" w:tplc="43522A08">
      <w:numFmt w:val="decimal"/>
      <w:lvlText w:val=""/>
      <w:lvlJc w:val="left"/>
    </w:lvl>
    <w:lvl w:ilvl="4" w:tplc="D894526E">
      <w:numFmt w:val="decimal"/>
      <w:lvlText w:val=""/>
      <w:lvlJc w:val="left"/>
    </w:lvl>
    <w:lvl w:ilvl="5" w:tplc="BC800D52">
      <w:numFmt w:val="decimal"/>
      <w:lvlText w:val=""/>
      <w:lvlJc w:val="left"/>
    </w:lvl>
    <w:lvl w:ilvl="6" w:tplc="73C8465A">
      <w:numFmt w:val="decimal"/>
      <w:lvlText w:val=""/>
      <w:lvlJc w:val="left"/>
    </w:lvl>
    <w:lvl w:ilvl="7" w:tplc="8078E8C4">
      <w:numFmt w:val="decimal"/>
      <w:lvlText w:val=""/>
      <w:lvlJc w:val="left"/>
    </w:lvl>
    <w:lvl w:ilvl="8" w:tplc="56EC0862">
      <w:numFmt w:val="decimal"/>
      <w:lvlText w:val=""/>
      <w:lvlJc w:val="left"/>
    </w:lvl>
  </w:abstractNum>
  <w:abstractNum w:abstractNumId="10">
    <w:nsid w:val="22221A70"/>
    <w:multiLevelType w:val="hybridMultilevel"/>
    <w:tmpl w:val="395257DE"/>
    <w:lvl w:ilvl="0" w:tplc="3BC215B0">
      <w:start w:val="1"/>
      <w:numFmt w:val="bullet"/>
      <w:lvlText w:val="•"/>
      <w:lvlJc w:val="left"/>
    </w:lvl>
    <w:lvl w:ilvl="1" w:tplc="7C5A1BEE">
      <w:start w:val="1"/>
      <w:numFmt w:val="bullet"/>
      <w:lvlText w:val="/"/>
      <w:lvlJc w:val="left"/>
    </w:lvl>
    <w:lvl w:ilvl="2" w:tplc="DE889ACC">
      <w:numFmt w:val="decimal"/>
      <w:lvlText w:val=""/>
      <w:lvlJc w:val="left"/>
    </w:lvl>
    <w:lvl w:ilvl="3" w:tplc="F0521288">
      <w:numFmt w:val="decimal"/>
      <w:lvlText w:val=""/>
      <w:lvlJc w:val="left"/>
    </w:lvl>
    <w:lvl w:ilvl="4" w:tplc="5364B570">
      <w:numFmt w:val="decimal"/>
      <w:lvlText w:val=""/>
      <w:lvlJc w:val="left"/>
    </w:lvl>
    <w:lvl w:ilvl="5" w:tplc="115661B2">
      <w:numFmt w:val="decimal"/>
      <w:lvlText w:val=""/>
      <w:lvlJc w:val="left"/>
    </w:lvl>
    <w:lvl w:ilvl="6" w:tplc="5DC83B82">
      <w:numFmt w:val="decimal"/>
      <w:lvlText w:val=""/>
      <w:lvlJc w:val="left"/>
    </w:lvl>
    <w:lvl w:ilvl="7" w:tplc="5144119A">
      <w:numFmt w:val="decimal"/>
      <w:lvlText w:val=""/>
      <w:lvlJc w:val="left"/>
    </w:lvl>
    <w:lvl w:ilvl="8" w:tplc="B754B474">
      <w:numFmt w:val="decimal"/>
      <w:lvlText w:val=""/>
      <w:lvlJc w:val="left"/>
    </w:lvl>
  </w:abstractNum>
  <w:abstractNum w:abstractNumId="11">
    <w:nsid w:val="2463B9EA"/>
    <w:multiLevelType w:val="hybridMultilevel"/>
    <w:tmpl w:val="78A4AB4A"/>
    <w:lvl w:ilvl="0" w:tplc="E3F2445A">
      <w:start w:val="5"/>
      <w:numFmt w:val="decimal"/>
      <w:lvlText w:val="%1."/>
      <w:lvlJc w:val="left"/>
    </w:lvl>
    <w:lvl w:ilvl="1" w:tplc="C33C8500">
      <w:numFmt w:val="decimal"/>
      <w:lvlText w:val=""/>
      <w:lvlJc w:val="left"/>
    </w:lvl>
    <w:lvl w:ilvl="2" w:tplc="B82870A0">
      <w:numFmt w:val="decimal"/>
      <w:lvlText w:val=""/>
      <w:lvlJc w:val="left"/>
    </w:lvl>
    <w:lvl w:ilvl="3" w:tplc="46F0BAFC">
      <w:numFmt w:val="decimal"/>
      <w:lvlText w:val=""/>
      <w:lvlJc w:val="left"/>
    </w:lvl>
    <w:lvl w:ilvl="4" w:tplc="FDE60DEC">
      <w:numFmt w:val="decimal"/>
      <w:lvlText w:val=""/>
      <w:lvlJc w:val="left"/>
    </w:lvl>
    <w:lvl w:ilvl="5" w:tplc="9794B2E6">
      <w:numFmt w:val="decimal"/>
      <w:lvlText w:val=""/>
      <w:lvlJc w:val="left"/>
    </w:lvl>
    <w:lvl w:ilvl="6" w:tplc="9D1EF324">
      <w:numFmt w:val="decimal"/>
      <w:lvlText w:val=""/>
      <w:lvlJc w:val="left"/>
    </w:lvl>
    <w:lvl w:ilvl="7" w:tplc="6F9070D0">
      <w:numFmt w:val="decimal"/>
      <w:lvlText w:val=""/>
      <w:lvlJc w:val="left"/>
    </w:lvl>
    <w:lvl w:ilvl="8" w:tplc="7D0CA0F2">
      <w:numFmt w:val="decimal"/>
      <w:lvlText w:val=""/>
      <w:lvlJc w:val="left"/>
    </w:lvl>
  </w:abstractNum>
  <w:abstractNum w:abstractNumId="12">
    <w:nsid w:val="2A487CB0"/>
    <w:multiLevelType w:val="hybridMultilevel"/>
    <w:tmpl w:val="9084BA8E"/>
    <w:lvl w:ilvl="0" w:tplc="9222A96A">
      <w:start w:val="34"/>
      <w:numFmt w:val="decimal"/>
      <w:lvlText w:val="%1."/>
      <w:lvlJc w:val="left"/>
    </w:lvl>
    <w:lvl w:ilvl="1" w:tplc="EE968CC4">
      <w:numFmt w:val="decimal"/>
      <w:lvlText w:val=""/>
      <w:lvlJc w:val="left"/>
    </w:lvl>
    <w:lvl w:ilvl="2" w:tplc="C3788AF4">
      <w:numFmt w:val="decimal"/>
      <w:lvlText w:val=""/>
      <w:lvlJc w:val="left"/>
    </w:lvl>
    <w:lvl w:ilvl="3" w:tplc="535C8BBE">
      <w:numFmt w:val="decimal"/>
      <w:lvlText w:val=""/>
      <w:lvlJc w:val="left"/>
    </w:lvl>
    <w:lvl w:ilvl="4" w:tplc="9BA6DAAC">
      <w:numFmt w:val="decimal"/>
      <w:lvlText w:val=""/>
      <w:lvlJc w:val="left"/>
    </w:lvl>
    <w:lvl w:ilvl="5" w:tplc="B490A41C">
      <w:numFmt w:val="decimal"/>
      <w:lvlText w:val=""/>
      <w:lvlJc w:val="left"/>
    </w:lvl>
    <w:lvl w:ilvl="6" w:tplc="5254FAEA">
      <w:numFmt w:val="decimal"/>
      <w:lvlText w:val=""/>
      <w:lvlJc w:val="left"/>
    </w:lvl>
    <w:lvl w:ilvl="7" w:tplc="AA564FCC">
      <w:numFmt w:val="decimal"/>
      <w:lvlText w:val=""/>
      <w:lvlJc w:val="left"/>
    </w:lvl>
    <w:lvl w:ilvl="8" w:tplc="A89CE43A">
      <w:numFmt w:val="decimal"/>
      <w:lvlText w:val=""/>
      <w:lvlJc w:val="left"/>
    </w:lvl>
  </w:abstractNum>
  <w:abstractNum w:abstractNumId="13">
    <w:nsid w:val="2CA88611"/>
    <w:multiLevelType w:val="hybridMultilevel"/>
    <w:tmpl w:val="5920BA86"/>
    <w:lvl w:ilvl="0" w:tplc="4B8220E0">
      <w:start w:val="1"/>
      <w:numFmt w:val="bullet"/>
      <w:lvlText w:val="У"/>
      <w:lvlJc w:val="left"/>
    </w:lvl>
    <w:lvl w:ilvl="1" w:tplc="8D0099F8">
      <w:numFmt w:val="decimal"/>
      <w:lvlText w:val=""/>
      <w:lvlJc w:val="left"/>
    </w:lvl>
    <w:lvl w:ilvl="2" w:tplc="3D8A261A">
      <w:numFmt w:val="decimal"/>
      <w:lvlText w:val=""/>
      <w:lvlJc w:val="left"/>
    </w:lvl>
    <w:lvl w:ilvl="3" w:tplc="03623B1C">
      <w:numFmt w:val="decimal"/>
      <w:lvlText w:val=""/>
      <w:lvlJc w:val="left"/>
    </w:lvl>
    <w:lvl w:ilvl="4" w:tplc="2B1415BA">
      <w:numFmt w:val="decimal"/>
      <w:lvlText w:val=""/>
      <w:lvlJc w:val="left"/>
    </w:lvl>
    <w:lvl w:ilvl="5" w:tplc="01E656E4">
      <w:numFmt w:val="decimal"/>
      <w:lvlText w:val=""/>
      <w:lvlJc w:val="left"/>
    </w:lvl>
    <w:lvl w:ilvl="6" w:tplc="D1DC9DCE">
      <w:numFmt w:val="decimal"/>
      <w:lvlText w:val=""/>
      <w:lvlJc w:val="left"/>
    </w:lvl>
    <w:lvl w:ilvl="7" w:tplc="70946C74">
      <w:numFmt w:val="decimal"/>
      <w:lvlText w:val=""/>
      <w:lvlJc w:val="left"/>
    </w:lvl>
    <w:lvl w:ilvl="8" w:tplc="40EAB5B2">
      <w:numFmt w:val="decimal"/>
      <w:lvlText w:val=""/>
      <w:lvlJc w:val="left"/>
    </w:lvl>
  </w:abstractNum>
  <w:abstractNum w:abstractNumId="14">
    <w:nsid w:val="2CD89A32"/>
    <w:multiLevelType w:val="hybridMultilevel"/>
    <w:tmpl w:val="93A2343C"/>
    <w:lvl w:ilvl="0" w:tplc="6226A778">
      <w:start w:val="38"/>
      <w:numFmt w:val="decimal"/>
      <w:lvlText w:val="%1."/>
      <w:lvlJc w:val="left"/>
    </w:lvl>
    <w:lvl w:ilvl="1" w:tplc="22604634">
      <w:numFmt w:val="decimal"/>
      <w:lvlText w:val=""/>
      <w:lvlJc w:val="left"/>
    </w:lvl>
    <w:lvl w:ilvl="2" w:tplc="88F24B90">
      <w:numFmt w:val="decimal"/>
      <w:lvlText w:val=""/>
      <w:lvlJc w:val="left"/>
    </w:lvl>
    <w:lvl w:ilvl="3" w:tplc="54C0C0C6">
      <w:numFmt w:val="decimal"/>
      <w:lvlText w:val=""/>
      <w:lvlJc w:val="left"/>
    </w:lvl>
    <w:lvl w:ilvl="4" w:tplc="1F0A2AF4">
      <w:numFmt w:val="decimal"/>
      <w:lvlText w:val=""/>
      <w:lvlJc w:val="left"/>
    </w:lvl>
    <w:lvl w:ilvl="5" w:tplc="489293D6">
      <w:numFmt w:val="decimal"/>
      <w:lvlText w:val=""/>
      <w:lvlJc w:val="left"/>
    </w:lvl>
    <w:lvl w:ilvl="6" w:tplc="0160253C">
      <w:numFmt w:val="decimal"/>
      <w:lvlText w:val=""/>
      <w:lvlJc w:val="left"/>
    </w:lvl>
    <w:lvl w:ilvl="7" w:tplc="D5A0E54E">
      <w:numFmt w:val="decimal"/>
      <w:lvlText w:val=""/>
      <w:lvlJc w:val="left"/>
    </w:lvl>
    <w:lvl w:ilvl="8" w:tplc="62E44328">
      <w:numFmt w:val="decimal"/>
      <w:lvlText w:val=""/>
      <w:lvlJc w:val="left"/>
    </w:lvl>
  </w:abstractNum>
  <w:abstractNum w:abstractNumId="15">
    <w:nsid w:val="2D517796"/>
    <w:multiLevelType w:val="hybridMultilevel"/>
    <w:tmpl w:val="C9C4DF60"/>
    <w:lvl w:ilvl="0" w:tplc="F8C2D108">
      <w:start w:val="17"/>
      <w:numFmt w:val="decimal"/>
      <w:lvlText w:val="%1."/>
      <w:lvlJc w:val="left"/>
    </w:lvl>
    <w:lvl w:ilvl="1" w:tplc="B8D68C44">
      <w:numFmt w:val="decimal"/>
      <w:lvlText w:val=""/>
      <w:lvlJc w:val="left"/>
    </w:lvl>
    <w:lvl w:ilvl="2" w:tplc="82B6FE1C">
      <w:numFmt w:val="decimal"/>
      <w:lvlText w:val=""/>
      <w:lvlJc w:val="left"/>
    </w:lvl>
    <w:lvl w:ilvl="3" w:tplc="29506D66">
      <w:numFmt w:val="decimal"/>
      <w:lvlText w:val=""/>
      <w:lvlJc w:val="left"/>
    </w:lvl>
    <w:lvl w:ilvl="4" w:tplc="6486DB12">
      <w:numFmt w:val="decimal"/>
      <w:lvlText w:val=""/>
      <w:lvlJc w:val="left"/>
    </w:lvl>
    <w:lvl w:ilvl="5" w:tplc="FFFCFF98">
      <w:numFmt w:val="decimal"/>
      <w:lvlText w:val=""/>
      <w:lvlJc w:val="left"/>
    </w:lvl>
    <w:lvl w:ilvl="6" w:tplc="FBBC1D7A">
      <w:numFmt w:val="decimal"/>
      <w:lvlText w:val=""/>
      <w:lvlJc w:val="left"/>
    </w:lvl>
    <w:lvl w:ilvl="7" w:tplc="5B1A5B3C">
      <w:numFmt w:val="decimal"/>
      <w:lvlText w:val=""/>
      <w:lvlJc w:val="left"/>
    </w:lvl>
    <w:lvl w:ilvl="8" w:tplc="868AD0A0">
      <w:numFmt w:val="decimal"/>
      <w:lvlText w:val=""/>
      <w:lvlJc w:val="left"/>
    </w:lvl>
  </w:abstractNum>
  <w:abstractNum w:abstractNumId="16">
    <w:nsid w:val="3006C83E"/>
    <w:multiLevelType w:val="hybridMultilevel"/>
    <w:tmpl w:val="3B9E9D96"/>
    <w:lvl w:ilvl="0" w:tplc="00D69232">
      <w:start w:val="1"/>
      <w:numFmt w:val="bullet"/>
      <w:lvlText w:val="З"/>
      <w:lvlJc w:val="left"/>
    </w:lvl>
    <w:lvl w:ilvl="1" w:tplc="F508D04C">
      <w:numFmt w:val="decimal"/>
      <w:lvlText w:val=""/>
      <w:lvlJc w:val="left"/>
    </w:lvl>
    <w:lvl w:ilvl="2" w:tplc="76C28A26">
      <w:numFmt w:val="decimal"/>
      <w:lvlText w:val=""/>
      <w:lvlJc w:val="left"/>
    </w:lvl>
    <w:lvl w:ilvl="3" w:tplc="387C4048">
      <w:numFmt w:val="decimal"/>
      <w:lvlText w:val=""/>
      <w:lvlJc w:val="left"/>
    </w:lvl>
    <w:lvl w:ilvl="4" w:tplc="59104C74">
      <w:numFmt w:val="decimal"/>
      <w:lvlText w:val=""/>
      <w:lvlJc w:val="left"/>
    </w:lvl>
    <w:lvl w:ilvl="5" w:tplc="825EF8CC">
      <w:numFmt w:val="decimal"/>
      <w:lvlText w:val=""/>
      <w:lvlJc w:val="left"/>
    </w:lvl>
    <w:lvl w:ilvl="6" w:tplc="46768466">
      <w:numFmt w:val="decimal"/>
      <w:lvlText w:val=""/>
      <w:lvlJc w:val="left"/>
    </w:lvl>
    <w:lvl w:ilvl="7" w:tplc="A6E427E2">
      <w:numFmt w:val="decimal"/>
      <w:lvlText w:val=""/>
      <w:lvlJc w:val="left"/>
    </w:lvl>
    <w:lvl w:ilvl="8" w:tplc="63B6CDE6">
      <w:numFmt w:val="decimal"/>
      <w:lvlText w:val=""/>
      <w:lvlJc w:val="left"/>
    </w:lvl>
  </w:abstractNum>
  <w:abstractNum w:abstractNumId="17">
    <w:nsid w:val="3804823E"/>
    <w:multiLevelType w:val="hybridMultilevel"/>
    <w:tmpl w:val="31A26F50"/>
    <w:lvl w:ilvl="0" w:tplc="D1F682BC">
      <w:start w:val="1"/>
      <w:numFmt w:val="bullet"/>
      <w:lvlText w:val="−"/>
      <w:lvlJc w:val="left"/>
    </w:lvl>
    <w:lvl w:ilvl="1" w:tplc="F8848C8E">
      <w:numFmt w:val="decimal"/>
      <w:lvlText w:val=""/>
      <w:lvlJc w:val="left"/>
    </w:lvl>
    <w:lvl w:ilvl="2" w:tplc="88964B50">
      <w:numFmt w:val="decimal"/>
      <w:lvlText w:val=""/>
      <w:lvlJc w:val="left"/>
    </w:lvl>
    <w:lvl w:ilvl="3" w:tplc="B1384044">
      <w:numFmt w:val="decimal"/>
      <w:lvlText w:val=""/>
      <w:lvlJc w:val="left"/>
    </w:lvl>
    <w:lvl w:ilvl="4" w:tplc="C228FDC8">
      <w:numFmt w:val="decimal"/>
      <w:lvlText w:val=""/>
      <w:lvlJc w:val="left"/>
    </w:lvl>
    <w:lvl w:ilvl="5" w:tplc="6DE20C78">
      <w:numFmt w:val="decimal"/>
      <w:lvlText w:val=""/>
      <w:lvlJc w:val="left"/>
    </w:lvl>
    <w:lvl w:ilvl="6" w:tplc="CEB81AB4">
      <w:numFmt w:val="decimal"/>
      <w:lvlText w:val=""/>
      <w:lvlJc w:val="left"/>
    </w:lvl>
    <w:lvl w:ilvl="7" w:tplc="B4444D1E">
      <w:numFmt w:val="decimal"/>
      <w:lvlText w:val=""/>
      <w:lvlJc w:val="left"/>
    </w:lvl>
    <w:lvl w:ilvl="8" w:tplc="E6BC624A">
      <w:numFmt w:val="decimal"/>
      <w:lvlText w:val=""/>
      <w:lvlJc w:val="left"/>
    </w:lvl>
  </w:abstractNum>
  <w:abstractNum w:abstractNumId="18">
    <w:nsid w:val="3855585C"/>
    <w:multiLevelType w:val="hybridMultilevel"/>
    <w:tmpl w:val="00921F7C"/>
    <w:lvl w:ilvl="0" w:tplc="5426C60E">
      <w:start w:val="27"/>
      <w:numFmt w:val="decimal"/>
      <w:lvlText w:val="%1."/>
      <w:lvlJc w:val="left"/>
    </w:lvl>
    <w:lvl w:ilvl="1" w:tplc="7E3C66E6">
      <w:numFmt w:val="decimal"/>
      <w:lvlText w:val=""/>
      <w:lvlJc w:val="left"/>
    </w:lvl>
    <w:lvl w:ilvl="2" w:tplc="1D6057E6">
      <w:numFmt w:val="decimal"/>
      <w:lvlText w:val=""/>
      <w:lvlJc w:val="left"/>
    </w:lvl>
    <w:lvl w:ilvl="3" w:tplc="A0E861F4">
      <w:numFmt w:val="decimal"/>
      <w:lvlText w:val=""/>
      <w:lvlJc w:val="left"/>
    </w:lvl>
    <w:lvl w:ilvl="4" w:tplc="232CCD04">
      <w:numFmt w:val="decimal"/>
      <w:lvlText w:val=""/>
      <w:lvlJc w:val="left"/>
    </w:lvl>
    <w:lvl w:ilvl="5" w:tplc="AD7A8F52">
      <w:numFmt w:val="decimal"/>
      <w:lvlText w:val=""/>
      <w:lvlJc w:val="left"/>
    </w:lvl>
    <w:lvl w:ilvl="6" w:tplc="A86CD012">
      <w:numFmt w:val="decimal"/>
      <w:lvlText w:val=""/>
      <w:lvlJc w:val="left"/>
    </w:lvl>
    <w:lvl w:ilvl="7" w:tplc="E1E0E3BA">
      <w:numFmt w:val="decimal"/>
      <w:lvlText w:val=""/>
      <w:lvlJc w:val="left"/>
    </w:lvl>
    <w:lvl w:ilvl="8" w:tplc="0498943E">
      <w:numFmt w:val="decimal"/>
      <w:lvlText w:val=""/>
      <w:lvlJc w:val="left"/>
    </w:lvl>
  </w:abstractNum>
  <w:abstractNum w:abstractNumId="19">
    <w:nsid w:val="3A95F874"/>
    <w:multiLevelType w:val="hybridMultilevel"/>
    <w:tmpl w:val="B39284B0"/>
    <w:lvl w:ilvl="0" w:tplc="E7B0D4C8">
      <w:start w:val="1"/>
      <w:numFmt w:val="bullet"/>
      <w:lvlText w:val="В"/>
      <w:lvlJc w:val="left"/>
    </w:lvl>
    <w:lvl w:ilvl="1" w:tplc="73D2BEB4">
      <w:numFmt w:val="decimal"/>
      <w:lvlText w:val=""/>
      <w:lvlJc w:val="left"/>
    </w:lvl>
    <w:lvl w:ilvl="2" w:tplc="8BC45236">
      <w:numFmt w:val="decimal"/>
      <w:lvlText w:val=""/>
      <w:lvlJc w:val="left"/>
    </w:lvl>
    <w:lvl w:ilvl="3" w:tplc="68920FA2">
      <w:numFmt w:val="decimal"/>
      <w:lvlText w:val=""/>
      <w:lvlJc w:val="left"/>
    </w:lvl>
    <w:lvl w:ilvl="4" w:tplc="388E2A34">
      <w:numFmt w:val="decimal"/>
      <w:lvlText w:val=""/>
      <w:lvlJc w:val="left"/>
    </w:lvl>
    <w:lvl w:ilvl="5" w:tplc="6C323C7E">
      <w:numFmt w:val="decimal"/>
      <w:lvlText w:val=""/>
      <w:lvlJc w:val="left"/>
    </w:lvl>
    <w:lvl w:ilvl="6" w:tplc="F6F49986">
      <w:numFmt w:val="decimal"/>
      <w:lvlText w:val=""/>
      <w:lvlJc w:val="left"/>
    </w:lvl>
    <w:lvl w:ilvl="7" w:tplc="349006E2">
      <w:numFmt w:val="decimal"/>
      <w:lvlText w:val=""/>
      <w:lvlJc w:val="left"/>
    </w:lvl>
    <w:lvl w:ilvl="8" w:tplc="71E2471E">
      <w:numFmt w:val="decimal"/>
      <w:lvlText w:val=""/>
      <w:lvlJc w:val="left"/>
    </w:lvl>
  </w:abstractNum>
  <w:abstractNum w:abstractNumId="20">
    <w:nsid w:val="419AC241"/>
    <w:multiLevelType w:val="hybridMultilevel"/>
    <w:tmpl w:val="DC8ECB2A"/>
    <w:lvl w:ilvl="0" w:tplc="A36A8A6A">
      <w:start w:val="1"/>
      <w:numFmt w:val="bullet"/>
      <w:lvlText w:val="В"/>
      <w:lvlJc w:val="left"/>
    </w:lvl>
    <w:lvl w:ilvl="1" w:tplc="7F4CECB8">
      <w:numFmt w:val="decimal"/>
      <w:lvlText w:val=""/>
      <w:lvlJc w:val="left"/>
    </w:lvl>
    <w:lvl w:ilvl="2" w:tplc="117E4B64">
      <w:numFmt w:val="decimal"/>
      <w:lvlText w:val=""/>
      <w:lvlJc w:val="left"/>
    </w:lvl>
    <w:lvl w:ilvl="3" w:tplc="AFA021DC">
      <w:numFmt w:val="decimal"/>
      <w:lvlText w:val=""/>
      <w:lvlJc w:val="left"/>
    </w:lvl>
    <w:lvl w:ilvl="4" w:tplc="74B017F8">
      <w:numFmt w:val="decimal"/>
      <w:lvlText w:val=""/>
      <w:lvlJc w:val="left"/>
    </w:lvl>
    <w:lvl w:ilvl="5" w:tplc="053ACFA0">
      <w:numFmt w:val="decimal"/>
      <w:lvlText w:val=""/>
      <w:lvlJc w:val="left"/>
    </w:lvl>
    <w:lvl w:ilvl="6" w:tplc="BDA4B706">
      <w:numFmt w:val="decimal"/>
      <w:lvlText w:val=""/>
      <w:lvlJc w:val="left"/>
    </w:lvl>
    <w:lvl w:ilvl="7" w:tplc="11C073B6">
      <w:numFmt w:val="decimal"/>
      <w:lvlText w:val=""/>
      <w:lvlJc w:val="left"/>
    </w:lvl>
    <w:lvl w:ilvl="8" w:tplc="67C0C14A">
      <w:numFmt w:val="decimal"/>
      <w:lvlText w:val=""/>
      <w:lvlJc w:val="left"/>
    </w:lvl>
  </w:abstractNum>
  <w:abstractNum w:abstractNumId="21">
    <w:nsid w:val="4353D0CD"/>
    <w:multiLevelType w:val="hybridMultilevel"/>
    <w:tmpl w:val="3552070C"/>
    <w:lvl w:ilvl="0" w:tplc="AE965446">
      <w:start w:val="1"/>
      <w:numFmt w:val="bullet"/>
      <w:lvlText w:val="-"/>
      <w:lvlJc w:val="left"/>
    </w:lvl>
    <w:lvl w:ilvl="1" w:tplc="61C09236">
      <w:numFmt w:val="decimal"/>
      <w:lvlText w:val=""/>
      <w:lvlJc w:val="left"/>
    </w:lvl>
    <w:lvl w:ilvl="2" w:tplc="8D569CEC">
      <w:numFmt w:val="decimal"/>
      <w:lvlText w:val=""/>
      <w:lvlJc w:val="left"/>
    </w:lvl>
    <w:lvl w:ilvl="3" w:tplc="B712A342">
      <w:numFmt w:val="decimal"/>
      <w:lvlText w:val=""/>
      <w:lvlJc w:val="left"/>
    </w:lvl>
    <w:lvl w:ilvl="4" w:tplc="975C3A90">
      <w:numFmt w:val="decimal"/>
      <w:lvlText w:val=""/>
      <w:lvlJc w:val="left"/>
    </w:lvl>
    <w:lvl w:ilvl="5" w:tplc="2AEE6A60">
      <w:numFmt w:val="decimal"/>
      <w:lvlText w:val=""/>
      <w:lvlJc w:val="left"/>
    </w:lvl>
    <w:lvl w:ilvl="6" w:tplc="70DAD120">
      <w:numFmt w:val="decimal"/>
      <w:lvlText w:val=""/>
      <w:lvlJc w:val="left"/>
    </w:lvl>
    <w:lvl w:ilvl="7" w:tplc="47D4EAAE">
      <w:numFmt w:val="decimal"/>
      <w:lvlText w:val=""/>
      <w:lvlJc w:val="left"/>
    </w:lvl>
    <w:lvl w:ilvl="8" w:tplc="CCDC99D8">
      <w:numFmt w:val="decimal"/>
      <w:lvlText w:val=""/>
      <w:lvlJc w:val="left"/>
    </w:lvl>
  </w:abstractNum>
  <w:abstractNum w:abstractNumId="22">
    <w:nsid w:val="440BADFC"/>
    <w:multiLevelType w:val="hybridMultilevel"/>
    <w:tmpl w:val="30E8836C"/>
    <w:lvl w:ilvl="0" w:tplc="430A2FD2">
      <w:start w:val="1"/>
      <w:numFmt w:val="bullet"/>
      <w:lvlText w:val="-"/>
      <w:lvlJc w:val="left"/>
    </w:lvl>
    <w:lvl w:ilvl="1" w:tplc="E33630A8">
      <w:numFmt w:val="decimal"/>
      <w:lvlText w:val=""/>
      <w:lvlJc w:val="left"/>
    </w:lvl>
    <w:lvl w:ilvl="2" w:tplc="1E0281F2">
      <w:numFmt w:val="decimal"/>
      <w:lvlText w:val=""/>
      <w:lvlJc w:val="left"/>
    </w:lvl>
    <w:lvl w:ilvl="3" w:tplc="BF3E3594">
      <w:numFmt w:val="decimal"/>
      <w:lvlText w:val=""/>
      <w:lvlJc w:val="left"/>
    </w:lvl>
    <w:lvl w:ilvl="4" w:tplc="B94055DA">
      <w:numFmt w:val="decimal"/>
      <w:lvlText w:val=""/>
      <w:lvlJc w:val="left"/>
    </w:lvl>
    <w:lvl w:ilvl="5" w:tplc="DE1EA1E2">
      <w:numFmt w:val="decimal"/>
      <w:lvlText w:val=""/>
      <w:lvlJc w:val="left"/>
    </w:lvl>
    <w:lvl w:ilvl="6" w:tplc="F1028CB2">
      <w:numFmt w:val="decimal"/>
      <w:lvlText w:val=""/>
      <w:lvlJc w:val="left"/>
    </w:lvl>
    <w:lvl w:ilvl="7" w:tplc="059A1FCA">
      <w:numFmt w:val="decimal"/>
      <w:lvlText w:val=""/>
      <w:lvlJc w:val="left"/>
    </w:lvl>
    <w:lvl w:ilvl="8" w:tplc="DDACADB0">
      <w:numFmt w:val="decimal"/>
      <w:lvlText w:val=""/>
      <w:lvlJc w:val="left"/>
    </w:lvl>
  </w:abstractNum>
  <w:abstractNum w:abstractNumId="23">
    <w:nsid w:val="4516DDE9"/>
    <w:multiLevelType w:val="hybridMultilevel"/>
    <w:tmpl w:val="7CBEE1F8"/>
    <w:lvl w:ilvl="0" w:tplc="824E721A">
      <w:start w:val="1"/>
      <w:numFmt w:val="bullet"/>
      <w:lvlText w:val="У"/>
      <w:lvlJc w:val="left"/>
    </w:lvl>
    <w:lvl w:ilvl="1" w:tplc="F45E5346">
      <w:numFmt w:val="decimal"/>
      <w:lvlText w:val=""/>
      <w:lvlJc w:val="left"/>
    </w:lvl>
    <w:lvl w:ilvl="2" w:tplc="15585794">
      <w:numFmt w:val="decimal"/>
      <w:lvlText w:val=""/>
      <w:lvlJc w:val="left"/>
    </w:lvl>
    <w:lvl w:ilvl="3" w:tplc="3918C0E6">
      <w:numFmt w:val="decimal"/>
      <w:lvlText w:val=""/>
      <w:lvlJc w:val="left"/>
    </w:lvl>
    <w:lvl w:ilvl="4" w:tplc="D8BADA38">
      <w:numFmt w:val="decimal"/>
      <w:lvlText w:val=""/>
      <w:lvlJc w:val="left"/>
    </w:lvl>
    <w:lvl w:ilvl="5" w:tplc="0F94E454">
      <w:numFmt w:val="decimal"/>
      <w:lvlText w:val=""/>
      <w:lvlJc w:val="left"/>
    </w:lvl>
    <w:lvl w:ilvl="6" w:tplc="06D8E308">
      <w:numFmt w:val="decimal"/>
      <w:lvlText w:val=""/>
      <w:lvlJc w:val="left"/>
    </w:lvl>
    <w:lvl w:ilvl="7" w:tplc="6EA6774E">
      <w:numFmt w:val="decimal"/>
      <w:lvlText w:val=""/>
      <w:lvlJc w:val="left"/>
    </w:lvl>
    <w:lvl w:ilvl="8" w:tplc="76AE6C74">
      <w:numFmt w:val="decimal"/>
      <w:lvlText w:val=""/>
      <w:lvlJc w:val="left"/>
    </w:lvl>
  </w:abstractNum>
  <w:abstractNum w:abstractNumId="24">
    <w:nsid w:val="4B588F54"/>
    <w:multiLevelType w:val="hybridMultilevel"/>
    <w:tmpl w:val="F6F00BCA"/>
    <w:lvl w:ilvl="0" w:tplc="9196C11A">
      <w:start w:val="43"/>
      <w:numFmt w:val="decimal"/>
      <w:lvlText w:val="%1."/>
      <w:lvlJc w:val="left"/>
    </w:lvl>
    <w:lvl w:ilvl="1" w:tplc="8D68444A">
      <w:numFmt w:val="decimal"/>
      <w:lvlText w:val=""/>
      <w:lvlJc w:val="left"/>
    </w:lvl>
    <w:lvl w:ilvl="2" w:tplc="34CAB746">
      <w:numFmt w:val="decimal"/>
      <w:lvlText w:val=""/>
      <w:lvlJc w:val="left"/>
    </w:lvl>
    <w:lvl w:ilvl="3" w:tplc="A66E7588">
      <w:numFmt w:val="decimal"/>
      <w:lvlText w:val=""/>
      <w:lvlJc w:val="left"/>
    </w:lvl>
    <w:lvl w:ilvl="4" w:tplc="5B449610">
      <w:numFmt w:val="decimal"/>
      <w:lvlText w:val=""/>
      <w:lvlJc w:val="left"/>
    </w:lvl>
    <w:lvl w:ilvl="5" w:tplc="5400F732">
      <w:numFmt w:val="decimal"/>
      <w:lvlText w:val=""/>
      <w:lvlJc w:val="left"/>
    </w:lvl>
    <w:lvl w:ilvl="6" w:tplc="F2B22C7E">
      <w:numFmt w:val="decimal"/>
      <w:lvlText w:val=""/>
      <w:lvlJc w:val="left"/>
    </w:lvl>
    <w:lvl w:ilvl="7" w:tplc="63B20F3A">
      <w:numFmt w:val="decimal"/>
      <w:lvlText w:val=""/>
      <w:lvlJc w:val="left"/>
    </w:lvl>
    <w:lvl w:ilvl="8" w:tplc="A0729EFE">
      <w:numFmt w:val="decimal"/>
      <w:lvlText w:val=""/>
      <w:lvlJc w:val="left"/>
    </w:lvl>
  </w:abstractNum>
  <w:abstractNum w:abstractNumId="25">
    <w:nsid w:val="51EAD36B"/>
    <w:multiLevelType w:val="hybridMultilevel"/>
    <w:tmpl w:val="7098D1F8"/>
    <w:lvl w:ilvl="0" w:tplc="9BD23CB0">
      <w:start w:val="12"/>
      <w:numFmt w:val="decimal"/>
      <w:lvlText w:val="%1."/>
      <w:lvlJc w:val="left"/>
    </w:lvl>
    <w:lvl w:ilvl="1" w:tplc="8A16F664">
      <w:numFmt w:val="decimal"/>
      <w:lvlText w:val=""/>
      <w:lvlJc w:val="left"/>
    </w:lvl>
    <w:lvl w:ilvl="2" w:tplc="1B3E9AD8">
      <w:numFmt w:val="decimal"/>
      <w:lvlText w:val=""/>
      <w:lvlJc w:val="left"/>
    </w:lvl>
    <w:lvl w:ilvl="3" w:tplc="BB36A01E">
      <w:numFmt w:val="decimal"/>
      <w:lvlText w:val=""/>
      <w:lvlJc w:val="left"/>
    </w:lvl>
    <w:lvl w:ilvl="4" w:tplc="215C273A">
      <w:numFmt w:val="decimal"/>
      <w:lvlText w:val=""/>
      <w:lvlJc w:val="left"/>
    </w:lvl>
    <w:lvl w:ilvl="5" w:tplc="572237CA">
      <w:numFmt w:val="decimal"/>
      <w:lvlText w:val=""/>
      <w:lvlJc w:val="left"/>
    </w:lvl>
    <w:lvl w:ilvl="6" w:tplc="927AF5F8">
      <w:numFmt w:val="decimal"/>
      <w:lvlText w:val=""/>
      <w:lvlJc w:val="left"/>
    </w:lvl>
    <w:lvl w:ilvl="7" w:tplc="D6BCAB6E">
      <w:numFmt w:val="decimal"/>
      <w:lvlText w:val=""/>
      <w:lvlJc w:val="left"/>
    </w:lvl>
    <w:lvl w:ilvl="8" w:tplc="31C60554">
      <w:numFmt w:val="decimal"/>
      <w:lvlText w:val=""/>
      <w:lvlJc w:val="left"/>
    </w:lvl>
  </w:abstractNum>
  <w:abstractNum w:abstractNumId="26">
    <w:nsid w:val="542289EC"/>
    <w:multiLevelType w:val="hybridMultilevel"/>
    <w:tmpl w:val="EFA42DC8"/>
    <w:lvl w:ilvl="0" w:tplc="D6B2F170">
      <w:start w:val="46"/>
      <w:numFmt w:val="decimal"/>
      <w:lvlText w:val="%1."/>
      <w:lvlJc w:val="left"/>
    </w:lvl>
    <w:lvl w:ilvl="1" w:tplc="F2B0E374">
      <w:numFmt w:val="decimal"/>
      <w:lvlText w:val=""/>
      <w:lvlJc w:val="left"/>
    </w:lvl>
    <w:lvl w:ilvl="2" w:tplc="98BE4574">
      <w:numFmt w:val="decimal"/>
      <w:lvlText w:val=""/>
      <w:lvlJc w:val="left"/>
    </w:lvl>
    <w:lvl w:ilvl="3" w:tplc="CD92E6AE">
      <w:numFmt w:val="decimal"/>
      <w:lvlText w:val=""/>
      <w:lvlJc w:val="left"/>
    </w:lvl>
    <w:lvl w:ilvl="4" w:tplc="43B28C32">
      <w:numFmt w:val="decimal"/>
      <w:lvlText w:val=""/>
      <w:lvlJc w:val="left"/>
    </w:lvl>
    <w:lvl w:ilvl="5" w:tplc="FBB295AE">
      <w:numFmt w:val="decimal"/>
      <w:lvlText w:val=""/>
      <w:lvlJc w:val="left"/>
    </w:lvl>
    <w:lvl w:ilvl="6" w:tplc="990281D4">
      <w:numFmt w:val="decimal"/>
      <w:lvlText w:val=""/>
      <w:lvlJc w:val="left"/>
    </w:lvl>
    <w:lvl w:ilvl="7" w:tplc="0E2621CE">
      <w:numFmt w:val="decimal"/>
      <w:lvlText w:val=""/>
      <w:lvlJc w:val="left"/>
    </w:lvl>
    <w:lvl w:ilvl="8" w:tplc="2A9E3776">
      <w:numFmt w:val="decimal"/>
      <w:lvlText w:val=""/>
      <w:lvlJc w:val="left"/>
    </w:lvl>
  </w:abstractNum>
  <w:abstractNum w:abstractNumId="27">
    <w:nsid w:val="54E49EB4"/>
    <w:multiLevelType w:val="hybridMultilevel"/>
    <w:tmpl w:val="95B4902A"/>
    <w:lvl w:ilvl="0" w:tplc="1040E716">
      <w:start w:val="1"/>
      <w:numFmt w:val="bullet"/>
      <w:lvlText w:val="З"/>
      <w:lvlJc w:val="left"/>
    </w:lvl>
    <w:lvl w:ilvl="1" w:tplc="DBB2E920">
      <w:numFmt w:val="decimal"/>
      <w:lvlText w:val=""/>
      <w:lvlJc w:val="left"/>
    </w:lvl>
    <w:lvl w:ilvl="2" w:tplc="1AC080C6">
      <w:numFmt w:val="decimal"/>
      <w:lvlText w:val=""/>
      <w:lvlJc w:val="left"/>
    </w:lvl>
    <w:lvl w:ilvl="3" w:tplc="A9722EC2">
      <w:numFmt w:val="decimal"/>
      <w:lvlText w:val=""/>
      <w:lvlJc w:val="left"/>
    </w:lvl>
    <w:lvl w:ilvl="4" w:tplc="5106E17C">
      <w:numFmt w:val="decimal"/>
      <w:lvlText w:val=""/>
      <w:lvlJc w:val="left"/>
    </w:lvl>
    <w:lvl w:ilvl="5" w:tplc="00FAF28A">
      <w:numFmt w:val="decimal"/>
      <w:lvlText w:val=""/>
      <w:lvlJc w:val="left"/>
    </w:lvl>
    <w:lvl w:ilvl="6" w:tplc="62329662">
      <w:numFmt w:val="decimal"/>
      <w:lvlText w:val=""/>
      <w:lvlJc w:val="left"/>
    </w:lvl>
    <w:lvl w:ilvl="7" w:tplc="B31E3B9E">
      <w:numFmt w:val="decimal"/>
      <w:lvlText w:val=""/>
      <w:lvlJc w:val="left"/>
    </w:lvl>
    <w:lvl w:ilvl="8" w:tplc="A8C62686">
      <w:numFmt w:val="decimal"/>
      <w:lvlText w:val=""/>
      <w:lvlJc w:val="left"/>
    </w:lvl>
  </w:abstractNum>
  <w:abstractNum w:abstractNumId="28">
    <w:nsid w:val="5577F8E1"/>
    <w:multiLevelType w:val="hybridMultilevel"/>
    <w:tmpl w:val="A93834A6"/>
    <w:lvl w:ilvl="0" w:tplc="440CCDB6">
      <w:start w:val="1"/>
      <w:numFmt w:val="bullet"/>
      <w:lvlText w:val="у"/>
      <w:lvlJc w:val="left"/>
    </w:lvl>
    <w:lvl w:ilvl="1" w:tplc="5D643B48">
      <w:numFmt w:val="decimal"/>
      <w:lvlText w:val=""/>
      <w:lvlJc w:val="left"/>
    </w:lvl>
    <w:lvl w:ilvl="2" w:tplc="BC580DAC">
      <w:numFmt w:val="decimal"/>
      <w:lvlText w:val=""/>
      <w:lvlJc w:val="left"/>
    </w:lvl>
    <w:lvl w:ilvl="3" w:tplc="C1940136">
      <w:numFmt w:val="decimal"/>
      <w:lvlText w:val=""/>
      <w:lvlJc w:val="left"/>
    </w:lvl>
    <w:lvl w:ilvl="4" w:tplc="B04E3358">
      <w:numFmt w:val="decimal"/>
      <w:lvlText w:val=""/>
      <w:lvlJc w:val="left"/>
    </w:lvl>
    <w:lvl w:ilvl="5" w:tplc="34E47550">
      <w:numFmt w:val="decimal"/>
      <w:lvlText w:val=""/>
      <w:lvlJc w:val="left"/>
    </w:lvl>
    <w:lvl w:ilvl="6" w:tplc="E03ACFEA">
      <w:numFmt w:val="decimal"/>
      <w:lvlText w:val=""/>
      <w:lvlJc w:val="left"/>
    </w:lvl>
    <w:lvl w:ilvl="7" w:tplc="040EE2F0">
      <w:numFmt w:val="decimal"/>
      <w:lvlText w:val=""/>
      <w:lvlJc w:val="left"/>
    </w:lvl>
    <w:lvl w:ilvl="8" w:tplc="BA4CAE8E">
      <w:numFmt w:val="decimal"/>
      <w:lvlText w:val=""/>
      <w:lvlJc w:val="left"/>
    </w:lvl>
  </w:abstractNum>
  <w:abstractNum w:abstractNumId="29">
    <w:nsid w:val="57E4CCAF"/>
    <w:multiLevelType w:val="hybridMultilevel"/>
    <w:tmpl w:val="CAF6DDEA"/>
    <w:lvl w:ilvl="0" w:tplc="DA8A57FC">
      <w:start w:val="39"/>
      <w:numFmt w:val="decimal"/>
      <w:lvlText w:val="%1."/>
      <w:lvlJc w:val="left"/>
    </w:lvl>
    <w:lvl w:ilvl="1" w:tplc="DDA0EBE6">
      <w:numFmt w:val="decimal"/>
      <w:lvlText w:val=""/>
      <w:lvlJc w:val="left"/>
    </w:lvl>
    <w:lvl w:ilvl="2" w:tplc="8090BB50">
      <w:numFmt w:val="decimal"/>
      <w:lvlText w:val=""/>
      <w:lvlJc w:val="left"/>
    </w:lvl>
    <w:lvl w:ilvl="3" w:tplc="A51A70F6">
      <w:numFmt w:val="decimal"/>
      <w:lvlText w:val=""/>
      <w:lvlJc w:val="left"/>
    </w:lvl>
    <w:lvl w:ilvl="4" w:tplc="2700A69A">
      <w:numFmt w:val="decimal"/>
      <w:lvlText w:val=""/>
      <w:lvlJc w:val="left"/>
    </w:lvl>
    <w:lvl w:ilvl="5" w:tplc="F77AAD64">
      <w:numFmt w:val="decimal"/>
      <w:lvlText w:val=""/>
      <w:lvlJc w:val="left"/>
    </w:lvl>
    <w:lvl w:ilvl="6" w:tplc="5F863146">
      <w:numFmt w:val="decimal"/>
      <w:lvlText w:val=""/>
      <w:lvlJc w:val="left"/>
    </w:lvl>
    <w:lvl w:ilvl="7" w:tplc="A7BC84BA">
      <w:numFmt w:val="decimal"/>
      <w:lvlText w:val=""/>
      <w:lvlJc w:val="left"/>
    </w:lvl>
    <w:lvl w:ilvl="8" w:tplc="73D881B2">
      <w:numFmt w:val="decimal"/>
      <w:lvlText w:val=""/>
      <w:lvlJc w:val="left"/>
    </w:lvl>
  </w:abstractNum>
  <w:abstractNum w:abstractNumId="30">
    <w:nsid w:val="580BD78F"/>
    <w:multiLevelType w:val="hybridMultilevel"/>
    <w:tmpl w:val="49B048D6"/>
    <w:lvl w:ilvl="0" w:tplc="A52885D4">
      <w:start w:val="23"/>
      <w:numFmt w:val="decimal"/>
      <w:lvlText w:val="%1."/>
      <w:lvlJc w:val="left"/>
    </w:lvl>
    <w:lvl w:ilvl="1" w:tplc="995A99E2">
      <w:numFmt w:val="decimal"/>
      <w:lvlText w:val=""/>
      <w:lvlJc w:val="left"/>
    </w:lvl>
    <w:lvl w:ilvl="2" w:tplc="FBC8EB78">
      <w:numFmt w:val="decimal"/>
      <w:lvlText w:val=""/>
      <w:lvlJc w:val="left"/>
    </w:lvl>
    <w:lvl w:ilvl="3" w:tplc="22CC3EC2">
      <w:numFmt w:val="decimal"/>
      <w:lvlText w:val=""/>
      <w:lvlJc w:val="left"/>
    </w:lvl>
    <w:lvl w:ilvl="4" w:tplc="25767276">
      <w:numFmt w:val="decimal"/>
      <w:lvlText w:val=""/>
      <w:lvlJc w:val="left"/>
    </w:lvl>
    <w:lvl w:ilvl="5" w:tplc="B2EC839A">
      <w:numFmt w:val="decimal"/>
      <w:lvlText w:val=""/>
      <w:lvlJc w:val="left"/>
    </w:lvl>
    <w:lvl w:ilvl="6" w:tplc="0A0A821E">
      <w:numFmt w:val="decimal"/>
      <w:lvlText w:val=""/>
      <w:lvlJc w:val="left"/>
    </w:lvl>
    <w:lvl w:ilvl="7" w:tplc="3AB6E54A">
      <w:numFmt w:val="decimal"/>
      <w:lvlText w:val=""/>
      <w:lvlJc w:val="left"/>
    </w:lvl>
    <w:lvl w:ilvl="8" w:tplc="EA08DB58">
      <w:numFmt w:val="decimal"/>
      <w:lvlText w:val=""/>
      <w:lvlJc w:val="left"/>
    </w:lvl>
  </w:abstractNum>
  <w:abstractNum w:abstractNumId="31">
    <w:nsid w:val="5C482A97"/>
    <w:multiLevelType w:val="hybridMultilevel"/>
    <w:tmpl w:val="CA42FE06"/>
    <w:lvl w:ilvl="0" w:tplc="B4DE5D52">
      <w:start w:val="1"/>
      <w:numFmt w:val="decimal"/>
      <w:lvlText w:val="%1."/>
      <w:lvlJc w:val="left"/>
    </w:lvl>
    <w:lvl w:ilvl="1" w:tplc="83E8FF78">
      <w:numFmt w:val="decimal"/>
      <w:lvlText w:val=""/>
      <w:lvlJc w:val="left"/>
    </w:lvl>
    <w:lvl w:ilvl="2" w:tplc="4EE29950">
      <w:numFmt w:val="decimal"/>
      <w:lvlText w:val=""/>
      <w:lvlJc w:val="left"/>
    </w:lvl>
    <w:lvl w:ilvl="3" w:tplc="3098BAF0">
      <w:numFmt w:val="decimal"/>
      <w:lvlText w:val=""/>
      <w:lvlJc w:val="left"/>
    </w:lvl>
    <w:lvl w:ilvl="4" w:tplc="3AFC23F4">
      <w:numFmt w:val="decimal"/>
      <w:lvlText w:val=""/>
      <w:lvlJc w:val="left"/>
    </w:lvl>
    <w:lvl w:ilvl="5" w:tplc="917A5940">
      <w:numFmt w:val="decimal"/>
      <w:lvlText w:val=""/>
      <w:lvlJc w:val="left"/>
    </w:lvl>
    <w:lvl w:ilvl="6" w:tplc="895ADFEA">
      <w:numFmt w:val="decimal"/>
      <w:lvlText w:val=""/>
      <w:lvlJc w:val="left"/>
    </w:lvl>
    <w:lvl w:ilvl="7" w:tplc="A04AAD02">
      <w:numFmt w:val="decimal"/>
      <w:lvlText w:val=""/>
      <w:lvlJc w:val="left"/>
    </w:lvl>
    <w:lvl w:ilvl="8" w:tplc="9C90A65A">
      <w:numFmt w:val="decimal"/>
      <w:lvlText w:val=""/>
      <w:lvlJc w:val="left"/>
    </w:lvl>
  </w:abstractNum>
  <w:abstractNum w:abstractNumId="32">
    <w:nsid w:val="5E884ADC"/>
    <w:multiLevelType w:val="hybridMultilevel"/>
    <w:tmpl w:val="D1F088D2"/>
    <w:lvl w:ilvl="0" w:tplc="7C2E6F06">
      <w:start w:val="7"/>
      <w:numFmt w:val="decimal"/>
      <w:lvlText w:val="%1."/>
      <w:lvlJc w:val="left"/>
    </w:lvl>
    <w:lvl w:ilvl="1" w:tplc="9EE073DC">
      <w:numFmt w:val="decimal"/>
      <w:lvlText w:val=""/>
      <w:lvlJc w:val="left"/>
    </w:lvl>
    <w:lvl w:ilvl="2" w:tplc="2634F678">
      <w:numFmt w:val="decimal"/>
      <w:lvlText w:val=""/>
      <w:lvlJc w:val="left"/>
    </w:lvl>
    <w:lvl w:ilvl="3" w:tplc="12D25B96">
      <w:numFmt w:val="decimal"/>
      <w:lvlText w:val=""/>
      <w:lvlJc w:val="left"/>
    </w:lvl>
    <w:lvl w:ilvl="4" w:tplc="ECE801EA">
      <w:numFmt w:val="decimal"/>
      <w:lvlText w:val=""/>
      <w:lvlJc w:val="left"/>
    </w:lvl>
    <w:lvl w:ilvl="5" w:tplc="DEDC29DA">
      <w:numFmt w:val="decimal"/>
      <w:lvlText w:val=""/>
      <w:lvlJc w:val="left"/>
    </w:lvl>
    <w:lvl w:ilvl="6" w:tplc="E89C29AE">
      <w:numFmt w:val="decimal"/>
      <w:lvlText w:val=""/>
      <w:lvlJc w:val="left"/>
    </w:lvl>
    <w:lvl w:ilvl="7" w:tplc="832E109A">
      <w:numFmt w:val="decimal"/>
      <w:lvlText w:val=""/>
      <w:lvlJc w:val="left"/>
    </w:lvl>
    <w:lvl w:ilvl="8" w:tplc="3FE6AE34">
      <w:numFmt w:val="decimal"/>
      <w:lvlText w:val=""/>
      <w:lvlJc w:val="left"/>
    </w:lvl>
  </w:abstractNum>
  <w:abstractNum w:abstractNumId="33">
    <w:nsid w:val="614FD4A1"/>
    <w:multiLevelType w:val="hybridMultilevel"/>
    <w:tmpl w:val="698A2E1A"/>
    <w:lvl w:ilvl="0" w:tplc="2ABCC1E6">
      <w:start w:val="1"/>
      <w:numFmt w:val="bullet"/>
      <w:lvlText w:val="У"/>
      <w:lvlJc w:val="left"/>
    </w:lvl>
    <w:lvl w:ilvl="1" w:tplc="331E5B0A">
      <w:numFmt w:val="decimal"/>
      <w:lvlText w:val=""/>
      <w:lvlJc w:val="left"/>
    </w:lvl>
    <w:lvl w:ilvl="2" w:tplc="FEBE4F88">
      <w:numFmt w:val="decimal"/>
      <w:lvlText w:val=""/>
      <w:lvlJc w:val="left"/>
    </w:lvl>
    <w:lvl w:ilvl="3" w:tplc="9288DCF6">
      <w:numFmt w:val="decimal"/>
      <w:lvlText w:val=""/>
      <w:lvlJc w:val="left"/>
    </w:lvl>
    <w:lvl w:ilvl="4" w:tplc="8B70B874">
      <w:numFmt w:val="decimal"/>
      <w:lvlText w:val=""/>
      <w:lvlJc w:val="left"/>
    </w:lvl>
    <w:lvl w:ilvl="5" w:tplc="EBDA9366">
      <w:numFmt w:val="decimal"/>
      <w:lvlText w:val=""/>
      <w:lvlJc w:val="left"/>
    </w:lvl>
    <w:lvl w:ilvl="6" w:tplc="53208896">
      <w:numFmt w:val="decimal"/>
      <w:lvlText w:val=""/>
      <w:lvlJc w:val="left"/>
    </w:lvl>
    <w:lvl w:ilvl="7" w:tplc="7A4E8B12">
      <w:numFmt w:val="decimal"/>
      <w:lvlText w:val=""/>
      <w:lvlJc w:val="left"/>
    </w:lvl>
    <w:lvl w:ilvl="8" w:tplc="D9369BF6">
      <w:numFmt w:val="decimal"/>
      <w:lvlText w:val=""/>
      <w:lvlJc w:val="left"/>
    </w:lvl>
  </w:abstractNum>
  <w:abstractNum w:abstractNumId="34">
    <w:nsid w:val="6A2342EC"/>
    <w:multiLevelType w:val="hybridMultilevel"/>
    <w:tmpl w:val="8E48C2F4"/>
    <w:lvl w:ilvl="0" w:tplc="A8F07678">
      <w:start w:val="33"/>
      <w:numFmt w:val="decimal"/>
      <w:lvlText w:val="%1."/>
      <w:lvlJc w:val="left"/>
    </w:lvl>
    <w:lvl w:ilvl="1" w:tplc="699AD77C">
      <w:numFmt w:val="decimal"/>
      <w:lvlText w:val=""/>
      <w:lvlJc w:val="left"/>
    </w:lvl>
    <w:lvl w:ilvl="2" w:tplc="29FE504C">
      <w:numFmt w:val="decimal"/>
      <w:lvlText w:val=""/>
      <w:lvlJc w:val="left"/>
    </w:lvl>
    <w:lvl w:ilvl="3" w:tplc="C5ACD4EC">
      <w:numFmt w:val="decimal"/>
      <w:lvlText w:val=""/>
      <w:lvlJc w:val="left"/>
    </w:lvl>
    <w:lvl w:ilvl="4" w:tplc="FB3E0134">
      <w:numFmt w:val="decimal"/>
      <w:lvlText w:val=""/>
      <w:lvlJc w:val="left"/>
    </w:lvl>
    <w:lvl w:ilvl="5" w:tplc="8B1E9444">
      <w:numFmt w:val="decimal"/>
      <w:lvlText w:val=""/>
      <w:lvlJc w:val="left"/>
    </w:lvl>
    <w:lvl w:ilvl="6" w:tplc="7F10F288">
      <w:numFmt w:val="decimal"/>
      <w:lvlText w:val=""/>
      <w:lvlJc w:val="left"/>
    </w:lvl>
    <w:lvl w:ilvl="7" w:tplc="DEE0E916">
      <w:numFmt w:val="decimal"/>
      <w:lvlText w:val=""/>
      <w:lvlJc w:val="left"/>
    </w:lvl>
    <w:lvl w:ilvl="8" w:tplc="B406DFC8">
      <w:numFmt w:val="decimal"/>
      <w:lvlText w:val=""/>
      <w:lvlJc w:val="left"/>
    </w:lvl>
  </w:abstractNum>
  <w:abstractNum w:abstractNumId="35">
    <w:nsid w:val="6CEAF087"/>
    <w:multiLevelType w:val="hybridMultilevel"/>
    <w:tmpl w:val="106C4042"/>
    <w:lvl w:ilvl="0" w:tplc="7124009A">
      <w:start w:val="1"/>
      <w:numFmt w:val="bullet"/>
      <w:lvlText w:val="У"/>
      <w:lvlJc w:val="left"/>
    </w:lvl>
    <w:lvl w:ilvl="1" w:tplc="52887CE4">
      <w:numFmt w:val="decimal"/>
      <w:lvlText w:val=""/>
      <w:lvlJc w:val="left"/>
    </w:lvl>
    <w:lvl w:ilvl="2" w:tplc="B51C70C0">
      <w:numFmt w:val="decimal"/>
      <w:lvlText w:val=""/>
      <w:lvlJc w:val="left"/>
    </w:lvl>
    <w:lvl w:ilvl="3" w:tplc="DE6A38E8">
      <w:numFmt w:val="decimal"/>
      <w:lvlText w:val=""/>
      <w:lvlJc w:val="left"/>
    </w:lvl>
    <w:lvl w:ilvl="4" w:tplc="A6627FDC">
      <w:numFmt w:val="decimal"/>
      <w:lvlText w:val=""/>
      <w:lvlJc w:val="left"/>
    </w:lvl>
    <w:lvl w:ilvl="5" w:tplc="C3F05C8A">
      <w:numFmt w:val="decimal"/>
      <w:lvlText w:val=""/>
      <w:lvlJc w:val="left"/>
    </w:lvl>
    <w:lvl w:ilvl="6" w:tplc="AD3ED0B8">
      <w:numFmt w:val="decimal"/>
      <w:lvlText w:val=""/>
      <w:lvlJc w:val="left"/>
    </w:lvl>
    <w:lvl w:ilvl="7" w:tplc="A28C7EC2">
      <w:numFmt w:val="decimal"/>
      <w:lvlText w:val=""/>
      <w:lvlJc w:val="left"/>
    </w:lvl>
    <w:lvl w:ilvl="8" w:tplc="6742E810">
      <w:numFmt w:val="decimal"/>
      <w:lvlText w:val=""/>
      <w:lvlJc w:val="left"/>
    </w:lvl>
  </w:abstractNum>
  <w:abstractNum w:abstractNumId="36">
    <w:nsid w:val="6DE91B18"/>
    <w:multiLevelType w:val="hybridMultilevel"/>
    <w:tmpl w:val="2FB80C52"/>
    <w:lvl w:ilvl="0" w:tplc="073037A6">
      <w:start w:val="1"/>
      <w:numFmt w:val="bullet"/>
      <w:lvlText w:val="-"/>
      <w:lvlJc w:val="left"/>
    </w:lvl>
    <w:lvl w:ilvl="1" w:tplc="2BA814C2">
      <w:numFmt w:val="decimal"/>
      <w:lvlText w:val=""/>
      <w:lvlJc w:val="left"/>
    </w:lvl>
    <w:lvl w:ilvl="2" w:tplc="A76445E6">
      <w:numFmt w:val="decimal"/>
      <w:lvlText w:val=""/>
      <w:lvlJc w:val="left"/>
    </w:lvl>
    <w:lvl w:ilvl="3" w:tplc="0374F6A4">
      <w:numFmt w:val="decimal"/>
      <w:lvlText w:val=""/>
      <w:lvlJc w:val="left"/>
    </w:lvl>
    <w:lvl w:ilvl="4" w:tplc="B8D08E30">
      <w:numFmt w:val="decimal"/>
      <w:lvlText w:val=""/>
      <w:lvlJc w:val="left"/>
    </w:lvl>
    <w:lvl w:ilvl="5" w:tplc="3606F78E">
      <w:numFmt w:val="decimal"/>
      <w:lvlText w:val=""/>
      <w:lvlJc w:val="left"/>
    </w:lvl>
    <w:lvl w:ilvl="6" w:tplc="CB76F6CC">
      <w:numFmt w:val="decimal"/>
      <w:lvlText w:val=""/>
      <w:lvlJc w:val="left"/>
    </w:lvl>
    <w:lvl w:ilvl="7" w:tplc="B42C786E">
      <w:numFmt w:val="decimal"/>
      <w:lvlText w:val=""/>
      <w:lvlJc w:val="left"/>
    </w:lvl>
    <w:lvl w:ilvl="8" w:tplc="9E1290B4">
      <w:numFmt w:val="decimal"/>
      <w:lvlText w:val=""/>
      <w:lvlJc w:val="left"/>
    </w:lvl>
  </w:abstractNum>
  <w:abstractNum w:abstractNumId="37">
    <w:nsid w:val="70A64E2A"/>
    <w:multiLevelType w:val="hybridMultilevel"/>
    <w:tmpl w:val="81F4CCB8"/>
    <w:lvl w:ilvl="0" w:tplc="25987CC0">
      <w:start w:val="31"/>
      <w:numFmt w:val="decimal"/>
      <w:lvlText w:val="%1."/>
      <w:lvlJc w:val="left"/>
    </w:lvl>
    <w:lvl w:ilvl="1" w:tplc="3BC8F674">
      <w:numFmt w:val="decimal"/>
      <w:lvlText w:val=""/>
      <w:lvlJc w:val="left"/>
    </w:lvl>
    <w:lvl w:ilvl="2" w:tplc="76DE9B74">
      <w:numFmt w:val="decimal"/>
      <w:lvlText w:val=""/>
      <w:lvlJc w:val="left"/>
    </w:lvl>
    <w:lvl w:ilvl="3" w:tplc="2696AFAE">
      <w:numFmt w:val="decimal"/>
      <w:lvlText w:val=""/>
      <w:lvlJc w:val="left"/>
    </w:lvl>
    <w:lvl w:ilvl="4" w:tplc="16E48E38">
      <w:numFmt w:val="decimal"/>
      <w:lvlText w:val=""/>
      <w:lvlJc w:val="left"/>
    </w:lvl>
    <w:lvl w:ilvl="5" w:tplc="9CB2ECF8">
      <w:numFmt w:val="decimal"/>
      <w:lvlText w:val=""/>
      <w:lvlJc w:val="left"/>
    </w:lvl>
    <w:lvl w:ilvl="6" w:tplc="7A5ED366">
      <w:numFmt w:val="decimal"/>
      <w:lvlText w:val=""/>
      <w:lvlJc w:val="left"/>
    </w:lvl>
    <w:lvl w:ilvl="7" w:tplc="7DF8FE38">
      <w:numFmt w:val="decimal"/>
      <w:lvlText w:val=""/>
      <w:lvlJc w:val="left"/>
    </w:lvl>
    <w:lvl w:ilvl="8" w:tplc="6EF4FC2A">
      <w:numFmt w:val="decimal"/>
      <w:lvlText w:val=""/>
      <w:lvlJc w:val="left"/>
    </w:lvl>
  </w:abstractNum>
  <w:abstractNum w:abstractNumId="38">
    <w:nsid w:val="71F32454"/>
    <w:multiLevelType w:val="hybridMultilevel"/>
    <w:tmpl w:val="627C911C"/>
    <w:lvl w:ilvl="0" w:tplc="7206DAB8">
      <w:start w:val="1"/>
      <w:numFmt w:val="bullet"/>
      <w:lvlText w:val="У"/>
      <w:lvlJc w:val="left"/>
    </w:lvl>
    <w:lvl w:ilvl="1" w:tplc="4D2E49F0">
      <w:numFmt w:val="decimal"/>
      <w:lvlText w:val=""/>
      <w:lvlJc w:val="left"/>
    </w:lvl>
    <w:lvl w:ilvl="2" w:tplc="E788066C">
      <w:numFmt w:val="decimal"/>
      <w:lvlText w:val=""/>
      <w:lvlJc w:val="left"/>
    </w:lvl>
    <w:lvl w:ilvl="3" w:tplc="C24EA39C">
      <w:numFmt w:val="decimal"/>
      <w:lvlText w:val=""/>
      <w:lvlJc w:val="left"/>
    </w:lvl>
    <w:lvl w:ilvl="4" w:tplc="010444E4">
      <w:numFmt w:val="decimal"/>
      <w:lvlText w:val=""/>
      <w:lvlJc w:val="left"/>
    </w:lvl>
    <w:lvl w:ilvl="5" w:tplc="58FC0D00">
      <w:numFmt w:val="decimal"/>
      <w:lvlText w:val=""/>
      <w:lvlJc w:val="left"/>
    </w:lvl>
    <w:lvl w:ilvl="6" w:tplc="03FE703A">
      <w:numFmt w:val="decimal"/>
      <w:lvlText w:val=""/>
      <w:lvlJc w:val="left"/>
    </w:lvl>
    <w:lvl w:ilvl="7" w:tplc="E8DA76DE">
      <w:numFmt w:val="decimal"/>
      <w:lvlText w:val=""/>
      <w:lvlJc w:val="left"/>
    </w:lvl>
    <w:lvl w:ilvl="8" w:tplc="AE36BFCA">
      <w:numFmt w:val="decimal"/>
      <w:lvlText w:val=""/>
      <w:lvlJc w:val="left"/>
    </w:lvl>
  </w:abstractNum>
  <w:abstractNum w:abstractNumId="39">
    <w:nsid w:val="725A06FB"/>
    <w:multiLevelType w:val="hybridMultilevel"/>
    <w:tmpl w:val="5E3212B4"/>
    <w:lvl w:ilvl="0" w:tplc="E5E050A4">
      <w:start w:val="36"/>
      <w:numFmt w:val="decimal"/>
      <w:lvlText w:val="%1."/>
      <w:lvlJc w:val="left"/>
    </w:lvl>
    <w:lvl w:ilvl="1" w:tplc="000C3D58">
      <w:numFmt w:val="decimal"/>
      <w:lvlText w:val=""/>
      <w:lvlJc w:val="left"/>
    </w:lvl>
    <w:lvl w:ilvl="2" w:tplc="D60AFEF0">
      <w:numFmt w:val="decimal"/>
      <w:lvlText w:val=""/>
      <w:lvlJc w:val="left"/>
    </w:lvl>
    <w:lvl w:ilvl="3" w:tplc="DA5455C2">
      <w:numFmt w:val="decimal"/>
      <w:lvlText w:val=""/>
      <w:lvlJc w:val="left"/>
    </w:lvl>
    <w:lvl w:ilvl="4" w:tplc="76564E62">
      <w:numFmt w:val="decimal"/>
      <w:lvlText w:val=""/>
      <w:lvlJc w:val="left"/>
    </w:lvl>
    <w:lvl w:ilvl="5" w:tplc="9BA81336">
      <w:numFmt w:val="decimal"/>
      <w:lvlText w:val=""/>
      <w:lvlJc w:val="left"/>
    </w:lvl>
    <w:lvl w:ilvl="6" w:tplc="81C834EA">
      <w:numFmt w:val="decimal"/>
      <w:lvlText w:val=""/>
      <w:lvlJc w:val="left"/>
    </w:lvl>
    <w:lvl w:ilvl="7" w:tplc="4F1A126E">
      <w:numFmt w:val="decimal"/>
      <w:lvlText w:val=""/>
      <w:lvlJc w:val="left"/>
    </w:lvl>
    <w:lvl w:ilvl="8" w:tplc="4984AA52">
      <w:numFmt w:val="decimal"/>
      <w:lvlText w:val=""/>
      <w:lvlJc w:val="left"/>
    </w:lvl>
  </w:abstractNum>
  <w:abstractNum w:abstractNumId="40">
    <w:nsid w:val="737B8DDC"/>
    <w:multiLevelType w:val="hybridMultilevel"/>
    <w:tmpl w:val="6CE8970C"/>
    <w:lvl w:ilvl="0" w:tplc="2E224270">
      <w:start w:val="1"/>
      <w:numFmt w:val="bullet"/>
      <w:lvlText w:val="-"/>
      <w:lvlJc w:val="left"/>
    </w:lvl>
    <w:lvl w:ilvl="1" w:tplc="42E22CD4">
      <w:numFmt w:val="decimal"/>
      <w:lvlText w:val=""/>
      <w:lvlJc w:val="left"/>
    </w:lvl>
    <w:lvl w:ilvl="2" w:tplc="2D88290E">
      <w:numFmt w:val="decimal"/>
      <w:lvlText w:val=""/>
      <w:lvlJc w:val="left"/>
    </w:lvl>
    <w:lvl w:ilvl="3" w:tplc="66B22832">
      <w:numFmt w:val="decimal"/>
      <w:lvlText w:val=""/>
      <w:lvlJc w:val="left"/>
    </w:lvl>
    <w:lvl w:ilvl="4" w:tplc="5D586362">
      <w:numFmt w:val="decimal"/>
      <w:lvlText w:val=""/>
      <w:lvlJc w:val="left"/>
    </w:lvl>
    <w:lvl w:ilvl="5" w:tplc="2558E77E">
      <w:numFmt w:val="decimal"/>
      <w:lvlText w:val=""/>
      <w:lvlJc w:val="left"/>
    </w:lvl>
    <w:lvl w:ilvl="6" w:tplc="547EE768">
      <w:numFmt w:val="decimal"/>
      <w:lvlText w:val=""/>
      <w:lvlJc w:val="left"/>
    </w:lvl>
    <w:lvl w:ilvl="7" w:tplc="1BD050DC">
      <w:numFmt w:val="decimal"/>
      <w:lvlText w:val=""/>
      <w:lvlJc w:val="left"/>
    </w:lvl>
    <w:lvl w:ilvl="8" w:tplc="5B3A2670">
      <w:numFmt w:val="decimal"/>
      <w:lvlText w:val=""/>
      <w:lvlJc w:val="left"/>
    </w:lvl>
  </w:abstractNum>
  <w:abstractNum w:abstractNumId="41">
    <w:nsid w:val="75A2A8D4"/>
    <w:multiLevelType w:val="hybridMultilevel"/>
    <w:tmpl w:val="AA587808"/>
    <w:lvl w:ilvl="0" w:tplc="6826F188">
      <w:start w:val="3"/>
      <w:numFmt w:val="decimal"/>
      <w:lvlText w:val="%1."/>
      <w:lvlJc w:val="left"/>
    </w:lvl>
    <w:lvl w:ilvl="1" w:tplc="AE50B7F6">
      <w:numFmt w:val="decimal"/>
      <w:lvlText w:val=""/>
      <w:lvlJc w:val="left"/>
    </w:lvl>
    <w:lvl w:ilvl="2" w:tplc="DBE2EE94">
      <w:numFmt w:val="decimal"/>
      <w:lvlText w:val=""/>
      <w:lvlJc w:val="left"/>
    </w:lvl>
    <w:lvl w:ilvl="3" w:tplc="32729964">
      <w:numFmt w:val="decimal"/>
      <w:lvlText w:val=""/>
      <w:lvlJc w:val="left"/>
    </w:lvl>
    <w:lvl w:ilvl="4" w:tplc="251C24D6">
      <w:numFmt w:val="decimal"/>
      <w:lvlText w:val=""/>
      <w:lvlJc w:val="left"/>
    </w:lvl>
    <w:lvl w:ilvl="5" w:tplc="78DAD040">
      <w:numFmt w:val="decimal"/>
      <w:lvlText w:val=""/>
      <w:lvlJc w:val="left"/>
    </w:lvl>
    <w:lvl w:ilvl="6" w:tplc="DCC87462">
      <w:numFmt w:val="decimal"/>
      <w:lvlText w:val=""/>
      <w:lvlJc w:val="left"/>
    </w:lvl>
    <w:lvl w:ilvl="7" w:tplc="6A84E514">
      <w:numFmt w:val="decimal"/>
      <w:lvlText w:val=""/>
      <w:lvlJc w:val="left"/>
    </w:lvl>
    <w:lvl w:ilvl="8" w:tplc="F0EE7266">
      <w:numFmt w:val="decimal"/>
      <w:lvlText w:val=""/>
      <w:lvlJc w:val="left"/>
    </w:lvl>
  </w:abstractNum>
  <w:abstractNum w:abstractNumId="42">
    <w:nsid w:val="7724C67E"/>
    <w:multiLevelType w:val="hybridMultilevel"/>
    <w:tmpl w:val="414EB85C"/>
    <w:lvl w:ilvl="0" w:tplc="2B70D416">
      <w:start w:val="1"/>
      <w:numFmt w:val="bullet"/>
      <w:lvlText w:val="-"/>
      <w:lvlJc w:val="left"/>
    </w:lvl>
    <w:lvl w:ilvl="1" w:tplc="F74CA340">
      <w:numFmt w:val="decimal"/>
      <w:lvlText w:val=""/>
      <w:lvlJc w:val="left"/>
    </w:lvl>
    <w:lvl w:ilvl="2" w:tplc="4B3A7002">
      <w:numFmt w:val="decimal"/>
      <w:lvlText w:val=""/>
      <w:lvlJc w:val="left"/>
    </w:lvl>
    <w:lvl w:ilvl="3" w:tplc="9098ACF6">
      <w:numFmt w:val="decimal"/>
      <w:lvlText w:val=""/>
      <w:lvlJc w:val="left"/>
    </w:lvl>
    <w:lvl w:ilvl="4" w:tplc="F4620326">
      <w:numFmt w:val="decimal"/>
      <w:lvlText w:val=""/>
      <w:lvlJc w:val="left"/>
    </w:lvl>
    <w:lvl w:ilvl="5" w:tplc="0E342DC8">
      <w:numFmt w:val="decimal"/>
      <w:lvlText w:val=""/>
      <w:lvlJc w:val="left"/>
    </w:lvl>
    <w:lvl w:ilvl="6" w:tplc="DC3EC524">
      <w:numFmt w:val="decimal"/>
      <w:lvlText w:val=""/>
      <w:lvlJc w:val="left"/>
    </w:lvl>
    <w:lvl w:ilvl="7" w:tplc="8DAA2894">
      <w:numFmt w:val="decimal"/>
      <w:lvlText w:val=""/>
      <w:lvlJc w:val="left"/>
    </w:lvl>
    <w:lvl w:ilvl="8" w:tplc="0F267F72">
      <w:numFmt w:val="decimal"/>
      <w:lvlText w:val=""/>
      <w:lvlJc w:val="left"/>
    </w:lvl>
  </w:abstractNum>
  <w:abstractNum w:abstractNumId="43">
    <w:nsid w:val="77465F01"/>
    <w:multiLevelType w:val="hybridMultilevel"/>
    <w:tmpl w:val="46B608E8"/>
    <w:lvl w:ilvl="0" w:tplc="F98AA682">
      <w:start w:val="1"/>
      <w:numFmt w:val="bullet"/>
      <w:lvlText w:val="У"/>
      <w:lvlJc w:val="left"/>
    </w:lvl>
    <w:lvl w:ilvl="1" w:tplc="3ABCB434">
      <w:numFmt w:val="decimal"/>
      <w:lvlText w:val=""/>
      <w:lvlJc w:val="left"/>
    </w:lvl>
    <w:lvl w:ilvl="2" w:tplc="C1BE3B2E">
      <w:numFmt w:val="decimal"/>
      <w:lvlText w:val=""/>
      <w:lvlJc w:val="left"/>
    </w:lvl>
    <w:lvl w:ilvl="3" w:tplc="A4862106">
      <w:numFmt w:val="decimal"/>
      <w:lvlText w:val=""/>
      <w:lvlJc w:val="left"/>
    </w:lvl>
    <w:lvl w:ilvl="4" w:tplc="61C07D60">
      <w:numFmt w:val="decimal"/>
      <w:lvlText w:val=""/>
      <w:lvlJc w:val="left"/>
    </w:lvl>
    <w:lvl w:ilvl="5" w:tplc="7430C248">
      <w:numFmt w:val="decimal"/>
      <w:lvlText w:val=""/>
      <w:lvlJc w:val="left"/>
    </w:lvl>
    <w:lvl w:ilvl="6" w:tplc="F19C70C6">
      <w:numFmt w:val="decimal"/>
      <w:lvlText w:val=""/>
      <w:lvlJc w:val="left"/>
    </w:lvl>
    <w:lvl w:ilvl="7" w:tplc="E66E9A8A">
      <w:numFmt w:val="decimal"/>
      <w:lvlText w:val=""/>
      <w:lvlJc w:val="left"/>
    </w:lvl>
    <w:lvl w:ilvl="8" w:tplc="081C6C40">
      <w:numFmt w:val="decimal"/>
      <w:lvlText w:val=""/>
      <w:lvlJc w:val="left"/>
    </w:lvl>
  </w:abstractNum>
  <w:abstractNum w:abstractNumId="44">
    <w:nsid w:val="79838CB2"/>
    <w:multiLevelType w:val="hybridMultilevel"/>
    <w:tmpl w:val="0EC61964"/>
    <w:lvl w:ilvl="0" w:tplc="958EE04C">
      <w:start w:val="1"/>
      <w:numFmt w:val="bullet"/>
      <w:lvlText w:val="З"/>
      <w:lvlJc w:val="left"/>
    </w:lvl>
    <w:lvl w:ilvl="1" w:tplc="84763F38">
      <w:numFmt w:val="decimal"/>
      <w:lvlText w:val=""/>
      <w:lvlJc w:val="left"/>
    </w:lvl>
    <w:lvl w:ilvl="2" w:tplc="CAFCD1EC">
      <w:numFmt w:val="decimal"/>
      <w:lvlText w:val=""/>
      <w:lvlJc w:val="left"/>
    </w:lvl>
    <w:lvl w:ilvl="3" w:tplc="F98E56BA">
      <w:numFmt w:val="decimal"/>
      <w:lvlText w:val=""/>
      <w:lvlJc w:val="left"/>
    </w:lvl>
    <w:lvl w:ilvl="4" w:tplc="AC7CA6AC">
      <w:numFmt w:val="decimal"/>
      <w:lvlText w:val=""/>
      <w:lvlJc w:val="left"/>
    </w:lvl>
    <w:lvl w:ilvl="5" w:tplc="8BBA09DE">
      <w:numFmt w:val="decimal"/>
      <w:lvlText w:val=""/>
      <w:lvlJc w:val="left"/>
    </w:lvl>
    <w:lvl w:ilvl="6" w:tplc="03121804">
      <w:numFmt w:val="decimal"/>
      <w:lvlText w:val=""/>
      <w:lvlJc w:val="left"/>
    </w:lvl>
    <w:lvl w:ilvl="7" w:tplc="940C07C8">
      <w:numFmt w:val="decimal"/>
      <w:lvlText w:val=""/>
      <w:lvlJc w:val="left"/>
    </w:lvl>
    <w:lvl w:ilvl="8" w:tplc="BF442072">
      <w:numFmt w:val="decimal"/>
      <w:lvlText w:val=""/>
      <w:lvlJc w:val="left"/>
    </w:lvl>
  </w:abstractNum>
  <w:abstractNum w:abstractNumId="45">
    <w:nsid w:val="7A6D8D3C"/>
    <w:multiLevelType w:val="hybridMultilevel"/>
    <w:tmpl w:val="F7AC20EA"/>
    <w:lvl w:ilvl="0" w:tplc="356E21AE">
      <w:start w:val="42"/>
      <w:numFmt w:val="decimal"/>
      <w:lvlText w:val="%1."/>
      <w:lvlJc w:val="left"/>
    </w:lvl>
    <w:lvl w:ilvl="1" w:tplc="900A5774">
      <w:numFmt w:val="decimal"/>
      <w:lvlText w:val=""/>
      <w:lvlJc w:val="left"/>
    </w:lvl>
    <w:lvl w:ilvl="2" w:tplc="7120699C">
      <w:numFmt w:val="decimal"/>
      <w:lvlText w:val=""/>
      <w:lvlJc w:val="left"/>
    </w:lvl>
    <w:lvl w:ilvl="3" w:tplc="0562BCB8">
      <w:numFmt w:val="decimal"/>
      <w:lvlText w:val=""/>
      <w:lvlJc w:val="left"/>
    </w:lvl>
    <w:lvl w:ilvl="4" w:tplc="59F6889A">
      <w:numFmt w:val="decimal"/>
      <w:lvlText w:val=""/>
      <w:lvlJc w:val="left"/>
    </w:lvl>
    <w:lvl w:ilvl="5" w:tplc="019E6B02">
      <w:numFmt w:val="decimal"/>
      <w:lvlText w:val=""/>
      <w:lvlJc w:val="left"/>
    </w:lvl>
    <w:lvl w:ilvl="6" w:tplc="9CD87208">
      <w:numFmt w:val="decimal"/>
      <w:lvlText w:val=""/>
      <w:lvlJc w:val="left"/>
    </w:lvl>
    <w:lvl w:ilvl="7" w:tplc="F976D46E">
      <w:numFmt w:val="decimal"/>
      <w:lvlText w:val=""/>
      <w:lvlJc w:val="left"/>
    </w:lvl>
    <w:lvl w:ilvl="8" w:tplc="3D02D04E">
      <w:numFmt w:val="decimal"/>
      <w:lvlText w:val=""/>
      <w:lvlJc w:val="left"/>
    </w:lvl>
  </w:abstractNum>
  <w:abstractNum w:abstractNumId="46">
    <w:nsid w:val="7C3DBD3D"/>
    <w:multiLevelType w:val="hybridMultilevel"/>
    <w:tmpl w:val="E604B70C"/>
    <w:lvl w:ilvl="0" w:tplc="C49656A6">
      <w:start w:val="1"/>
      <w:numFmt w:val="bullet"/>
      <w:lvlText w:val="У"/>
      <w:lvlJc w:val="left"/>
    </w:lvl>
    <w:lvl w:ilvl="1" w:tplc="9484212E">
      <w:numFmt w:val="decimal"/>
      <w:lvlText w:val=""/>
      <w:lvlJc w:val="left"/>
    </w:lvl>
    <w:lvl w:ilvl="2" w:tplc="611A9B4C">
      <w:numFmt w:val="decimal"/>
      <w:lvlText w:val=""/>
      <w:lvlJc w:val="left"/>
    </w:lvl>
    <w:lvl w:ilvl="3" w:tplc="4C60758E">
      <w:numFmt w:val="decimal"/>
      <w:lvlText w:val=""/>
      <w:lvlJc w:val="left"/>
    </w:lvl>
    <w:lvl w:ilvl="4" w:tplc="55FAC362">
      <w:numFmt w:val="decimal"/>
      <w:lvlText w:val=""/>
      <w:lvlJc w:val="left"/>
    </w:lvl>
    <w:lvl w:ilvl="5" w:tplc="1234B75E">
      <w:numFmt w:val="decimal"/>
      <w:lvlText w:val=""/>
      <w:lvlJc w:val="left"/>
    </w:lvl>
    <w:lvl w:ilvl="6" w:tplc="2CA87664">
      <w:numFmt w:val="decimal"/>
      <w:lvlText w:val=""/>
      <w:lvlJc w:val="left"/>
    </w:lvl>
    <w:lvl w:ilvl="7" w:tplc="7D64FB36">
      <w:numFmt w:val="decimal"/>
      <w:lvlText w:val=""/>
      <w:lvlJc w:val="left"/>
    </w:lvl>
    <w:lvl w:ilvl="8" w:tplc="EFE6EF72">
      <w:numFmt w:val="decimal"/>
      <w:lvlText w:val=""/>
      <w:lvlJc w:val="left"/>
    </w:lvl>
  </w:abstractNum>
  <w:num w:numId="1">
    <w:abstractNumId w:val="41"/>
  </w:num>
  <w:num w:numId="2">
    <w:abstractNumId w:val="4"/>
  </w:num>
  <w:num w:numId="3">
    <w:abstractNumId w:val="44"/>
  </w:num>
  <w:num w:numId="4">
    <w:abstractNumId w:val="21"/>
  </w:num>
  <w:num w:numId="5">
    <w:abstractNumId w:val="5"/>
  </w:num>
  <w:num w:numId="6">
    <w:abstractNumId w:val="7"/>
  </w:num>
  <w:num w:numId="7">
    <w:abstractNumId w:val="27"/>
  </w:num>
  <w:num w:numId="8">
    <w:abstractNumId w:val="38"/>
  </w:num>
  <w:num w:numId="9">
    <w:abstractNumId w:val="13"/>
  </w:num>
  <w:num w:numId="10">
    <w:abstractNumId w:val="3"/>
  </w:num>
  <w:num w:numId="11">
    <w:abstractNumId w:val="0"/>
  </w:num>
  <w:num w:numId="12">
    <w:abstractNumId w:val="19"/>
  </w:num>
  <w:num w:numId="13">
    <w:abstractNumId w:val="2"/>
  </w:num>
  <w:num w:numId="14">
    <w:abstractNumId w:val="9"/>
  </w:num>
  <w:num w:numId="15">
    <w:abstractNumId w:val="46"/>
  </w:num>
  <w:num w:numId="16">
    <w:abstractNumId w:val="40"/>
  </w:num>
  <w:num w:numId="17">
    <w:abstractNumId w:val="35"/>
  </w:num>
  <w:num w:numId="18">
    <w:abstractNumId w:val="10"/>
  </w:num>
  <w:num w:numId="19">
    <w:abstractNumId w:val="23"/>
  </w:num>
  <w:num w:numId="20">
    <w:abstractNumId w:val="16"/>
  </w:num>
  <w:num w:numId="21">
    <w:abstractNumId w:val="33"/>
  </w:num>
  <w:num w:numId="22">
    <w:abstractNumId w:val="20"/>
  </w:num>
  <w:num w:numId="23">
    <w:abstractNumId w:val="28"/>
  </w:num>
  <w:num w:numId="24">
    <w:abstractNumId w:val="22"/>
  </w:num>
  <w:num w:numId="25">
    <w:abstractNumId w:val="1"/>
  </w:num>
  <w:num w:numId="26">
    <w:abstractNumId w:val="17"/>
  </w:num>
  <w:num w:numId="27">
    <w:abstractNumId w:val="43"/>
  </w:num>
  <w:num w:numId="28">
    <w:abstractNumId w:val="42"/>
  </w:num>
  <w:num w:numId="29">
    <w:abstractNumId w:val="31"/>
  </w:num>
  <w:num w:numId="30">
    <w:abstractNumId w:val="11"/>
  </w:num>
  <w:num w:numId="31">
    <w:abstractNumId w:val="32"/>
  </w:num>
  <w:num w:numId="32">
    <w:abstractNumId w:val="25"/>
  </w:num>
  <w:num w:numId="33">
    <w:abstractNumId w:val="15"/>
  </w:num>
  <w:num w:numId="34">
    <w:abstractNumId w:val="30"/>
  </w:num>
  <w:num w:numId="35">
    <w:abstractNumId w:val="6"/>
  </w:num>
  <w:num w:numId="36">
    <w:abstractNumId w:val="18"/>
  </w:num>
  <w:num w:numId="37">
    <w:abstractNumId w:val="37"/>
  </w:num>
  <w:num w:numId="38">
    <w:abstractNumId w:val="34"/>
  </w:num>
  <w:num w:numId="39">
    <w:abstractNumId w:val="12"/>
  </w:num>
  <w:num w:numId="40">
    <w:abstractNumId w:val="8"/>
  </w:num>
  <w:num w:numId="41">
    <w:abstractNumId w:val="39"/>
  </w:num>
  <w:num w:numId="42">
    <w:abstractNumId w:val="14"/>
  </w:num>
  <w:num w:numId="43">
    <w:abstractNumId w:val="29"/>
  </w:num>
  <w:num w:numId="44">
    <w:abstractNumId w:val="45"/>
  </w:num>
  <w:num w:numId="45">
    <w:abstractNumId w:val="24"/>
  </w:num>
  <w:num w:numId="46">
    <w:abstractNumId w:val="26"/>
  </w:num>
  <w:num w:numId="47">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4AEE"/>
    <w:rsid w:val="00470B9C"/>
    <w:rsid w:val="00B656E7"/>
    <w:rsid w:val="00DC4A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sz w:val="22"/>
        <w:szCs w:val="22"/>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sz w:val="22"/>
        <w:szCs w:val="22"/>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snuir.eenu.edu.ua/%20handle/%20123456789/795"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www.mediasprut.ru/"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k.wikipedia.org/wiki/%D0%A1%D0%BB%D0%BE%D0%B2%D0%BE" TargetMode="External"/><Relationship Id="rId11" Type="http://schemas.openxmlformats.org/officeDocument/2006/relationships/hyperlink" Target="https://www.youtube.com/watch?v=goiPgcMlN48&amp;t=613s" TargetMode="External"/><Relationship Id="rId5" Type="http://schemas.openxmlformats.org/officeDocument/2006/relationships/webSettings" Target="webSettings.xml"/><Relationship Id="rId10" Type="http://schemas.openxmlformats.org/officeDocument/2006/relationships/hyperlink" Target="http://www.google.com.ua/search?tbo=p&amp;tbm=bks&amp;q=inauthor:%22Sara+Mills%22" TargetMode="External"/><Relationship Id="rId4" Type="http://schemas.openxmlformats.org/officeDocument/2006/relationships/settings" Target="settings.xml"/><Relationship Id="rId9" Type="http://schemas.openxmlformats.org/officeDocument/2006/relationships/hyperlink" Target="http://esnuir.eenu.edu.ua/%20handle/%20123456789/79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13850</Words>
  <Characters>7895</Characters>
  <Application>Microsoft Office Word</Application>
  <DocSecurity>0</DocSecurity>
  <Lines>65</Lines>
  <Paragraphs>43</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21702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admin</cp:lastModifiedBy>
  <cp:revision>2</cp:revision>
  <dcterms:created xsi:type="dcterms:W3CDTF">2019-02-06T09:30:00Z</dcterms:created>
  <dcterms:modified xsi:type="dcterms:W3CDTF">2019-02-06T09:30:00Z</dcterms:modified>
</cp:coreProperties>
</file>