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2B" w:rsidRPr="009C2B73" w:rsidRDefault="005E492B" w:rsidP="009C2B73">
      <w:pPr>
        <w:spacing w:after="0" w:line="360" w:lineRule="auto"/>
        <w:jc w:val="both"/>
        <w:rPr>
          <w:rFonts w:ascii="Times New Roman" w:hAnsi="Times New Roman"/>
          <w:color w:val="0D0D0D"/>
          <w:sz w:val="28"/>
          <w:szCs w:val="28"/>
          <w:lang w:eastAsia="en-US"/>
        </w:rPr>
      </w:pPr>
      <w:r w:rsidRPr="009C2B73">
        <w:rPr>
          <w:rFonts w:ascii="Times New Roman" w:hAnsi="Times New Roman"/>
          <w:color w:val="0D0D0D"/>
          <w:sz w:val="28"/>
          <w:szCs w:val="28"/>
          <w:lang w:eastAsia="en-US"/>
        </w:rPr>
        <w:t>ОДЕСЬКИЙ НАЦІОНАЛЬНИЙ УНІВЕРСИТЕТ ІМЕНІ І. І. МЕЧНИКОВА</w:t>
      </w:r>
    </w:p>
    <w:p w:rsidR="005E492B" w:rsidRPr="009C2B73" w:rsidRDefault="005E492B" w:rsidP="009C2B73">
      <w:pPr>
        <w:spacing w:after="0" w:line="360" w:lineRule="auto"/>
        <w:jc w:val="center"/>
        <w:rPr>
          <w:rFonts w:ascii="Times New Roman" w:hAnsi="Times New Roman"/>
          <w:color w:val="0D0D0D"/>
          <w:sz w:val="28"/>
          <w:szCs w:val="28"/>
          <w:lang w:eastAsia="en-US"/>
        </w:rPr>
      </w:pPr>
      <w:r w:rsidRPr="009C2B73">
        <w:rPr>
          <w:rFonts w:ascii="Times New Roman" w:hAnsi="Times New Roman"/>
          <w:color w:val="0D0D0D"/>
          <w:sz w:val="28"/>
          <w:szCs w:val="28"/>
          <w:lang w:eastAsia="en-US"/>
        </w:rPr>
        <w:t>Економіко-правовий факультет</w:t>
      </w:r>
    </w:p>
    <w:p w:rsidR="005E492B" w:rsidRPr="009C2B73" w:rsidRDefault="005E492B" w:rsidP="009C2B73">
      <w:pPr>
        <w:spacing w:after="0" w:line="360" w:lineRule="auto"/>
        <w:jc w:val="center"/>
        <w:rPr>
          <w:rFonts w:ascii="Times New Roman" w:hAnsi="Times New Roman"/>
          <w:color w:val="0D0D0D"/>
          <w:sz w:val="28"/>
          <w:szCs w:val="28"/>
          <w:lang w:eastAsia="en-US"/>
        </w:rPr>
      </w:pPr>
      <w:r w:rsidRPr="009C2B73">
        <w:rPr>
          <w:rFonts w:ascii="Times New Roman" w:hAnsi="Times New Roman"/>
          <w:color w:val="0D0D0D"/>
          <w:sz w:val="28"/>
          <w:szCs w:val="28"/>
          <w:lang w:eastAsia="en-US"/>
        </w:rPr>
        <w:t>Кафедра адміністративного та господарського права</w:t>
      </w:r>
    </w:p>
    <w:p w:rsidR="005E492B" w:rsidRPr="009C2B73" w:rsidRDefault="005E492B" w:rsidP="009C2B73">
      <w:pPr>
        <w:spacing w:after="0" w:line="360" w:lineRule="auto"/>
        <w:jc w:val="center"/>
        <w:rPr>
          <w:rFonts w:ascii="Times New Roman" w:hAnsi="Times New Roman"/>
          <w:b/>
          <w:bCs/>
          <w:color w:val="0D0D0D"/>
          <w:sz w:val="28"/>
          <w:szCs w:val="28"/>
          <w:lang w:eastAsia="en-US"/>
        </w:rPr>
      </w:pPr>
    </w:p>
    <w:p w:rsidR="005E492B" w:rsidRPr="009C2B73" w:rsidRDefault="005E492B" w:rsidP="009C2B73">
      <w:pPr>
        <w:spacing w:after="0" w:line="360" w:lineRule="auto"/>
        <w:jc w:val="center"/>
        <w:rPr>
          <w:rFonts w:ascii="Times New Roman" w:hAnsi="Times New Roman"/>
          <w:b/>
          <w:bCs/>
          <w:color w:val="0D0D0D"/>
          <w:sz w:val="28"/>
          <w:szCs w:val="28"/>
          <w:lang w:eastAsia="en-US"/>
        </w:rPr>
      </w:pPr>
    </w:p>
    <w:p w:rsidR="005E492B" w:rsidRPr="009C2B73" w:rsidRDefault="005E492B" w:rsidP="009C2B73">
      <w:pPr>
        <w:spacing w:after="0" w:line="360" w:lineRule="auto"/>
        <w:jc w:val="center"/>
        <w:rPr>
          <w:rFonts w:ascii="Times New Roman" w:hAnsi="Times New Roman"/>
          <w:b/>
          <w:bCs/>
          <w:color w:val="0D0D0D"/>
          <w:sz w:val="28"/>
          <w:szCs w:val="28"/>
          <w:lang w:eastAsia="en-US"/>
        </w:rPr>
      </w:pPr>
    </w:p>
    <w:p w:rsidR="005E492B" w:rsidRPr="009C2B73" w:rsidRDefault="005E492B" w:rsidP="009C2B73">
      <w:pPr>
        <w:spacing w:after="0" w:line="360" w:lineRule="auto"/>
        <w:jc w:val="center"/>
        <w:rPr>
          <w:rFonts w:ascii="Times New Roman" w:hAnsi="Times New Roman"/>
          <w:b/>
          <w:bCs/>
          <w:color w:val="0D0D0D"/>
          <w:sz w:val="32"/>
          <w:szCs w:val="32"/>
          <w:lang w:eastAsia="en-US"/>
        </w:rPr>
      </w:pPr>
      <w:r w:rsidRPr="009C2B73">
        <w:rPr>
          <w:rFonts w:ascii="Times New Roman" w:hAnsi="Times New Roman"/>
          <w:b/>
          <w:bCs/>
          <w:color w:val="0D0D0D"/>
          <w:sz w:val="32"/>
          <w:szCs w:val="32"/>
          <w:lang w:eastAsia="en-US"/>
        </w:rPr>
        <w:t>Кваліфікаційна робота</w:t>
      </w:r>
    </w:p>
    <w:p w:rsidR="005E492B" w:rsidRPr="009C2B73" w:rsidRDefault="005E492B" w:rsidP="009C2B73">
      <w:pPr>
        <w:tabs>
          <w:tab w:val="center" w:pos="4819"/>
          <w:tab w:val="right" w:pos="8505"/>
        </w:tabs>
        <w:spacing w:after="0" w:line="360" w:lineRule="auto"/>
        <w:jc w:val="center"/>
        <w:rPr>
          <w:rFonts w:ascii="Times New Roman" w:hAnsi="Times New Roman"/>
          <w:color w:val="0D0D0D"/>
          <w:sz w:val="28"/>
          <w:szCs w:val="28"/>
          <w:lang w:eastAsia="en-US"/>
        </w:rPr>
      </w:pPr>
      <w:r w:rsidRPr="009C2B73">
        <w:rPr>
          <w:rFonts w:ascii="Times New Roman" w:hAnsi="Times New Roman"/>
          <w:color w:val="0D0D0D"/>
          <w:sz w:val="28"/>
          <w:szCs w:val="28"/>
          <w:lang w:eastAsia="en-US"/>
        </w:rPr>
        <w:t>на здобуття ступеня вищої освіти «магістр»</w:t>
      </w:r>
    </w:p>
    <w:p w:rsidR="005E492B" w:rsidRPr="009C2B73" w:rsidRDefault="005E492B" w:rsidP="009C2B73">
      <w:pPr>
        <w:spacing w:after="0" w:line="360" w:lineRule="auto"/>
        <w:jc w:val="center"/>
        <w:rPr>
          <w:rFonts w:ascii="Times New Roman" w:hAnsi="Times New Roman"/>
          <w:b/>
          <w:sz w:val="28"/>
          <w:szCs w:val="28"/>
        </w:rPr>
      </w:pPr>
      <w:r w:rsidRPr="009C2B73">
        <w:rPr>
          <w:rFonts w:ascii="Times New Roman" w:hAnsi="Times New Roman"/>
          <w:sz w:val="28"/>
          <w:szCs w:val="28"/>
        </w:rPr>
        <w:t xml:space="preserve">« </w:t>
      </w:r>
      <w:r w:rsidRPr="009C2B73">
        <w:rPr>
          <w:rFonts w:ascii="Times New Roman" w:hAnsi="Times New Roman"/>
          <w:b/>
          <w:sz w:val="28"/>
          <w:szCs w:val="28"/>
        </w:rPr>
        <w:t>Діджиталізація  адміністративного судового процесу: теоретичні та практичні  аспекти».</w:t>
      </w:r>
    </w:p>
    <w:p w:rsidR="005E492B" w:rsidRPr="00335DE8" w:rsidRDefault="005E492B" w:rsidP="009C2B73">
      <w:pPr>
        <w:spacing w:after="0" w:line="360" w:lineRule="auto"/>
        <w:jc w:val="center"/>
        <w:rPr>
          <w:rFonts w:ascii="Times New Roman" w:hAnsi="Times New Roman"/>
          <w:sz w:val="28"/>
          <w:szCs w:val="28"/>
        </w:rPr>
      </w:pPr>
      <w:r w:rsidRPr="00335DE8">
        <w:rPr>
          <w:rFonts w:ascii="Times New Roman" w:hAnsi="Times New Roman"/>
          <w:sz w:val="28"/>
          <w:szCs w:val="28"/>
        </w:rPr>
        <w:t>« Digitalization of administrative litigation: theoretical and practical aspects».</w:t>
      </w:r>
    </w:p>
    <w:p w:rsidR="005E492B" w:rsidRPr="009C2B73" w:rsidRDefault="005E492B" w:rsidP="009C2B73">
      <w:pPr>
        <w:tabs>
          <w:tab w:val="right" w:pos="9355"/>
        </w:tabs>
        <w:spacing w:after="0" w:line="360" w:lineRule="auto"/>
        <w:jc w:val="center"/>
        <w:rPr>
          <w:rFonts w:ascii="Times New Roman" w:hAnsi="Times New Roman"/>
          <w:b/>
          <w:color w:val="0D0D0D"/>
          <w:sz w:val="24"/>
          <w:szCs w:val="24"/>
          <w:lang w:eastAsia="en-US"/>
        </w:rPr>
      </w:pPr>
    </w:p>
    <w:p w:rsidR="005E492B" w:rsidRPr="009C2B73" w:rsidRDefault="005E492B" w:rsidP="009C2B73">
      <w:pPr>
        <w:tabs>
          <w:tab w:val="right" w:pos="9355"/>
        </w:tabs>
        <w:spacing w:after="0" w:line="240" w:lineRule="auto"/>
        <w:jc w:val="center"/>
        <w:rPr>
          <w:rFonts w:ascii="Times New Roman" w:hAnsi="Times New Roman"/>
          <w:color w:val="0D0D0D"/>
          <w:sz w:val="24"/>
          <w:szCs w:val="24"/>
          <w:lang w:eastAsia="en-US"/>
        </w:rPr>
      </w:pPr>
    </w:p>
    <w:p w:rsidR="005E492B" w:rsidRPr="009C2B73" w:rsidRDefault="005E492B" w:rsidP="009C2B73">
      <w:pPr>
        <w:spacing w:after="0" w:line="360" w:lineRule="auto"/>
        <w:jc w:val="both"/>
        <w:rPr>
          <w:rFonts w:ascii="Times New Roman" w:hAnsi="Times New Roman"/>
          <w:color w:val="0D0D0D"/>
          <w:sz w:val="28"/>
          <w:szCs w:val="28"/>
          <w:lang w:eastAsia="en-US"/>
        </w:rPr>
      </w:pPr>
      <w:r w:rsidRPr="009C2B73">
        <w:rPr>
          <w:rFonts w:ascii="Times New Roman" w:hAnsi="Times New Roman"/>
          <w:color w:val="0D0D0D"/>
          <w:sz w:val="28"/>
          <w:szCs w:val="28"/>
          <w:lang w:eastAsia="en-US"/>
        </w:rPr>
        <w:t xml:space="preserve">                                                    Виконала: здобувачка заочної форми  навчання  </w:t>
      </w:r>
    </w:p>
    <w:p w:rsidR="005E492B" w:rsidRPr="009C2B73" w:rsidRDefault="005E492B" w:rsidP="009C2B73">
      <w:pPr>
        <w:spacing w:after="0" w:line="360" w:lineRule="auto"/>
        <w:jc w:val="both"/>
        <w:rPr>
          <w:rFonts w:ascii="Times New Roman" w:hAnsi="Times New Roman"/>
          <w:color w:val="0D0D0D"/>
          <w:sz w:val="28"/>
          <w:szCs w:val="28"/>
          <w:lang w:eastAsia="en-US"/>
        </w:rPr>
      </w:pPr>
      <w:r w:rsidRPr="009C2B73">
        <w:rPr>
          <w:rFonts w:ascii="Times New Roman" w:hAnsi="Times New Roman"/>
          <w:color w:val="0D0D0D"/>
          <w:sz w:val="28"/>
          <w:szCs w:val="28"/>
          <w:lang w:eastAsia="en-US"/>
        </w:rPr>
        <w:t xml:space="preserve">                                                    спеціальності 081 Право</w:t>
      </w:r>
    </w:p>
    <w:p w:rsidR="005E492B" w:rsidRPr="009C2B73" w:rsidRDefault="005E492B" w:rsidP="009C2B73">
      <w:pPr>
        <w:spacing w:after="0" w:line="360" w:lineRule="auto"/>
        <w:jc w:val="both"/>
        <w:rPr>
          <w:rFonts w:ascii="Times New Roman" w:hAnsi="Times New Roman"/>
          <w:color w:val="0D0D0D"/>
          <w:sz w:val="28"/>
          <w:szCs w:val="28"/>
          <w:lang w:eastAsia="en-US"/>
        </w:rPr>
      </w:pPr>
      <w:r w:rsidRPr="009C2B73">
        <w:rPr>
          <w:rFonts w:ascii="Times New Roman" w:hAnsi="Times New Roman"/>
          <w:color w:val="0D0D0D"/>
          <w:sz w:val="28"/>
          <w:szCs w:val="28"/>
          <w:lang w:eastAsia="en-US"/>
        </w:rPr>
        <w:t xml:space="preserve">                                                    Освітня програма Право  </w:t>
      </w:r>
    </w:p>
    <w:p w:rsidR="005E492B" w:rsidRPr="0026288E" w:rsidRDefault="005E492B" w:rsidP="009C2B73">
      <w:pPr>
        <w:spacing w:after="0" w:line="360" w:lineRule="auto"/>
        <w:ind w:left="3119"/>
        <w:rPr>
          <w:rFonts w:ascii="Times New Roman" w:hAnsi="Times New Roman"/>
          <w:sz w:val="28"/>
          <w:szCs w:val="28"/>
        </w:rPr>
      </w:pPr>
      <w:r w:rsidRPr="009C2B73">
        <w:rPr>
          <w:rFonts w:ascii="Times New Roman" w:hAnsi="Times New Roman"/>
          <w:color w:val="0D0D0D"/>
          <w:sz w:val="28"/>
          <w:szCs w:val="28"/>
          <w:lang w:eastAsia="en-US"/>
        </w:rPr>
        <w:t xml:space="preserve">        </w:t>
      </w:r>
      <w:r w:rsidRPr="009C2B73">
        <w:rPr>
          <w:rFonts w:ascii="Times New Roman" w:hAnsi="Times New Roman"/>
          <w:sz w:val="28"/>
          <w:szCs w:val="28"/>
        </w:rPr>
        <w:t>Нестерович Антон</w:t>
      </w:r>
      <w:r>
        <w:rPr>
          <w:rFonts w:ascii="Times New Roman" w:hAnsi="Times New Roman"/>
          <w:sz w:val="28"/>
          <w:szCs w:val="28"/>
        </w:rPr>
        <w:t>і</w:t>
      </w:r>
      <w:r w:rsidRPr="0026288E">
        <w:rPr>
          <w:rFonts w:ascii="Times New Roman" w:hAnsi="Times New Roman"/>
          <w:sz w:val="28"/>
          <w:szCs w:val="28"/>
        </w:rPr>
        <w:t>на Олегівна</w:t>
      </w:r>
    </w:p>
    <w:p w:rsidR="005E492B" w:rsidRPr="0026288E" w:rsidRDefault="005E492B" w:rsidP="009C2B73">
      <w:pPr>
        <w:spacing w:after="0" w:line="360" w:lineRule="auto"/>
        <w:ind w:left="3119"/>
        <w:rPr>
          <w:rFonts w:ascii="Times New Roman" w:hAnsi="Times New Roman"/>
          <w:color w:val="0D0D0D"/>
          <w:sz w:val="28"/>
          <w:szCs w:val="28"/>
          <w:lang w:eastAsia="en-US"/>
        </w:rPr>
      </w:pPr>
    </w:p>
    <w:p w:rsidR="005E492B" w:rsidRPr="0026288E" w:rsidRDefault="005E492B" w:rsidP="009C2B73">
      <w:pPr>
        <w:spacing w:after="0" w:line="360" w:lineRule="auto"/>
        <w:jc w:val="both"/>
        <w:rPr>
          <w:rFonts w:ascii="Times New Roman" w:hAnsi="Times New Roman"/>
          <w:color w:val="0D0D0D"/>
          <w:sz w:val="20"/>
          <w:szCs w:val="20"/>
          <w:lang w:eastAsia="en-US"/>
        </w:rPr>
      </w:pPr>
      <w:r w:rsidRPr="0026288E">
        <w:rPr>
          <w:rFonts w:ascii="Times New Roman" w:hAnsi="Times New Roman"/>
          <w:color w:val="0D0D0D"/>
          <w:sz w:val="28"/>
          <w:szCs w:val="28"/>
          <w:lang w:eastAsia="en-US"/>
        </w:rPr>
        <w:t xml:space="preserve">                                                      Керівник: </w:t>
      </w:r>
      <w:r w:rsidRPr="0026288E">
        <w:rPr>
          <w:rFonts w:ascii="Times New Roman" w:hAnsi="Times New Roman"/>
          <w:color w:val="0D0D0D"/>
          <w:sz w:val="28"/>
          <w:szCs w:val="28"/>
        </w:rPr>
        <w:t xml:space="preserve">д.ю.н., проф. Гаран О.В. </w:t>
      </w:r>
      <w:r w:rsidRPr="0026288E">
        <w:rPr>
          <w:rFonts w:ascii="Times New Roman" w:hAnsi="Times New Roman"/>
          <w:color w:val="0D0D0D"/>
          <w:sz w:val="28"/>
          <w:szCs w:val="28"/>
          <w:lang w:eastAsia="en-US"/>
        </w:rPr>
        <w:t xml:space="preserve"> _____       </w:t>
      </w:r>
    </w:p>
    <w:p w:rsidR="005E492B" w:rsidRPr="009C2B73" w:rsidRDefault="005E492B" w:rsidP="009C2B73">
      <w:pPr>
        <w:rPr>
          <w:rFonts w:ascii="Times New Roman" w:hAnsi="Times New Roman"/>
          <w:sz w:val="28"/>
          <w:szCs w:val="28"/>
        </w:rPr>
      </w:pPr>
      <w:r w:rsidRPr="0026288E">
        <w:rPr>
          <w:rFonts w:ascii="Times New Roman" w:hAnsi="Times New Roman"/>
          <w:color w:val="0D0D0D"/>
          <w:sz w:val="28"/>
          <w:szCs w:val="28"/>
          <w:lang w:eastAsia="en-US"/>
        </w:rPr>
        <w:t xml:space="preserve">                                                      Рецензент: </w:t>
      </w:r>
      <w:r w:rsidRPr="0026288E">
        <w:rPr>
          <w:rFonts w:ascii="Times New Roman" w:hAnsi="Times New Roman"/>
          <w:color w:val="0D0D0D"/>
          <w:sz w:val="28"/>
          <w:szCs w:val="28"/>
        </w:rPr>
        <w:t xml:space="preserve">ст. викл. </w:t>
      </w:r>
      <w:r>
        <w:rPr>
          <w:rFonts w:ascii="Times New Roman" w:hAnsi="Times New Roman"/>
          <w:sz w:val="28"/>
          <w:szCs w:val="28"/>
        </w:rPr>
        <w:t>Лазарє</w:t>
      </w:r>
      <w:r w:rsidRPr="0026288E">
        <w:rPr>
          <w:rFonts w:ascii="Times New Roman" w:hAnsi="Times New Roman"/>
          <w:sz w:val="28"/>
          <w:szCs w:val="28"/>
        </w:rPr>
        <w:t>в</w:t>
      </w:r>
      <w:r w:rsidRPr="009C2B73">
        <w:rPr>
          <w:rFonts w:ascii="Times New Roman" w:hAnsi="Times New Roman"/>
          <w:sz w:val="28"/>
          <w:szCs w:val="28"/>
        </w:rPr>
        <w:t>а М.І.</w:t>
      </w:r>
    </w:p>
    <w:p w:rsidR="005E492B" w:rsidRPr="009C2B73" w:rsidRDefault="005E492B" w:rsidP="009C2B73">
      <w:pPr>
        <w:tabs>
          <w:tab w:val="left" w:pos="6816"/>
        </w:tabs>
        <w:spacing w:after="0" w:line="360" w:lineRule="auto"/>
        <w:jc w:val="both"/>
        <w:rPr>
          <w:rFonts w:ascii="Times New Roman" w:hAnsi="Times New Roman"/>
          <w:color w:val="0D0D0D"/>
          <w:sz w:val="20"/>
          <w:szCs w:val="20"/>
          <w:lang w:eastAsia="en-US"/>
        </w:rPr>
      </w:pPr>
      <w:r w:rsidRPr="009C2B73">
        <w:rPr>
          <w:rFonts w:ascii="Times New Roman" w:hAnsi="Times New Roman"/>
          <w:color w:val="0D0D0D"/>
          <w:sz w:val="28"/>
          <w:szCs w:val="28"/>
          <w:lang w:eastAsia="en-US"/>
        </w:rPr>
        <w:tab/>
      </w:r>
    </w:p>
    <w:p w:rsidR="005E492B" w:rsidRPr="009C2B73" w:rsidRDefault="005E492B" w:rsidP="009C2B73">
      <w:pPr>
        <w:tabs>
          <w:tab w:val="left" w:pos="5245"/>
          <w:tab w:val="right" w:pos="9355"/>
        </w:tabs>
        <w:spacing w:after="0" w:line="360" w:lineRule="auto"/>
        <w:jc w:val="both"/>
        <w:rPr>
          <w:rFonts w:ascii="Times New Roman" w:hAnsi="Times New Roman"/>
          <w:color w:val="0D0D0D"/>
          <w:sz w:val="28"/>
          <w:szCs w:val="28"/>
          <w:lang w:eastAsia="en-US"/>
        </w:rPr>
      </w:pPr>
      <w:r w:rsidRPr="009C2B73">
        <w:rPr>
          <w:rFonts w:ascii="Times New Roman" w:hAnsi="Times New Roman"/>
          <w:color w:val="0D0D0D"/>
          <w:sz w:val="28"/>
          <w:szCs w:val="28"/>
          <w:lang w:eastAsia="en-US"/>
        </w:rPr>
        <w:t xml:space="preserve">                                      </w:t>
      </w:r>
    </w:p>
    <w:p w:rsidR="005E492B" w:rsidRPr="009C2B73" w:rsidRDefault="005E492B" w:rsidP="009C2B73">
      <w:pPr>
        <w:tabs>
          <w:tab w:val="left" w:pos="5245"/>
          <w:tab w:val="right" w:pos="9355"/>
        </w:tabs>
        <w:spacing w:before="120" w:after="0" w:line="240" w:lineRule="auto"/>
        <w:jc w:val="both"/>
        <w:rPr>
          <w:rFonts w:ascii="Times New Roman" w:hAnsi="Times New Roman"/>
          <w:color w:val="0D0D0D"/>
          <w:sz w:val="20"/>
          <w:szCs w:val="20"/>
          <w:highlight w:val="yellow"/>
          <w:lang w:eastAsia="en-US"/>
        </w:rPr>
      </w:pPr>
    </w:p>
    <w:tbl>
      <w:tblPr>
        <w:tblW w:w="10039" w:type="dxa"/>
        <w:tblLayout w:type="fixed"/>
        <w:tblLook w:val="0000"/>
      </w:tblPr>
      <w:tblGrid>
        <w:gridCol w:w="5170"/>
        <w:gridCol w:w="4869"/>
      </w:tblGrid>
      <w:tr w:rsidR="005E492B" w:rsidRPr="00563CE6" w:rsidTr="00CF6364">
        <w:trPr>
          <w:trHeight w:val="2283"/>
        </w:trPr>
        <w:tc>
          <w:tcPr>
            <w:tcW w:w="5170" w:type="dxa"/>
          </w:tcPr>
          <w:p w:rsidR="005E492B" w:rsidRPr="00563CE6" w:rsidRDefault="005E492B" w:rsidP="00CF6364">
            <w:pPr>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Рекомендовано до захисту:</w:t>
            </w:r>
          </w:p>
          <w:p w:rsidR="005E492B" w:rsidRPr="00563CE6" w:rsidRDefault="005E492B" w:rsidP="00CF6364">
            <w:pPr>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протокол засідання кафедри</w:t>
            </w:r>
          </w:p>
          <w:p w:rsidR="005E492B" w:rsidRPr="00563CE6" w:rsidRDefault="005E492B" w:rsidP="00CF6364">
            <w:pPr>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 ___   від ____.____. 20___ р.</w:t>
            </w:r>
          </w:p>
          <w:p w:rsidR="005E492B" w:rsidRPr="00563CE6" w:rsidRDefault="005E492B" w:rsidP="00CF6364">
            <w:pPr>
              <w:spacing w:after="0"/>
              <w:jc w:val="both"/>
              <w:rPr>
                <w:rFonts w:ascii="Times New Roman" w:hAnsi="Times New Roman"/>
                <w:color w:val="0D0D0D"/>
                <w:sz w:val="20"/>
                <w:szCs w:val="20"/>
                <w:lang w:eastAsia="en-US"/>
              </w:rPr>
            </w:pPr>
          </w:p>
          <w:p w:rsidR="005E492B" w:rsidRPr="00563CE6" w:rsidRDefault="005E492B" w:rsidP="00CF6364">
            <w:pPr>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Завідувач кафедри</w:t>
            </w:r>
          </w:p>
          <w:p w:rsidR="005E492B" w:rsidRPr="00563CE6" w:rsidRDefault="005E492B" w:rsidP="00CF6364">
            <w:pPr>
              <w:tabs>
                <w:tab w:val="left" w:pos="284"/>
                <w:tab w:val="left" w:pos="1767"/>
              </w:tabs>
              <w:spacing w:after="0" w:line="240" w:lineRule="auto"/>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 xml:space="preserve">_______ </w:t>
            </w:r>
            <w:r w:rsidRPr="00563CE6">
              <w:rPr>
                <w:rFonts w:ascii="Times New Roman" w:hAnsi="Times New Roman"/>
                <w:color w:val="0D0D0D"/>
                <w:sz w:val="28"/>
                <w:szCs w:val="28"/>
                <w:u w:val="single"/>
                <w:lang w:eastAsia="en-US"/>
              </w:rPr>
              <w:t>Олександр МИКОЛЕНКО</w:t>
            </w:r>
          </w:p>
          <w:p w:rsidR="005E492B" w:rsidRPr="00563CE6" w:rsidRDefault="005E492B" w:rsidP="00CF6364">
            <w:pPr>
              <w:tabs>
                <w:tab w:val="left" w:pos="284"/>
                <w:tab w:val="left" w:pos="1767"/>
              </w:tabs>
              <w:spacing w:after="0" w:line="240" w:lineRule="auto"/>
              <w:jc w:val="both"/>
              <w:rPr>
                <w:rFonts w:ascii="Times New Roman" w:hAnsi="Times New Roman"/>
                <w:color w:val="0D0D0D"/>
                <w:sz w:val="20"/>
                <w:szCs w:val="20"/>
                <w:lang w:eastAsia="en-US"/>
              </w:rPr>
            </w:pPr>
            <w:r w:rsidRPr="00563CE6">
              <w:rPr>
                <w:rFonts w:ascii="Times New Roman" w:hAnsi="Times New Roman"/>
                <w:color w:val="0D0D0D"/>
                <w:sz w:val="20"/>
                <w:szCs w:val="20"/>
                <w:lang w:eastAsia="en-US"/>
              </w:rPr>
              <w:t xml:space="preserve">    (підпис)</w:t>
            </w:r>
            <w:r w:rsidRPr="00563CE6">
              <w:rPr>
                <w:rFonts w:ascii="Times New Roman" w:hAnsi="Times New Roman"/>
                <w:color w:val="0D0D0D"/>
                <w:sz w:val="20"/>
                <w:szCs w:val="20"/>
                <w:lang w:eastAsia="en-US"/>
              </w:rPr>
              <w:tab/>
              <w:t xml:space="preserve">       (прізвище, ім’я)</w:t>
            </w:r>
          </w:p>
        </w:tc>
        <w:tc>
          <w:tcPr>
            <w:tcW w:w="4869" w:type="dxa"/>
          </w:tcPr>
          <w:p w:rsidR="005E492B" w:rsidRPr="00563CE6" w:rsidRDefault="005E492B" w:rsidP="00CF6364">
            <w:pPr>
              <w:tabs>
                <w:tab w:val="right" w:pos="4462"/>
              </w:tabs>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Захищено на засіданні ЕК № ____ :</w:t>
            </w:r>
          </w:p>
          <w:p w:rsidR="005E492B" w:rsidRPr="00563CE6" w:rsidRDefault="005E492B" w:rsidP="00CF6364">
            <w:pPr>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протокол № ___від ____.___.20___ р.</w:t>
            </w:r>
          </w:p>
          <w:p w:rsidR="005E492B" w:rsidRPr="00563CE6" w:rsidRDefault="005E492B" w:rsidP="00CF6364">
            <w:pPr>
              <w:tabs>
                <w:tab w:val="right" w:pos="4462"/>
              </w:tabs>
              <w:spacing w:after="0"/>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Оцінка______________/___</w:t>
            </w:r>
            <w:r w:rsidRPr="00563CE6">
              <w:rPr>
                <w:rFonts w:ascii="Times New Roman" w:hAnsi="Times New Roman"/>
                <w:color w:val="0D0D0D"/>
                <w:sz w:val="20"/>
                <w:szCs w:val="20"/>
                <w:lang w:eastAsia="en-US"/>
              </w:rPr>
              <w:tab/>
            </w:r>
            <w:r w:rsidRPr="00563CE6">
              <w:rPr>
                <w:rFonts w:ascii="Times New Roman" w:hAnsi="Times New Roman"/>
                <w:color w:val="0D0D0D"/>
                <w:sz w:val="28"/>
                <w:szCs w:val="28"/>
                <w:lang w:eastAsia="en-US"/>
              </w:rPr>
              <w:t>___/_____</w:t>
            </w:r>
          </w:p>
          <w:p w:rsidR="005E492B" w:rsidRPr="00563CE6" w:rsidRDefault="005E492B" w:rsidP="00CF6364">
            <w:pPr>
              <w:spacing w:after="0" w:line="240" w:lineRule="auto"/>
              <w:jc w:val="center"/>
              <w:rPr>
                <w:rFonts w:ascii="Times New Roman" w:hAnsi="Times New Roman"/>
                <w:color w:val="0D0D0D"/>
                <w:sz w:val="20"/>
                <w:szCs w:val="20"/>
                <w:lang w:eastAsia="en-US"/>
              </w:rPr>
            </w:pPr>
            <w:r w:rsidRPr="00563CE6">
              <w:rPr>
                <w:rFonts w:ascii="Times New Roman" w:hAnsi="Times New Roman"/>
                <w:color w:val="0D0D0D"/>
                <w:sz w:val="20"/>
                <w:szCs w:val="20"/>
                <w:lang w:eastAsia="en-US"/>
              </w:rPr>
              <w:t xml:space="preserve">         (за національною шкалою/шкалою ЕСТS/ бали)</w:t>
            </w:r>
          </w:p>
          <w:p w:rsidR="005E492B" w:rsidRPr="00563CE6" w:rsidRDefault="005E492B" w:rsidP="00CF6364">
            <w:pPr>
              <w:spacing w:after="0" w:line="240" w:lineRule="auto"/>
              <w:jc w:val="both"/>
              <w:rPr>
                <w:rFonts w:ascii="Times New Roman" w:hAnsi="Times New Roman"/>
                <w:color w:val="0D0D0D"/>
                <w:sz w:val="20"/>
                <w:szCs w:val="20"/>
                <w:lang w:eastAsia="en-US"/>
              </w:rPr>
            </w:pPr>
          </w:p>
          <w:p w:rsidR="005E492B" w:rsidRPr="00563CE6" w:rsidRDefault="005E492B" w:rsidP="00CF6364">
            <w:pPr>
              <w:spacing w:after="0" w:line="240" w:lineRule="auto"/>
              <w:jc w:val="both"/>
              <w:rPr>
                <w:rFonts w:ascii="Times New Roman" w:hAnsi="Times New Roman"/>
                <w:color w:val="0D0D0D"/>
                <w:sz w:val="28"/>
                <w:szCs w:val="28"/>
                <w:lang w:eastAsia="en-US"/>
              </w:rPr>
            </w:pPr>
            <w:r w:rsidRPr="00563CE6">
              <w:rPr>
                <w:rFonts w:ascii="Times New Roman" w:hAnsi="Times New Roman"/>
                <w:color w:val="0D0D0D"/>
                <w:sz w:val="28"/>
                <w:szCs w:val="28"/>
                <w:lang w:eastAsia="en-US"/>
              </w:rPr>
              <w:t>Голова ЕК</w:t>
            </w:r>
          </w:p>
          <w:p w:rsidR="005E492B" w:rsidRPr="00563CE6" w:rsidRDefault="005E492B" w:rsidP="00CF6364">
            <w:pPr>
              <w:tabs>
                <w:tab w:val="left" w:pos="454"/>
                <w:tab w:val="left" w:pos="2155"/>
              </w:tabs>
              <w:spacing w:after="0" w:line="240" w:lineRule="auto"/>
              <w:jc w:val="both"/>
              <w:rPr>
                <w:rFonts w:ascii="Times New Roman" w:hAnsi="Times New Roman"/>
                <w:color w:val="0D0D0D"/>
                <w:sz w:val="20"/>
                <w:szCs w:val="20"/>
                <w:lang w:eastAsia="en-US"/>
              </w:rPr>
            </w:pPr>
            <w:r w:rsidRPr="00563CE6">
              <w:rPr>
                <w:rFonts w:ascii="Times New Roman" w:hAnsi="Times New Roman"/>
                <w:color w:val="0D0D0D"/>
                <w:sz w:val="28"/>
                <w:szCs w:val="28"/>
                <w:lang w:eastAsia="en-US"/>
              </w:rPr>
              <w:t xml:space="preserve">___________ </w:t>
            </w:r>
            <w:r>
              <w:rPr>
                <w:rFonts w:ascii="Times New Roman" w:hAnsi="Times New Roman"/>
                <w:color w:val="0D0D0D"/>
                <w:sz w:val="28"/>
                <w:szCs w:val="28"/>
                <w:u w:val="single"/>
                <w:lang w:eastAsia="en-US"/>
              </w:rPr>
              <w:t>Олена МИКОЛЕНКО</w:t>
            </w:r>
            <w:r w:rsidRPr="00563CE6">
              <w:rPr>
                <w:rFonts w:ascii="Times New Roman" w:hAnsi="Times New Roman"/>
                <w:color w:val="0D0D0D"/>
                <w:sz w:val="28"/>
                <w:szCs w:val="28"/>
                <w:u w:val="single"/>
                <w:lang w:eastAsia="en-US"/>
              </w:rPr>
              <w:t xml:space="preserve"> </w:t>
            </w:r>
            <w:r w:rsidRPr="00563CE6">
              <w:rPr>
                <w:rFonts w:ascii="Times New Roman" w:hAnsi="Times New Roman"/>
                <w:color w:val="0D0D0D"/>
                <w:sz w:val="20"/>
                <w:szCs w:val="20"/>
                <w:lang w:eastAsia="en-US"/>
              </w:rPr>
              <w:t xml:space="preserve">        </w:t>
            </w:r>
          </w:p>
          <w:p w:rsidR="005E492B" w:rsidRPr="00563CE6" w:rsidRDefault="005E492B" w:rsidP="00CF6364">
            <w:pPr>
              <w:tabs>
                <w:tab w:val="left" w:pos="454"/>
                <w:tab w:val="left" w:pos="2155"/>
              </w:tabs>
              <w:spacing w:after="0" w:line="240" w:lineRule="auto"/>
              <w:jc w:val="both"/>
              <w:rPr>
                <w:rFonts w:ascii="Times New Roman" w:hAnsi="Times New Roman"/>
                <w:color w:val="0D0D0D"/>
                <w:sz w:val="20"/>
                <w:szCs w:val="20"/>
                <w:lang w:eastAsia="en-US"/>
              </w:rPr>
            </w:pPr>
            <w:r w:rsidRPr="00563CE6">
              <w:rPr>
                <w:rFonts w:ascii="Times New Roman" w:hAnsi="Times New Roman"/>
                <w:color w:val="0D0D0D"/>
                <w:sz w:val="20"/>
                <w:szCs w:val="20"/>
                <w:lang w:eastAsia="en-US"/>
              </w:rPr>
              <w:t xml:space="preserve">         (підпис)                       (прізвище, ім’я)</w:t>
            </w:r>
          </w:p>
        </w:tc>
      </w:tr>
      <w:tr w:rsidR="005E492B" w:rsidRPr="00563CE6" w:rsidTr="00CF6364">
        <w:trPr>
          <w:trHeight w:val="642"/>
        </w:trPr>
        <w:tc>
          <w:tcPr>
            <w:tcW w:w="5170" w:type="dxa"/>
          </w:tcPr>
          <w:p w:rsidR="005E492B" w:rsidRPr="00563CE6" w:rsidRDefault="005E492B" w:rsidP="00CF6364">
            <w:pPr>
              <w:spacing w:after="0" w:line="240" w:lineRule="auto"/>
              <w:jc w:val="both"/>
              <w:rPr>
                <w:rFonts w:ascii="Times New Roman" w:hAnsi="Times New Roman"/>
                <w:color w:val="0D0D0D"/>
                <w:sz w:val="28"/>
                <w:szCs w:val="28"/>
                <w:lang w:eastAsia="en-US"/>
              </w:rPr>
            </w:pPr>
          </w:p>
          <w:p w:rsidR="005E492B" w:rsidRPr="00563CE6" w:rsidRDefault="005E492B" w:rsidP="00CF6364">
            <w:pPr>
              <w:spacing w:after="0" w:line="240" w:lineRule="auto"/>
              <w:jc w:val="both"/>
              <w:rPr>
                <w:rFonts w:ascii="Times New Roman" w:hAnsi="Times New Roman"/>
                <w:color w:val="0D0D0D"/>
                <w:sz w:val="28"/>
                <w:szCs w:val="28"/>
                <w:lang w:eastAsia="en-US"/>
              </w:rPr>
            </w:pPr>
          </w:p>
          <w:p w:rsidR="005E492B" w:rsidRPr="00563CE6" w:rsidRDefault="005E492B" w:rsidP="00CF6364">
            <w:pPr>
              <w:spacing w:after="0" w:line="240" w:lineRule="auto"/>
              <w:jc w:val="both"/>
              <w:rPr>
                <w:rFonts w:ascii="Times New Roman" w:hAnsi="Times New Roman"/>
                <w:color w:val="0D0D0D"/>
                <w:sz w:val="28"/>
                <w:szCs w:val="28"/>
                <w:lang w:eastAsia="en-US"/>
              </w:rPr>
            </w:pPr>
          </w:p>
        </w:tc>
        <w:tc>
          <w:tcPr>
            <w:tcW w:w="4869" w:type="dxa"/>
          </w:tcPr>
          <w:p w:rsidR="005E492B" w:rsidRPr="00563CE6" w:rsidRDefault="005E492B" w:rsidP="00CF6364">
            <w:pPr>
              <w:spacing w:after="0" w:line="240" w:lineRule="auto"/>
              <w:jc w:val="both"/>
              <w:rPr>
                <w:rFonts w:ascii="Times New Roman" w:hAnsi="Times New Roman"/>
                <w:color w:val="0D0D0D"/>
                <w:sz w:val="28"/>
                <w:szCs w:val="28"/>
                <w:lang w:eastAsia="en-US"/>
              </w:rPr>
            </w:pPr>
          </w:p>
        </w:tc>
      </w:tr>
    </w:tbl>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r w:rsidRPr="009C2B73">
        <w:rPr>
          <w:rFonts w:ascii="Times New Roman" w:hAnsi="Times New Roman"/>
          <w:b/>
          <w:bCs/>
          <w:color w:val="0D0D0D"/>
          <w:sz w:val="28"/>
          <w:szCs w:val="28"/>
          <w:lang w:eastAsia="en-US"/>
        </w:rPr>
        <w:t>Одеса 2024</w:t>
      </w:r>
    </w:p>
    <w:tbl>
      <w:tblPr>
        <w:tblW w:w="0" w:type="auto"/>
        <w:tblLayout w:type="fixed"/>
        <w:tblLook w:val="00A0"/>
      </w:tblPr>
      <w:tblGrid>
        <w:gridCol w:w="8755"/>
        <w:gridCol w:w="709"/>
      </w:tblGrid>
      <w:tr w:rsidR="005E492B" w:rsidRPr="00563CE6" w:rsidTr="00CF6364">
        <w:tc>
          <w:tcPr>
            <w:tcW w:w="8755" w:type="dxa"/>
          </w:tcPr>
          <w:p w:rsidR="005E492B" w:rsidRPr="00563CE6" w:rsidRDefault="005E492B" w:rsidP="00CF6364">
            <w:pPr>
              <w:autoSpaceDE w:val="0"/>
              <w:autoSpaceDN w:val="0"/>
              <w:adjustRightInd w:val="0"/>
              <w:spacing w:after="0" w:line="360" w:lineRule="auto"/>
              <w:ind w:firstLine="567"/>
              <w:jc w:val="center"/>
              <w:rPr>
                <w:rFonts w:ascii="Times New Roman CYR" w:hAnsi="Times New Roman CYR" w:cs="Times New Roman CYR"/>
                <w:b/>
                <w:bCs/>
                <w:color w:val="0D0D0D"/>
                <w:sz w:val="28"/>
                <w:szCs w:val="28"/>
              </w:rPr>
            </w:pPr>
            <w:r w:rsidRPr="00563CE6">
              <w:rPr>
                <w:rFonts w:ascii="Times New Roman CYR" w:hAnsi="Times New Roman CYR" w:cs="Times New Roman CYR"/>
                <w:b/>
                <w:bCs/>
                <w:color w:val="0D0D0D"/>
                <w:sz w:val="28"/>
                <w:szCs w:val="28"/>
              </w:rPr>
              <w:t>ЗМІСТ</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center"/>
              <w:rPr>
                <w:rFonts w:ascii="Times New Roman" w:hAnsi="Times New Roman"/>
                <w:color w:val="0D0D0D"/>
                <w:sz w:val="28"/>
                <w:szCs w:val="28"/>
              </w:rPr>
            </w:pPr>
            <w:r w:rsidRPr="00563CE6">
              <w:rPr>
                <w:rFonts w:ascii="Times New Roman CYR" w:hAnsi="Times New Roman CYR" w:cs="Times New Roman CYR"/>
                <w:b/>
                <w:bCs/>
                <w:color w:val="0D0D0D"/>
                <w:sz w:val="28"/>
                <w:szCs w:val="28"/>
              </w:rPr>
              <w:t>ВСТУП</w:t>
            </w:r>
            <w:r w:rsidRPr="00563CE6">
              <w:rPr>
                <w:rFonts w:ascii="Times New Roman" w:hAnsi="Times New Roman"/>
                <w:color w:val="0D0D0D"/>
                <w:sz w:val="28"/>
                <w:szCs w:val="28"/>
              </w:rPr>
              <w:t>……………………………………………………………………</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4"/>
                <w:szCs w:val="24"/>
              </w:rPr>
            </w:pP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4</w:t>
            </w:r>
          </w:p>
        </w:tc>
      </w:tr>
      <w:tr w:rsidR="005E492B" w:rsidRPr="00563CE6" w:rsidTr="00CF6364">
        <w:tc>
          <w:tcPr>
            <w:tcW w:w="8755" w:type="dxa"/>
          </w:tcPr>
          <w:p w:rsidR="005E492B" w:rsidRPr="00563CE6" w:rsidRDefault="005E492B" w:rsidP="00CF6364">
            <w:pPr>
              <w:spacing w:after="0" w:line="360" w:lineRule="auto"/>
              <w:rPr>
                <w:rFonts w:ascii="Times New Roman" w:hAnsi="Times New Roman"/>
                <w:b/>
                <w:sz w:val="28"/>
                <w:szCs w:val="28"/>
              </w:rPr>
            </w:pPr>
            <w:r w:rsidRPr="00563CE6">
              <w:rPr>
                <w:rFonts w:ascii="Times New Roman" w:hAnsi="Times New Roman"/>
                <w:b/>
                <w:color w:val="0D0D0D"/>
                <w:sz w:val="28"/>
                <w:szCs w:val="28"/>
              </w:rPr>
              <w:t xml:space="preserve">РОЗДІЛ 1.  ЗАГАЛЬНИЙ КОНЦЕПТ </w:t>
            </w:r>
            <w:r w:rsidRPr="00563CE6">
              <w:rPr>
                <w:rFonts w:ascii="Times New Roman" w:hAnsi="Times New Roman"/>
                <w:b/>
                <w:sz w:val="28"/>
                <w:szCs w:val="28"/>
              </w:rPr>
              <w:t>ЦИФРОВІЗАЦІЇ</w:t>
            </w:r>
          </w:p>
          <w:p w:rsidR="005E492B" w:rsidRPr="00563CE6" w:rsidRDefault="005E492B" w:rsidP="00CF6364">
            <w:pPr>
              <w:spacing w:after="0" w:line="360" w:lineRule="auto"/>
              <w:rPr>
                <w:rFonts w:ascii="Times New Roman" w:hAnsi="Times New Roman"/>
                <w:b/>
                <w:sz w:val="28"/>
                <w:szCs w:val="28"/>
              </w:rPr>
            </w:pPr>
            <w:r w:rsidRPr="00563CE6">
              <w:rPr>
                <w:rFonts w:ascii="Times New Roman" w:hAnsi="Times New Roman"/>
                <w:b/>
                <w:sz w:val="28"/>
                <w:szCs w:val="28"/>
              </w:rPr>
              <w:t xml:space="preserve">                 НАЦІОНАЛЬНОГО ПРАВОВОГО СЕРЕДОВИЩА У</w:t>
            </w:r>
          </w:p>
          <w:p w:rsidR="005E492B" w:rsidRPr="00563CE6" w:rsidRDefault="005E492B" w:rsidP="00CF6364">
            <w:pPr>
              <w:spacing w:after="0" w:line="360" w:lineRule="auto"/>
              <w:rPr>
                <w:rFonts w:ascii="Times New Roman" w:hAnsi="Times New Roman"/>
                <w:b/>
                <w:sz w:val="28"/>
                <w:szCs w:val="28"/>
              </w:rPr>
            </w:pPr>
            <w:r w:rsidRPr="00563CE6">
              <w:rPr>
                <w:rFonts w:ascii="Times New Roman" w:hAnsi="Times New Roman"/>
                <w:b/>
                <w:sz w:val="28"/>
                <w:szCs w:val="28"/>
              </w:rPr>
              <w:t xml:space="preserve">                 ПЛОЩИНІ АДМІНІСТРАТИВНОГО  СУДОВОГО</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w:hAnsi="Times New Roman"/>
                <w:b/>
                <w:sz w:val="28"/>
                <w:szCs w:val="28"/>
              </w:rPr>
              <w:t xml:space="preserve">               ПРОЦЕСУ </w:t>
            </w:r>
            <w:r w:rsidRPr="00563CE6">
              <w:rPr>
                <w:rFonts w:ascii="Times New Roman" w:hAnsi="Times New Roman"/>
                <w:sz w:val="28"/>
                <w:szCs w:val="28"/>
              </w:rPr>
              <w:t xml:space="preserve">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w:hAnsi="Times New Roman"/>
                <w:sz w:val="28"/>
                <w:szCs w:val="28"/>
              </w:rPr>
              <w:t>12</w:t>
            </w:r>
          </w:p>
        </w:tc>
      </w:tr>
      <w:tr w:rsidR="005E492B" w:rsidRPr="00563CE6" w:rsidTr="00CF6364">
        <w:tc>
          <w:tcPr>
            <w:tcW w:w="8755" w:type="dxa"/>
          </w:tcPr>
          <w:p w:rsidR="005E492B" w:rsidRPr="00563CE6" w:rsidRDefault="005E492B" w:rsidP="00CF6364">
            <w:pPr>
              <w:numPr>
                <w:ilvl w:val="1"/>
                <w:numId w:val="1"/>
              </w:numPr>
              <w:tabs>
                <w:tab w:val="left" w:pos="543"/>
              </w:tabs>
              <w:autoSpaceDE w:val="0"/>
              <w:autoSpaceDN w:val="0"/>
              <w:adjustRightInd w:val="0"/>
              <w:spacing w:after="0" w:line="360" w:lineRule="auto"/>
              <w:jc w:val="both"/>
              <w:rPr>
                <w:rFonts w:ascii="Times New Roman CYR" w:hAnsi="Times New Roman CYR" w:cs="Times New Roman CYR"/>
                <w:color w:val="0D0D0D"/>
                <w:sz w:val="28"/>
                <w:szCs w:val="28"/>
              </w:rPr>
            </w:pPr>
            <w:r w:rsidRPr="00563CE6">
              <w:rPr>
                <w:rFonts w:ascii="Times New Roman" w:hAnsi="Times New Roman"/>
                <w:sz w:val="28"/>
                <w:szCs w:val="28"/>
              </w:rPr>
              <w:t>Загальні засади діджиталізації  адміністративного судочинства</w:t>
            </w:r>
            <w:r w:rsidRPr="00563CE6">
              <w:rPr>
                <w:rFonts w:ascii="Times New Roman CYR" w:hAnsi="Times New Roman CYR" w:cs="Times New Roman CYR"/>
                <w:color w:val="0D0D0D"/>
                <w:sz w:val="28"/>
                <w:szCs w:val="28"/>
              </w:rPr>
              <w:t xml:space="preserve">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w:hAnsi="Times New Roman"/>
                <w:sz w:val="28"/>
                <w:szCs w:val="28"/>
              </w:rPr>
              <w:t>12</w:t>
            </w:r>
          </w:p>
        </w:tc>
      </w:tr>
      <w:tr w:rsidR="005E492B" w:rsidRPr="00563CE6" w:rsidTr="00CF6364">
        <w:tc>
          <w:tcPr>
            <w:tcW w:w="8755" w:type="dxa"/>
          </w:tcPr>
          <w:p w:rsidR="005E492B" w:rsidRPr="00563CE6" w:rsidRDefault="005E492B" w:rsidP="00CF6364">
            <w:pPr>
              <w:numPr>
                <w:ilvl w:val="1"/>
                <w:numId w:val="1"/>
              </w:numPr>
              <w:tabs>
                <w:tab w:val="left" w:pos="543"/>
              </w:tabs>
              <w:autoSpaceDE w:val="0"/>
              <w:autoSpaceDN w:val="0"/>
              <w:adjustRightInd w:val="0"/>
              <w:spacing w:after="0" w:line="360" w:lineRule="auto"/>
              <w:rPr>
                <w:rFonts w:ascii="Times New Roman" w:hAnsi="Times New Roman"/>
                <w:color w:val="0D0D0D"/>
                <w:sz w:val="28"/>
                <w:szCs w:val="28"/>
              </w:rPr>
            </w:pPr>
            <w:r w:rsidRPr="00563CE6">
              <w:rPr>
                <w:rFonts w:ascii="Times New Roman" w:hAnsi="Times New Roman"/>
                <w:color w:val="0D0D0D"/>
                <w:sz w:val="28"/>
                <w:szCs w:val="28"/>
              </w:rPr>
              <w:t>Інтеграція штучного інтелекту в  адміністративний  судовий</w:t>
            </w:r>
          </w:p>
          <w:p w:rsidR="005E492B" w:rsidRPr="00563CE6" w:rsidRDefault="005E492B" w:rsidP="00CF6364">
            <w:pPr>
              <w:tabs>
                <w:tab w:val="left" w:pos="543"/>
              </w:tabs>
              <w:autoSpaceDE w:val="0"/>
              <w:autoSpaceDN w:val="0"/>
              <w:adjustRightInd w:val="0"/>
              <w:spacing w:after="0" w:line="360" w:lineRule="auto"/>
              <w:ind w:left="560"/>
              <w:rPr>
                <w:rFonts w:ascii="Times New Roman CYR" w:hAnsi="Times New Roman CYR" w:cs="Times New Roman CYR"/>
                <w:b/>
                <w:bCs/>
                <w:color w:val="0D0D0D"/>
                <w:sz w:val="28"/>
                <w:szCs w:val="28"/>
              </w:rPr>
            </w:pPr>
            <w:r w:rsidRPr="00563CE6">
              <w:rPr>
                <w:rFonts w:ascii="Times New Roman" w:hAnsi="Times New Roman"/>
                <w:color w:val="0D0D0D"/>
                <w:sz w:val="28"/>
                <w:szCs w:val="28"/>
              </w:rPr>
              <w:t xml:space="preserve"> процес України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19</w:t>
            </w:r>
          </w:p>
        </w:tc>
      </w:tr>
      <w:tr w:rsidR="005E492B" w:rsidRPr="00563CE6" w:rsidTr="00CF6364">
        <w:tc>
          <w:tcPr>
            <w:tcW w:w="8755" w:type="dxa"/>
          </w:tcPr>
          <w:p w:rsidR="005E492B" w:rsidRPr="00563CE6" w:rsidRDefault="005E492B" w:rsidP="00CF6364">
            <w:pPr>
              <w:tabs>
                <w:tab w:val="left" w:pos="543"/>
              </w:tabs>
              <w:autoSpaceDE w:val="0"/>
              <w:autoSpaceDN w:val="0"/>
              <w:adjustRightInd w:val="0"/>
              <w:spacing w:after="0" w:line="360" w:lineRule="auto"/>
              <w:jc w:val="both"/>
              <w:rPr>
                <w:rFonts w:ascii="Times New Roman CYR" w:hAnsi="Times New Roman CYR" w:cs="Times New Roman CYR"/>
                <w:color w:val="000000"/>
                <w:sz w:val="28"/>
                <w:szCs w:val="28"/>
              </w:rPr>
            </w:pPr>
            <w:r w:rsidRPr="00563CE6">
              <w:rPr>
                <w:rFonts w:ascii="Times New Roman CYR" w:hAnsi="Times New Roman CYR" w:cs="Times New Roman CYR"/>
                <w:color w:val="000000"/>
                <w:sz w:val="28"/>
                <w:szCs w:val="28"/>
              </w:rPr>
              <w:t>1.3.  Загальні засади електронного діловодства – базового елементу</w:t>
            </w:r>
          </w:p>
          <w:p w:rsidR="005E492B" w:rsidRPr="00563CE6" w:rsidRDefault="005E492B" w:rsidP="00CF6364">
            <w:pPr>
              <w:tabs>
                <w:tab w:val="left" w:pos="543"/>
              </w:tabs>
              <w:autoSpaceDE w:val="0"/>
              <w:autoSpaceDN w:val="0"/>
              <w:adjustRightInd w:val="0"/>
              <w:spacing w:after="0" w:line="360" w:lineRule="auto"/>
              <w:jc w:val="both"/>
              <w:rPr>
                <w:rFonts w:ascii="Times New Roman CYR" w:hAnsi="Times New Roman CYR" w:cs="Times New Roman CYR"/>
                <w:b/>
                <w:bCs/>
                <w:color w:val="0D0D0D"/>
                <w:sz w:val="28"/>
                <w:szCs w:val="28"/>
              </w:rPr>
            </w:pPr>
            <w:r w:rsidRPr="00563CE6">
              <w:rPr>
                <w:rFonts w:ascii="Times New Roman CYR" w:hAnsi="Times New Roman CYR" w:cs="Times New Roman CYR"/>
                <w:color w:val="000000"/>
                <w:sz w:val="28"/>
                <w:szCs w:val="28"/>
              </w:rPr>
              <w:t xml:space="preserve">        адміністративного електронного судочинства в Україні …………..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34</w:t>
            </w:r>
          </w:p>
        </w:tc>
      </w:tr>
      <w:tr w:rsidR="005E492B" w:rsidRPr="00563CE6" w:rsidTr="00CF6364">
        <w:tc>
          <w:tcPr>
            <w:tcW w:w="8755" w:type="dxa"/>
          </w:tcPr>
          <w:p w:rsidR="005E492B" w:rsidRPr="00563CE6" w:rsidRDefault="005E492B" w:rsidP="00F61D8E">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CYR" w:hAnsi="Times New Roman CYR" w:cs="Times New Roman CYR"/>
                <w:b/>
                <w:bCs/>
                <w:color w:val="0D0D0D"/>
                <w:sz w:val="28"/>
                <w:szCs w:val="28"/>
              </w:rPr>
              <w:t xml:space="preserve">      Висновки до Розділу 1 </w:t>
            </w:r>
            <w:r w:rsidRPr="00563CE6">
              <w:rPr>
                <w:rFonts w:ascii="Times New Roman" w:hAnsi="Times New Roman"/>
                <w:color w:val="0D0D0D"/>
                <w:sz w:val="28"/>
                <w:szCs w:val="28"/>
              </w:rPr>
              <w:t>………………………………………………</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41</w:t>
            </w: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r>
      <w:tr w:rsidR="005E492B" w:rsidRPr="00563CE6" w:rsidTr="00CF6364">
        <w:tc>
          <w:tcPr>
            <w:tcW w:w="8755" w:type="dxa"/>
          </w:tcPr>
          <w:p w:rsidR="005E492B" w:rsidRPr="00563CE6" w:rsidRDefault="005E492B" w:rsidP="00CF6364">
            <w:pPr>
              <w:spacing w:after="0" w:line="360" w:lineRule="auto"/>
              <w:ind w:right="-1"/>
              <w:jc w:val="both"/>
              <w:rPr>
                <w:rFonts w:ascii="Times New Roman" w:hAnsi="Times New Roman"/>
                <w:b/>
                <w:color w:val="0D0D0D"/>
                <w:sz w:val="28"/>
                <w:szCs w:val="28"/>
              </w:rPr>
            </w:pPr>
            <w:r w:rsidRPr="00563CE6">
              <w:rPr>
                <w:rFonts w:ascii="Times New Roman" w:hAnsi="Times New Roman"/>
                <w:b/>
                <w:color w:val="0D0D0D"/>
                <w:sz w:val="28"/>
                <w:szCs w:val="28"/>
              </w:rPr>
              <w:t xml:space="preserve">РОЗДІЛ 2. ВПЛИВ ДІДЖИТАЛІЗАЦІЇ НА ОКРЕМІ  </w:t>
            </w:r>
            <w:r w:rsidRPr="00563CE6">
              <w:rPr>
                <w:rFonts w:ascii="Times New Roman" w:hAnsi="Times New Roman"/>
                <w:b/>
                <w:sz w:val="28"/>
                <w:szCs w:val="28"/>
              </w:rPr>
              <w:t xml:space="preserve"> СКЛАДОВІ</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w:hAnsi="Times New Roman"/>
                <w:b/>
                <w:color w:val="0D0D0D"/>
                <w:sz w:val="28"/>
                <w:szCs w:val="28"/>
              </w:rPr>
              <w:t xml:space="preserve">               </w:t>
            </w:r>
            <w:r w:rsidRPr="00563CE6">
              <w:rPr>
                <w:rFonts w:ascii="Times New Roman" w:hAnsi="Times New Roman"/>
                <w:b/>
                <w:sz w:val="28"/>
                <w:szCs w:val="28"/>
              </w:rPr>
              <w:t xml:space="preserve">АДМІНІСТРАТИВНОГО  СУДОВОГО  ПРОЦЕСУ </w:t>
            </w:r>
            <w:r w:rsidRPr="00563CE6">
              <w:rPr>
                <w:rFonts w:ascii="Times New Roman" w:hAnsi="Times New Roman"/>
                <w:sz w:val="28"/>
                <w:szCs w:val="28"/>
              </w:rPr>
              <w:t>……</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45</w:t>
            </w:r>
          </w:p>
        </w:tc>
      </w:tr>
      <w:tr w:rsidR="005E492B" w:rsidRPr="00563CE6" w:rsidTr="00CF6364">
        <w:tc>
          <w:tcPr>
            <w:tcW w:w="8755" w:type="dxa"/>
          </w:tcPr>
          <w:p w:rsidR="005E492B" w:rsidRPr="00563CE6" w:rsidRDefault="005E492B" w:rsidP="00CF6364">
            <w:pPr>
              <w:tabs>
                <w:tab w:val="left" w:pos="509"/>
              </w:tabs>
              <w:autoSpaceDE w:val="0"/>
              <w:autoSpaceDN w:val="0"/>
              <w:adjustRightInd w:val="0"/>
              <w:spacing w:after="0" w:line="360" w:lineRule="auto"/>
              <w:jc w:val="both"/>
              <w:rPr>
                <w:rFonts w:ascii="Times New Roman CYR" w:hAnsi="Times New Roman CYR" w:cs="Times New Roman CYR"/>
                <w:b/>
                <w:bCs/>
                <w:color w:val="0D0D0D"/>
                <w:sz w:val="28"/>
                <w:szCs w:val="28"/>
              </w:rPr>
            </w:pPr>
            <w:r w:rsidRPr="00563CE6">
              <w:rPr>
                <w:rFonts w:ascii="Times New Roman CYR" w:hAnsi="Times New Roman CYR" w:cs="Times New Roman CYR"/>
                <w:color w:val="0D0D0D"/>
                <w:sz w:val="28"/>
                <w:szCs w:val="28"/>
              </w:rPr>
              <w:t xml:space="preserve">2.1.  </w:t>
            </w:r>
            <w:r w:rsidRPr="00563CE6">
              <w:rPr>
                <w:rFonts w:ascii="Times New Roman" w:hAnsi="Times New Roman"/>
                <w:sz w:val="28"/>
                <w:szCs w:val="28"/>
              </w:rPr>
              <w:t>Особливості звернення до суду в електронній формі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45</w:t>
            </w:r>
          </w:p>
        </w:tc>
      </w:tr>
      <w:tr w:rsidR="005E492B" w:rsidRPr="00563CE6" w:rsidTr="00CF6364">
        <w:trPr>
          <w:trHeight w:val="539"/>
        </w:trPr>
        <w:tc>
          <w:tcPr>
            <w:tcW w:w="8755" w:type="dxa"/>
          </w:tcPr>
          <w:p w:rsidR="005E492B" w:rsidRPr="009C2B73" w:rsidRDefault="005E492B" w:rsidP="00CF6364">
            <w:pPr>
              <w:tabs>
                <w:tab w:val="left" w:pos="509"/>
              </w:tabs>
              <w:autoSpaceDE w:val="0"/>
              <w:autoSpaceDN w:val="0"/>
              <w:adjustRightInd w:val="0"/>
              <w:spacing w:after="0" w:line="360" w:lineRule="auto"/>
              <w:jc w:val="both"/>
              <w:rPr>
                <w:rFonts w:ascii="Times New Roman" w:hAnsi="Times New Roman"/>
                <w:sz w:val="28"/>
                <w:szCs w:val="28"/>
              </w:rPr>
            </w:pPr>
            <w:r w:rsidRPr="00563CE6">
              <w:rPr>
                <w:rFonts w:ascii="Times New Roman" w:hAnsi="Times New Roman"/>
                <w:sz w:val="28"/>
                <w:szCs w:val="28"/>
              </w:rPr>
              <w:t xml:space="preserve">2.2.  </w:t>
            </w:r>
            <w:r w:rsidRPr="009C2B73">
              <w:rPr>
                <w:rFonts w:ascii="Times New Roman" w:hAnsi="Times New Roman"/>
                <w:sz w:val="28"/>
                <w:szCs w:val="28"/>
              </w:rPr>
              <w:t>Актуальні питання щодо  електронних процесуальних документів</w:t>
            </w:r>
          </w:p>
          <w:p w:rsidR="005E492B" w:rsidRPr="009C2B73" w:rsidRDefault="005E492B" w:rsidP="00CF6364">
            <w:pPr>
              <w:tabs>
                <w:tab w:val="left" w:pos="509"/>
              </w:tabs>
              <w:autoSpaceDE w:val="0"/>
              <w:autoSpaceDN w:val="0"/>
              <w:adjustRightInd w:val="0"/>
              <w:spacing w:after="0" w:line="360" w:lineRule="auto"/>
              <w:jc w:val="both"/>
              <w:rPr>
                <w:rFonts w:ascii="Times New Roman" w:hAnsi="Times New Roman"/>
                <w:sz w:val="28"/>
                <w:szCs w:val="28"/>
              </w:rPr>
            </w:pPr>
            <w:r w:rsidRPr="009C2B73">
              <w:rPr>
                <w:rFonts w:ascii="Times New Roman" w:hAnsi="Times New Roman"/>
                <w:sz w:val="28"/>
                <w:szCs w:val="28"/>
              </w:rPr>
              <w:t xml:space="preserve">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52</w:t>
            </w:r>
          </w:p>
        </w:tc>
      </w:tr>
      <w:tr w:rsidR="005E492B" w:rsidRPr="00563CE6" w:rsidTr="00CF6364">
        <w:tc>
          <w:tcPr>
            <w:tcW w:w="8755" w:type="dxa"/>
          </w:tcPr>
          <w:p w:rsidR="005E492B" w:rsidRPr="00563CE6" w:rsidRDefault="005E492B" w:rsidP="00CF6364">
            <w:pPr>
              <w:tabs>
                <w:tab w:val="left" w:pos="509"/>
              </w:tabs>
              <w:spacing w:after="0" w:line="360" w:lineRule="auto"/>
              <w:jc w:val="both"/>
              <w:rPr>
                <w:rFonts w:ascii="Times New Roman" w:hAnsi="Times New Roman"/>
                <w:sz w:val="28"/>
                <w:szCs w:val="28"/>
              </w:rPr>
            </w:pPr>
            <w:r w:rsidRPr="00563CE6">
              <w:rPr>
                <w:rFonts w:ascii="Times New Roman" w:hAnsi="Times New Roman"/>
                <w:sz w:val="28"/>
                <w:szCs w:val="28"/>
              </w:rPr>
              <w:t xml:space="preserve">2.3. Вплив діджиталізації на систему доказів: нові горизонти </w:t>
            </w:r>
          </w:p>
          <w:p w:rsidR="005E492B" w:rsidRPr="00563CE6" w:rsidRDefault="005E492B" w:rsidP="00CF6364">
            <w:pPr>
              <w:tabs>
                <w:tab w:val="left" w:pos="509"/>
              </w:tabs>
              <w:spacing w:after="0" w:line="360" w:lineRule="auto"/>
              <w:jc w:val="both"/>
              <w:rPr>
                <w:rFonts w:ascii="Times New Roman CYR" w:hAnsi="Times New Roman CYR" w:cs="Times New Roman CYR"/>
                <w:b/>
                <w:bCs/>
                <w:color w:val="0D0D0D"/>
                <w:sz w:val="28"/>
                <w:szCs w:val="28"/>
              </w:rPr>
            </w:pPr>
            <w:r w:rsidRPr="00563CE6">
              <w:rPr>
                <w:rFonts w:ascii="Times New Roman" w:hAnsi="Times New Roman"/>
                <w:sz w:val="28"/>
                <w:szCs w:val="28"/>
              </w:rPr>
              <w:t xml:space="preserve">       адміністративного судочинства ………………………………………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58</w:t>
            </w:r>
          </w:p>
        </w:tc>
      </w:tr>
      <w:tr w:rsidR="005E492B" w:rsidRPr="00563CE6" w:rsidTr="00CF6364">
        <w:tc>
          <w:tcPr>
            <w:tcW w:w="8755" w:type="dxa"/>
          </w:tcPr>
          <w:p w:rsidR="005E492B" w:rsidRPr="00563CE6" w:rsidRDefault="005E492B" w:rsidP="00F61D8E">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CYR" w:hAnsi="Times New Roman CYR" w:cs="Times New Roman CYR"/>
                <w:b/>
                <w:bCs/>
                <w:color w:val="0D0D0D"/>
                <w:sz w:val="28"/>
                <w:szCs w:val="28"/>
              </w:rPr>
              <w:t xml:space="preserve">     Висновки до Розділу 2    </w:t>
            </w:r>
            <w:r w:rsidRPr="00563CE6">
              <w:rPr>
                <w:rFonts w:ascii="Times New Roman" w:hAnsi="Times New Roman"/>
                <w:color w:val="0D0D0D"/>
                <w:sz w:val="28"/>
                <w:szCs w:val="28"/>
              </w:rPr>
              <w:t>………………………………………………</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68</w:t>
            </w: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both"/>
              <w:rPr>
                <w:rFonts w:ascii="Times New Roman" w:hAnsi="Times New Roman"/>
                <w:b/>
                <w:color w:val="0D0D0D"/>
                <w:sz w:val="28"/>
                <w:szCs w:val="28"/>
              </w:rPr>
            </w:pPr>
            <w:r w:rsidRPr="00563CE6">
              <w:rPr>
                <w:rFonts w:ascii="Times New Roman" w:hAnsi="Times New Roman"/>
                <w:b/>
                <w:bCs/>
                <w:caps/>
                <w:color w:val="0D0D0D"/>
                <w:sz w:val="28"/>
                <w:szCs w:val="28"/>
              </w:rPr>
              <w:t xml:space="preserve">Розділ 3.  </w:t>
            </w:r>
            <w:r w:rsidRPr="00563CE6">
              <w:rPr>
                <w:rFonts w:ascii="Times New Roman" w:hAnsi="Times New Roman"/>
                <w:b/>
                <w:bCs/>
                <w:color w:val="0D0D0D"/>
                <w:sz w:val="28"/>
                <w:szCs w:val="28"/>
              </w:rPr>
              <w:t xml:space="preserve">КОНЦЕПТ </w:t>
            </w:r>
            <w:r w:rsidRPr="00563CE6">
              <w:rPr>
                <w:rFonts w:ascii="Times New Roman" w:hAnsi="Times New Roman"/>
                <w:b/>
                <w:color w:val="0D0D0D"/>
                <w:sz w:val="28"/>
                <w:szCs w:val="28"/>
              </w:rPr>
              <w:t>ДІДЖИТАЛІЗАЦІЇ</w:t>
            </w:r>
          </w:p>
          <w:p w:rsidR="005E492B" w:rsidRPr="00563CE6" w:rsidRDefault="005E492B" w:rsidP="00CF6364">
            <w:pPr>
              <w:autoSpaceDE w:val="0"/>
              <w:autoSpaceDN w:val="0"/>
              <w:adjustRightInd w:val="0"/>
              <w:spacing w:after="0" w:line="360" w:lineRule="auto"/>
              <w:jc w:val="both"/>
              <w:rPr>
                <w:rFonts w:ascii="Times New Roman" w:hAnsi="Times New Roman"/>
                <w:b/>
                <w:sz w:val="28"/>
                <w:szCs w:val="28"/>
              </w:rPr>
            </w:pPr>
            <w:r w:rsidRPr="00563CE6">
              <w:rPr>
                <w:rFonts w:ascii="Times New Roman" w:hAnsi="Times New Roman"/>
                <w:b/>
                <w:color w:val="0D0D0D"/>
                <w:sz w:val="28"/>
                <w:szCs w:val="28"/>
              </w:rPr>
              <w:t xml:space="preserve">                   </w:t>
            </w:r>
            <w:r w:rsidRPr="00563CE6">
              <w:rPr>
                <w:rFonts w:ascii="Times New Roman" w:hAnsi="Times New Roman"/>
                <w:b/>
                <w:sz w:val="28"/>
                <w:szCs w:val="28"/>
              </w:rPr>
              <w:t xml:space="preserve"> АДМІНІСТРАТИВНОГО СУДОВОГО ПРОЦЕСУ В  </w:t>
            </w:r>
          </w:p>
          <w:p w:rsidR="005E492B" w:rsidRPr="00563CE6" w:rsidRDefault="005E492B" w:rsidP="00CF6364">
            <w:pPr>
              <w:autoSpaceDE w:val="0"/>
              <w:autoSpaceDN w:val="0"/>
              <w:adjustRightInd w:val="0"/>
              <w:spacing w:after="0" w:line="360" w:lineRule="auto"/>
              <w:jc w:val="both"/>
              <w:rPr>
                <w:rFonts w:ascii="Times New Roman CYR" w:hAnsi="Times New Roman CYR" w:cs="Times New Roman CYR"/>
                <w:b/>
                <w:bCs/>
                <w:color w:val="0D0D0D"/>
                <w:sz w:val="28"/>
                <w:szCs w:val="28"/>
              </w:rPr>
            </w:pPr>
            <w:r w:rsidRPr="00563CE6">
              <w:rPr>
                <w:rFonts w:ascii="Times New Roman" w:hAnsi="Times New Roman"/>
                <w:b/>
                <w:sz w:val="28"/>
                <w:szCs w:val="28"/>
              </w:rPr>
              <w:t xml:space="preserve">                    УМОВАХ ВОЄННОГО ЧАСУ  </w:t>
            </w:r>
            <w:r w:rsidRPr="00563CE6">
              <w:rPr>
                <w:rFonts w:ascii="Times New Roman" w:hAnsi="Times New Roman"/>
                <w:sz w:val="28"/>
                <w:szCs w:val="28"/>
              </w:rPr>
              <w:t xml:space="preserve"> ….………………………..</w:t>
            </w:r>
          </w:p>
        </w:tc>
        <w:tc>
          <w:tcPr>
            <w:tcW w:w="709" w:type="dxa"/>
          </w:tcPr>
          <w:p w:rsidR="005E492B" w:rsidRPr="00563CE6" w:rsidRDefault="005E492B" w:rsidP="00CF6364">
            <w:pPr>
              <w:autoSpaceDE w:val="0"/>
              <w:autoSpaceDN w:val="0"/>
              <w:adjustRightInd w:val="0"/>
              <w:spacing w:after="0" w:line="360" w:lineRule="auto"/>
              <w:ind w:left="360"/>
              <w:jc w:val="center"/>
              <w:rPr>
                <w:rFonts w:ascii="Times New Roman CYR" w:hAnsi="Times New Roman CYR" w:cs="Times New Roman CYR"/>
                <w:b/>
                <w:bCs/>
                <w:color w:val="0D0D0D"/>
                <w:sz w:val="28"/>
                <w:szCs w:val="28"/>
              </w:rPr>
            </w:pPr>
          </w:p>
          <w:p w:rsidR="005E492B" w:rsidRPr="00563CE6" w:rsidRDefault="005E492B" w:rsidP="00CF6364">
            <w:pPr>
              <w:autoSpaceDE w:val="0"/>
              <w:autoSpaceDN w:val="0"/>
              <w:adjustRightInd w:val="0"/>
              <w:spacing w:after="0" w:line="360" w:lineRule="auto"/>
              <w:ind w:left="360"/>
              <w:jc w:val="center"/>
              <w:rPr>
                <w:rFonts w:ascii="Times New Roman CYR" w:hAnsi="Times New Roman CYR" w:cs="Times New Roman CYR"/>
                <w:b/>
                <w:bCs/>
                <w:color w:val="0D0D0D"/>
                <w:sz w:val="28"/>
                <w:szCs w:val="28"/>
              </w:rPr>
            </w:pP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71</w:t>
            </w:r>
          </w:p>
        </w:tc>
      </w:tr>
      <w:tr w:rsidR="005E492B" w:rsidRPr="00563CE6" w:rsidTr="00CF6364">
        <w:tc>
          <w:tcPr>
            <w:tcW w:w="8755" w:type="dxa"/>
          </w:tcPr>
          <w:p w:rsidR="005E492B" w:rsidRPr="00563CE6" w:rsidRDefault="005E492B" w:rsidP="00F61D8E">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CYR" w:hAnsi="Times New Roman CYR" w:cs="Times New Roman CYR"/>
                <w:b/>
                <w:bCs/>
                <w:color w:val="0D0D0D"/>
                <w:sz w:val="28"/>
                <w:szCs w:val="28"/>
              </w:rPr>
              <w:t xml:space="preserve">      Висновки до Розділу 3</w:t>
            </w:r>
            <w:r w:rsidRPr="00563CE6">
              <w:rPr>
                <w:rFonts w:ascii="Times New Roman" w:hAnsi="Times New Roman"/>
                <w:color w:val="0D0D0D"/>
                <w:sz w:val="28"/>
                <w:szCs w:val="28"/>
              </w:rPr>
              <w:t xml:space="preserve">………………………………………………. </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83</w:t>
            </w: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p>
        </w:tc>
      </w:tr>
      <w:tr w:rsidR="005E492B" w:rsidRPr="00563CE6" w:rsidTr="00CF6364">
        <w:tc>
          <w:tcPr>
            <w:tcW w:w="8755" w:type="dxa"/>
          </w:tcPr>
          <w:p w:rsidR="005E492B" w:rsidRPr="00563CE6" w:rsidRDefault="005E492B" w:rsidP="00CF6364">
            <w:pPr>
              <w:autoSpaceDE w:val="0"/>
              <w:autoSpaceDN w:val="0"/>
              <w:adjustRightInd w:val="0"/>
              <w:spacing w:after="0" w:line="360" w:lineRule="auto"/>
              <w:jc w:val="center"/>
              <w:rPr>
                <w:rFonts w:ascii="Times New Roman" w:hAnsi="Times New Roman"/>
                <w:color w:val="0D0D0D"/>
                <w:sz w:val="28"/>
                <w:szCs w:val="28"/>
              </w:rPr>
            </w:pPr>
            <w:r w:rsidRPr="00563CE6">
              <w:rPr>
                <w:rFonts w:ascii="Times New Roman CYR" w:hAnsi="Times New Roman CYR" w:cs="Times New Roman CYR"/>
                <w:b/>
                <w:bCs/>
                <w:color w:val="0D0D0D"/>
                <w:sz w:val="28"/>
                <w:szCs w:val="28"/>
              </w:rPr>
              <w:t>ВИСНОВКИ</w:t>
            </w:r>
            <w:r w:rsidRPr="00563CE6">
              <w:rPr>
                <w:rFonts w:ascii="Times New Roman" w:hAnsi="Times New Roman"/>
                <w:color w:val="0D0D0D"/>
                <w:sz w:val="28"/>
                <w:szCs w:val="28"/>
              </w:rPr>
              <w:t>………………………………………………………………</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
                <w:bCs/>
                <w:color w:val="0D0D0D"/>
                <w:sz w:val="28"/>
                <w:szCs w:val="28"/>
              </w:rPr>
            </w:pPr>
            <w:r w:rsidRPr="00563CE6">
              <w:rPr>
                <w:rFonts w:ascii="Times New Roman CYR" w:hAnsi="Times New Roman CYR" w:cs="Times New Roman CYR"/>
                <w:b/>
                <w:bCs/>
                <w:color w:val="0D0D0D"/>
                <w:sz w:val="28"/>
                <w:szCs w:val="28"/>
              </w:rPr>
              <w:t>СПИСОК ВИКОРИСТАНИХ ДЖЕРЕЛ</w:t>
            </w:r>
            <w:r w:rsidRPr="00563CE6">
              <w:rPr>
                <w:rFonts w:ascii="Times New Roman" w:hAnsi="Times New Roman"/>
                <w:color w:val="0D0D0D"/>
                <w:sz w:val="28"/>
                <w:szCs w:val="28"/>
              </w:rPr>
              <w:t>……………………….……..</w:t>
            </w:r>
          </w:p>
        </w:tc>
        <w:tc>
          <w:tcPr>
            <w:tcW w:w="709" w:type="dxa"/>
          </w:tcPr>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86</w:t>
            </w:r>
          </w:p>
          <w:p w:rsidR="005E492B" w:rsidRPr="00563CE6" w:rsidRDefault="005E492B" w:rsidP="00CF6364">
            <w:pPr>
              <w:autoSpaceDE w:val="0"/>
              <w:autoSpaceDN w:val="0"/>
              <w:adjustRightInd w:val="0"/>
              <w:spacing w:after="0" w:line="360" w:lineRule="auto"/>
              <w:jc w:val="center"/>
              <w:rPr>
                <w:rFonts w:ascii="Times New Roman CYR" w:hAnsi="Times New Roman CYR" w:cs="Times New Roman CYR"/>
                <w:bCs/>
                <w:color w:val="0D0D0D"/>
                <w:sz w:val="28"/>
                <w:szCs w:val="28"/>
              </w:rPr>
            </w:pPr>
            <w:r w:rsidRPr="00563CE6">
              <w:rPr>
                <w:rFonts w:ascii="Times New Roman CYR" w:hAnsi="Times New Roman CYR" w:cs="Times New Roman CYR"/>
                <w:bCs/>
                <w:color w:val="0D0D0D"/>
                <w:sz w:val="28"/>
                <w:szCs w:val="28"/>
              </w:rPr>
              <w:t>95</w:t>
            </w:r>
          </w:p>
        </w:tc>
      </w:tr>
    </w:tbl>
    <w:p w:rsidR="005E492B" w:rsidRPr="009C2B73" w:rsidRDefault="005E492B" w:rsidP="009C2B73">
      <w:pPr>
        <w:autoSpaceDE w:val="0"/>
        <w:autoSpaceDN w:val="0"/>
        <w:adjustRightInd w:val="0"/>
        <w:spacing w:after="0" w:line="360" w:lineRule="auto"/>
        <w:ind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Pr>
        <w:autoSpaceDE w:val="0"/>
        <w:autoSpaceDN w:val="0"/>
        <w:adjustRightInd w:val="0"/>
        <w:spacing w:after="0" w:line="360" w:lineRule="auto"/>
        <w:rPr>
          <w:rFonts w:ascii="Times New Roman" w:hAnsi="Times New Roman"/>
          <w:color w:val="0D0D0D"/>
          <w:sz w:val="28"/>
          <w:szCs w:val="28"/>
          <w:highlight w:val="yellow"/>
        </w:rPr>
      </w:pPr>
    </w:p>
    <w:p w:rsidR="005E492B" w:rsidRPr="009C2B73" w:rsidRDefault="005E492B" w:rsidP="009C2B73"/>
    <w:p w:rsidR="005E492B" w:rsidRPr="009C2B73" w:rsidRDefault="005E492B" w:rsidP="009C2B73"/>
    <w:p w:rsidR="005E492B" w:rsidRPr="009C2B73" w:rsidRDefault="005E492B" w:rsidP="009C2B73"/>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rPr>
      </w:pPr>
      <w:r w:rsidRPr="009C2B73">
        <w:rPr>
          <w:rFonts w:ascii="Times New Roman CYR" w:hAnsi="Times New Roman CYR" w:cs="Times New Roman CYR"/>
          <w:b/>
          <w:bCs/>
          <w:color w:val="0D0D0D"/>
          <w:sz w:val="28"/>
          <w:szCs w:val="28"/>
        </w:rPr>
        <w:t>ВСТУП</w:t>
      </w:r>
    </w:p>
    <w:p w:rsidR="005E492B" w:rsidRPr="009C2B73" w:rsidRDefault="005E492B" w:rsidP="009C2B73">
      <w:pPr>
        <w:autoSpaceDE w:val="0"/>
        <w:autoSpaceDN w:val="0"/>
        <w:adjustRightInd w:val="0"/>
        <w:spacing w:after="0" w:line="240" w:lineRule="auto"/>
        <w:ind w:right="283" w:firstLine="567"/>
        <w:jc w:val="center"/>
        <w:rPr>
          <w:rFonts w:ascii="Times New Roman CYR" w:hAnsi="Times New Roman CYR" w:cs="Times New Roman CYR"/>
          <w:b/>
          <w:bCs/>
          <w:color w:val="0D0D0D"/>
          <w:sz w:val="28"/>
          <w:szCs w:val="28"/>
          <w:highlight w:val="yellow"/>
        </w:rPr>
      </w:pPr>
    </w:p>
    <w:p w:rsidR="005E492B" w:rsidRPr="009C2B73" w:rsidRDefault="005E492B" w:rsidP="009C2B73">
      <w:pPr>
        <w:shd w:val="clear" w:color="auto" w:fill="FFFFFF"/>
        <w:tabs>
          <w:tab w:val="left" w:pos="426"/>
        </w:tabs>
        <w:spacing w:after="0" w:line="360" w:lineRule="auto"/>
        <w:ind w:right="-1" w:firstLine="567"/>
        <w:jc w:val="both"/>
        <w:textAlignment w:val="baseline"/>
        <w:rPr>
          <w:rFonts w:ascii="Times New Roman" w:hAnsi="Times New Roman"/>
          <w:sz w:val="28"/>
          <w:szCs w:val="28"/>
        </w:rPr>
      </w:pPr>
      <w:r w:rsidRPr="009C2B73">
        <w:rPr>
          <w:rFonts w:ascii="Times New Roman" w:hAnsi="Times New Roman"/>
          <w:b/>
          <w:bCs/>
          <w:color w:val="0D0D0D"/>
          <w:sz w:val="28"/>
          <w:szCs w:val="28"/>
        </w:rPr>
        <w:tab/>
        <w:t xml:space="preserve">Актуальність теми.  </w:t>
      </w:r>
      <w:r w:rsidRPr="009C2B73">
        <w:rPr>
          <w:rFonts w:ascii="Times New Roman" w:hAnsi="Times New Roman"/>
          <w:color w:val="0D0D0D"/>
          <w:sz w:val="28"/>
          <w:szCs w:val="28"/>
        </w:rPr>
        <w:tab/>
      </w:r>
      <w:r w:rsidRPr="009C2B73">
        <w:rPr>
          <w:rFonts w:ascii="Times New Roman" w:hAnsi="Times New Roman"/>
          <w:sz w:val="28"/>
          <w:szCs w:val="28"/>
        </w:rPr>
        <w:t>В останні роки світ переживає явище, відоме як діджиталізація, яке суттєво перетворює всі аспекти діяльності. Не виключенням є сфера права. Дійсно, в умовах сучасності галузь юриспруденції стикається з новими викликами, пов’язаними з діджиталізацією судового процесу. Серед них з’являються технології штучного інтелекту, чат-боти та спеціалізовані програмні продукти, які активно інтегруються в юридичну практику. Сьогодні ці інноваційні рішення можуть не лише автоматизувати створення юридичних документів, а й виступати в ролі правових консультантів, виконуючи певні функції правозастосування та т.п. Такі зміни відзначаються значним впливом на систему правосуддя, формуючи нові стандарти та підходи до вирішення правових питань</w:t>
      </w:r>
      <w:r>
        <w:rPr>
          <w:rFonts w:ascii="Times New Roman" w:hAnsi="Times New Roman"/>
          <w:sz w:val="28"/>
          <w:szCs w:val="28"/>
        </w:rPr>
        <w:t>.</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 цьому контексті потрібно навести тезу В. С. Рудюка, що «Діджиталізація як феномен сучасності пронизує всі сфери суспільного буття. Оцифрування та цифровізація як предметні форми діджиталізації є елементами третьої та четвертої промислових революцій,  діють  у сфері правозастосування, зокрема в судочинстві»[ 1, с.82].</w:t>
      </w:r>
    </w:p>
    <w:p w:rsidR="005E492B" w:rsidRPr="009C2B73" w:rsidRDefault="005E492B" w:rsidP="009C2B73">
      <w:pPr>
        <w:shd w:val="clear" w:color="auto" w:fill="FFFFFF"/>
        <w:tabs>
          <w:tab w:val="left" w:pos="426"/>
        </w:tabs>
        <w:spacing w:after="0" w:line="360" w:lineRule="auto"/>
        <w:ind w:right="-1" w:firstLine="567"/>
        <w:jc w:val="both"/>
        <w:textAlignment w:val="baseline"/>
        <w:rPr>
          <w:rFonts w:ascii="Times New Roman" w:hAnsi="Times New Roman"/>
          <w:sz w:val="28"/>
          <w:szCs w:val="28"/>
        </w:rPr>
      </w:pPr>
      <w:r w:rsidRPr="009C2B73">
        <w:rPr>
          <w:rFonts w:ascii="Times New Roman" w:hAnsi="Times New Roman"/>
          <w:sz w:val="28"/>
          <w:szCs w:val="28"/>
        </w:rPr>
        <w:t xml:space="preserve">Безперечно, це особливо відчувається в сферах, що мають безпосереднє відношення до прав і свобод особи, зокрема в судочинстві. Судовий захист порушених прав є необхідним елементом демократичного суспільства. Тому трансформації, що відбуваються в судовій системі, можуть мати двосторонню природу: </w:t>
      </w:r>
      <w:r>
        <w:rPr>
          <w:rFonts w:ascii="Times New Roman" w:hAnsi="Times New Roman"/>
          <w:sz w:val="28"/>
          <w:szCs w:val="28"/>
        </w:rPr>
        <w:t xml:space="preserve">а) </w:t>
      </w:r>
      <w:r w:rsidRPr="009C2B73">
        <w:rPr>
          <w:rFonts w:ascii="Times New Roman" w:hAnsi="Times New Roman"/>
          <w:sz w:val="28"/>
          <w:szCs w:val="28"/>
        </w:rPr>
        <w:t xml:space="preserve">вони можуть покращити доступ до правосуддя, але також </w:t>
      </w:r>
      <w:r>
        <w:rPr>
          <w:rFonts w:ascii="Times New Roman" w:hAnsi="Times New Roman"/>
          <w:sz w:val="28"/>
          <w:szCs w:val="28"/>
        </w:rPr>
        <w:t xml:space="preserve">б) </w:t>
      </w:r>
      <w:r w:rsidRPr="009C2B73">
        <w:rPr>
          <w:rFonts w:ascii="Times New Roman" w:hAnsi="Times New Roman"/>
          <w:sz w:val="28"/>
          <w:szCs w:val="28"/>
        </w:rPr>
        <w:t>мають потенціал для створення нових викликів, якщо не будуть враховані всі аспекти.</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Особливу значущість в цьому процесі  має адміністративне судочинство, яке грає ключову роль у вирішенні конфліктів між приватними особами та публічними інституціями. Ця сфера дозволяє зберігати баланс між інтересами громадян та правами держави, що є важливим у сучасному суспільстві, де може виникнути небезпека свавілля з боку органів влади. </w:t>
      </w:r>
      <w:r>
        <w:rPr>
          <w:rFonts w:ascii="Times New Roman" w:hAnsi="Times New Roman"/>
          <w:sz w:val="28"/>
          <w:szCs w:val="28"/>
        </w:rPr>
        <w:tab/>
      </w:r>
      <w:r w:rsidRPr="009C2B73">
        <w:rPr>
          <w:rFonts w:ascii="Times New Roman" w:hAnsi="Times New Roman"/>
          <w:sz w:val="28"/>
          <w:szCs w:val="28"/>
        </w:rPr>
        <w:t>Через це діджиталізація в адміністративному судочинстві повинна бути впроваджена обережно, щоб не похитнути якість правосуддя.</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Науковці зазначають, що дія адміністративного судочинства значно розширилась, включаючи не тільки спори, що стосуються суб’єктивних публічних інтересів, а й інші напрями, які потребують врегулювання. Зі зростанням кількості таких справ, важливість діджиталізації в цій сфері стає очевидною. Вона здатна поліпшити доступність інформації, зробити процес більш прозорим та оперативним, а також забезпечити всебічний моніторинг випадків.</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Цифрова трансформація судового процесу – це нагальна потреба сучасності. Вона охоплює майже всі етапи адміністративного судочинства, від подання позовів до ухвалення рішень, і може суттєво змінити </w:t>
      </w:r>
      <w:r>
        <w:rPr>
          <w:rFonts w:ascii="Times New Roman" w:hAnsi="Times New Roman"/>
          <w:sz w:val="28"/>
          <w:szCs w:val="28"/>
        </w:rPr>
        <w:t>формат</w:t>
      </w:r>
      <w:r w:rsidRPr="009C2B73">
        <w:rPr>
          <w:rFonts w:ascii="Times New Roman" w:hAnsi="Times New Roman"/>
          <w:sz w:val="28"/>
          <w:szCs w:val="28"/>
        </w:rPr>
        <w:t xml:space="preserve"> правозастосування. В умовах, коли Україна переживає воєнний стан, впровадження діджиталізації стає ключовим фактором, що дозволяє громадянам ефективно захищати свої права. Зокрема, це стосується доступу до інформації та можливості оперативно реагувати на порушення з боку </w:t>
      </w:r>
      <w:r>
        <w:rPr>
          <w:rFonts w:ascii="Times New Roman" w:hAnsi="Times New Roman"/>
          <w:sz w:val="28"/>
          <w:szCs w:val="28"/>
        </w:rPr>
        <w:t>суб’єкта владних повноважень</w:t>
      </w:r>
      <w:r w:rsidRPr="009C2B73">
        <w:rPr>
          <w:rFonts w:ascii="Times New Roman" w:hAnsi="Times New Roman"/>
          <w:sz w:val="28"/>
          <w:szCs w:val="28"/>
        </w:rPr>
        <w:t>.</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П. В. Вовк висловлює думку,  що « останнім часом адміністративне судочинство суттєво урізноманітнило свій функціонал, забезпечуючи справедливе, неупереджене та своєчасне врегулювання спорів пов’язаних не лише із суб’єктивними публічними інтересами. Саме публічне управління поступово розширює спектр інструментів правозастосо</w:t>
      </w:r>
      <w:r>
        <w:rPr>
          <w:rFonts w:ascii="Times New Roman" w:hAnsi="Times New Roman"/>
          <w:sz w:val="28"/>
          <w:szCs w:val="28"/>
        </w:rPr>
        <w:t>вної</w:t>
      </w:r>
      <w:r w:rsidRPr="009C2B73">
        <w:rPr>
          <w:rFonts w:ascii="Times New Roman" w:hAnsi="Times New Roman"/>
          <w:sz w:val="28"/>
          <w:szCs w:val="28"/>
        </w:rPr>
        <w:t xml:space="preserve"> діяльності, тому надалі кількість таких справ буд лише збільшуватися» [2, с. 197]. </w:t>
      </w:r>
      <w:r w:rsidRPr="009C2B73">
        <w:rPr>
          <w:rFonts w:ascii="Times New Roman" w:hAnsi="Times New Roman"/>
          <w:sz w:val="28"/>
          <w:szCs w:val="28"/>
        </w:rPr>
        <w:tab/>
        <w:t xml:space="preserve">Діджиталізація адміністративного судочинства відкриває нові горизонти для досягнення поставлених цілей, надаючи ще більше можливостей для ефективного вирішення правових спорів. Сучасні технології перетворюють традиційні процеси, роблячи їх більш прозорими, швидкими та доступними. Завдяки впровадженню електронних сервісів та автоматизованих систем, учасники судових процесів можуть з легкістю отримати доступ до інформації, подавати документи он-лайн та стежити за ходом </w:t>
      </w:r>
      <w:r>
        <w:rPr>
          <w:rFonts w:ascii="Times New Roman" w:hAnsi="Times New Roman"/>
          <w:sz w:val="28"/>
          <w:szCs w:val="28"/>
        </w:rPr>
        <w:t xml:space="preserve"> розгляду </w:t>
      </w:r>
      <w:r w:rsidRPr="009C2B73">
        <w:rPr>
          <w:rFonts w:ascii="Times New Roman" w:hAnsi="Times New Roman"/>
          <w:sz w:val="28"/>
          <w:szCs w:val="28"/>
        </w:rPr>
        <w:t>справи в режимі реального часу. Це не лише спрощує процедури, а й підвищує рівень правової культурної свідомості громадян, стимулюючи їхню участь у законодавчому процесі.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Отже, діджиталізація виконує роль потужного каталізатора для змін у правосудді, відкриваючи нові перспективи для ефективного, дієвого та справедливого захисту прав громадян. З метою збереження нормального функціонування судової системи та гарантування прав людини, важливо здійснювати ці зміни з урахуванням усіх ризиків і викликів, що можуть виникнути на цьому шляху.</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CYR" w:hAnsi="Times New Roman CYR" w:cs="Times New Roman CYR"/>
          <w:color w:val="000000"/>
          <w:sz w:val="28"/>
          <w:szCs w:val="28"/>
        </w:rPr>
        <w:t xml:space="preserve"> </w:t>
      </w:r>
      <w:r w:rsidRPr="009C2B73">
        <w:rPr>
          <w:rFonts w:ascii="Times New Roman CYR" w:hAnsi="Times New Roman CYR" w:cs="Times New Roman CYR"/>
          <w:color w:val="000000"/>
          <w:sz w:val="28"/>
          <w:szCs w:val="28"/>
        </w:rPr>
        <w:tab/>
        <w:t xml:space="preserve">Дана тема дослідження також актуалізується </w:t>
      </w:r>
      <w:r w:rsidRPr="009C2B73">
        <w:rPr>
          <w:rFonts w:ascii="Times New Roman" w:hAnsi="Times New Roman"/>
          <w:sz w:val="28"/>
          <w:szCs w:val="28"/>
        </w:rPr>
        <w:t>у контексті реформування політико-правової системи України та створення ефективних інститутів громадянського суспільства. Ці інститути спрямовані на забезпечення ефективного волевиявлення громадян і захист їх прав у сфері публічних відносин.</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Також, уявлення про вплив діджиталізації на адміністративний судовий процес стає надзвичайно важливим в умовах інтеграції норм Європейського Союзу в українське законодавство. Це примушує вживати зусил</w:t>
      </w:r>
      <w:r>
        <w:rPr>
          <w:rFonts w:ascii="Times New Roman" w:hAnsi="Times New Roman"/>
          <w:sz w:val="28"/>
          <w:szCs w:val="28"/>
        </w:rPr>
        <w:t>ля</w:t>
      </w:r>
      <w:r w:rsidRPr="009C2B73">
        <w:rPr>
          <w:rFonts w:ascii="Times New Roman" w:hAnsi="Times New Roman"/>
          <w:sz w:val="28"/>
          <w:szCs w:val="28"/>
        </w:rPr>
        <w:t xml:space="preserve"> для системних поліпшення і адаптації. Аналіз цієї тематики є важливою з кількох причин. Він допомагає глибше зрозуміти теоретичні аспекти цифровізації судових процесів, а також виявити прогалини в існуючих доктринальних підходах. Це, в свою чергу, ускладнює вирішення певних законодавчих питань і може призводити до правових колізій.</w:t>
      </w:r>
    </w:p>
    <w:p w:rsidR="005E492B" w:rsidRPr="009C2B73" w:rsidRDefault="005E492B" w:rsidP="009C2B73">
      <w:pPr>
        <w:spacing w:after="0" w:line="360" w:lineRule="auto"/>
        <w:ind w:right="-1"/>
        <w:jc w:val="both"/>
        <w:rPr>
          <w:rFonts w:ascii="Times New Roman CYR" w:hAnsi="Times New Roman CYR" w:cs="Times New Roman CYR"/>
          <w:color w:val="000000"/>
        </w:rPr>
      </w:pPr>
      <w:r w:rsidRPr="009C2B73">
        <w:rPr>
          <w:rFonts w:ascii="Times New Roman" w:hAnsi="Times New Roman"/>
          <w:sz w:val="28"/>
          <w:szCs w:val="28"/>
        </w:rPr>
        <w:tab/>
        <w:t>Підсилюється актуальність теми  дослідження і тим, що Україна отримала статус  кандидата на членство в Європейському Союзі  в 2022 році. Це зобов'язує максимально імплементувати європейські стандарти у сфері справедливого адміністративного судочинства в національній правовій простір.</w:t>
      </w:r>
    </w:p>
    <w:p w:rsidR="005E492B"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CYR" w:hAnsi="Times New Roman CYR" w:cs="Times New Roman CYR"/>
          <w:color w:val="000000"/>
          <w:sz w:val="28"/>
          <w:szCs w:val="28"/>
        </w:rPr>
        <w:t>Для формування теоретичного підґрунтя дослідження в роботі використовувались праці таких дослідників, як: І. Атаманчук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А. Бежевець, О. Берназюк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Т. Дракохруст</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С. Гречанюк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xml:space="preserve">, К. </w:t>
      </w:r>
      <w:r w:rsidRPr="009C2B73">
        <w:rPr>
          <w:rFonts w:ascii="Times New Roman" w:hAnsi="Times New Roman"/>
          <w:sz w:val="28"/>
          <w:szCs w:val="28"/>
        </w:rPr>
        <w:t xml:space="preserve">Дрогозюк,  </w:t>
      </w:r>
      <w:r w:rsidRPr="009C2B73">
        <w:rPr>
          <w:rFonts w:ascii="Times New Roman CYR" w:hAnsi="Times New Roman CYR" w:cs="Times New Roman CYR"/>
          <w:color w:val="000000"/>
          <w:sz w:val="28"/>
          <w:szCs w:val="28"/>
        </w:rPr>
        <w:t>О. Дубенко, М. Смокович</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xml:space="preserve">, </w:t>
      </w:r>
      <w:r w:rsidRPr="009C2B73">
        <w:rPr>
          <w:rFonts w:ascii="Times New Roman" w:hAnsi="Times New Roman"/>
          <w:bCs/>
          <w:color w:val="000000"/>
          <w:sz w:val="28"/>
          <w:szCs w:val="28"/>
        </w:rPr>
        <w:t>Н. Канюк</w:t>
      </w:r>
      <w:r>
        <w:rPr>
          <w:rFonts w:ascii="Times New Roman" w:hAnsi="Times New Roman"/>
          <w:bCs/>
          <w:color w:val="000000"/>
          <w:sz w:val="28"/>
          <w:szCs w:val="28"/>
        </w:rPr>
        <w:t>и</w:t>
      </w:r>
      <w:r w:rsidRPr="009C2B73">
        <w:rPr>
          <w:rFonts w:ascii="Times New Roman" w:hAnsi="Times New Roman"/>
          <w:bCs/>
          <w:color w:val="000000"/>
          <w:sz w:val="28"/>
          <w:szCs w:val="28"/>
        </w:rPr>
        <w:t xml:space="preserve">, А. </w:t>
      </w:r>
      <w:r w:rsidRPr="009C2B73">
        <w:rPr>
          <w:rFonts w:ascii="Times New Roman" w:hAnsi="Times New Roman"/>
          <w:color w:val="0D0D0D"/>
          <w:sz w:val="28"/>
          <w:szCs w:val="28"/>
        </w:rPr>
        <w:t xml:space="preserve">Кожевнікова, </w:t>
      </w:r>
      <w:r w:rsidRPr="009C2B73">
        <w:rPr>
          <w:rFonts w:ascii="Times New Roman CYR" w:hAnsi="Times New Roman CYR" w:cs="Times New Roman CYR"/>
          <w:color w:val="000000"/>
          <w:sz w:val="28"/>
          <w:szCs w:val="28"/>
        </w:rPr>
        <w:t>В. Круковес</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Н. Логінова,</w:t>
      </w:r>
      <w:r w:rsidRPr="009C2B73">
        <w:rPr>
          <w:rFonts w:ascii="Times New Roman" w:hAnsi="Times New Roman"/>
          <w:sz w:val="28"/>
          <w:szCs w:val="28"/>
        </w:rPr>
        <w:t xml:space="preserve"> П. Матвєєв</w:t>
      </w:r>
      <w:r>
        <w:rPr>
          <w:rFonts w:ascii="Times New Roman" w:hAnsi="Times New Roman"/>
          <w:sz w:val="28"/>
          <w:szCs w:val="28"/>
        </w:rPr>
        <w:t>а</w:t>
      </w:r>
      <w:r w:rsidRPr="009C2B73">
        <w:rPr>
          <w:rFonts w:ascii="Times New Roman" w:hAnsi="Times New Roman"/>
          <w:sz w:val="28"/>
          <w:szCs w:val="28"/>
        </w:rPr>
        <w:t xml:space="preserve">, </w:t>
      </w:r>
      <w:r w:rsidRPr="009C2B73">
        <w:rPr>
          <w:rFonts w:ascii="Times New Roman CYR" w:hAnsi="Times New Roman CYR" w:cs="Times New Roman CYR"/>
          <w:color w:val="000000"/>
          <w:sz w:val="28"/>
          <w:szCs w:val="28"/>
        </w:rPr>
        <w:t xml:space="preserve"> В. Мильцева, О. Карпенко, </w:t>
      </w:r>
      <w:r w:rsidRPr="009C2B73">
        <w:rPr>
          <w:rFonts w:ascii="Times New Roman" w:hAnsi="Times New Roman"/>
          <w:color w:val="0D0D0D"/>
          <w:sz w:val="28"/>
          <w:szCs w:val="28"/>
        </w:rPr>
        <w:t>Т. Рабко</w:t>
      </w:r>
      <w:r w:rsidRPr="009C2B73">
        <w:rPr>
          <w:rFonts w:ascii="Times New Roman CYR" w:hAnsi="Times New Roman CYR" w:cs="Times New Roman CYR"/>
          <w:color w:val="000000"/>
          <w:sz w:val="28"/>
          <w:szCs w:val="28"/>
        </w:rPr>
        <w:t>,  С. Рабінович</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В. Решота, І. Русанова, В. Рудюк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xml:space="preserve">, Н. </w:t>
      </w:r>
      <w:r w:rsidRPr="009C2B73">
        <w:rPr>
          <w:rFonts w:ascii="Times New Roman" w:hAnsi="Times New Roman"/>
          <w:sz w:val="28"/>
          <w:szCs w:val="28"/>
        </w:rPr>
        <w:t>Сакар</w:t>
      </w:r>
      <w:r>
        <w:rPr>
          <w:rFonts w:ascii="Times New Roman" w:hAnsi="Times New Roman"/>
          <w:sz w:val="28"/>
          <w:szCs w:val="28"/>
        </w:rPr>
        <w:t>и</w:t>
      </w:r>
      <w:r w:rsidRPr="009C2B73">
        <w:rPr>
          <w:rFonts w:ascii="Times New Roman" w:hAnsi="Times New Roman"/>
          <w:sz w:val="28"/>
          <w:szCs w:val="28"/>
        </w:rPr>
        <w:t>,</w:t>
      </w:r>
      <w:r w:rsidRPr="009C2B73">
        <w:rPr>
          <w:rFonts w:ascii="Times New Roman" w:hAnsi="Times New Roman"/>
          <w:color w:val="0D0D0D"/>
          <w:sz w:val="28"/>
          <w:szCs w:val="28"/>
        </w:rPr>
        <w:t xml:space="preserve"> Д. Старовойтова, А. Соломах</w:t>
      </w:r>
      <w:r>
        <w:rPr>
          <w:rFonts w:ascii="Times New Roman" w:hAnsi="Times New Roman"/>
          <w:color w:val="0D0D0D"/>
          <w:sz w:val="28"/>
          <w:szCs w:val="28"/>
        </w:rPr>
        <w:t>и</w:t>
      </w:r>
      <w:r w:rsidRPr="009C2B73">
        <w:rPr>
          <w:rFonts w:ascii="Times New Roman" w:hAnsi="Times New Roman"/>
          <w:color w:val="0D0D0D"/>
          <w:sz w:val="28"/>
          <w:szCs w:val="28"/>
        </w:rPr>
        <w:t xml:space="preserve">, </w:t>
      </w:r>
      <w:r w:rsidRPr="009C2B73">
        <w:rPr>
          <w:rFonts w:ascii="Times New Roman" w:hAnsi="Times New Roman"/>
          <w:sz w:val="28"/>
          <w:szCs w:val="28"/>
        </w:rPr>
        <w:t xml:space="preserve">А. Орленко,  </w:t>
      </w:r>
      <w:r w:rsidRPr="009C2B73">
        <w:rPr>
          <w:rFonts w:ascii="Times New Roman CYR" w:hAnsi="Times New Roman CYR" w:cs="Times New Roman CYR"/>
          <w:color w:val="000000"/>
          <w:sz w:val="28"/>
          <w:szCs w:val="28"/>
        </w:rPr>
        <w:t>С. Погребняк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w:t>
      </w:r>
      <w:r w:rsidRPr="009C2B73">
        <w:rPr>
          <w:rFonts w:ascii="Times New Roman" w:hAnsi="Times New Roman"/>
          <w:sz w:val="28"/>
          <w:szCs w:val="28"/>
        </w:rPr>
        <w:t xml:space="preserve"> </w:t>
      </w:r>
      <w:r w:rsidRPr="009C2B73">
        <w:rPr>
          <w:rFonts w:ascii="Times New Roman CYR" w:hAnsi="Times New Roman CYR" w:cs="Times New Roman CYR"/>
          <w:color w:val="000000"/>
          <w:sz w:val="28"/>
          <w:szCs w:val="28"/>
        </w:rPr>
        <w:t>В. Політанськ</w:t>
      </w:r>
      <w:r>
        <w:rPr>
          <w:rFonts w:ascii="Times New Roman CYR" w:hAnsi="Times New Roman CYR" w:cs="Times New Roman CYR"/>
          <w:color w:val="000000"/>
          <w:sz w:val="28"/>
          <w:szCs w:val="28"/>
        </w:rPr>
        <w:t>ого</w:t>
      </w:r>
      <w:r w:rsidRPr="009C2B73">
        <w:rPr>
          <w:rFonts w:ascii="Times New Roman CYR" w:hAnsi="Times New Roman CYR" w:cs="Times New Roman CYR"/>
          <w:color w:val="000000"/>
          <w:sz w:val="28"/>
          <w:szCs w:val="28"/>
        </w:rPr>
        <w:t xml:space="preserve">, </w:t>
      </w:r>
      <w:r w:rsidRPr="009C2B73">
        <w:rPr>
          <w:rFonts w:ascii="Times New Roman" w:hAnsi="Times New Roman"/>
          <w:sz w:val="28"/>
          <w:szCs w:val="28"/>
        </w:rPr>
        <w:t xml:space="preserve"> О. Поклонськ</w:t>
      </w:r>
      <w:r>
        <w:rPr>
          <w:rFonts w:ascii="Times New Roman" w:hAnsi="Times New Roman"/>
          <w:sz w:val="28"/>
          <w:szCs w:val="28"/>
        </w:rPr>
        <w:t>ої</w:t>
      </w:r>
      <w:r w:rsidRPr="009C2B73">
        <w:rPr>
          <w:rFonts w:ascii="Times New Roman" w:hAnsi="Times New Roman"/>
          <w:sz w:val="28"/>
          <w:szCs w:val="28"/>
        </w:rPr>
        <w:t xml:space="preserve">, </w:t>
      </w:r>
      <w:r w:rsidRPr="009C2B73">
        <w:rPr>
          <w:rFonts w:ascii="Times New Roman" w:hAnsi="Times New Roman"/>
          <w:color w:val="0D0D0D"/>
          <w:sz w:val="28"/>
          <w:szCs w:val="28"/>
        </w:rPr>
        <w:t>І.</w:t>
      </w:r>
      <w:r>
        <w:rPr>
          <w:rFonts w:ascii="Times New Roman" w:hAnsi="Times New Roman"/>
          <w:color w:val="0D0D0D"/>
          <w:sz w:val="28"/>
          <w:szCs w:val="28"/>
        </w:rPr>
        <w:t xml:space="preserve"> </w:t>
      </w:r>
      <w:r w:rsidRPr="009C2B73">
        <w:rPr>
          <w:rFonts w:ascii="Times New Roman" w:hAnsi="Times New Roman"/>
          <w:color w:val="0D0D0D"/>
          <w:sz w:val="28"/>
          <w:szCs w:val="28"/>
        </w:rPr>
        <w:t xml:space="preserve">Татулич,  </w:t>
      </w:r>
      <w:r w:rsidRPr="009C2B73">
        <w:rPr>
          <w:rFonts w:ascii="Times New Roman CYR" w:hAnsi="Times New Roman CYR" w:cs="Times New Roman CYR"/>
          <w:color w:val="000000"/>
          <w:sz w:val="28"/>
          <w:szCs w:val="28"/>
        </w:rPr>
        <w:t xml:space="preserve"> В. Теремецьк</w:t>
      </w:r>
      <w:r>
        <w:rPr>
          <w:rFonts w:ascii="Times New Roman CYR" w:hAnsi="Times New Roman CYR" w:cs="Times New Roman CYR"/>
          <w:color w:val="000000"/>
          <w:sz w:val="28"/>
          <w:szCs w:val="28"/>
        </w:rPr>
        <w:t>ого</w:t>
      </w:r>
      <w:r w:rsidRPr="009C2B73">
        <w:rPr>
          <w:rFonts w:ascii="Times New Roman CYR" w:hAnsi="Times New Roman CYR" w:cs="Times New Roman CYR"/>
          <w:color w:val="000000"/>
          <w:sz w:val="28"/>
          <w:szCs w:val="28"/>
        </w:rPr>
        <w:t>, В.</w:t>
      </w:r>
      <w:r>
        <w:rPr>
          <w:rFonts w:ascii="Times New Roman CYR" w:hAnsi="Times New Roman CYR" w:cs="Times New Roman CYR"/>
          <w:color w:val="000000"/>
          <w:sz w:val="28"/>
          <w:szCs w:val="28"/>
        </w:rPr>
        <w:t xml:space="preserve"> </w:t>
      </w:r>
      <w:r w:rsidRPr="009C2B73">
        <w:rPr>
          <w:rFonts w:ascii="Times New Roman" w:hAnsi="Times New Roman"/>
          <w:sz w:val="28"/>
          <w:szCs w:val="28"/>
          <w:shd w:val="clear" w:color="auto" w:fill="FFFFFF"/>
        </w:rPr>
        <w:t>Туров</w:t>
      </w:r>
      <w:r>
        <w:rPr>
          <w:rFonts w:ascii="Times New Roman" w:hAnsi="Times New Roman"/>
          <w:sz w:val="28"/>
          <w:szCs w:val="28"/>
          <w:shd w:val="clear" w:color="auto" w:fill="FFFFFF"/>
        </w:rPr>
        <w:t>а</w:t>
      </w:r>
      <w:r w:rsidRPr="009C2B73">
        <w:rPr>
          <w:rFonts w:ascii="Times New Roman" w:hAnsi="Times New Roman"/>
          <w:sz w:val="28"/>
          <w:szCs w:val="28"/>
          <w:shd w:val="clear" w:color="auto" w:fill="FFFFFF"/>
        </w:rPr>
        <w:t xml:space="preserve">, </w:t>
      </w:r>
      <w:r w:rsidRPr="009C2B73">
        <w:rPr>
          <w:rFonts w:ascii="Times New Roman" w:hAnsi="Times New Roman"/>
          <w:sz w:val="28"/>
          <w:szCs w:val="28"/>
        </w:rPr>
        <w:t xml:space="preserve"> </w:t>
      </w:r>
      <w:r w:rsidRPr="009C2B73">
        <w:rPr>
          <w:rFonts w:ascii="Times New Roman CYR" w:hAnsi="Times New Roman CYR" w:cs="Times New Roman CYR"/>
          <w:color w:val="000000"/>
          <w:sz w:val="28"/>
          <w:szCs w:val="28"/>
        </w:rPr>
        <w:t>Н. Чудик</w:t>
      </w:r>
      <w:r>
        <w:rPr>
          <w:rFonts w:ascii="Times New Roman CYR" w:hAnsi="Times New Roman CYR" w:cs="Times New Roman CYR"/>
          <w:color w:val="000000"/>
          <w:sz w:val="28"/>
          <w:szCs w:val="28"/>
        </w:rPr>
        <w:t>а</w:t>
      </w:r>
      <w:r w:rsidRPr="009C2B73">
        <w:rPr>
          <w:rFonts w:ascii="Times New Roman CYR" w:hAnsi="Times New Roman CYR" w:cs="Times New Roman CYR"/>
          <w:color w:val="000000"/>
          <w:sz w:val="28"/>
          <w:szCs w:val="28"/>
        </w:rPr>
        <w:t xml:space="preserve">, А. </w:t>
      </w:r>
      <w:r w:rsidRPr="009C2B73">
        <w:rPr>
          <w:rFonts w:ascii="Times New Roman" w:hAnsi="Times New Roman"/>
          <w:color w:val="0D0D0D"/>
          <w:sz w:val="28"/>
          <w:szCs w:val="28"/>
        </w:rPr>
        <w:t>Уркевич</w:t>
      </w:r>
      <w:r>
        <w:rPr>
          <w:rFonts w:ascii="Times New Roman" w:hAnsi="Times New Roman"/>
          <w:color w:val="0D0D0D"/>
          <w:sz w:val="28"/>
          <w:szCs w:val="28"/>
        </w:rPr>
        <w:t>а</w:t>
      </w:r>
      <w:r w:rsidRPr="009C2B73">
        <w:rPr>
          <w:rFonts w:ascii="Times New Roman" w:hAnsi="Times New Roman"/>
          <w:color w:val="0D0D0D"/>
          <w:sz w:val="28"/>
          <w:szCs w:val="28"/>
        </w:rPr>
        <w:t xml:space="preserve">,  </w:t>
      </w:r>
      <w:r w:rsidRPr="009C2B73">
        <w:rPr>
          <w:rFonts w:ascii="Times New Roman" w:hAnsi="Times New Roman"/>
          <w:sz w:val="28"/>
          <w:szCs w:val="28"/>
        </w:rPr>
        <w:t>С.  Щербак</w:t>
      </w:r>
      <w:r>
        <w:rPr>
          <w:rFonts w:ascii="Times New Roman" w:hAnsi="Times New Roman"/>
          <w:sz w:val="28"/>
          <w:szCs w:val="28"/>
        </w:rPr>
        <w:t>а</w:t>
      </w:r>
      <w:r w:rsidRPr="009C2B73">
        <w:rPr>
          <w:rFonts w:ascii="Times New Roman" w:hAnsi="Times New Roman"/>
          <w:sz w:val="28"/>
          <w:szCs w:val="28"/>
        </w:rPr>
        <w:t xml:space="preserve"> </w:t>
      </w:r>
      <w:r w:rsidRPr="009C2B73">
        <w:rPr>
          <w:rFonts w:ascii="Times New Roman CYR" w:hAnsi="Times New Roman CYR" w:cs="Times New Roman CYR"/>
          <w:color w:val="000000"/>
          <w:sz w:val="28"/>
          <w:szCs w:val="28"/>
        </w:rPr>
        <w:t>та інш</w:t>
      </w:r>
      <w:r>
        <w:rPr>
          <w:rFonts w:ascii="Times New Roman CYR" w:hAnsi="Times New Roman CYR" w:cs="Times New Roman CYR"/>
          <w:color w:val="000000"/>
          <w:sz w:val="28"/>
          <w:szCs w:val="28"/>
        </w:rPr>
        <w:t>их</w:t>
      </w:r>
      <w:r w:rsidRPr="009C2B73">
        <w:rPr>
          <w:rFonts w:ascii="Times New Roman CYR" w:hAnsi="Times New Roman CYR" w:cs="Times New Roman CYR"/>
          <w:color w:val="000000"/>
          <w:sz w:val="28"/>
          <w:szCs w:val="28"/>
        </w:rPr>
        <w:t>.</w:t>
      </w:r>
      <w:r w:rsidRPr="009C2B73">
        <w:rPr>
          <w:rFonts w:ascii="Times New Roman" w:hAnsi="Times New Roman"/>
          <w:color w:val="0D0D0D"/>
          <w:sz w:val="28"/>
          <w:szCs w:val="28"/>
        </w:rPr>
        <w:t xml:space="preserve"> </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 xml:space="preserve">У наукових роботах детально розглядаються чисельні аспекти та виклики, що виникають при інтеграції діджиталізації в українську правову систему. Ці дослідження не тільки узагальнюють існуючі знання, але й допомагають глибше зрозуміти особливості адміністративного судочинства, ставлячи важливі питання, що мають значення для розвитку сучасної юридичної науки. Їхня праця робить суттєвий внесок у формування нових підходів і методів у цій важливій сфері права. </w:t>
      </w:r>
      <w:r w:rsidRPr="009C2B73">
        <w:rPr>
          <w:rFonts w:ascii="Times New Roman" w:hAnsi="Times New Roman"/>
          <w:color w:val="0D0D0D"/>
          <w:sz w:val="28"/>
          <w:szCs w:val="28"/>
        </w:rPr>
        <w:t xml:space="preserve">Питання щодо </w:t>
      </w:r>
      <w:r w:rsidRPr="009C2B73">
        <w:rPr>
          <w:rFonts w:ascii="Times New Roman" w:hAnsi="Times New Roman"/>
          <w:sz w:val="28"/>
          <w:szCs w:val="28"/>
        </w:rPr>
        <w:t xml:space="preserve">допомоги у роботі адміністративних судів штучного інтелекту і технології досліджувались в  </w:t>
      </w:r>
      <w:r w:rsidRPr="009C2B73">
        <w:rPr>
          <w:rFonts w:ascii="Times New Roman" w:hAnsi="Times New Roman"/>
          <w:color w:val="0D0D0D"/>
          <w:sz w:val="28"/>
          <w:szCs w:val="28"/>
        </w:rPr>
        <w:t xml:space="preserve">доробках багатьох науковців, а саме: </w:t>
      </w:r>
      <w:r w:rsidRPr="009C2B73">
        <w:rPr>
          <w:rFonts w:ascii="Times New Roman" w:hAnsi="Times New Roman"/>
          <w:sz w:val="28"/>
          <w:szCs w:val="28"/>
        </w:rPr>
        <w:t xml:space="preserve">В. Бойко, М. Василенко, І. Голубовського, В. Городовенко, </w:t>
      </w:r>
      <w:r w:rsidRPr="009C2B73">
        <w:rPr>
          <w:rFonts w:ascii="Times New Roman" w:hAnsi="Times New Roman"/>
          <w:color w:val="0D0D0D"/>
          <w:sz w:val="28"/>
          <w:szCs w:val="28"/>
        </w:rPr>
        <w:t xml:space="preserve">С. Козьякова,  </w:t>
      </w:r>
      <w:r w:rsidRPr="009C2B73">
        <w:rPr>
          <w:rFonts w:ascii="Times New Roman" w:hAnsi="Times New Roman"/>
          <w:sz w:val="28"/>
          <w:szCs w:val="28"/>
        </w:rPr>
        <w:t xml:space="preserve"> В. Крата,  В. Слатвінської Т.  Шевченко,  Н. Шишки та інших.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Ці наукові розробки звертають увагу  науково-правової  спільноти на потребу  дослідити складні взаємозв'язки між процесами діджиталізації та сучасним адміністративним судочинством. Вивчення цих аспектів є важливим для підвищення ефективності розгляду й вирішення публічно-правових спорів шляхом інтеграції інформаційних технологій та штучного інтелекту в судову практику. Це не лише відкриває нові горизонти для поліпшення правосуддя, а й сприяє адаптації національної правової системи до викликів сучасного світу.</w:t>
      </w:r>
      <w:r w:rsidRPr="009C2B73">
        <w:rPr>
          <w:rFonts w:ascii="Times New Roman" w:hAnsi="Times New Roman"/>
          <w:sz w:val="28"/>
          <w:szCs w:val="28"/>
        </w:rPr>
        <w:tab/>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Актуальність дослідження цієї теми не викликає сумнівів, оскільки вона відзначається значною новизною та стратегічною важливістю для розвитку адміністративного судочинства. Аналіз цього питання не лише поглиблює теоретичні знання про правозахисні механізми в умовах сучасної діджиталізації, а й має суттєвий вплив на практичну діяльність у сфері адміністративного судового процесу. Результати такого дослідження можуть стати міцним підґрунтям для вдосконалення механізмів захисту прав громадян у періоди криз, що підкреслює його значення в контексті сучасних викликів і потреб суспільства.</w:t>
      </w: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Висновки та рекомендації, які були отримані в результаті даного дослідження, можуть бути використанні  для  забезпеченні ефективного здійснення особами своїх прав, свобод і інтересів під час вирішення публічно-правових спорів  у складних умовах воєнного часу. Це дослідження також може стати внеском у більш  глибше розуміння сучасних тенденцій трансформації адміністративного судочинства під впливом діджиталізації, а також у напрямках  розвитку механізмів правового захисту громадян із урахуванням  цифровізації суспільства.</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CYR" w:hAnsi="Times New Roman CYR" w:cs="Times New Roman CYR"/>
          <w:b/>
          <w:bCs/>
          <w:color w:val="0D0D0D"/>
          <w:sz w:val="28"/>
          <w:szCs w:val="28"/>
        </w:rPr>
        <w:t xml:space="preserve">Мета і задачі дослідження. </w:t>
      </w:r>
      <w:r w:rsidRPr="009C2B73">
        <w:rPr>
          <w:rFonts w:ascii="Times New Roman" w:hAnsi="Times New Roman"/>
          <w:color w:val="0D0D0D"/>
          <w:sz w:val="28"/>
          <w:szCs w:val="28"/>
        </w:rPr>
        <w:t>Мета даного дослідження полягає у проведенні комплексного аналізу теоретичних аспектів</w:t>
      </w:r>
      <w:r w:rsidRPr="009C2B73">
        <w:rPr>
          <w:rFonts w:ascii="Times New Roman" w:hAnsi="Times New Roman"/>
          <w:b/>
          <w:sz w:val="28"/>
          <w:szCs w:val="28"/>
        </w:rPr>
        <w:t xml:space="preserve"> </w:t>
      </w:r>
      <w:r w:rsidRPr="009C2B73">
        <w:rPr>
          <w:rFonts w:ascii="Times New Roman" w:hAnsi="Times New Roman"/>
          <w:sz w:val="28"/>
          <w:szCs w:val="28"/>
        </w:rPr>
        <w:t>діджиталізації  адміністративного судового процесу</w:t>
      </w:r>
      <w:r>
        <w:rPr>
          <w:rFonts w:ascii="Times New Roman" w:hAnsi="Times New Roman"/>
          <w:sz w:val="28"/>
          <w:szCs w:val="28"/>
        </w:rPr>
        <w:t>,</w:t>
      </w:r>
      <w:r w:rsidRPr="009C2B73">
        <w:rPr>
          <w:rFonts w:ascii="Times New Roman" w:hAnsi="Times New Roman"/>
          <w:sz w:val="28"/>
          <w:szCs w:val="28"/>
        </w:rPr>
        <w:t xml:space="preserve"> як на рівні теоретичних питань, так і на рівні практичних </w:t>
      </w:r>
      <w:r w:rsidRPr="009C2B73">
        <w:rPr>
          <w:rFonts w:ascii="Times New Roman" w:hAnsi="Times New Roman"/>
          <w:b/>
          <w:sz w:val="28"/>
          <w:szCs w:val="28"/>
        </w:rPr>
        <w:t xml:space="preserve"> </w:t>
      </w:r>
      <w:r w:rsidRPr="009C2B73">
        <w:rPr>
          <w:rFonts w:ascii="Times New Roman" w:hAnsi="Times New Roman"/>
          <w:sz w:val="28"/>
          <w:szCs w:val="28"/>
        </w:rPr>
        <w:t>моментів</w:t>
      </w:r>
      <w:r>
        <w:rPr>
          <w:rFonts w:ascii="Times New Roman" w:hAnsi="Times New Roman"/>
          <w:sz w:val="28"/>
          <w:szCs w:val="28"/>
        </w:rPr>
        <w:t>,</w:t>
      </w:r>
      <w:r w:rsidRPr="009C2B73">
        <w:rPr>
          <w:rFonts w:ascii="Times New Roman" w:hAnsi="Times New Roman"/>
          <w:color w:val="0D0D0D"/>
          <w:sz w:val="28"/>
          <w:szCs w:val="28"/>
        </w:rPr>
        <w:t xml:space="preserve"> для  визначення випливу  застосування інформаційних технологій на адміністративне судочинство.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Для ефективного досягнення визначеної мети в рамках дослідження слід сконцентруватися на вирішенні кількох ключових завдань, зокрема: </w:t>
      </w:r>
    </w:p>
    <w:p w:rsidR="005E492B" w:rsidRPr="009C2B73" w:rsidRDefault="005E492B" w:rsidP="009C2B73">
      <w:pPr>
        <w:pStyle w:val="ListParagraph"/>
        <w:widowControl w:val="0"/>
        <w:numPr>
          <w:ilvl w:val="0"/>
          <w:numId w:val="2"/>
        </w:numPr>
        <w:tabs>
          <w:tab w:val="left" w:pos="851"/>
        </w:tabs>
        <w:spacing w:after="0"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виділити ключові моменти трансформації адміністративного судочинства, які суттєво впливають на ефективність судового процесу в умовах діджиталізація; </w:t>
      </w:r>
    </w:p>
    <w:p w:rsidR="005E492B" w:rsidRPr="009C2B73" w:rsidRDefault="005E492B" w:rsidP="009C2B73">
      <w:pPr>
        <w:pStyle w:val="ListParagraph"/>
        <w:widowControl w:val="0"/>
        <w:numPr>
          <w:ilvl w:val="0"/>
          <w:numId w:val="2"/>
        </w:numPr>
        <w:tabs>
          <w:tab w:val="left" w:pos="851"/>
        </w:tabs>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виокремити  суттєві аспекти впливу діджиталізації на адміністративне судочинство в сьогочасних умовах;</w:t>
      </w:r>
    </w:p>
    <w:p w:rsidR="005E492B" w:rsidRPr="009C2B73" w:rsidRDefault="005E492B" w:rsidP="009C2B73">
      <w:pPr>
        <w:pStyle w:val="ListParagraph"/>
        <w:widowControl w:val="0"/>
        <w:numPr>
          <w:ilvl w:val="0"/>
          <w:numId w:val="2"/>
        </w:numPr>
        <w:tabs>
          <w:tab w:val="left" w:pos="851"/>
        </w:tabs>
        <w:autoSpaceDE w:val="0"/>
        <w:autoSpaceDN w:val="0"/>
        <w:adjustRightInd w:val="0"/>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охарактеризувати своєрідність інтеграції штучного інтелекту ( Ш І) в  національний адміністративний  судовий процес;</w:t>
      </w:r>
    </w:p>
    <w:p w:rsidR="005E492B" w:rsidRPr="009C2B73" w:rsidRDefault="005E492B" w:rsidP="009C2B73">
      <w:pPr>
        <w:pStyle w:val="ListParagraph"/>
        <w:widowControl w:val="0"/>
        <w:numPr>
          <w:ilvl w:val="0"/>
          <w:numId w:val="2"/>
        </w:numPr>
        <w:tabs>
          <w:tab w:val="left" w:pos="851"/>
        </w:tabs>
        <w:autoSpaceDE w:val="0"/>
        <w:autoSpaceDN w:val="0"/>
        <w:adjustRightInd w:val="0"/>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виокремити ключові моменти е-документообігу в адміністративних судах;</w:t>
      </w:r>
    </w:p>
    <w:p w:rsidR="005E492B" w:rsidRPr="009C2B73" w:rsidRDefault="005E492B" w:rsidP="009C2B73">
      <w:pPr>
        <w:pStyle w:val="ListParagraph"/>
        <w:widowControl w:val="0"/>
        <w:numPr>
          <w:ilvl w:val="0"/>
          <w:numId w:val="2"/>
        </w:numPr>
        <w:tabs>
          <w:tab w:val="left" w:pos="851"/>
        </w:tabs>
        <w:autoSpaceDE w:val="0"/>
        <w:autoSpaceDN w:val="0"/>
        <w:adjustRightInd w:val="0"/>
        <w:spacing w:after="0" w:line="360" w:lineRule="auto"/>
        <w:ind w:left="0" w:right="-1" w:firstLine="0"/>
        <w:jc w:val="both"/>
        <w:rPr>
          <w:rFonts w:ascii="Times New Roman" w:hAnsi="Times New Roman"/>
          <w:color w:val="0D0D0D"/>
          <w:sz w:val="28"/>
          <w:szCs w:val="28"/>
        </w:rPr>
      </w:pPr>
      <w:r>
        <w:rPr>
          <w:rFonts w:ascii="Times New Roman" w:hAnsi="Times New Roman"/>
          <w:color w:val="0D0D0D"/>
          <w:sz w:val="28"/>
          <w:szCs w:val="28"/>
        </w:rPr>
        <w:t>виокремити</w:t>
      </w:r>
      <w:r w:rsidRPr="009C2B73">
        <w:rPr>
          <w:rFonts w:ascii="Times New Roman" w:hAnsi="Times New Roman"/>
          <w:color w:val="0D0D0D"/>
          <w:sz w:val="28"/>
          <w:szCs w:val="28"/>
        </w:rPr>
        <w:t xml:space="preserve">  основні переваги та ризики, які релевантні з застосуванням інформаційних технологій на етапі доказування;</w:t>
      </w:r>
    </w:p>
    <w:p w:rsidR="005E492B" w:rsidRPr="009C2B73" w:rsidRDefault="005E492B" w:rsidP="009C2B73">
      <w:pPr>
        <w:pStyle w:val="ListParagraph"/>
        <w:widowControl w:val="0"/>
        <w:numPr>
          <w:ilvl w:val="0"/>
          <w:numId w:val="2"/>
        </w:numPr>
        <w:tabs>
          <w:tab w:val="left" w:pos="851"/>
        </w:tabs>
        <w:spacing w:after="0" w:line="360" w:lineRule="auto"/>
        <w:ind w:left="0" w:right="-1" w:hanging="77"/>
        <w:jc w:val="both"/>
      </w:pPr>
      <w:r w:rsidRPr="009C2B73">
        <w:rPr>
          <w:rFonts w:ascii="Times New Roman" w:hAnsi="Times New Roman"/>
          <w:sz w:val="28"/>
          <w:szCs w:val="28"/>
        </w:rPr>
        <w:t>дослідити та визначити ключові риси  впливу цифровізації на адміністративні провадження в контексті адміністративного судочинства з урахуванням європейських  й національних норм;</w:t>
      </w:r>
    </w:p>
    <w:p w:rsidR="005E492B" w:rsidRPr="009C2B73" w:rsidRDefault="005E492B" w:rsidP="009C2B73">
      <w:pPr>
        <w:pStyle w:val="ListParagraph"/>
        <w:widowControl w:val="0"/>
        <w:numPr>
          <w:ilvl w:val="0"/>
          <w:numId w:val="2"/>
        </w:numPr>
        <w:tabs>
          <w:tab w:val="left" w:pos="851"/>
        </w:tabs>
        <w:autoSpaceDE w:val="0"/>
        <w:autoSpaceDN w:val="0"/>
        <w:adjustRightInd w:val="0"/>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розкрити особливості трансформації адміністративного судового процесу під впливом діджиталізація  в умовах воєнного стану;</w:t>
      </w:r>
    </w:p>
    <w:p w:rsidR="005E492B" w:rsidRPr="009C2B73" w:rsidRDefault="005E492B" w:rsidP="009C2B73">
      <w:pPr>
        <w:pStyle w:val="ListParagraph"/>
        <w:widowControl w:val="0"/>
        <w:numPr>
          <w:ilvl w:val="0"/>
          <w:numId w:val="2"/>
        </w:numPr>
        <w:tabs>
          <w:tab w:val="left" w:pos="851"/>
        </w:tabs>
        <w:autoSpaceDE w:val="0"/>
        <w:autoSpaceDN w:val="0"/>
        <w:adjustRightInd w:val="0"/>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проаналізувати актуальні проблеми, пов'язані з діджиталізацією адміністративного судового процесу, та окреслити потенційні напрямки вдосконалення правового регулювання в цій області на рівні національного законодавства.</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CYR" w:hAnsi="Times New Roman CYR" w:cs="Times New Roman CYR"/>
          <w:b/>
          <w:bCs/>
          <w:i/>
          <w:iCs/>
          <w:color w:val="0D0D0D"/>
          <w:sz w:val="28"/>
          <w:szCs w:val="28"/>
        </w:rPr>
        <w:t>Об</w:t>
      </w:r>
      <w:r w:rsidRPr="009C2B73">
        <w:rPr>
          <w:rFonts w:ascii="Times New Roman" w:hAnsi="Times New Roman"/>
          <w:b/>
          <w:bCs/>
          <w:i/>
          <w:iCs/>
          <w:color w:val="0D0D0D"/>
          <w:sz w:val="28"/>
          <w:szCs w:val="28"/>
        </w:rPr>
        <w:t>’</w:t>
      </w:r>
      <w:r w:rsidRPr="009C2B73">
        <w:rPr>
          <w:rFonts w:ascii="Times New Roman CYR" w:hAnsi="Times New Roman CYR" w:cs="Times New Roman CYR"/>
          <w:b/>
          <w:bCs/>
          <w:i/>
          <w:iCs/>
          <w:color w:val="0D0D0D"/>
          <w:sz w:val="28"/>
          <w:szCs w:val="28"/>
        </w:rPr>
        <w:t xml:space="preserve">єктом дослідження </w:t>
      </w:r>
      <w:r w:rsidRPr="009C2B73">
        <w:rPr>
          <w:rFonts w:ascii="Times New Roman" w:hAnsi="Times New Roman"/>
          <w:color w:val="0D0D0D"/>
          <w:sz w:val="28"/>
          <w:szCs w:val="28"/>
        </w:rPr>
        <w:t xml:space="preserve">є суспільні відносини, що виникають, змінюються та припиняються у процесі </w:t>
      </w:r>
      <w:r w:rsidRPr="009C2B73">
        <w:rPr>
          <w:rFonts w:ascii="Times New Roman" w:hAnsi="Times New Roman"/>
          <w:sz w:val="28"/>
          <w:szCs w:val="28"/>
        </w:rPr>
        <w:t>діджиталізації  адміністративного судового процесу.</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CYR" w:hAnsi="Times New Roman CYR" w:cs="Times New Roman CYR"/>
          <w:b/>
          <w:bCs/>
          <w:i/>
          <w:iCs/>
          <w:color w:val="0D0D0D"/>
          <w:sz w:val="28"/>
          <w:szCs w:val="28"/>
        </w:rPr>
        <w:t xml:space="preserve">Предмет дослідження </w:t>
      </w:r>
      <w:r w:rsidRPr="009C2B73">
        <w:rPr>
          <w:rFonts w:ascii="Times New Roman CYR" w:hAnsi="Times New Roman CYR" w:cs="Times New Roman CYR"/>
          <w:color w:val="000000"/>
          <w:sz w:val="28"/>
          <w:szCs w:val="28"/>
        </w:rPr>
        <w:t>становить адміністративно-правове забезпечення д</w:t>
      </w:r>
      <w:r w:rsidRPr="009C2B73">
        <w:rPr>
          <w:rFonts w:ascii="Times New Roman" w:hAnsi="Times New Roman"/>
          <w:sz w:val="28"/>
          <w:szCs w:val="28"/>
        </w:rPr>
        <w:t>іджиталізація  адміністративного судового процесу</w:t>
      </w:r>
      <w:r w:rsidRPr="009C2B73">
        <w:rPr>
          <w:rFonts w:ascii="Times New Roman" w:hAnsi="Times New Roman"/>
          <w:b/>
          <w:sz w:val="28"/>
          <w:szCs w:val="28"/>
        </w:rPr>
        <w:t>.</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CYR" w:hAnsi="Times New Roman CYR" w:cs="Times New Roman CYR"/>
          <w:b/>
          <w:bCs/>
          <w:i/>
          <w:iCs/>
          <w:color w:val="0D0D0D"/>
          <w:sz w:val="28"/>
          <w:szCs w:val="28"/>
        </w:rPr>
        <w:tab/>
        <w:t xml:space="preserve">Методи дослідження. </w:t>
      </w:r>
      <w:r w:rsidRPr="009C2B73">
        <w:rPr>
          <w:rFonts w:ascii="Times New Roman" w:hAnsi="Times New Roman"/>
          <w:color w:val="0D0D0D"/>
          <w:sz w:val="28"/>
          <w:szCs w:val="28"/>
        </w:rPr>
        <w:t>Структура магістерської роботи старанно побудована  з урахуванням різноманітних теоретичних, аналітичних та оптимізаційних складових. Вона наочно демонструє використання специфічних методологій для наукового аналізу та ефективного залучення наукових джерел. Це дослідження передбачає інтеграцію численних підходів, що дозволяє не лише поглибити знання, але й суттєво розширити теоретичні засади вибраної тематики.</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 xml:space="preserve">Так, метод теоретичного пізнання використано для вивчення теоретичних засад електронного судочинства, застосування штучного інтелекту та електронного документообігу </w:t>
      </w:r>
      <w:r w:rsidRPr="009C2B73">
        <w:rPr>
          <w:rFonts w:ascii="Times New Roman CYR" w:hAnsi="Times New Roman CYR" w:cs="Times New Roman CYR"/>
          <w:color w:val="0D0D0D"/>
          <w:sz w:val="28"/>
          <w:szCs w:val="28"/>
        </w:rPr>
        <w:t>(</w:t>
      </w:r>
      <w:r w:rsidRPr="009C2B73">
        <w:rPr>
          <w:rFonts w:ascii="Times New Roman" w:hAnsi="Times New Roman"/>
          <w:color w:val="0D0D0D"/>
          <w:sz w:val="28"/>
          <w:szCs w:val="28"/>
        </w:rPr>
        <w:t>Розділ 1, підрозділи 1.1, 1.2, 1.3</w:t>
      </w:r>
      <w:r w:rsidRPr="009C2B73">
        <w:rPr>
          <w:rFonts w:ascii="Times New Roman CYR" w:hAnsi="Times New Roman CYR" w:cs="Times New Roman CYR"/>
          <w:color w:val="0D0D0D"/>
          <w:sz w:val="28"/>
          <w:szCs w:val="28"/>
        </w:rPr>
        <w:t>).</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CYR" w:hAnsi="Times New Roman CYR" w:cs="Times New Roman CYR"/>
          <w:color w:val="0D0D0D"/>
          <w:sz w:val="28"/>
          <w:szCs w:val="28"/>
        </w:rPr>
        <w:tab/>
      </w:r>
      <w:r w:rsidRPr="009C2B73">
        <w:rPr>
          <w:rFonts w:ascii="Times New Roman" w:hAnsi="Times New Roman"/>
          <w:color w:val="0D0D0D"/>
          <w:sz w:val="28"/>
          <w:szCs w:val="28"/>
        </w:rPr>
        <w:t>Використання методів аналізу та синтезу дозволило глибше зрозуміти і прояснити суть поняття діджиталізації адміністративного судочинства. Це сприяло виявленню специфічних рис, які охоплюють різні аспекти адміністративного судового процесу. Завдяки цьому підходу, вдалося не лише систематизувати інформацію, але й виявити ключові елементи, що формують сучасну практику в цій сфері  (Розділ 1, підрозділи 1.1, 1.2;  Розділ 2; Розділ 3).</w:t>
      </w:r>
      <w:r w:rsidRPr="009C2B73">
        <w:rPr>
          <w:rFonts w:ascii="Times New Roman CYR" w:hAnsi="Times New Roman CYR" w:cs="Times New Roman CYR"/>
          <w:color w:val="0D0D0D"/>
          <w:sz w:val="18"/>
          <w:szCs w:val="18"/>
        </w:rPr>
        <w:tab/>
      </w:r>
      <w:r w:rsidRPr="009C2B73">
        <w:rPr>
          <w:rFonts w:ascii="Times New Roman" w:hAnsi="Times New Roman"/>
          <w:color w:val="0D0D0D"/>
          <w:sz w:val="28"/>
          <w:szCs w:val="28"/>
        </w:rPr>
        <w:t>Статистичний підхід був застосований для аналізу даних судової статистики, що дозволило вивчити тенденції у використанні технологічних засобів в адміністративних судових процедурах. Цей метод забезпечив глибше розуміння змін у застосуванні сучасних технологій у судовій практиці, а також їх впливу на ефективність адміністративного процесу</w:t>
      </w:r>
      <w:r w:rsidRPr="009C2B73">
        <w:rPr>
          <w:rFonts w:ascii="Times New Roman CYR" w:hAnsi="Times New Roman CYR" w:cs="Times New Roman CYR"/>
          <w:color w:val="0D0D0D"/>
          <w:sz w:val="28"/>
          <w:szCs w:val="28"/>
        </w:rPr>
        <w:t xml:space="preserve"> (Розділ 2, підрозділи 2.1, 2.2, 2.3). </w:t>
      </w:r>
      <w:r w:rsidRPr="009C2B73">
        <w:rPr>
          <w:rFonts w:ascii="Times New Roman" w:hAnsi="Times New Roman"/>
          <w:color w:val="0D0D0D"/>
          <w:sz w:val="28"/>
          <w:szCs w:val="28"/>
        </w:rPr>
        <w:t>У роботі, зокрема в підрозділах 1.1- 1.3 Розділу 1,  було застосовано проблемно-пошуковий та гіпотетико-дедуктивний методи для аналізу цифрової трансформації судочинства. У підрозділі 1.2  Розділу 1 детально розглянуті перспективи та ризики, пов’язані з використанням штучного інтелекту в судовій системі. Розділ 3  присвячений специфіці реалізації електронного судочинства в умовах воєнного стану. При розробці висновків дисертаційного дослідження виконувався метод наукового узагальнення, що дозволив систематизувати отримані результати та сформувати цілісне уявлення про обрану тематику.</w:t>
      </w:r>
    </w:p>
    <w:p w:rsidR="005E492B" w:rsidRPr="009C2B73" w:rsidRDefault="005E492B" w:rsidP="009C2B73">
      <w:pPr>
        <w:spacing w:after="0" w:line="360" w:lineRule="auto"/>
        <w:ind w:right="-1" w:firstLine="567"/>
        <w:jc w:val="both"/>
        <w:rPr>
          <w:rFonts w:ascii="Arial" w:hAnsi="Arial" w:cs="Arial"/>
          <w:color w:val="0D0D0D"/>
          <w:sz w:val="27"/>
          <w:szCs w:val="27"/>
        </w:rPr>
      </w:pPr>
      <w:r w:rsidRPr="009C2B73">
        <w:rPr>
          <w:rFonts w:ascii="Times New Roman" w:hAnsi="Times New Roman"/>
          <w:b/>
          <w:color w:val="0D0D0D"/>
          <w:sz w:val="28"/>
          <w:szCs w:val="28"/>
        </w:rPr>
        <w:t>Наукова новизна результатів</w:t>
      </w:r>
      <w:r w:rsidRPr="009C2B73">
        <w:rPr>
          <w:rFonts w:ascii="Times New Roman" w:hAnsi="Times New Roman"/>
          <w:color w:val="0D0D0D"/>
          <w:sz w:val="28"/>
          <w:szCs w:val="28"/>
        </w:rPr>
        <w:t xml:space="preserve"> даного дослідження полягає в комплексному вивченні сутності та змісту діджиталізації адміністративного судового процесу. Це дослідження вирізняється тим, що ґрунтуючись на результати  проведеного аналізу, були сформульовані й обґрунтовані наукові тези і висновки</w:t>
      </w:r>
      <w:r w:rsidRPr="009C2B73">
        <w:rPr>
          <w:rFonts w:ascii="Arial" w:hAnsi="Arial" w:cs="Arial"/>
          <w:color w:val="0D0D0D"/>
          <w:sz w:val="27"/>
          <w:szCs w:val="27"/>
        </w:rPr>
        <w:t>:</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 xml:space="preserve">– </w:t>
      </w:r>
      <w:r w:rsidRPr="009C2B73">
        <w:rPr>
          <w:rFonts w:ascii="Times New Roman" w:hAnsi="Times New Roman"/>
          <w:i/>
          <w:color w:val="0D0D0D"/>
          <w:sz w:val="28"/>
          <w:szCs w:val="28"/>
        </w:rPr>
        <w:t>вперше</w:t>
      </w:r>
      <w:r w:rsidRPr="009C2B73">
        <w:rPr>
          <w:rFonts w:ascii="Times New Roman" w:hAnsi="Times New Roman"/>
          <w:color w:val="0D0D0D"/>
          <w:sz w:val="28"/>
          <w:szCs w:val="28"/>
        </w:rPr>
        <w:t xml:space="preserve"> здійснено всебічне узагальнення </w:t>
      </w:r>
      <w:r>
        <w:rPr>
          <w:rFonts w:ascii="Times New Roman" w:hAnsi="Times New Roman"/>
          <w:color w:val="0D0D0D"/>
          <w:sz w:val="28"/>
          <w:szCs w:val="28"/>
        </w:rPr>
        <w:t>питання</w:t>
      </w:r>
      <w:r w:rsidRPr="009C2B73">
        <w:rPr>
          <w:rFonts w:ascii="Times New Roman" w:hAnsi="Times New Roman"/>
          <w:color w:val="0D0D0D"/>
          <w:sz w:val="28"/>
          <w:szCs w:val="28"/>
        </w:rPr>
        <w:t xml:space="preserve"> трансформації адміністративного судового процесу під впливом діджиталізації в умовах воєнного стану, враховуючи законодавство станом на жовтень 2024 року, що сприяє поглибленню загального розуміння цього правого явища;</w:t>
      </w:r>
    </w:p>
    <w:p w:rsidR="005E492B" w:rsidRPr="009C2B73" w:rsidRDefault="005E492B" w:rsidP="009C2B73">
      <w:pPr>
        <w:tabs>
          <w:tab w:val="left" w:pos="284"/>
        </w:tabs>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w:t>
      </w:r>
      <w:r w:rsidRPr="009C2B73">
        <w:rPr>
          <w:rFonts w:ascii="Times New Roman" w:hAnsi="Times New Roman"/>
          <w:color w:val="0D0D0D"/>
          <w:sz w:val="28"/>
          <w:szCs w:val="28"/>
        </w:rPr>
        <w:t xml:space="preserve"> </w:t>
      </w:r>
      <w:r w:rsidRPr="009C2B73">
        <w:rPr>
          <w:rFonts w:ascii="Times New Roman" w:hAnsi="Times New Roman"/>
          <w:i/>
          <w:color w:val="0D0D0D"/>
          <w:sz w:val="28"/>
          <w:szCs w:val="28"/>
        </w:rPr>
        <w:t>вперше</w:t>
      </w:r>
      <w:r w:rsidRPr="009C2B73">
        <w:rPr>
          <w:rFonts w:ascii="Times New Roman" w:hAnsi="Times New Roman"/>
          <w:color w:val="0D0D0D"/>
          <w:sz w:val="28"/>
          <w:szCs w:val="28"/>
        </w:rPr>
        <w:t xml:space="preserve"> порушено питання інтеграції доктрини листа у відповідь у адміністративний судовий процес. Наразі елементи цієї доктрини активно застосовуються в судових рішеннях господарського та цивільного судочинства, проте в адміністративному контексті вони мало реалізовані. Таким чином, результати дослідження наголошують на гострій необхідності створення та впровадження нових законодавчих механізмів для ефективного застосування доктрини листа у відповідь в умовах війни в Україні, а також виявляють суттєві прогалини в чинному законодавстві, які вимагають термінового вирішення</w:t>
      </w:r>
      <w:r w:rsidRPr="009C2B73">
        <w:rPr>
          <w:rFonts w:ascii="Arial" w:hAnsi="Arial" w:cs="Arial"/>
          <w:color w:val="FFFFFF"/>
          <w:sz w:val="27"/>
          <w:szCs w:val="27"/>
        </w:rPr>
        <w:t>.</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sz w:val="28"/>
          <w:szCs w:val="28"/>
        </w:rPr>
        <w:t>–</w:t>
      </w:r>
      <w:r w:rsidRPr="009C2B73">
        <w:rPr>
          <w:rFonts w:ascii="Times New Roman" w:hAnsi="Times New Roman"/>
          <w:color w:val="0D0D0D"/>
          <w:sz w:val="28"/>
          <w:szCs w:val="28"/>
        </w:rPr>
        <w:t xml:space="preserve"> </w:t>
      </w:r>
      <w:r w:rsidRPr="009C2B73">
        <w:rPr>
          <w:rFonts w:ascii="Times New Roman" w:hAnsi="Times New Roman"/>
          <w:i/>
          <w:color w:val="0D0D0D"/>
          <w:sz w:val="28"/>
          <w:szCs w:val="28"/>
        </w:rPr>
        <w:t>удосконалено</w:t>
      </w:r>
      <w:r w:rsidRPr="009C2B73">
        <w:rPr>
          <w:rFonts w:ascii="Times New Roman" w:hAnsi="Times New Roman"/>
          <w:color w:val="0D0D0D"/>
          <w:sz w:val="28"/>
          <w:szCs w:val="28"/>
        </w:rPr>
        <w:t xml:space="preserve"> концепцію стосовно впливу діджиталізації на адміністративне судочинство у сьогочасних умовах, акцентуючи увагу на специфічних характеристиках цього процесу;</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w:t>
      </w:r>
      <w:r w:rsidRPr="009C2B73">
        <w:rPr>
          <w:rFonts w:ascii="Times New Roman" w:hAnsi="Times New Roman"/>
          <w:color w:val="0D0D0D"/>
          <w:sz w:val="28"/>
          <w:szCs w:val="28"/>
        </w:rPr>
        <w:t xml:space="preserve"> у</w:t>
      </w:r>
      <w:r w:rsidRPr="009C2B73">
        <w:rPr>
          <w:rFonts w:ascii="Times New Roman" w:hAnsi="Times New Roman"/>
          <w:i/>
          <w:color w:val="0D0D0D"/>
          <w:sz w:val="28"/>
          <w:szCs w:val="28"/>
        </w:rPr>
        <w:t>досконалено</w:t>
      </w:r>
      <w:r w:rsidRPr="009C2B73">
        <w:rPr>
          <w:rFonts w:ascii="Times New Roman" w:hAnsi="Times New Roman"/>
          <w:color w:val="0D0D0D"/>
          <w:sz w:val="28"/>
          <w:szCs w:val="28"/>
        </w:rPr>
        <w:t xml:space="preserve"> наукові </w:t>
      </w:r>
      <w:r w:rsidRPr="009C2B73">
        <w:rPr>
          <w:rFonts w:ascii="Times New Roman" w:hAnsi="Times New Roman"/>
          <w:sz w:val="28"/>
          <w:szCs w:val="28"/>
        </w:rPr>
        <w:t>засади впровадження штучного інтелекту в адміністративний судовий процес, акцентуючи увагу на основних перевагах використання Ш І та вказуючи на потенційні ризики, що супроводжують його застосування.</w:t>
      </w:r>
    </w:p>
    <w:p w:rsidR="005E492B" w:rsidRPr="009C2B73" w:rsidRDefault="005E492B" w:rsidP="009C2B73">
      <w:pPr>
        <w:spacing w:after="0" w:line="360" w:lineRule="auto"/>
        <w:ind w:right="-1" w:firstLine="567"/>
        <w:jc w:val="both"/>
        <w:rPr>
          <w:rFonts w:ascii="Times New Roman CYR" w:hAnsi="Times New Roman CYR" w:cs="Times New Roman CYR"/>
          <w:color w:val="0D0D0D"/>
          <w:sz w:val="28"/>
          <w:szCs w:val="28"/>
        </w:rPr>
      </w:pPr>
      <w:r w:rsidRPr="009C2B73">
        <w:rPr>
          <w:rFonts w:ascii="Times New Roman CYR" w:hAnsi="Times New Roman CYR" w:cs="Times New Roman CYR"/>
          <w:b/>
          <w:bCs/>
          <w:color w:val="0D0D0D"/>
          <w:sz w:val="28"/>
          <w:szCs w:val="28"/>
        </w:rPr>
        <w:t xml:space="preserve">Структура роботи. </w:t>
      </w:r>
      <w:r w:rsidRPr="009C2B73">
        <w:rPr>
          <w:rFonts w:ascii="Times New Roman CYR" w:hAnsi="Times New Roman CYR" w:cs="Times New Roman CYR"/>
          <w:color w:val="0D0D0D"/>
          <w:sz w:val="28"/>
          <w:szCs w:val="28"/>
        </w:rPr>
        <w:t xml:space="preserve">Магістерська робота складається зі вступу, трьох розділів, шести підрозділів, висновків, списку використаних джерел. </w:t>
      </w: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rsidP="009C2B73">
      <w:pPr>
        <w:spacing w:after="0" w:line="360" w:lineRule="auto"/>
        <w:ind w:right="-1"/>
        <w:jc w:val="center"/>
        <w:rPr>
          <w:rFonts w:ascii="Times New Roman" w:hAnsi="Times New Roman"/>
          <w:b/>
          <w:color w:val="0D0D0D"/>
          <w:sz w:val="28"/>
          <w:szCs w:val="28"/>
        </w:rPr>
      </w:pPr>
      <w:r w:rsidRPr="009C2B73">
        <w:rPr>
          <w:rFonts w:ascii="Times New Roman" w:hAnsi="Times New Roman"/>
          <w:b/>
          <w:color w:val="0D0D0D"/>
          <w:sz w:val="28"/>
          <w:szCs w:val="28"/>
        </w:rPr>
        <w:t>РОЗДІЛ 1.</w:t>
      </w:r>
    </w:p>
    <w:p w:rsidR="005E492B" w:rsidRPr="009C2B73" w:rsidRDefault="005E492B" w:rsidP="009C2B73">
      <w:pPr>
        <w:spacing w:after="0" w:line="360" w:lineRule="auto"/>
        <w:ind w:right="-1"/>
        <w:jc w:val="center"/>
        <w:rPr>
          <w:rFonts w:ascii="Times New Roman" w:hAnsi="Times New Roman"/>
          <w:b/>
          <w:sz w:val="28"/>
          <w:szCs w:val="28"/>
        </w:rPr>
      </w:pPr>
      <w:r w:rsidRPr="009C2B73">
        <w:rPr>
          <w:rFonts w:ascii="Times New Roman" w:hAnsi="Times New Roman"/>
          <w:b/>
          <w:color w:val="0D0D0D"/>
          <w:sz w:val="28"/>
          <w:szCs w:val="28"/>
        </w:rPr>
        <w:t xml:space="preserve">ЗАГАЛЬНИЙ КОНЦЕПТ </w:t>
      </w:r>
      <w:r w:rsidRPr="009C2B73">
        <w:rPr>
          <w:rFonts w:ascii="Times New Roman" w:hAnsi="Times New Roman"/>
          <w:b/>
          <w:sz w:val="28"/>
          <w:szCs w:val="28"/>
        </w:rPr>
        <w:t>ЦИФРОВІЗАЦІЇ НАЦІОНАЛЬНОГО ПРАВОВОГО СЕРЕДОВИЩА У ПЛОЩИНІ АДМІНІСТРАТИВНОГО  СУДОВОГО ПРОЦЕСУ</w:t>
      </w:r>
    </w:p>
    <w:p w:rsidR="005E492B" w:rsidRPr="009C2B73" w:rsidRDefault="005E492B" w:rsidP="009C2B73">
      <w:pPr>
        <w:spacing w:after="0" w:line="360" w:lineRule="auto"/>
        <w:ind w:right="-1"/>
        <w:jc w:val="center"/>
        <w:rPr>
          <w:rFonts w:ascii="Times New Roman" w:hAnsi="Times New Roman"/>
          <w:b/>
          <w:bCs/>
          <w:color w:val="0D0D0D"/>
          <w:sz w:val="28"/>
          <w:szCs w:val="28"/>
          <w:lang w:eastAsia="en-US"/>
        </w:rPr>
      </w:pPr>
    </w:p>
    <w:p w:rsidR="005E492B" w:rsidRPr="009C2B73" w:rsidRDefault="005E492B" w:rsidP="009C2B73">
      <w:pPr>
        <w:pStyle w:val="ListParagraph"/>
        <w:numPr>
          <w:ilvl w:val="1"/>
          <w:numId w:val="4"/>
        </w:numPr>
        <w:ind w:right="-1"/>
        <w:jc w:val="center"/>
        <w:rPr>
          <w:rFonts w:ascii="Times New Roman" w:hAnsi="Times New Roman"/>
          <w:b/>
          <w:sz w:val="28"/>
          <w:szCs w:val="28"/>
        </w:rPr>
      </w:pPr>
      <w:r w:rsidRPr="009C2B73">
        <w:rPr>
          <w:rFonts w:ascii="Times New Roman" w:hAnsi="Times New Roman"/>
          <w:b/>
          <w:sz w:val="28"/>
          <w:szCs w:val="28"/>
        </w:rPr>
        <w:t>Загальні засади діджиталізації  адміністративного судочинства</w:t>
      </w:r>
    </w:p>
    <w:p w:rsidR="005E492B" w:rsidRPr="009C2B73" w:rsidRDefault="005E492B" w:rsidP="009C2B73">
      <w:pPr>
        <w:ind w:right="-1"/>
        <w:rPr>
          <w:rFonts w:ascii="Times New Roman" w:hAnsi="Times New Roman"/>
          <w:b/>
          <w:color w:val="7030A0"/>
          <w:sz w:val="28"/>
          <w:szCs w:val="28"/>
        </w:rPr>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сучасному світі діджиталізація стала невід'ємною частиною нашого життя, пронизуючи всі сфери діяльності. Дослідження цього явища набуває великої значимості, адже ми все частіше зустрічаємося з впливом цифрових технологій у повсякденних справах. Від комунікацій до бізнес-процесів, від освіти до права –  цифрові інструменти активно змінюють наш спосіб сприйняття реальності і взаємодії зі світом. Це відкриває нові можливості, але водночас ставить перед нами й виклики, які потребують глибокого аналізу й розуміння.</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Діджиталізація – це процес цифрової трансформації суспільства, що включає дві основні складові: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1) Оцифрування інформації з фізичних носіїв у цифровий формат. Це стало можливим завдяки розвитку цифрових технологій, починаючи з винайдення транзисторів у 1947 році. Оцифрування дозволяє ефективніше обробляти, зберігати та передавати інформацію.</w:t>
      </w:r>
    </w:p>
    <w:p w:rsidR="005E492B"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 2) Це процес створення нових продуктів у цифровій формі, що відзначає глибокі та комплексні зміни в суспільстві під впливом цифрових технологій. </w:t>
      </w:r>
      <w:r w:rsidRPr="009C2B73">
        <w:rPr>
          <w:rFonts w:ascii="Times New Roman" w:hAnsi="Times New Roman"/>
          <w:sz w:val="28"/>
          <w:szCs w:val="28"/>
        </w:rPr>
        <w:tab/>
        <w:t xml:space="preserve">Ці технології не лише перетворюють основні структури суспільства, але й формують нові соціальні відносини, створюючи цілі нові сфери. Це викликає необхідність адаптації правових норм, щоб вони відповідали швидким змінам у суспільстві та вирішували актуальні проблеми, з якими стикаються держава й громадськість.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В. С. Рудюк зазначає, що «Суттєвим моментом цифровізації є створення інноваційного продукту з новим функціоналом і споживчими якостями»</w:t>
      </w:r>
      <w:r>
        <w:rPr>
          <w:rFonts w:ascii="Times New Roman" w:hAnsi="Times New Roman"/>
          <w:sz w:val="28"/>
          <w:szCs w:val="28"/>
        </w:rPr>
        <w:t xml:space="preserve"> </w:t>
      </w:r>
      <w:r w:rsidRPr="009C2B73">
        <w:rPr>
          <w:rFonts w:ascii="Times New Roman" w:hAnsi="Times New Roman"/>
          <w:sz w:val="28"/>
          <w:szCs w:val="28"/>
        </w:rPr>
        <w:t>[ 1,  с. 82].</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На думку більшості  науковців,</w:t>
      </w:r>
      <w:r w:rsidRPr="009C2B73">
        <w:rPr>
          <w:rFonts w:ascii="Times New Roman" w:hAnsi="Times New Roman"/>
          <w:color w:val="7030A0"/>
          <w:sz w:val="28"/>
          <w:szCs w:val="28"/>
        </w:rPr>
        <w:t xml:space="preserve"> </w:t>
      </w:r>
      <w:r w:rsidRPr="009C2B73">
        <w:rPr>
          <w:rFonts w:ascii="Times New Roman" w:hAnsi="Times New Roman"/>
          <w:sz w:val="28"/>
          <w:szCs w:val="28"/>
        </w:rPr>
        <w:t>діджиталізація виступає новим етапом у розвитку антропологічного простору, зазнаючи глибоких змін у своєму процесуальному вимірі. У сучасних умовах вона виявляє численні трансформації культурного коду, які об'єднуються під спільним парадигматичним напрямком. Експоненційний ріст цифрових технологій приносить із собою аналогічний ріст як кількісних, так і якісних змін у системі комунікацій, що сформувалася в індустріальну та до індустріальну епохи. Наявність таких інструментів, як Інтернет і мобільні технології, відкриває нові горизонти для постійної взаємодії між членами суспільства. Це не просто етап, а справжній провісник значних модифікацій у соціальних інститутах, які, у свою чергу, визначають новий вектор розвитку усього суспільства. Таким чином, діджиталізація стає каталізатором змін, які перетворюють спосіб, яким ми взаємодіємо, вчимося та спілкуємося.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Таким чином, діджиталізація створює умови для більш справедливого та оперативного здійснення правосуддя завдяки дистанційному  (он-лайн)  судочинству.</w:t>
      </w:r>
      <w:r w:rsidRPr="009C2B73">
        <w:rPr>
          <w:rFonts w:ascii="Arial" w:hAnsi="Arial" w:cs="Arial"/>
          <w:color w:val="FFFFFF"/>
          <w:sz w:val="27"/>
          <w:szCs w:val="27"/>
        </w:rPr>
        <w:t xml:space="preserve"> </w:t>
      </w:r>
      <w:r w:rsidRPr="009C2B73">
        <w:rPr>
          <w:rFonts w:ascii="Times New Roman" w:hAnsi="Times New Roman"/>
          <w:sz w:val="28"/>
          <w:szCs w:val="28"/>
        </w:rPr>
        <w:t xml:space="preserve">У контексті української наукової термінології, даний тип судового процесу отримав назву  електронне судочинство  або ж  електронний суд.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Ця інноваційна форма ведення адміністративних справ використовує цифрові технології для оптимізації й спрощення судових процедур.</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Завдяки впровадженню е-суду, українці отримають можливість:</w:t>
      </w:r>
    </w:p>
    <w:p w:rsidR="005E492B" w:rsidRPr="009C2B73" w:rsidRDefault="005E492B" w:rsidP="009C2B73">
      <w:pPr>
        <w:pStyle w:val="ListParagraph"/>
        <w:numPr>
          <w:ilvl w:val="0"/>
          <w:numId w:val="6"/>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Зручно подавати документи он-лайн, економлячи час і зусилля.</w:t>
      </w:r>
    </w:p>
    <w:p w:rsidR="005E492B" w:rsidRPr="009C2B73" w:rsidRDefault="005E492B" w:rsidP="009C2B73">
      <w:pPr>
        <w:pStyle w:val="ListParagraph"/>
        <w:numPr>
          <w:ilvl w:val="0"/>
          <w:numId w:val="6"/>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Відстежувати стадії своєї справи в реальному режимі, що забезпечить більшу прозорість процесу.</w:t>
      </w:r>
    </w:p>
    <w:p w:rsidR="005E492B" w:rsidRPr="009C2B73" w:rsidRDefault="005E492B" w:rsidP="009C2B73">
      <w:pPr>
        <w:pStyle w:val="ListParagraph"/>
        <w:numPr>
          <w:ilvl w:val="0"/>
          <w:numId w:val="6"/>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Участь у судових засіданнях через відео зв’язок, що дозволить зекономити на витратах на поїздки.</w:t>
      </w:r>
    </w:p>
    <w:p w:rsidR="005E492B" w:rsidRPr="009C2B73" w:rsidRDefault="005E492B" w:rsidP="009C2B73">
      <w:pPr>
        <w:pStyle w:val="ListParagraph"/>
        <w:numPr>
          <w:ilvl w:val="0"/>
          <w:numId w:val="6"/>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Мати доступ до всієї необхідної інформації та документів в електронному форматі, що спростить комунікацію.</w:t>
      </w:r>
    </w:p>
    <w:p w:rsidR="005E492B" w:rsidRPr="009C2B73" w:rsidRDefault="005E492B" w:rsidP="009C2B73">
      <w:pPr>
        <w:pStyle w:val="ListParagraph"/>
        <w:numPr>
          <w:ilvl w:val="0"/>
          <w:numId w:val="6"/>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Знижувати корупційні ризики, адже електронні системи забезпечують контроль доступу та реєстрацію дій учасників процесу та інше.</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Таким чином, е-суд має потенціал не тільки спростити судові процедури, а й підвищити довіру до правосуддя в Україні.</w:t>
      </w:r>
    </w:p>
    <w:p w:rsidR="005E492B" w:rsidRPr="009C2B73" w:rsidRDefault="005E492B" w:rsidP="009C2B73">
      <w:pPr>
        <w:shd w:val="clear" w:color="auto" w:fill="FFFFFF"/>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 Електронне правосуддя (</w:t>
      </w:r>
      <w:r w:rsidRPr="009C2B73">
        <w:rPr>
          <w:rFonts w:ascii="Times New Roman" w:hAnsi="Times New Roman"/>
          <w:i/>
          <w:sz w:val="28"/>
          <w:szCs w:val="28"/>
        </w:rPr>
        <w:t>e-justice</w:t>
      </w:r>
      <w:r w:rsidRPr="009C2B73">
        <w:rPr>
          <w:rFonts w:ascii="Times New Roman" w:hAnsi="Times New Roman"/>
          <w:sz w:val="28"/>
          <w:szCs w:val="28"/>
        </w:rPr>
        <w:t xml:space="preserve">) в сучасному розумінні охоплює не лише власне судові процедури в цифровому форматі, а й комплексна організація всіх процесів, які супроводжують судочинство. Це включає в себе модернізацію адміністративних процесів, автоматизацію документообігу, а також забезпечення доступу до інформаційних ресурсів, які сприяють ефективній роботи судів. Завдяки впровадженню електронних технологій, стає можливим оптимізувати взаємодію між судами, адвокатами, державними органами та громадянами, що, в свою чергу, підвищує загальну ефективність правосуддя і спрощує процедури доступу до юридичних послуг. Таким чином, </w:t>
      </w:r>
      <w:r w:rsidRPr="009C2B73">
        <w:rPr>
          <w:rFonts w:ascii="Times New Roman" w:hAnsi="Times New Roman"/>
          <w:i/>
          <w:sz w:val="28"/>
          <w:szCs w:val="28"/>
        </w:rPr>
        <w:t>e-justice</w:t>
      </w:r>
      <w:r w:rsidRPr="009C2B73">
        <w:rPr>
          <w:rFonts w:ascii="Times New Roman" w:hAnsi="Times New Roman"/>
          <w:sz w:val="28"/>
          <w:szCs w:val="28"/>
        </w:rPr>
        <w:t xml:space="preserve"> є цілим спектром інновацій, що змінюють традиційні підходи до правосуддя і роблять його більш доступним і прозорим. </w:t>
      </w:r>
    </w:p>
    <w:p w:rsidR="005E492B" w:rsidRPr="009C2B73" w:rsidRDefault="005E492B" w:rsidP="009C2B73">
      <w:pPr>
        <w:shd w:val="clear" w:color="auto" w:fill="FFFFFF"/>
        <w:spacing w:after="0" w:line="360" w:lineRule="auto"/>
        <w:ind w:right="-1"/>
        <w:jc w:val="both"/>
        <w:rPr>
          <w:rFonts w:ascii="Arial" w:hAnsi="Arial" w:cs="Arial"/>
          <w:sz w:val="12"/>
          <w:szCs w:val="12"/>
        </w:rPr>
      </w:pPr>
      <w:r w:rsidRPr="009C2B73">
        <w:rPr>
          <w:rFonts w:ascii="Times New Roman" w:hAnsi="Times New Roman"/>
          <w:sz w:val="28"/>
          <w:szCs w:val="28"/>
        </w:rPr>
        <w:tab/>
        <w:t xml:space="preserve">У цьому контексті доречно буде навести  думку  С.В. Васильєва, який   зазначає, що   «Як правило, елементами </w:t>
      </w:r>
      <w:r w:rsidRPr="009C2B73">
        <w:rPr>
          <w:rFonts w:ascii="Times New Roman" w:hAnsi="Times New Roman"/>
          <w:i/>
          <w:sz w:val="28"/>
          <w:szCs w:val="28"/>
        </w:rPr>
        <w:t>e-justice</w:t>
      </w:r>
      <w:r w:rsidRPr="009C2B73">
        <w:rPr>
          <w:rFonts w:ascii="Times New Roman" w:hAnsi="Times New Roman"/>
          <w:sz w:val="28"/>
          <w:szCs w:val="28"/>
        </w:rPr>
        <w:t xml:space="preserve"> є: 1)  подача  позову  та іншого  процесуального документа за допомогою Інтернету; 2) використання засобів  доказування в електронній формі; 3) проведення  судового  засідання  он-лайн через  відео конференції  на  платформах  </w:t>
      </w:r>
      <w:r w:rsidRPr="009C2B73">
        <w:rPr>
          <w:rFonts w:ascii="Times New Roman" w:hAnsi="Times New Roman"/>
          <w:i/>
          <w:sz w:val="28"/>
          <w:szCs w:val="28"/>
        </w:rPr>
        <w:t>Meet  i Zoom</w:t>
      </w:r>
      <w:r w:rsidRPr="009C2B73">
        <w:rPr>
          <w:rFonts w:ascii="Times New Roman" w:hAnsi="Times New Roman"/>
          <w:sz w:val="28"/>
          <w:szCs w:val="28"/>
        </w:rPr>
        <w:t xml:space="preserve">, пересилку </w:t>
      </w:r>
      <w:r w:rsidRPr="009C2B73">
        <w:rPr>
          <w:rFonts w:ascii="Times New Roman" w:hAnsi="Times New Roman"/>
          <w:i/>
          <w:sz w:val="28"/>
          <w:szCs w:val="28"/>
        </w:rPr>
        <w:t>e-mail</w:t>
      </w:r>
      <w:r w:rsidRPr="009C2B73">
        <w:rPr>
          <w:rFonts w:ascii="Times New Roman" w:hAnsi="Times New Roman"/>
          <w:sz w:val="28"/>
          <w:szCs w:val="28"/>
        </w:rPr>
        <w:t>; 4) формування електронного досьє, а значить і перенесення  документообігу  й  діловодства  в електронну форму; 5)  доступ  до  матеріалів    справи  учасникам процесу та іншим особам через Інтернет; 6) використання електронних судових повісток; 7) здійснення всього судочинства винятково за допомогою  Інтернету – електронний  суд  або cybercourt, e-court» [3,  с. 234-235].</w:t>
      </w:r>
      <w:r w:rsidRPr="009C2B73">
        <w:rPr>
          <w:rFonts w:ascii="Arial" w:hAnsi="Arial" w:cs="Arial"/>
          <w:sz w:val="12"/>
          <w:szCs w:val="12"/>
        </w:rPr>
        <w:t xml:space="preserve"> </w:t>
      </w:r>
    </w:p>
    <w:p w:rsidR="005E492B" w:rsidRPr="009C2B73" w:rsidRDefault="005E492B" w:rsidP="009C2B73">
      <w:pPr>
        <w:shd w:val="clear" w:color="auto" w:fill="FFFFFF"/>
        <w:spacing w:after="0" w:line="360" w:lineRule="auto"/>
        <w:ind w:right="-1"/>
        <w:jc w:val="both"/>
        <w:rPr>
          <w:rFonts w:ascii="Arial" w:hAnsi="Arial" w:cs="Arial"/>
          <w:sz w:val="12"/>
          <w:szCs w:val="12"/>
        </w:rPr>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 В. Гаран, В.Т. Степанова  зазначають, « що діджиталізація на сучасному етапі виступає рушійною силою розвитку суспільства. Зокрема, одним із основних напрямів забезпечення збалансованого розвитку правосуддя є цифрова трансформація, яка охоплює практично всі стадії адміністративного судового процесу та усі інстанції адміністративного судочинства</w:t>
      </w:r>
      <w:r>
        <w:rPr>
          <w:rFonts w:ascii="Times New Roman" w:hAnsi="Times New Roman"/>
          <w:sz w:val="28"/>
          <w:szCs w:val="28"/>
        </w:rPr>
        <w:t>»</w:t>
      </w:r>
      <w:r w:rsidRPr="009C2B73">
        <w:rPr>
          <w:rFonts w:ascii="Times New Roman" w:hAnsi="Times New Roman"/>
          <w:sz w:val="28"/>
          <w:szCs w:val="28"/>
        </w:rPr>
        <w:t xml:space="preserve"> [4,  с. 15].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Це є важливим з багатьох причин. По-перше, цифровізація надає численні додаткові можливості у сфері судової практики, які вже активно використовуються зарубіжними державами. По-друге, зважаючи на воєнний стан в Україні, діджиталізація судочинства може бути визнана по суті єдиним інструментом, який забезпечить доступність правосуддя для громадян у сучасних умовах. Тим більше, коли мова йде про захист своїх прав від їхнього порушення державними органами та посадовими особами.</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sz w:val="28"/>
          <w:szCs w:val="28"/>
        </w:rPr>
      </w:pPr>
      <w:r w:rsidRPr="009C2B73">
        <w:rPr>
          <w:color w:val="1D1D1B"/>
          <w:sz w:val="28"/>
          <w:szCs w:val="28"/>
        </w:rPr>
        <w:tab/>
        <w:t xml:space="preserve"> </w:t>
      </w:r>
      <w:r w:rsidRPr="009C2B73">
        <w:rPr>
          <w:sz w:val="28"/>
          <w:szCs w:val="28"/>
        </w:rPr>
        <w:t>На сьогоднішній день в електронному суді доступні різноманітні функції, які суттєво спрощують процес взаємодії з правосуддям. Серед них:</w:t>
      </w:r>
    </w:p>
    <w:p w:rsidR="005E492B" w:rsidRPr="009C2B73" w:rsidRDefault="005E492B" w:rsidP="009C2B73">
      <w:pPr>
        <w:spacing w:after="0" w:line="360" w:lineRule="auto"/>
        <w:ind w:right="-1" w:firstLine="709"/>
        <w:jc w:val="both"/>
        <w:rPr>
          <w:rFonts w:ascii="Times New Roman" w:hAnsi="Times New Roman"/>
          <w:sz w:val="28"/>
          <w:szCs w:val="28"/>
        </w:rPr>
      </w:pPr>
      <w:r w:rsidRPr="009C2B73">
        <w:rPr>
          <w:rFonts w:ascii="Times New Roman" w:hAnsi="Times New Roman"/>
          <w:sz w:val="28"/>
          <w:szCs w:val="28"/>
        </w:rPr>
        <w:t xml:space="preserve"> а) електронний кабінет;</w:t>
      </w:r>
    </w:p>
    <w:p w:rsidR="005E492B" w:rsidRPr="009C2B73" w:rsidRDefault="005E492B" w:rsidP="009C2B73">
      <w:pPr>
        <w:spacing w:after="0" w:line="360" w:lineRule="auto"/>
        <w:ind w:right="-1" w:firstLine="709"/>
        <w:jc w:val="both"/>
        <w:rPr>
          <w:rFonts w:ascii="Times New Roman" w:hAnsi="Times New Roman"/>
          <w:sz w:val="28"/>
          <w:szCs w:val="28"/>
        </w:rPr>
      </w:pPr>
      <w:r w:rsidRPr="009C2B73">
        <w:rPr>
          <w:rFonts w:ascii="Times New Roman" w:hAnsi="Times New Roman"/>
          <w:sz w:val="28"/>
          <w:szCs w:val="28"/>
        </w:rPr>
        <w:t xml:space="preserve"> б)  відеоконференції; </w:t>
      </w:r>
    </w:p>
    <w:p w:rsidR="005E492B" w:rsidRPr="009C2B73" w:rsidRDefault="005E492B" w:rsidP="009C2B73">
      <w:pPr>
        <w:spacing w:after="0" w:line="360" w:lineRule="auto"/>
        <w:ind w:right="-1" w:firstLine="709"/>
        <w:jc w:val="both"/>
        <w:rPr>
          <w:rFonts w:ascii="Times New Roman" w:hAnsi="Times New Roman"/>
          <w:sz w:val="28"/>
          <w:szCs w:val="28"/>
        </w:rPr>
      </w:pPr>
      <w:r w:rsidRPr="009C2B73">
        <w:rPr>
          <w:rFonts w:ascii="Times New Roman" w:hAnsi="Times New Roman"/>
          <w:sz w:val="28"/>
          <w:szCs w:val="28"/>
        </w:rPr>
        <w:t>в) можливість вести документообіг в онлайн-режимі та інші.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З метою підвищення зручності для громадян, частина адміністративних послуг буде доступна через спеціалізований е-кабінет, тоді як інші функції залишаться в застосунку </w:t>
      </w:r>
      <w:r w:rsidRPr="009C2B73">
        <w:rPr>
          <w:rFonts w:ascii="Times New Roman" w:hAnsi="Times New Roman"/>
          <w:i/>
          <w:sz w:val="28"/>
          <w:szCs w:val="28"/>
        </w:rPr>
        <w:t>Дія</w:t>
      </w:r>
      <w:r w:rsidRPr="009C2B73">
        <w:rPr>
          <w:rFonts w:ascii="Times New Roman" w:hAnsi="Times New Roman"/>
          <w:sz w:val="28"/>
          <w:szCs w:val="28"/>
        </w:rPr>
        <w:t>. На даний час активно реалізується новий механізм подання електронного виконавчого документа по  судовим справам через Автоматизовану систему виконавчого провадження (АСВП). Це нововведення дозволить значно спростити виконання судових рішень. Наприклад, у ситуаціях стягнення штрафу тепер не буде потреби шукати контакти виконавчої служби чи відвідувати суд особисто. Громадяни зможуть у зручний спосіб надсилати та отримувати документи автоматично, а всі повідомлення стосовно розгляду справи надходитимуть через платформу Дія. Зазначимо, що вже сьогодні судові сповіщення, рішення й штрафи інтегровані в застосунок Дія, що забезпечує ще більшу простоту і доступність для всіх учасників процесу правосуддя. Це створює нові можливості для взаємодії з правосуддям, сприяючи  його ефективності та зручності.</w:t>
      </w:r>
    </w:p>
    <w:p w:rsidR="005E492B" w:rsidRPr="009C2B73" w:rsidRDefault="005E492B" w:rsidP="009C2B73">
      <w:pPr>
        <w:pStyle w:val="NormalWeb"/>
        <w:shd w:val="clear" w:color="auto" w:fill="FFFFFF"/>
        <w:spacing w:before="0" w:beforeAutospacing="0" w:after="0" w:afterAutospacing="0" w:line="360" w:lineRule="auto"/>
        <w:ind w:right="-1"/>
        <w:textAlignment w:val="baseline"/>
        <w:rPr>
          <w:color w:val="1D1D1B"/>
          <w:sz w:val="28"/>
          <w:szCs w:val="28"/>
        </w:rPr>
      </w:pPr>
      <w:r w:rsidRPr="009C2B73">
        <w:rPr>
          <w:color w:val="1D1D1B"/>
          <w:sz w:val="28"/>
          <w:szCs w:val="28"/>
        </w:rPr>
        <w:tab/>
        <w:t>Наприклад, « завдяки трансформації е-суду українці зможуть:</w:t>
      </w:r>
    </w:p>
    <w:p w:rsidR="005E492B" w:rsidRPr="009C2B73" w:rsidRDefault="005E492B" w:rsidP="009C2B73">
      <w:pPr>
        <w:numPr>
          <w:ilvl w:val="0"/>
          <w:numId w:val="5"/>
        </w:numPr>
        <w:shd w:val="clear" w:color="auto" w:fill="FFFFFF"/>
        <w:spacing w:after="0" w:line="360" w:lineRule="auto"/>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звертатися до суду он-лайн у зручний час 24/7;</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отримувати судові рішення в електронній формі;</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подавати докази;</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сплачувати штрафи, вносити та повертати судові збори та застави;</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подавати процесуальні документи та повідомляти про події;</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ознайомлюватися з матеріалами електронної судової справи;</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переглядати відкриті дані та реєстри;</w:t>
      </w:r>
    </w:p>
    <w:p w:rsidR="005E492B" w:rsidRPr="009C2B73" w:rsidRDefault="005E492B" w:rsidP="009C2B73">
      <w:pPr>
        <w:numPr>
          <w:ilvl w:val="0"/>
          <w:numId w:val="5"/>
        </w:numPr>
        <w:shd w:val="clear" w:color="auto" w:fill="FFFFFF"/>
        <w:spacing w:before="100" w:beforeAutospacing="1" w:after="170" w:line="306" w:lineRule="atLeast"/>
        <w:ind w:left="0" w:right="-1" w:firstLine="0"/>
        <w:textAlignment w:val="baseline"/>
        <w:rPr>
          <w:rFonts w:ascii="Times New Roman" w:hAnsi="Times New Roman"/>
          <w:color w:val="1D1D1B"/>
          <w:sz w:val="28"/>
          <w:szCs w:val="28"/>
        </w:rPr>
      </w:pPr>
      <w:r w:rsidRPr="009C2B73">
        <w:rPr>
          <w:rFonts w:ascii="Times New Roman" w:hAnsi="Times New Roman"/>
          <w:color w:val="1D1D1B"/>
          <w:sz w:val="28"/>
          <w:szCs w:val="28"/>
        </w:rPr>
        <w:t>аналізувати судову практику й ефективність роботи судів»</w:t>
      </w:r>
      <w:r w:rsidRPr="009C2B73">
        <w:rPr>
          <w:rFonts w:ascii="Times New Roman" w:hAnsi="Times New Roman"/>
          <w:sz w:val="28"/>
          <w:szCs w:val="28"/>
        </w:rPr>
        <w:t xml:space="preserve"> [5].</w:t>
      </w:r>
    </w:p>
    <w:p w:rsidR="005E492B" w:rsidRPr="009C2B73" w:rsidRDefault="005E492B" w:rsidP="009C2B73">
      <w:pPr>
        <w:shd w:val="clear" w:color="auto" w:fill="FFFFFF"/>
        <w:spacing w:after="0" w:line="360" w:lineRule="auto"/>
        <w:ind w:right="-1"/>
        <w:jc w:val="both"/>
        <w:outlineLvl w:val="0"/>
        <w:rPr>
          <w:rFonts w:ascii="Times New Roman" w:hAnsi="Times New Roman"/>
          <w:color w:val="000000"/>
          <w:kern w:val="36"/>
          <w:sz w:val="28"/>
          <w:szCs w:val="28"/>
        </w:rPr>
      </w:pPr>
      <w:r w:rsidRPr="009C2B73">
        <w:rPr>
          <w:rFonts w:ascii="Times New Roman" w:hAnsi="Times New Roman"/>
          <w:color w:val="000000"/>
          <w:sz w:val="28"/>
          <w:szCs w:val="28"/>
          <w:shd w:val="clear" w:color="auto" w:fill="FFFFFF"/>
        </w:rPr>
        <w:tab/>
        <w:t>Закон України № 3200-IX «Про внесення змін до деяких законодавчих актів України щодо обов’язкової реєстрації та використання електронних кабінетів у Єдиній судовій інформаційно-телекомунікаційній системі або її окремій підсистемі (модулі), що забезпечує обмін документами» [6]  передбачає обов’язкову реєстрацію та використання е-кабінетів у ЄСІТС адвокатам, юридичним особам та їх представникам.</w:t>
      </w:r>
    </w:p>
    <w:p w:rsidR="005E492B" w:rsidRPr="009C2B73" w:rsidRDefault="005E492B" w:rsidP="009C2B73">
      <w:pPr>
        <w:shd w:val="clear" w:color="auto" w:fill="FFFFFF"/>
        <w:spacing w:after="0" w:line="360" w:lineRule="auto"/>
        <w:ind w:right="-1"/>
        <w:jc w:val="both"/>
        <w:outlineLvl w:val="0"/>
        <w:rPr>
          <w:rFonts w:ascii="Times New Roman" w:hAnsi="Times New Roman"/>
          <w:color w:val="000000"/>
          <w:kern w:val="36"/>
          <w:sz w:val="28"/>
          <w:szCs w:val="28"/>
        </w:rPr>
      </w:pPr>
      <w:r w:rsidRPr="009C2B73">
        <w:rPr>
          <w:rFonts w:ascii="Times New Roman" w:hAnsi="Times New Roman"/>
          <w:color w:val="000000"/>
          <w:sz w:val="28"/>
          <w:szCs w:val="28"/>
          <w:shd w:val="clear" w:color="auto" w:fill="FFFFFF"/>
        </w:rPr>
        <w:t xml:space="preserve">   «Діджиталізація в адміністративному судочинстві здатна принести багато користі, а обов’язкова реєстрація в електронному кабінеті окремої категорії учасників судового процесу дозволить судам здійснювати повідомлення та виклики відповідних учасників в електронній формі, суттєво зекономити кошти та час»[7].</w:t>
      </w:r>
      <w:r w:rsidRPr="009C2B73">
        <w:rPr>
          <w:rFonts w:ascii="Times New Roman" w:hAnsi="Times New Roman"/>
          <w:color w:val="000000"/>
          <w:kern w:val="36"/>
          <w:sz w:val="28"/>
          <w:szCs w:val="28"/>
        </w:rPr>
        <w:t xml:space="preserve"> </w:t>
      </w:r>
    </w:p>
    <w:p w:rsidR="005E492B" w:rsidRPr="009C2B73" w:rsidRDefault="005E492B" w:rsidP="009C2B73">
      <w:pPr>
        <w:shd w:val="clear" w:color="auto" w:fill="FFFFFF"/>
        <w:spacing w:after="0" w:line="360" w:lineRule="auto"/>
        <w:ind w:right="-1"/>
        <w:jc w:val="both"/>
        <w:textAlignment w:val="baseline"/>
        <w:rPr>
          <w:rFonts w:ascii="Times New Roman" w:hAnsi="Times New Roman"/>
          <w:sz w:val="28"/>
          <w:szCs w:val="28"/>
        </w:rPr>
      </w:pPr>
      <w:r w:rsidRPr="009C2B73">
        <w:rPr>
          <w:rFonts w:ascii="Times New Roman" w:hAnsi="Times New Roman"/>
          <w:color w:val="E36C0A"/>
          <w:sz w:val="28"/>
          <w:szCs w:val="28"/>
        </w:rPr>
        <w:tab/>
      </w:r>
      <w:r w:rsidRPr="009C2B73">
        <w:rPr>
          <w:rFonts w:ascii="Times New Roman" w:hAnsi="Times New Roman"/>
          <w:sz w:val="28"/>
          <w:szCs w:val="28"/>
        </w:rPr>
        <w:t>Трансформація  е-суду створює нові можливості для громадян, які мають можливість подавати позови, отримувати необхідні документи та слідкувати за перебігом своїх справ он-лайн у зручний для них час. Судді, у свою чергу, зможуть уникнути паперової роботи та проводити слухання за допомогою відеоконференцій, що дозволить значно зекономити час і ресурси. Ключовим елементом цифровізації судової системи є Єдина судова інформаційно-телекомунікаційна система (ЄСІТС), яка забезпечить ефективність та зручність у цьому процесі.</w:t>
      </w:r>
    </w:p>
    <w:p w:rsidR="005E492B" w:rsidRPr="009C2B73" w:rsidRDefault="005E492B" w:rsidP="009C2B73">
      <w:pPr>
        <w:shd w:val="clear" w:color="auto" w:fill="FFFFFF"/>
        <w:spacing w:after="0" w:line="360" w:lineRule="auto"/>
        <w:ind w:right="-1"/>
        <w:jc w:val="both"/>
        <w:textAlignment w:val="baseline"/>
        <w:rPr>
          <w:rFonts w:ascii="Times New Roman" w:hAnsi="Times New Roman"/>
          <w:sz w:val="28"/>
          <w:szCs w:val="28"/>
        </w:rPr>
      </w:pPr>
      <w:r w:rsidRPr="009C2B73">
        <w:rPr>
          <w:rFonts w:ascii="Times New Roman" w:hAnsi="Times New Roman"/>
          <w:sz w:val="28"/>
          <w:szCs w:val="28"/>
        </w:rPr>
        <w:tab/>
        <w:t>На сьогодні е-суд пропонує користувачам новітні можливості: е-кабінет, проведення відеоконференцій та он-лайн-обробку документів. Це суттєво спрощує процедури і робить їх більш доступними для всіх учасників судового процесу.</w:t>
      </w:r>
      <w:r w:rsidRPr="009C2B73">
        <w:rPr>
          <w:rFonts w:ascii="Arial" w:hAnsi="Arial" w:cs="Arial"/>
          <w:color w:val="FFFFFF"/>
          <w:sz w:val="27"/>
          <w:szCs w:val="27"/>
        </w:rPr>
        <w:t>.</w:t>
      </w:r>
      <w:r w:rsidRPr="009C2B73">
        <w:rPr>
          <w:rFonts w:ascii="Times New Roman" w:hAnsi="Times New Roman"/>
          <w:sz w:val="28"/>
          <w:szCs w:val="28"/>
        </w:rPr>
        <w:tab/>
        <w:t xml:space="preserve">Частина послуг для населення буде реалізована через спеціальний електронний кабінет, тоді як інші сервісні можливості можна буде отримати в додатку </w:t>
      </w:r>
      <w:r w:rsidRPr="009C2B73">
        <w:rPr>
          <w:rFonts w:ascii="Times New Roman" w:hAnsi="Times New Roman"/>
          <w:i/>
          <w:sz w:val="28"/>
          <w:szCs w:val="28"/>
        </w:rPr>
        <w:t>Дія</w:t>
      </w:r>
      <w:r w:rsidRPr="009C2B73">
        <w:rPr>
          <w:rFonts w:ascii="Times New Roman" w:hAnsi="Times New Roman"/>
          <w:sz w:val="28"/>
          <w:szCs w:val="28"/>
        </w:rPr>
        <w:t>.</w:t>
      </w:r>
    </w:p>
    <w:p w:rsidR="005E492B" w:rsidRPr="009C2B73" w:rsidRDefault="005E492B" w:rsidP="009C2B73">
      <w:pPr>
        <w:shd w:val="clear" w:color="auto" w:fill="FFFFFF"/>
        <w:spacing w:after="0" w:line="360" w:lineRule="auto"/>
        <w:ind w:right="-1"/>
        <w:jc w:val="both"/>
        <w:textAlignment w:val="baseline"/>
        <w:rPr>
          <w:rFonts w:ascii="Times New Roman" w:hAnsi="Times New Roman"/>
          <w:color w:val="0D0D0D"/>
          <w:sz w:val="28"/>
          <w:szCs w:val="28"/>
        </w:rPr>
      </w:pPr>
      <w:r w:rsidRPr="009C2B73">
        <w:rPr>
          <w:rFonts w:ascii="Times New Roman" w:hAnsi="Times New Roman"/>
          <w:sz w:val="28"/>
          <w:szCs w:val="28"/>
        </w:rPr>
        <w:tab/>
      </w:r>
      <w:r w:rsidRPr="009C2B73">
        <w:rPr>
          <w:rFonts w:ascii="Times New Roman" w:hAnsi="Times New Roman"/>
          <w:color w:val="0D0D0D"/>
          <w:sz w:val="28"/>
          <w:szCs w:val="28"/>
        </w:rPr>
        <w:t>« Сервісами користуються 50 тис. працівників суду й судових організацій та більш ніж 6,7 млн. громадян, адвокатів, нотаріусів, слідчих органів та представників бізнесу. А кількість судових рішень, які розглядали за 2021–2023 роки, –  16 904 405» [5].</w:t>
      </w:r>
    </w:p>
    <w:p w:rsidR="005E492B" w:rsidRPr="009C2B73" w:rsidRDefault="005E492B" w:rsidP="009C2B73">
      <w:pPr>
        <w:shd w:val="clear" w:color="auto" w:fill="FFFFFF"/>
        <w:spacing w:after="0" w:line="360" w:lineRule="auto"/>
        <w:ind w:right="-1"/>
        <w:jc w:val="both"/>
        <w:textAlignment w:val="baseline"/>
        <w:rPr>
          <w:rFonts w:ascii="Times New Roman" w:hAnsi="Times New Roman"/>
          <w:color w:val="7030A0"/>
          <w:sz w:val="28"/>
          <w:szCs w:val="28"/>
        </w:rPr>
      </w:pPr>
      <w:r w:rsidRPr="009C2B73">
        <w:rPr>
          <w:rFonts w:ascii="Times New Roman" w:hAnsi="Times New Roman"/>
          <w:color w:val="E36C0A"/>
          <w:sz w:val="28"/>
          <w:szCs w:val="28"/>
        </w:rPr>
        <w:tab/>
      </w:r>
      <w:r w:rsidRPr="009C2B73">
        <w:rPr>
          <w:rFonts w:ascii="Times New Roman" w:hAnsi="Times New Roman"/>
          <w:color w:val="0D0D0D"/>
          <w:sz w:val="28"/>
          <w:szCs w:val="28"/>
        </w:rPr>
        <w:t xml:space="preserve">Потрібно звернути увагу  і на таку властивість </w:t>
      </w:r>
      <w:r w:rsidRPr="009C2B73">
        <w:rPr>
          <w:rFonts w:ascii="Times New Roman" w:hAnsi="Times New Roman"/>
          <w:sz w:val="28"/>
          <w:szCs w:val="28"/>
        </w:rPr>
        <w:t>Е-суду, як  ключового елементу « Державної антикорупційної програми на 2023-2025 роки»[8], [9],[10]. Інтеграція цього інструменту дозволить істотно зменшити ризики корупційних проявів та підвищити прозорість і ефективність судової системи. Е-Суд стане важливим кроком до модернізації правосуддя, сприяючи довірі громадян до судових органів.</w:t>
      </w:r>
      <w:r w:rsidRPr="009C2B73">
        <w:rPr>
          <w:rFonts w:ascii="Times New Roman" w:hAnsi="Times New Roman"/>
          <w:color w:val="E36C0A"/>
          <w:sz w:val="28"/>
          <w:szCs w:val="28"/>
        </w:rPr>
        <w:tab/>
      </w:r>
      <w:r w:rsidRPr="009C2B73">
        <w:rPr>
          <w:rFonts w:ascii="ProbaPro" w:hAnsi="ProbaPro"/>
          <w:color w:val="1D1D1B"/>
          <w:sz w:val="45"/>
          <w:szCs w:val="45"/>
        </w:rPr>
        <w:t xml:space="preserve"> </w:t>
      </w:r>
    </w:p>
    <w:p w:rsidR="005E492B" w:rsidRPr="009C2B73" w:rsidRDefault="005E492B" w:rsidP="009C2B73">
      <w:pPr>
        <w:pStyle w:val="capitalletter"/>
        <w:shd w:val="clear" w:color="auto" w:fill="FFFFFF"/>
        <w:spacing w:before="0" w:beforeAutospacing="0" w:after="0" w:afterAutospacing="0" w:line="360" w:lineRule="auto"/>
        <w:ind w:right="-1" w:firstLine="567"/>
        <w:jc w:val="both"/>
        <w:textAlignment w:val="baseline"/>
        <w:rPr>
          <w:color w:val="0D0D0D"/>
          <w:sz w:val="28"/>
          <w:szCs w:val="28"/>
        </w:rPr>
      </w:pPr>
      <w:r w:rsidRPr="009C2B73">
        <w:rPr>
          <w:color w:val="0D0D0D"/>
          <w:sz w:val="28"/>
          <w:szCs w:val="28"/>
        </w:rPr>
        <w:t>Важливим кроком  цифровізації суспільства, який буде сприяти ще більшій ефективності адміністративного судочинства, –  це  початок роботи по  заповнюванню Єдиного державного реєстру адрес (ЄДРА).</w:t>
      </w:r>
    </w:p>
    <w:p w:rsidR="005E492B" w:rsidRPr="009C2B73" w:rsidRDefault="005E492B" w:rsidP="009C2B73">
      <w:pPr>
        <w:pStyle w:val="NormalWeb"/>
        <w:shd w:val="clear" w:color="auto" w:fill="FFFFFF"/>
        <w:spacing w:before="0" w:beforeAutospacing="0" w:after="0" w:afterAutospacing="0" w:line="360" w:lineRule="auto"/>
        <w:ind w:right="-1" w:firstLine="567"/>
        <w:jc w:val="both"/>
        <w:textAlignment w:val="baseline"/>
        <w:rPr>
          <w:color w:val="0D0D0D"/>
          <w:sz w:val="28"/>
          <w:szCs w:val="28"/>
        </w:rPr>
      </w:pPr>
      <w:r w:rsidRPr="009C2B73">
        <w:rPr>
          <w:color w:val="0D0D0D"/>
          <w:sz w:val="28"/>
          <w:szCs w:val="28"/>
        </w:rPr>
        <w:t xml:space="preserve">«Він стане єдиною базою даних адрес, де кожен населений пункт, вулиця чи будинок матиме унікальний ідентифікатор. Найбільше адрес уже верифікували в Сумах </w:t>
      </w:r>
      <w:r w:rsidRPr="009C2B73">
        <w:rPr>
          <w:rFonts w:eastAsia="Times New Roman"/>
          <w:color w:val="0D0D0D"/>
          <w:sz w:val="28"/>
          <w:szCs w:val="28"/>
          <w:lang w:eastAsia="ru-RU"/>
        </w:rPr>
        <w:t xml:space="preserve">– </w:t>
      </w:r>
      <w:r w:rsidRPr="009C2B73">
        <w:rPr>
          <w:color w:val="0D0D0D"/>
          <w:sz w:val="28"/>
          <w:szCs w:val="28"/>
        </w:rPr>
        <w:t xml:space="preserve"> 94%, та Ніжині Чернігівської області </w:t>
      </w:r>
      <w:r w:rsidRPr="009C2B73">
        <w:rPr>
          <w:rFonts w:eastAsia="Times New Roman"/>
          <w:color w:val="0D0D0D"/>
          <w:sz w:val="28"/>
          <w:szCs w:val="28"/>
          <w:lang w:eastAsia="ru-RU"/>
        </w:rPr>
        <w:t xml:space="preserve">– </w:t>
      </w:r>
      <w:r w:rsidRPr="009C2B73">
        <w:rPr>
          <w:color w:val="0D0D0D"/>
          <w:sz w:val="28"/>
          <w:szCs w:val="28"/>
        </w:rPr>
        <w:t xml:space="preserve"> 90%. А серед громад найбільш результативна Локачинська територіальна громада Волинської області, у якій верифіковано вже 95% адрес. Протягом 2024 –2025 років громади мають провести інвентаризацію нерухомості та земельних ділянок у межах реалізації Національної стратегії доходів до 2030 року. Якісні дані в реєстрі допоможуть уникнути помилок чи неточностей у базах даних і забезпечать прозорість у нарахуванні податків»[11].</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Дистанційне правосуддя стало важливою складовою української судової системи з 2020 року, коли гостро постала потреба   адаптації  комунікаційних  форматів до викликів. Відтоді була створений ефективний інструмент, який дозволяє повідомляти учасників процесу та надсилати електронні копії судових рішень і повісток. Тепер цей процес виходить за межі звичних паперових листів –  комунікація здійснюється через SMS-повідомлення, е-пошту  та оголошення на офіційному веб-сайті судової влади.</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С. Щербак, А Кожевнікова  роблять « висновок, що на сучасному етапі розробки ЄСІТС не вдалося сформувати чітке уявлення про те, яким буде електронне судочинство найближчим часом, а тому наразі стоїть питання вибору стратегічного завдання: модернізація та розширення функціональності існуючої моделі електронного суду чи більш глобальне – здійснення цифрової трансформації правосуддя, зумовлене пошуком нової, більш ефективної, моделі електронного судочинства, основою якої мають стати елементи, запозичені з найбільш успішних механізмів електронного судочинства розвинених країн»[12 , с.238 ]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Портал  Електронний суд  відкриває ширші перспективи для користувачів, адже дозволяє подавати судові документи, як первісні, так і звернення по суті справи, а також вносити зміни до процесуальних документів. Крім того, громадяни мають можливість надавати електронні довіреності та ознайомлюватися з матеріалами справи, якщо вони були оцифровані.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Важливою інновацією стало впровадження системи відеозв'язку «</w:t>
      </w:r>
      <w:r w:rsidRPr="009C2B73">
        <w:rPr>
          <w:rFonts w:ascii="Times New Roman" w:hAnsi="Times New Roman"/>
          <w:i/>
          <w:sz w:val="28"/>
          <w:szCs w:val="28"/>
        </w:rPr>
        <w:t>EasyCon</w:t>
      </w:r>
      <w:r w:rsidRPr="009C2B73">
        <w:rPr>
          <w:rFonts w:ascii="Times New Roman" w:hAnsi="Times New Roman"/>
          <w:sz w:val="28"/>
          <w:szCs w:val="28"/>
        </w:rPr>
        <w:t>», яка надає адвокатам можливість брати участь у судових засіданнях в режимі он-лайн, без необхідності фізично відвідувати суд. Цей підхід є набагато зручнішим у порівнянні з традиційними відео конференціями, оскільки забезпечує можливість участі з будь-якого зручного для адвоката місця, що істотно економить час і ресурси.</w:t>
      </w:r>
    </w:p>
    <w:p w:rsidR="005E492B" w:rsidRPr="007E2DFF" w:rsidRDefault="005E492B" w:rsidP="009C2B73">
      <w:pPr>
        <w:pStyle w:val="ListParagraph"/>
        <w:autoSpaceDE w:val="0"/>
        <w:autoSpaceDN w:val="0"/>
        <w:adjustRightInd w:val="0"/>
        <w:spacing w:after="0" w:line="360" w:lineRule="auto"/>
        <w:ind w:left="0" w:right="-1" w:firstLine="567"/>
        <w:jc w:val="both"/>
        <w:rPr>
          <w:rFonts w:ascii="Times New Roman" w:hAnsi="Times New Roman"/>
          <w:color w:val="0D0D0D"/>
          <w:sz w:val="28"/>
          <w:szCs w:val="28"/>
          <w:lang w:val="uk-UA"/>
        </w:rPr>
      </w:pPr>
    </w:p>
    <w:p w:rsidR="005E492B" w:rsidRPr="009C2B73" w:rsidRDefault="005E492B" w:rsidP="009C2B73">
      <w:pPr>
        <w:pStyle w:val="NormalWeb"/>
        <w:numPr>
          <w:ilvl w:val="1"/>
          <w:numId w:val="4"/>
        </w:numPr>
        <w:shd w:val="clear" w:color="auto" w:fill="FFFFFF"/>
        <w:spacing w:before="0" w:beforeAutospacing="0" w:after="0" w:afterAutospacing="0" w:line="360" w:lineRule="auto"/>
        <w:ind w:left="0" w:right="-1" w:firstLine="0"/>
        <w:jc w:val="center"/>
        <w:rPr>
          <w:b/>
          <w:color w:val="0D0D0D"/>
          <w:sz w:val="28"/>
          <w:szCs w:val="28"/>
        </w:rPr>
      </w:pPr>
      <w:r w:rsidRPr="009C2B73">
        <w:rPr>
          <w:b/>
          <w:color w:val="0D0D0D"/>
          <w:sz w:val="28"/>
          <w:szCs w:val="28"/>
        </w:rPr>
        <w:t>Інтеграція штучного інтелекту в адміністративний судовий процес України</w:t>
      </w:r>
    </w:p>
    <w:p w:rsidR="005E492B" w:rsidRPr="009C2B73" w:rsidRDefault="005E492B" w:rsidP="009C2B73">
      <w:pPr>
        <w:pStyle w:val="NormalWeb"/>
        <w:shd w:val="clear" w:color="auto" w:fill="FFFFFF"/>
        <w:spacing w:before="0" w:beforeAutospacing="0" w:after="0" w:afterAutospacing="0" w:line="360" w:lineRule="auto"/>
        <w:ind w:right="-1"/>
        <w:jc w:val="center"/>
        <w:rPr>
          <w:b/>
          <w:color w:val="0D0D0D"/>
          <w:sz w:val="28"/>
          <w:szCs w:val="28"/>
        </w:rPr>
      </w:pPr>
    </w:p>
    <w:p w:rsidR="005E492B" w:rsidRPr="009C2B73" w:rsidRDefault="005E492B" w:rsidP="009C2B73">
      <w:pPr>
        <w:pStyle w:val="ListParagraph"/>
        <w:autoSpaceDE w:val="0"/>
        <w:autoSpaceDN w:val="0"/>
        <w:adjustRightInd w:val="0"/>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 xml:space="preserve">Україна активно долучається до міжнародних ініціатив у сфері штучного інтелекту, будучи членом </w:t>
      </w:r>
      <w:r w:rsidRPr="009C2B73">
        <w:rPr>
          <w:rFonts w:ascii="Times New Roman" w:hAnsi="Times New Roman"/>
          <w:i/>
          <w:sz w:val="28"/>
          <w:szCs w:val="28"/>
        </w:rPr>
        <w:t xml:space="preserve">Спеціального комітету при Раді Європи </w:t>
      </w:r>
      <w:r w:rsidRPr="009C2B73">
        <w:rPr>
          <w:rFonts w:ascii="Times New Roman" w:hAnsi="Times New Roman"/>
          <w:sz w:val="28"/>
          <w:szCs w:val="28"/>
        </w:rPr>
        <w:t xml:space="preserve">та приєднавшись до рекомендацій ОЕСР в 2019 року. </w:t>
      </w:r>
    </w:p>
    <w:p w:rsidR="005E492B" w:rsidRPr="009C2B73" w:rsidRDefault="005E492B" w:rsidP="009C2B73">
      <w:pPr>
        <w:pStyle w:val="ListParagraph"/>
        <w:autoSpaceDE w:val="0"/>
        <w:autoSpaceDN w:val="0"/>
        <w:adjustRightInd w:val="0"/>
        <w:spacing w:after="0" w:line="360" w:lineRule="auto"/>
        <w:ind w:left="0" w:right="-1" w:firstLine="567"/>
        <w:jc w:val="both"/>
        <w:rPr>
          <w:rFonts w:ascii="Times New Roman" w:hAnsi="Times New Roman"/>
          <w:color w:val="FFFFFF"/>
          <w:sz w:val="28"/>
          <w:szCs w:val="28"/>
        </w:rPr>
      </w:pPr>
      <w:r w:rsidRPr="009C2B73">
        <w:rPr>
          <w:rFonts w:ascii="Times New Roman" w:hAnsi="Times New Roman"/>
          <w:color w:val="0D0D0D"/>
          <w:sz w:val="28"/>
          <w:szCs w:val="28"/>
        </w:rPr>
        <w:t>У 2020 року Кабінет Міністрів затвердив Концепцію розвитку штучного інтелекту [13], яка наголошує на необхідності впровадження цих технологій у судову практику. Ця Концепція прийнята для  «визначення пріоритетних напрямів і основних завдань розвитку технологій штучного інтелекту для задоволення прав та законних інтересів фізичних та юридичних осіб, вдосконалення системи публічного управління»[13].</w:t>
      </w:r>
      <w:r w:rsidRPr="009C2B73">
        <w:rPr>
          <w:rFonts w:ascii="Times New Roman" w:hAnsi="Times New Roman"/>
          <w:sz w:val="28"/>
          <w:szCs w:val="28"/>
        </w:rPr>
        <w:t xml:space="preserve"> </w:t>
      </w:r>
      <w:r w:rsidRPr="009C2B73">
        <w:rPr>
          <w:rFonts w:ascii="Times New Roman" w:hAnsi="Times New Roman"/>
          <w:color w:val="FFFFFF"/>
          <w:sz w:val="28"/>
          <w:szCs w:val="28"/>
        </w:rPr>
        <w:t xml:space="preserve"> </w:t>
      </w:r>
    </w:p>
    <w:p w:rsidR="005E492B" w:rsidRPr="009C2B73" w:rsidRDefault="005E492B" w:rsidP="009C2B73">
      <w:pPr>
        <w:pStyle w:val="ListParagraph"/>
        <w:autoSpaceDE w:val="0"/>
        <w:autoSpaceDN w:val="0"/>
        <w:adjustRightInd w:val="0"/>
        <w:spacing w:after="0" w:line="360" w:lineRule="auto"/>
        <w:ind w:left="0" w:right="-1" w:firstLine="567"/>
        <w:jc w:val="both"/>
        <w:rPr>
          <w:rFonts w:ascii="Times New Roman CYR" w:hAnsi="Times New Roman CYR" w:cs="Times New Roman CYR"/>
          <w:b/>
          <w:bCs/>
          <w:color w:val="0D0D0D"/>
          <w:sz w:val="28"/>
          <w:szCs w:val="28"/>
        </w:rPr>
      </w:pPr>
      <w:r w:rsidRPr="009C2B73">
        <w:rPr>
          <w:rFonts w:ascii="Times New Roman" w:hAnsi="Times New Roman"/>
          <w:sz w:val="28"/>
          <w:szCs w:val="28"/>
        </w:rPr>
        <w:tab/>
        <w:t>Правосуддя визначено як одну з ключових сфер, в якій реалізуються стратегічні цілі державної політики у сфері розвитку штучного інтелекту</w:t>
      </w:r>
      <w:r w:rsidRPr="009C2B73">
        <w:rPr>
          <w:rFonts w:ascii="Times New Roman" w:hAnsi="Times New Roman"/>
          <w:color w:val="FF0000"/>
          <w:sz w:val="28"/>
          <w:szCs w:val="28"/>
        </w:rPr>
        <w:t xml:space="preserve"> </w:t>
      </w:r>
    </w:p>
    <w:p w:rsidR="005E492B" w:rsidRPr="009C2B73" w:rsidRDefault="005E492B" w:rsidP="009C2B73">
      <w:pPr>
        <w:pStyle w:val="ListParagraph"/>
        <w:autoSpaceDE w:val="0"/>
        <w:autoSpaceDN w:val="0"/>
        <w:adjustRightInd w:val="0"/>
        <w:spacing w:after="0" w:line="360" w:lineRule="auto"/>
        <w:ind w:left="0" w:right="-1" w:firstLine="567"/>
        <w:jc w:val="both"/>
        <w:rPr>
          <w:rFonts w:ascii="Times New Roman CYR" w:hAnsi="Times New Roman CYR" w:cs="Times New Roman CYR"/>
          <w:b/>
          <w:bCs/>
          <w:color w:val="0D0D0D"/>
          <w:sz w:val="28"/>
          <w:szCs w:val="28"/>
        </w:rPr>
      </w:pPr>
      <w:r w:rsidRPr="009C2B73">
        <w:rPr>
          <w:rFonts w:ascii="Times New Roman" w:hAnsi="Times New Roman"/>
          <w:sz w:val="28"/>
          <w:szCs w:val="28"/>
        </w:rPr>
        <w:t xml:space="preserve"> Ця концепція розроблена з метою інтеграції новітніх технологій у юридичну практику, що сприятиме поліпшенню якості правосуддя, підвищенню ефективності судових процесів та забезпеченню доступу громадян до справедливості. Вона орієнтована на створення інтелектуальних систем, які здатні аналізувати великі обсяги даних, підтримувати юридичні рішення та сприяти виявленню правопорушень, що, у свою чергу, може суттєво вплинути на модернізацію судової системи та зменшення навантаження на правову інфраструктуру. Тож основною метою концепції є оптимізація та інноваційний розвиток правозастосування за рахунок впровадження технологій штучного інтелекту, що, в свою чергу, має позитивно позначитися на загальному рівні правової культури у суспільстві.</w:t>
      </w:r>
      <w:r w:rsidRPr="009C2B73">
        <w:rPr>
          <w:rFonts w:ascii="Times New Roman" w:hAnsi="Times New Roman"/>
          <w:color w:val="FFFFFF"/>
          <w:sz w:val="28"/>
          <w:szCs w:val="28"/>
        </w:rPr>
        <w:t>.</w:t>
      </w:r>
      <w:r w:rsidRPr="009C2B73">
        <w:rPr>
          <w:rFonts w:ascii="Times New Roman" w:hAnsi="Times New Roman"/>
          <w:color w:val="FF0000"/>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Штучний інтелект (Ш І) все активніше проникає у різні аспекти нашого життя, і судова система не є винятком. З одного боку, використання інтелектуальних технологій обіцяє значні поліпшення, проте з іншого </w:t>
      </w:r>
      <w:r w:rsidRPr="009C2B73">
        <w:rPr>
          <w:rFonts w:ascii="Times New Roman" w:hAnsi="Times New Roman"/>
          <w:color w:val="FF0000"/>
          <w:sz w:val="28"/>
          <w:szCs w:val="28"/>
        </w:rPr>
        <w:t xml:space="preserve">– </w:t>
      </w:r>
      <w:r w:rsidRPr="009C2B73">
        <w:rPr>
          <w:rFonts w:ascii="Times New Roman" w:hAnsi="Times New Roman"/>
          <w:sz w:val="28"/>
          <w:szCs w:val="28"/>
        </w:rPr>
        <w:t xml:space="preserve"> несе з собою певні ризики, з якими потрібно зважено стикатися. У багатьох країнах суди активно впроваджують передові технологічні рішення, реагуючи на нові виклики, пов'язані зі зростанням кількості судових справ та дефіцитом ресурсів. Це прагнення модернізувати процеси правосуддя і покращити їх ефективність в умовах сучасних вимог.</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Збільшення кількості справ не лише свідчить про бажання знайти справедливе вирішення конфліктів, а й є наслідком розвитку технологій, які роблять юридичні процедури більш оперативними. Наприклад, запровадження електронних платформ для подачі документів, а також інструментів для аналізу та прогнозування судових рішень, суттєво змінює традиційні підходи до правосуддя.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У дослідженнях В. Д. Бойка та М. Д. Василенка [ 14]; [15] висвітлено потенціал штучного інтелекту (Ш І) у здійсненні збору, аналізу та обробки даних, а також у формуванні стратегій прийняття рішень під час кризових ситуацій. Вони підкреслюють важливість застосування Ш І для аналізу середньострокових прогнозів і оптимізації ресурсів міста.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М. Д. Василенко  та Т. В. Шевченком [16]</w:t>
      </w:r>
      <w:r w:rsidRPr="009C2B73">
        <w:t xml:space="preserve"> </w:t>
      </w:r>
      <w:r w:rsidRPr="009C2B73">
        <w:rPr>
          <w:rFonts w:ascii="Times New Roman" w:hAnsi="Times New Roman"/>
          <w:sz w:val="28"/>
          <w:szCs w:val="28"/>
        </w:rPr>
        <w:t xml:space="preserve">наголошують на складнощах у розробці ефективних механізмів контролю за внутрішніми процесами в інформаційно-комунікаційних технологіях, а також алгоритмами обробки даних. Дослідники вказують на необхідність гарантованого контролю за функціонуванням систем та звітності за використанням технологій Ш І, особливо в контексті складних методів, таких як машинне навчання. Вони продемонстрували, що відкриті дані та прозорі рішення можуть стати ключовими факторами для успішного довгострокового планування середовища. </w:t>
      </w:r>
      <w:r w:rsidRPr="009C2B73">
        <w:rPr>
          <w:rFonts w:ascii="Times New Roman" w:hAnsi="Times New Roman"/>
          <w:sz w:val="28"/>
          <w:szCs w:val="28"/>
        </w:rPr>
        <w:tab/>
        <w:t>Судова система отримує унікальні можливості для використання Ш І, як-от статистичний аналіз, відбір справ і формування рекомендацій на основі великої кількості оброблених даних. Зокрема, технології машинного навчання дозволяють алгоритмам вивчати матеріали справ, від процесуальних документів до попередніх рішень суддів, що, в свою чергу, допомагає виявляти закономірності та зв'язки між справами та їх результатами.</w:t>
      </w:r>
    </w:p>
    <w:p w:rsidR="005E492B" w:rsidRPr="009C2B73" w:rsidRDefault="005E492B" w:rsidP="009C2B73">
      <w:pPr>
        <w:tabs>
          <w:tab w:val="left" w:pos="567"/>
        </w:tabs>
        <w:autoSpaceDE w:val="0"/>
        <w:autoSpaceDN w:val="0"/>
        <w:adjustRightInd w:val="0"/>
        <w:spacing w:after="0" w:line="360" w:lineRule="auto"/>
        <w:ind w:right="-1"/>
        <w:jc w:val="both"/>
        <w:rPr>
          <w:rFonts w:ascii="Times New Roman" w:hAnsi="Times New Roman"/>
          <w:sz w:val="28"/>
          <w:szCs w:val="28"/>
        </w:rPr>
      </w:pPr>
      <w:r w:rsidRPr="009C2B73">
        <w:tab/>
        <w:t>«</w:t>
      </w:r>
      <w:r w:rsidRPr="009C2B73">
        <w:rPr>
          <w:rFonts w:ascii="Times New Roman" w:hAnsi="Times New Roman"/>
          <w:sz w:val="28"/>
          <w:szCs w:val="28"/>
        </w:rPr>
        <w:t>Алгоритми повинні виражати переходи між станами, використовуючи чітку та формальну мову, зрозумілу комп’ютеру. При обробці даних та розв’язанні задачі алгоритм визначає, деталізує та виконує функцію. Функція є завжди специфічною для виду завдання, яке розв’язує алгоритм. Ситуація покращилась з початком використання нейронних мереж» [17, с.277].</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Чим більше даних алгоритм обробляє, тим точніше він може передбачати рішення у нових справах, імітуючи практику суддів у схожих ситуаціях. Це, в свою чергу, підвищує швидкість і ефективність правозастосування, спрощуючи процеси.</w:t>
      </w:r>
    </w:p>
    <w:p w:rsidR="005E492B" w:rsidRPr="009C2B73" w:rsidRDefault="005E492B" w:rsidP="009C2B73">
      <w:pPr>
        <w:pStyle w:val="NormalWeb"/>
        <w:shd w:val="clear" w:color="auto" w:fill="FFFFFF"/>
        <w:spacing w:before="0" w:beforeAutospacing="0" w:after="0" w:afterAutospacing="0" w:line="360" w:lineRule="auto"/>
        <w:ind w:right="-1"/>
        <w:jc w:val="both"/>
        <w:rPr>
          <w:rStyle w:val="Strong"/>
          <w:b w:val="0"/>
          <w:color w:val="3A3A3A"/>
          <w:sz w:val="28"/>
          <w:szCs w:val="28"/>
        </w:rPr>
      </w:pPr>
      <w:r w:rsidRPr="009C2B73">
        <w:rPr>
          <w:sz w:val="28"/>
          <w:szCs w:val="28"/>
        </w:rPr>
        <w:tab/>
        <w:t xml:space="preserve">У Стратегії Верховного Суду [18] на найближчі п’ять років підкреслюється, що « ми сприяємо цифровій трансформації правосуддя, ми </w:t>
      </w:r>
      <w:r w:rsidRPr="009C2B73">
        <w:rPr>
          <w:rFonts w:eastAsia="Times New Roman"/>
          <w:color w:val="FF0000"/>
          <w:sz w:val="28"/>
          <w:szCs w:val="28"/>
          <w:lang w:eastAsia="ru-RU"/>
        </w:rPr>
        <w:t xml:space="preserve">– </w:t>
      </w:r>
      <w:r w:rsidRPr="009C2B73">
        <w:rPr>
          <w:sz w:val="28"/>
          <w:szCs w:val="28"/>
        </w:rPr>
        <w:t xml:space="preserve"> суд високих технологій, (працюємо над розвитком онлайн та електронного суду, дистанційного розгляду справ, застосовуємо у роботі штучний інтелект, зокрема для забезпечення єдності практики)» </w:t>
      </w:r>
      <w:r w:rsidRPr="009C2B73">
        <w:rPr>
          <w:rStyle w:val="Strong"/>
          <w:b w:val="0"/>
          <w:color w:val="3A3A3A"/>
          <w:sz w:val="28"/>
          <w:szCs w:val="28"/>
        </w:rPr>
        <w:t>[19].</w:t>
      </w:r>
    </w:p>
    <w:p w:rsidR="005E492B" w:rsidRPr="009C2B73" w:rsidRDefault="005E492B" w:rsidP="009C2B73">
      <w:pPr>
        <w:pStyle w:val="FootnoteText"/>
        <w:spacing w:line="360" w:lineRule="auto"/>
        <w:ind w:right="-1" w:firstLine="567"/>
        <w:jc w:val="both"/>
        <w:rPr>
          <w:rFonts w:ascii="Times New Roman" w:hAnsi="Times New Roman"/>
          <w:sz w:val="28"/>
          <w:szCs w:val="28"/>
        </w:rPr>
      </w:pPr>
      <w:r w:rsidRPr="009C2B73">
        <w:rPr>
          <w:rFonts w:ascii="Times New Roman" w:hAnsi="Times New Roman"/>
          <w:sz w:val="28"/>
          <w:szCs w:val="28"/>
        </w:rPr>
        <w:t>Трансформація судочинства під впливом цифровізації, зокрема завдяки штучному інтелекту, відкриває нові горизонти для системи правосуддя. По-перше, вона розширює доступ до правосуддя, спрощуючи процес звернення до суду для більшої кількості громадян. По-друге, автоматизація знижує витрати на ведення справ, роблячи їх фінансово вигіднішими. Також впровадження нових технологій спрощує процедури, підвищуючи їх зрозумілість. Додатково, завдяки скороченню часу на розгляд справ та уніфікації судової практики, підвищується ефективність роботи судів. Потрібно враховувати, що  Ш І  покращує оцінку доказів, що сприяє більш якісним судовим рішенням. Також, використання Ш І « мінімізує людський фактор саме в контексті судового свавілля» [20, с.145].</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Наталія Блажівська зазначає, що « безумовними перевагами для цифровізації, трансформації судочинства і використання штучного інтелекту є: розширення доступу до правосуддя; зниження витрат; спрощення процесу; скорочення часу на розгляд справ; забезпечення єдності судової практики; допомога в оцінці доказів. Натомість до викликів можна віднести: ризики дискримінації та упередженості; порушення конфіденційності (в тому числі шляхом витоку інформації); масове стеження; цифровий розрив (не всі громадяни мають рівний доступ до сучасних цифрових технологій); збільшення безпідставних позовів; відсутність емпатії; неможливість демонстрації мотивації ухваленого рішення; високі затрати на впровадження цифрових систем» [21].</w:t>
      </w:r>
    </w:p>
    <w:p w:rsidR="005E492B" w:rsidRPr="009C2B73" w:rsidRDefault="005E492B" w:rsidP="009C2B73">
      <w:pPr>
        <w:pStyle w:val="FootnoteText"/>
        <w:spacing w:line="360" w:lineRule="auto"/>
        <w:ind w:right="-1" w:firstLine="567"/>
        <w:jc w:val="both"/>
        <w:rPr>
          <w:rFonts w:ascii="Times New Roman" w:hAnsi="Times New Roman"/>
          <w:sz w:val="28"/>
          <w:szCs w:val="28"/>
        </w:rPr>
      </w:pPr>
      <w:r w:rsidRPr="007E2DFF">
        <w:rPr>
          <w:rFonts w:ascii="Times New Roman" w:hAnsi="Times New Roman"/>
          <w:sz w:val="28"/>
          <w:szCs w:val="28"/>
          <w:lang w:val="uk-UA"/>
        </w:rPr>
        <w:t xml:space="preserve">Н. В. Шишка  висловлює думку, «що штучний інтелект не в змозі зрозуміти нюанси юридичної справи, однак експеримент вчених з університетів Лондона, Шеффілда та Пенсільванії певною мірою спростував цю критику. Так, вчені навчили штучний інтелект аналізувати тексти судових справ та на основі певних алгоритмів і закономірностей здійснювати перевірку вже винесених рішень у контексті відповідності їх вимогам Європейської конвенції з прав людини. Штучним інтелектом було проаналізовано 584 справи, які стосувалися випадків катування, приниження гідності, права на справедливий суд та конфіденційності. </w:t>
      </w:r>
      <w:r w:rsidRPr="009C2B73">
        <w:rPr>
          <w:rFonts w:ascii="Times New Roman" w:hAnsi="Times New Roman"/>
          <w:sz w:val="28"/>
          <w:szCs w:val="28"/>
        </w:rPr>
        <w:t>Загалом штучним інтелектом було оцінено, що у 79% випадків рішення суду були правильними» [20, с. 144].</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Перед судовою системою стоятиме новий виклик: знайти збалансований підхід до інтеграції технологій, щоб максимально використати їхні переваги, зводячи до мінімуму ризики.</w:t>
      </w:r>
    </w:p>
    <w:p w:rsidR="005E492B" w:rsidRPr="009C2B73" w:rsidRDefault="005E492B" w:rsidP="009C2B73">
      <w:pPr>
        <w:spacing w:after="0" w:line="360" w:lineRule="auto"/>
        <w:ind w:right="-1"/>
        <w:jc w:val="both"/>
        <w:rPr>
          <w:rFonts w:ascii="Times New Roman" w:hAnsi="Times New Roman"/>
          <w:sz w:val="28"/>
          <w:szCs w:val="28"/>
        </w:rPr>
      </w:pPr>
      <w:r w:rsidRPr="009C2B73">
        <w:rPr>
          <w:sz w:val="28"/>
          <w:szCs w:val="28"/>
        </w:rPr>
        <w:tab/>
      </w:r>
      <w:r w:rsidRPr="009C2B73">
        <w:rPr>
          <w:rFonts w:ascii="Times New Roman" w:hAnsi="Times New Roman"/>
          <w:sz w:val="28"/>
          <w:szCs w:val="28"/>
        </w:rPr>
        <w:t>Проте, трансформація цього роду не позбавлена викликів. По-перше, варто відзначити ризики дискримінації та упередженості, які можуть виникати внаслідок алгоритмічних помилок або ненавмисних упереджень у навчальних даних. Також існує загроза порушення конфіденційності, включаючи ризик витоку чутливої інформації. Масове стеження може негативно вплинути на свободу особи та громадянські права.</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16"/>
          <w:szCs w:val="16"/>
        </w:rPr>
        <w:tab/>
      </w:r>
      <w:r w:rsidRPr="009C2B73">
        <w:rPr>
          <w:rFonts w:ascii="Times New Roman" w:hAnsi="Times New Roman"/>
          <w:sz w:val="28"/>
          <w:szCs w:val="28"/>
        </w:rPr>
        <w:t>М. Д. Василенко, В. М. Слатвінська В.М. виловлюють думку, що « Ш І може інтерполювати наявне знання, але не може його екстраполювати, щоб створити нове знання. Зіткнувшись з новою ситуацією, Ш І зазвичай намагається вирішити її, виходячи з присутніх знань, замість того, щоб придумати щось нове. Фактично Ш І не має жодного способу створювати щось нове або бачити дещо унікальне. Тільки людські почуття допомагають відкривати нові речі, працювати з ними, винаходити методи для взаємодії з ними та створювати нові методи для того, щоб використовувати їх для виконання нових завдань чи кращого вирішення колишніх завдань» [17, с. 278].</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Крім того, цифровий розрив, що існує серед населення, означає, що не всі громадяни мають однаковий доступ до новітніх технологій, що може призвести до нерівності у отриманні правосуддя. Існує також ризик збільшення безпідставних позовів, оскільки автоматизовані системи можуть спростити процес подачі позовів без належної перевірки. Відсутність емпатії у роботі системи може знизити людський вимір у правосудді, а неможливість демонстрації мотивації ухвалених рішень ускладнює зрозумілість процесу для громадськості. На завершення, високі витрати на впровадження нових цифрових систем можуть стати суттєвим бар'єром для їх реалізації та ефективного функціонування.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Сер Джеффрі Вос зазначив, що «Судова влада повинна прийняти впровадження новітніх технологій у нашу систему правосуддя, водночас забезпечуючи безпечне та відповідальне використання ШІ» [22].</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Віктор Городовенко звертає увагу  на Висновок КРЄС,   наголошує , що «ШІ і технології можуть значно допомогти у роботі суддям, але не замінити їх» [ 23].</w:t>
      </w:r>
    </w:p>
    <w:p w:rsidR="005E492B" w:rsidRPr="009C2B73" w:rsidRDefault="005E492B" w:rsidP="009C2B73">
      <w:pPr>
        <w:tabs>
          <w:tab w:val="left" w:pos="567"/>
        </w:tabs>
        <w:autoSpaceDE w:val="0"/>
        <w:autoSpaceDN w:val="0"/>
        <w:adjustRightInd w:val="0"/>
        <w:spacing w:after="0" w:line="360" w:lineRule="auto"/>
        <w:ind w:right="-1"/>
        <w:jc w:val="both"/>
        <w:rPr>
          <w:rFonts w:ascii="Times New Roman" w:hAnsi="Times New Roman"/>
          <w:color w:val="FFFFFF"/>
          <w:sz w:val="28"/>
          <w:szCs w:val="28"/>
        </w:rPr>
      </w:pPr>
      <w:r w:rsidRPr="009C2B73">
        <w:tab/>
      </w:r>
      <w:r w:rsidRPr="009C2B73">
        <w:rPr>
          <w:rFonts w:ascii="Times New Roman" w:hAnsi="Times New Roman"/>
          <w:sz w:val="28"/>
          <w:szCs w:val="28"/>
        </w:rPr>
        <w:t xml:space="preserve">Застосування штучного інтелекту в українській судовій системі стало предметом активних обговорень у суспільстві восени 2022 року, після того як у широкому колі користувачів здобув популярність відкритий чат-бот GPT. </w:t>
      </w:r>
      <w:r>
        <w:rPr>
          <w:rFonts w:ascii="Times New Roman" w:hAnsi="Times New Roman"/>
          <w:sz w:val="28"/>
          <w:szCs w:val="28"/>
        </w:rPr>
        <w:tab/>
      </w:r>
      <w:r w:rsidRPr="009C2B73">
        <w:rPr>
          <w:rFonts w:ascii="Times New Roman" w:hAnsi="Times New Roman"/>
          <w:sz w:val="28"/>
          <w:szCs w:val="28"/>
        </w:rPr>
        <w:t>Це новітнє технологічне досягнення внесло свіжий погляд на можливості автоматизації трудомістких процесів у правосудді. Обговорення його впливу на систему права в Україні підняло важливі питання щодо доцільності і етики використання штучного інтелекту в судах, а також потенційних ризиків, пов'язаних із впровадженням таких інструментів у юридичну практику. Водночас, багато експертів вказали на численні переваги, які можуть виникнути внаслідок інтеграції технологій, зокрема, підвищення ефективності розгляду справ, зменшення судового навантаження й підвищення доступності правосуддя для всіх громадян.</w:t>
      </w:r>
      <w:r w:rsidRPr="009C2B73">
        <w:rPr>
          <w:rFonts w:ascii="Times New Roman" w:hAnsi="Times New Roman"/>
          <w:color w:val="FFFFFF"/>
          <w:sz w:val="28"/>
          <w:szCs w:val="28"/>
        </w:rPr>
        <w:t>.</w:t>
      </w:r>
    </w:p>
    <w:p w:rsidR="005E492B" w:rsidRPr="009C2B73" w:rsidRDefault="005E492B" w:rsidP="009C2B73">
      <w:pPr>
        <w:spacing w:after="0" w:line="360" w:lineRule="auto"/>
        <w:ind w:right="-1"/>
        <w:jc w:val="both"/>
        <w:rPr>
          <w:rFonts w:ascii="Times New Roman" w:hAnsi="Times New Roman"/>
          <w:sz w:val="28"/>
          <w:szCs w:val="28"/>
        </w:rPr>
      </w:pPr>
      <w:r w:rsidRPr="009C2B73">
        <w:tab/>
        <w:t xml:space="preserve"> </w:t>
      </w:r>
      <w:r w:rsidRPr="009C2B73">
        <w:rPr>
          <w:rFonts w:ascii="Times New Roman" w:hAnsi="Times New Roman"/>
          <w:sz w:val="28"/>
          <w:szCs w:val="28"/>
        </w:rPr>
        <w:t>«Про штучний інтелект згадували судді члени ВРП під час ХІХ позачергового з’їзду суддів у січні 2023 року»  [23].</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Штучний інтелект вже сьогодні може виконувати кілька важливих завдань у судовій практиці:</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Підбирати та перевіряти законодавство на релевантність і чинність.</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Аналізувати практику Верховного Суду (ВС) та її можливі відступи.</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Підтверджувати відсутність практики ВС по конкретному спору й шукати релевантні рішення ЄСПЛ.</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Виявляти можливості для відкриття зразкових справ.</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Ідентифікувати пов'язані справи для їх узгодження.</w:t>
      </w:r>
    </w:p>
    <w:p w:rsidR="005E492B" w:rsidRPr="009C2B73" w:rsidRDefault="005E492B" w:rsidP="009C2B73">
      <w:pPr>
        <w:numPr>
          <w:ilvl w:val="0"/>
          <w:numId w:val="7"/>
        </w:numPr>
        <w:spacing w:after="160" w:line="256" w:lineRule="auto"/>
        <w:ind w:left="0" w:right="-1" w:firstLine="0"/>
        <w:jc w:val="both"/>
        <w:rPr>
          <w:rFonts w:ascii="Times New Roman" w:hAnsi="Times New Roman"/>
          <w:sz w:val="28"/>
          <w:szCs w:val="28"/>
        </w:rPr>
      </w:pPr>
      <w:r w:rsidRPr="009C2B73">
        <w:rPr>
          <w:rFonts w:ascii="Times New Roman" w:hAnsi="Times New Roman"/>
          <w:sz w:val="28"/>
          <w:szCs w:val="28"/>
        </w:rPr>
        <w:t>Виявляти граматичні та логічні помилки в проєктах судових рішень.</w:t>
      </w:r>
    </w:p>
    <w:p w:rsidR="005E492B" w:rsidRPr="009C2B73" w:rsidRDefault="005E492B" w:rsidP="009C2B73">
      <w:pPr>
        <w:numPr>
          <w:ilvl w:val="0"/>
          <w:numId w:val="7"/>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Інформувати про початок процесуальних строків та вимоги до документів.</w:t>
      </w:r>
    </w:p>
    <w:p w:rsidR="005E492B" w:rsidRPr="009C2B73" w:rsidRDefault="005E492B" w:rsidP="009C2B73">
      <w:pPr>
        <w:numPr>
          <w:ilvl w:val="0"/>
          <w:numId w:val="7"/>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Перевіряти достовірність доказів та повноважень представників.</w:t>
      </w:r>
    </w:p>
    <w:p w:rsidR="005E492B" w:rsidRPr="009C2B73" w:rsidRDefault="005E492B" w:rsidP="009C2B73">
      <w:pPr>
        <w:numPr>
          <w:ilvl w:val="0"/>
          <w:numId w:val="7"/>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Сигналізувати про можливі конфлікти інтересів.</w:t>
      </w:r>
    </w:p>
    <w:p w:rsidR="005E492B" w:rsidRPr="009C2B73" w:rsidRDefault="005E492B" w:rsidP="009C2B73">
      <w:pPr>
        <w:numPr>
          <w:ilvl w:val="0"/>
          <w:numId w:val="7"/>
        </w:numPr>
        <w:tabs>
          <w:tab w:val="left" w:pos="567"/>
        </w:tabs>
        <w:autoSpaceDE w:val="0"/>
        <w:autoSpaceDN w:val="0"/>
        <w:adjustRightInd w:val="0"/>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«Перевіряти релевантність практики ВС, зазначеної сторонами у поданих до суду процесуальних документах. 11. Підтверджувати наявність у відзиві відповіді на всі доводи позову, апеляційної або касаційної скарги» </w:t>
      </w:r>
      <w:r w:rsidRPr="009C2B73">
        <w:rPr>
          <w:rStyle w:val="Strong"/>
          <w:b w:val="0"/>
          <w:color w:val="3A3A3A"/>
          <w:sz w:val="28"/>
          <w:szCs w:val="28"/>
        </w:rPr>
        <w:t>[19, с. 11].</w:t>
      </w:r>
      <w:r w:rsidRPr="009C2B73">
        <w:rPr>
          <w:rFonts w:ascii="Times New Roman" w:hAnsi="Times New Roman"/>
          <w:b/>
          <w:sz w:val="28"/>
          <w:szCs w:val="28"/>
        </w:rPr>
        <w:t xml:space="preserve"> </w:t>
      </w:r>
      <w:r w:rsidRPr="009C2B73">
        <w:rPr>
          <w:rFonts w:ascii="Times New Roman" w:hAnsi="Times New Roman"/>
          <w:sz w:val="28"/>
          <w:szCs w:val="28"/>
        </w:rPr>
        <w:t xml:space="preserve">Ці функції допомагають оптимізувати судовий процес та підвищити якість правосуддя.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Штучний інтелект (ШІ) відкриває нові перспективи для застосування в правовій сфері, забезпечуючи ефективний доступ до суду та підтримуючи суддів у процесі ухвалення рішень. Одними з найбільш помітних інструментів, які використовують ці технології, є </w:t>
      </w:r>
      <w:r w:rsidRPr="009C2B73">
        <w:rPr>
          <w:rFonts w:ascii="Times New Roman" w:hAnsi="Times New Roman"/>
          <w:i/>
          <w:sz w:val="28"/>
          <w:szCs w:val="28"/>
        </w:rPr>
        <w:t>Microsoft Copilot</w:t>
      </w:r>
      <w:r w:rsidRPr="009C2B73">
        <w:rPr>
          <w:rFonts w:ascii="Times New Roman" w:hAnsi="Times New Roman"/>
          <w:sz w:val="28"/>
          <w:szCs w:val="28"/>
        </w:rPr>
        <w:t xml:space="preserve"> та </w:t>
      </w:r>
      <w:r w:rsidRPr="009C2B73">
        <w:rPr>
          <w:rFonts w:ascii="Times New Roman" w:hAnsi="Times New Roman"/>
          <w:i/>
          <w:sz w:val="28"/>
          <w:szCs w:val="28"/>
        </w:rPr>
        <w:t>Gemini</w:t>
      </w:r>
      <w:r w:rsidRPr="009C2B73">
        <w:rPr>
          <w:rFonts w:ascii="Times New Roman" w:hAnsi="Times New Roman"/>
          <w:sz w:val="28"/>
          <w:szCs w:val="28"/>
        </w:rPr>
        <w:t xml:space="preserve"> та інші.</w:t>
      </w:r>
    </w:p>
    <w:p w:rsidR="005E492B" w:rsidRPr="009C2B73" w:rsidRDefault="005E492B" w:rsidP="009C2B73">
      <w:pPr>
        <w:spacing w:after="0" w:line="360" w:lineRule="auto"/>
        <w:ind w:right="-1" w:firstLine="567"/>
        <w:jc w:val="both"/>
        <w:rPr>
          <w:rFonts w:ascii="Times New Roman" w:hAnsi="Times New Roman"/>
          <w:sz w:val="28"/>
          <w:szCs w:val="28"/>
        </w:rPr>
      </w:pPr>
      <w:r w:rsidRPr="00372BA9">
        <w:rPr>
          <w:rFonts w:ascii="Times New Roman" w:hAnsi="Times New Roman"/>
          <w:color w:val="0D0D0D"/>
          <w:sz w:val="28"/>
          <w:szCs w:val="28"/>
        </w:rPr>
        <w:t xml:space="preserve">« </w:t>
      </w:r>
      <w:r w:rsidRPr="00372BA9">
        <w:rPr>
          <w:rFonts w:ascii="Times New Roman" w:hAnsi="Times New Roman"/>
          <w:i/>
          <w:color w:val="0D0D0D"/>
          <w:sz w:val="28"/>
          <w:szCs w:val="28"/>
        </w:rPr>
        <w:t>Grok</w:t>
      </w:r>
      <w:r w:rsidRPr="00372BA9">
        <w:rPr>
          <w:rFonts w:ascii="Times New Roman" w:hAnsi="Times New Roman"/>
          <w:color w:val="0D0D0D"/>
          <w:sz w:val="28"/>
          <w:szCs w:val="28"/>
        </w:rPr>
        <w:t xml:space="preserve"> –  це чат-бот зі штучним інтелектом, розроблений компанією xAI Ілона Маска. Створений у відповідь на поширення чат-бота ChatGPT від компанії OpenAI. Рекламується</w:t>
      </w:r>
      <w:r w:rsidRPr="009C2B73">
        <w:rPr>
          <w:rFonts w:ascii="Times New Roman" w:hAnsi="Times New Roman"/>
          <w:sz w:val="28"/>
          <w:szCs w:val="28"/>
        </w:rPr>
        <w:t xml:space="preserve"> як чат-бот «з почуттям гумору» та з прямим доступом до Twitter» </w:t>
      </w:r>
      <w:r w:rsidRPr="009C2B73">
        <w:rPr>
          <w:rStyle w:val="Strong"/>
          <w:b w:val="0"/>
          <w:color w:val="3A3A3A"/>
          <w:sz w:val="28"/>
          <w:szCs w:val="28"/>
        </w:rPr>
        <w:t>[19, с.15].</w:t>
      </w:r>
      <w:r w:rsidRPr="009C2B73">
        <w:rPr>
          <w:rFonts w:ascii="Times New Roman" w:hAnsi="Times New Roman"/>
          <w:b/>
          <w:sz w:val="28"/>
          <w:szCs w:val="28"/>
        </w:rPr>
        <w:t xml:space="preserve"> </w:t>
      </w:r>
      <w:r w:rsidRPr="009C2B73">
        <w:rPr>
          <w:rFonts w:ascii="Times New Roman" w:hAnsi="Times New Roman"/>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i/>
          <w:sz w:val="28"/>
          <w:szCs w:val="28"/>
        </w:rPr>
        <w:t>Microsoft Copilot</w:t>
      </w:r>
      <w:r w:rsidRPr="009C2B73">
        <w:rPr>
          <w:rFonts w:ascii="Times New Roman" w:hAnsi="Times New Roman"/>
          <w:sz w:val="28"/>
          <w:szCs w:val="28"/>
        </w:rPr>
        <w:t xml:space="preserve">  </w:t>
      </w:r>
      <w:r w:rsidRPr="009C2B73">
        <w:rPr>
          <w:rFonts w:ascii="Times New Roman" w:hAnsi="Times New Roman"/>
          <w:color w:val="FF0000"/>
          <w:sz w:val="28"/>
          <w:szCs w:val="28"/>
        </w:rPr>
        <w:t xml:space="preserve">– </w:t>
      </w:r>
      <w:r w:rsidRPr="009C2B73">
        <w:rPr>
          <w:rFonts w:ascii="Times New Roman" w:hAnsi="Times New Roman"/>
          <w:sz w:val="28"/>
          <w:szCs w:val="28"/>
        </w:rPr>
        <w:t xml:space="preserve"> цей інструмент допомагає користувачам оптимізувати робочі процеси, полегшуючи створення юридичних документів, підготовку презентацій та редагування матеріалів. Здатність </w:t>
      </w:r>
      <w:r w:rsidRPr="009C2B73">
        <w:rPr>
          <w:rFonts w:ascii="Times New Roman" w:hAnsi="Times New Roman"/>
          <w:i/>
          <w:sz w:val="28"/>
          <w:szCs w:val="28"/>
        </w:rPr>
        <w:t>Copilot</w:t>
      </w:r>
      <w:r w:rsidRPr="009C2B73">
        <w:rPr>
          <w:rFonts w:ascii="Times New Roman" w:hAnsi="Times New Roman"/>
          <w:sz w:val="28"/>
          <w:szCs w:val="28"/>
        </w:rPr>
        <w:t xml:space="preserve"> аналізувати інформацію та надавати релевантні рекомендації під час комунікації через Microsoft Teams або Outlook робить його незамінним помічником у правових питаннях.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i/>
          <w:sz w:val="28"/>
          <w:szCs w:val="28"/>
        </w:rPr>
        <w:t>«AI Assistant</w:t>
      </w:r>
      <w:r w:rsidRPr="009C2B73">
        <w:rPr>
          <w:rFonts w:ascii="Times New Roman" w:hAnsi="Times New Roman"/>
          <w:sz w:val="28"/>
          <w:szCs w:val="28"/>
        </w:rPr>
        <w:t xml:space="preserve"> від Adobe … </w:t>
      </w:r>
      <w:r w:rsidRPr="00372BA9">
        <w:rPr>
          <w:rFonts w:ascii="Times New Roman" w:hAnsi="Times New Roman"/>
          <w:color w:val="0D0D0D"/>
          <w:sz w:val="28"/>
          <w:szCs w:val="28"/>
        </w:rPr>
        <w:t xml:space="preserve">– </w:t>
      </w:r>
      <w:r w:rsidRPr="009C2B73">
        <w:rPr>
          <w:rFonts w:ascii="Times New Roman" w:hAnsi="Times New Roman"/>
          <w:sz w:val="28"/>
          <w:szCs w:val="28"/>
        </w:rPr>
        <w:t xml:space="preserve"> генерує підсумки та ідеї із довгих текстових документів, головним чином, PDF-файлів, відповідає на запитання користувачів та форматує проаналізовану інформацію для використання в електронних листах, звітах і презентаціях, зокрема, шляхом підготовки рецензій» </w:t>
      </w:r>
      <w:r w:rsidRPr="009C2B73">
        <w:rPr>
          <w:rStyle w:val="Strong"/>
          <w:b w:val="0"/>
          <w:color w:val="3A3A3A"/>
          <w:sz w:val="28"/>
          <w:szCs w:val="28"/>
        </w:rPr>
        <w:t xml:space="preserve"> [19, с.16].</w:t>
      </w:r>
      <w:r w:rsidRPr="009C2B73">
        <w:rPr>
          <w:rFonts w:ascii="Times New Roman" w:hAnsi="Times New Roman"/>
          <w:b/>
          <w:sz w:val="28"/>
          <w:szCs w:val="28"/>
        </w:rPr>
        <w:t xml:space="preserve"> </w:t>
      </w:r>
      <w:r w:rsidRPr="009C2B73">
        <w:rPr>
          <w:rFonts w:ascii="Times New Roman" w:hAnsi="Times New Roman"/>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i/>
          <w:sz w:val="28"/>
          <w:szCs w:val="28"/>
        </w:rPr>
        <w:t>Gemini</w:t>
      </w:r>
      <w:r w:rsidRPr="009C2B73">
        <w:rPr>
          <w:rFonts w:ascii="Times New Roman" w:hAnsi="Times New Roman"/>
          <w:sz w:val="28"/>
          <w:szCs w:val="28"/>
        </w:rPr>
        <w:t xml:space="preserve"> (раніше відомий як Google Bard) </w:t>
      </w:r>
      <w:r w:rsidRPr="00372BA9">
        <w:rPr>
          <w:rFonts w:ascii="Times New Roman" w:hAnsi="Times New Roman"/>
          <w:color w:val="0D0D0D"/>
          <w:sz w:val="28"/>
          <w:szCs w:val="28"/>
        </w:rPr>
        <w:t xml:space="preserve">– </w:t>
      </w:r>
      <w:r w:rsidRPr="009C2B73">
        <w:rPr>
          <w:rFonts w:ascii="Times New Roman" w:hAnsi="Times New Roman"/>
          <w:sz w:val="28"/>
          <w:szCs w:val="28"/>
        </w:rPr>
        <w:t xml:space="preserve"> це розумний чат-бот, що використовує потужні сучасні мовні моделі, такі як </w:t>
      </w:r>
      <w:r w:rsidRPr="009C2B73">
        <w:rPr>
          <w:rFonts w:ascii="Times New Roman" w:hAnsi="Times New Roman"/>
          <w:i/>
          <w:sz w:val="28"/>
          <w:szCs w:val="28"/>
        </w:rPr>
        <w:t>LaMDA і PaLM</w:t>
      </w:r>
      <w:r w:rsidRPr="009C2B73">
        <w:rPr>
          <w:rFonts w:ascii="Times New Roman" w:hAnsi="Times New Roman"/>
          <w:sz w:val="28"/>
          <w:szCs w:val="28"/>
        </w:rPr>
        <w:t xml:space="preserve">. </w:t>
      </w:r>
      <w:r w:rsidRPr="009C2B73">
        <w:rPr>
          <w:rFonts w:ascii="Times New Roman" w:hAnsi="Times New Roman"/>
          <w:i/>
          <w:sz w:val="28"/>
          <w:szCs w:val="28"/>
        </w:rPr>
        <w:t>Gemini</w:t>
      </w:r>
      <w:r w:rsidRPr="009C2B73">
        <w:rPr>
          <w:rFonts w:ascii="Times New Roman" w:hAnsi="Times New Roman"/>
          <w:sz w:val="28"/>
          <w:szCs w:val="28"/>
        </w:rPr>
        <w:t xml:space="preserve"> здатний генерувати контент, відповідаючи на запити користувачів, і стає корисним інструментом для юристів, які шукають швидкі відповіді на складні правові питання або потребують підтримки в підготовці матеріалів до судових засідань.</w:t>
      </w:r>
    </w:p>
    <w:p w:rsidR="005E492B" w:rsidRPr="00372BA9"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 xml:space="preserve">Завдяки цим передовим технологіям, процеси на доступ до суду стають більш прозорими, а суддівська </w:t>
      </w:r>
      <w:r w:rsidRPr="00372BA9">
        <w:rPr>
          <w:rFonts w:ascii="Times New Roman" w:hAnsi="Times New Roman"/>
          <w:color w:val="0D0D0D"/>
          <w:sz w:val="28"/>
          <w:szCs w:val="28"/>
        </w:rPr>
        <w:t>підготовка –  ефективнішою, що в свою чергу підвищує якість правосуддя.</w:t>
      </w:r>
    </w:p>
    <w:p w:rsidR="005E492B" w:rsidRPr="009C2B73" w:rsidRDefault="005E492B" w:rsidP="009C2B73">
      <w:pPr>
        <w:spacing w:after="0" w:line="360" w:lineRule="auto"/>
        <w:ind w:right="-1" w:firstLine="567"/>
        <w:jc w:val="both"/>
      </w:pPr>
      <w:r w:rsidRPr="00372BA9">
        <w:rPr>
          <w:rFonts w:ascii="Times New Roman" w:hAnsi="Times New Roman"/>
          <w:color w:val="0D0D0D"/>
          <w:sz w:val="28"/>
          <w:szCs w:val="28"/>
        </w:rPr>
        <w:t xml:space="preserve"> «LLaMA (Large Language Model Meta AI) –</w:t>
      </w:r>
      <w:r w:rsidRPr="009C2B73">
        <w:rPr>
          <w:rFonts w:ascii="Times New Roman" w:hAnsi="Times New Roman"/>
          <w:color w:val="FF0000"/>
          <w:sz w:val="28"/>
          <w:szCs w:val="28"/>
        </w:rPr>
        <w:t xml:space="preserve"> </w:t>
      </w:r>
      <w:r w:rsidRPr="009C2B73">
        <w:rPr>
          <w:rFonts w:ascii="Times New Roman" w:hAnsi="Times New Roman"/>
          <w:sz w:val="28"/>
          <w:szCs w:val="28"/>
        </w:rPr>
        <w:t xml:space="preserve"> велика модель мови (LLM), випущена Meta AI у лютому 2023 року. Модель була навчена на широкому спектрі джерел даних, підтримуючи 20 мов з латинським і кириличним алфавітами. Унікальність LLaMA полягає у тому, що її можна запускати в автономному режимі на різних пристроях, зокрема ноутбуках і смартфонах, завдяки програмним інструментам, які дозволяють їй функціонувати на графічних процесорах споживчого класу. LLaMA покликана демократизувати доступ до досліджень у галузі ШІ, оскільки вимагає менших обчислювальних потужностей і ресурсів і не потребує доступу до Інтернету»</w:t>
      </w:r>
      <w:r w:rsidRPr="009C2B73">
        <w:rPr>
          <w:rStyle w:val="Strong"/>
          <w:b w:val="0"/>
          <w:color w:val="3A3A3A"/>
          <w:sz w:val="28"/>
          <w:szCs w:val="28"/>
        </w:rPr>
        <w:t xml:space="preserve"> [19, с.15].</w:t>
      </w:r>
      <w:r w:rsidRPr="009C2B73">
        <w:rPr>
          <w:rFonts w:ascii="Times New Roman" w:hAnsi="Times New Roman"/>
          <w:b/>
          <w:sz w:val="28"/>
          <w:szCs w:val="28"/>
        </w:rPr>
        <w:t xml:space="preserve"> </w:t>
      </w:r>
      <w:r w:rsidRPr="009C2B73">
        <w:t xml:space="preserve"> </w:t>
      </w:r>
    </w:p>
    <w:p w:rsidR="005E492B" w:rsidRPr="009C2B73" w:rsidRDefault="005E492B" w:rsidP="009C2B73">
      <w:pPr>
        <w:tabs>
          <w:tab w:val="left" w:pos="567"/>
        </w:tabs>
        <w:autoSpaceDE w:val="0"/>
        <w:autoSpaceDN w:val="0"/>
        <w:adjustRightInd w:val="0"/>
        <w:spacing w:after="0" w:line="360" w:lineRule="auto"/>
        <w:ind w:right="-1"/>
        <w:jc w:val="both"/>
        <w:rPr>
          <w:rFonts w:ascii="Times New Roman" w:hAnsi="Times New Roman"/>
          <w:sz w:val="28"/>
          <w:szCs w:val="28"/>
        </w:rPr>
      </w:pPr>
      <w:r w:rsidRPr="009C2B73">
        <w:rPr>
          <w:rFonts w:ascii="Times New Roman CYR" w:hAnsi="Times New Roman CYR" w:cs="Times New Roman CYR"/>
          <w:color w:val="000000"/>
          <w:sz w:val="28"/>
          <w:szCs w:val="28"/>
        </w:rPr>
        <w:tab/>
      </w:r>
      <w:r w:rsidRPr="009C2B73">
        <w:rPr>
          <w:rFonts w:ascii="Times New Roman" w:hAnsi="Times New Roman"/>
          <w:color w:val="000000"/>
          <w:sz w:val="28"/>
          <w:szCs w:val="28"/>
        </w:rPr>
        <w:t xml:space="preserve">У межах </w:t>
      </w:r>
      <w:r w:rsidRPr="009C2B73">
        <w:rPr>
          <w:rFonts w:ascii="Times New Roman" w:hAnsi="Times New Roman"/>
          <w:sz w:val="28"/>
          <w:szCs w:val="28"/>
        </w:rPr>
        <w:t xml:space="preserve">Окремої думки від 8 лютого 2024 року у справі № 925/200/22 було зазначено, що « </w:t>
      </w:r>
      <w:r w:rsidRPr="009C2B73">
        <w:rPr>
          <w:rFonts w:ascii="Times New Roman" w:hAnsi="Times New Roman"/>
          <w:color w:val="000000"/>
          <w:sz w:val="28"/>
          <w:szCs w:val="28"/>
        </w:rPr>
        <w:tab/>
      </w:r>
      <w:r w:rsidRPr="009C2B73">
        <w:rPr>
          <w:rFonts w:ascii="Times New Roman" w:hAnsi="Times New Roman"/>
          <w:sz w:val="28"/>
          <w:szCs w:val="28"/>
        </w:rPr>
        <w:t>сама по собі посилання на інформацію, що була з генерована за допомогою технологій ШІ, за відсутності інших обґрунтованих обставин, які б свідчили про недобросовісні процесуальні дії особи, не може визнаватися зловживанням процесуальними правами Пославшись на відповіді, з генеровані Ш І  ChatGPT, з метою обґрунтування своєї позиції, зважаючи зміст заяви, наведені в ній доводи та аргументи, заявник не виявив неповагу до Суду та не поставив під сумнів його висновки, навпаки – прагнув з`ясувати та уточнити окремі висновки з питань, щодо яких висловився Верховний Суд» [25].</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Застосування ChatGPT у судочинстві викликає ряд дискусій, зокрема щодо упередженості, адже модель навчається на певних наборах даних, що може відображати перекоси, особливо стосовно маргіналізованих груп. Також постають питання конфіденційності, оскільки чат-бот може отримувати інформацію без згоди користувачів. Крім етичних викликів, такі технології загрожують ринку праці, хоча наразі ChatGPT здатен конкурувати з людьми лише в базових навичках, а критичне мислення залишається прерогативою суддів. На правовому рівні важливо визначити умови використання ChatGPT у судах, забезпечуючи прозорість рішень, генерованих штучним інтелектом, що може служити основою для виявлення можливих неточностей.</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color w:val="000000"/>
          <w:sz w:val="28"/>
          <w:szCs w:val="28"/>
          <w:shd w:val="clear" w:color="auto" w:fill="FFFFFF"/>
        </w:rPr>
        <w:t xml:space="preserve">«Юридична галузь перебуває на порозі серйозної трансформації, зумовленої появою таких LLM-систем, як ChatGPT, PaLM, Claude та Llama. Ці вдосконалені моделі, оснащені мільярдами параметрів, здатні не лише обробляти, а й генерувати об’ємні, авторитетні тексти на широке коло тем. Їхній вплив стає все більш очевидним у різних аспектах повсякденного життя, зокрема щодо їхнього зростаючого використання в юридичній практиці. Великі мовні моделі (ВММ) мають потенціал трансформувати юридичну практику, але цей потенціал загрожує наявністю правових </w:t>
      </w:r>
      <w:r w:rsidRPr="009C2B73">
        <w:rPr>
          <w:rFonts w:ascii="Times New Roman" w:hAnsi="Times New Roman"/>
          <w:color w:val="0D0D0D"/>
          <w:sz w:val="28"/>
          <w:szCs w:val="28"/>
          <w:shd w:val="clear" w:color="auto" w:fill="FFFFFF"/>
        </w:rPr>
        <w:t xml:space="preserve">галюцинацій </w:t>
      </w:r>
      <w:r w:rsidRPr="009C2B73">
        <w:rPr>
          <w:rFonts w:ascii="Times New Roman" w:hAnsi="Times New Roman"/>
          <w:color w:val="0D0D0D"/>
          <w:sz w:val="28"/>
          <w:szCs w:val="28"/>
        </w:rPr>
        <w:t>–</w:t>
      </w:r>
      <w:r w:rsidRPr="009C2B73">
        <w:rPr>
          <w:rFonts w:ascii="Times New Roman" w:hAnsi="Times New Roman"/>
          <w:color w:val="FF0000"/>
          <w:sz w:val="28"/>
          <w:szCs w:val="28"/>
        </w:rPr>
        <w:t xml:space="preserve"> </w:t>
      </w:r>
      <w:r w:rsidRPr="009C2B73">
        <w:rPr>
          <w:rFonts w:ascii="Times New Roman" w:hAnsi="Times New Roman"/>
          <w:color w:val="000000"/>
          <w:sz w:val="28"/>
          <w:szCs w:val="28"/>
          <w:shd w:val="clear" w:color="auto" w:fill="FFFFFF"/>
        </w:rPr>
        <w:t xml:space="preserve"> відповідей цих моделей, які не узгоджуються з юридичними фактами» [26].</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Arial" w:hAnsi="Arial" w:cs="Arial"/>
          <w:color w:val="FFFFFF"/>
          <w:sz w:val="27"/>
          <w:szCs w:val="27"/>
        </w:rPr>
        <w:t>.</w:t>
      </w:r>
      <w:r w:rsidRPr="009C2B73">
        <w:rPr>
          <w:rFonts w:ascii="Times New Roman" w:hAnsi="Times New Roman"/>
          <w:sz w:val="28"/>
          <w:szCs w:val="28"/>
        </w:rPr>
        <w:t xml:space="preserve">У 2018 року Європейська комісія по ефективності правосуддя (CEPEJ) схвалила Європейську етичну Хартію щодо використання штучного інтелекту в судових системах [27], підкресливши, що Ш І не може повністю замінити суддів, а лише рекомендувати рішення. У 2021 році був затверджений План дій CEPEJ на період 2022-2025 років, що орієнтує на цифровізацію для покращення правосуддя для </w:t>
      </w:r>
      <w:r w:rsidRPr="009C2B73">
        <w:rPr>
          <w:rFonts w:ascii="Times New Roman" w:hAnsi="Times New Roman"/>
          <w:color w:val="FF0000"/>
          <w:sz w:val="28"/>
          <w:szCs w:val="28"/>
        </w:rPr>
        <w:t xml:space="preserve"> </w:t>
      </w:r>
      <w:r w:rsidRPr="009C2B73">
        <w:rPr>
          <w:rFonts w:ascii="Times New Roman" w:hAnsi="Times New Roman"/>
          <w:color w:val="0D0D0D"/>
          <w:sz w:val="28"/>
          <w:szCs w:val="28"/>
        </w:rPr>
        <w:t xml:space="preserve">«формуванні та погодженні застосування новітніх технологій з дотриманням основоположних прав людини» [27]. </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«Етична хартія закріплює п’ять принципів щодо використання штучного інтелекту під час здійснення правосуддя: дотримання основних прав людини під час його використання; застосування технологій штучного інтелекту для виявлення недобросовісної суддівської практики шляхом аналізу текстів судових рішень та інших даних, які формуються в комп’ютеризованих системах/ реєстрах у процесі здійснення правосуддя; недискримінації, а саме запобігання розвитку будь-якої дискримінації між окремими особами чи групами осіб; якості та безпеки, що стосується обробки судових рішень і даних у безпечному технологічному середовищі; принцип «під контролем користувача» (</w:t>
      </w:r>
      <w:r w:rsidRPr="00372BA9">
        <w:rPr>
          <w:rFonts w:ascii="Times New Roman" w:hAnsi="Times New Roman"/>
          <w:i/>
          <w:sz w:val="28"/>
          <w:szCs w:val="28"/>
        </w:rPr>
        <w:t>under user control</w:t>
      </w:r>
      <w:r w:rsidRPr="009C2B73">
        <w:rPr>
          <w:rFonts w:ascii="Times New Roman" w:hAnsi="Times New Roman"/>
          <w:sz w:val="28"/>
          <w:szCs w:val="28"/>
        </w:rPr>
        <w:t>); прозорості, неупередженості та справедливості» [28].</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FF0000"/>
          <w:sz w:val="28"/>
          <w:szCs w:val="28"/>
        </w:rPr>
      </w:pPr>
      <w:r w:rsidRPr="009C2B73">
        <w:rPr>
          <w:rFonts w:ascii="Times New Roman" w:hAnsi="Times New Roman"/>
          <w:sz w:val="28"/>
          <w:szCs w:val="28"/>
        </w:rPr>
        <w:t>Хартія окреслює ключові засади(принципи), які повинні регулювати цю діяльність:</w:t>
      </w:r>
      <w:r w:rsidRPr="009C2B73">
        <w:rPr>
          <w:rFonts w:ascii="Times New Roman" w:hAnsi="Times New Roman"/>
          <w:color w:val="FF0000"/>
          <w:sz w:val="28"/>
          <w:szCs w:val="28"/>
        </w:rPr>
        <w:t xml:space="preserve"> </w:t>
      </w:r>
      <w:r w:rsidRPr="009C2B73">
        <w:rPr>
          <w:rFonts w:ascii="Times New Roman" w:hAnsi="Times New Roman"/>
          <w:color w:val="0D0D0D"/>
          <w:sz w:val="28"/>
          <w:szCs w:val="28"/>
        </w:rPr>
        <w:t>«використання зазначених технологій: дотримання основоположних прав, недискримінація, якість і безпека даних, прозорість, неупередженість та достовірність, принцип «роботи під контролем користувача» [ 27].</w:t>
      </w:r>
      <w:r w:rsidRPr="009C2B73">
        <w:rPr>
          <w:rFonts w:ascii="Times New Roman" w:hAnsi="Times New Roman"/>
          <w:color w:val="FF0000"/>
          <w:sz w:val="28"/>
          <w:szCs w:val="28"/>
        </w:rPr>
        <w:t xml:space="preserve"> </w:t>
      </w:r>
      <w:r w:rsidRPr="009C2B73">
        <w:rPr>
          <w:rFonts w:ascii="Times New Roman" w:hAnsi="Times New Roman"/>
          <w:sz w:val="28"/>
          <w:szCs w:val="28"/>
        </w:rPr>
        <w:t xml:space="preserve">Дотримання ключових принципів у розробці додатків з штучним інтелектом є критично важливим для захисту прав людини. </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У 2021 році було оновлено Дорожню карту для забезпечення дотримання Європейської етичної хартії у сфері використання штучного інтелекту в судових системах. Головною метою є розробка та впровадження сертифікаційного механізму для інструментів і послуг на основі штучного інтелекту в юридичній сфері.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Одними з найбільш помітних інструментів, які використовують ці технології, є </w:t>
      </w:r>
      <w:r w:rsidRPr="009C2B73">
        <w:rPr>
          <w:rFonts w:ascii="Times New Roman" w:hAnsi="Times New Roman"/>
          <w:i/>
          <w:sz w:val="28"/>
          <w:szCs w:val="28"/>
        </w:rPr>
        <w:t>Microsoft Copilot</w:t>
      </w:r>
      <w:r w:rsidRPr="009C2B73">
        <w:rPr>
          <w:rFonts w:ascii="Times New Roman" w:hAnsi="Times New Roman"/>
          <w:sz w:val="28"/>
          <w:szCs w:val="28"/>
        </w:rPr>
        <w:t xml:space="preserve"> та </w:t>
      </w:r>
      <w:r w:rsidRPr="009C2B73">
        <w:rPr>
          <w:rFonts w:ascii="Times New Roman" w:hAnsi="Times New Roman"/>
          <w:i/>
          <w:sz w:val="28"/>
          <w:szCs w:val="28"/>
        </w:rPr>
        <w:t>Gemini</w:t>
      </w:r>
      <w:r w:rsidRPr="009C2B73">
        <w:rPr>
          <w:rFonts w:ascii="Times New Roman" w:hAnsi="Times New Roman"/>
          <w:sz w:val="28"/>
          <w:szCs w:val="28"/>
        </w:rPr>
        <w:t xml:space="preserve"> , </w:t>
      </w:r>
      <w:r w:rsidRPr="009C2B73">
        <w:rPr>
          <w:rFonts w:ascii="Times New Roman" w:hAnsi="Times New Roman"/>
          <w:i/>
          <w:sz w:val="28"/>
          <w:szCs w:val="28"/>
        </w:rPr>
        <w:t>AI Assistant</w:t>
      </w:r>
      <w:r w:rsidRPr="009C2B73">
        <w:rPr>
          <w:rFonts w:ascii="Times New Roman" w:hAnsi="Times New Roman"/>
          <w:sz w:val="28"/>
          <w:szCs w:val="28"/>
        </w:rPr>
        <w:t xml:space="preserve"> від Adob, LLaMA (Large Language Model Meta AI), </w:t>
      </w:r>
      <w:r w:rsidRPr="009C2B73">
        <w:rPr>
          <w:rFonts w:ascii="Times New Roman" w:hAnsi="Times New Roman"/>
          <w:color w:val="000000"/>
          <w:sz w:val="28"/>
          <w:szCs w:val="28"/>
          <w:shd w:val="clear" w:color="auto" w:fill="FFFFFF"/>
        </w:rPr>
        <w:t>LLM-систем, як ChatGPT, PaLM, Claude та Llama.</w:t>
      </w:r>
      <w:r w:rsidRPr="009C2B73">
        <w:rPr>
          <w:rFonts w:ascii="Times New Roman" w:hAnsi="Times New Roman"/>
          <w:sz w:val="28"/>
          <w:szCs w:val="28"/>
        </w:rPr>
        <w:t xml:space="preserve"> та інші.</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Наступним важливим етапом у формуванні європейської політики в сфері штучного інтелекту стала Біла книга «( англ. </w:t>
      </w:r>
      <w:r w:rsidRPr="009C2B73">
        <w:rPr>
          <w:rFonts w:ascii="Times New Roman" w:hAnsi="Times New Roman"/>
          <w:i/>
          <w:sz w:val="28"/>
          <w:szCs w:val="28"/>
        </w:rPr>
        <w:t>White Paper on Artificial Intelligence: a European approach to excellence and trust</w:t>
      </w:r>
      <w:r w:rsidRPr="009C2B73">
        <w:rPr>
          <w:rFonts w:ascii="Times New Roman" w:hAnsi="Times New Roman"/>
          <w:sz w:val="28"/>
          <w:szCs w:val="28"/>
        </w:rPr>
        <w:t xml:space="preserve"> )»</w:t>
      </w:r>
      <w:r w:rsidRPr="009C2B73">
        <w:t xml:space="preserve"> </w:t>
      </w:r>
      <w:r w:rsidRPr="009C2B73">
        <w:rPr>
          <w:rFonts w:ascii="Times New Roman" w:hAnsi="Times New Roman"/>
          <w:sz w:val="28"/>
          <w:szCs w:val="28"/>
        </w:rPr>
        <w:t>[29].</w:t>
      </w:r>
      <w:r w:rsidRPr="009C2B73">
        <w:t xml:space="preserve"> </w:t>
      </w:r>
      <w:r w:rsidRPr="009C2B73">
        <w:rPr>
          <w:rFonts w:ascii="Times New Roman" w:hAnsi="Times New Roman"/>
          <w:sz w:val="28"/>
          <w:szCs w:val="28"/>
        </w:rPr>
        <w:t xml:space="preserve">У цьому документі, названому як  Європейський підхід до досконалості та довіри  підкреслюється, що штучний інтелект повинен служити інтересам людини, виступаючи як потужний інструмент на користь суспільства. </w:t>
      </w:r>
    </w:p>
    <w:p w:rsidR="005E492B" w:rsidRPr="009C2B73" w:rsidRDefault="005E492B" w:rsidP="009C2B73">
      <w:pPr>
        <w:tabs>
          <w:tab w:val="left" w:pos="9356"/>
        </w:tabs>
        <w:autoSpaceDE w:val="0"/>
        <w:autoSpaceDN w:val="0"/>
        <w:adjustRightInd w:val="0"/>
        <w:spacing w:after="0" w:line="360" w:lineRule="auto"/>
        <w:ind w:right="-1" w:firstLine="567"/>
        <w:jc w:val="both"/>
        <w:rPr>
          <w:rFonts w:ascii="Times New Roman" w:hAnsi="Times New Roman"/>
          <w:color w:val="FF0000"/>
          <w:sz w:val="28"/>
          <w:szCs w:val="28"/>
        </w:rPr>
      </w:pPr>
      <w:r w:rsidRPr="009C2B73">
        <w:rPr>
          <w:rFonts w:ascii="Times New Roman" w:hAnsi="Times New Roman"/>
          <w:sz w:val="28"/>
          <w:szCs w:val="28"/>
        </w:rPr>
        <w:t>«Основна мета цього документа полягає у формулюванні рекомендацій, які сприятимуть надійному та безпечному розвитку технологій штучного інтелекту в країнах ЄС, з врахуванням основоположних цінностей і прав громадян» [29].</w:t>
      </w:r>
      <w:r w:rsidRPr="009C2B73">
        <w:rPr>
          <w:rFonts w:ascii="Times New Roman" w:hAnsi="Times New Roman"/>
          <w:color w:val="FFFFFF"/>
          <w:sz w:val="28"/>
          <w:szCs w:val="28"/>
        </w:rPr>
        <w:t>.</w:t>
      </w:r>
      <w:r w:rsidRPr="009C2B73">
        <w:rPr>
          <w:rFonts w:ascii="Times New Roman" w:hAnsi="Times New Roman"/>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Згідно з Етичною хартією, що регулює впровадження штучного інтелекту в судову систему та її оточення, визначено ряд ситуацій, в яких застосування штучного інтелекту є найбільш доцільним та вимагає активної підтримки з боку держави. Цей перелік включає випадки, де інноваційні технології можуть суттєво підвищити ефективність судочинства, забезпечити справедливість та прозорість, а також сприяти зниженню навантаження на суди.</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Існує думку, що в цьому випадку зникає перспектива еволюції юридичних норм та вдосконалення судової практики.  «Оскільки штучний інтелект базується на аналізі попередніх прецедентів, то його діяльність буде спрямована на охоплення вже існуючої судової практики без можливості варіацій та розвитку» [30].</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Таким чином, незважаючи на безперечні досягнення у сфері штучного інтелекту, його можливості у прогнозуванні соціальної поведінки залишаються обмеженими. Глибше розуміння цих обмежень і розвиток нових методів, які б враховували складність і динаміку соціальних систем, є необхідними етапами для вдосконалення алгоритмів. Лише інтегруючи міждисциплінарні підходи, ми зможемо наблизитися до більш точного та адекватного моделювання соціальних реакцій у мінливому світі</w:t>
      </w:r>
      <w:r w:rsidRPr="009C2B73">
        <w:rPr>
          <w:rFonts w:ascii="Arial" w:hAnsi="Arial" w:cs="Arial"/>
          <w:color w:val="FFFFFF"/>
          <w:sz w:val="27"/>
          <w:szCs w:val="27"/>
        </w:rPr>
        <w:t xml:space="preserve">.. </w:t>
      </w:r>
      <w:r w:rsidRPr="009C2B73">
        <w:rPr>
          <w:rFonts w:ascii="Arial" w:hAnsi="Arial" w:cs="Arial"/>
          <w:color w:val="FFFFFF"/>
          <w:sz w:val="27"/>
          <w:szCs w:val="27"/>
        </w:rPr>
        <w:tab/>
      </w:r>
      <w:r w:rsidRPr="009C2B73">
        <w:rPr>
          <w:rFonts w:ascii="Times New Roman" w:hAnsi="Times New Roman"/>
          <w:color w:val="0D0D0D"/>
          <w:sz w:val="28"/>
          <w:szCs w:val="28"/>
        </w:rPr>
        <w:t>Важливо, щоб державні органи зрозуміли потенціал штучного інтелекту в таких сферах, як автоматизація рутинних процесів, аналіз великих обсягів юридичних даних та підтримка суддів у прийнятті обґрунтованих рішень. У зв'язку з цим, необхідно створення правових рамок, які регулювали б етичні та правові аспекти використання технологій, що гарантують точність, неупередженість та відповідальність у їх впровадженні.</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Серед основних напрямків застосування Ш І є:</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w:t>
      </w:r>
      <w:r w:rsidRPr="009C2B73">
        <w:rPr>
          <w:color w:val="0D0D0D"/>
          <w:sz w:val="28"/>
          <w:szCs w:val="28"/>
        </w:rPr>
        <w:t xml:space="preserve"> </w:t>
      </w:r>
      <w:r w:rsidRPr="009C2B73">
        <w:rPr>
          <w:rFonts w:ascii="Times New Roman" w:hAnsi="Times New Roman"/>
          <w:color w:val="0D0D0D"/>
          <w:sz w:val="28"/>
          <w:szCs w:val="28"/>
        </w:rPr>
        <w:t xml:space="preserve"> аналіз судових рішень з використанням інноваційних інструментів, які дозволяють здійснювати пошук за ключовими термінами, а також автоматично виявляти та інтегрувати різноманітні нормативні акти, як-от Конституція, міжнародні конвенції, закони й рішення судів; розробка інструментів для зручної візуалізації даних;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w:t>
      </w:r>
      <w:r w:rsidRPr="009C2B73">
        <w:rPr>
          <w:color w:val="0D0D0D"/>
          <w:sz w:val="28"/>
          <w:szCs w:val="28"/>
        </w:rPr>
        <w:t xml:space="preserve"> </w:t>
      </w:r>
      <w:r w:rsidRPr="009C2B73">
        <w:rPr>
          <w:rFonts w:ascii="Times New Roman" w:hAnsi="Times New Roman"/>
          <w:color w:val="0D0D0D"/>
          <w:sz w:val="28"/>
          <w:szCs w:val="28"/>
        </w:rPr>
        <w:t xml:space="preserve"> забезпечення доступу до нормативно-правової бази: впровадження чатботів для спрощення доступу до численних джерел інформації;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 </w:t>
      </w:r>
      <w:r w:rsidRPr="009C2B73">
        <w:rPr>
          <w:color w:val="0D0D0D"/>
          <w:sz w:val="28"/>
          <w:szCs w:val="28"/>
        </w:rPr>
        <w:t xml:space="preserve"> </w:t>
      </w:r>
      <w:r w:rsidRPr="009C2B73">
        <w:rPr>
          <w:rFonts w:ascii="Times New Roman" w:hAnsi="Times New Roman"/>
          <w:color w:val="0D0D0D"/>
          <w:sz w:val="28"/>
          <w:szCs w:val="28"/>
        </w:rPr>
        <w:t>генерація і заповнення шаблонів документів, таких як позовна заява  та т.п.;</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w:t>
      </w:r>
      <w:r w:rsidRPr="009C2B73">
        <w:rPr>
          <w:color w:val="0D0D0D"/>
          <w:sz w:val="28"/>
          <w:szCs w:val="28"/>
        </w:rPr>
        <w:t xml:space="preserve"> </w:t>
      </w:r>
      <w:r w:rsidRPr="009C2B73">
        <w:rPr>
          <w:rFonts w:ascii="Times New Roman" w:hAnsi="Times New Roman"/>
          <w:color w:val="0D0D0D"/>
          <w:sz w:val="28"/>
          <w:szCs w:val="28"/>
        </w:rPr>
        <w:t xml:space="preserve"> створення нових управлінських інструментів: розробка кількісних та якісних оцінок і прогнозів щодо потреби в людських ресурсах і фінансах для діяльності судової системи, а також формування і моніторинг ключових показників, що характеризують ефективність роботи суддів та т.п.</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bCs/>
          <w:color w:val="0D0D0D"/>
          <w:sz w:val="28"/>
          <w:szCs w:val="28"/>
        </w:rPr>
        <w:t>Н. В. Канюка  звертає увагу на тому, що</w:t>
      </w:r>
      <w:r w:rsidRPr="009C2B73">
        <w:rPr>
          <w:rFonts w:ascii="Times New Roman" w:hAnsi="Times New Roman"/>
          <w:b/>
          <w:bCs/>
          <w:color w:val="0D0D0D"/>
          <w:sz w:val="16"/>
          <w:szCs w:val="16"/>
        </w:rPr>
        <w:t xml:space="preserve"> </w:t>
      </w:r>
      <w:r w:rsidRPr="009C2B73">
        <w:rPr>
          <w:rFonts w:ascii="Times New Roman" w:hAnsi="Times New Roman"/>
          <w:color w:val="0D0D0D"/>
          <w:sz w:val="28"/>
          <w:szCs w:val="28"/>
        </w:rPr>
        <w:t xml:space="preserve"> «Хартія передбачає наступні методи застосування штучного інтелекту, що підлягають розгляду на доцільність лише після додаткових наукових досліджень: –  характеристика суддів (оцінка діяльності судді дозволить виявити можливі упередження чи зовнішні чинники, що вплинули на його рішення); –  попереднє формування судових рішень (статистична обробка даних по лексичних групах дозволяє виявити частоту вживання окремих груп слів, при цьому не визначає реальні причини прийняття рішення, оскільки не проводить юридичного аналізу» [ 31, с. 167].</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 метою оптимізації впровадження штучного інтелекту в національну юридичну сферу важливо звернути увагу на міжнародну практику. Облік та адаптація успішних моделей, які вже використовуються в інших країнах, дозволить забезпечити більш ефективне функціонування правової системи.</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FF0000"/>
          <w:sz w:val="28"/>
          <w:szCs w:val="28"/>
        </w:rPr>
      </w:pPr>
      <w:r w:rsidRPr="009C2B73">
        <w:rPr>
          <w:rFonts w:ascii="Times New Roman" w:hAnsi="Times New Roman"/>
          <w:sz w:val="28"/>
          <w:szCs w:val="28"/>
        </w:rPr>
        <w:t>Естонія стала однією з перших країн Європейського Союзу, яка активно інтегрує елементи штучного інтелекту, надаючи алгоритмам можливість автономно приймати рішення. Цей прогресивний крок відкриває нові горизонти для державних послуг та поліпшує ефективність управлінських процесів, роблячи країну піонером у царині інноваційних технологій.</w:t>
      </w:r>
      <w:r w:rsidRPr="009C2B73">
        <w:rPr>
          <w:rFonts w:ascii="Times New Roman" w:hAnsi="Times New Roman"/>
          <w:color w:val="FF0000"/>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«Ідея робота-судді може спрацювати в Естонії тому, що її 1,3 мільйона жителів уже використовують електронне посвідчення особи та звикли до онлайн-меню послуг, таких як електронне голосування та цифрова податкова декларація. Міністерство юстиції республіки розробляє систему, яка б могла розглядати суперечки у дрібних судових справах </w:t>
      </w:r>
      <w:r w:rsidRPr="009C2B73">
        <w:rPr>
          <w:rFonts w:ascii="Times New Roman" w:hAnsi="Times New Roman"/>
          <w:color w:val="FF0000"/>
          <w:sz w:val="28"/>
          <w:szCs w:val="28"/>
        </w:rPr>
        <w:t xml:space="preserve">– </w:t>
      </w:r>
      <w:r w:rsidRPr="009C2B73">
        <w:rPr>
          <w:rFonts w:ascii="Times New Roman" w:hAnsi="Times New Roman"/>
          <w:sz w:val="28"/>
          <w:szCs w:val="28"/>
        </w:rPr>
        <w:t xml:space="preserve"> на суму до 7 тис. евро» [ 32].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Аргентина з 2017 року активно інтегрує технології штучного інтелекту у свою судову систему «під назвою Prometea, яка дозволяє значно скоротити час провадження» [33], прагнучи підвищити ефективність та швидкість розгляду справ. Ці інноваційні рішення дозволяють спростити судові провадження, поліпшити доступ до правосуддя та зменшити навантаження на суддів. Використання алгоритмів штучного інтелекту допомагає аналізувати великі обсяги даних, прогнозувати результати справ та навіть надавати рекомендації щодо рішень. Таким чином, Аргентина стає одним з лідерів у використанні технологій у юридичній сфері, що відкриває нові горизонти для справедливості і прозорості в країн.</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«Результатом використання системи стало здатність Prometea передбачати судові рішення менш ніж за 20 секунд із точністю 96%» [ 31, с. 177].</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Також « Prometea зменшує кількість помилок друку на 99%; і це дозволяє забезпечувати достатній контроль формальних аспектів обробки документів» [ 31, с. 178].</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Система на зразок </w:t>
      </w:r>
      <w:r w:rsidRPr="009C2B73">
        <w:rPr>
          <w:rFonts w:ascii="Times New Roman" w:hAnsi="Times New Roman"/>
          <w:i/>
          <w:sz w:val="28"/>
          <w:szCs w:val="28"/>
        </w:rPr>
        <w:t>Prometea</w:t>
      </w:r>
      <w:r w:rsidRPr="009C2B73">
        <w:rPr>
          <w:rFonts w:ascii="Times New Roman" w:hAnsi="Times New Roman"/>
          <w:sz w:val="28"/>
          <w:szCs w:val="28"/>
        </w:rPr>
        <w:t xml:space="preserve"> здатна суттєво трансформувати українську судову систему, забезпечуючи нові рівні ефективності та прозорості. Вона могла б стати ключовим інструментом для оптимізації процесів розгляду справ, скорочуючи час на ухвалення рішень та знижуючи ризики корупції. Завдяки впровадженню сучасних технологій, такі платформи можуть створити умови для більш об'єктивного судочинства, відкриваючи доступ до інформації та максимізуючи участь громадськості в юридичних процесах. Це, у свою чергу, сприятиме відновленню довіри до судової влади та зміцненню правопорядку в країні.</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CYR" w:hAnsi="Times New Roman CYR" w:cs="Times New Roman CYR"/>
          <w:color w:val="000000"/>
          <w:sz w:val="28"/>
          <w:szCs w:val="28"/>
        </w:rPr>
        <w:t>Р</w:t>
      </w:r>
      <w:r w:rsidRPr="009C2B73">
        <w:rPr>
          <w:rFonts w:ascii="Times New Roman CYR" w:hAnsi="Times New Roman CYR" w:cs="Times New Roman CYR"/>
          <w:color w:val="0D0D0D"/>
          <w:sz w:val="28"/>
          <w:szCs w:val="28"/>
        </w:rPr>
        <w:t xml:space="preserve">. Арсірій </w:t>
      </w:r>
      <w:r w:rsidRPr="009C2B73">
        <w:rPr>
          <w:rFonts w:ascii="Times New Roman" w:hAnsi="Times New Roman"/>
          <w:color w:val="0D0D0D"/>
          <w:sz w:val="28"/>
          <w:szCs w:val="28"/>
        </w:rPr>
        <w:t>вважає, що «першочергово зусилля треба направити на утримання та удосконалення основоположних елементів інформаційно-комп’ютерного оснащення судів, які потрібні для сталого здійснення правосуддя» [34].</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0D0D0D"/>
          <w:sz w:val="28"/>
          <w:szCs w:val="28"/>
        </w:rPr>
      </w:pPr>
      <w:r w:rsidRPr="009C2B73">
        <w:rPr>
          <w:rFonts w:ascii="Times New Roman" w:hAnsi="Times New Roman"/>
          <w:bCs/>
          <w:color w:val="0D0D0D"/>
          <w:sz w:val="28"/>
          <w:szCs w:val="28"/>
        </w:rPr>
        <w:t>В той же час, Н.В. Канюка  висловлює думку, що «</w:t>
      </w:r>
      <w:r w:rsidRPr="009C2B73">
        <w:rPr>
          <w:rFonts w:ascii="Times New Roman" w:hAnsi="Times New Roman"/>
          <w:b/>
          <w:bCs/>
          <w:color w:val="0D0D0D"/>
          <w:sz w:val="16"/>
          <w:szCs w:val="16"/>
        </w:rPr>
        <w:t xml:space="preserve"> </w:t>
      </w:r>
      <w:r w:rsidRPr="009C2B73">
        <w:rPr>
          <w:rFonts w:ascii="Times New Roman" w:hAnsi="Times New Roman"/>
          <w:color w:val="0D0D0D"/>
          <w:sz w:val="28"/>
          <w:szCs w:val="28"/>
        </w:rPr>
        <w:t xml:space="preserve"> Правові, технічні, організаційні та економічні проблеми становлення електронного судочинства і військовий стан в країні на сьогодні не визначають першочергової необхідності впровадження елементів штучного інтелекту в судовому процесі. Разом з тим вважаємо, що широке впровадження штучного інтелекту в українську судову систему є питанням близького майбутнього» [, 31, с. 179].</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Штучний інтелект може суттєво поліпшити роботу судів, виконуючи рутинні завдання, які не порушують права громадян. Його застосування у розпізнаванні голосу, транскрибації текстів та протоколюванні сприяє систематизації документів і виявленню прихованих зв'язків. Це дозволяє суддям заощаджувати час та підвищує ефективність судової системи, що особливо важливо в контексті е-судочинства та підготовки проектів судових рішень.</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FF0000"/>
          <w:sz w:val="28"/>
          <w:szCs w:val="28"/>
        </w:rPr>
      </w:pPr>
      <w:r w:rsidRPr="009C2B73">
        <w:rPr>
          <w:rFonts w:ascii="Times New Roman" w:hAnsi="Times New Roman"/>
          <w:sz w:val="28"/>
          <w:szCs w:val="28"/>
        </w:rPr>
        <w:t>У процесі формування потрібної нормативно-правової основи, а також підготовки розширених шаблонів для процесуальних документів, судових повісток та виконавчих листів, важливо врахувати сучасні технології. Розробка штучного інтелекту включає два ключові аспекти: а)  використання інтелектуальних систем для спрощення і полегшення взаємодії між громадянами та державою; б) оптимізацію та прискорення внутрішніх процедур в державних установах. Це забезпечить більш ефективну комунікацію і знизить адміністративні бар’єри, що, в свою чергу, позитивно вплине на якість обслуговування громадян.</w:t>
      </w:r>
      <w:r w:rsidRPr="009C2B73">
        <w:rPr>
          <w:rFonts w:ascii="Times New Roman" w:hAnsi="Times New Roman"/>
          <w:color w:val="FF0000"/>
          <w:sz w:val="28"/>
          <w:szCs w:val="28"/>
        </w:rPr>
        <w:t xml:space="preserve"> </w:t>
      </w:r>
    </w:p>
    <w:p w:rsidR="005E492B" w:rsidRPr="009C2B73" w:rsidRDefault="005E492B" w:rsidP="009C2B73">
      <w:pPr>
        <w:autoSpaceDE w:val="0"/>
        <w:autoSpaceDN w:val="0"/>
        <w:adjustRightInd w:val="0"/>
        <w:spacing w:after="0" w:line="360" w:lineRule="auto"/>
        <w:ind w:right="-1" w:firstLine="567"/>
        <w:jc w:val="both"/>
        <w:rPr>
          <w:rFonts w:ascii="Times New Roman" w:hAnsi="Times New Roman"/>
          <w:color w:val="FF0000"/>
          <w:sz w:val="28"/>
          <w:szCs w:val="28"/>
        </w:rPr>
      </w:pPr>
      <w:r w:rsidRPr="009C2B73">
        <w:rPr>
          <w:rFonts w:ascii="Times New Roman" w:hAnsi="Times New Roman"/>
          <w:sz w:val="28"/>
          <w:szCs w:val="28"/>
        </w:rPr>
        <w:t>В Україні застосування штучного інтелекту в судочинстві викликає низку важливих питань та проблем. Основною проблемою є відсутність у ШІ емпатії, що ускладнює індивідуальний підхід у судових справах. Алгоритми можуть приймати рішення, ігноруючи нюанси конкретних випадків, що вплине на результати судових рішень. Судді, прагнучи зекономити час і зусилля, можуть покладатися на технології, що також може викликати ризики для справедливості судочинства.</w:t>
      </w:r>
      <w:r w:rsidRPr="009C2B73">
        <w:rPr>
          <w:rFonts w:ascii="Times New Roman" w:hAnsi="Times New Roman"/>
          <w:color w:val="FF0000"/>
          <w:sz w:val="28"/>
          <w:szCs w:val="28"/>
        </w:rPr>
        <w:t xml:space="preserve"> </w:t>
      </w:r>
    </w:p>
    <w:p w:rsidR="005E492B" w:rsidRPr="009C2B73" w:rsidRDefault="005E492B" w:rsidP="009C2B73">
      <w:pPr>
        <w:pStyle w:val="NormalWeb"/>
        <w:spacing w:before="0" w:beforeAutospacing="0" w:after="0" w:afterAutospacing="0" w:line="360" w:lineRule="auto"/>
        <w:ind w:right="-1" w:firstLine="567"/>
        <w:jc w:val="both"/>
        <w:textAlignment w:val="baseline"/>
        <w:rPr>
          <w:color w:val="0D0D0D"/>
          <w:sz w:val="28"/>
          <w:szCs w:val="28"/>
        </w:rPr>
      </w:pPr>
      <w:r w:rsidRPr="009C2B73">
        <w:rPr>
          <w:rFonts w:eastAsia="Times New Roman"/>
          <w:color w:val="FF0000"/>
          <w:sz w:val="28"/>
          <w:szCs w:val="28"/>
          <w:lang w:eastAsia="ru-RU"/>
        </w:rPr>
        <w:tab/>
      </w:r>
      <w:r w:rsidRPr="009C2B73">
        <w:rPr>
          <w:color w:val="0D0D0D"/>
          <w:sz w:val="28"/>
          <w:szCs w:val="28"/>
        </w:rPr>
        <w:t xml:space="preserve">Сергій Козьяков </w:t>
      </w:r>
      <w:r w:rsidRPr="009C2B73">
        <w:rPr>
          <w:rFonts w:eastAsia="Times New Roman"/>
          <w:color w:val="0D0D0D"/>
          <w:sz w:val="28"/>
          <w:szCs w:val="28"/>
          <w:lang w:eastAsia="ru-RU"/>
        </w:rPr>
        <w:t>звертає увагу, що «</w:t>
      </w:r>
      <w:r w:rsidRPr="009C2B73">
        <w:rPr>
          <w:color w:val="0D0D0D"/>
          <w:sz w:val="28"/>
          <w:szCs w:val="28"/>
          <w:bdr w:val="none" w:sz="0" w:space="0" w:color="auto" w:frame="1"/>
        </w:rPr>
        <w:t>У базі даних Організації економічного співробітництва та розвитку (ОЕСР) на початок 2024 року від 69 країн і територій, а також ЄС було презентовано </w:t>
      </w:r>
      <w:r w:rsidRPr="009C2B73">
        <w:rPr>
          <w:rStyle w:val="Strong"/>
          <w:b w:val="0"/>
          <w:color w:val="0D0D0D"/>
          <w:sz w:val="28"/>
          <w:szCs w:val="28"/>
          <w:bdr w:val="none" w:sz="0" w:space="0" w:color="auto" w:frame="1"/>
        </w:rPr>
        <w:t>вже</w:t>
      </w:r>
      <w:r w:rsidRPr="009C2B73">
        <w:rPr>
          <w:rStyle w:val="Strong"/>
          <w:color w:val="0D0D0D"/>
          <w:sz w:val="28"/>
          <w:szCs w:val="28"/>
          <w:bdr w:val="none" w:sz="0" w:space="0" w:color="auto" w:frame="1"/>
        </w:rPr>
        <w:t> </w:t>
      </w:r>
      <w:hyperlink r:id="rId7" w:tgtFrame="_blank" w:history="1">
        <w:r w:rsidRPr="009C2B73">
          <w:rPr>
            <w:rStyle w:val="Hyperlink"/>
            <w:color w:val="0D0D0D"/>
            <w:sz w:val="28"/>
            <w:szCs w:val="28"/>
            <w:u w:val="none"/>
            <w:bdr w:val="none" w:sz="0" w:space="0" w:color="auto" w:frame="1"/>
          </w:rPr>
          <w:t>понад тисячу</w:t>
        </w:r>
      </w:hyperlink>
      <w:r w:rsidRPr="009C2B73">
        <w:rPr>
          <w:color w:val="0D0D0D"/>
          <w:sz w:val="28"/>
          <w:szCs w:val="28"/>
          <w:bdr w:val="none" w:sz="0" w:space="0" w:color="auto" w:frame="1"/>
        </w:rPr>
        <w:t xml:space="preserve"> документів політичного і стратегічного характеру, що становлять основу регулювання ШІ. Зокрема національних стратегій у різних напрямах </w:t>
      </w:r>
      <w:r w:rsidRPr="009C2B73">
        <w:rPr>
          <w:rFonts w:eastAsia="Times New Roman"/>
          <w:color w:val="0D0D0D"/>
          <w:sz w:val="28"/>
          <w:szCs w:val="28"/>
          <w:lang w:eastAsia="ru-RU"/>
        </w:rPr>
        <w:t xml:space="preserve">– </w:t>
      </w:r>
      <w:r w:rsidRPr="009C2B73">
        <w:rPr>
          <w:color w:val="0D0D0D"/>
          <w:sz w:val="28"/>
          <w:szCs w:val="28"/>
          <w:bdr w:val="none" w:sz="0" w:space="0" w:color="auto" w:frame="1"/>
        </w:rPr>
        <w:t xml:space="preserve"> 295, ініціатив зі створення органів для моніторингу ШІ </w:t>
      </w:r>
      <w:r w:rsidRPr="009C2B73">
        <w:rPr>
          <w:rFonts w:eastAsia="Times New Roman"/>
          <w:color w:val="0D0D0D"/>
          <w:sz w:val="28"/>
          <w:szCs w:val="28"/>
          <w:lang w:eastAsia="ru-RU"/>
        </w:rPr>
        <w:t xml:space="preserve">– </w:t>
      </w:r>
      <w:r w:rsidRPr="009C2B73">
        <w:rPr>
          <w:color w:val="0D0D0D"/>
          <w:sz w:val="28"/>
          <w:szCs w:val="28"/>
          <w:bdr w:val="none" w:sz="0" w:space="0" w:color="auto" w:frame="1"/>
        </w:rPr>
        <w:t xml:space="preserve"> 67, документів за результатами обговорень із експертами </w:t>
      </w:r>
      <w:r w:rsidRPr="009C2B73">
        <w:rPr>
          <w:rFonts w:eastAsia="Times New Roman"/>
          <w:color w:val="0D0D0D"/>
          <w:sz w:val="28"/>
          <w:szCs w:val="28"/>
          <w:lang w:eastAsia="ru-RU"/>
        </w:rPr>
        <w:t xml:space="preserve">– </w:t>
      </w:r>
      <w:r w:rsidRPr="009C2B73">
        <w:rPr>
          <w:color w:val="0D0D0D"/>
          <w:sz w:val="28"/>
          <w:szCs w:val="28"/>
          <w:bdr w:val="none" w:sz="0" w:space="0" w:color="auto" w:frame="1"/>
        </w:rPr>
        <w:t xml:space="preserve"> 152 тощо» [ 35].</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Штучний інтелект «перевіряє судові справи на наявність посилань, рекомендує закони та правила, складає проекти юридичних документів та змінює людські помилки у вироку. ШІ покладається на алгоритми і його запропоновано класифікувати моделями за чотирма способами</w:t>
      </w:r>
      <w:r w:rsidRPr="009C2B73">
        <w:rPr>
          <w:rFonts w:ascii="Times New Roman" w:hAnsi="Times New Roman"/>
          <w:sz w:val="28"/>
          <w:szCs w:val="28"/>
        </w:rPr>
        <w:t>: діючий по-людськи; думаючий по-людськи, який, своєю чергою, здатний до самоаналізу та нейровізуалізації; думаючий раціонально; що діє раціонально» [ 23, с. 271].</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Використання ІТ</w:t>
      </w:r>
      <w:r>
        <w:rPr>
          <w:rFonts w:ascii="Times New Roman" w:hAnsi="Times New Roman"/>
          <w:sz w:val="28"/>
          <w:szCs w:val="28"/>
        </w:rPr>
        <w:t xml:space="preserve"> </w:t>
      </w:r>
      <w:r w:rsidRPr="00372BA9">
        <w:rPr>
          <w:rFonts w:ascii="Times New Roman" w:hAnsi="Times New Roman"/>
          <w:color w:val="0D0D0D"/>
          <w:sz w:val="28"/>
          <w:szCs w:val="28"/>
        </w:rPr>
        <w:t>–</w:t>
      </w:r>
      <w:r w:rsidRPr="009C2B73">
        <w:rPr>
          <w:rFonts w:ascii="Times New Roman" w:hAnsi="Times New Roman"/>
          <w:sz w:val="28"/>
          <w:szCs w:val="28"/>
        </w:rPr>
        <w:t xml:space="preserve"> систем на основі штучного інтелекту в Україні може підтримувати роботу суддів, особливо в умовах зростання кількості судових справ. Однак для їх впровадження необхідні зміни до Конституції, оскільки винесення рішень залишається виключною компетенцією суддів. Хоча штучний інтелект може допомагати в аналізі справ, він не замінює професійних юристів.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Це пов’язано із тим, що « Ш І не має жодного способу створювати щось нове або бачити дещо унікальне. Тільки людські почуття допомагають відкривати нові речі, винаходити методи для взаємодії з ними та створювати нові методи для впровадження Ш І в судовий процес» [ 23, с .271].</w:t>
      </w: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Крат Василь, Голубовський Ігор</w:t>
      </w:r>
      <w:r w:rsidRPr="009C2B73">
        <w:rPr>
          <w:rFonts w:ascii="Times New Roman" w:hAnsi="Times New Roman"/>
          <w:color w:val="000000"/>
          <w:sz w:val="28"/>
          <w:szCs w:val="28"/>
        </w:rPr>
        <w:t xml:space="preserve">  звертають увагу на тому, що « 1. В Україні правниче середовище тільки задумується над оцінкою перспектив застосування штучного інтелекту при здійсненні судочинства» [26]. </w:t>
      </w:r>
      <w:r w:rsidRPr="009C2B73">
        <w:rPr>
          <w:rFonts w:ascii="Times New Roman" w:hAnsi="Times New Roman"/>
          <w:color w:val="000000"/>
          <w:sz w:val="28"/>
          <w:szCs w:val="28"/>
        </w:rPr>
        <w:tab/>
      </w:r>
      <w:r w:rsidRPr="009C2B73">
        <w:rPr>
          <w:rFonts w:ascii="Times New Roman" w:hAnsi="Times New Roman"/>
          <w:sz w:val="28"/>
          <w:szCs w:val="28"/>
        </w:rPr>
        <w:t>Впровадження унормування використання штучного інтелекту в судочинстві має два основні напрямки: а) формування законодавства та б) розробка судової практики у спорах, пов'язаних із ШІ. Останніми роками в багатьох країнах спостерігаються значні зміни у правових системах щодо цих питань. На початкових етапах регулювання може здійснюватися Вищою радою правосуддя або Верховним Судом через надання рекомендаційних роз'яснень щодо використання штучного інтелекту в судочинстві.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12 грудня 2023 року в Англії та Уельсі було представлено новий </w:t>
      </w:r>
      <w:r w:rsidRPr="009C2B73">
        <w:rPr>
          <w:rFonts w:ascii="Times New Roman" w:hAnsi="Times New Roman"/>
          <w:color w:val="0D0D0D"/>
          <w:sz w:val="28"/>
          <w:szCs w:val="28"/>
        </w:rPr>
        <w:t xml:space="preserve">посібник </w:t>
      </w:r>
      <w:r w:rsidRPr="00372BA9">
        <w:rPr>
          <w:rFonts w:ascii="Times New Roman" w:hAnsi="Times New Roman"/>
          <w:color w:val="0D0D0D"/>
          <w:sz w:val="28"/>
          <w:szCs w:val="28"/>
        </w:rPr>
        <w:t>–</w:t>
      </w:r>
      <w:r w:rsidRPr="009C2B73">
        <w:rPr>
          <w:color w:val="0D0D0D"/>
          <w:sz w:val="28"/>
          <w:szCs w:val="28"/>
        </w:rPr>
        <w:t xml:space="preserve"> </w:t>
      </w:r>
      <w:r w:rsidRPr="009C2B73">
        <w:rPr>
          <w:rFonts w:ascii="Times New Roman" w:hAnsi="Times New Roman"/>
          <w:color w:val="0D0D0D"/>
          <w:sz w:val="28"/>
          <w:szCs w:val="28"/>
        </w:rPr>
        <w:t xml:space="preserve"> </w:t>
      </w:r>
      <w:r w:rsidRPr="009C2B73">
        <w:rPr>
          <w:rFonts w:ascii="Times New Roman" w:hAnsi="Times New Roman"/>
          <w:i/>
          <w:color w:val="0D0D0D"/>
          <w:sz w:val="28"/>
          <w:szCs w:val="28"/>
          <w:shd w:val="clear" w:color="auto" w:fill="FFFFFF"/>
        </w:rPr>
        <w:t>Artificial</w:t>
      </w:r>
      <w:r w:rsidRPr="009C2B73">
        <w:rPr>
          <w:rFonts w:ascii="Times New Roman" w:hAnsi="Times New Roman"/>
          <w:i/>
          <w:color w:val="000000"/>
          <w:sz w:val="28"/>
          <w:szCs w:val="28"/>
          <w:shd w:val="clear" w:color="auto" w:fill="FFFFFF"/>
        </w:rPr>
        <w:t xml:space="preserve"> Intelligence (AI) Guidance for Judicial Office Holders</w:t>
      </w:r>
      <w:r w:rsidRPr="009C2B73">
        <w:rPr>
          <w:rFonts w:ascii="Times New Roman" w:hAnsi="Times New Roman"/>
          <w:color w:val="000000"/>
          <w:sz w:val="28"/>
          <w:szCs w:val="28"/>
          <w:shd w:val="clear" w:color="auto" w:fill="FFFFFF"/>
        </w:rPr>
        <w:t>[ 36],</w:t>
      </w:r>
      <w:r w:rsidRPr="009C2B73">
        <w:rPr>
          <w:rFonts w:ascii="Times New Roman" w:hAnsi="Times New Roman"/>
          <w:sz w:val="28"/>
          <w:szCs w:val="28"/>
        </w:rPr>
        <w:t xml:space="preserve"> який пропонує практичні вирішення та поради, адаптовані до актуальних потреб </w:t>
      </w:r>
      <w:r w:rsidRPr="009C2B73">
        <w:rPr>
          <w:rFonts w:ascii="Times New Roman" w:hAnsi="Times New Roman"/>
          <w:color w:val="000000"/>
          <w:sz w:val="28"/>
          <w:szCs w:val="28"/>
          <w:shd w:val="clear" w:color="auto" w:fill="FFFFFF"/>
        </w:rPr>
        <w:t xml:space="preserve">у питаннях використання штучного інтелекту. У ньому викладено основні ризики та проблеми, пов’язані з використанням Ш І, деякі пропозиції щодо їх мінімізації, а також наведено приклади потенційного використання. Будь-яке використання Ш І судовою владою або від її імені має відповідати головному обов’язку судової влади </w:t>
      </w:r>
      <w:r w:rsidRPr="009C2B73">
        <w:rPr>
          <w:rFonts w:ascii="Times New Roman" w:hAnsi="Times New Roman"/>
          <w:color w:val="FF0000"/>
          <w:sz w:val="28"/>
          <w:szCs w:val="28"/>
        </w:rPr>
        <w:t xml:space="preserve">– </w:t>
      </w:r>
      <w:r w:rsidRPr="009C2B73">
        <w:rPr>
          <w:rFonts w:ascii="Times New Roman" w:hAnsi="Times New Roman"/>
          <w:color w:val="000000"/>
          <w:sz w:val="28"/>
          <w:szCs w:val="28"/>
          <w:shd w:val="clear" w:color="auto" w:fill="FFFFFF"/>
        </w:rPr>
        <w:t xml:space="preserve"> захищати доброчесність при здійсненні правосуддя.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w:t>
      </w:r>
      <w:r w:rsidRPr="009C2B73">
        <w:rPr>
          <w:rFonts w:ascii="Times New Roman" w:hAnsi="Times New Roman"/>
          <w:sz w:val="28"/>
          <w:szCs w:val="28"/>
        </w:rPr>
        <w:tab/>
        <w:t>Аби запровадження штучного інтелекту було успішним, необхідно дотримуватись принципів справедливості, неупередженості та верховенства права. В майбутньому шляху до автоматизації судочинства важливо враховувати всі ризики і переваги, оскільки це стає невідворотним процесом.</w:t>
      </w:r>
    </w:p>
    <w:p w:rsidR="005E492B" w:rsidRPr="009C2B73" w:rsidRDefault="005E492B" w:rsidP="009C2B73">
      <w:pPr>
        <w:spacing w:after="0" w:line="360" w:lineRule="auto"/>
        <w:ind w:right="-1" w:firstLine="567"/>
        <w:jc w:val="both"/>
        <w:rPr>
          <w:rFonts w:ascii="Times New Roman" w:hAnsi="Times New Roman"/>
          <w:sz w:val="28"/>
          <w:szCs w:val="28"/>
        </w:rPr>
      </w:pPr>
    </w:p>
    <w:p w:rsidR="005E492B" w:rsidRPr="009C2B73" w:rsidRDefault="005E492B" w:rsidP="009C2B73">
      <w:pPr>
        <w:autoSpaceDE w:val="0"/>
        <w:autoSpaceDN w:val="0"/>
        <w:adjustRightInd w:val="0"/>
        <w:spacing w:after="0" w:line="360" w:lineRule="auto"/>
        <w:ind w:right="-1" w:firstLine="567"/>
        <w:jc w:val="center"/>
        <w:rPr>
          <w:rFonts w:ascii="Times New Roman CYR" w:hAnsi="Times New Roman CYR" w:cs="Times New Roman CYR"/>
          <w:b/>
          <w:bCs/>
          <w:color w:val="0D0D0D"/>
          <w:sz w:val="28"/>
          <w:szCs w:val="28"/>
        </w:rPr>
      </w:pPr>
      <w:r w:rsidRPr="009C2B73">
        <w:rPr>
          <w:rFonts w:ascii="Times New Roman CYR" w:hAnsi="Times New Roman CYR" w:cs="Times New Roman CYR"/>
          <w:b/>
          <w:bCs/>
          <w:color w:val="0D0D0D"/>
          <w:sz w:val="28"/>
          <w:szCs w:val="28"/>
        </w:rPr>
        <w:t>1.3.</w:t>
      </w:r>
      <w:r w:rsidRPr="009C2B73">
        <w:rPr>
          <w:rFonts w:ascii="Times New Roman CYR" w:hAnsi="Times New Roman CYR" w:cs="Times New Roman CYR"/>
          <w:b/>
          <w:color w:val="0D0D0D"/>
          <w:sz w:val="28"/>
          <w:szCs w:val="28"/>
        </w:rPr>
        <w:t xml:space="preserve"> Електронне діловодство  –   базовий елемент  адміністративного електронного судочинства в Україні</w:t>
      </w:r>
    </w:p>
    <w:p w:rsidR="005E492B" w:rsidRPr="009C2B73" w:rsidRDefault="005E492B" w:rsidP="009C2B73">
      <w:pPr>
        <w:autoSpaceDE w:val="0"/>
        <w:autoSpaceDN w:val="0"/>
        <w:adjustRightInd w:val="0"/>
        <w:spacing w:after="0" w:line="360" w:lineRule="auto"/>
        <w:ind w:right="-1" w:firstLine="567"/>
        <w:jc w:val="both"/>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ab/>
        <w:t>Стан сучасного діловодства та документування в органах судової влади вимагає глибокого аналізу та перегляду традиційних підходів. Відзначимо, що ефективність судової системи суттєво залежить від організаційних аспектів документального обігу і якісного управління інформацією.</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Проблематика сучасного діловодства в судах передбачає не лише дослідження існуючих традиційних практик, а й активне впровадження інноваційних рішень, здатних підвищити продуктивність і зменшити ризики, пов’язані з обробкою інформації.</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судовій діяльності обсяги документів є значними. Вони включають, але не обмежуються, вхідною та вихідною кореспонденцію, службовими записками, архівними матеріалами, позовними заявами, скаргами та процесуальними документами. Кожен із цих документів виконує унікальну роль у забезпеченні правосуддя, адже вони являють собою основний інструмент для фіксації, обробки та передачі інформації в рамках судового процесу.</w:t>
      </w:r>
    </w:p>
    <w:p w:rsidR="005E492B" w:rsidRPr="009C2B73" w:rsidRDefault="005E492B" w:rsidP="009C2B73">
      <w:pPr>
        <w:spacing w:after="0" w:line="360" w:lineRule="auto"/>
        <w:ind w:right="-1" w:firstLine="709"/>
        <w:jc w:val="both"/>
        <w:rPr>
          <w:rFonts w:ascii="Times New Roman" w:hAnsi="Times New Roman"/>
          <w:sz w:val="28"/>
          <w:szCs w:val="28"/>
        </w:rPr>
      </w:pPr>
      <w:r w:rsidRPr="009C2B73">
        <w:rPr>
          <w:rFonts w:ascii="Times New Roman" w:hAnsi="Times New Roman"/>
          <w:sz w:val="28"/>
          <w:szCs w:val="28"/>
        </w:rPr>
        <w:t>Якість роботи судових органів невід’ємно пов'язана з ефективністю документообігу. Системи, які забезпечують належний обмін інформацією, безпосередньо впливають на результативність правосуддя. Тому, нові підходи до діловодства повинні орієнтуватися на автоматизацію процесів, використання електронного документообігу та інтеграцію сучасних технологій. Це не лише спростить робочі процедури, але й підвищить рівень доступності і прозорості інформації для всіх учасників судового процесу.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судах управлінська документація обробляється з урахуванням вимог «наказу Міністерства юстиції України від 18.07. 2015 р. № 1000/5»[ 37], що регламентує правила ведення діловодства та архівування документів у державних установах, органах місцевого самоврядування, а також на підприємствах і в організаціях. Цей наказ  разом із іншими нормативно-правовими актами визначає основні принципи і процедури, що забезпечують ефективне управління документацією у судовій сфері.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Отже, сучасне діловодство в судах потребує ретельного огляду, наукового обґрунтування нових рішень та адаптації до сучасних викликів. Це дозволить створити більш ефективну, зручну та прозору систему, яка відповідатиме вимогам часу та потребам суспільства.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Arial" w:hAnsi="Arial" w:cs="Arial"/>
          <w:color w:val="FFFFFF"/>
          <w:sz w:val="27"/>
          <w:szCs w:val="27"/>
        </w:rPr>
        <w:t>.</w:t>
      </w:r>
      <w:r w:rsidRPr="009C2B73">
        <w:rPr>
          <w:rFonts w:ascii="Times New Roman" w:hAnsi="Times New Roman"/>
          <w:sz w:val="28"/>
          <w:szCs w:val="28"/>
        </w:rPr>
        <w:t xml:space="preserve">Під час  надсилання е-документів на офіційну електронну адресу важливо врахувати певні аспекти функціонування електронного документообігу. Це дозволить забезпечити коректність обробки документів та зменшити ризик виникнення помилок.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Можливо виокремити </w:t>
      </w:r>
      <w:r w:rsidRPr="009C2B73">
        <w:rPr>
          <w:rFonts w:ascii="Times New Roman" w:hAnsi="Times New Roman"/>
          <w:i/>
          <w:color w:val="0D0D0D"/>
          <w:sz w:val="28"/>
          <w:szCs w:val="28"/>
        </w:rPr>
        <w:t>ключові моменти е-документообігу</w:t>
      </w:r>
      <w:r w:rsidRPr="009C2B73">
        <w:rPr>
          <w:rFonts w:ascii="Times New Roman" w:hAnsi="Times New Roman"/>
          <w:color w:val="0D0D0D"/>
          <w:sz w:val="28"/>
          <w:szCs w:val="28"/>
        </w:rPr>
        <w:t xml:space="preserve">:  </w:t>
      </w:r>
    </w:p>
    <w:p w:rsidR="005E492B" w:rsidRPr="009C2B73" w:rsidRDefault="005E492B" w:rsidP="009C2B73">
      <w:pPr>
        <w:numPr>
          <w:ilvl w:val="0"/>
          <w:numId w:val="11"/>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i/>
          <w:color w:val="0D0D0D"/>
          <w:sz w:val="28"/>
          <w:szCs w:val="28"/>
        </w:rPr>
        <w:t>Організація обробки документів</w:t>
      </w:r>
      <w:r w:rsidRPr="009C2B73">
        <w:rPr>
          <w:rFonts w:ascii="Times New Roman" w:hAnsi="Times New Roman"/>
          <w:color w:val="0D0D0D"/>
          <w:sz w:val="28"/>
          <w:szCs w:val="28"/>
        </w:rPr>
        <w:t>, які поступають на офіційну електронну адресу суду, здійснюється відповідно до норм Законів України «</w:t>
      </w:r>
      <w:r w:rsidRPr="009C2B73">
        <w:rPr>
          <w:rFonts w:ascii="Times New Roman" w:hAnsi="Times New Roman"/>
          <w:bCs/>
          <w:color w:val="0D0D0D"/>
          <w:sz w:val="28"/>
          <w:szCs w:val="28"/>
          <w:shd w:val="clear" w:color="auto" w:fill="FFFFFF"/>
        </w:rPr>
        <w:t>Про електронну ідентифікацію та електронні довірчі  послуги</w:t>
      </w:r>
      <w:r w:rsidRPr="009C2B73">
        <w:rPr>
          <w:rFonts w:ascii="Times New Roman" w:hAnsi="Times New Roman"/>
          <w:color w:val="0D0D0D"/>
          <w:sz w:val="28"/>
          <w:szCs w:val="28"/>
        </w:rPr>
        <w:t>» [38], «Про електронні документи та електронний документообіг»</w:t>
      </w:r>
      <w:r>
        <w:rPr>
          <w:rFonts w:ascii="Times New Roman" w:hAnsi="Times New Roman"/>
          <w:color w:val="0D0D0D"/>
          <w:sz w:val="28"/>
          <w:szCs w:val="28"/>
        </w:rPr>
        <w:t xml:space="preserve"> </w:t>
      </w:r>
      <w:r w:rsidRPr="009C2B73">
        <w:rPr>
          <w:rFonts w:ascii="Times New Roman" w:hAnsi="Times New Roman"/>
          <w:color w:val="0D0D0D"/>
          <w:sz w:val="28"/>
          <w:szCs w:val="28"/>
        </w:rPr>
        <w:t xml:space="preserve">[39] та вимог </w:t>
      </w:r>
      <w:r w:rsidRPr="009C2B73">
        <w:rPr>
          <w:rStyle w:val="rvts23"/>
          <w:rFonts w:ascii="Times New Roman" w:hAnsi="Times New Roman"/>
          <w:bCs/>
          <w:color w:val="0D0D0D"/>
          <w:sz w:val="28"/>
          <w:szCs w:val="28"/>
          <w:shd w:val="clear" w:color="auto" w:fill="FFFFFF"/>
        </w:rPr>
        <w:t xml:space="preserve">Інструкції з діловодства в місцевих та апеляційних судах України </w:t>
      </w:r>
      <w:r w:rsidRPr="009C2B73">
        <w:rPr>
          <w:rStyle w:val="rvts9"/>
          <w:rFonts w:ascii="Times New Roman" w:hAnsi="Times New Roman"/>
          <w:bCs/>
          <w:color w:val="0D0D0D"/>
          <w:sz w:val="28"/>
          <w:szCs w:val="28"/>
          <w:shd w:val="clear" w:color="auto" w:fill="FFFFFF"/>
        </w:rPr>
        <w:t>№ 814</w:t>
      </w:r>
      <w:r w:rsidRPr="009C2B73">
        <w:rPr>
          <w:rStyle w:val="rvts9"/>
          <w:rFonts w:ascii="Times New Roman" w:hAnsi="Times New Roman"/>
          <w:bCs/>
          <w:color w:val="0D0D0D"/>
          <w:sz w:val="16"/>
          <w:szCs w:val="16"/>
          <w:shd w:val="clear" w:color="auto" w:fill="FFFFFF"/>
        </w:rPr>
        <w:t xml:space="preserve"> </w:t>
      </w:r>
      <w:r w:rsidRPr="009C2B73">
        <w:rPr>
          <w:rFonts w:ascii="Times New Roman" w:hAnsi="Times New Roman"/>
          <w:color w:val="0D0D0D"/>
          <w:sz w:val="28"/>
          <w:szCs w:val="28"/>
        </w:rPr>
        <w:t xml:space="preserve">[40]. </w:t>
      </w:r>
    </w:p>
    <w:p w:rsidR="005E492B" w:rsidRPr="009C2B73" w:rsidRDefault="005E492B" w:rsidP="009C2B73">
      <w:pPr>
        <w:numPr>
          <w:ilvl w:val="0"/>
          <w:numId w:val="11"/>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 Відповідно до законодавства, судові установи мають </w:t>
      </w:r>
      <w:r w:rsidRPr="009C2B73">
        <w:rPr>
          <w:rFonts w:ascii="Times New Roman" w:hAnsi="Times New Roman"/>
          <w:i/>
          <w:sz w:val="28"/>
          <w:szCs w:val="28"/>
        </w:rPr>
        <w:t>дотримуватися чітких процедур для забезпечення ефективності та прозорості роботи з отриманими матеріалами</w:t>
      </w:r>
      <w:r w:rsidRPr="009C2B73">
        <w:rPr>
          <w:rFonts w:ascii="Times New Roman" w:hAnsi="Times New Roman"/>
          <w:sz w:val="28"/>
          <w:szCs w:val="28"/>
        </w:rPr>
        <w:t xml:space="preserve">. Це включає в себе не лише своєчасний розгляд документів, але й дотримання вимог щодо їх реєстрації, зберігання та обліку. Таким чином, Закон України визначає основні принципи управління інформацією, яка надходить через електронні канали, для гарантування прав учасників судового процесу та забезпечення належного функціонування судової </w:t>
      </w:r>
      <w:r w:rsidRPr="009C2B73">
        <w:rPr>
          <w:rFonts w:ascii="Times New Roman" w:hAnsi="Times New Roman"/>
          <w:color w:val="0D0D0D"/>
          <w:sz w:val="28"/>
          <w:szCs w:val="28"/>
        </w:rPr>
        <w:t>системи.</w:t>
      </w:r>
      <w:r w:rsidRPr="009C2B73">
        <w:rPr>
          <w:rFonts w:ascii="Times New Roman" w:hAnsi="Times New Roman"/>
          <w:color w:val="0D0D0D"/>
          <w:sz w:val="28"/>
          <w:szCs w:val="28"/>
        </w:rPr>
        <w:tab/>
        <w:t>Ці нормативні акти визначають правила, за якими суди здійснюють прийом, обробку та зберігання електронних документів, а також особливості ідентифікації та верифікації учасників процесу. Знання цих аспектів значно полегшить взаємодію з судовими органами та забезпечить вірність і легітимність ваших електронних комунікацій.</w:t>
      </w:r>
    </w:p>
    <w:p w:rsidR="005E492B" w:rsidRPr="009C2B73" w:rsidRDefault="005E492B" w:rsidP="009C2B73">
      <w:pPr>
        <w:numPr>
          <w:ilvl w:val="0"/>
          <w:numId w:val="11"/>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shd w:val="clear" w:color="auto" w:fill="FFFFFF"/>
        </w:rPr>
        <w:t xml:space="preserve">Відповідно до п. 15 ч. 1. ст. 1  </w:t>
      </w:r>
      <w:r w:rsidRPr="009C2B73">
        <w:rPr>
          <w:rFonts w:ascii="Times New Roman" w:hAnsi="Times New Roman"/>
          <w:color w:val="0D0D0D"/>
          <w:sz w:val="28"/>
          <w:szCs w:val="28"/>
        </w:rPr>
        <w:t>Закону України «</w:t>
      </w:r>
      <w:r w:rsidRPr="009C2B73">
        <w:rPr>
          <w:rFonts w:ascii="Times New Roman" w:hAnsi="Times New Roman"/>
          <w:bCs/>
          <w:color w:val="0D0D0D"/>
          <w:sz w:val="28"/>
          <w:szCs w:val="28"/>
          <w:shd w:val="clear" w:color="auto" w:fill="FFFFFF"/>
        </w:rPr>
        <w:t>Про електронну ідентифікацію та електронні  довірчі  послуги</w:t>
      </w:r>
      <w:r w:rsidRPr="009C2B73">
        <w:rPr>
          <w:rFonts w:ascii="Times New Roman" w:hAnsi="Times New Roman"/>
          <w:color w:val="0D0D0D"/>
          <w:sz w:val="28"/>
          <w:szCs w:val="28"/>
        </w:rPr>
        <w:t xml:space="preserve">» [38], </w:t>
      </w:r>
      <w:r w:rsidRPr="009C2B73">
        <w:rPr>
          <w:rFonts w:ascii="Times New Roman" w:hAnsi="Times New Roman"/>
          <w:color w:val="0D0D0D"/>
          <w:sz w:val="28"/>
          <w:szCs w:val="28"/>
          <w:shd w:val="clear" w:color="auto" w:fill="FFFFFF"/>
        </w:rPr>
        <w:t xml:space="preserve"> «</w:t>
      </w:r>
      <w:r w:rsidRPr="009C2B73">
        <w:rPr>
          <w:rFonts w:ascii="Times New Roman" w:hAnsi="Times New Roman"/>
          <w:i/>
          <w:color w:val="0D0D0D"/>
          <w:sz w:val="28"/>
          <w:szCs w:val="28"/>
          <w:shd w:val="clear" w:color="auto" w:fill="FFFFFF"/>
        </w:rPr>
        <w:t>електронний підпис</w:t>
      </w:r>
      <w:r w:rsidRPr="009C2B73">
        <w:rPr>
          <w:rFonts w:ascii="Times New Roman" w:hAnsi="Times New Roman"/>
          <w:color w:val="0D0D0D"/>
          <w:sz w:val="28"/>
          <w:szCs w:val="28"/>
          <w:shd w:val="clear" w:color="auto" w:fill="FFFFFF"/>
        </w:rPr>
        <w:t xml:space="preserve"> </w:t>
      </w:r>
      <w:r w:rsidRPr="009C2B73">
        <w:rPr>
          <w:color w:val="0D0D0D"/>
          <w:sz w:val="28"/>
          <w:szCs w:val="28"/>
        </w:rPr>
        <w:t xml:space="preserve">– </w:t>
      </w:r>
      <w:r w:rsidRPr="009C2B73">
        <w:rPr>
          <w:rFonts w:ascii="Times New Roman" w:hAnsi="Times New Roman"/>
          <w:color w:val="0D0D0D"/>
          <w:sz w:val="28"/>
          <w:szCs w:val="28"/>
          <w:shd w:val="clear" w:color="auto" w:fill="FFFFFF"/>
        </w:rPr>
        <w:t xml:space="preserve">електронні дані, що додаються до інших електронних даних або логічно з ними пов’язуються і використовуються підписувачем як підпис» </w:t>
      </w:r>
      <w:r w:rsidRPr="009C2B73">
        <w:rPr>
          <w:rFonts w:ascii="Times New Roman" w:hAnsi="Times New Roman"/>
          <w:color w:val="0D0D0D"/>
          <w:sz w:val="28"/>
          <w:szCs w:val="28"/>
        </w:rPr>
        <w:t>[38].</w:t>
      </w:r>
    </w:p>
    <w:p w:rsidR="005E492B" w:rsidRPr="009C2B73" w:rsidRDefault="005E492B" w:rsidP="009C2B73">
      <w:pPr>
        <w:numPr>
          <w:ilvl w:val="0"/>
          <w:numId w:val="11"/>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Оригінал е-документа є унікальним електронним відтворенням, яке містить всі необхідні реквізити, зокрема: а)  електронний підпис автора або б) підпис, що має статус, прирівняний до власноручного. </w:t>
      </w:r>
    </w:p>
    <w:p w:rsidR="005E492B" w:rsidRPr="009C2B73" w:rsidRDefault="005E492B" w:rsidP="009C2B73">
      <w:pPr>
        <w:numPr>
          <w:ilvl w:val="0"/>
          <w:numId w:val="11"/>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Завершення процесу створення електронного документа відбувається через накладення електронного підпису, що засвідчує його справжність та цілісність.</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У наш час е-документи стали надзвичайно популярними в різних сферах діяльності. Вони забезпечують оперативний та зручний обмін інформацією, знижуючи адміністративні витрати та підвищуючи ефективність бізнес-процесів. Створення е-документа є складним та багатогранним процесом, що вимагає уваги на кожному з етапів. Особливо ва</w:t>
      </w:r>
      <w:r w:rsidRPr="009C2B73">
        <w:rPr>
          <w:rFonts w:ascii="Times New Roman" w:hAnsi="Times New Roman"/>
          <w:sz w:val="28"/>
          <w:szCs w:val="28"/>
        </w:rPr>
        <w:t>жливим є етап накладання е-підпису, оскільки саме він надає документу правову силу. Використання електронних підписів допомагає зміцнити захист інформації і спростити документообіг у сучасному середовищі, роблячи його більш ефективним і безпечним.</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Серед багатьох етапів, що формують е-документ, особливе місце займає накладання електронного підпису, оскільки воно підтверджує достовірність і цілісність створеного файлу.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Етапи створення електронного документа: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А) Формування змісту документа. На першому етапі відбувається створення основної інформації. У цей процес входить написання тексту, додавання таблиць, графічних елементів та інших важливих компонентів. Важливо забезпечити ясність, логічність та правильність викладу.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Б) Перевірка достовірності даних. Після створення тексту необхідно провести детальну перевірку інформації. Це може включати коректність фактів, актуальність контактних даних, дати та інших важливих аспектів, що можуть вплинути на зміст документа.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 Оформлення документа: На цьому етапі документ оформляється відповідно до внутрішніх стандартів та законодавчих вимог. Сюди входить вибір шрифтів, оформлення заголовків, міжрядкових інтервалів, а також загальна стилістика тексту.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Г) Накладання електронного підпису. Завершальним етапом є накладення електронного підпису, що надає документу юридичної сили. Електронний підпис є важливою частиною процесу, оскільки він підтверджує особу, що підписує, а також забезпечує цілісність і незмінність документа після його підписання.</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FF0000"/>
          <w:sz w:val="28"/>
          <w:szCs w:val="28"/>
        </w:rPr>
      </w:pPr>
      <w:r w:rsidRPr="009C2B73">
        <w:rPr>
          <w:rStyle w:val="rvts23"/>
          <w:bCs/>
          <w:color w:val="0D0D0D"/>
          <w:sz w:val="28"/>
          <w:szCs w:val="28"/>
          <w:shd w:val="clear" w:color="auto" w:fill="FFFFFF"/>
        </w:rPr>
        <w:tab/>
      </w:r>
      <w:r w:rsidRPr="009C2B73">
        <w:rPr>
          <w:rStyle w:val="rvts23"/>
          <w:rFonts w:ascii="Times New Roman" w:hAnsi="Times New Roman"/>
          <w:bCs/>
          <w:color w:val="0D0D0D"/>
          <w:sz w:val="28"/>
          <w:szCs w:val="28"/>
          <w:shd w:val="clear" w:color="auto" w:fill="FFFFFF"/>
        </w:rPr>
        <w:t>Типова інструкція «Про порядок ведення обліку, зберігання, використання і знищення документів та інших матеріальних носіїв інформації, що містять службову інформацію»[41]</w:t>
      </w:r>
      <w:r w:rsidRPr="009C2B73">
        <w:rPr>
          <w:rStyle w:val="rvts9"/>
          <w:rFonts w:ascii="Times New Roman" w:hAnsi="Times New Roman"/>
          <w:bCs/>
          <w:color w:val="0D0D0D"/>
          <w:sz w:val="16"/>
          <w:szCs w:val="16"/>
          <w:shd w:val="clear" w:color="auto" w:fill="FFFFFF"/>
        </w:rPr>
        <w:t xml:space="preserve"> </w:t>
      </w:r>
      <w:r w:rsidRPr="009C2B73">
        <w:rPr>
          <w:rStyle w:val="rvts9"/>
          <w:rFonts w:ascii="Times New Roman" w:hAnsi="Times New Roman"/>
          <w:bCs/>
          <w:color w:val="0D0D0D"/>
          <w:sz w:val="28"/>
          <w:szCs w:val="28"/>
          <w:shd w:val="clear" w:color="auto" w:fill="FFFFFF"/>
        </w:rPr>
        <w:t xml:space="preserve">№ 736. регламентує  порядок діловодства документів, які </w:t>
      </w:r>
      <w:r w:rsidRPr="009C2B73">
        <w:rPr>
          <w:rFonts w:ascii="Times New Roman" w:hAnsi="Times New Roman"/>
          <w:color w:val="333333"/>
          <w:sz w:val="28"/>
          <w:szCs w:val="28"/>
          <w:shd w:val="clear" w:color="auto" w:fill="FFFFFF"/>
        </w:rPr>
        <w:t>містять службову інформацію.</w:t>
      </w:r>
    </w:p>
    <w:p w:rsidR="005E492B" w:rsidRPr="009C2B73" w:rsidRDefault="005E492B" w:rsidP="009C2B73">
      <w:pPr>
        <w:shd w:val="clear" w:color="auto" w:fill="FFFFFF"/>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sz w:val="28"/>
          <w:szCs w:val="28"/>
        </w:rPr>
        <w:tab/>
      </w:r>
      <w:r w:rsidRPr="009C2B73">
        <w:rPr>
          <w:rFonts w:ascii="Times New Roman" w:hAnsi="Times New Roman"/>
          <w:color w:val="0D0D0D"/>
          <w:sz w:val="28"/>
          <w:szCs w:val="28"/>
        </w:rPr>
        <w:t xml:space="preserve">До моменту підтвердження оригінальності е-документу, ці документи вважаються інформаційними. Реєстрація е-документа здійснюється після перевірки його на повноту та відповідність реєстраційній інформації  « на цілісність та автентичність (відповідність електронного цифрового підпису, наявність шкідливого коду), відбувається відповідно до вимог діловодства» [42] </w:t>
      </w:r>
    </w:p>
    <w:p w:rsidR="005E492B" w:rsidRPr="009C2B73" w:rsidRDefault="005E492B" w:rsidP="009C2B73">
      <w:pPr>
        <w:shd w:val="clear" w:color="auto" w:fill="FFFFFF"/>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 xml:space="preserve">«Відповідальним працівником суду здійснюється перевірка справжності і підтвердження дійсності електронного підпису, накладеного на електронний документ, за допомогою сайту кваліфікованого надавача електронних довірчих послуг  АЦСК органів юстиції України   Державного підприємства  Національні інформаційні системи  та разі його відсутності складається акт з приєднанням до електронної копії паперового документа»  [42]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color w:val="0D0D0D"/>
        </w:rPr>
        <w:tab/>
      </w:r>
      <w:r w:rsidRPr="009C2B73">
        <w:rPr>
          <w:rFonts w:ascii="Times New Roman" w:hAnsi="Times New Roman"/>
          <w:color w:val="0D0D0D"/>
          <w:sz w:val="28"/>
          <w:szCs w:val="28"/>
        </w:rPr>
        <w:t>Невід’ємною частиною діловодства є «документ –</w:t>
      </w:r>
      <w:r w:rsidRPr="009C2B73">
        <w:rPr>
          <w:color w:val="0D0D0D"/>
          <w:sz w:val="28"/>
          <w:szCs w:val="28"/>
        </w:rPr>
        <w:t xml:space="preserve"> </w:t>
      </w:r>
      <w:r w:rsidRPr="009C2B73">
        <w:rPr>
          <w:rFonts w:ascii="Times New Roman" w:hAnsi="Times New Roman"/>
          <w:color w:val="0D0D0D"/>
          <w:sz w:val="28"/>
          <w:szCs w:val="28"/>
        </w:rPr>
        <w:t xml:space="preserve"> </w:t>
      </w:r>
      <w:r w:rsidRPr="009C2B73">
        <w:rPr>
          <w:rFonts w:ascii="Times New Roman" w:hAnsi="Times New Roman"/>
          <w:color w:val="0D0D0D"/>
          <w:sz w:val="28"/>
          <w:szCs w:val="28"/>
          <w:shd w:val="clear" w:color="auto" w:fill="FFFFFF"/>
        </w:rPr>
        <w:t xml:space="preserve">створена або отримана судом у процесі його діяльності інформація, зафіксована на матеріальному носії, основною функцією якого є зберігання і передача її у </w:t>
      </w:r>
      <w:r w:rsidRPr="009C2B73">
        <w:rPr>
          <w:rFonts w:ascii="Times New Roman" w:hAnsi="Times New Roman"/>
          <w:color w:val="0D0D0D"/>
          <w:sz w:val="28"/>
          <w:szCs w:val="28"/>
        </w:rPr>
        <w:t>часі й просторі»[40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У сьогоднішньому динамічному середовищі інформаційні технології стають основою сучасного управління, особливо у сфері роботи з документами. Вони суттєво змінюють підходи до зберігання та обробки даних, що дозволяє ефективніше управляти документами як в часі, так і в просторі. У контексті судової системи документи займають центральну позицію, адже їх своєчасне оновлення та інтеграція з новітніми технологіями є нагальною потребою. Це сприяє підвищенню ефективності судочинства та забезпеченню кращої доступності інформації для всіх учасників процесу.</w:t>
      </w:r>
      <w:r w:rsidRPr="009C2B73">
        <w:rPr>
          <w:rFonts w:ascii="Times New Roman" w:hAnsi="Times New Roman"/>
          <w:sz w:val="28"/>
          <w:szCs w:val="28"/>
        </w:rPr>
        <w:tab/>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Серед ключових факторів, що спонукають до вдосконалення діловодства, слід виділити кілька суттєвих аспектів. По-перше, зростаюча складність завдань у державному управлінні вимагає нових, підвищених стандартів щодо оформлення та обробки документів на рівні законодавства. По-друге, оптимізація роботи з документами дозволяє зменшити витрати часу, роблячи процеси більш результативними. Нарешті, важливо гарантувати захист прав і інтересів громадян, які взаємодіють із державними органами, оскільки це не лише підвищує довіру до системи, а й спрощує їхню участь у правових процесах.</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color w:val="FF0000"/>
          <w:sz w:val="28"/>
          <w:szCs w:val="28"/>
        </w:rPr>
        <w:tab/>
      </w:r>
      <w:r w:rsidRPr="009C2B73">
        <w:rPr>
          <w:rFonts w:ascii="Times New Roman" w:hAnsi="Times New Roman"/>
          <w:bCs/>
          <w:color w:val="0D0D0D"/>
          <w:sz w:val="28"/>
          <w:szCs w:val="28"/>
        </w:rPr>
        <w:t>Н. В. Канюка звертає увагу, що</w:t>
      </w:r>
      <w:r w:rsidRPr="009C2B73">
        <w:rPr>
          <w:rFonts w:ascii="Times New Roman" w:hAnsi="Times New Roman"/>
          <w:bCs/>
          <w:color w:val="0D0D0D"/>
          <w:sz w:val="16"/>
          <w:szCs w:val="16"/>
        </w:rPr>
        <w:t xml:space="preserve"> </w:t>
      </w:r>
      <w:r w:rsidRPr="009C2B73">
        <w:rPr>
          <w:rFonts w:ascii="Times New Roman" w:hAnsi="Times New Roman"/>
          <w:color w:val="0D0D0D"/>
          <w:sz w:val="28"/>
          <w:szCs w:val="28"/>
        </w:rPr>
        <w:t>« процес розвитку електронного судового діловодства забезпечувався напрацюваннями законодавця у трьох напрямках. По-перше, удосконалення законодавства щодо регулювання правовідносин, пов’язаних із здійсненням правосуддя. По-друге, прийняття норм, які сприяли розвитку інформаційного суспільства. Третім напрямком було встановлення правил, які б визначали стандарти діловодства як однієї із сфер управлінської діяльності» [31, с. 51].</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sz w:val="28"/>
          <w:szCs w:val="28"/>
        </w:rPr>
        <w:tab/>
        <w:t xml:space="preserve">В рамках єдиної правової системи, еволюція нормативно-правового регулювання електронного діловодства та електронного документообігу в судових органах істотно корелює з трансформаційними змінами, які спрямовані на вдосконалення і спрощення процесів діловодства. Ці питання надзвичайно важливі для забезпечення ефективності та прозорості судових процедур, адже оптимізація електронних систем дозволяє зменшити </w:t>
      </w:r>
      <w:r w:rsidRPr="009C2B73">
        <w:rPr>
          <w:rFonts w:ascii="Times New Roman" w:hAnsi="Times New Roman"/>
          <w:color w:val="0D0D0D"/>
          <w:sz w:val="28"/>
          <w:szCs w:val="28"/>
        </w:rPr>
        <w:t xml:space="preserve">адміністративні затрати і підвищити швидкість обробки документів.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 xml:space="preserve">Основним принципом застосування зазначених норм є забезпечення умов, які максимально сприяють реалізації кожною людиною права на справедливий судовий захист своїх прав. Це закладено в основі Конвенції про захист прав людини та основоположних свобод [43]  (1950).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color w:val="0D0D0D"/>
          <w:sz w:val="28"/>
          <w:szCs w:val="28"/>
        </w:rPr>
        <w:tab/>
        <w:t>Згідно з Додатком до Рекомендації R (81) 7 Комітету Міністрів Ради Європи [44], ключовими факторами, що полегшують доступ до правосуддя, є спрощення законодавчих процедур. Для дос</w:t>
      </w:r>
      <w:r w:rsidRPr="009C2B73">
        <w:rPr>
          <w:rFonts w:ascii="Times New Roman" w:hAnsi="Times New Roman"/>
          <w:sz w:val="28"/>
          <w:szCs w:val="28"/>
        </w:rPr>
        <w:t>ягнення поставленої мети необхідно</w:t>
      </w:r>
      <w:r w:rsidRPr="009C2B73">
        <w:rPr>
          <w:rFonts w:ascii="Times New Roman" w:hAnsi="Times New Roman"/>
          <w:color w:val="FFFFFF"/>
          <w:sz w:val="28"/>
          <w:szCs w:val="28"/>
        </w:rPr>
        <w:t xml:space="preserve"> </w:t>
      </w:r>
      <w:r w:rsidRPr="009C2B73">
        <w:rPr>
          <w:rFonts w:ascii="Times New Roman" w:hAnsi="Times New Roman"/>
          <w:sz w:val="28"/>
          <w:szCs w:val="28"/>
        </w:rPr>
        <w:t xml:space="preserve">забезпечити відкритість та зрозумілість всіх процесуальних етапів. Серед основних завдань варто виділити прискорення судових розглядів шляхом ліквідації застарілих і неефективних процедур. У рамках цього процесу слід також забезпечити необхідну кількість персоналу для кожної судової інстанції, що дозволить підвищити загальну ефективність </w:t>
      </w:r>
      <w:r w:rsidRPr="009C2B73">
        <w:rPr>
          <w:rFonts w:ascii="Times New Roman" w:hAnsi="Times New Roman"/>
          <w:color w:val="FFFFFF"/>
          <w:sz w:val="28"/>
          <w:szCs w:val="28"/>
        </w:rPr>
        <w:t xml:space="preserve">їх </w:t>
      </w:r>
      <w:r w:rsidRPr="009C2B73">
        <w:rPr>
          <w:rFonts w:ascii="Times New Roman" w:hAnsi="Times New Roman"/>
          <w:color w:val="0D0D0D"/>
          <w:sz w:val="28"/>
          <w:szCs w:val="28"/>
        </w:rPr>
        <w:t>діяльності.  «</w:t>
      </w:r>
      <w:r w:rsidRPr="009C2B73">
        <w:rPr>
          <w:rFonts w:ascii="Times New Roman" w:hAnsi="Times New Roman"/>
          <w:sz w:val="28"/>
          <w:szCs w:val="28"/>
        </w:rPr>
        <w:t>Додаток ІІ до Рекомендації R (95) 11 Комітету Міністрів ЄС» [45] акцентує увагу на важливості систематизації судових рішень та документів таким чином, щоб забезпечити їх легкий і швидкий доступ у правових інформаційно-пошукових системах. Загалом, ці кроки сприяють підвищенню рівня правового захисту і забезпечують кожній людині можливість ефективно відстоювати свої інтереси в судових органах.</w:t>
      </w:r>
    </w:p>
    <w:p w:rsidR="005E492B" w:rsidRPr="009C2B73" w:rsidRDefault="005E492B" w:rsidP="009C2B73">
      <w:pPr>
        <w:spacing w:after="0" w:line="360" w:lineRule="auto"/>
        <w:ind w:right="-1"/>
        <w:jc w:val="both"/>
        <w:rPr>
          <w:rFonts w:ascii="Times New Roman" w:hAnsi="Times New Roman"/>
          <w:sz w:val="28"/>
          <w:szCs w:val="28"/>
        </w:rPr>
      </w:pPr>
      <w:r w:rsidRPr="009C2B73">
        <w:tab/>
        <w:t>«</w:t>
      </w:r>
      <w:r w:rsidRPr="009C2B73">
        <w:rPr>
          <w:rFonts w:ascii="Times New Roman" w:hAnsi="Times New Roman"/>
          <w:sz w:val="28"/>
          <w:szCs w:val="28"/>
        </w:rPr>
        <w:t>Рекомендації Ради Європи R (2002) 2  Про доступ до офіційних документів» [ 46 ] окреслюють низку важливих кроків, які державні органи повинні вжити для забезпечення відкритості та доступності інформації. Зокрема, їм слід удосконалити ведення документації таким чином, щоб громадяни мали легкий доступ до необхідних документів. Це можна досягти шляхом регулярного оприлюднення інформації стосовно діяльності органів влади та питань, що підпадають під їх юрисдикцію. Одним із дієвих заходів є створення переліку або реєстру документів, які варто систематично оновлювати, щоб забезпечити населення актуальною інформацією про роботу державних структур. Це сприятиме підвищенню прозорості, довіри та залученості громадян до  судового процесу.</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В Україні  зараз діловодство в судах регулюється спеціальною Інструкцією, від 20 серпня 2019 р. № 814 [40 ].  Цей документ визначає основні принципи організації діловодства на місцевому та апеляційному рівнях, встановлюючи чіткий порядок обробки документів. Від моменту їх отримання або складання і до завершення циклу, що включає знищення документів згідно з вимогами законодавства або їх передачу до державних архівів, Інструкція надає всі необхідні регуляції для ефективного функціонування судової системи.</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D0D0D"/>
          <w:sz w:val="28"/>
          <w:szCs w:val="28"/>
        </w:rPr>
      </w:pPr>
      <w:r w:rsidRPr="009C2B73">
        <w:rPr>
          <w:rFonts w:ascii="Times New Roman" w:hAnsi="Times New Roman"/>
          <w:color w:val="FF0000"/>
          <w:sz w:val="28"/>
          <w:szCs w:val="28"/>
        </w:rPr>
        <w:tab/>
      </w:r>
      <w:r w:rsidRPr="009C2B73">
        <w:rPr>
          <w:rFonts w:ascii="Times New Roman" w:hAnsi="Times New Roman"/>
          <w:sz w:val="28"/>
          <w:szCs w:val="28"/>
        </w:rPr>
        <w:t xml:space="preserve">Серед нормативних документів, які регулюють процедури роботи з управлінськими документами в судовій системі, важливе місце займають «Правила організації діловодства та архівного зберігання документів у державних органах, органах місцевого самоврядування, на підприємствах, в </w:t>
      </w:r>
      <w:r w:rsidRPr="009C2B73">
        <w:rPr>
          <w:rFonts w:ascii="Times New Roman" w:hAnsi="Times New Roman"/>
          <w:color w:val="0D0D0D"/>
          <w:sz w:val="28"/>
          <w:szCs w:val="28"/>
        </w:rPr>
        <w:t>установах і організаціях» [48] від 22.06 2015 р. № 736/27181. Цей акт визначає основні принципи ведення діловодства, забезпечуючи ефективне</w:t>
      </w:r>
      <w:r w:rsidRPr="009C2B73">
        <w:rPr>
          <w:rFonts w:ascii="Times New Roman" w:hAnsi="Times New Roman"/>
          <w:sz w:val="28"/>
          <w:szCs w:val="28"/>
        </w:rPr>
        <w:t xml:space="preserve"> оброблення і зберігання документів, що є необхідним для належного функціонування правоохоронних органів. Його положення сприяють створенню системи, яка гарантує доступність, безпеку та достовірність </w:t>
      </w:r>
      <w:r w:rsidRPr="009C2B73">
        <w:rPr>
          <w:rFonts w:ascii="Times New Roman" w:hAnsi="Times New Roman"/>
          <w:color w:val="0D0D0D"/>
          <w:sz w:val="28"/>
          <w:szCs w:val="28"/>
        </w:rPr>
        <w:t xml:space="preserve">управлінської документації. </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FF0000"/>
          <w:sz w:val="28"/>
          <w:szCs w:val="28"/>
        </w:rPr>
      </w:pPr>
      <w:r w:rsidRPr="009C2B73">
        <w:rPr>
          <w:rFonts w:ascii="Times New Roman" w:hAnsi="Times New Roman"/>
          <w:color w:val="FF0000"/>
          <w:sz w:val="28"/>
          <w:szCs w:val="28"/>
        </w:rPr>
        <w:t xml:space="preserve"> </w:t>
      </w:r>
      <w:r w:rsidRPr="009C2B73">
        <w:rPr>
          <w:rFonts w:ascii="Times New Roman" w:hAnsi="Times New Roman"/>
          <w:color w:val="FF0000"/>
          <w:sz w:val="28"/>
          <w:szCs w:val="28"/>
        </w:rPr>
        <w:tab/>
      </w:r>
      <w:r w:rsidRPr="009C2B73">
        <w:rPr>
          <w:rFonts w:ascii="Times New Roman" w:hAnsi="Times New Roman"/>
          <w:color w:val="0D0D0D"/>
          <w:sz w:val="28"/>
          <w:szCs w:val="28"/>
        </w:rPr>
        <w:t>Підсумовуючи уже вище зазначене  можливо стверджувати, що аналіз</w:t>
      </w:r>
      <w:r w:rsidRPr="009C2B73">
        <w:rPr>
          <w:rFonts w:ascii="Times New Roman" w:hAnsi="Times New Roman"/>
          <w:sz w:val="28"/>
          <w:szCs w:val="28"/>
        </w:rPr>
        <w:t xml:space="preserve"> стану діловодства та документації в органах судової влади вимагає комплексного підходу й переосмислення традиційних практик. Варто підкреслити, що успішність судової системи великою мірою залежить від організації документообігу та якості управлінської інформації. Основні питання, які постають у цій сфері, не обмежуються лише дослідженням вже відомих практик, але й вимагають впровадження інноваційних рішень, орієнтованих на підвищення ефективності та зниження ризиків обробки даних. Обсяги документообігу в судах неймовірно великі – від кореспонденції до судових рішень та архівів. Кожен з цих елементів є важливим аспектом забезпечення правосуддя, оскільки слугує засобом для фіксації, обробки та передачі інформації під час судових розглядів. Тому с</w:t>
      </w:r>
      <w:r w:rsidRPr="009C2B73">
        <w:rPr>
          <w:rFonts w:ascii="Times New Roman" w:hAnsi="Times New Roman"/>
          <w:color w:val="0D0D0D"/>
          <w:sz w:val="28"/>
          <w:szCs w:val="28"/>
        </w:rPr>
        <w:t>еред ключових факторів, що спонукають до вдосконалення діловодства, слід виділити кілька суттєвих аспектів. По-перше, зростаюча складність завдань у публічному  управлінні вимагає нових, підвищених стандартів щодо оформлення та обробки документів на рівні законодавства. По-друге, оптимізація роботи з документами дозволяє зменшити витрати часу, роблячи процеси більш результативними. Нарешті, важливо гарантувати захист прав і інтересів громадян, які взаємодіють із державними органами, оскільки це не лише підвищує довіру до системи, а й спрощує їхню участь у правових процесах.</w:t>
      </w:r>
    </w:p>
    <w:p w:rsidR="005E492B" w:rsidRPr="009C2B73" w:rsidRDefault="005E492B" w:rsidP="009C2B73">
      <w:pPr>
        <w:spacing w:after="0" w:line="360" w:lineRule="auto"/>
        <w:ind w:left="567" w:right="-1"/>
        <w:jc w:val="both"/>
        <w:rPr>
          <w:rFonts w:ascii="Times New Roman" w:hAnsi="Times New Roman"/>
          <w:sz w:val="28"/>
          <w:szCs w:val="28"/>
        </w:rPr>
      </w:pPr>
    </w:p>
    <w:p w:rsidR="005E492B" w:rsidRPr="009C2B73" w:rsidRDefault="005E492B" w:rsidP="009C2B73">
      <w:pPr>
        <w:shd w:val="clear" w:color="auto" w:fill="FFFFFF"/>
        <w:spacing w:after="0" w:line="360" w:lineRule="auto"/>
        <w:ind w:right="-1" w:firstLine="567"/>
        <w:contextualSpacing/>
        <w:jc w:val="center"/>
        <w:textAlignment w:val="baseline"/>
        <w:rPr>
          <w:rFonts w:ascii="Times New Roman" w:hAnsi="Times New Roman"/>
          <w:b/>
          <w:color w:val="0D0D0D"/>
          <w:sz w:val="28"/>
          <w:szCs w:val="28"/>
        </w:rPr>
      </w:pPr>
      <w:r w:rsidRPr="009C2B73">
        <w:rPr>
          <w:rFonts w:ascii="Times New Roman" w:hAnsi="Times New Roman"/>
          <w:b/>
          <w:color w:val="0D0D0D"/>
          <w:sz w:val="28"/>
          <w:szCs w:val="28"/>
        </w:rPr>
        <w:t>Висновки до Розділу 1</w:t>
      </w:r>
    </w:p>
    <w:p w:rsidR="005E492B" w:rsidRPr="009C2B73" w:rsidRDefault="005E492B" w:rsidP="009C2B73">
      <w:pPr>
        <w:spacing w:after="0" w:line="360" w:lineRule="auto"/>
        <w:ind w:right="-1" w:firstLine="567"/>
        <w:jc w:val="both"/>
      </w:pPr>
    </w:p>
    <w:p w:rsidR="005E492B" w:rsidRPr="009C2B73" w:rsidRDefault="005E492B" w:rsidP="009C2B73">
      <w:pPr>
        <w:numPr>
          <w:ilvl w:val="0"/>
          <w:numId w:val="15"/>
        </w:numPr>
        <w:spacing w:after="0" w:line="360" w:lineRule="auto"/>
        <w:ind w:left="0" w:right="-1" w:firstLine="567"/>
        <w:jc w:val="both"/>
        <w:rPr>
          <w:rFonts w:ascii="Times New Roman" w:hAnsi="Times New Roman"/>
          <w:color w:val="0D0D0D"/>
          <w:sz w:val="28"/>
          <w:szCs w:val="28"/>
        </w:rPr>
      </w:pPr>
      <w:r w:rsidRPr="009C2B73">
        <w:rPr>
          <w:rFonts w:ascii="Times New Roman" w:hAnsi="Times New Roman"/>
          <w:sz w:val="28"/>
          <w:szCs w:val="28"/>
        </w:rPr>
        <w:t xml:space="preserve">Наголошено, що діджиталізація адміністративного судочинства в Україні є важливим кроком у вдосконаленні правової системи, що передбачає інтеграцію сучасних інформаційних технологій. Це сприяє оптимізації судового процесу, поліпшенню доступу до </w:t>
      </w:r>
      <w:r w:rsidRPr="009C2B73">
        <w:rPr>
          <w:rFonts w:ascii="Times New Roman" w:hAnsi="Times New Roman"/>
          <w:color w:val="0D0D0D"/>
          <w:sz w:val="28"/>
          <w:szCs w:val="28"/>
        </w:rPr>
        <w:t>правосуддя та підвищенню його загальної ефективності.</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color w:val="0D0D0D"/>
          <w:sz w:val="28"/>
          <w:szCs w:val="28"/>
        </w:rPr>
        <w:t>Обґрунтовано</w:t>
      </w:r>
      <w:r w:rsidRPr="009C2B73">
        <w:rPr>
          <w:rFonts w:ascii="Times New Roman" w:hAnsi="Times New Roman"/>
          <w:sz w:val="28"/>
          <w:szCs w:val="28"/>
        </w:rPr>
        <w:t xml:space="preserve">, що діджиталізація адміністративного судового процесу в Україні відкриває нові горизонти у розвитку правової системи, що обумовлює необхідність детального дослідження цих змін. </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Зазначено, що впровадження сучасних технологій у судочинство забезпечує не лише автономію судових органів, але й спрощує доступ громадян до правосуддя. </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Звертається увага, що основними елементами цього процесу є: а) перехід на електронний документообіг, що суттєво скорочує терміни розгляду справ; б) створення платформ для онлайн-оскарження та віртуальних засідань, що надає можливість учасникам процесу взаємодіяти без фізичної присутності; в) необхідність формування нових правових норм, які регулюватимуть електронну діяльність судів, захист персональних даних та забезпечення кібербезпеки.  У той же час, важливо зберігати етичні принципи та підтримувати довіру суспільства до судової системи в умовах швидкої діджиталізації. Теоретичні засади цього процесу полягають в інтеграції технологічних інновацій, правового регулювання та етичних норм, що сприятиме становленню справедливого і прозорого правосуддя в Україні.</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Визначено, що актуальність теми діджиталізації в контексті адміністративного судочинства за нових умов потребує комплексного аналізу, враховуючи як національні, так і європейські стандарти. Практична реалізація діджиталізації може кардинально трансформувати традиційні судові процедури, роблячи їх більш ефективними, доступними і прозорими для всіх учасників правового процесу.</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Доведено,  що у сучасному світі діджиталізація стає невід'ємною частиною адміністративного судочинства, активно трансформуючи традиційні судові процедури. </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На підставі аналізу виокремлено кілько ключових аспектах трансформації  адміністративного судового процесу під впливом діджиталізація : а) </w:t>
      </w:r>
      <w:r w:rsidRPr="009C2B73">
        <w:rPr>
          <w:rFonts w:ascii="Times New Roman" w:hAnsi="Times New Roman"/>
          <w:i/>
          <w:sz w:val="28"/>
          <w:szCs w:val="28"/>
        </w:rPr>
        <w:t>о</w:t>
      </w:r>
      <w:r w:rsidRPr="009C2B73">
        <w:rPr>
          <w:rFonts w:ascii="Times New Roman" w:hAnsi="Times New Roman"/>
          <w:bCs/>
          <w:i/>
          <w:sz w:val="28"/>
          <w:szCs w:val="28"/>
        </w:rPr>
        <w:t>птимізація судових процедур</w:t>
      </w:r>
      <w:r w:rsidRPr="009C2B73">
        <w:rPr>
          <w:rFonts w:ascii="Times New Roman" w:hAnsi="Times New Roman"/>
          <w:sz w:val="28"/>
          <w:szCs w:val="28"/>
        </w:rPr>
        <w:t xml:space="preserve">. Завдяки новітнім технологіям, рутинні судові процеси автоматизуються, що значно знижує навантаження на суддів та адміністративний персонал. Це, у свою чергу, дозволяє прискорити розгляд справ, приводячи систему судочинства до міжнародних стандартів ефективності; б) </w:t>
      </w:r>
      <w:r w:rsidRPr="009C2B73">
        <w:rPr>
          <w:rFonts w:ascii="Times New Roman" w:hAnsi="Times New Roman"/>
          <w:i/>
          <w:sz w:val="28"/>
          <w:szCs w:val="28"/>
        </w:rPr>
        <w:t xml:space="preserve">розвиток </w:t>
      </w:r>
      <w:r w:rsidRPr="009C2B73">
        <w:rPr>
          <w:rFonts w:ascii="Times New Roman" w:hAnsi="Times New Roman"/>
          <w:bCs/>
          <w:i/>
          <w:sz w:val="28"/>
          <w:szCs w:val="28"/>
        </w:rPr>
        <w:t xml:space="preserve">цифрових реєстраційних систем. </w:t>
      </w:r>
      <w:r w:rsidRPr="009C2B73">
        <w:rPr>
          <w:rFonts w:ascii="Times New Roman" w:hAnsi="Times New Roman"/>
          <w:sz w:val="28"/>
          <w:szCs w:val="28"/>
        </w:rPr>
        <w:t xml:space="preserve">Запровадження електронних платформ дозволяє сторонам процесу подавати документи в он-лайн-форматі та відстежувати статус справи в реальному часі. Такий підхід полегшує доступ до необхідної інформації і збільшує прозорість всіх судових дій;  в) </w:t>
      </w:r>
      <w:r w:rsidRPr="009C2B73">
        <w:rPr>
          <w:rFonts w:ascii="Times New Roman" w:hAnsi="Times New Roman"/>
          <w:bCs/>
          <w:i/>
          <w:sz w:val="28"/>
          <w:szCs w:val="28"/>
        </w:rPr>
        <w:t>розвиток електронного суду</w:t>
      </w:r>
      <w:r w:rsidRPr="009C2B73">
        <w:rPr>
          <w:rFonts w:ascii="Times New Roman" w:hAnsi="Times New Roman"/>
          <w:bCs/>
          <w:sz w:val="28"/>
          <w:szCs w:val="28"/>
        </w:rPr>
        <w:t>.</w:t>
      </w:r>
      <w:r w:rsidRPr="009C2B73">
        <w:rPr>
          <w:rFonts w:ascii="Times New Roman" w:hAnsi="Times New Roman"/>
          <w:sz w:val="28"/>
          <w:szCs w:val="28"/>
        </w:rPr>
        <w:t xml:space="preserve"> У відповідь на виклики пандемії COVID-19, багато судів перейшли до формату віртуальних засідань. Це нововведення дає можливість учасникам процесу брати участь у слуханнях зі зручного місця, без потреби у фізичних поїздках, що економить час і ресурси; г) </w:t>
      </w:r>
      <w:r w:rsidRPr="009C2B73">
        <w:rPr>
          <w:rFonts w:ascii="Times New Roman" w:hAnsi="Times New Roman"/>
          <w:i/>
          <w:sz w:val="28"/>
          <w:szCs w:val="28"/>
        </w:rPr>
        <w:t>підвищення рівня б</w:t>
      </w:r>
      <w:r w:rsidRPr="009C2B73">
        <w:rPr>
          <w:rFonts w:ascii="Times New Roman" w:hAnsi="Times New Roman"/>
          <w:bCs/>
          <w:i/>
          <w:sz w:val="28"/>
          <w:szCs w:val="28"/>
        </w:rPr>
        <w:t>езпеки інформації</w:t>
      </w:r>
      <w:r w:rsidRPr="009C2B73">
        <w:rPr>
          <w:rFonts w:ascii="Times New Roman" w:hAnsi="Times New Roman"/>
          <w:sz w:val="28"/>
          <w:szCs w:val="28"/>
        </w:rPr>
        <w:t xml:space="preserve">. </w:t>
      </w:r>
      <w:r w:rsidRPr="009C2B73">
        <w:rPr>
          <w:rFonts w:ascii="Times New Roman" w:hAnsi="Times New Roman"/>
          <w:sz w:val="28"/>
          <w:szCs w:val="28"/>
        </w:rPr>
        <w:tab/>
        <w:t>Незважаючи на численні переваги, діджиталізація також ставить серйозні виклики в контексті захисту персональних даних. Дотримання національних і європейських стандартів захисту інформації має стати пріоритетом для запобігання витокам та можливим зловживанням та інші.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Зроблено висновок, що  діджиталізація в адміністративному судочинстві відкриває нові перспективи для оновлення системи правосуддя. Проте, для максимізації впливу цих змін необхідно дотримуватися як національних, так і європейських стандартів, впроваджуючи інновації, що відповідають специфіці юридичної системи України.</w:t>
      </w:r>
    </w:p>
    <w:p w:rsidR="005E492B" w:rsidRPr="009C2B73" w:rsidRDefault="005E492B" w:rsidP="009C2B73">
      <w:pPr>
        <w:numPr>
          <w:ilvl w:val="0"/>
          <w:numId w:val="15"/>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Визначено, що цифровізація судочинства, зокрема через інтеграцію штучного інтелекту в адміністративний процес, має значний потенціал для покращення доступу до правосуддя. Серед її переваг варто виділити: а) розширення можливостей для громадян звертатися за судовими послугами без географічних обмежень; б) суттєве скорочення фінансових витрат, досягнуте завдяки автоматизації рутинних процедур; в) спрощення окремих етапів адміністративного судового розгляду; г) зменшення тривалості процесів завдяки оперативному аналізу інформації; ґ) підвищення стабільності судових рішень через уніфікацію практики; д) удосконалення якості оцінки доказів, що забезпечує більш об'єктивне прийняття рішень.</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Обґр</w:t>
      </w:r>
      <w:r w:rsidRPr="009C2B73">
        <w:rPr>
          <w:rFonts w:ascii="Times New Roman" w:hAnsi="Times New Roman"/>
          <w:sz w:val="28"/>
          <w:szCs w:val="28"/>
        </w:rPr>
        <w:t>унтовано, що разом із перевагами існують і серйозні виклики використання Ш І. Серед них – це: а)   ризики дискримінації; б)  загрози збереженню конфіденційності; в)  нерівність у доступі до новітніх технологій, що може поглибити соціальні нерівності в системі правосуддя. Додатково, є:  а) небезпека зростання кількості необґрунтованих позовів і зменшення людського компоненту в процесі судочинства; б)  значні фінансові витрати на впровадження нових технологій можуть перешкоджати їх ефективній реалізації та інші.</w:t>
      </w:r>
    </w:p>
    <w:p w:rsidR="005E492B" w:rsidRPr="009C2B73" w:rsidRDefault="005E492B" w:rsidP="009C2B73">
      <w:pPr>
        <w:numPr>
          <w:ilvl w:val="0"/>
          <w:numId w:val="15"/>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 xml:space="preserve"> Наголошено, що ефективність діяльності адміністративних судів безпосередньо пов'язана з якістю їхнього документообігу. Системи, які забезпечують оперативний обмін інформацією, суттєво впливають на результати правосуддя. Тому у цій сфері необхідні нові підходи, зосереджені на автоматизації процесів, запровадженні електронного документообігу та використанні сучасних технологій для підвищення доступності й прозорості інформації для всіх учасників процесу.</w:t>
      </w:r>
    </w:p>
    <w:p w:rsidR="005E492B" w:rsidRPr="009C2B73" w:rsidRDefault="005E492B" w:rsidP="009C2B73">
      <w:pPr>
        <w:numPr>
          <w:ilvl w:val="0"/>
          <w:numId w:val="15"/>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Зроблено висновок, що сучасне діловодство в судах потребує критичного аналізу та науково обґрунтованого впровадження інновацій. Це допоможе створити ефективну, зручну та прозору систему, яка відповідатиме вимогам сучасного суспільства.</w:t>
      </w: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r w:rsidRPr="009C2B73">
        <w:rPr>
          <w:rFonts w:ascii="Times New Roman" w:hAnsi="Times New Roman"/>
          <w:b/>
          <w:color w:val="0D0D0D"/>
          <w:sz w:val="28"/>
          <w:szCs w:val="28"/>
        </w:rPr>
        <w:t>РОЗДІЛ 2.</w:t>
      </w:r>
    </w:p>
    <w:p w:rsidR="005E492B" w:rsidRPr="009C2B73" w:rsidRDefault="005E492B" w:rsidP="009C2B73">
      <w:pPr>
        <w:spacing w:after="0" w:line="360" w:lineRule="auto"/>
        <w:ind w:right="-1"/>
        <w:jc w:val="center"/>
        <w:rPr>
          <w:rFonts w:ascii="Times New Roman" w:hAnsi="Times New Roman"/>
          <w:b/>
          <w:sz w:val="28"/>
          <w:szCs w:val="28"/>
        </w:rPr>
      </w:pPr>
      <w:r w:rsidRPr="009C2B73">
        <w:rPr>
          <w:rFonts w:ascii="Times New Roman" w:hAnsi="Times New Roman"/>
          <w:b/>
          <w:color w:val="0D0D0D"/>
          <w:sz w:val="28"/>
          <w:szCs w:val="28"/>
        </w:rPr>
        <w:t xml:space="preserve">ВПЛИВ ДІДЖИТАЛІЗАЦІЇ НА ОКРЕМІ </w:t>
      </w:r>
      <w:r w:rsidRPr="009C2B73">
        <w:rPr>
          <w:rFonts w:ascii="Times New Roman" w:hAnsi="Times New Roman"/>
          <w:b/>
          <w:sz w:val="28"/>
          <w:szCs w:val="28"/>
        </w:rPr>
        <w:t xml:space="preserve"> СКЛАДОВІ АДМІНІСТРАТИВНОГО  СУДОВОГО  ПРОЦЕСУ</w:t>
      </w:r>
    </w:p>
    <w:p w:rsidR="005E492B" w:rsidRPr="009C2B73" w:rsidRDefault="005E492B" w:rsidP="009C2B73">
      <w:pPr>
        <w:spacing w:after="0" w:line="360" w:lineRule="auto"/>
        <w:ind w:right="-1"/>
        <w:jc w:val="center"/>
        <w:rPr>
          <w:rFonts w:ascii="Times New Roman" w:hAnsi="Times New Roman"/>
          <w:b/>
          <w:sz w:val="28"/>
          <w:szCs w:val="28"/>
        </w:rPr>
      </w:pPr>
    </w:p>
    <w:p w:rsidR="005E492B" w:rsidRPr="009C2B73" w:rsidRDefault="005E492B" w:rsidP="009C2B73">
      <w:pPr>
        <w:pStyle w:val="ListParagraph"/>
        <w:numPr>
          <w:ilvl w:val="1"/>
          <w:numId w:val="10"/>
        </w:numPr>
        <w:autoSpaceDE w:val="0"/>
        <w:autoSpaceDN w:val="0"/>
        <w:adjustRightInd w:val="0"/>
        <w:spacing w:after="0" w:line="360" w:lineRule="auto"/>
        <w:ind w:left="0" w:right="-1" w:firstLine="0"/>
        <w:jc w:val="center"/>
        <w:rPr>
          <w:rFonts w:ascii="Times New Roman" w:hAnsi="Times New Roman"/>
          <w:b/>
          <w:color w:val="0D0D0D"/>
          <w:sz w:val="28"/>
          <w:szCs w:val="28"/>
        </w:rPr>
      </w:pPr>
      <w:r w:rsidRPr="009C2B73">
        <w:rPr>
          <w:rFonts w:ascii="Times New Roman" w:hAnsi="Times New Roman"/>
          <w:b/>
          <w:sz w:val="28"/>
          <w:szCs w:val="28"/>
        </w:rPr>
        <w:t>Особливості звернення до суду в електронній формі</w:t>
      </w:r>
    </w:p>
    <w:p w:rsidR="005E492B" w:rsidRPr="009C2B73" w:rsidRDefault="005E492B" w:rsidP="009C2B73">
      <w:pPr>
        <w:pStyle w:val="ListParagraph"/>
        <w:autoSpaceDE w:val="0"/>
        <w:autoSpaceDN w:val="0"/>
        <w:adjustRightInd w:val="0"/>
        <w:spacing w:after="0" w:line="360" w:lineRule="auto"/>
        <w:ind w:left="0" w:right="-1"/>
        <w:jc w:val="center"/>
        <w:rPr>
          <w:rFonts w:ascii="Times New Roman" w:hAnsi="Times New Roman"/>
          <w:b/>
          <w:color w:val="0D0D0D"/>
          <w:sz w:val="28"/>
          <w:szCs w:val="28"/>
        </w:rPr>
      </w:pPr>
    </w:p>
    <w:p w:rsidR="005E492B" w:rsidRPr="009C2B73" w:rsidRDefault="005E492B" w:rsidP="009C2B73">
      <w:pPr>
        <w:spacing w:after="0" w:line="360" w:lineRule="auto"/>
        <w:ind w:right="-1"/>
        <w:jc w:val="both"/>
        <w:rPr>
          <w:rFonts w:ascii="Arial" w:hAnsi="Arial" w:cs="Arial"/>
          <w:color w:val="FFFFFF"/>
          <w:sz w:val="27"/>
          <w:szCs w:val="27"/>
        </w:rPr>
      </w:pPr>
      <w:r w:rsidRPr="009C2B73">
        <w:rPr>
          <w:sz w:val="28"/>
          <w:szCs w:val="28"/>
        </w:rPr>
        <w:tab/>
      </w:r>
      <w:r w:rsidRPr="009C2B73">
        <w:rPr>
          <w:rFonts w:ascii="Times New Roman" w:hAnsi="Times New Roman"/>
          <w:sz w:val="28"/>
          <w:szCs w:val="28"/>
        </w:rPr>
        <w:t>Новітні технології радикально змінюють багато аспектів нашого життя, і сфера судочинства не є винятком. В Україні запровадження електронного судочинства істотно покращує доступність та прозорість правових процесів. Це, без сумніву, є важливим кроком до модернізації правової системи, яке відкриває нові горизонти для учасників судового процесу і зменшує бюрократичні труднощі. Впровадження інновацій у цю сферу сприяє не лише підвищенню ефективності, а й зміцненню довіри громадян до судової влади</w:t>
      </w:r>
      <w:r w:rsidRPr="009C2B73">
        <w:rPr>
          <w:rFonts w:ascii="Arial" w:hAnsi="Arial" w:cs="Arial"/>
          <w:color w:val="FFFFFF"/>
          <w:sz w:val="27"/>
          <w:szCs w:val="27"/>
        </w:rPr>
        <w:t>.</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«5 жовтня 2021 року стало важливою датою для розвитку електронного судочинства в Україні, оскільки було розпочато офіційне функціонування окремих підсистем (модулів) Єдиної судової інформаційно-телекомунікаційної системи: Електронний кабінет;  Електронний суд; підсистема відеоконференцзв’язку» [49].</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 xml:space="preserve">  </w:t>
      </w:r>
      <w:r w:rsidRPr="009C2B73">
        <w:rPr>
          <w:rFonts w:ascii="Times New Roman" w:hAnsi="Times New Roman"/>
          <w:sz w:val="28"/>
          <w:szCs w:val="28"/>
        </w:rPr>
        <w:tab/>
        <w:t xml:space="preserve">Останні кілька років були відзначені суттєвими змінами у сфері правосуддя, завдяки впровадженню нових підсистем. Це призвело до значного поліпшення доступності правових послуг та спростило взаємодію між усіма учасниками судового процесу. Новітні технології допомогли не лише знизити інформаційний бар'єр, але й забезпечили більш ефективну обробку справ, що в свою чергу сприяє прозорості та справедливості судових процедур.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У «випадку, якщо процес реєстрації е-кабінету в ЄСІТС чи в її окремому модулі, що слугує для обміну документами, не відповідає релігійним віруванням особи, яка повинна пройти цю процедуру, необхідно врахувати можливість альтернативних рішень. Важливо забезпечити, щоб права та свободи кожного індивіда були дотримані, а також вжити заходів для врегулювання ситуацій, коли технологічні вимоги вступають у конфлікт із особистими переконаннями. Пошук компромісу в даній сфері може надати змогу гармонійно поєднати сучасні технології з культурними та релігійними традиціями.</w:t>
      </w:r>
      <w:r w:rsidRPr="009C2B73">
        <w:rPr>
          <w:rFonts w:ascii="Times New Roman" w:hAnsi="Times New Roman"/>
          <w:color w:val="000000"/>
          <w:sz w:val="28"/>
          <w:szCs w:val="28"/>
        </w:rPr>
        <w:t xml:space="preserve"> передбачені процесуальним Кодексом наслідки звернення до суду такою особою без реєстрації електронного кабінету у вигляді залишення її документа без руху, його повернення або залишення без розгляду не застосовуються за умови, що особа заявила про такі обставини одночасно із поданням відповідного документа шляхом подання окремої обґрунтованої письмової заяви»</w:t>
      </w:r>
      <w:r>
        <w:rPr>
          <w:rFonts w:ascii="Times New Roman" w:hAnsi="Times New Roman"/>
          <w:color w:val="000000"/>
          <w:sz w:val="28"/>
          <w:szCs w:val="28"/>
        </w:rPr>
        <w:t xml:space="preserve"> </w:t>
      </w:r>
      <w:r w:rsidRPr="009C2B73">
        <w:rPr>
          <w:rFonts w:ascii="Times New Roman" w:hAnsi="Times New Roman"/>
          <w:sz w:val="28"/>
          <w:szCs w:val="28"/>
        </w:rPr>
        <w:t>[49, с. 4].</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sz w:val="28"/>
          <w:szCs w:val="28"/>
        </w:rPr>
      </w:pPr>
      <w:r w:rsidRPr="009C2B73">
        <w:rPr>
          <w:sz w:val="28"/>
          <w:szCs w:val="28"/>
        </w:rPr>
        <w:tab/>
        <w:t>Електронний суд представляє собою інноваційну платформу, що забезпечує учасникам судового процесу можливість подання процесуальних документів у цифровому форматі. З впровадженням такої системи, представники сторін можуть не лише ініціювати заяви і подавати докази в електронному вигляді, але й отримувати від суду процесуальні документи в такому ж форматі. Це узгоджується з чинним процесуальним законодавством, яке дозволяє паралельну подачу документів у традиційному паперовому вигляді, що зберігає правові гарантії та забезпечує доступність інформації для всіх учасників. Електронний суд сприяє оптимізації судового процесу, підвищуючи ефективність процедур і зменшуючи часові витрати, а також покращуючи доступ до правосуддя для громадян. Така інтеграція новітніх технологій у судову систему сприяє більш прозорому та оперативному вирішенню судових справ, що відповідає потребам сучасного суспільства.</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color w:val="0D0D0D"/>
          <w:sz w:val="28"/>
          <w:szCs w:val="28"/>
        </w:rPr>
      </w:pPr>
      <w:r w:rsidRPr="009C2B73">
        <w:rPr>
          <w:color w:val="D99594"/>
          <w:sz w:val="28"/>
          <w:szCs w:val="28"/>
        </w:rPr>
        <w:tab/>
        <w:t>«</w:t>
      </w:r>
      <w:r w:rsidRPr="009C2B73">
        <w:rPr>
          <w:color w:val="0D0D0D"/>
          <w:sz w:val="28"/>
          <w:szCs w:val="28"/>
        </w:rPr>
        <w:t>До суду користувачі можуть надіслати в електронному вигляді будь-які документи і матеріали, передбачені процесуальним законодавством»  [50].</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color w:val="0D0D0D"/>
          <w:sz w:val="28"/>
          <w:szCs w:val="28"/>
        </w:rPr>
      </w:pPr>
      <w:r w:rsidRPr="009C2B73">
        <w:rPr>
          <w:rFonts w:ascii="Arial" w:hAnsi="Arial" w:cs="Arial"/>
          <w:color w:val="0D0D0D"/>
          <w:sz w:val="27"/>
          <w:szCs w:val="27"/>
        </w:rPr>
        <w:tab/>
      </w:r>
      <w:r w:rsidRPr="009C2B73">
        <w:rPr>
          <w:color w:val="0D0D0D"/>
          <w:sz w:val="28"/>
          <w:szCs w:val="28"/>
        </w:rPr>
        <w:t>У пункті 29  «Положення про порядок функціонування окремих підсистем Єдиної судової інформаційно-телекомунікаційної системи зазначено, що « у разі подання до суду документів в електронній формі учасник зобов’язаний у випадках, визначених процесуальним законодавством, надати доказ надсилання іншим учасникам справи копій поданих до суду документів» [51].</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color w:val="0D0D0D"/>
          <w:sz w:val="28"/>
          <w:szCs w:val="28"/>
        </w:rPr>
      </w:pPr>
      <w:r w:rsidRPr="009C2B73">
        <w:rPr>
          <w:color w:val="D99594"/>
          <w:sz w:val="28"/>
          <w:szCs w:val="28"/>
        </w:rPr>
        <w:tab/>
      </w:r>
      <w:r w:rsidRPr="009C2B73">
        <w:rPr>
          <w:color w:val="0D0D0D"/>
          <w:sz w:val="28"/>
          <w:szCs w:val="28"/>
        </w:rPr>
        <w:t>«Права доступу до електронних документів, які надійшли на адресу суду надаються суддям, у провадженні яких перебувають відповідні судові справи» [50].</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sz w:val="28"/>
          <w:szCs w:val="28"/>
        </w:rPr>
      </w:pPr>
      <w:r w:rsidRPr="009C2B73">
        <w:rPr>
          <w:sz w:val="28"/>
          <w:szCs w:val="28"/>
        </w:rPr>
        <w:tab/>
        <w:t xml:space="preserve"> У ситуації, коли один з учасників процесу має зареєстрований е-кабінет, базуючись на наданих ідентифікаційних даних, система е-суду автоматично забезпечує доступ суду та іншому учаснику справи до  над</w:t>
      </w:r>
      <w:r>
        <w:rPr>
          <w:sz w:val="28"/>
          <w:szCs w:val="28"/>
        </w:rPr>
        <w:t>і</w:t>
      </w:r>
      <w:r w:rsidRPr="009C2B73">
        <w:rPr>
          <w:sz w:val="28"/>
          <w:szCs w:val="28"/>
        </w:rPr>
        <w:t>сланих документів, що були подані до суду, до електронних кабінетів інших учасників. Якщо ж аккаунт не зареєстрований, система електронного суду сповіщає користувача про відсутність активного е-кабінету у відповідного учасника справи.</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color w:val="0D0D0D"/>
          <w:sz w:val="28"/>
          <w:szCs w:val="28"/>
        </w:rPr>
      </w:pPr>
      <w:r w:rsidRPr="009C2B73">
        <w:rPr>
          <w:sz w:val="28"/>
          <w:szCs w:val="28"/>
        </w:rPr>
        <w:tab/>
      </w:r>
      <w:r w:rsidRPr="009C2B73">
        <w:rPr>
          <w:color w:val="0D0D0D"/>
          <w:sz w:val="28"/>
          <w:szCs w:val="28"/>
        </w:rPr>
        <w:t>«</w:t>
      </w:r>
      <w:r w:rsidRPr="009C2B73">
        <w:rPr>
          <w:rFonts w:ascii="Arial" w:hAnsi="Arial" w:cs="Arial"/>
          <w:color w:val="0D0D0D"/>
          <w:sz w:val="27"/>
          <w:szCs w:val="27"/>
        </w:rPr>
        <w:t>.</w:t>
      </w:r>
      <w:r w:rsidRPr="009C2B73">
        <w:rPr>
          <w:color w:val="0D0D0D"/>
          <w:sz w:val="28"/>
          <w:szCs w:val="28"/>
        </w:rPr>
        <w:t>З 8 квітня 2022 року реалізовано новий функціонал підсистеми «Електронний суд», а саме надсилання документів до Електронних кабінетів інших учасників перед відправленням до суду» [52].</w:t>
      </w: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 xml:space="preserve">Закон  України «Про внесення змін до Закону України «Про судоустрій і статус суддів» [53] від 27.07. 2022 року № 2461-IX  впроваджує нові механізмів інформування учасників судового процесу про хід розгляду справ з використанням Єдиного державного веб-порталу е-послуг. Це передбачає інтеграцію з мобільним додатком Порталу Дія, що дозволить сторонам справи отримувати судові рішення та виконавчі документи в електронному форматі. </w:t>
      </w:r>
      <w:r w:rsidRPr="009C2B73">
        <w:rPr>
          <w:rFonts w:ascii="Times New Roman" w:hAnsi="Times New Roman"/>
          <w:sz w:val="28"/>
          <w:szCs w:val="28"/>
        </w:rPr>
        <w:tab/>
        <w:t>Таким чином, учасники матимуть змогу оперативно і зручно отримувати важливу інформацію, що стосується їхніх справ, без необхідності особистого відвідування суду.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Передавання документів іншим учасникам процесу відбувається на ключовій стадії підписання матеріалів, які планується подати до суду. На етапі  Підписати та надіслати, після завершення процедури підписання, у разі якщо одна зі сторін має доступ до Е-суду і її РНОКПП /ЄДРПОУ введено в розділи  Позивач/Відповідач або Інші учасники, авторизується  вікно для автоматичного направлення документів до е- кабінетів усіх залучених учасників. Це забезпечує швидке та зручне оброблення матеріалів, підвищуючи ефективність судового процесу.</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«У квитанції про доставлення документів до зареєстрованого Електронного кабінету Користувача ЄСІТС буде зазначений повний перелік (опис) документів, що надіслані, та точний час </w:t>
      </w:r>
      <w:r>
        <w:rPr>
          <w:rFonts w:ascii="Times New Roman" w:hAnsi="Times New Roman"/>
          <w:color w:val="0D0D0D"/>
          <w:sz w:val="28"/>
          <w:szCs w:val="28"/>
        </w:rPr>
        <w:t>д</w:t>
      </w:r>
      <w:r w:rsidRPr="009C2B73">
        <w:rPr>
          <w:rFonts w:ascii="Times New Roman" w:hAnsi="Times New Roman"/>
          <w:color w:val="0D0D0D"/>
          <w:sz w:val="28"/>
          <w:szCs w:val="28"/>
        </w:rPr>
        <w:t>оставлення. Після надсилання документів сторонам для відправлення заяви/клопотання до суду необхідно натиснути кнопку  Підписати  та відправити до суду» [52].</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Водночас у постанові Касаційного господарського суду Верховного Суду України від 8 травня 2023 року у справі № 911/2003/22 визначається правова позиція, згідно з якою... « надсилання копії апеляційної скарги з додатками на електронну адресу (яка не має статусу офіційної) іншим учасникам справи є додатковим способом повідомлення про звернення до суду апеляційної інстанції, однак не є альтернативним»[55].</w:t>
      </w:r>
    </w:p>
    <w:p w:rsidR="005E492B" w:rsidRPr="009C2B73" w:rsidRDefault="005E492B" w:rsidP="009C2B73">
      <w:pPr>
        <w:pStyle w:val="NormalWeb"/>
        <w:shd w:val="clear" w:color="auto" w:fill="FFFFFF"/>
        <w:spacing w:before="0" w:beforeAutospacing="0" w:after="0" w:afterAutospacing="0" w:line="360" w:lineRule="auto"/>
        <w:ind w:right="-1"/>
        <w:jc w:val="both"/>
        <w:textAlignment w:val="baseline"/>
        <w:rPr>
          <w:color w:val="0D0D0D"/>
          <w:sz w:val="28"/>
          <w:szCs w:val="28"/>
        </w:rPr>
      </w:pPr>
      <w:r w:rsidRPr="007E2DFF">
        <w:rPr>
          <w:color w:val="0D0D0D"/>
          <w:sz w:val="28"/>
          <w:szCs w:val="28"/>
          <w:lang w:val="uk-UA"/>
        </w:rPr>
        <w:tab/>
      </w:r>
      <w:r w:rsidRPr="009C2B73">
        <w:rPr>
          <w:color w:val="0D0D0D"/>
          <w:sz w:val="28"/>
          <w:szCs w:val="28"/>
        </w:rPr>
        <w:t>«Суд після виготовлення та підписання процесуального документа, надсилає електронні копії процесуального документа, скріплені електронним цифровим підписом судді електронною поштою на поштову скриньку учасника судового процесу, якщо такий учасник зареєстрований в системі» [50].</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Наступним кроком є  отримання е-підтвердження про доставку листа в поштову скриньку користувача і після чого,  відповідальний працівник суду роздруковує це повідомлення та додає його до справи.</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w:t>
      </w:r>
      <w:r w:rsidRPr="009C2B73">
        <w:t xml:space="preserve"> </w:t>
      </w:r>
      <w:r w:rsidRPr="009C2B73">
        <w:rPr>
          <w:rFonts w:ascii="Times New Roman" w:hAnsi="Times New Roman"/>
          <w:sz w:val="28"/>
          <w:szCs w:val="28"/>
        </w:rPr>
        <w:t>контексті забезпечення права на доступ до суду за допомогою інформаційних технологій, Європейський суд з прав людини (ЄСПЛ) сформулював ряд важливих позицій, які відображають сучасні виклики та проблеми електронного правосуддя. Вони вирішують ключові питання, що стосуються правосуддя та доступу до нього в умовах цифровізації.</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Перш за все, важливо зазначити, що відмова судів приймати позовні заяви в електронному форматі через недостачу технічних ресурсів є порушенням права на доступ до правосуддя.  Так, у справі» </w:t>
      </w:r>
      <w:r w:rsidRPr="009C2B73">
        <w:rPr>
          <w:rFonts w:ascii="Times New Roman" w:hAnsi="Times New Roman"/>
          <w:i/>
          <w:sz w:val="28"/>
          <w:szCs w:val="28"/>
        </w:rPr>
        <w:t>Lawyer Partners A. S. V. Slovakia</w:t>
      </w:r>
      <w:r w:rsidRPr="009C2B73">
        <w:rPr>
          <w:rFonts w:ascii="Times New Roman" w:hAnsi="Times New Roman"/>
          <w:sz w:val="28"/>
          <w:szCs w:val="28"/>
        </w:rPr>
        <w:t xml:space="preserve">  (no. 54252/07 та ін. (2009)» [56]  було підкреслено,  що відсутність обладнання не може бути виправданням для недоступності судових послуг, адже це створює бар'єри для громадян у використанні їхніх прав.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Крім того, позиція щодо відмови приймати паперові апеляції через технічні труднощі в системі електронного документообігу демонструє надмірний формалізм. У «справі  </w:t>
      </w:r>
      <w:r w:rsidRPr="009C2B73">
        <w:rPr>
          <w:rFonts w:ascii="Times New Roman" w:hAnsi="Times New Roman"/>
          <w:i/>
          <w:sz w:val="28"/>
          <w:szCs w:val="28"/>
        </w:rPr>
        <w:t>Xavier Lucas v. France</w:t>
      </w:r>
      <w:r w:rsidRPr="009C2B73">
        <w:rPr>
          <w:rFonts w:ascii="Times New Roman" w:hAnsi="Times New Roman"/>
          <w:sz w:val="28"/>
          <w:szCs w:val="28"/>
        </w:rPr>
        <w:t xml:space="preserve">  (no. 15567/2, 9 червня 2022 року)» [57] встановлено, що така відмова може призвести до серйозних наслідків для справедливості судового процесу, оскільки вона підриває основи правосуддя і викликає ризик невиправданого обмеження прав осіб.</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Нарешті, ЄСПЛ стверджує, що будь-які технічні збої в системі електронного документообігу повинні трактуватися на користь заявника. У справі  «</w:t>
      </w:r>
      <w:r w:rsidRPr="009C2B73">
        <w:rPr>
          <w:rFonts w:ascii="Times New Roman" w:hAnsi="Times New Roman"/>
          <w:i/>
          <w:sz w:val="28"/>
          <w:szCs w:val="28"/>
        </w:rPr>
        <w:t>Tence v. Slovenia</w:t>
      </w:r>
      <w:r w:rsidRPr="009C2B73">
        <w:rPr>
          <w:rFonts w:ascii="Times New Roman" w:hAnsi="Times New Roman"/>
          <w:sz w:val="28"/>
          <w:szCs w:val="28"/>
        </w:rPr>
        <w:t xml:space="preserve">  (no. 37242/14, 31 травня 2016 року)» [58]  суд зазначив, що особа, яка вжила всіх можливих заходів для виконання своїх обов'язків, повинна нести перевагу в ситуаціях, коли її документи не дійшли до суду через технічні неполадки. Це свідчить про необхідність забезпечення надійної та ефективної роботи електронних систем, які обслуговують правосуддя.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Отже, ці позиції демонструють зобов'язання ЄСПЛ захищати права осіб у контексті сучасних технологічних викликів, підтверджуючи важливість доступу до справедливого судового розгляду.</w:t>
      </w:r>
    </w:p>
    <w:p w:rsidR="005E492B" w:rsidRPr="009C2B73" w:rsidRDefault="005E492B" w:rsidP="009C2B73">
      <w:pPr>
        <w:pStyle w:val="FootnoteText"/>
        <w:spacing w:line="360" w:lineRule="auto"/>
        <w:ind w:right="-1"/>
        <w:jc w:val="both"/>
        <w:rPr>
          <w:rFonts w:ascii="Times New Roman" w:hAnsi="Times New Roman"/>
          <w:sz w:val="28"/>
          <w:szCs w:val="28"/>
        </w:rPr>
      </w:pPr>
      <w:r w:rsidRPr="009C2B73">
        <w:rPr>
          <w:rFonts w:ascii="Times New Roman" w:hAnsi="Times New Roman"/>
          <w:sz w:val="28"/>
          <w:szCs w:val="28"/>
        </w:rPr>
        <w:tab/>
        <w:t>А. І. Орленко звертає увагу на тому, « що діяльність адміністративних судів: 1) має правовий характер (регламентована у нормативно-правових або правових актах); 2) спрямована на ефективне відправлення правосуддя; 3) повинна пристосовуватися до сучасних викликів та потреб суспільства»[ 59, с. 16].</w:t>
      </w:r>
    </w:p>
    <w:p w:rsidR="005E492B" w:rsidRPr="009C2B73" w:rsidRDefault="005E492B" w:rsidP="009C2B73">
      <w:pPr>
        <w:pStyle w:val="rvps2"/>
        <w:shd w:val="clear" w:color="auto" w:fill="FFFFFF"/>
        <w:spacing w:before="0" w:beforeAutospacing="0" w:after="0" w:afterAutospacing="0" w:line="360" w:lineRule="auto"/>
        <w:ind w:right="-1" w:firstLine="340"/>
        <w:jc w:val="both"/>
        <w:rPr>
          <w:color w:val="333333"/>
          <w:sz w:val="28"/>
          <w:szCs w:val="28"/>
          <w:shd w:val="clear" w:color="auto" w:fill="FFFFFF"/>
        </w:rPr>
      </w:pPr>
      <w:r w:rsidRPr="009C2B73">
        <w:rPr>
          <w:color w:val="0D0D0D"/>
          <w:sz w:val="28"/>
          <w:szCs w:val="28"/>
        </w:rPr>
        <w:t xml:space="preserve">Вимоги рішень Вищої ради правосуддя, а саме: а)  « </w:t>
      </w:r>
      <w:hyperlink r:id="rId8" w:anchor="n22" w:tgtFrame="_blank" w:history="1">
        <w:r w:rsidRPr="009C2B73">
          <w:rPr>
            <w:rStyle w:val="Hyperlink"/>
            <w:color w:val="0D0D0D"/>
            <w:sz w:val="28"/>
            <w:szCs w:val="28"/>
            <w:u w:val="none"/>
          </w:rPr>
          <w:t>Положення про порядок функціонування окремих підсистем (модулів) Єдиної судової інформаційно-телекомунікаційної системи</w:t>
        </w:r>
      </w:hyperlink>
      <w:r w:rsidRPr="009C2B73">
        <w:t xml:space="preserve"> </w:t>
      </w:r>
      <w:r w:rsidRPr="009C2B73">
        <w:rPr>
          <w:color w:val="0D0D0D"/>
          <w:sz w:val="28"/>
          <w:szCs w:val="28"/>
        </w:rPr>
        <w:t>від 17 серпня 2021 р. </w:t>
      </w:r>
      <w:hyperlink r:id="rId9" w:tgtFrame="_blank" w:history="1">
        <w:r w:rsidRPr="009C2B73">
          <w:rPr>
            <w:rStyle w:val="Hyperlink"/>
            <w:color w:val="0D0D0D"/>
            <w:sz w:val="28"/>
            <w:szCs w:val="28"/>
            <w:u w:val="none"/>
          </w:rPr>
          <w:t>№ 1845/0/15-21</w:t>
        </w:r>
      </w:hyperlink>
      <w:r w:rsidRPr="009C2B73">
        <w:t xml:space="preserve">» </w:t>
      </w:r>
      <w:r w:rsidRPr="009C2B73">
        <w:rPr>
          <w:color w:val="0D0D0D"/>
          <w:sz w:val="28"/>
          <w:szCs w:val="28"/>
        </w:rPr>
        <w:t xml:space="preserve">[51]; </w:t>
      </w:r>
      <w:bookmarkStart w:id="0" w:name="n6"/>
      <w:bookmarkEnd w:id="0"/>
      <w:r w:rsidRPr="009C2B73">
        <w:rPr>
          <w:color w:val="0D0D0D"/>
          <w:sz w:val="28"/>
          <w:szCs w:val="28"/>
        </w:rPr>
        <w:t>б) «</w:t>
      </w:r>
      <w:r w:rsidRPr="009C2B73">
        <w:rPr>
          <w:color w:val="333333"/>
          <w:sz w:val="28"/>
          <w:szCs w:val="28"/>
        </w:rPr>
        <w:t>Змін  до Положення про порядок функціонування окремих підсистем (модулів) Єдиної судової інформаційно-телекомунікаційної системи, затвердженого рішенням Вищої ради правосуддя від 17 серпня 2021 року № 1845/0/15-21»[62];  в) «від 25 січня 2022 року </w:t>
      </w:r>
      <w:hyperlink r:id="rId10" w:tgtFrame="_blank" w:history="1">
        <w:r w:rsidRPr="009C2B73">
          <w:rPr>
            <w:rStyle w:val="Hyperlink"/>
            <w:color w:val="0D0D0D"/>
            <w:sz w:val="28"/>
            <w:szCs w:val="28"/>
            <w:u w:val="none"/>
          </w:rPr>
          <w:t>№ 83/0/15-22</w:t>
        </w:r>
      </w:hyperlink>
      <w:r w:rsidRPr="009C2B73">
        <w:t>»</w:t>
      </w:r>
      <w:r w:rsidRPr="009C2B73">
        <w:rPr>
          <w:color w:val="333333"/>
          <w:sz w:val="28"/>
          <w:szCs w:val="28"/>
        </w:rPr>
        <w:t>  [63]  та інші визначають алгоритми</w:t>
      </w:r>
      <w:r w:rsidRPr="009C2B73">
        <w:rPr>
          <w:color w:val="333333"/>
          <w:sz w:val="28"/>
          <w:szCs w:val="28"/>
          <w:shd w:val="clear" w:color="auto" w:fill="FFFFFF"/>
        </w:rPr>
        <w:t xml:space="preserve"> функціонування автоматизованої системи документообігу суду </w:t>
      </w:r>
      <w:r w:rsidRPr="009C2B73">
        <w:rPr>
          <w:sz w:val="28"/>
          <w:szCs w:val="28"/>
        </w:rPr>
        <w:t>(АСДС)</w:t>
      </w:r>
      <w:r w:rsidRPr="009C2B73">
        <w:rPr>
          <w:color w:val="333333"/>
          <w:sz w:val="28"/>
          <w:szCs w:val="28"/>
          <w:shd w:val="clear" w:color="auto" w:fill="FFFFFF"/>
        </w:rPr>
        <w:t>.</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Таким чином, подальше удосконалення електронного судочинства може значно сприяти не лише оптимізації судових процесів, але й впровадженню нових стандартів юридичної практики в умовах інформаційного суспільства.</w:t>
      </w:r>
    </w:p>
    <w:p w:rsidR="005E492B" w:rsidRPr="009C2B73" w:rsidRDefault="005E492B" w:rsidP="009C2B73">
      <w:pPr>
        <w:pStyle w:val="rvps6"/>
        <w:shd w:val="clear" w:color="auto" w:fill="FFFFFF"/>
        <w:spacing w:before="0" w:beforeAutospacing="0" w:after="0" w:afterAutospacing="0" w:line="360" w:lineRule="auto"/>
        <w:ind w:right="-1" w:firstLine="567"/>
        <w:jc w:val="both"/>
        <w:rPr>
          <w:sz w:val="28"/>
          <w:szCs w:val="28"/>
        </w:rPr>
      </w:pPr>
      <w:r w:rsidRPr="009C2B73">
        <w:tab/>
      </w:r>
      <w:r w:rsidRPr="009C2B73">
        <w:rPr>
          <w:color w:val="0D0D0D"/>
          <w:sz w:val="28"/>
          <w:szCs w:val="28"/>
        </w:rPr>
        <w:t xml:space="preserve">Положення  ст. ст. 152, 153 Закону України «Про судоустрій і статус суддів»[60], рішень Вищої ради правосуддя від 26.03.2020 № 880/0/15-20[61] та </w:t>
      </w:r>
      <w:r w:rsidRPr="009C2B73">
        <w:rPr>
          <w:rStyle w:val="rvts23"/>
          <w:bCs/>
          <w:color w:val="0D0D0D"/>
          <w:sz w:val="28"/>
          <w:szCs w:val="28"/>
        </w:rPr>
        <w:t xml:space="preserve">від </w:t>
      </w:r>
      <w:r w:rsidRPr="009C2B73">
        <w:rPr>
          <w:rStyle w:val="rvts9"/>
          <w:bCs/>
          <w:color w:val="0D0D0D"/>
          <w:sz w:val="28"/>
          <w:szCs w:val="28"/>
        </w:rPr>
        <w:t xml:space="preserve">22.02.2022  № 166/0/15-22 </w:t>
      </w:r>
      <w:r w:rsidRPr="009C2B73">
        <w:rPr>
          <w:rStyle w:val="rvts23"/>
          <w:bCs/>
          <w:color w:val="0D0D0D"/>
          <w:sz w:val="28"/>
          <w:szCs w:val="28"/>
        </w:rPr>
        <w:t>[62</w:t>
      </w:r>
      <w:r w:rsidRPr="009C2B73">
        <w:rPr>
          <w:bCs/>
          <w:color w:val="0D0D0D"/>
          <w:sz w:val="28"/>
          <w:szCs w:val="28"/>
        </w:rPr>
        <w:t xml:space="preserve">] </w:t>
      </w:r>
      <w:r w:rsidRPr="009C2B73">
        <w:rPr>
          <w:rStyle w:val="rvts23"/>
          <w:bCs/>
          <w:color w:val="0D0D0D"/>
          <w:sz w:val="28"/>
          <w:szCs w:val="28"/>
        </w:rPr>
        <w:t xml:space="preserve">передбачають </w:t>
      </w:r>
      <w:r w:rsidRPr="009C2B73">
        <w:rPr>
          <w:sz w:val="28"/>
          <w:szCs w:val="28"/>
        </w:rPr>
        <w:t>реформування судової системи України. Важливим аспектом цього процесу є  забезпечення більшого доступу до правосуддя для всіх громадян, таким чином сприяючи підвищенню ефективності судової системи.</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  Щербак, А . Кожевнікова  у своїх дослідженнях роблять « висновок, що на сучасному етапі розробки ЄСІТС не вдалося сформувати чітке уявлення про те, яким буде електронне судочинство найближчим часом, а тому наразі стоїть питання вибору стратегічного завдання: модернізація та розширення функціональності існуючої моделі електронного суду чи більш глобальне – здійснення цифрової трансформації правосуддя, зумовлене пошуком нової, більш ефективної, моделі електронного судочинства, основою якої мають стати елементи, запозичені з найбільш успішних механізмів електронного судочинства розвинених країн» [47, с. 238].</w:t>
      </w:r>
    </w:p>
    <w:p w:rsidR="005E492B" w:rsidRPr="009C2B73" w:rsidRDefault="005E492B" w:rsidP="009C2B73">
      <w:pPr>
        <w:pStyle w:val="NormalWeb"/>
        <w:shd w:val="clear" w:color="auto" w:fill="FFFFFF"/>
        <w:spacing w:before="0" w:beforeAutospacing="0" w:after="0" w:afterAutospacing="0" w:line="360" w:lineRule="auto"/>
        <w:ind w:right="-1"/>
        <w:jc w:val="both"/>
        <w:rPr>
          <w:color w:val="FFFFFF"/>
          <w:sz w:val="28"/>
          <w:szCs w:val="28"/>
        </w:rPr>
      </w:pPr>
      <w:r w:rsidRPr="007E2DFF">
        <w:rPr>
          <w:sz w:val="28"/>
          <w:szCs w:val="28"/>
          <w:lang w:val="uk-UA"/>
        </w:rPr>
        <w:tab/>
      </w:r>
      <w:r w:rsidRPr="009C2B73">
        <w:rPr>
          <w:sz w:val="28"/>
          <w:szCs w:val="28"/>
        </w:rPr>
        <w:t>Важливим кроком у реалізації процесуальної економії, який має позитивний вплив на діяльність суддів, є впровадження дистанційного режиму роботи з автоматизованою системою документообігу. Це дозволяє суддям з легкістю та комфортом здійснювати дистанційне внесення судових рішень до Єдиного державного реєстру. Крім того, використання власного кваліфікованого електронного підпису підвищить рівень безпеки та легітимності документів. Ці інновації не лише спрощують робочі процеси, але й забезпечують більш оперативний доступ до судових рішень, що, в свою чергу, сприяє  підвищенню ефективності правосуддя.</w:t>
      </w:r>
      <w:r w:rsidRPr="009C2B73">
        <w:rPr>
          <w:color w:val="FFFFFF"/>
          <w:sz w:val="28"/>
          <w:szCs w:val="28"/>
        </w:rPr>
        <w:t>.</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Діджиталізація породжує  як нові виклики,   так і створює нові  можливості для судової системи, підкреслюючи необхідність вирішення питання щодо впровадження дистанційних форм роботи суддів у процесі розгляду справ. Важливо, щоб ці два аспекти </w:t>
      </w:r>
      <w:r w:rsidRPr="009C2B73">
        <w:rPr>
          <w:rFonts w:ascii="Times New Roman" w:hAnsi="Times New Roman"/>
          <w:color w:val="1D1D1F"/>
          <w:sz w:val="28"/>
          <w:szCs w:val="28"/>
          <w:shd w:val="clear" w:color="auto" w:fill="FFFFFF"/>
        </w:rPr>
        <w:t>–</w:t>
      </w:r>
      <w:r w:rsidRPr="009C2B73">
        <w:rPr>
          <w:rFonts w:ascii="Times New Roman" w:hAnsi="Times New Roman"/>
          <w:sz w:val="28"/>
          <w:szCs w:val="28"/>
        </w:rPr>
        <w:t xml:space="preserve"> безпека усіх учасників судового розгляду, апарату суду та суддів, з одного боку, і безперервність самого процесу, з іншого, </w:t>
      </w:r>
      <w:r w:rsidRPr="009C2B73">
        <w:rPr>
          <w:rFonts w:ascii="Times New Roman" w:hAnsi="Times New Roman"/>
          <w:color w:val="0D0D0D"/>
          <w:sz w:val="28"/>
          <w:szCs w:val="28"/>
        </w:rPr>
        <w:t>–</w:t>
      </w:r>
      <w:r w:rsidRPr="009C2B73">
        <w:rPr>
          <w:rFonts w:ascii="Times New Roman" w:hAnsi="Times New Roman"/>
          <w:sz w:val="28"/>
          <w:szCs w:val="28"/>
        </w:rPr>
        <w:t xml:space="preserve"> були гармонійно поєднані. Це дозволить зберегти непорушність основних засад адміністративного  судочинства в умовах сучасних технологічних викликів, забезпечуючи справедливість та ефективність правосуддя.</w:t>
      </w:r>
    </w:p>
    <w:p w:rsidR="005E492B" w:rsidRPr="009C2B73" w:rsidRDefault="005E492B" w:rsidP="009C2B73">
      <w:pPr>
        <w:tabs>
          <w:tab w:val="left" w:pos="567"/>
        </w:tabs>
        <w:spacing w:after="0" w:line="360" w:lineRule="auto"/>
        <w:ind w:right="-1"/>
        <w:jc w:val="both"/>
        <w:rPr>
          <w:rFonts w:ascii="Times New Roman" w:hAnsi="Times New Roman"/>
          <w:sz w:val="28"/>
          <w:szCs w:val="28"/>
        </w:rPr>
      </w:pPr>
      <w:r w:rsidRPr="009C2B73">
        <w:rPr>
          <w:rFonts w:ascii="Times New Roman" w:hAnsi="Times New Roman"/>
          <w:sz w:val="28"/>
          <w:szCs w:val="28"/>
        </w:rPr>
        <w:tab/>
        <w:t>В умовах поступового розвитку інформаційних технологій та зростаючого впливу цифрових загроз, питання дотримання стандартів кібербезпеки стає надзвичайно актуальним для судової системи. Впровадження інноваційних технологій не лише оптимізує процеси правосуддя, але й має потенціал суттєво підвищити рівень довіри громадян до правової системи. Коли судові органи забезпечують належний захист даних, застосовуючи перевірені протоколи безпеки, це сприяє формуванню впевненості у надійності та об’єктивності судових рішень.</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Зокрема, інтеграція сучасних методів захисту інформації, таких як криптографія та аутентифікація, підвищує якість правового обслуговування, адже забезпечує конфіденційність судових даних та захист від несанкціонованого доступу. Це, у свою чергу, зменшує ризики маніпуляцій та зловживань, що може негативно вплинути на справедливість судового процесу. Впровадження нових технологічних рішень, таких як електронний документообіг та системи управління справами, не лише оптимізує внутрішні процедури, але й робить судову систему більш доступною для громадян.</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Таким чином, еволюція технологій та впровадження стандартів кібербезпеки виступають важливими факторами, які здатні підвищити довіру до суду та покращити загальний рівень правового обслуговування, що в кінцевому підсумку зміцнює демократичні принципи в суспільстві.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Тому можливо зазначити, що електронний суд є інноваційним рішенням, що трансформує традиційні судові процеси, дозволяючи їх учасникам подавати документи в цифровому вигляді. Ця платформа забезпечує можливість ініціювати позови, надавати свідчення та отримувати судові акти онлайн, при цьому зберігаючи альтернативу у вигляді паперової подачі. Завдяки такому підходу, судові процедури стають більш ефективними, зменшується витрачений час, а доступ до правосуддя значно спрощується. Впровадження новітніх технологій у сферу судочинства сприяє підвищенню прозорості, оперативності та відповідності сучасним вимогам суспільства.</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Потрібно звернути увагу, що  у контексті стрімкого оновлення національного адміністративно-процесуального  права, виникає необхідність в проведенні комплексного дослідження та наукового осмислення, враховуючи усталену практику  Верховного Суду.  </w:t>
      </w:r>
    </w:p>
    <w:p w:rsidR="005E492B" w:rsidRPr="009C2B73" w:rsidRDefault="005E492B" w:rsidP="009C2B73">
      <w:pPr>
        <w:spacing w:after="0" w:line="360" w:lineRule="auto"/>
        <w:ind w:right="-1"/>
        <w:jc w:val="center"/>
        <w:rPr>
          <w:rFonts w:ascii="Times New Roman CYR" w:hAnsi="Times New Roman CYR" w:cs="Times New Roman CYR"/>
          <w:b/>
          <w:color w:val="0D0D0D"/>
          <w:sz w:val="28"/>
          <w:szCs w:val="28"/>
        </w:rPr>
      </w:pPr>
    </w:p>
    <w:p w:rsidR="005E492B" w:rsidRPr="009C2B73" w:rsidRDefault="005E492B" w:rsidP="009C2B73">
      <w:pPr>
        <w:spacing w:after="0" w:line="240" w:lineRule="auto"/>
        <w:ind w:right="-1"/>
        <w:jc w:val="center"/>
        <w:rPr>
          <w:rFonts w:ascii="Times New Roman" w:hAnsi="Times New Roman"/>
          <w:b/>
          <w:sz w:val="28"/>
          <w:szCs w:val="28"/>
        </w:rPr>
      </w:pPr>
      <w:r w:rsidRPr="009C2B73">
        <w:rPr>
          <w:rFonts w:ascii="Times New Roman" w:hAnsi="Times New Roman"/>
          <w:b/>
          <w:sz w:val="28"/>
          <w:szCs w:val="28"/>
        </w:rPr>
        <w:t>2.2.</w:t>
      </w:r>
      <w:r w:rsidRPr="009C2B73">
        <w:rPr>
          <w:b/>
          <w:color w:val="333333"/>
          <w:sz w:val="28"/>
          <w:szCs w:val="28"/>
          <w:shd w:val="clear" w:color="auto" w:fill="FFFFFF"/>
        </w:rPr>
        <w:t xml:space="preserve"> </w:t>
      </w:r>
      <w:r w:rsidRPr="009C2B73">
        <w:rPr>
          <w:rFonts w:ascii="Times New Roman" w:hAnsi="Times New Roman"/>
          <w:b/>
          <w:sz w:val="28"/>
          <w:szCs w:val="28"/>
        </w:rPr>
        <w:t>Актуальні питання  щодо   електронних процесуальних документів</w:t>
      </w:r>
    </w:p>
    <w:p w:rsidR="005E492B" w:rsidRDefault="005E492B" w:rsidP="009C2B73">
      <w:pPr>
        <w:spacing w:after="0" w:line="240" w:lineRule="auto"/>
        <w:ind w:right="-1"/>
        <w:jc w:val="both"/>
        <w:rPr>
          <w:rFonts w:ascii="Times New Roman" w:hAnsi="Times New Roman"/>
          <w:b/>
          <w:sz w:val="28"/>
          <w:szCs w:val="28"/>
        </w:rPr>
      </w:pPr>
    </w:p>
    <w:p w:rsidR="005E492B" w:rsidRPr="009C2B73" w:rsidRDefault="005E492B" w:rsidP="009C2B73">
      <w:pPr>
        <w:spacing w:after="0" w:line="240" w:lineRule="auto"/>
        <w:ind w:right="-1"/>
        <w:jc w:val="both"/>
        <w:rPr>
          <w:rFonts w:ascii="Times New Roman" w:hAnsi="Times New Roman"/>
          <w:b/>
          <w:sz w:val="28"/>
          <w:szCs w:val="28"/>
        </w:rPr>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Сучасна правова система переживає трансформацію, викликану інтеграцією в цифровий простір, що стає все більш актуальним у контексті глобалізації та технологічного прогресу. Електронні процесуальні документи, що здобувають популярність у судовій практиці, відіграють важливу роль у оптимізації юридичних процедур. Важливість діджиталізація судочинства полягає в здатності значно зменшити час та ресурси, витрачені на обмін інформацією. Завдяки використанню електронних форм документообігу, сторони можуть оперативно подати та отримати необхідні документи, уникнувши затримок, пов'язаних з фізичним пересуванням паперових документів. Це не лише підвищує ефективність роботи судів, а й забезпечує більшу доступність правосуддя для громадян. </w:t>
      </w:r>
    </w:p>
    <w:p w:rsidR="005E492B" w:rsidRPr="009C2B73" w:rsidRDefault="005E492B" w:rsidP="009C2B73">
      <w:pPr>
        <w:pStyle w:val="FootnoteText"/>
        <w:spacing w:line="360" w:lineRule="auto"/>
        <w:ind w:right="-1"/>
        <w:jc w:val="both"/>
        <w:rPr>
          <w:rFonts w:ascii="Times New Roman" w:hAnsi="Times New Roman"/>
          <w:sz w:val="28"/>
          <w:szCs w:val="28"/>
        </w:rPr>
      </w:pPr>
      <w:r w:rsidRPr="009C2B73">
        <w:rPr>
          <w:rFonts w:ascii="Times New Roman" w:hAnsi="Times New Roman"/>
          <w:sz w:val="28"/>
          <w:szCs w:val="28"/>
        </w:rPr>
        <w:tab/>
        <w:t>Потрібно враховувати, що  інтеграція електронних процесуальних документів в е-судочинство  містить певні виклики. Зокрема, питання інформаційної безпеки, захисту персональних даних та забезпечення юридичної значущості електронних документів потребують особливої уваги. Обов’язкове дотримання стандартів кібербезпеки та адаптація до нових технологій дозволять не лише зберегти довіру громадськості до судової системи, а й забезпечити високу якість правового обслуговування.</w:t>
      </w:r>
    </w:p>
    <w:p w:rsidR="005E492B" w:rsidRPr="009C2B73" w:rsidRDefault="005E492B" w:rsidP="009C2B73">
      <w:pPr>
        <w:pStyle w:val="FootnoteText"/>
        <w:spacing w:line="360" w:lineRule="auto"/>
        <w:ind w:right="-1"/>
        <w:jc w:val="both"/>
        <w:rPr>
          <w:rFonts w:ascii="Times New Roman" w:hAnsi="Times New Roman"/>
          <w:sz w:val="28"/>
          <w:szCs w:val="28"/>
        </w:rPr>
      </w:pPr>
      <w:r w:rsidRPr="009C2B73">
        <w:rPr>
          <w:rFonts w:ascii="Times New Roman" w:hAnsi="Times New Roman"/>
          <w:sz w:val="28"/>
          <w:szCs w:val="28"/>
        </w:rPr>
        <w:tab/>
        <w:t xml:space="preserve">АСДС є важливим інструментом для забезпечення ефективності та прозорості адміністративного судочинства. Вона передбачає чіткий порядок роботи, який складається з ряду етапів та процедур: </w:t>
      </w:r>
    </w:p>
    <w:p w:rsidR="005E492B" w:rsidRPr="009C2B73" w:rsidRDefault="005E492B" w:rsidP="009C2B73">
      <w:pPr>
        <w:pStyle w:val="ListParagraph"/>
        <w:numPr>
          <w:ilvl w:val="0"/>
          <w:numId w:val="8"/>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Першим етапом є реєстрація документів, що надходять до суду. Усі вхідні документи фіксуються в електронній системі, що дозволяє уникнути втрати інформації та забезпечити її доступність. Кожному документу присвоюється унікальний ідентифікатор, що полегшує подальший моніторинг.</w:t>
      </w:r>
    </w:p>
    <w:p w:rsidR="005E492B" w:rsidRPr="009C2B73" w:rsidRDefault="005E492B" w:rsidP="009C2B73">
      <w:pPr>
        <w:pStyle w:val="ListParagraph"/>
        <w:numPr>
          <w:ilvl w:val="0"/>
          <w:numId w:val="8"/>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Наступним кроком є автоматичне розподілення справ між суддями. Згідно з встановленими критеріями, система визначає, який суддя буде займатися певною справою, що сприяє збалансованому навантаженню та своєчасному розгляду справ.</w:t>
      </w:r>
    </w:p>
    <w:p w:rsidR="005E492B" w:rsidRPr="009C2B73" w:rsidRDefault="005E492B" w:rsidP="009C2B73">
      <w:pPr>
        <w:pStyle w:val="ListParagraph"/>
        <w:numPr>
          <w:ilvl w:val="0"/>
          <w:numId w:val="8"/>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Процес ведення засідань також регулюється АСДС. Судді мають змогу отримувати всі необхідні матеріали в електронному форматі, що дозволяє зекономити час та ресурси. Записи засідань автоматично фіксуються, а результативні рішення документуються у системі.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Крім того, система забезпечує зворотній зв’язок з учасниками процесу. Вони можуть отримувати оновлення про статус справи, а також подавати свої запити та документи в електронному вигляді. Це підвищує рівень взаємодії та зручності для всіх сторін.</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Завдяки автоматизації процесів, АСДС сприяє зменшенню паперового документообігу, знижує ризики помилок і шахрайства, а також полегшує доступ до інформації з боку громадськості. Такий порядок роботи не лише оптимізує внутрішні процеси суду, але й підвищує довіру громадян до судової системи.</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У 2021 році було запущено роботу кількох підсистем Єдиної судової інформаційно-телекомунікаційної системи. Серед них можна виділити: Електронний кабінет, що забезпечує зручний доступ до судових матеріалів, Електронний суд, який спростив процес подачі і розгляду справ, а також підсистему відеоконференцзв’язку, що дозволяє проводити їх у режимі онлайн. Ці нововведення суттєво модернізувало судову систему та підвищило її ефективність.</w:t>
      </w:r>
      <w:r w:rsidRPr="009C2B73">
        <w:rPr>
          <w:rFonts w:ascii="Times New Roman" w:hAnsi="Times New Roman"/>
          <w:sz w:val="28"/>
          <w:szCs w:val="28"/>
        </w:rPr>
        <w:tab/>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sz w:val="28"/>
          <w:szCs w:val="28"/>
        </w:rPr>
        <w:tab/>
      </w:r>
      <w:r w:rsidRPr="009C2B73">
        <w:rPr>
          <w:rFonts w:ascii="Times New Roman" w:hAnsi="Times New Roman"/>
          <w:color w:val="0D0D0D"/>
          <w:sz w:val="28"/>
          <w:szCs w:val="28"/>
        </w:rPr>
        <w:t xml:space="preserve">Відповідно до абз.  ч. 1 ст. 5 Закону України «Про електронні документи та електронний документообіг»[39], « Електронний документ – документ, інформація в якому зафіксована у вигляді електронних даних, включаючи обов’язкові реквізити документа» [39]. </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FF0000"/>
          <w:sz w:val="28"/>
          <w:szCs w:val="28"/>
        </w:rPr>
      </w:pPr>
      <w:r w:rsidRPr="009C2B73">
        <w:rPr>
          <w:rFonts w:ascii="Times New Roman" w:hAnsi="Times New Roman"/>
          <w:color w:val="FF0000"/>
          <w:sz w:val="28"/>
          <w:szCs w:val="28"/>
        </w:rPr>
        <w:tab/>
      </w:r>
      <w:r w:rsidRPr="009C2B73">
        <w:rPr>
          <w:rFonts w:ascii="Times New Roman" w:hAnsi="Times New Roman"/>
          <w:sz w:val="28"/>
          <w:szCs w:val="28"/>
        </w:rPr>
        <w:t>Відповідно до чинного законодавства, структура та порядок розміщення обов'язкових реквізитів електронних документів чітко регламентуються. Електронний документ має можливість бути створеним, переданим, збереженим та модифікованим завдяки використанню електронних технологій, які перетворюють його у зручну для сприйняття людині візуальну форму. Така візуальна форма передбачає відображення інформації, що міститься в документі, як за допомогою електронних засобів, так і на папері, при цьому вона має бути придатною для легкого сприйняття її змісту.</w:t>
      </w:r>
      <w:r w:rsidRPr="009C2B73">
        <w:rPr>
          <w:rFonts w:ascii="Times New Roman" w:hAnsi="Times New Roman"/>
          <w:color w:val="FF0000"/>
          <w:sz w:val="28"/>
          <w:szCs w:val="28"/>
        </w:rPr>
        <w:t xml:space="preserve">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FF0000"/>
          <w:sz w:val="28"/>
          <w:szCs w:val="28"/>
        </w:rPr>
        <w:t xml:space="preserve"> </w:t>
      </w:r>
      <w:r w:rsidRPr="009C2B73">
        <w:rPr>
          <w:rFonts w:ascii="Times New Roman" w:hAnsi="Times New Roman"/>
          <w:color w:val="FF0000"/>
          <w:sz w:val="28"/>
          <w:szCs w:val="28"/>
        </w:rPr>
        <w:tab/>
      </w:r>
      <w:r w:rsidRPr="009C2B73">
        <w:rPr>
          <w:rFonts w:ascii="Times New Roman" w:hAnsi="Times New Roman"/>
          <w:color w:val="0D0D0D"/>
          <w:sz w:val="28"/>
          <w:szCs w:val="28"/>
        </w:rPr>
        <w:t>Згідно  з  вимогами частини першої статті 8 Закону України  Про електронні документи та електронний документообіг, «Юридична сила електронного документа не може бути заперечена виключно через те, що він має електронну форму» [39].</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Положення ч.2 ст. 18 КАС України передбачають, що «</w:t>
      </w:r>
      <w:r w:rsidRPr="009C2B73">
        <w:rPr>
          <w:rFonts w:ascii="Times New Roman" w:hAnsi="Times New Roman"/>
          <w:color w:val="0D0D0D"/>
          <w:sz w:val="28"/>
          <w:szCs w:val="28"/>
          <w:shd w:val="clear" w:color="auto" w:fill="FFFFFF"/>
        </w:rPr>
        <w:t>Позовні</w:t>
      </w:r>
      <w:r w:rsidRPr="009C2B73">
        <w:rPr>
          <w:rFonts w:ascii="Times New Roman" w:hAnsi="Times New Roman"/>
          <w:color w:val="333333"/>
          <w:sz w:val="28"/>
          <w:szCs w:val="28"/>
          <w:shd w:val="clear" w:color="auto" w:fill="FFFFFF"/>
        </w:rPr>
        <w:t xml:space="preserve"> та інші заяви, скарги та інші визначені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Єдиній судовій інформаційно-комунікаційній системі в </w:t>
      </w:r>
      <w:r w:rsidRPr="009C2B73">
        <w:rPr>
          <w:rFonts w:ascii="Times New Roman" w:hAnsi="Times New Roman"/>
          <w:color w:val="0D0D0D"/>
          <w:sz w:val="28"/>
          <w:szCs w:val="28"/>
          <w:shd w:val="clear" w:color="auto" w:fill="FFFFFF"/>
        </w:rPr>
        <w:t>день надходження документів</w:t>
      </w:r>
      <w:r w:rsidRPr="009C2B73">
        <w:rPr>
          <w:rFonts w:ascii="Times New Roman" w:hAnsi="Times New Roman"/>
          <w:color w:val="0D0D0D"/>
          <w:sz w:val="28"/>
          <w:szCs w:val="28"/>
        </w:rPr>
        <w:t>» [64].</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sz w:val="28"/>
          <w:szCs w:val="28"/>
        </w:rPr>
        <w:tab/>
        <w:t xml:space="preserve">Реєстрація в ЄСІТС, а також використання її окремих модулів для обміну документами не позбавляє можливості подавати позови та інші документи до суду в традиційний спосіб, за допомогою паперових носіїв. </w:t>
      </w:r>
      <w:r w:rsidRPr="009C2B73">
        <w:rPr>
          <w:rFonts w:ascii="Times New Roman" w:hAnsi="Times New Roman"/>
          <w:sz w:val="28"/>
          <w:szCs w:val="28"/>
        </w:rPr>
        <w:tab/>
        <w:t xml:space="preserve">Даний процес регулюється нормами Кодексу адміністративного судочинства </w:t>
      </w:r>
      <w:r w:rsidRPr="009C2B73">
        <w:rPr>
          <w:rFonts w:ascii="Times New Roman" w:hAnsi="Times New Roman"/>
          <w:color w:val="0D0D0D"/>
          <w:sz w:val="28"/>
          <w:szCs w:val="28"/>
        </w:rPr>
        <w:t xml:space="preserve">України. Таким чином, учасники судового процесу мають свободу вибору – вирішувати, яким чином подавати необхідні документи. Важливо зазначити, що електронний документообмін не є обов'язковим для всіх учасників, що забезпечує гнучкість і комфортність для всіх </w:t>
      </w:r>
      <w:bookmarkStart w:id="1" w:name="n9675"/>
      <w:bookmarkEnd w:id="1"/>
      <w:r w:rsidRPr="009C2B73">
        <w:rPr>
          <w:rFonts w:ascii="Times New Roman" w:hAnsi="Times New Roman"/>
          <w:color w:val="0D0D0D"/>
          <w:sz w:val="28"/>
          <w:szCs w:val="28"/>
        </w:rPr>
        <w:t xml:space="preserve">учасників адміністративного судового процесу. </w:t>
      </w:r>
      <w:r w:rsidRPr="009C2B73">
        <w:rPr>
          <w:color w:val="0D0D0D"/>
          <w:sz w:val="28"/>
          <w:szCs w:val="28"/>
        </w:rPr>
        <w:t xml:space="preserve"> </w:t>
      </w:r>
      <w:r w:rsidRPr="009C2B73">
        <w:rPr>
          <w:rFonts w:ascii="Times New Roman" w:hAnsi="Times New Roman"/>
          <w:color w:val="0D0D0D"/>
          <w:sz w:val="28"/>
          <w:szCs w:val="28"/>
        </w:rPr>
        <w:t>«Особа</w:t>
      </w:r>
      <w:r w:rsidRPr="009C2B73">
        <w:rPr>
          <w:rFonts w:ascii="Times New Roman" w:hAnsi="Times New Roman"/>
          <w:color w:val="333333"/>
          <w:sz w:val="28"/>
          <w:szCs w:val="28"/>
        </w:rPr>
        <w:t xml:space="preserve">, яка зареєструвала електронний кабінет в Єдиній судовій інформаційно-комунікаційній системі або її окремій підсистемі (модулі), що забезпечує обмін документами, подає процесуальні та інші документи, письмові та електронні докази, вчиняє інші процесуальні дії в електронній формі виключно за допомогою Єдиної судової інформаційно-комунікаційної системи або її окремої підсистеми (модуля), що забезпечує обмін документами, з використанням кваліфікованого електронного підпису або засобів електронної ідентифікації, що мають високий рівень довіри, відповідно до вимог законів </w:t>
      </w:r>
      <w:r w:rsidRPr="009C2B73">
        <w:rPr>
          <w:rFonts w:ascii="Times New Roman" w:hAnsi="Times New Roman"/>
          <w:color w:val="0D0D0D"/>
          <w:sz w:val="28"/>
          <w:szCs w:val="28"/>
        </w:rPr>
        <w:t>України</w:t>
      </w:r>
      <w:r w:rsidRPr="009C2B73">
        <w:rPr>
          <w:color w:val="0D0D0D"/>
          <w:sz w:val="28"/>
          <w:szCs w:val="28"/>
        </w:rPr>
        <w:t>»</w:t>
      </w:r>
      <w:r w:rsidRPr="009C2B73">
        <w:rPr>
          <w:rFonts w:ascii="Times New Roman" w:hAnsi="Times New Roman"/>
          <w:color w:val="0D0D0D"/>
          <w:sz w:val="28"/>
          <w:szCs w:val="28"/>
        </w:rPr>
        <w:t xml:space="preserve"> [64] № </w:t>
      </w:r>
      <w:r w:rsidRPr="009C2B73">
        <w:rPr>
          <w:rFonts w:ascii="Times New Roman" w:hAnsi="Times New Roman"/>
          <w:b/>
          <w:bCs/>
          <w:color w:val="0D0D0D"/>
          <w:sz w:val="28"/>
          <w:szCs w:val="28"/>
          <w:shd w:val="clear" w:color="auto" w:fill="FFFFFF"/>
        </w:rPr>
        <w:t xml:space="preserve"> </w:t>
      </w:r>
      <w:r w:rsidRPr="009C2B73">
        <w:rPr>
          <w:rFonts w:ascii="Times New Roman" w:hAnsi="Times New Roman"/>
          <w:color w:val="0D0D0D"/>
          <w:sz w:val="28"/>
          <w:szCs w:val="28"/>
        </w:rPr>
        <w:t xml:space="preserve">851-IV  та №   </w:t>
      </w:r>
      <w:r w:rsidRPr="009C2B73">
        <w:rPr>
          <w:rFonts w:ascii="Times New Roman" w:hAnsi="Times New Roman"/>
          <w:bCs/>
          <w:color w:val="0D0D0D"/>
          <w:sz w:val="28"/>
          <w:szCs w:val="28"/>
          <w:shd w:val="clear" w:color="auto" w:fill="FFFFFF"/>
        </w:rPr>
        <w:t xml:space="preserve"> </w:t>
      </w:r>
      <w:r w:rsidRPr="009C2B73">
        <w:rPr>
          <w:rFonts w:ascii="Times New Roman" w:hAnsi="Times New Roman"/>
          <w:color w:val="0D0D0D"/>
          <w:sz w:val="28"/>
          <w:szCs w:val="28"/>
        </w:rPr>
        <w:t xml:space="preserve">2155-VII.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 xml:space="preserve"> </w:t>
      </w:r>
      <w:r w:rsidRPr="009C2B73">
        <w:rPr>
          <w:rFonts w:ascii="Times New Roman" w:hAnsi="Times New Roman"/>
          <w:color w:val="0D0D0D"/>
          <w:sz w:val="28"/>
          <w:szCs w:val="28"/>
        </w:rPr>
        <w:tab/>
        <w:t>Імперативи  ч.7 ст. 44 КАСУ зазначають, що  « Документи (в тому числі процесуальні документи, письмові та електронні докази тощо) можуть подаватися до суду, а процесуальні дії вчинятися учасниками справи в електронній формі з використанням Єдиної судової інформаційно-телекомунікаційної системи, за винятком випадків, передбачених цим Кодексом» [64].</w:t>
      </w: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 xml:space="preserve">Процесуальні  документи в е-форматі повинні подаватися учасниками справи до суду через ЄСІТС відповідно до порядку, що встановлюється Положенням про зазначену систему, а також відповідно до документів, що регулюють функціонування її окремих модулів.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FF0000"/>
          <w:sz w:val="28"/>
          <w:szCs w:val="28"/>
        </w:rPr>
        <w:tab/>
      </w:r>
      <w:r w:rsidRPr="009C2B73">
        <w:rPr>
          <w:rFonts w:ascii="Times New Roman" w:hAnsi="Times New Roman"/>
          <w:color w:val="0D0D0D"/>
          <w:sz w:val="28"/>
          <w:szCs w:val="28"/>
        </w:rPr>
        <w:t>Ч.10 ст. 44 КАСУ  встановлює  вимогу, згідно до якої « Якщо документи подаються учасниками справи до суду або надсилаються іншим учасникам справи в електронній формі, такі документи скріплюються електронним цифровим підписом учасника справи (його представника)» [64].</w:t>
      </w:r>
    </w:p>
    <w:p w:rsidR="005E492B" w:rsidRPr="009C2B73" w:rsidRDefault="005E492B" w:rsidP="009C2B73">
      <w:pPr>
        <w:pStyle w:val="capitalletter"/>
        <w:shd w:val="clear" w:color="auto" w:fill="FFFFFF"/>
        <w:spacing w:before="0" w:beforeAutospacing="0" w:after="0" w:afterAutospacing="0" w:line="360" w:lineRule="auto"/>
        <w:ind w:right="-1" w:firstLine="567"/>
        <w:jc w:val="both"/>
        <w:textAlignment w:val="baseline"/>
        <w:rPr>
          <w:color w:val="1D1D1B"/>
          <w:sz w:val="28"/>
          <w:szCs w:val="28"/>
        </w:rPr>
      </w:pPr>
      <w:r w:rsidRPr="009C2B73">
        <w:rPr>
          <w:sz w:val="28"/>
          <w:szCs w:val="28"/>
        </w:rPr>
        <w:t xml:space="preserve"> Застосовуючи послуги електронного цифрового підпису (ЕЦП), дає можливість легко та безпечно підписувати електронні документи, а також скористатися різноманітними е-послугами:  реєстрацію на державних ресурсах і взаємодію з численними сервісами онлайн  та інше.  Документи, оформлені з використанням ЕЦП, мають ідентичну юридичну силу, як і їхні паперові аналоги, що робить цей інструмент надзвичайно зручним для сучасного ділового світу.</w:t>
      </w:r>
      <w:r w:rsidRPr="009C2B73">
        <w:rPr>
          <w:color w:val="1D1D1B"/>
          <w:sz w:val="28"/>
          <w:szCs w:val="28"/>
        </w:rPr>
        <w:t xml:space="preserve"> </w:t>
      </w:r>
    </w:p>
    <w:p w:rsidR="005E492B" w:rsidRPr="009C2B73" w:rsidRDefault="005E492B" w:rsidP="009C2B73">
      <w:pPr>
        <w:pStyle w:val="capitalletter"/>
        <w:shd w:val="clear" w:color="auto" w:fill="FFFFFF"/>
        <w:spacing w:before="0" w:beforeAutospacing="0" w:after="0" w:afterAutospacing="0" w:line="360" w:lineRule="auto"/>
        <w:ind w:right="-1" w:firstLine="567"/>
        <w:jc w:val="both"/>
        <w:textAlignment w:val="baseline"/>
        <w:rPr>
          <w:color w:val="0D0D0D"/>
          <w:sz w:val="28"/>
          <w:szCs w:val="28"/>
        </w:rPr>
      </w:pPr>
      <w:r w:rsidRPr="009C2B73">
        <w:rPr>
          <w:color w:val="0D0D0D"/>
          <w:sz w:val="28"/>
          <w:szCs w:val="28"/>
        </w:rPr>
        <w:t>«Електронний цифровий підпис (або скорочено – ЕЦП) за правовим статусом прирівняний до власноручного підпису або печатки. ЕЦП – це дані в електронній формі, отримані за результатами криптографічного перетворення, які додаються до інших даних або документів і забезпечують їх цілісність та ідентифікацію автора»  [67].</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sz w:val="28"/>
          <w:szCs w:val="28"/>
        </w:rPr>
        <w:tab/>
        <w:t xml:space="preserve">Т. Рабко,  проаналізувавши питання щодо </w:t>
      </w:r>
      <w:r w:rsidRPr="009C2B73">
        <w:rPr>
          <w:rFonts w:ascii="Times New Roman" w:hAnsi="Times New Roman"/>
          <w:bCs/>
          <w:color w:val="0D0D0D"/>
          <w:sz w:val="28"/>
          <w:szCs w:val="28"/>
        </w:rPr>
        <w:t xml:space="preserve">процесуальних документи в е-формі, наголошує, що </w:t>
      </w:r>
      <w:r w:rsidRPr="009C2B73">
        <w:rPr>
          <w:rFonts w:ascii="Times New Roman" w:hAnsi="Times New Roman"/>
          <w:color w:val="0D0D0D"/>
          <w:sz w:val="28"/>
          <w:szCs w:val="28"/>
        </w:rPr>
        <w:t xml:space="preserve"> «Звернення особи до суду через офіційну електронну адресу суду з процесуальним електронним документом, який підписаним електронним цифровим підписом є належним та правомірним способом безпосереднього звернення до суду, який нічим не відрізняється від безпосереднього звернення до суду через канцелярію або традиційними засобами поштового зв`язку і має кваліфікуватися саме як безпосереднє звернення до суду» [68].</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нинішні складні часи електронні цифрові підписи стають надзвичайно актуальними. Вони виконують ключову роль у забезпеченні безпеки електронних документів, надаючи їм необхідну цілісність та підтверджуючи особистість підписувача. Кваліфікований електронний підпис, який формується на основі сертифікату відкритого ключа, має ряд значних переваг. Зокрема, він забезпечує збереження конфіденційності (документи залишаються недоступними для сторонніх осіб), надійний захист від підробок і гарантує цілісність інформації. У світі, де цифровізація стає нормою, такі технології грають вирішальну роль у захисті прав і інтересів усіх учасників процесів.</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FF0000"/>
          <w:sz w:val="28"/>
          <w:szCs w:val="28"/>
        </w:rPr>
        <w:tab/>
      </w:r>
      <w:r w:rsidRPr="009C2B73">
        <w:rPr>
          <w:rFonts w:ascii="Times New Roman" w:hAnsi="Times New Roman"/>
          <w:color w:val="0D0D0D"/>
          <w:sz w:val="28"/>
          <w:szCs w:val="28"/>
        </w:rPr>
        <w:t>Чинним законодавством передбачено два основних варіанта встановлення  офіційної електронної адреси :</w:t>
      </w:r>
    </w:p>
    <w:p w:rsidR="005E492B" w:rsidRPr="009C2B73" w:rsidRDefault="005E492B" w:rsidP="009C2B73">
      <w:pPr>
        <w:numPr>
          <w:ilvl w:val="0"/>
          <w:numId w:val="9"/>
        </w:numPr>
        <w:spacing w:after="0" w:line="360" w:lineRule="auto"/>
        <w:ind w:left="0" w:right="-1" w:firstLine="0"/>
        <w:jc w:val="both"/>
        <w:rPr>
          <w:rFonts w:ascii="Times New Roman" w:hAnsi="Times New Roman"/>
          <w:color w:val="0D0D0D"/>
          <w:sz w:val="28"/>
          <w:szCs w:val="28"/>
        </w:rPr>
      </w:pPr>
      <w:r w:rsidRPr="009C2B73">
        <w:rPr>
          <w:rFonts w:ascii="Times New Roman" w:hAnsi="Times New Roman"/>
          <w:i/>
          <w:color w:val="0D0D0D"/>
          <w:sz w:val="28"/>
          <w:szCs w:val="28"/>
        </w:rPr>
        <w:t>Адреса електронної пошти, вказана користувачем в ЄСІТС</w:t>
      </w:r>
      <w:r w:rsidRPr="009C2B73">
        <w:rPr>
          <w:rFonts w:ascii="Times New Roman" w:hAnsi="Times New Roman"/>
          <w:color w:val="0D0D0D"/>
          <w:sz w:val="28"/>
          <w:szCs w:val="28"/>
        </w:rPr>
        <w:t>[69].</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 У чотирьох  Постановах ВС, а саме: від 01.07 2022 р. у справі № 761/42977/19 (провадження № 61-1933св22)[70]; від 10.02. 2022 р. у справі № 359/5063/21 (провадження № 61-21505св21) [71]; від 27.10. 2021 р. у справі № 279/5407/20 (провадження № 61-8744св21) [72]; </w:t>
      </w:r>
      <w:r w:rsidRPr="009C2B73">
        <w:rPr>
          <w:rFonts w:ascii="Times New Roman" w:hAnsi="Times New Roman"/>
          <w:color w:val="000000"/>
          <w:sz w:val="28"/>
          <w:szCs w:val="28"/>
          <w:shd w:val="clear" w:color="auto" w:fill="FFFFFF"/>
        </w:rPr>
        <w:t>від 26.10. 2022 р.</w:t>
      </w:r>
      <w:r w:rsidRPr="009C2B73">
        <w:rPr>
          <w:rFonts w:ascii="Times New Roman" w:hAnsi="Times New Roman"/>
          <w:color w:val="0D0D0D"/>
          <w:sz w:val="28"/>
          <w:szCs w:val="28"/>
        </w:rPr>
        <w:t xml:space="preserve"> </w:t>
      </w:r>
      <w:r w:rsidRPr="009C2B73">
        <w:rPr>
          <w:rFonts w:ascii="Times New Roman" w:hAnsi="Times New Roman"/>
          <w:color w:val="000000"/>
          <w:sz w:val="28"/>
          <w:szCs w:val="28"/>
          <w:shd w:val="clear" w:color="auto" w:fill="FFFFFF"/>
        </w:rPr>
        <w:t>у справі №761/877/20  ( провадження №   61-11706св21)</w:t>
      </w:r>
      <w:r w:rsidRPr="009C2B73">
        <w:rPr>
          <w:rFonts w:ascii="Times New Roman" w:hAnsi="Times New Roman"/>
          <w:color w:val="0D0D0D"/>
          <w:sz w:val="28"/>
          <w:szCs w:val="28"/>
        </w:rPr>
        <w:t xml:space="preserve"> [73] уточнюється  вимоги до офіційної електронної адреси.  «Адреса електронної пошти, вказана користувачем в ЄСІТС, що складається з ідентифікатора, позначки «@» та доменного імені. При цьому ідентифікатором для юридичних осіб зазвичай є ідентифікаційний код юридичної особи, для фізичних осіб та фізичних осіб – підприємців – ідентифікаційний номер платника податків – фізичної особи (у разі відсутності ідентифікаційного номера – серія та номер паспорта громадянина). Доменним іменем є ім'я у домені «</w:t>
      </w:r>
      <w:r w:rsidRPr="003D1EB4">
        <w:rPr>
          <w:rFonts w:ascii="Times New Roman" w:hAnsi="Times New Roman"/>
          <w:i/>
          <w:color w:val="0D0D0D"/>
          <w:sz w:val="28"/>
          <w:szCs w:val="28"/>
        </w:rPr>
        <w:t>mail.gov.ua</w:t>
      </w:r>
      <w:r w:rsidRPr="009C2B73">
        <w:rPr>
          <w:rFonts w:ascii="Times New Roman" w:hAnsi="Times New Roman"/>
          <w:color w:val="0D0D0D"/>
          <w:sz w:val="28"/>
          <w:szCs w:val="28"/>
        </w:rPr>
        <w:t>») [73]</w:t>
      </w:r>
      <w:r w:rsidRPr="009C2B73">
        <w:rPr>
          <w:color w:val="0D0D0D"/>
        </w:rPr>
        <w:t>.</w:t>
      </w:r>
      <w:r w:rsidRPr="009C2B73">
        <w:rPr>
          <w:rFonts w:ascii="Times New Roman" w:hAnsi="Times New Roman"/>
          <w:color w:val="0D0D0D"/>
          <w:sz w:val="28"/>
          <w:szCs w:val="28"/>
        </w:rPr>
        <w:t xml:space="preserve"> </w:t>
      </w:r>
      <w:r w:rsidRPr="009C2B73">
        <w:rPr>
          <w:rFonts w:ascii="Times New Roman" w:hAnsi="Times New Roman"/>
          <w:color w:val="0D0D0D"/>
          <w:sz w:val="28"/>
          <w:szCs w:val="28"/>
        </w:rPr>
        <w:tab/>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 xml:space="preserve">Також  учасники адміністративного судочинства повинні враховувати положення </w:t>
      </w:r>
      <w:r w:rsidRPr="009C2B73">
        <w:rPr>
          <w:rFonts w:ascii="Times New Roman" w:hAnsi="Times New Roman"/>
          <w:sz w:val="28"/>
          <w:szCs w:val="28"/>
        </w:rPr>
        <w:t xml:space="preserve">Постанови  ВП ВС від 13.09. 2023 р. у справі № 204/2321/22 [74].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 xml:space="preserve">«Звернення фізичної особи (за виключенням адвокатів та інших, передбачених пунктом 10 Положення про ЄСІТС осіб) до суду через офіційну електронну адресу суду з процесуальним електронним документом, який підписаний електронним цифровим підписом, є належним та правомірним способом безпосереднього звернення до суду, що ототожнюється із безпосереднім зверненням до суду через канцелярію або традиційними засобами поштового зв`язку і має кваліфікуватися саме як безпосереднє звернення до суду» [75]. </w:t>
      </w:r>
    </w:p>
    <w:p w:rsidR="005E492B" w:rsidRPr="009C2B73" w:rsidRDefault="005E492B" w:rsidP="009C2B73">
      <w:pPr>
        <w:spacing w:after="0" w:line="360" w:lineRule="auto"/>
        <w:ind w:right="-1"/>
        <w:jc w:val="both"/>
        <w:rPr>
          <w:rFonts w:ascii="Times New Roman" w:hAnsi="Times New Roman"/>
          <w:color w:val="0D0D0D"/>
          <w:sz w:val="28"/>
          <w:szCs w:val="28"/>
        </w:rPr>
      </w:pPr>
      <w:r w:rsidRPr="009C2B73">
        <w:rPr>
          <w:rFonts w:ascii="Times New Roman" w:hAnsi="Times New Roman"/>
          <w:color w:val="0D0D0D"/>
        </w:rPr>
        <w:tab/>
        <w:t xml:space="preserve">2)  </w:t>
      </w:r>
      <w:r w:rsidRPr="009C2B73">
        <w:rPr>
          <w:rFonts w:ascii="Times New Roman" w:hAnsi="Times New Roman"/>
          <w:i/>
          <w:color w:val="0D0D0D"/>
          <w:sz w:val="28"/>
          <w:szCs w:val="28"/>
        </w:rPr>
        <w:t>Адреса e-mail, вказана в одному з державних реєстрів.</w:t>
      </w:r>
      <w:r w:rsidRPr="009C2B73">
        <w:rPr>
          <w:rFonts w:ascii="Times New Roman" w:hAnsi="Times New Roman"/>
          <w:color w:val="0D0D0D"/>
        </w:rPr>
        <w:t xml:space="preserve">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Наявність офіційних електронних адрес у судів, враховуючи принцип пропорційності, свідчить, що надсилання підписаного електронного процесуального документа на загальновідому електронну адресу суду розглядається як офіційне звернення до суду з письмовим характером. Це, в свою чергу, накладає на судові інституції обов'язок приймати електронні процесуальні документи, що надішли на їх офіційні електронні адреси.</w:t>
      </w:r>
    </w:p>
    <w:p w:rsidR="005E492B" w:rsidRPr="009C2B73" w:rsidRDefault="005E492B" w:rsidP="009C2B73">
      <w:pPr>
        <w:spacing w:after="0" w:line="360" w:lineRule="auto"/>
        <w:ind w:right="-1" w:firstLine="567"/>
        <w:jc w:val="both"/>
        <w:rPr>
          <w:rFonts w:ascii="Times New Roman" w:hAnsi="Times New Roman"/>
          <w:color w:val="0D0D0D"/>
          <w:sz w:val="28"/>
          <w:szCs w:val="28"/>
        </w:rPr>
      </w:pPr>
    </w:p>
    <w:p w:rsidR="005E492B" w:rsidRPr="009C2B73" w:rsidRDefault="005E492B" w:rsidP="009C2B73">
      <w:pPr>
        <w:spacing w:after="0" w:line="360" w:lineRule="auto"/>
        <w:ind w:right="-1"/>
        <w:jc w:val="center"/>
        <w:rPr>
          <w:rFonts w:ascii="Times New Roman" w:hAnsi="Times New Roman"/>
          <w:b/>
          <w:sz w:val="28"/>
          <w:szCs w:val="28"/>
        </w:rPr>
      </w:pPr>
      <w:r w:rsidRPr="009C2B73">
        <w:rPr>
          <w:rFonts w:ascii="Times New Roman" w:hAnsi="Times New Roman"/>
          <w:b/>
          <w:sz w:val="28"/>
          <w:szCs w:val="28"/>
        </w:rPr>
        <w:t>2.3</w:t>
      </w:r>
      <w:r w:rsidRPr="009C2B73">
        <w:rPr>
          <w:rFonts w:ascii="Times New Roman" w:hAnsi="Times New Roman"/>
          <w:sz w:val="28"/>
          <w:szCs w:val="28"/>
        </w:rPr>
        <w:t xml:space="preserve"> </w:t>
      </w:r>
      <w:r w:rsidRPr="009C2B73">
        <w:rPr>
          <w:rFonts w:ascii="Times New Roman" w:hAnsi="Times New Roman"/>
          <w:b/>
          <w:sz w:val="28"/>
          <w:szCs w:val="28"/>
        </w:rPr>
        <w:t>Вплив діджиталізації на систему доказів: нові горизонти</w:t>
      </w:r>
    </w:p>
    <w:p w:rsidR="005E492B" w:rsidRPr="009C2B73" w:rsidRDefault="005E492B" w:rsidP="009C2B73">
      <w:pPr>
        <w:pStyle w:val="Heading1"/>
        <w:shd w:val="clear" w:color="auto" w:fill="FFFFFF"/>
        <w:spacing w:before="0" w:after="0" w:line="360" w:lineRule="auto"/>
        <w:ind w:right="-1"/>
        <w:jc w:val="center"/>
        <w:rPr>
          <w:rFonts w:ascii="Times New Roman" w:hAnsi="Times New Roman" w:cs="Times New Roman"/>
          <w:sz w:val="28"/>
          <w:szCs w:val="28"/>
        </w:rPr>
      </w:pPr>
      <w:r w:rsidRPr="009C2B73">
        <w:rPr>
          <w:rFonts w:ascii="Times New Roman" w:hAnsi="Times New Roman" w:cs="Times New Roman"/>
          <w:sz w:val="28"/>
          <w:szCs w:val="28"/>
        </w:rPr>
        <w:t>адміністративного судочинства</w:t>
      </w:r>
    </w:p>
    <w:p w:rsidR="005E492B" w:rsidRPr="009C2B73" w:rsidRDefault="005E492B" w:rsidP="009C2B73">
      <w:pPr>
        <w:ind w:right="-1"/>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У сучасному адміністративному судочинстві учасники адміністративного процесу отримали нові шанси для реалізації своїх процесуальних прав та обов’язків завдяки інтеграції інформаційних технологій  в національне правосуддя. Вирішення будь-якого судового спору, зокрема публічно-правового, ґрунтується на чіткому та аргументованому викладенні позицій сторін, що передбачає реалізацію  стадії доказування </w:t>
      </w:r>
      <w:r w:rsidRPr="009C2B73">
        <w:rPr>
          <w:rFonts w:ascii="Times New Roman" w:hAnsi="Times New Roman"/>
          <w:color w:val="0D0D0D"/>
          <w:sz w:val="28"/>
          <w:szCs w:val="28"/>
        </w:rPr>
        <w:t>–</w:t>
      </w:r>
      <w:r w:rsidRPr="009C2B73">
        <w:rPr>
          <w:rFonts w:ascii="Times New Roman" w:hAnsi="Times New Roman"/>
          <w:sz w:val="28"/>
          <w:szCs w:val="28"/>
        </w:rPr>
        <w:t xml:space="preserve"> процес збору, аналізу та оцінювання доказів. У цьому контексті роль ІТ у забезпеченні доказової бази у адміністративному судочинстві стає дедалі важливішою на фоні діджиталізації в Україні.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Ця трансформація не лише оптимізує процес збору, аналізу та оцінці доказів, але й значно спрощує та вдосконалює процесуальні механізми, з якими стикаються учасники адміністративного процесу та суди. Інновації в цій сфері сприяють розвитку прозорості та доступності правосуддя, що є критично важливим аспектом функціонування демократичного суспільства в наш час.</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shd w:val="clear" w:color="auto" w:fill="FFFFFF"/>
        </w:rPr>
        <w:t>В. Д.</w:t>
      </w:r>
      <w:r w:rsidRPr="009C2B73">
        <w:rPr>
          <w:rFonts w:ascii="Times New Roman" w:hAnsi="Times New Roman"/>
          <w:sz w:val="28"/>
          <w:szCs w:val="28"/>
        </w:rPr>
        <w:t xml:space="preserve">  </w:t>
      </w:r>
      <w:r w:rsidRPr="009C2B73">
        <w:rPr>
          <w:rFonts w:ascii="Times New Roman" w:hAnsi="Times New Roman"/>
          <w:sz w:val="28"/>
          <w:szCs w:val="28"/>
          <w:shd w:val="clear" w:color="auto" w:fill="FFFFFF"/>
        </w:rPr>
        <w:t>Туров, вивчаючи питання застосування ІТ  на стадії доказування в національному адміністративному судочинстві, звертає увагу на тому, що «</w:t>
      </w:r>
      <w:r w:rsidRPr="009C2B73">
        <w:rPr>
          <w:rFonts w:ascii="Times New Roman" w:hAnsi="Times New Roman"/>
          <w:sz w:val="28"/>
          <w:szCs w:val="28"/>
        </w:rPr>
        <w:t>Інформаційні технології на етапі доказування при здійсненні адміністративного судочинства, можна визначити як цілеспрямовану організовану сукупність інформаційних процесів з використанням засобів обчислювальної техніки, що забезпечують високу швидкість обробки даних, швидкий пошук інформації, розосередження даних, доступ до джерел інформації незалежно від місця їх розташування» [76, с. 279].</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ab/>
        <w:t>Швидкий прогрес у галузі технологій зробив суттєвий вплив на адміністративний процес, адже учасники розглядів все більше спираються на цифрові докази, замість традиційних. Завдяки розвитку інформаційних технологій, громадяни тепер мають зручні можливості для реалізації своїх прав у адміністративному судочинстві.</w:t>
      </w:r>
    </w:p>
    <w:p w:rsidR="005E492B" w:rsidRPr="009C2B73" w:rsidRDefault="005E492B" w:rsidP="009C2B73">
      <w:pPr>
        <w:spacing w:after="0" w:line="360" w:lineRule="auto"/>
        <w:ind w:right="-1" w:firstLine="567"/>
        <w:jc w:val="both"/>
        <w:rPr>
          <w:rFonts w:ascii="Times New Roman" w:hAnsi="Times New Roman"/>
          <w:sz w:val="28"/>
          <w:szCs w:val="28"/>
        </w:rPr>
      </w:pPr>
      <w:r>
        <w:rPr>
          <w:rFonts w:ascii="Times New Roman" w:hAnsi="Times New Roman"/>
          <w:sz w:val="28"/>
          <w:szCs w:val="28"/>
        </w:rPr>
        <w:t>Вв</w:t>
      </w:r>
      <w:r w:rsidRPr="009C2B73">
        <w:rPr>
          <w:rFonts w:ascii="Times New Roman" w:hAnsi="Times New Roman"/>
          <w:sz w:val="28"/>
          <w:szCs w:val="28"/>
        </w:rPr>
        <w:t xml:space="preserve">едення електронних доказів </w:t>
      </w:r>
      <w:r>
        <w:rPr>
          <w:rFonts w:ascii="Times New Roman" w:hAnsi="Times New Roman"/>
          <w:sz w:val="28"/>
          <w:szCs w:val="28"/>
        </w:rPr>
        <w:t xml:space="preserve">в процес </w:t>
      </w:r>
      <w:r w:rsidRPr="009C2B73">
        <w:rPr>
          <w:rFonts w:ascii="Times New Roman" w:hAnsi="Times New Roman"/>
          <w:sz w:val="28"/>
          <w:szCs w:val="28"/>
        </w:rPr>
        <w:t xml:space="preserve">відкриває нові горизонти для підвищення ефективності процесуальних дій. Ці нововведення дозволяють різноманітити джерела інформації та надавати більш точні й об'єктивні дані про обставини справи.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У Постанові ВС від 03.08. 2022 р. у справі № 910/5408/21  висловлюється позиція суду, згідно до якої, « Поняття електронного документа та електронного доказу не є тотожними, оскільки поняття електронного доказу є значно ширшим, та, окрім власне електронних документів, оформлених відповідно до статей 5, 6 Закону  Про електронні документи та електронний документообіг, на які посилався суд апеляційної інстанції, включає в себе будь-яку інформацію в цифровій формі, що має значення для розгляду справи, в тому числі повідомлення, відправлені електронною поштою або іншими засобами електронного зв`язку» [77].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Електронні докази, такі як аудіо- та відеозаписи, здатні представити інформацію з високою точністю, що робить їх значно більш переконливими у порівнянні з усними свідченнями. Наприклад, жоден свідок не зможе так детально відтворити суть розмови, як це можуть зробити звукові записи, або передати реалії подій так, як це зробить відеозапис.</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Отже, інтеграція цифрових доказів у систему адміністративного судочинства не лише спрощує процес, але й робить його більш прозорим та ефективним.</w:t>
      </w:r>
    </w:p>
    <w:p w:rsidR="005E492B" w:rsidRPr="009C2B73" w:rsidRDefault="005E492B" w:rsidP="009C2B73">
      <w:pPr>
        <w:spacing w:after="0" w:line="360" w:lineRule="auto"/>
        <w:ind w:right="-1" w:firstLine="567"/>
        <w:jc w:val="both"/>
        <w:rPr>
          <w:rFonts w:ascii="Times New Roman" w:hAnsi="Times New Roman"/>
          <w:color w:val="333333"/>
          <w:sz w:val="28"/>
          <w:szCs w:val="28"/>
          <w:shd w:val="clear" w:color="auto" w:fill="FFFFFF"/>
        </w:rPr>
      </w:pPr>
      <w:r w:rsidRPr="009C2B73">
        <w:rPr>
          <w:rFonts w:ascii="Times New Roman" w:hAnsi="Times New Roman"/>
          <w:sz w:val="28"/>
          <w:szCs w:val="28"/>
        </w:rPr>
        <w:t>Відповідно до ч.1 ст. 99 КАСУ, «</w:t>
      </w:r>
      <w:r w:rsidRPr="009C2B73">
        <w:rPr>
          <w:rFonts w:ascii="Times New Roman" w:hAnsi="Times New Roman"/>
          <w:color w:val="333333"/>
          <w:sz w:val="28"/>
          <w:szCs w:val="28"/>
          <w:shd w:val="clear" w:color="auto" w:fill="FFFFFF"/>
        </w:rPr>
        <w:t>Електронними доказами є інформація в електронній (цифровій) формі, що містить дані про обставини, що мають значення для справи, зокрема, електронні документи (текстові документи, графічні зображення, плани, фотографії, відео- та звукозаписи тощо), веб-сайті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(в тому числі в мережі Інтернет)»[64].</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Потрібно враховувати судові практику, закріплену у Постанові ККС  ВС від 10.09.2020 р. у справі № 751/6069/19, « Головною особливістю електронного документа є відсутність жорсткої прив`язки до конкретного матеріального носія. Один і той же електронний документ (відеозапис) може існувати на різних носіях. Всі ідентичні за своїм змістом примірники електронного документа можуть розглядатися як оригінали та відрізнятися один від одного тільки часом та датою створення. Електронний файл із відеозаписом обставин події, зафіксований на оптичному диску, є оригіналом (відображенням) електронного документа, а тому такий диск є самостійним джерелом доказів, похідним від інформації, що зберігається на комп’ютері в електронному вигляді»[78].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Н. Сакара констатує, що « Учасник справи на обґрунтування своїх вимог і заперечень має право подати суду електронний доказ в таких формах: 1) оригінал; 2) електронна копія, засвідчена електронним цифровим підписом; 3) паперова копія, посвідчена в порядку, передбаченому законом. Паперова копія електронного доказу не вважається письмовим доказом, однак є однією з форм, у якій учасник справи має право подати електронний доказ … , який, в свою чергу, є засобом встановлення даних,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 [79, с.13 ].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В контексті форм е-доказів, цікавими є висновки, визначені в  Постанові КГС ВС від 11.01. 2023 р. у справі № 924/1234/21 зазначено, що  « Диск з відеозаписом є оригіналом електронного доказу, а відтак не вимагає наявності електронного підпису» [80].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 xml:space="preserve"> </w:t>
      </w:r>
      <w:r w:rsidRPr="009C2B73">
        <w:rPr>
          <w:rFonts w:ascii="Times New Roman" w:hAnsi="Times New Roman"/>
          <w:sz w:val="28"/>
          <w:szCs w:val="28"/>
        </w:rPr>
        <w:tab/>
        <w:t>Отже, надання е-доказу у вигляді паперової копії не є автоматичним підставою для визнання такого доказу недійсним. Суд має право ігнорувати подану паперову версію е-доказу, якщо оригінал не був наданий, а одна з сторін або сам суд висловлює сумніви щодо того, чи відповідає копія оригіналу.</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Потребує осмислення висновки судової практики, зокрема, які закріплені в Ухвалі ВС від 24.01.2023 р. щодо  передання на розгляд ВП ВС справи № 916/3027/21 [81].</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правозастосуванні Верховного Суду сформувалися два основні погляди на допустимість використання роздруківок електронної кореспонденції та інформації з веб-ресурсів у судових провадженнях.</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Перший погляд визнає електронний лист як допустиме джерело доказів, оскільки він надає суттєву інформацію, включаючи дані про факт відправлення, дату та час його отримання, а також адресатів, до яких надіслано повідомлення. Якщо позивач подає свої матеріали в паперовій формі, він має право долучити роздруківку електронного листа як доказ. У цьому випадку така роздруківка, супроводжувана додатками, вважається юридичною копією електронного доказу.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Другий погляд, натомість, заперечує визнання роздруківки електронної листування як допустимого доказу у судовому розгляді. Цей підхід ґрунтується на тому, що така роздруківка не відповідає вимогам Закону України «Про електронні документи та електронний документообіг»[ 39] . Адже відсутність електронного підпису, який є важливим атрибутом електронного документу, ускладнює вдосконалення ідентифікації відправника. Більш того, зміст такого документа може бути легко змінений, що ставить під сумнів його дійсність та надійність як доказу.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 огляду на це, в судовій практиці надзвичайно важливо усвідомлювати ці два підходи та їхнє значення для визнання електронних документів як допустимих доказів у судовому процесі.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У сучасній судовій практиці спостерігається яскрава тенденція до використання електронних доказів, які здебільшого походять з Інтернету. Судді все частіше стикаються з матеріалами, такими як відеозаписи з </w:t>
      </w:r>
      <w:r w:rsidRPr="009C2B73">
        <w:rPr>
          <w:rFonts w:ascii="Times New Roman" w:hAnsi="Times New Roman"/>
          <w:i/>
          <w:sz w:val="28"/>
          <w:szCs w:val="28"/>
        </w:rPr>
        <w:t>YouTube</w:t>
      </w:r>
      <w:r w:rsidRPr="009C2B73">
        <w:rPr>
          <w:rFonts w:ascii="Times New Roman" w:hAnsi="Times New Roman"/>
          <w:sz w:val="28"/>
          <w:szCs w:val="28"/>
        </w:rPr>
        <w:t xml:space="preserve">, публікації в соціальних мережах та дані з різноманітних веб-сайтів. Це джерело доказів стає важливим елементом у судових розглядах, надаючи нові можливості для збору та аналізу інформації під час ухвалення рішень у справах. Використання таких електронних доказів дозволяє більш об’єктивно оцінити ситуацію та врахувати всі обставини справи, що, безперечно, впливає на якість судочинства.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 Ю. Поклонська  звертає увагу на тому, що «деякі вчені зазначають, що скріншоти веб-сторінки, як докази в судовому процесі, можуть бути використані для фіксації факту розміщення в Інтернеті інформації, яка не відповідає дійсності або порушує виключні права» [82, c. 90].</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К. Б. Дрогозюк, ґрунтуючись на аналізі методів збору е- доказів з соціальних мереж, формулює свою точку зору, що  є « … кілька способів фіксації доказів, розміщених в Інтернеті: 1) огляд доказів судом за їх місцезнаходженням; 2) залучення спеціаліста для фіксації електронних доказів; 3) проведення експертних досліджень відповідними судовими експертами; 4) оформлення протоколу огляду сайту адвокатом; 5) подання паперової копії електронного підтвердження або роздруківки веб-сторінки (скрін</w:t>
      </w:r>
      <w:r>
        <w:rPr>
          <w:rFonts w:ascii="Times New Roman" w:hAnsi="Times New Roman"/>
          <w:sz w:val="28"/>
          <w:szCs w:val="28"/>
        </w:rPr>
        <w:t>-</w:t>
      </w:r>
      <w:r w:rsidRPr="009C2B73">
        <w:rPr>
          <w:rFonts w:ascii="Times New Roman" w:hAnsi="Times New Roman"/>
          <w:sz w:val="28"/>
          <w:szCs w:val="28"/>
        </w:rPr>
        <w:t>шот); 6) фіксація вмісту веб-сайту шляхом його збереження на відповідних носіях; 7) протокол огляду веб-сторінки нотаріусом; 8) проведення відеозапису процесу дослідження огляду соціальних мереж будь-якою зацікавленою особою; 9) допомога приватних компаній, які фіксують інформацію, розміщену на веб-сторінках, на дату архівування; 10) запит до провайдера на отримання сертифіката – log-файлу» [83, с. 82].</w:t>
      </w:r>
    </w:p>
    <w:p w:rsidR="005E492B" w:rsidRPr="009C2B73" w:rsidRDefault="005E492B" w:rsidP="009C2B73">
      <w:pPr>
        <w:spacing w:after="0" w:line="360" w:lineRule="auto"/>
        <w:ind w:right="-1" w:firstLine="567"/>
        <w:jc w:val="both"/>
        <w:rPr>
          <w:rFonts w:ascii="Times New Roman" w:hAnsi="Times New Roman"/>
          <w:sz w:val="28"/>
          <w:szCs w:val="28"/>
        </w:rPr>
      </w:pPr>
      <w:r w:rsidRPr="009C2B73">
        <w:tab/>
      </w:r>
      <w:r w:rsidRPr="009C2B73">
        <w:rPr>
          <w:rFonts w:ascii="Times New Roman" w:hAnsi="Times New Roman"/>
          <w:sz w:val="28"/>
          <w:szCs w:val="28"/>
        </w:rPr>
        <w:t xml:space="preserve">Заява на проведення перевірки веб-ресурсу в контексті його розташування в глобальній мережі подається до суду у вигляді детально обґрунтованого клопотання щодо отримання доказів. В цьому клопотанні необхідно чітко окреслити доводи, які підтверджують наявність ризику втрати важливих підтверджуючих матеріалів; зокрема, існує ймовірність їх видалення. Судові органи зобов'язані ретельно розглянути такі запити. </w:t>
      </w:r>
      <w:r w:rsidRPr="009C2B73">
        <w:rPr>
          <w:rFonts w:ascii="Times New Roman" w:hAnsi="Times New Roman"/>
          <w:sz w:val="28"/>
          <w:szCs w:val="28"/>
        </w:rPr>
        <w:tab/>
        <w:t xml:space="preserve">Наприклад, користувач соціальної мережі Facebook може в будь-який момент видалити свій пост, а повідомлення, які надсилаються через </w:t>
      </w:r>
      <w:r w:rsidRPr="009C2B73">
        <w:rPr>
          <w:rFonts w:ascii="Times New Roman" w:hAnsi="Times New Roman"/>
          <w:i/>
          <w:sz w:val="28"/>
          <w:szCs w:val="28"/>
        </w:rPr>
        <w:t>Messenger</w:t>
      </w:r>
      <w:r w:rsidRPr="009C2B73">
        <w:rPr>
          <w:rFonts w:ascii="Times New Roman" w:hAnsi="Times New Roman"/>
          <w:sz w:val="28"/>
          <w:szCs w:val="28"/>
        </w:rPr>
        <w:t xml:space="preserve">, </w:t>
      </w:r>
      <w:r w:rsidRPr="009C2B73">
        <w:rPr>
          <w:rFonts w:ascii="Times New Roman" w:hAnsi="Times New Roman"/>
          <w:i/>
          <w:sz w:val="28"/>
          <w:szCs w:val="28"/>
        </w:rPr>
        <w:t>Telegram</w:t>
      </w:r>
      <w:r w:rsidRPr="009C2B73">
        <w:rPr>
          <w:rFonts w:ascii="Times New Roman" w:hAnsi="Times New Roman"/>
          <w:sz w:val="28"/>
          <w:szCs w:val="28"/>
        </w:rPr>
        <w:t xml:space="preserve">, </w:t>
      </w:r>
      <w:r w:rsidRPr="009C2B73">
        <w:rPr>
          <w:rFonts w:ascii="Times New Roman" w:hAnsi="Times New Roman"/>
          <w:i/>
          <w:sz w:val="28"/>
          <w:szCs w:val="28"/>
        </w:rPr>
        <w:t>Viber</w:t>
      </w:r>
      <w:r w:rsidRPr="009C2B73">
        <w:rPr>
          <w:rFonts w:ascii="Times New Roman" w:hAnsi="Times New Roman"/>
          <w:sz w:val="28"/>
          <w:szCs w:val="28"/>
        </w:rPr>
        <w:t xml:space="preserve"> або </w:t>
      </w:r>
      <w:r w:rsidRPr="009C2B73">
        <w:rPr>
          <w:rFonts w:ascii="Times New Roman" w:hAnsi="Times New Roman"/>
          <w:i/>
          <w:sz w:val="28"/>
          <w:szCs w:val="28"/>
        </w:rPr>
        <w:t>WhatsApp</w:t>
      </w:r>
      <w:r w:rsidRPr="009C2B73">
        <w:rPr>
          <w:rFonts w:ascii="Times New Roman" w:hAnsi="Times New Roman"/>
          <w:sz w:val="28"/>
          <w:szCs w:val="28"/>
        </w:rPr>
        <w:t>, можуть зникнути, якщо один із учасників чату вирішить їх видалити. Це призведе до втрати інформації для всіх учасників чату, і відновлення таких даних може виявитися практично неможливим.</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00000"/>
          <w:sz w:val="28"/>
          <w:szCs w:val="28"/>
          <w:shd w:val="clear" w:color="auto" w:fill="FFFFFF"/>
        </w:rPr>
        <w:t>У Постановах ВС  від 27.11.2018 у справі № 914/2505/17[84],  від 13.10.2021 у справі №923/1379/20 [85], Ухвалі ВС від 25.05.2022 у справі №914/1003/21 [86] висловлюється позиція, що «Верховний Суд неодноразово зазначав, що листування шляхом надіслання електронних листів уже давно стало частиною ділових звичаїв в Україні, а здійснення електронної переписки як усталеного звичаю ділового обороту в Україні»</w:t>
      </w:r>
      <w:r>
        <w:rPr>
          <w:rFonts w:ascii="Times New Roman" w:hAnsi="Times New Roman"/>
          <w:color w:val="000000"/>
          <w:sz w:val="28"/>
          <w:szCs w:val="28"/>
          <w:shd w:val="clear" w:color="auto" w:fill="FFFFFF"/>
        </w:rPr>
        <w:t xml:space="preserve"> </w:t>
      </w:r>
      <w:r w:rsidRPr="009C2B73">
        <w:rPr>
          <w:rFonts w:ascii="Times New Roman" w:hAnsi="Times New Roman"/>
          <w:color w:val="000000"/>
          <w:sz w:val="28"/>
          <w:szCs w:val="28"/>
          <w:shd w:val="clear" w:color="auto" w:fill="FFFFFF"/>
        </w:rPr>
        <w:t>[87].</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Потребують уваги висновки, які закріплені в Постановах ВС від 13.07.2020 у справі № 753/10840/19 (провадження № 61-22727св19) [ 88] від 18.02.2021 у справі № 442/3516/20 (провадження № 61-17622св20) [89] стосовного того, що  « Скрін-шоти з телефону та планшету, роздруківки з застосунку  Viber  є належними та допустимими доказами у справі, що досліджуються судами у їх сукупності з іншими доказами та яким має бути надана оцінка» [90],[91].</w:t>
      </w:r>
    </w:p>
    <w:p w:rsidR="005E492B" w:rsidRPr="009C2B73" w:rsidRDefault="005E492B" w:rsidP="009C2B73">
      <w:pPr>
        <w:spacing w:after="0" w:line="360" w:lineRule="auto"/>
        <w:ind w:right="-1" w:firstLine="567"/>
        <w:jc w:val="both"/>
        <w:rPr>
          <w:rFonts w:ascii="Times New Roman" w:hAnsi="Times New Roman"/>
          <w:color w:val="000000"/>
          <w:sz w:val="28"/>
          <w:szCs w:val="28"/>
          <w:shd w:val="clear" w:color="auto" w:fill="FFFFFF"/>
        </w:rPr>
      </w:pPr>
      <w:r w:rsidRPr="009C2B73">
        <w:rPr>
          <w:rFonts w:ascii="Times New Roman" w:hAnsi="Times New Roman"/>
          <w:sz w:val="28"/>
          <w:szCs w:val="28"/>
        </w:rPr>
        <w:t>Віталій Уркевич</w:t>
      </w:r>
      <w:r w:rsidRPr="009C2B73">
        <w:rPr>
          <w:rFonts w:ascii="Times New Roman" w:hAnsi="Times New Roman"/>
          <w:color w:val="000000"/>
          <w:sz w:val="28"/>
          <w:szCs w:val="28"/>
          <w:shd w:val="clear" w:color="auto" w:fill="FFFFFF"/>
        </w:rPr>
        <w:t xml:space="preserve"> висловлює загальні підходи до оцінці  доказів, а саме, « </w:t>
      </w:r>
      <w:r w:rsidRPr="009C2B73">
        <w:rPr>
          <w:rFonts w:ascii="Times New Roman" w:hAnsi="Times New Roman"/>
          <w:sz w:val="28"/>
          <w:szCs w:val="28"/>
        </w:rPr>
        <w:t>Докази, які надаються учасниками справи до суду, мають відповідати встановленим критеріям: належності, допустимості, достовірності, достатності» [92, с. 5 ].</w:t>
      </w:r>
    </w:p>
    <w:p w:rsidR="005E492B" w:rsidRPr="009C2B73" w:rsidRDefault="005E492B" w:rsidP="009C2B73">
      <w:pPr>
        <w:spacing w:after="0" w:line="360" w:lineRule="auto"/>
        <w:ind w:right="-1" w:firstLine="567"/>
        <w:jc w:val="both"/>
        <w:rPr>
          <w:rFonts w:ascii="Times New Roman" w:hAnsi="Times New Roman"/>
          <w:color w:val="000000"/>
          <w:sz w:val="28"/>
          <w:szCs w:val="28"/>
          <w:shd w:val="clear" w:color="auto" w:fill="FFFFFF"/>
        </w:rPr>
      </w:pPr>
      <w:r w:rsidRPr="009C2B73">
        <w:rPr>
          <w:rFonts w:ascii="Times New Roman" w:hAnsi="Times New Roman"/>
          <w:color w:val="000000"/>
          <w:sz w:val="28"/>
          <w:szCs w:val="28"/>
          <w:shd w:val="clear" w:color="auto" w:fill="FFFFFF"/>
        </w:rPr>
        <w:t>У Керівництві  «Електронні докази в цивільному та адміністративному процесі», ухваленому Комітетом міністрів Ради Європи 30.01.2019 (зазначено, « що електронні (цифрові) докази можуть бути у формі тексту, відео, фотографій чи аудіо записів. Дані можуть бути отримані за допомогою різних способів та з різних джерел, наприклад мобільних телефонів, веб-сторінок, бортових комп`ютерів або GPS-реєстраторів (у тому числі відомості, що перебувають поза контролем сторони)» [93</w:t>
      </w:r>
      <w:r w:rsidRPr="009C2B73">
        <w:rPr>
          <w:rFonts w:ascii="Times New Roman" w:hAnsi="Times New Roman"/>
          <w:sz w:val="28"/>
          <w:szCs w:val="28"/>
        </w:rPr>
        <w:t>].</w:t>
      </w:r>
      <w:r w:rsidRPr="009C2B73">
        <w:rPr>
          <w:rFonts w:ascii="Times New Roman" w:hAnsi="Times New Roman"/>
          <w:color w:val="000000"/>
          <w:sz w:val="28"/>
          <w:szCs w:val="28"/>
          <w:shd w:val="clear" w:color="auto" w:fill="FFFFFF"/>
        </w:rPr>
        <w:t> </w:t>
      </w:r>
    </w:p>
    <w:p w:rsidR="005E492B" w:rsidRPr="009C2B73" w:rsidRDefault="005E492B" w:rsidP="009C2B73">
      <w:pPr>
        <w:spacing w:after="0" w:line="360" w:lineRule="auto"/>
        <w:ind w:right="-1" w:firstLine="567"/>
        <w:jc w:val="both"/>
        <w:rPr>
          <w:rFonts w:ascii="Times New Roman" w:hAnsi="Times New Roman"/>
          <w:color w:val="000000"/>
          <w:sz w:val="28"/>
          <w:szCs w:val="28"/>
          <w:shd w:val="clear" w:color="auto" w:fill="FFFFFF"/>
        </w:rPr>
      </w:pPr>
      <w:r>
        <w:rPr>
          <w:rFonts w:ascii="Times New Roman" w:hAnsi="Times New Roman"/>
          <w:sz w:val="28"/>
          <w:szCs w:val="28"/>
        </w:rPr>
        <w:t xml:space="preserve">У </w:t>
      </w:r>
      <w:r w:rsidRPr="00E325E2">
        <w:rPr>
          <w:rFonts w:ascii="Times New Roman" w:hAnsi="Times New Roman"/>
          <w:sz w:val="28"/>
          <w:szCs w:val="28"/>
        </w:rPr>
        <w:t>Керівн</w:t>
      </w:r>
      <w:r>
        <w:rPr>
          <w:rFonts w:ascii="Times New Roman" w:hAnsi="Times New Roman"/>
          <w:sz w:val="28"/>
          <w:szCs w:val="28"/>
        </w:rPr>
        <w:t>их</w:t>
      </w:r>
      <w:r w:rsidRPr="00E325E2">
        <w:rPr>
          <w:rFonts w:ascii="Times New Roman" w:hAnsi="Times New Roman"/>
          <w:sz w:val="28"/>
          <w:szCs w:val="28"/>
        </w:rPr>
        <w:t xml:space="preserve"> принцип</w:t>
      </w:r>
      <w:r>
        <w:rPr>
          <w:rFonts w:ascii="Times New Roman" w:hAnsi="Times New Roman"/>
          <w:sz w:val="28"/>
          <w:szCs w:val="28"/>
        </w:rPr>
        <w:t>ах</w:t>
      </w:r>
      <w:r w:rsidRPr="00E325E2">
        <w:rPr>
          <w:rFonts w:ascii="Times New Roman" w:hAnsi="Times New Roman"/>
          <w:sz w:val="28"/>
          <w:szCs w:val="28"/>
        </w:rPr>
        <w:t xml:space="preserve"> Комітету Міністрів Ради Європи щодо механізмів онлайн вирішення спорів у цивільному та адміністративному судочинстві </w:t>
      </w:r>
      <w:r w:rsidRPr="009C2B73">
        <w:rPr>
          <w:rFonts w:ascii="Times New Roman" w:hAnsi="Times New Roman"/>
          <w:sz w:val="28"/>
          <w:szCs w:val="28"/>
        </w:rPr>
        <w:t>від 16.06.2021 зазначено, що «використання електронних доказів може створити особливі проблеми для сторони, яка бажає оскаржити справжність або цілісність таких доказів. У разі оскарження електронних доказів, тій стороні, яка подає ці докази, може знадобитися продемонструвати їх справжність, наприклад, через надання метаданих або отримання відповідного розпорядження про отримання додаткових даних від інших осіб, як-от постачальників трастових послуг. Правдивість електронних даних можна довести будь-яким способом, наприклад, за допомогою кваліфікованих електронних підписів або інших аналогічних методів ідентифікації й забезпечення цілісності даних. Варто дотримуватися положень національного законодавства, які встановлюють доказову силу державних (офіційних) електронних систем, що генерують електронні докази. … (принцип 11)»  [94].</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 xml:space="preserve">У сучасному юридичному середовищі електронні докази набувають дедалі більшої значущості, оскільки технологічний прогрес змінює способи збору, зберігання та обробки інформації. Однією з важливих концепцій, яка виникає в цьому контексті, є доктрина листа у відповідь.  Ця Доктрина охоплює ситуації, коли одна сторона намагається заперечити певні факти або заяви, надіславши листа, який містить відповідні заперечення або уточнення. </w:t>
      </w:r>
      <w:r w:rsidRPr="009C2B73">
        <w:rPr>
          <w:rFonts w:ascii="Times New Roman" w:hAnsi="Times New Roman"/>
          <w:sz w:val="28"/>
          <w:szCs w:val="28"/>
        </w:rPr>
        <w:tab/>
        <w:t>Важливість таких документів полягає в тому, що вони можуть вказувати на намагання сторони відреагувати на пред'явлені звинувачення або жити наявні конфлікти. У зв'язку з цим, у юридичному процесі вони здатні слугувати як свідчення комунікації між сторонами, а також справжніми намірами суб'єктів. Необхідно зазначити, що юридична вартість листа у відповідь може варіюватися залежно від контексту, у якому він був створений, та від намірів сторін. Однак у випадках, коли такий документ може служити доказом наявності або відсутності згоди, намірів, чи навіть привід для подальших дій, його значення стає особливо важливим. У світі е-доказів, де листи, електронні листи та інші цифрові комунікації відіграють ключову роль, розуміння доктрини листа у відповідь є критично важливим для адвокатів і юридичних фахівців. Вони мають бути обізнаними в аспектах створення, збору та подання таких документів, а також знати, які можуть бути наслідки їхнього використання в суді. Таким чином, доктрина листа у відповідь відображає не лише правову, але й практичну значущість комунікацій у контексті електронних доказів. Її застосування може суттєво вплинути на хід судових розглядів, ставлячи нові виклики для практикуючих юристів у процесі збору та аналізу доказової бази</w:t>
      </w:r>
      <w:r w:rsidRPr="009C2B73">
        <w:rPr>
          <w:rFonts w:ascii="Times New Roman" w:hAnsi="Times New Roman"/>
          <w:color w:val="0D0D0D"/>
          <w:sz w:val="28"/>
          <w:szCs w:val="28"/>
        </w:rPr>
        <w:t>.  « Якщо доведено, що лист чи повідомлення було відправлено певній особі, то повідомлення, яке є відповіддю, вважатиметься автентичним без додаткових доказів. Адже малоймовірно, що хтось окрім цієї  особи, може отримати та відповісти на повідомлення з урахуванням його змісту, обговорюваних деталей» [95].</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Впровадження інформаційних технологій у сучасну практику адміністративного судочинства варто розглядати як важливий інструмент, що сприяє підвищенню безпеки всіх учасників процесу. Ці технології забезпечують не лише захист даних, але й реалізацію цілого ряду заходів, що покликані забезпечити безпеку інформації.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Процес збору доказів стає більш ефективним завдяки інтеграції теоретичних і правових підходів, що дозволяють виявляти, збирати та аналізувати критично важливу інформацію для прийняття судових рішень.</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shd w:val="clear" w:color="auto" w:fill="FFFFFF"/>
        </w:rPr>
        <w:t>В. Д.</w:t>
      </w:r>
      <w:r w:rsidRPr="009C2B73">
        <w:rPr>
          <w:rFonts w:ascii="Times New Roman" w:hAnsi="Times New Roman"/>
          <w:sz w:val="28"/>
          <w:szCs w:val="28"/>
        </w:rPr>
        <w:t xml:space="preserve">  </w:t>
      </w:r>
      <w:r w:rsidRPr="009C2B73">
        <w:rPr>
          <w:rFonts w:ascii="Times New Roman" w:hAnsi="Times New Roman"/>
          <w:sz w:val="28"/>
          <w:szCs w:val="28"/>
          <w:shd w:val="clear" w:color="auto" w:fill="FFFFFF"/>
        </w:rPr>
        <w:t xml:space="preserve">Туров  висловлює думку, що « </w:t>
      </w:r>
      <w:r w:rsidRPr="009C2B73">
        <w:rPr>
          <w:rFonts w:ascii="Times New Roman" w:hAnsi="Times New Roman"/>
          <w:sz w:val="28"/>
          <w:szCs w:val="28"/>
        </w:rPr>
        <w:t xml:space="preserve">сучасні ІТ досі не здатні самостійно, без участь судді, реалізувати ряд принципів адміністративного судочинства. Наприклад, принцип справедливості судового рішення забезпечується правильним тлумаченням нормативно-правових актів. Як відомо, тлумачення – це інтелектуальний процес, який спрямований на виявлення справжнього змісту правової норми безпосередньо самим інтерпретатором (судом) і доведення змісту правової норми до зацікавлених сторін. Така інтелектуальна праця під силу лише людині, яка має високий рівень правової свідомості (в тому числі професійної) та правової культури. Вважаємо, що майже неможливо відтворити такі категорії та значення в програмному алгоритмі ШІ» [76, с. 281].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Інформаційні технології істотно спрощують надання доказів, як сторонами, так і суддями, адже вони забезпечують надійне зберігання та відтворення даних, що можуть бути вразливими до пошкоджень або втрати внаслідок людського фактора. Водночас, варто підкреслити, що ефективне використання таких сучасних технологій вимагає від користувачів високого рівня професійних знань та навичок, які мають не всі учасники процесу доказування. Тому постає необхідність у навчанні та підготовці спеціалістів, здатних використовувати ІТ для забезпечення якості і безпеки адміністративного судочинства.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 той же час, « Вивчення існуючої судової практики свідчить про те, що процес подання та дослідження електронних доказів вже давно потребує поглибленого законодавчого регулювання, в т.ч. із закріпленням чіткого алгоритму ідентифікації автора, встановлення цілісності та достовірності електронних доказів під час дослідження судами вказаного виду доказів» [96, с. 237].</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Положенням ст. 1 Закону України «Про Національну програму інформатизації» № 2807-IX закріплюється  визначення інформаційно-комунікаційні технологій – « це результат інтелектуальної діяльності, сукупність систематизованих наукових знань, технічних, організаційних та інших рішень про перелік та послідовність виконання операцій для збирання, обробки, накопичення та використання інформаційної продукції, надання інформаційних послуг» [97].</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 епоху діджиталізації правова система переживає суттєві зміни. Технологічний прогрес став чинником, що кардинально трансформує традиційні методи збору та оцінки доказів, водночас відкриваючи нові перспективи для юридичних професіоналів.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По-перше, діджиталізація забезпечує набагато більш ефективну обробку та зберігання інформації. Сучасні судові справи все більше базуються на електронних доказах, таких як електронні листи, дані з соціальних мереж та різноманітні цифрові файли. Це розширює обсяг доступних матеріалів, але одночасно ставить перед правозахисниками нові виклики, пов'язані з перевіркою автентичності цих доказів. У зв'язку з цим зростає потреба у фахівцях, які здатні проводити комплексні експертизи цифрових матеріалів, що вимагає розвитку нових навичок та знань.</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Крім того, діджиталізація змінює комунікаційні процеси між адвокатами, судами та іншими учасниками юридичного процесу. Використання онлайн-платформ для обміну документами та відеозв'язку не лише пришвидшує позитивні рішення, але й підвищує прозорість та доступність правосуддя. Це спрощує процеси ведення справ, зменшуючи при цьому витрати для всіх учасників.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Однак, з новими можливостями виникають і ризики. Легкість, з якою можна маніпулювати інформацією, створює потенційні загрози для цілісності доказів. Це веде до нових етичних і правових питань, які потребують ретельного регулювання. Чіткі механізми захисту електронних доказів та їх достовірності є необхідними для підтримання довіри до правосуддя.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Таким чином, діджиталізація не лише модернізує існуючі практики доказування, але й змушує юристів постійно удосконалювати свої знання й навички, щоб відповідати новим викликам. Вона змінює не просто підходи до роботи в судах, але і загальні принципи взаємодії всіх учасників правового процесу.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У підсумку хочеться зазначити, що  цифрова трансформація системи доказування свідчить про те, що правова сфера входить в нову еру. Для тих, хто здатен оперативно адаптуватися до цих змін, відкриваються значні можливості для успішного захисту прав громадян у суспільстві, яке дедалі більше покладається на технологічні інновації.</w:t>
      </w:r>
    </w:p>
    <w:p w:rsidR="005E492B" w:rsidRPr="009C2B73" w:rsidRDefault="005E492B" w:rsidP="009C2B73">
      <w:pPr>
        <w:ind w:right="-1"/>
      </w:pPr>
    </w:p>
    <w:p w:rsidR="005E492B" w:rsidRPr="009C2B73" w:rsidRDefault="005E492B" w:rsidP="009C2B73">
      <w:pPr>
        <w:autoSpaceDE w:val="0"/>
        <w:autoSpaceDN w:val="0"/>
        <w:adjustRightInd w:val="0"/>
        <w:spacing w:after="0" w:line="360" w:lineRule="auto"/>
        <w:ind w:right="-1" w:firstLine="709"/>
        <w:jc w:val="center"/>
        <w:rPr>
          <w:rFonts w:ascii="Times New Roman" w:hAnsi="Times New Roman"/>
          <w:b/>
          <w:color w:val="0D0D0D"/>
          <w:sz w:val="28"/>
          <w:szCs w:val="28"/>
        </w:rPr>
      </w:pPr>
      <w:r w:rsidRPr="009C2B73">
        <w:rPr>
          <w:rFonts w:ascii="Times New Roman" w:hAnsi="Times New Roman"/>
          <w:b/>
          <w:color w:val="0D0D0D"/>
          <w:sz w:val="28"/>
          <w:szCs w:val="28"/>
        </w:rPr>
        <w:t>Висновки до Розділу 2</w:t>
      </w:r>
    </w:p>
    <w:p w:rsidR="005E492B" w:rsidRPr="009C2B73" w:rsidRDefault="005E492B" w:rsidP="009C2B73">
      <w:pPr>
        <w:autoSpaceDE w:val="0"/>
        <w:autoSpaceDN w:val="0"/>
        <w:adjustRightInd w:val="0"/>
        <w:spacing w:after="0" w:line="360" w:lineRule="auto"/>
        <w:ind w:right="-1" w:firstLine="709"/>
        <w:jc w:val="center"/>
        <w:rPr>
          <w:rFonts w:ascii="Times New Roman" w:hAnsi="Times New Roman"/>
          <w:b/>
          <w:color w:val="0D0D0D"/>
          <w:sz w:val="28"/>
          <w:szCs w:val="28"/>
        </w:rPr>
      </w:pPr>
    </w:p>
    <w:p w:rsidR="005E492B" w:rsidRPr="009C2B73" w:rsidRDefault="005E492B" w:rsidP="009C2B73">
      <w:pPr>
        <w:numPr>
          <w:ilvl w:val="0"/>
          <w:numId w:val="16"/>
        </w:numPr>
        <w:tabs>
          <w:tab w:val="left" w:pos="1134"/>
        </w:tabs>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Наголошено, що електронний суд – це сучасна платформа для подання судових документів у цифровому форматі. Вона дозволяє учасникам процесу ініціювати заяви, подавати докази та отримувати документи від суду в електронному вигляді, зберігаючи можливість традиційної паперової подачі. Це забезпечує ефективність процедур, скорочує часові витрати та покращує доступ до правосуддя. Інтеграція нових технологій у судову систему сприяє прозорому та швидкому вирішенню справ, відповідаючи вимогам сучасного суспільства.</w:t>
      </w:r>
    </w:p>
    <w:p w:rsidR="005E492B" w:rsidRPr="009C2B73" w:rsidRDefault="005E492B" w:rsidP="009C2B73">
      <w:pPr>
        <w:numPr>
          <w:ilvl w:val="0"/>
          <w:numId w:val="16"/>
        </w:numPr>
        <w:tabs>
          <w:tab w:val="left" w:pos="1134"/>
        </w:tabs>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Визначено, що інтеграція електронних процесуальних документів в е-судочинство стикається з викликами, такими як інформаційна безпека та захист персональних даних, що потребують особливого контролю.</w:t>
      </w:r>
    </w:p>
    <w:p w:rsidR="005E492B" w:rsidRPr="009C2B73" w:rsidRDefault="005E492B" w:rsidP="009C2B73">
      <w:pPr>
        <w:numPr>
          <w:ilvl w:val="0"/>
          <w:numId w:val="16"/>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 xml:space="preserve"> Звертається увага, що дотримання стандартів кібербезпеки і впровадження нових технологій можуть підвищити довіру до судової системи та якість правового обслуговування. </w:t>
      </w:r>
    </w:p>
    <w:p w:rsidR="005E492B" w:rsidRPr="009C2B73" w:rsidRDefault="005E492B" w:rsidP="009C2B73">
      <w:pPr>
        <w:numPr>
          <w:ilvl w:val="0"/>
          <w:numId w:val="16"/>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З’ясовано, що автоматизована система документообігу суду (АСДС) забезпечує ефективність адміністративного судочинства через електронну реєстрацію, автоматичне розподілення справ, ведення засідань і зворотний зв'язок учасників. Це зменшує паперові документи, мінімізує помилки та підвищує доступність інформації для громадськості, що позитивно впливає на довіру до судів.</w:t>
      </w:r>
    </w:p>
    <w:p w:rsidR="005E492B" w:rsidRPr="009C2B73" w:rsidRDefault="005E492B" w:rsidP="009C2B73">
      <w:pPr>
        <w:numPr>
          <w:ilvl w:val="0"/>
          <w:numId w:val="16"/>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 xml:space="preserve">Доведено, що розвиток інформаційних технологій суттєво трансформував підходи до доказування в адміністративному судочинстві, впливаючи на теоретичні засади та практичні аспекти цієї сфери. Хоча багато нововведень вже стали невід’ємною частиною судового процесу, окремі елементи електронних доказів все ж потребують глибшої інтеграції та осмислення, зокрема це стосується застосування штучного інтелекту. Використання таких технологій викликає багато дискусій, адже треба врахувати не лише можливості, але й обмеження, які можуть вплинути на основоположні принципи адміністративного судочинства.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З одного боку, інформатизація процесу доказування відкриває нові горизонти для швидкого і ефективного збору, аналізу та оцінки доказової інформації. З іншого боку, цей прогрес супроводжується певними ризиками, такими як уразливість програмних систем до кібератаки та можливі технічні збої, здатні призвести до втрати або спотворення доказів.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Це свідчить про те, що нашій країні необхідно не лише забезпечити належний рівень технологічного оснащення, але й удосконалити нормативно-правову базу, яка б гарантувала відповідність процесу доказування всіма принципами справедливості, законності та обґрунтованості судових рішень. Врахування цих аспектів стане запорукою ефективного використання ІТ в адміністративному судочинстві України, спрямувавши його розвиток у правильному напрямку.</w:t>
      </w:r>
    </w:p>
    <w:p w:rsidR="005E492B" w:rsidRPr="009C2B73" w:rsidRDefault="005E492B" w:rsidP="009C2B73">
      <w:pPr>
        <w:numPr>
          <w:ilvl w:val="0"/>
          <w:numId w:val="16"/>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Акцентовано увагу  на тому, що швидкий прогрес у технологіях суттєво змінив адміністративний процес, збільшуючи використання цифрових доказів замість традиційних. Інформаційні технології забезпечують громадянам зручні можливості для захисту своїх прав у судочинстві. Запровадження електронних доказів підвищує ефективність процесу, розширюючи джерела інформації та забезпечуючи точніші дані. Учасники справи можуть подавати електронні докази у формах оригіналу, електронної копії з підписом або паперової копії. Хоча паперова копія не є письмовим доказом, вона слугує формою представлення електронного доказу, що допомагає суду встановити факти, важливі для справи.</w:t>
      </w:r>
    </w:p>
    <w:p w:rsidR="005E492B" w:rsidRPr="009C2B73" w:rsidRDefault="005E492B" w:rsidP="009C2B73">
      <w:pPr>
        <w:numPr>
          <w:ilvl w:val="0"/>
          <w:numId w:val="16"/>
        </w:numPr>
        <w:autoSpaceDE w:val="0"/>
        <w:autoSpaceDN w:val="0"/>
        <w:adjustRightInd w:val="0"/>
        <w:spacing w:after="0" w:line="360" w:lineRule="auto"/>
        <w:ind w:left="0" w:right="-1" w:firstLine="567"/>
        <w:jc w:val="both"/>
        <w:rPr>
          <w:rFonts w:ascii="Times New Roman" w:hAnsi="Times New Roman"/>
          <w:b/>
          <w:bCs/>
          <w:caps/>
          <w:color w:val="0D0D0D"/>
          <w:sz w:val="28"/>
          <w:szCs w:val="28"/>
        </w:rPr>
      </w:pPr>
      <w:r w:rsidRPr="009C2B73">
        <w:rPr>
          <w:rFonts w:ascii="Times New Roman" w:hAnsi="Times New Roman"/>
          <w:sz w:val="28"/>
          <w:szCs w:val="28"/>
        </w:rPr>
        <w:t xml:space="preserve">Встановлено, що у правозастосуванні Верховного Суду визначилися дві ключові позиції щодо використання роздруківок електронної кореспонденції та даних з веб-сайтів у судових процесах.  Перша позиція вважає електронні листи легітимними доказами, оскільки вони містять важливу інформацію, таку як дані про відправлення, дати та адресатів. Позивач може долучити роздруківки електронних листів до справи, підтверджуючи їхні дані. Протилежна позиція заперечує допустимість таких доказів, спираючись на Закон  України № </w:t>
      </w:r>
      <w:r w:rsidRPr="009C2B73">
        <w:rPr>
          <w:rFonts w:ascii="Times New Roman" w:hAnsi="Times New Roman"/>
          <w:color w:val="0D0D0D"/>
          <w:sz w:val="28"/>
          <w:szCs w:val="28"/>
        </w:rPr>
        <w:t>851-IV</w:t>
      </w:r>
      <w:r w:rsidRPr="009C2B73">
        <w:rPr>
          <w:rFonts w:ascii="Times New Roman" w:hAnsi="Times New Roman"/>
          <w:sz w:val="28"/>
          <w:szCs w:val="28"/>
        </w:rPr>
        <w:t>, адже відсутність е-підпису, що ускладнює підтвердження автентичності документів. Таким чином, обидва погляди підкреслюють складність електронних доказів і необхідність встановлення чітких стандартів для забезпечення справедливого судочинства</w:t>
      </w: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p>
    <w:p w:rsidR="005E492B" w:rsidRPr="009C2B73" w:rsidRDefault="005E492B" w:rsidP="009C2B73">
      <w:pPr>
        <w:autoSpaceDE w:val="0"/>
        <w:autoSpaceDN w:val="0"/>
        <w:adjustRightInd w:val="0"/>
        <w:spacing w:after="0" w:line="360" w:lineRule="auto"/>
        <w:ind w:right="-1"/>
        <w:jc w:val="center"/>
        <w:rPr>
          <w:rFonts w:ascii="Times New Roman" w:hAnsi="Times New Roman"/>
          <w:b/>
          <w:bCs/>
          <w:caps/>
          <w:color w:val="0D0D0D"/>
          <w:sz w:val="28"/>
          <w:szCs w:val="28"/>
        </w:rPr>
      </w:pPr>
      <w:r w:rsidRPr="009C2B73">
        <w:rPr>
          <w:rFonts w:ascii="Times New Roman" w:hAnsi="Times New Roman"/>
          <w:b/>
          <w:bCs/>
          <w:caps/>
          <w:color w:val="0D0D0D"/>
          <w:sz w:val="28"/>
          <w:szCs w:val="28"/>
        </w:rPr>
        <w:t>Розділ 3.</w:t>
      </w:r>
    </w:p>
    <w:p w:rsidR="005E492B" w:rsidRPr="009C2B73" w:rsidRDefault="005E492B" w:rsidP="009C2B73">
      <w:pPr>
        <w:autoSpaceDE w:val="0"/>
        <w:autoSpaceDN w:val="0"/>
        <w:adjustRightInd w:val="0"/>
        <w:spacing w:after="0" w:line="360" w:lineRule="auto"/>
        <w:ind w:right="-1"/>
        <w:jc w:val="center"/>
        <w:rPr>
          <w:rFonts w:ascii="Times New Roman" w:hAnsi="Times New Roman"/>
          <w:b/>
          <w:sz w:val="28"/>
          <w:szCs w:val="28"/>
        </w:rPr>
      </w:pPr>
      <w:r w:rsidRPr="009C2B73">
        <w:rPr>
          <w:rFonts w:ascii="Times New Roman" w:hAnsi="Times New Roman"/>
          <w:b/>
          <w:bCs/>
          <w:color w:val="0D0D0D"/>
          <w:sz w:val="28"/>
          <w:szCs w:val="28"/>
        </w:rPr>
        <w:t xml:space="preserve">КОНЦЕПТ </w:t>
      </w:r>
      <w:r w:rsidRPr="009C2B73">
        <w:rPr>
          <w:rFonts w:ascii="Times New Roman" w:hAnsi="Times New Roman"/>
          <w:b/>
          <w:color w:val="0D0D0D"/>
          <w:sz w:val="28"/>
          <w:szCs w:val="28"/>
        </w:rPr>
        <w:t xml:space="preserve">ДІДЖИТАЛІЗАЦІЇ </w:t>
      </w:r>
      <w:r w:rsidRPr="009C2B73">
        <w:rPr>
          <w:rFonts w:ascii="Times New Roman" w:hAnsi="Times New Roman"/>
          <w:b/>
          <w:sz w:val="28"/>
          <w:szCs w:val="28"/>
        </w:rPr>
        <w:t>АДМІНІСТРАТИВНОГО</w:t>
      </w:r>
    </w:p>
    <w:p w:rsidR="005E492B" w:rsidRPr="009C2B73" w:rsidRDefault="005E492B" w:rsidP="009C2B73">
      <w:pPr>
        <w:spacing w:after="0" w:line="360" w:lineRule="auto"/>
        <w:ind w:right="-1" w:firstLine="567"/>
        <w:jc w:val="center"/>
        <w:rPr>
          <w:rFonts w:ascii="Times New Roman" w:hAnsi="Times New Roman"/>
          <w:sz w:val="28"/>
          <w:szCs w:val="28"/>
        </w:rPr>
      </w:pPr>
      <w:r w:rsidRPr="009C2B73">
        <w:rPr>
          <w:rFonts w:ascii="Times New Roman" w:hAnsi="Times New Roman"/>
          <w:b/>
          <w:sz w:val="28"/>
          <w:szCs w:val="28"/>
        </w:rPr>
        <w:t>СУДОВОГО ПРОЦЕСУ В УМОВАХ ВОЄННОГО ЧАСУ</w:t>
      </w:r>
    </w:p>
    <w:p w:rsidR="005E492B" w:rsidRPr="009C2B73" w:rsidRDefault="005E492B" w:rsidP="009C2B73">
      <w:pPr>
        <w:spacing w:after="0" w:line="360" w:lineRule="auto"/>
        <w:ind w:right="-1" w:firstLine="567"/>
        <w:jc w:val="both"/>
        <w:rPr>
          <w:rFonts w:ascii="Times New Roman" w:hAnsi="Times New Roman"/>
          <w:sz w:val="28"/>
          <w:szCs w:val="28"/>
        </w:rPr>
      </w:pP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Незважаючи на воєнний стан, адміністративні суди України залишаються невід’ємною складовою правосуддя, виконуючи своє основне завдання </w:t>
      </w:r>
      <w:r w:rsidRPr="009C2B73">
        <w:rPr>
          <w:rFonts w:ascii="Times New Roman" w:hAnsi="Times New Roman"/>
          <w:color w:val="1D1D1F"/>
          <w:sz w:val="28"/>
          <w:szCs w:val="28"/>
          <w:shd w:val="clear" w:color="auto" w:fill="FFFFFF"/>
        </w:rPr>
        <w:t>–</w:t>
      </w:r>
      <w:r w:rsidRPr="009C2B73">
        <w:rPr>
          <w:rFonts w:ascii="Times New Roman" w:hAnsi="Times New Roman"/>
          <w:sz w:val="28"/>
          <w:szCs w:val="28"/>
        </w:rPr>
        <w:t xml:space="preserve"> забезпечення справедливого, об’єктивного та оперативного вирішення спорів у сфері публічно-правових відносин. Це важливе для захисту прав і свобод фізичних осіб, а також законних інтересів юридичних осіб від можливих зловживань з боку органів влади. Водночас, в умовах нових викликів, українські адміністративні суди змушені адаптуватись до змінених умов роботи, що супроводжується багатьма труднощами організаційного, матеріально-технічного та процесуального характеру.</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color w:val="0D0D0D"/>
          <w:sz w:val="28"/>
          <w:szCs w:val="28"/>
        </w:rPr>
        <w:t>«</w:t>
      </w:r>
      <w:r w:rsidRPr="009C2B73">
        <w:rPr>
          <w:rFonts w:ascii="Times New Roman" w:hAnsi="Times New Roman"/>
          <w:color w:val="0D0D0D"/>
          <w:sz w:val="28"/>
          <w:szCs w:val="28"/>
        </w:rPr>
        <w:t>Значне переміщення осіб в межах країни та за її кордон, окупація частини нашої держави, активні воєнні дії на окремих її територіях, постійна загроза атак з боку агресора, руйнування будівель судових органів тощо призвели до активного пошуку нових можливостей для нормалізації процесу здійснення правосуддя. Вихід із ситуації, що склалась, було знайдено у застосуванні засобів інформаційних технологій, які активно впроваджувались у процес здійснення судочинства» [31, с.146 ]</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sz w:val="28"/>
          <w:szCs w:val="28"/>
        </w:rPr>
        <w:tab/>
        <w:t>Відповідно до вимог ч. 1 ст. 26 Закону України «Про правовий режим воєнного стану</w:t>
      </w:r>
      <w:r w:rsidRPr="009C2B73">
        <w:rPr>
          <w:rFonts w:ascii="Times New Roman" w:hAnsi="Times New Roman"/>
          <w:color w:val="0D0D0D"/>
          <w:sz w:val="28"/>
          <w:szCs w:val="28"/>
        </w:rPr>
        <w:t>» [98], « Правосуддя на території, на якій введено воєнний стан, здійснюється лише судами. На цій території діють суди» [98].</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Це вказує на те, що юридичні дії, які здійснюються в таких умовах, повинні бути затверджені судовими інстанціями. Цей підхід, в свою чергу, забезпечує правову стабільність і дотримання норм права, навіть у ситуаціях, що характеризуються надзвичайними обставинами.</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bCs/>
          <w:color w:val="000000"/>
          <w:sz w:val="28"/>
          <w:szCs w:val="28"/>
        </w:rPr>
        <w:t>Н. В. Канюка  звертає увагу на те, що</w:t>
      </w:r>
      <w:r w:rsidRPr="009C2B73">
        <w:rPr>
          <w:rFonts w:ascii="Times New Roman" w:hAnsi="Times New Roman"/>
          <w:bCs/>
          <w:color w:val="000000"/>
          <w:sz w:val="16"/>
          <w:szCs w:val="16"/>
        </w:rPr>
        <w:t xml:space="preserve"> </w:t>
      </w:r>
      <w:r w:rsidRPr="009C2B73">
        <w:rPr>
          <w:rFonts w:ascii="Times New Roman CYR" w:hAnsi="Times New Roman CYR" w:cs="Times New Roman CYR"/>
          <w:color w:val="000000"/>
          <w:sz w:val="28"/>
          <w:szCs w:val="28"/>
        </w:rPr>
        <w:t xml:space="preserve">«Одним із ключових питань, які потребували вирішення з моменту початку повномасштабної агресії російської федерації, стало створення необхідних умов для доступу кожної особи до правосуддя, оскільки доступність до правосуддя є індикатором відсутності перешкод до реалізації права на справедливий судовий захист» </w:t>
      </w:r>
      <w:r w:rsidRPr="009C2B73">
        <w:rPr>
          <w:color w:val="0D0D0D"/>
          <w:sz w:val="28"/>
          <w:szCs w:val="28"/>
        </w:rPr>
        <w:t>[</w:t>
      </w:r>
      <w:r w:rsidRPr="009C2B73">
        <w:rPr>
          <w:rFonts w:ascii="Times New Roman CYR" w:hAnsi="Times New Roman CYR" w:cs="Times New Roman CYR"/>
          <w:color w:val="000000"/>
          <w:sz w:val="28"/>
          <w:szCs w:val="28"/>
        </w:rPr>
        <w:t>31</w:t>
      </w:r>
      <w:r w:rsidRPr="009C2B73">
        <w:rPr>
          <w:rFonts w:ascii="Times New Roman" w:hAnsi="Times New Roman"/>
          <w:color w:val="0D0D0D"/>
          <w:sz w:val="28"/>
          <w:szCs w:val="28"/>
        </w:rPr>
        <w:t>, с.141 ].</w:t>
      </w:r>
    </w:p>
    <w:p w:rsidR="005E492B" w:rsidRPr="009C2B73" w:rsidRDefault="005E492B" w:rsidP="009C2B73">
      <w:pPr>
        <w:pStyle w:val="FootnoteText"/>
        <w:spacing w:line="360" w:lineRule="auto"/>
        <w:ind w:right="-1"/>
        <w:jc w:val="both"/>
        <w:rPr>
          <w:rFonts w:ascii="Times New Roman" w:hAnsi="Times New Roman"/>
          <w:sz w:val="28"/>
          <w:szCs w:val="28"/>
        </w:rPr>
      </w:pPr>
      <w:r w:rsidRPr="007E2DFF">
        <w:rPr>
          <w:rFonts w:ascii="Times New Roman" w:hAnsi="Times New Roman"/>
          <w:lang w:val="uk-UA"/>
        </w:rPr>
        <w:tab/>
      </w:r>
      <w:r w:rsidRPr="009C2B73">
        <w:rPr>
          <w:rFonts w:ascii="Times New Roman" w:hAnsi="Times New Roman"/>
          <w:sz w:val="28"/>
          <w:szCs w:val="28"/>
        </w:rPr>
        <w:t xml:space="preserve">Вимоги Закону України «Про внесення змін до Закону України «Про судоустрій і статус суддів  щодо здійснення судочинства в умовах воєнного чи надзвичайного стану» [53, c. 31]  від 27.07.2022 року № 2461-IX та </w:t>
      </w:r>
      <w:r w:rsidRPr="009C2B73">
        <w:rPr>
          <w:rFonts w:ascii="Times New Roman" w:hAnsi="Times New Roman"/>
        </w:rPr>
        <w:t>Ч</w:t>
      </w:r>
      <w:r w:rsidRPr="009C2B73">
        <w:rPr>
          <w:rFonts w:ascii="Times New Roman" w:hAnsi="Times New Roman"/>
          <w:sz w:val="28"/>
          <w:szCs w:val="28"/>
        </w:rPr>
        <w:t xml:space="preserve">. 1 ст. 11 Закону України «Про судоустрій і статус суддів» [60] передбачають  правові механізми трансформації адміністративних  судів до викликів війни, а саме, «додатковим способом інформування про суд, який розглядає справу, сторони спору та предмет позову, місце, дату і час судового засідання, може бути надання інформації з використанням Єдиного державного веб-порталу електронних послуг, у тому числі з використанням мобільного застосунку </w:t>
      </w:r>
      <w:r w:rsidRPr="009C2B73">
        <w:rPr>
          <w:rFonts w:ascii="Times New Roman" w:hAnsi="Times New Roman"/>
          <w:i/>
          <w:sz w:val="28"/>
          <w:szCs w:val="28"/>
        </w:rPr>
        <w:t>Порталу Дія</w:t>
      </w:r>
      <w:r w:rsidRPr="009C2B73">
        <w:rPr>
          <w:rFonts w:ascii="Times New Roman" w:hAnsi="Times New Roman"/>
          <w:sz w:val="28"/>
          <w:szCs w:val="28"/>
        </w:rPr>
        <w:t>» [59].</w:t>
      </w: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Завдяки програмним рішенням Єдиного держ</w:t>
      </w:r>
      <w:r>
        <w:rPr>
          <w:rFonts w:ascii="Times New Roman" w:hAnsi="Times New Roman"/>
          <w:sz w:val="28"/>
          <w:szCs w:val="28"/>
        </w:rPr>
        <w:t>авного</w:t>
      </w:r>
      <w:r w:rsidRPr="009C2B73">
        <w:rPr>
          <w:rFonts w:ascii="Times New Roman" w:hAnsi="Times New Roman"/>
          <w:sz w:val="28"/>
          <w:szCs w:val="28"/>
        </w:rPr>
        <w:t xml:space="preserve"> веб-порталу е-послуг, зокрема через мобільний додаток Порталу Дія, можливо реалізувати додаткові механізми інформування учасників спору. Особи, які пройшли авторизацію через цей портал чи мобільний застосунок/додаток, зможуть отримувати актуальну інформацію у зручному е-форматі. Це передбачає можливість перегляду судових рішень та виконавчих документів безпосередньо в онлайн</w:t>
      </w:r>
      <w:r>
        <w:rPr>
          <w:rFonts w:ascii="Times New Roman" w:hAnsi="Times New Roman"/>
          <w:sz w:val="28"/>
          <w:szCs w:val="28"/>
        </w:rPr>
        <w:t xml:space="preserve"> </w:t>
      </w:r>
      <w:r w:rsidRPr="009C2B73">
        <w:rPr>
          <w:rFonts w:ascii="Times New Roman" w:hAnsi="Times New Roman"/>
          <w:sz w:val="28"/>
          <w:szCs w:val="28"/>
        </w:rPr>
        <w:t>-</w:t>
      </w:r>
      <w:r>
        <w:rPr>
          <w:rFonts w:ascii="Times New Roman" w:hAnsi="Times New Roman"/>
          <w:sz w:val="28"/>
          <w:szCs w:val="28"/>
        </w:rPr>
        <w:t xml:space="preserve"> просторі</w:t>
      </w:r>
      <w:r w:rsidRPr="009C2B73">
        <w:rPr>
          <w:rFonts w:ascii="Times New Roman" w:hAnsi="Times New Roman"/>
          <w:sz w:val="28"/>
          <w:szCs w:val="28"/>
        </w:rPr>
        <w:t>.</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А. Г Соломаха вважає аксіоматичним те, що «</w:t>
      </w:r>
      <w:r w:rsidRPr="009C2B73">
        <w:rPr>
          <w:rFonts w:ascii="Times New Roman" w:hAnsi="Times New Roman"/>
          <w:sz w:val="28"/>
          <w:szCs w:val="28"/>
        </w:rPr>
        <w:t xml:space="preserve"> Прийняття відповідного закону </w:t>
      </w:r>
      <w:r w:rsidRPr="009C2B73">
        <w:rPr>
          <w:rFonts w:ascii="Times New Roman" w:hAnsi="Times New Roman"/>
          <w:i/>
          <w:sz w:val="28"/>
          <w:szCs w:val="28"/>
        </w:rPr>
        <w:t>(№ 2461-IX</w:t>
      </w:r>
      <w:r w:rsidRPr="009C2B73">
        <w:rPr>
          <w:rFonts w:ascii="Times New Roman" w:hAnsi="Times New Roman"/>
          <w:sz w:val="28"/>
          <w:szCs w:val="28"/>
        </w:rPr>
        <w:t>)  забезпечило легалізацію питання використання найбільш поширених нині засобів комунікації у практиці адміністративних судів України, що врахує виклики сьогодення та значно сприятиме здійсненню правосуддя у порядку адміністративного судочинства в умовах воєнного стану та спричиненої війною фінансової кризи у державі» [100, с. 31].</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Аналіз функціонування адміністративних судів під час воєнного стану вказує на пристосування  судового процесу до нових викликів.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А</w:t>
      </w:r>
      <w:r w:rsidRPr="009C2B73">
        <w:rPr>
          <w:rFonts w:ascii="Times New Roman" w:hAnsi="Times New Roman"/>
          <w:color w:val="0D0D0D"/>
          <w:sz w:val="28"/>
          <w:szCs w:val="28"/>
        </w:rPr>
        <w:t>. І.  Орленк</w:t>
      </w:r>
      <w:r w:rsidRPr="009C2B73">
        <w:rPr>
          <w:rFonts w:ascii="Times New Roman" w:hAnsi="Times New Roman"/>
          <w:sz w:val="28"/>
          <w:szCs w:val="28"/>
        </w:rPr>
        <w:t>о звертає увагу, що « діяльність адміністративних судів: 1) має правовий характер (регламентована у нормативно-правових або правових актах); 2) спрямована на ефективне відправлення правосуддя; 3) повинна пристосовуватися до сучасних викликів та потреб суспільства» [59, с.16].</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В умовах обмеження свободи пересування та інших кризових явищ, судочинство все частіше переходить у формат відеоконференцій. Однак участь суддів у засіданнях в онлайн-режимі допускається лише у виняткових ситуаціях, коли наявні непереборні перешкоди для їх фізичної присутності. Цей новий формат судового розгляду характеризується тим, що основна увага зосереджена на документуванні важливих фактів, які можуть вплинути на справу. З огляду на це, е-документообіг стає дедалі важливішим елементом процесу, і його використання поступово розширюється. Крім того, адміністративні суди вживають   заходи для продовження процесуальних строків, поки триває воєнний стан, щоб захистити права учасників справи та забезпечити справедливість у судових розглядах. Таким чином, діяльність судової системи адаптується до нових умов, забезпечуючи необхідний баланс між ефективністю та захистом</w:t>
      </w:r>
      <w:r>
        <w:rPr>
          <w:rFonts w:ascii="Times New Roman" w:hAnsi="Times New Roman"/>
          <w:sz w:val="28"/>
          <w:szCs w:val="28"/>
        </w:rPr>
        <w:t xml:space="preserve"> </w:t>
      </w:r>
      <w:r w:rsidRPr="009C2B73">
        <w:rPr>
          <w:rFonts w:ascii="Times New Roman" w:hAnsi="Times New Roman"/>
          <w:sz w:val="28"/>
          <w:szCs w:val="28"/>
        </w:rPr>
        <w:t>прав</w:t>
      </w:r>
      <w:r>
        <w:rPr>
          <w:rFonts w:ascii="Times New Roman" w:hAnsi="Times New Roman"/>
          <w:sz w:val="28"/>
          <w:szCs w:val="28"/>
        </w:rPr>
        <w:t>.</w:t>
      </w:r>
      <w:r w:rsidRPr="009C2B73">
        <w:rPr>
          <w:rFonts w:ascii="Times New Roman" w:hAnsi="Times New Roman"/>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sz w:val="28"/>
          <w:szCs w:val="28"/>
        </w:rPr>
        <w:t xml:space="preserve"> </w:t>
      </w:r>
      <w:r w:rsidRPr="009C2B73">
        <w:rPr>
          <w:rFonts w:ascii="Times New Roman" w:hAnsi="Times New Roman"/>
          <w:sz w:val="28"/>
          <w:szCs w:val="28"/>
        </w:rPr>
        <w:t>«На територіях, як ефективно контролюються українським урядом, адміністративне судочинство має здійснюватися за загальними правилами з урахуванням міркувань щодо забезпечення безпеки суддів та працівників суду, а також учасників процесу [101, c. 221].</w:t>
      </w:r>
    </w:p>
    <w:p w:rsidR="005E492B" w:rsidRPr="009C2B73" w:rsidRDefault="005E492B" w:rsidP="009C2B73">
      <w:pPr>
        <w:spacing w:after="0" w:line="360" w:lineRule="auto"/>
        <w:ind w:right="-1" w:firstLine="567"/>
        <w:jc w:val="both"/>
        <w:rPr>
          <w:rFonts w:ascii="Times New Roman" w:hAnsi="Times New Roman"/>
          <w:color w:val="0D0D0D"/>
        </w:rPr>
      </w:pPr>
      <w:r w:rsidRPr="009C2B73">
        <w:rPr>
          <w:rFonts w:ascii="Times New Roman" w:hAnsi="Times New Roman"/>
          <w:color w:val="0D0D0D"/>
          <w:sz w:val="28"/>
          <w:szCs w:val="28"/>
        </w:rPr>
        <w:t>О. Сальніков наголошує на виході Електронного суду на значно ширший загал, де доступ до отримання головного судового документа – рішення суду спрощено до рівня смартфону. «Навіть в умовах війни Україна продовжує розвиватися як цифрова держава і надсилання судових рішень через застосунок Дія стала логічним продовженням розвитку ЄСІТС – системи, яка в майбутньому має повністю цифровізувати документообіг у судах» [102].</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Це означає, що: а) дистанційна форма роботи суддівського корпусу не може виходити за рамки правил судового процесу. Дії суддів не можуть порушувати процесуальний та й інший закони, лише забезпечувати правомірну реалізацію їх положень; б) у рамках дистанційної форми роботи суддівського корпусу може бути вирішено лише певні процедурні питання» [103, c. 33–34].</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1D1D1F"/>
          <w:sz w:val="28"/>
          <w:szCs w:val="28"/>
          <w:shd w:val="clear" w:color="auto" w:fill="FFFFFF"/>
        </w:rPr>
      </w:pPr>
      <w:r w:rsidRPr="009C2B73">
        <w:rPr>
          <w:rFonts w:ascii="Times New Roman" w:hAnsi="Times New Roman"/>
          <w:color w:val="1D1D1F"/>
          <w:sz w:val="28"/>
          <w:szCs w:val="28"/>
          <w:shd w:val="clear" w:color="auto" w:fill="FFFFFF"/>
        </w:rPr>
        <w:tab/>
        <w:t>Рада суддів України   прийняла ряд важливих та актуальних рішень, зокрема: 1) «</w:t>
      </w:r>
      <w:r w:rsidRPr="009C2B73">
        <w:rPr>
          <w:rFonts w:ascii="Times New Roman CYR" w:hAnsi="Times New Roman CYR" w:cs="Times New Roman CYR"/>
          <w:color w:val="000000"/>
          <w:sz w:val="28"/>
          <w:szCs w:val="28"/>
        </w:rPr>
        <w:t>Рекомендації щодо роботи судів в умовах воєнного стану</w:t>
      </w:r>
      <w:r w:rsidRPr="009C2B73">
        <w:rPr>
          <w:rFonts w:ascii="Times New Roman" w:hAnsi="Times New Roman"/>
          <w:color w:val="000000"/>
          <w:sz w:val="28"/>
          <w:szCs w:val="28"/>
        </w:rPr>
        <w:t>» (</w:t>
      </w:r>
      <w:r w:rsidRPr="009C2B73">
        <w:rPr>
          <w:rFonts w:ascii="Times New Roman CYR" w:hAnsi="Times New Roman CYR" w:cs="Times New Roman CYR"/>
          <w:color w:val="000000"/>
          <w:sz w:val="28"/>
          <w:szCs w:val="28"/>
        </w:rPr>
        <w:t xml:space="preserve">Рішення Ради </w:t>
      </w:r>
      <w:r w:rsidRPr="009C2B73">
        <w:rPr>
          <w:rFonts w:ascii="Times New Roman" w:hAnsi="Times New Roman"/>
          <w:color w:val="000000"/>
          <w:sz w:val="28"/>
          <w:szCs w:val="28"/>
        </w:rPr>
        <w:t xml:space="preserve">суддів України від 24 лютого 2022 року № 9 [104].  «Цим рішенням було встановлено можливість дистанційної роботи, зокрема для учасників розгляд справ в режимі відеоконференції за допомогою будь-яких інших технічних засобів, в тому числі і власних, а також для суддів дозвіл розгляду справ, у випадку, якщо провадження розглядається і колегія суддів не може зібратись в одному приміщенні, з різних приміщень судів, в тому числі і з використанням власних технічних засобів» </w:t>
      </w:r>
      <w:r w:rsidRPr="009C2B73">
        <w:rPr>
          <w:rFonts w:ascii="Times New Roman" w:hAnsi="Times New Roman"/>
          <w:color w:val="0D0D0D"/>
          <w:sz w:val="28"/>
          <w:szCs w:val="28"/>
        </w:rPr>
        <w:t>[31,</w:t>
      </w:r>
      <w:r w:rsidRPr="009C2B73">
        <w:rPr>
          <w:rFonts w:ascii="Times New Roman" w:hAnsi="Times New Roman"/>
          <w:color w:val="000000"/>
          <w:sz w:val="28"/>
          <w:szCs w:val="28"/>
        </w:rPr>
        <w:t xml:space="preserve"> с. 146- 147]. </w:t>
      </w:r>
    </w:p>
    <w:p w:rsidR="005E492B" w:rsidRPr="009C2B73" w:rsidRDefault="005E492B" w:rsidP="009C2B73">
      <w:pPr>
        <w:spacing w:after="0" w:line="360" w:lineRule="auto"/>
        <w:ind w:right="-1" w:firstLine="567"/>
        <w:jc w:val="both"/>
        <w:rPr>
          <w:rFonts w:ascii="Times New Roman" w:hAnsi="Times New Roman"/>
          <w:color w:val="1D1D1F"/>
          <w:sz w:val="28"/>
          <w:szCs w:val="28"/>
          <w:shd w:val="clear" w:color="auto" w:fill="FFFFFF"/>
        </w:rPr>
      </w:pPr>
      <w:r w:rsidRPr="009C2B73">
        <w:rPr>
          <w:rFonts w:ascii="Times New Roman" w:hAnsi="Times New Roman"/>
          <w:color w:val="1D1D1F"/>
          <w:sz w:val="28"/>
          <w:szCs w:val="28"/>
          <w:shd w:val="clear" w:color="auto" w:fill="FFFFFF"/>
        </w:rPr>
        <w:t>2)  «</w:t>
      </w:r>
      <w:r w:rsidRPr="009C2B73">
        <w:rPr>
          <w:rFonts w:ascii="Times New Roman" w:hAnsi="Times New Roman"/>
          <w:color w:val="000000"/>
          <w:sz w:val="28"/>
          <w:szCs w:val="28"/>
        </w:rPr>
        <w:t>Щодо підвищення використання інструментів електронного судочинства у відправлені правосуддя»</w:t>
      </w:r>
      <w:r w:rsidRPr="009C2B73">
        <w:rPr>
          <w:rFonts w:ascii="Times New Roman" w:hAnsi="Times New Roman"/>
          <w:color w:val="1D1D1F"/>
          <w:sz w:val="28"/>
          <w:szCs w:val="28"/>
          <w:shd w:val="clear" w:color="auto" w:fill="FFFFFF"/>
        </w:rPr>
        <w:t xml:space="preserve"> [105] </w:t>
      </w:r>
      <w:r w:rsidRPr="009C2B73">
        <w:rPr>
          <w:rFonts w:ascii="Times New Roman" w:hAnsi="Times New Roman"/>
          <w:color w:val="000000"/>
          <w:sz w:val="28"/>
          <w:szCs w:val="28"/>
        </w:rPr>
        <w:t xml:space="preserve">  № 26 від 05 серпня 2022 року</w:t>
      </w:r>
      <w:r w:rsidRPr="009C2B73">
        <w:rPr>
          <w:rFonts w:ascii="Times New Roman" w:hAnsi="Times New Roman"/>
          <w:color w:val="1D1D1F"/>
          <w:sz w:val="28"/>
          <w:szCs w:val="28"/>
          <w:shd w:val="clear" w:color="auto" w:fill="FFFFFF"/>
        </w:rPr>
        <w:t xml:space="preserve"> </w:t>
      </w:r>
    </w:p>
    <w:p w:rsidR="005E492B" w:rsidRPr="009C2B73" w:rsidRDefault="005E492B" w:rsidP="009C2B73">
      <w:pPr>
        <w:spacing w:after="0" w:line="360" w:lineRule="auto"/>
        <w:ind w:right="-1" w:firstLine="567"/>
        <w:jc w:val="both"/>
        <w:rPr>
          <w:rFonts w:ascii="Times New Roman" w:hAnsi="Times New Roman"/>
          <w:color w:val="1D1D1F"/>
          <w:sz w:val="28"/>
          <w:szCs w:val="28"/>
          <w:shd w:val="clear" w:color="auto" w:fill="FFFFFF"/>
        </w:rPr>
      </w:pPr>
      <w:r w:rsidRPr="009C2B73">
        <w:rPr>
          <w:rFonts w:ascii="Times New Roman" w:hAnsi="Times New Roman"/>
          <w:color w:val="1D1D1F"/>
          <w:sz w:val="28"/>
          <w:szCs w:val="28"/>
          <w:shd w:val="clear" w:color="auto" w:fill="FFFFFF"/>
        </w:rPr>
        <w:t>«</w:t>
      </w:r>
      <w:r w:rsidRPr="009C2B73">
        <w:rPr>
          <w:rFonts w:ascii="Times New Roman CYR" w:hAnsi="Times New Roman CYR" w:cs="Times New Roman CYR"/>
          <w:color w:val="000000"/>
          <w:sz w:val="28"/>
          <w:szCs w:val="28"/>
        </w:rPr>
        <w:t xml:space="preserve">Цим актом судам було рекомендовано застосовувати електронну пошту та / або мобільні телефони  (в тому числі месенджери) для здійснення викликів та повідомлень, обміну процесуальними документами з учасниками судових </w:t>
      </w:r>
      <w:r w:rsidRPr="009C2B73">
        <w:rPr>
          <w:rFonts w:ascii="Times New Roman" w:hAnsi="Times New Roman"/>
          <w:color w:val="000000"/>
          <w:sz w:val="28"/>
          <w:szCs w:val="28"/>
        </w:rPr>
        <w:t xml:space="preserve">проваджень» </w:t>
      </w:r>
      <w:r w:rsidRPr="009C2B73">
        <w:rPr>
          <w:rFonts w:ascii="Times New Roman" w:hAnsi="Times New Roman"/>
          <w:color w:val="0D0D0D"/>
          <w:sz w:val="28"/>
          <w:szCs w:val="28"/>
        </w:rPr>
        <w:t>[31,</w:t>
      </w:r>
      <w:r w:rsidRPr="009C2B73">
        <w:rPr>
          <w:rFonts w:ascii="Times New Roman" w:hAnsi="Times New Roman"/>
          <w:color w:val="000000"/>
          <w:sz w:val="28"/>
          <w:szCs w:val="28"/>
        </w:rPr>
        <w:t xml:space="preserve"> с. 147</w:t>
      </w:r>
      <w:r w:rsidRPr="009C2B73">
        <w:rPr>
          <w:rFonts w:ascii="Times New Roman CYR" w:hAnsi="Times New Roman CYR" w:cs="Times New Roman CYR"/>
          <w:color w:val="000000"/>
          <w:sz w:val="28"/>
          <w:szCs w:val="28"/>
        </w:rPr>
        <w:t>].</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Державна судова адміністрація України впровадила нові правила щодо організації  зв’язку під час  відео конференції, коли учасники процесу беруть участь з локаці</w:t>
      </w:r>
      <w:r>
        <w:rPr>
          <w:rFonts w:ascii="Times New Roman" w:hAnsi="Times New Roman"/>
          <w:sz w:val="28"/>
          <w:szCs w:val="28"/>
        </w:rPr>
        <w:t>ї</w:t>
      </w:r>
      <w:r w:rsidRPr="009C2B73">
        <w:rPr>
          <w:rFonts w:ascii="Times New Roman" w:hAnsi="Times New Roman"/>
          <w:sz w:val="28"/>
          <w:szCs w:val="28"/>
        </w:rPr>
        <w:t>, віддалених від судової зали. Це рішення передбачає використання платформи EasyCon або інших спеціально підібраних технологій, які можуть забезпечити ефективне та безперебійне проведення судових засідань у форматі відеоконференції. Таким чином, органи правосуддя прагнуть підвищити доступність судового процесу та забезпечити зручність для всіх учасників та підвищити рівень безпеки під час  розгляду та вирішення  адміністративних справ.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На підтвердження  цього факту</w:t>
      </w:r>
      <w:r w:rsidRPr="009C2B73">
        <w:rPr>
          <w:rFonts w:ascii="Times New Roman" w:hAnsi="Times New Roman"/>
          <w:color w:val="000000"/>
          <w:sz w:val="28"/>
          <w:szCs w:val="28"/>
          <w:shd w:val="clear" w:color="auto" w:fill="FFFFFF"/>
        </w:rPr>
        <w:t xml:space="preserve"> Д. Старовойтова зазначає, що « Ефективним є введення системи відеоконференцзв’язку  EasyCon : адвокати часто використовують цю систему для участі в судових засіданнях у режимі онлайн, не відвідуючи суд. Логічно, що ця система є більш зручною, ніж відеоконференція з приміщення суду, хоч і наближеного до офісу» [106].</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Ірина Татулич  звертає увагу на такий факті, що «Такий механізм проведення судових засідань в дистанційному форматі, без присутності учасника справи безпосередньо в залі судового засідання, допоміг значно нормалізувати здійснення правосуддя в умовах карантину. Проте практика підтверджує, що умови воєнного стану перешкоджають реалізувати права осіб на розгляд їх справи судом навіть у такий спосіб»[107].</w:t>
      </w:r>
    </w:p>
    <w:p w:rsidR="005E492B" w:rsidRPr="009C2B73" w:rsidRDefault="005E492B" w:rsidP="009C2B73">
      <w:pPr>
        <w:pStyle w:val="NormalWeb"/>
        <w:shd w:val="clear" w:color="auto" w:fill="FFFFFF"/>
        <w:spacing w:before="0" w:beforeAutospacing="0" w:after="0" w:afterAutospacing="0" w:line="360" w:lineRule="auto"/>
        <w:ind w:right="-1"/>
        <w:jc w:val="both"/>
        <w:rPr>
          <w:color w:val="0D0D0D"/>
          <w:sz w:val="28"/>
          <w:szCs w:val="28"/>
        </w:rPr>
      </w:pPr>
      <w:r w:rsidRPr="009C2B73">
        <w:tab/>
      </w:r>
      <w:r w:rsidRPr="009C2B73">
        <w:rPr>
          <w:rStyle w:val="Strong"/>
          <w:color w:val="3A3A3A"/>
          <w:sz w:val="28"/>
          <w:szCs w:val="28"/>
        </w:rPr>
        <w:t xml:space="preserve"> </w:t>
      </w:r>
      <w:r w:rsidRPr="009C2B73">
        <w:rPr>
          <w:rStyle w:val="Strong"/>
          <w:b w:val="0"/>
          <w:color w:val="3A3A3A"/>
          <w:sz w:val="28"/>
          <w:szCs w:val="28"/>
        </w:rPr>
        <w:t xml:space="preserve">Попри позитивні моменти, які присутні   на даний час,  практики звертають увагу на необхідності «  унормувати особливості судових викликів і повідомлень на період дії воєнного стану </w:t>
      </w:r>
      <w:r w:rsidRPr="009C2B73">
        <w:rPr>
          <w:b/>
          <w:color w:val="3A3A3A"/>
          <w:sz w:val="28"/>
          <w:szCs w:val="28"/>
        </w:rPr>
        <w:t> </w:t>
      </w:r>
      <w:r w:rsidRPr="009C2B73">
        <w:rPr>
          <w:color w:val="3A3A3A"/>
          <w:sz w:val="28"/>
          <w:szCs w:val="28"/>
        </w:rPr>
        <w:t>через вимушену зміну місця проживання учасників процесу шляхом надіслання</w:t>
      </w:r>
      <w:r w:rsidRPr="009C2B73">
        <w:rPr>
          <w:rStyle w:val="Strong"/>
          <w:b w:val="0"/>
          <w:color w:val="3A3A3A"/>
          <w:sz w:val="28"/>
          <w:szCs w:val="28"/>
        </w:rPr>
        <w:t> телефонограми, СМС-повідомлення, повідомлення електронною поштою, у різноманітних месенджерах, що актуалізує всебічний підхід до питання процесуальної економії,  </w:t>
      </w:r>
      <w:r w:rsidRPr="009C2B73">
        <w:rPr>
          <w:color w:val="3A3A3A"/>
          <w:sz w:val="28"/>
          <w:szCs w:val="28"/>
        </w:rPr>
        <w:t>дасть змогу зекономити час і кошти на забезпечення судової діяльності</w:t>
      </w:r>
      <w:r w:rsidRPr="009C2B73">
        <w:rPr>
          <w:b/>
          <w:color w:val="3A3A3A"/>
          <w:sz w:val="28"/>
          <w:szCs w:val="28"/>
        </w:rPr>
        <w:t xml:space="preserve">, </w:t>
      </w:r>
      <w:r w:rsidRPr="009C2B73">
        <w:rPr>
          <w:color w:val="3A3A3A"/>
          <w:sz w:val="28"/>
          <w:szCs w:val="28"/>
        </w:rPr>
        <w:t>пришвидшить здійснення процесуальних процедур та, як наслідок, вирішення судових справ</w:t>
      </w:r>
      <w:r w:rsidRPr="009C2B73">
        <w:rPr>
          <w:color w:val="0D0D0D"/>
          <w:sz w:val="28"/>
          <w:szCs w:val="28"/>
        </w:rPr>
        <w:t>» [108].</w:t>
      </w:r>
    </w:p>
    <w:p w:rsidR="005E492B" w:rsidRPr="009C2B73" w:rsidRDefault="005E492B" w:rsidP="009C2B73">
      <w:pPr>
        <w:pStyle w:val="NormalWeb"/>
        <w:shd w:val="clear" w:color="auto" w:fill="FFFFFF"/>
        <w:spacing w:before="0" w:beforeAutospacing="0" w:after="0" w:afterAutospacing="0" w:line="360" w:lineRule="auto"/>
        <w:ind w:right="-1"/>
        <w:jc w:val="both"/>
        <w:rPr>
          <w:color w:val="0D0D0D"/>
          <w:sz w:val="28"/>
          <w:szCs w:val="28"/>
        </w:rPr>
      </w:pPr>
      <w:r w:rsidRPr="009C2B73">
        <w:rPr>
          <w:rStyle w:val="Strong"/>
          <w:color w:val="3A3A3A"/>
        </w:rPr>
        <w:tab/>
      </w:r>
      <w:r w:rsidRPr="009C2B73">
        <w:rPr>
          <w:rStyle w:val="Strong"/>
          <w:b w:val="0"/>
          <w:color w:val="3A3A3A"/>
          <w:sz w:val="28"/>
          <w:szCs w:val="28"/>
        </w:rPr>
        <w:t>Наталія Блажівська</w:t>
      </w:r>
      <w:r w:rsidRPr="009C2B73">
        <w:rPr>
          <w:rStyle w:val="Strong"/>
          <w:color w:val="3A3A3A"/>
          <w:sz w:val="28"/>
          <w:szCs w:val="28"/>
        </w:rPr>
        <w:t xml:space="preserve">, </w:t>
      </w:r>
      <w:r w:rsidRPr="009C2B73">
        <w:rPr>
          <w:color w:val="3A3A3A"/>
          <w:sz w:val="28"/>
          <w:szCs w:val="28"/>
        </w:rPr>
        <w:t> досліджуючи  міжнародний досвід  застосування діджиталізації при здійсненні судочинства  наголошує, «що  досить різноманітним як у сфері застосування штучного інтелекту, так і в створенні систем дистанційного розгляду судових справ. Такий досвід доволі успішний, зокрема, у Великій Британії, Канаді, Бразилії, Китаї. При цьому основною тенденцією реформування систем вирішення спорів є запровадження онлайн-</w:t>
      </w:r>
      <w:r w:rsidRPr="009C2B73">
        <w:rPr>
          <w:color w:val="0D0D0D"/>
          <w:sz w:val="28"/>
          <w:szCs w:val="28"/>
        </w:rPr>
        <w:t>систем (</w:t>
      </w:r>
      <w:r w:rsidRPr="009C2B73">
        <w:rPr>
          <w:i/>
          <w:color w:val="0D0D0D"/>
          <w:sz w:val="28"/>
          <w:szCs w:val="28"/>
        </w:rPr>
        <w:t>online dispute resolution</w:t>
      </w:r>
      <w:r w:rsidRPr="009C2B73">
        <w:rPr>
          <w:color w:val="0D0D0D"/>
          <w:sz w:val="28"/>
          <w:szCs w:val="28"/>
        </w:rPr>
        <w:t xml:space="preserve"> – ODR)» [108].</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У зв’язку із введенням воєнного стану, багато громадян зіткнулися з труднощами у своєчасній подачі необхідних судових документів. Спершу вважалося, що військові дії можуть бути поважною причиною для порушення термінів процесуальних дій, однак згодом суди почали більш детально аналізувати ситуацію в різних регіонах. В той же час досі не існує спеціальної норми, яка б чітко визначала воєнний стан як поважну причину, тому дотримання строків подачі документів залишається надзвичайно важливим завданням.</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Щоб отримати електронний підпис, громадяни можуть звернутися до акредитованих центрів сертифікації ключів, яких в Україні налічується близько двадцяти. Сам електронний підпис представлений у вигляді окремого файлу або інформації на захищеному носії, а його термін дії варіюється від одного до двох років, що додає зручності у використанні.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Нещодавно з’явилася нова можливість підписувати документи через сервіс </w:t>
      </w:r>
      <w:r w:rsidRPr="009C2B73">
        <w:rPr>
          <w:rFonts w:ascii="Times New Roman" w:hAnsi="Times New Roman"/>
          <w:color w:val="000000"/>
          <w:sz w:val="28"/>
          <w:szCs w:val="28"/>
        </w:rPr>
        <w:t>–</w:t>
      </w:r>
      <w:r w:rsidRPr="009C2B73">
        <w:rPr>
          <w:rFonts w:ascii="Times New Roman" w:hAnsi="Times New Roman"/>
          <w:sz w:val="28"/>
          <w:szCs w:val="28"/>
        </w:rPr>
        <w:t xml:space="preserve"> </w:t>
      </w:r>
      <w:r w:rsidRPr="009C2B73">
        <w:rPr>
          <w:rFonts w:ascii="Times New Roman" w:hAnsi="Times New Roman"/>
          <w:i/>
          <w:sz w:val="28"/>
          <w:szCs w:val="28"/>
        </w:rPr>
        <w:t>Дія. Підпис</w:t>
      </w:r>
      <w:r w:rsidRPr="009C2B73">
        <w:rPr>
          <w:rFonts w:ascii="Times New Roman" w:hAnsi="Times New Roman"/>
          <w:sz w:val="28"/>
          <w:szCs w:val="28"/>
        </w:rPr>
        <w:t xml:space="preserve">, доступний у додатку  Дія . Це дає змогу здійснювати підписання безпосередньо зі смартфона, що значно спрощує процес подачі документів до суду. Раніше електронні підписи могли надсилатися до суду через електронну пошту, але тепер завдяки системі  Електронний суд  учасники можуть швидше підписувати документи за допомогою  </w:t>
      </w:r>
      <w:r w:rsidRPr="009C2B73">
        <w:rPr>
          <w:rFonts w:ascii="Times New Roman" w:hAnsi="Times New Roman"/>
          <w:color w:val="000000"/>
          <w:sz w:val="28"/>
          <w:szCs w:val="28"/>
        </w:rPr>
        <w:t>–</w:t>
      </w:r>
      <w:r w:rsidRPr="009C2B73">
        <w:rPr>
          <w:rFonts w:ascii="Times New Roman" w:hAnsi="Times New Roman"/>
          <w:sz w:val="28"/>
          <w:szCs w:val="28"/>
        </w:rPr>
        <w:t xml:space="preserve"> </w:t>
      </w:r>
      <w:r w:rsidRPr="009C2B73">
        <w:rPr>
          <w:rFonts w:ascii="Times New Roman" w:hAnsi="Times New Roman"/>
          <w:i/>
          <w:sz w:val="28"/>
          <w:szCs w:val="28"/>
        </w:rPr>
        <w:t>Дія. Підпис</w:t>
      </w:r>
      <w:r w:rsidRPr="009C2B73">
        <w:rPr>
          <w:rFonts w:ascii="Times New Roman" w:hAnsi="Times New Roman"/>
          <w:sz w:val="28"/>
          <w:szCs w:val="28"/>
        </w:rPr>
        <w:t xml:space="preserve">  і прямо надсилати їх до суду без зайвих проміжних етапів.</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Крім цього, після реєстрації в  Електронному суді  та авторизації у системі відеоконференцзв'язку, учасники отримують можливість брати участь у судових засіданнях онлайн, навіть перебуваючи за межами країни.</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 xml:space="preserve">Отже, сучасні технології здатні забезпечити весь процес судочинства в онлайн-форматі </w:t>
      </w:r>
      <w:r w:rsidRPr="009C2B73">
        <w:rPr>
          <w:rFonts w:ascii="Times New Roman" w:hAnsi="Times New Roman"/>
          <w:color w:val="000000"/>
          <w:sz w:val="28"/>
          <w:szCs w:val="28"/>
        </w:rPr>
        <w:t>–</w:t>
      </w:r>
      <w:r w:rsidRPr="009C2B73">
        <w:rPr>
          <w:rFonts w:ascii="Times New Roman" w:hAnsi="Times New Roman"/>
          <w:sz w:val="28"/>
          <w:szCs w:val="28"/>
        </w:rPr>
        <w:t xml:space="preserve"> від подачі позову до ухвалення рішення, без необхідності фізичної присутності у суді. Це дозволяє оптимізувати не лише процес, але й робить його більш доступним у нинішніх умовах.</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 xml:space="preserve"> </w:t>
      </w:r>
      <w:r w:rsidRPr="009C2B73">
        <w:rPr>
          <w:rFonts w:ascii="Times New Roman" w:hAnsi="Times New Roman"/>
          <w:sz w:val="28"/>
          <w:szCs w:val="28"/>
        </w:rPr>
        <w:tab/>
        <w:t xml:space="preserve">Цікавою в цьому контексті  є  Постанова  Верховного суду  від </w:t>
      </w:r>
      <w:r w:rsidRPr="009C2B73">
        <w:rPr>
          <w:rFonts w:ascii="Times New Roman" w:hAnsi="Times New Roman"/>
          <w:color w:val="000000"/>
          <w:sz w:val="28"/>
          <w:szCs w:val="28"/>
          <w:shd w:val="clear" w:color="auto" w:fill="FFFFFF"/>
        </w:rPr>
        <w:t xml:space="preserve">03.05. 2022 р. у справі № 205/5252/19 </w:t>
      </w:r>
      <w:r w:rsidRPr="009C2B73">
        <w:rPr>
          <w:rFonts w:ascii="Times New Roman" w:hAnsi="Times New Roman"/>
          <w:sz w:val="28"/>
          <w:szCs w:val="28"/>
        </w:rPr>
        <w:t xml:space="preserve"> </w:t>
      </w:r>
      <w:r w:rsidRPr="009C2B73">
        <w:rPr>
          <w:rFonts w:ascii="Times New Roman" w:hAnsi="Times New Roman"/>
          <w:color w:val="000000"/>
          <w:sz w:val="28"/>
          <w:szCs w:val="28"/>
          <w:shd w:val="clear" w:color="auto" w:fill="FFFFFF"/>
        </w:rPr>
        <w:t>щодо використання ЕЦП, « альтернативою звернення учасників справи до суду із позовними заявами, скаргами та іншими визначеними законом процесуальними документами, оформленими в паперовій формі та підписаними безпосередньо учасником справи або його представником, є звернення з процесуальними документами в електронній формі з обов’язковим їх скріпленням власним електронним підписом учасника справи та подання такого документа через електронний кабінет. Чинне процесуальне законодавство не забороняє учасникові справи звернутися з процесуальними документами до суду шляхом направлення їх на офіційну електронну адресу суду з обов’язковим скріпленням таких документів власним електронним цифровим підписом учасника справи» [109].</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Суди продовжують використовувати висновки Постанови Великої Палати Верховного Суду від 10 лютого 2021 року у справі № 9901/335/20, які мають важливе значення для подальшого розвитку правозастосовної практики, а саме «</w:t>
      </w:r>
      <w:r w:rsidRPr="009C2B73">
        <w:t xml:space="preserve">  </w:t>
      </w:r>
      <w:r w:rsidRPr="009C2B73">
        <w:rPr>
          <w:rFonts w:ascii="Times New Roman" w:hAnsi="Times New Roman"/>
          <w:sz w:val="28"/>
          <w:szCs w:val="28"/>
        </w:rPr>
        <w:t>альтернативою звернення учасників справи до суду із позовними заявами, скаргами та іншими визначеними законом процесуальними документами, оформленими в паперовій формі та підписаними безпосередньо учасником справи або його представником, є звернення з процесуальними документами в електронній формі з обов`язковим їх скріпленням власним електронним підписом учасника справи та подання такого документу через електронний кабінет» [</w:t>
      </w:r>
      <w:r w:rsidRPr="007B5917">
        <w:rPr>
          <w:rStyle w:val="FootnoteReference"/>
          <w:rFonts w:ascii="Times New Roman" w:hAnsi="Times New Roman"/>
          <w:sz w:val="28"/>
          <w:szCs w:val="28"/>
          <w:vertAlign w:val="baseline"/>
        </w:rPr>
        <w:t>110</w:t>
      </w:r>
      <w:r w:rsidRPr="009C2B73">
        <w:rPr>
          <w:rFonts w:ascii="Times New Roman" w:hAnsi="Times New Roman"/>
          <w:sz w:val="28"/>
          <w:szCs w:val="28"/>
        </w:rPr>
        <w:t>].</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Під час війни суди також застосовують положення, які закріплені у  Постанові Верховного Суду України від  10.06.2020 р., у справі № 226/1863/18,   що стосуються правозастосування та тлумачення норм права. Ця Постанова має значення не лише для сторін справи, а й для подальшого розвитку правозастосовної практики, оскільки містить уточнення щодо правових норм, що застосовуються в аналогічних випадках « якщо апеляційна скарга надійшла на офіційну електронну поштову скриньку суду, підписана кваліфікованим електронним підписом, про що у матеріалах справи міститься довідка суду, то вона вважається підписаною відповідно до вимог» [111].</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У Постанові Верховного Суду від 30 березня 2021 року у справі № 530/544/16 зазначено, що « Чинне процесуальне законодавство не забороняє учаснику справи звернутися з процесуальними документами до суду шляхом направлення їх на офіційну електронну адресу суду з обов`язковим скріпленням їх власним електронним цифровим підписом учасника справи» [112].</w:t>
      </w:r>
    </w:p>
    <w:p w:rsidR="005E492B" w:rsidRPr="009C2B73" w:rsidRDefault="005E492B" w:rsidP="009C2B73">
      <w:pPr>
        <w:autoSpaceDE w:val="0"/>
        <w:autoSpaceDN w:val="0"/>
        <w:adjustRightInd w:val="0"/>
        <w:spacing w:after="0" w:line="360" w:lineRule="auto"/>
        <w:ind w:right="-1"/>
        <w:jc w:val="both"/>
      </w:pPr>
      <w:r w:rsidRPr="009C2B73">
        <w:rPr>
          <w:rFonts w:ascii="Times New Roman" w:hAnsi="Times New Roman"/>
          <w:sz w:val="28"/>
          <w:szCs w:val="28"/>
        </w:rPr>
        <w:tab/>
        <w:t xml:space="preserve"> Важливо акцентувати увагу на рівні підготовленості та обізнаності громадян щодо їхніх прав і можливостей, що стосуються звернення до суду. Особливо актуальним є використання сучасних технологій, таких як підсистема ЄСІТС «Електронний суд», яка дозволяє їм здійснювати правові дії у зручний та ефективний спосіб. Цей інноваційний підхід не лише спрощує процес доступу до судової системи, а й сприяє зменшенню черг, підвищенню ефективності роботи суддів та забезпеченню більшої прозорості у правових процедурах. Усвідомлення цієї можливості та вміння користуватися електронними ресурсами є запорукою активної участі громадян у захисті своїх прав.</w:t>
      </w:r>
      <w:r w:rsidRPr="009C2B73">
        <w:rPr>
          <w:rFonts w:ascii="Times New Roman CYR" w:hAnsi="Times New Roman CYR" w:cs="Times New Roman CYR"/>
          <w:color w:val="000000"/>
          <w:sz w:val="28"/>
          <w:szCs w:val="28"/>
        </w:rPr>
        <w:t xml:space="preserve"> За результатами моніторингу Українською гельсінською спілкою з прав людини були зроблені висновки</w:t>
      </w:r>
      <w:r w:rsidRPr="009C2B73">
        <w:t xml:space="preserve">. </w:t>
      </w:r>
    </w:p>
    <w:p w:rsidR="005E492B" w:rsidRPr="009C2B73" w:rsidRDefault="005E492B" w:rsidP="009C2B73">
      <w:pPr>
        <w:autoSpaceDE w:val="0"/>
        <w:autoSpaceDN w:val="0"/>
        <w:adjustRightInd w:val="0"/>
        <w:spacing w:after="0" w:line="360" w:lineRule="auto"/>
        <w:ind w:right="-1"/>
        <w:jc w:val="both"/>
        <w:rPr>
          <w:rFonts w:ascii="Times New Roman CYR" w:hAnsi="Times New Roman CYR" w:cs="Times New Roman CYR"/>
          <w:color w:val="000000"/>
          <w:sz w:val="28"/>
          <w:szCs w:val="28"/>
        </w:rPr>
      </w:pPr>
      <w:r w:rsidRPr="009C2B73">
        <w:tab/>
        <w:t xml:space="preserve"> </w:t>
      </w:r>
      <w:r w:rsidRPr="009C2B73">
        <w:rPr>
          <w:rFonts w:ascii="Times New Roman" w:hAnsi="Times New Roman"/>
          <w:sz w:val="28"/>
          <w:szCs w:val="28"/>
        </w:rPr>
        <w:t>Дослідження наслідків воєнних дій в контексті захисту прав людини та доступу до судової системи підтверджує, що значна частина громадян, які зверталися до суду для відстоювання своїх прав і свобод, обирали альтернативні способи вирішення своїх питань. Це свідчить про зростаючу довіру до цифрових технологій у правосудді, а також про їхню важливість у забезпеченні доступу до правових механізмів у складних умовах. Тенденція до використання електронних сервісів підкреслює необхідність подальшої модернізації судової системи та впровадження інноваційних рішень для поліпшення ефективності правового захисту в умовах військових конфліктів.</w:t>
      </w:r>
      <w:r w:rsidRPr="009C2B73">
        <w:rPr>
          <w:rFonts w:ascii="Times New Roman" w:hAnsi="Times New Roman"/>
          <w:color w:val="FFFFFF"/>
          <w:sz w:val="28"/>
          <w:szCs w:val="28"/>
        </w:rPr>
        <w:t>.</w:t>
      </w:r>
      <w:r w:rsidRPr="009C2B73">
        <w:rPr>
          <w:rFonts w:ascii="Times New Roman CYR" w:hAnsi="Times New Roman CYR" w:cs="Times New Roman CYR"/>
          <w:color w:val="000000"/>
          <w:sz w:val="28"/>
          <w:szCs w:val="28"/>
        </w:rPr>
        <w:t xml:space="preserve"> </w:t>
      </w:r>
      <w:r w:rsidRPr="009C2B73">
        <w:rPr>
          <w:rFonts w:ascii="Times New Roman" w:hAnsi="Times New Roman"/>
          <w:sz w:val="28"/>
          <w:szCs w:val="28"/>
        </w:rPr>
        <w:t xml:space="preserve">Зокрема, понад половина опитаних, а саме 67%, скористалися можливостями, які надає підсистема ЄСІТС </w:t>
      </w:r>
      <w:r w:rsidRPr="009C2B73">
        <w:rPr>
          <w:rFonts w:ascii="Times New Roman" w:hAnsi="Times New Roman"/>
          <w:color w:val="000000"/>
          <w:sz w:val="28"/>
          <w:szCs w:val="28"/>
        </w:rPr>
        <w:t>–</w:t>
      </w:r>
      <w:r w:rsidRPr="009C2B73">
        <w:rPr>
          <w:rFonts w:ascii="Times New Roman" w:hAnsi="Times New Roman"/>
          <w:sz w:val="28"/>
          <w:szCs w:val="28"/>
        </w:rPr>
        <w:t xml:space="preserve"> Електронний суд .</w:t>
      </w:r>
      <w:r w:rsidRPr="009C2B73">
        <w:rPr>
          <w:rFonts w:ascii="Times New Roman CYR" w:hAnsi="Times New Roman CYR" w:cs="Times New Roman CYR"/>
          <w:color w:val="000000"/>
          <w:sz w:val="28"/>
          <w:szCs w:val="28"/>
        </w:rPr>
        <w:t xml:space="preserve"> </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000000"/>
          <w:sz w:val="28"/>
          <w:szCs w:val="28"/>
        </w:rPr>
      </w:pPr>
      <w:r w:rsidRPr="009C2B73">
        <w:rPr>
          <w:rFonts w:ascii="Times New Roman CYR" w:hAnsi="Times New Roman CYR" w:cs="Times New Roman CYR"/>
          <w:color w:val="000000"/>
          <w:sz w:val="28"/>
          <w:szCs w:val="28"/>
        </w:rPr>
        <w:tab/>
        <w:t xml:space="preserve">« З них тільки у 18 % виникли проблеми при здійсненні процесуальних дій, заради яких вони мали намір скористатися системою </w:t>
      </w:r>
      <w:r w:rsidRPr="009C2B73">
        <w:rPr>
          <w:rFonts w:ascii="Times New Roman" w:hAnsi="Times New Roman"/>
          <w:color w:val="000000"/>
          <w:sz w:val="28"/>
          <w:szCs w:val="28"/>
        </w:rPr>
        <w:t>«</w:t>
      </w:r>
      <w:r w:rsidRPr="009C2B73">
        <w:rPr>
          <w:rFonts w:ascii="Times New Roman CYR" w:hAnsi="Times New Roman CYR" w:cs="Times New Roman CYR"/>
          <w:color w:val="000000"/>
          <w:sz w:val="28"/>
          <w:szCs w:val="28"/>
        </w:rPr>
        <w:t>Електронний суд</w:t>
      </w:r>
      <w:r w:rsidRPr="009C2B73">
        <w:rPr>
          <w:rFonts w:ascii="Times New Roman" w:hAnsi="Times New Roman"/>
          <w:color w:val="000000"/>
          <w:sz w:val="28"/>
          <w:szCs w:val="28"/>
        </w:rPr>
        <w:t xml:space="preserve">». </w:t>
      </w:r>
      <w:r w:rsidRPr="009C2B73">
        <w:rPr>
          <w:rFonts w:ascii="Times New Roman CYR" w:hAnsi="Times New Roman CYR" w:cs="Times New Roman CYR"/>
          <w:color w:val="000000"/>
          <w:sz w:val="28"/>
          <w:szCs w:val="28"/>
        </w:rPr>
        <w:t>Найбільше проблем, які стали перешкодою доступу до електронного судочинства, в опитаних громадян виникло у зв</w:t>
      </w:r>
      <w:r w:rsidRPr="009C2B73">
        <w:rPr>
          <w:rFonts w:ascii="Times New Roman" w:hAnsi="Times New Roman"/>
          <w:color w:val="000000"/>
          <w:sz w:val="28"/>
          <w:szCs w:val="28"/>
        </w:rPr>
        <w:t>’</w:t>
      </w:r>
      <w:r w:rsidRPr="009C2B73">
        <w:rPr>
          <w:rFonts w:ascii="Times New Roman CYR" w:hAnsi="Times New Roman CYR" w:cs="Times New Roman CYR"/>
          <w:color w:val="000000"/>
          <w:sz w:val="28"/>
          <w:szCs w:val="28"/>
        </w:rPr>
        <w:t xml:space="preserve">язку з підписом документів </w:t>
      </w:r>
      <w:r w:rsidRPr="009C2B73">
        <w:rPr>
          <w:rFonts w:ascii="Times New Roman" w:hAnsi="Times New Roman"/>
          <w:color w:val="000000"/>
          <w:sz w:val="28"/>
          <w:szCs w:val="28"/>
        </w:rPr>
        <w:t xml:space="preserve">– 33 %, </w:t>
      </w:r>
      <w:r w:rsidRPr="009C2B73">
        <w:rPr>
          <w:rFonts w:ascii="Times New Roman CYR" w:hAnsi="Times New Roman CYR" w:cs="Times New Roman CYR"/>
          <w:color w:val="000000"/>
          <w:sz w:val="28"/>
          <w:szCs w:val="28"/>
        </w:rPr>
        <w:t xml:space="preserve">інші проблеми мали значно нижчий відсоток, зокрема: відсутність роботи електронного підпису </w:t>
      </w:r>
      <w:r w:rsidRPr="009C2B73">
        <w:rPr>
          <w:rFonts w:ascii="Times New Roman" w:hAnsi="Times New Roman"/>
          <w:color w:val="000000"/>
          <w:sz w:val="28"/>
          <w:szCs w:val="28"/>
        </w:rPr>
        <w:t xml:space="preserve">– 16%, </w:t>
      </w:r>
      <w:r w:rsidRPr="009C2B73">
        <w:rPr>
          <w:rFonts w:ascii="Times New Roman CYR" w:hAnsi="Times New Roman CYR" w:cs="Times New Roman CYR"/>
          <w:color w:val="000000"/>
          <w:sz w:val="28"/>
          <w:szCs w:val="28"/>
        </w:rPr>
        <w:t xml:space="preserve">важка для розуміння система </w:t>
      </w:r>
      <w:r w:rsidRPr="009C2B73">
        <w:rPr>
          <w:rFonts w:ascii="Times New Roman" w:hAnsi="Times New Roman"/>
          <w:color w:val="000000"/>
          <w:sz w:val="28"/>
          <w:szCs w:val="28"/>
        </w:rPr>
        <w:t xml:space="preserve">– 17 %; </w:t>
      </w:r>
      <w:r w:rsidRPr="009C2B73">
        <w:rPr>
          <w:rFonts w:ascii="Times New Roman CYR" w:hAnsi="Times New Roman CYR" w:cs="Times New Roman CYR"/>
          <w:color w:val="000000"/>
          <w:sz w:val="28"/>
          <w:szCs w:val="28"/>
        </w:rPr>
        <w:t xml:space="preserve">нестабільна робота системи </w:t>
      </w:r>
      <w:r w:rsidRPr="009C2B73">
        <w:rPr>
          <w:rFonts w:ascii="Times New Roman" w:hAnsi="Times New Roman"/>
          <w:color w:val="000000"/>
          <w:sz w:val="28"/>
          <w:szCs w:val="28"/>
        </w:rPr>
        <w:t xml:space="preserve">– 17 %, </w:t>
      </w:r>
      <w:r w:rsidRPr="009C2B73">
        <w:rPr>
          <w:rFonts w:ascii="Times New Roman CYR" w:hAnsi="Times New Roman CYR" w:cs="Times New Roman CYR"/>
          <w:color w:val="000000"/>
          <w:sz w:val="28"/>
          <w:szCs w:val="28"/>
        </w:rPr>
        <w:t xml:space="preserve">повна відсутність роботи системи </w:t>
      </w:r>
      <w:r w:rsidRPr="009C2B73">
        <w:rPr>
          <w:rFonts w:ascii="Times New Roman" w:hAnsi="Times New Roman"/>
          <w:color w:val="000000"/>
          <w:sz w:val="28"/>
          <w:szCs w:val="28"/>
        </w:rPr>
        <w:t>– 17%» [113, с.151].</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00000"/>
          <w:sz w:val="28"/>
          <w:szCs w:val="28"/>
          <w:shd w:val="clear" w:color="auto" w:fill="FFFFFF"/>
        </w:rPr>
        <w:t>« З 19.10.2023 наявність електронного кабінету в ЄСІТС або її окремій підсистемі (модулі) є обов’язковою для адвокатів, нотаріусів, державних та приватних виконавців, арбітражних керуючих, судових експертів, органів державної влади та інших державних органів, усіх інших юридичних осіб» [7].</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Сучасні виклики, які постають перед нашою країною, вимагають інноваційних рішень та нестандартного мислення для забезпечення всіх учасників судового процесу правом на справедливе правосуддя. У контексті, де судова система переживає численні труднощі, зокрема в переході до електронного судочинства, варто вжити термінових і ефективних заходів. Безумовно, необхідні зусилля для модернізації та оптимізації судових процедур, аби гарантувати швидкість і доступність правосуддя для кожного громадянина.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Аналізуючи ситуацію з використанням системи електронного судочинства в Україні під час війни, можемо виділити кілька ключових причин, які створюють перешкоди для її доступності. Ці причини поділяються на дві основні категорії: а)  об'єктивні та б) суб'єктивні.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Об'єктивні причини виникають незалежно від волі суб'єктів, що відповідають за інтеграцію інформаційних технологій у правосуддя. Зокрема, вони обумовлені військовою агресією з боку російської федерації. Це включає в себе масовані обстріли критичної інфраструктури, що призводить до відключення електроенергії на ділянках, де забезпечується електронне судочинство. Також це повітряні тривоги, під час яких учасникам процесу вкрай важливо забезпечити безпеку, перебуваючи в укритті. Додатково, окупація частини територій України обмежує доступ до правосуддя, адже багато громадян змушені залишати свої домівки через війну, що ускладнює їх можливості реалізувати право на судовий захист.</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Суб'єктивні причини, в свою чергу, виникають внаслідок дій усіх учасників процесу електронного судочинства.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Наголошено, що до суб'єктивних факторів, які  значно ускладнюють реалізацією електронного судочинства можливо віднести наступні: а)  недостатня підготовка кадрів; б)</w:t>
      </w:r>
      <w:r w:rsidRPr="009C2B73">
        <w:rPr>
          <w:b/>
          <w:bCs/>
          <w:i/>
          <w:iCs/>
          <w:color w:val="5F6368"/>
          <w:sz w:val="16"/>
          <w:szCs w:val="16"/>
          <w:shd w:val="clear" w:color="auto" w:fill="FFFFFF"/>
        </w:rPr>
        <w:t xml:space="preserve"> </w:t>
      </w:r>
      <w:r w:rsidRPr="009C2B73">
        <w:rPr>
          <w:rStyle w:val="Emphasis"/>
          <w:bCs/>
          <w:i w:val="0"/>
          <w:iCs w:val="0"/>
          <w:color w:val="0D0D0D"/>
          <w:sz w:val="28"/>
          <w:szCs w:val="28"/>
          <w:shd w:val="clear" w:color="auto" w:fill="FFFFFF"/>
        </w:rPr>
        <w:t>неукомплектованість</w:t>
      </w:r>
      <w:r w:rsidRPr="009C2B73">
        <w:rPr>
          <w:rFonts w:ascii="Times New Roman" w:hAnsi="Times New Roman"/>
          <w:color w:val="0D0D0D"/>
          <w:sz w:val="28"/>
          <w:szCs w:val="28"/>
          <w:shd w:val="clear" w:color="auto" w:fill="FFFFFF"/>
        </w:rPr>
        <w:t> штату апаратів </w:t>
      </w:r>
      <w:r w:rsidRPr="009C2B73">
        <w:rPr>
          <w:rStyle w:val="Emphasis"/>
          <w:bCs/>
          <w:i w:val="0"/>
          <w:iCs w:val="0"/>
          <w:color w:val="0D0D0D"/>
          <w:sz w:val="28"/>
          <w:szCs w:val="28"/>
          <w:shd w:val="clear" w:color="auto" w:fill="FFFFFF"/>
        </w:rPr>
        <w:t>судів</w:t>
      </w:r>
      <w:r w:rsidRPr="009C2B73">
        <w:rPr>
          <w:rFonts w:ascii="Arial" w:hAnsi="Arial" w:cs="Arial"/>
          <w:color w:val="4D5156"/>
          <w:sz w:val="16"/>
          <w:szCs w:val="16"/>
          <w:shd w:val="clear" w:color="auto" w:fill="FFFFFF"/>
        </w:rPr>
        <w:t>.</w:t>
      </w:r>
      <w:r w:rsidRPr="009C2B73">
        <w:rPr>
          <w:rFonts w:ascii="Times New Roman" w:hAnsi="Times New Roman"/>
          <w:sz w:val="28"/>
          <w:szCs w:val="28"/>
        </w:rPr>
        <w:t>; в)  технічні обмеження; г) недоліки в правовому регулюванні щодо  реалізації  електронного правосуддя; ґ) лише частина учасників адміністрати</w:t>
      </w:r>
      <w:r>
        <w:rPr>
          <w:rFonts w:ascii="Times New Roman" w:hAnsi="Times New Roman"/>
          <w:sz w:val="28"/>
          <w:szCs w:val="28"/>
        </w:rPr>
        <w:t>в</w:t>
      </w:r>
      <w:r w:rsidRPr="009C2B73">
        <w:rPr>
          <w:rFonts w:ascii="Times New Roman" w:hAnsi="Times New Roman"/>
          <w:sz w:val="28"/>
          <w:szCs w:val="28"/>
        </w:rPr>
        <w:t>ного судового процесу використовують доступні електронні ресурси, що гальмує прогрес у цій сфері.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Потрібно зазначити, що деякі з таких суб'єктивних перешкод існували ще до початку військових дій. Проте об'єктивні чинники, викликані агресією, не лише ускладнюють реалізацію електронного правосуддя, але і спонукають до активнішого впровадження інформаційних технологій у цю сферу. Це, в свою чергу, може слугувати каталізатором для розвитку судової системи.</w:t>
      </w:r>
    </w:p>
    <w:p w:rsidR="005E492B" w:rsidRPr="009C2B73" w:rsidRDefault="005E492B" w:rsidP="009C2B73">
      <w:pPr>
        <w:pStyle w:val="rtejustify"/>
        <w:shd w:val="clear" w:color="auto" w:fill="FFFFFF"/>
        <w:spacing w:before="0" w:beforeAutospacing="0" w:after="0" w:afterAutospacing="0" w:line="360" w:lineRule="auto"/>
        <w:ind w:right="-1"/>
        <w:jc w:val="both"/>
        <w:rPr>
          <w:color w:val="0D0D0D"/>
          <w:sz w:val="28"/>
          <w:szCs w:val="28"/>
        </w:rPr>
      </w:pPr>
      <w:r w:rsidRPr="009C2B73">
        <w:rPr>
          <w:color w:val="3A3A3A"/>
          <w:sz w:val="28"/>
          <w:szCs w:val="28"/>
        </w:rPr>
        <w:t xml:space="preserve"> </w:t>
      </w:r>
      <w:r w:rsidRPr="009C2B73">
        <w:rPr>
          <w:color w:val="3A3A3A"/>
          <w:sz w:val="28"/>
          <w:szCs w:val="28"/>
        </w:rPr>
        <w:tab/>
      </w:r>
      <w:r w:rsidRPr="009C2B73">
        <w:rPr>
          <w:color w:val="0D0D0D"/>
          <w:sz w:val="28"/>
          <w:szCs w:val="28"/>
        </w:rPr>
        <w:t>Наприклад, « на розгляді Вищої ради правосуддя станом на 27 серпня 2024 року перебувають усього 86 рекомендацій Вищої кваліфікаційної комісії суддів України про призначення кандидатів (суддів) на посади, з них 57 – про призначення кандидатів на посади суддів вперше, 29 – про призначення суддів на посади за результатами кваліфікаційного оцінювання» [ 114].</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Окрім цього, в умовах тимчасової окупації певних регіонів України та активних бойових дій, деякі судові інстанції виявились неспроможними функціонувати в звичному режимі, а територіальна підсудність низки судових справ зазнала суттєвих змін. Це стало підставою для оголошення простою та призупинення трудових угод з певними працівниками судових апаратів. Деякі з цих працівників, з міркувань безпеки, змушені були залишити свої домівки, а в окремих випадках навіть виїхати за межі України.</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 </w:t>
      </w:r>
      <w:r w:rsidRPr="009C2B73">
        <w:rPr>
          <w:rFonts w:ascii="Times New Roman" w:hAnsi="Times New Roman"/>
          <w:sz w:val="28"/>
          <w:szCs w:val="28"/>
        </w:rPr>
        <w:tab/>
        <w:t>Таким чином, сучасні виклики не лише вказують на слабкі місця системи, але й створюють можливості для її еволюції у складних умовах.</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Також потребує уваги висвітлення питання щодо впливу на діджиталізація адміністративного судочинства Програми </w:t>
      </w:r>
      <w:r w:rsidRPr="009C2B73">
        <w:rPr>
          <w:rFonts w:ascii="Times New Roman" w:hAnsi="Times New Roman"/>
          <w:i/>
          <w:sz w:val="28"/>
          <w:szCs w:val="28"/>
        </w:rPr>
        <w:t>Ukraine Facility</w:t>
      </w:r>
      <w:r w:rsidRPr="009C2B73">
        <w:rPr>
          <w:rFonts w:ascii="Times New Roman" w:hAnsi="Times New Roman"/>
          <w:sz w:val="28"/>
          <w:szCs w:val="28"/>
        </w:rPr>
        <w:t xml:space="preserve">. Відповідно до пункту 2.1 Розділу 3  Судова система  «Програми Ukraine Facility, ініційованої Європейським Союзом» [115], ( </w:t>
      </w:r>
      <w:r w:rsidRPr="009C2B73">
        <w:rPr>
          <w:rFonts w:ascii="Times New Roman" w:hAnsi="Times New Roman"/>
          <w:i/>
          <w:sz w:val="28"/>
          <w:szCs w:val="28"/>
        </w:rPr>
        <w:t>англ. Ukraine Facility Plan</w:t>
      </w:r>
      <w:r w:rsidRPr="009C2B73">
        <w:rPr>
          <w:rFonts w:ascii="Times New Roman" w:hAnsi="Times New Roman"/>
          <w:sz w:val="28"/>
          <w:szCs w:val="28"/>
        </w:rPr>
        <w:t>) закріплюється вимога, що ключовим завданням реформ, у межах Компоненти I цієї Програми, є інтеграція цифрових технологій у діяльність судових установ. Ця стратегічна ініціатива передбачає значну модернізацію Єдиної судової інформаційно-телекомунікаційної системи, яка буде базуватися на аналітичних висновках і рекомендаціях, отриманих в рамках технічного та функціонального аудиту діючих інформаційних систем судів. Мета цього процесу полягає в підвищенні ефективності роботи судових органів, забезпеченні більш прозорого доступу до інформації, а також покращенні взаємодії між судом та громадянином.</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Для результативного впровадження реформи буде створено стратегічний план дій </w:t>
      </w:r>
      <w:r w:rsidRPr="009C2B73">
        <w:rPr>
          <w:rFonts w:ascii="Times New Roman" w:hAnsi="Times New Roman"/>
          <w:i/>
          <w:color w:val="0D0D0D"/>
          <w:sz w:val="28"/>
          <w:szCs w:val="28"/>
        </w:rPr>
        <w:t>–</w:t>
      </w:r>
      <w:r w:rsidRPr="009C2B73">
        <w:rPr>
          <w:rFonts w:ascii="Times New Roman" w:hAnsi="Times New Roman"/>
          <w:i/>
          <w:sz w:val="28"/>
          <w:szCs w:val="28"/>
        </w:rPr>
        <w:t xml:space="preserve"> Дорожню карту</w:t>
      </w:r>
      <w:r w:rsidRPr="009C2B73">
        <w:rPr>
          <w:rFonts w:ascii="Times New Roman" w:hAnsi="Times New Roman"/>
          <w:sz w:val="28"/>
          <w:szCs w:val="28"/>
        </w:rPr>
        <w:t>, що детально окреслить ключові етапи вдосконалення ЄСІТС. У документі буде визначено суттєві зміни, які вимагатимуться в нормативно-правовій базі, організаційних структурах та інформаційно-технічному забезпеченні. Цей план стане основою для встановлення продуктивної взаємодії між державними й недержавними акторами, що є надзвичайно важливим для ефективного здійснення реформаторських процесів.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 xml:space="preserve">«Заплановано … прийняття дорожньої карти модернізації ЄСІТС, яка передбачає необхідні законодавчі, інституційні та ІТ- зміни на основі результатів технічного та функціонального аудиту (до кінця IV кварталу 2024 року). ІТ- рішення, що замінюють та/або модернізують модулі ЄСІТС / запроваджують нові ІТ- системи, будуть реалізовані до кінця IV кварталу 2027 року на основі дорожньої карти модернізації ЄСІТС. Цифровізація судової системи дасть змогу покращити доступ до правосуддя у воєнний час, підвищить прозорість, ефективність та результативність роботи судів, зменшить операційні витрати і забезпечить можливість формування політики у сфері правосуддя на основі фактичних даних» [115].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Організація раціонального управління процесом розробки та імплементації стандартів ЄС до функціонування ЄСІТС  є ключовим аспектом, який потребує всебічної уваги й стратегічного підходу. Серед пріоритетних завдань є створення дієвих механізмів контролю, здатних запобігти зловживанням та неефективному використанню ресурсів. Це налаштує роботу системи на максимальну продуктивність і забезпечить належний рівень управління протягом усього циклу реалізації проекту. Розробка таких інструментів стане запорукою прозорості та підвищення довіри до управлінських процесів.</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Одним з вражаючих прикладів таких ініціатив стала розробка онлайн-сервісу для отримання судових рішень через платформу Дія, що суттєво спростило процес доступу до правосуддя. Такий крок не тільки зменшив адміністративні бар'єри, але також зробив юридичні послуги доступнішими для громадян.</w:t>
      </w:r>
    </w:p>
    <w:p w:rsidR="005E492B" w:rsidRPr="009C2B73" w:rsidRDefault="005E492B" w:rsidP="009C2B73">
      <w:pPr>
        <w:autoSpaceDE w:val="0"/>
        <w:autoSpaceDN w:val="0"/>
        <w:adjustRightInd w:val="0"/>
        <w:spacing w:after="0" w:line="360" w:lineRule="auto"/>
        <w:ind w:right="-1"/>
        <w:jc w:val="both"/>
        <w:rPr>
          <w:rFonts w:ascii="Times New Roman" w:hAnsi="Times New Roman"/>
          <w:color w:val="1D1D1F"/>
          <w:sz w:val="28"/>
          <w:szCs w:val="28"/>
          <w:shd w:val="clear" w:color="auto" w:fill="FFFFFF"/>
        </w:rPr>
      </w:pPr>
      <w:r w:rsidRPr="009C2B73">
        <w:rPr>
          <w:rFonts w:ascii="Times New Roman" w:hAnsi="Times New Roman"/>
          <w:sz w:val="28"/>
          <w:szCs w:val="28"/>
        </w:rPr>
        <w:tab/>
        <w:t xml:space="preserve">Тобто, « </w:t>
      </w:r>
      <w:r w:rsidRPr="009C2B73">
        <w:rPr>
          <w:rFonts w:ascii="Times New Roman" w:hAnsi="Times New Roman"/>
          <w:color w:val="1D1D1F"/>
          <w:sz w:val="28"/>
          <w:szCs w:val="28"/>
          <w:shd w:val="clear" w:color="auto" w:fill="FFFFFF"/>
        </w:rPr>
        <w:t>Запроваджений в Україні  …  військовий стан попри суттєві обмеження та негативні наслідки, стали поштовхом для діджиталізації правосуддя, запровадження принципово нових процедур, спрямованих на захист прав, свобод та дотримання безпеки учасників судового розгляду» [</w:t>
      </w:r>
      <w:r w:rsidRPr="009C2B73">
        <w:rPr>
          <w:rFonts w:ascii="Times New Roman" w:hAnsi="Times New Roman"/>
          <w:sz w:val="28"/>
          <w:szCs w:val="28"/>
        </w:rPr>
        <w:t>107</w:t>
      </w:r>
      <w:r w:rsidRPr="009C2B73">
        <w:rPr>
          <w:rFonts w:ascii="Times New Roman" w:hAnsi="Times New Roman"/>
          <w:color w:val="1D1D1F"/>
          <w:sz w:val="28"/>
          <w:szCs w:val="28"/>
          <w:shd w:val="clear" w:color="auto" w:fill="FFFFFF"/>
        </w:rPr>
        <w:t>].</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color w:val="FF0000"/>
          <w:sz w:val="28"/>
          <w:szCs w:val="28"/>
        </w:rPr>
        <w:tab/>
      </w:r>
      <w:r w:rsidRPr="009C2B73">
        <w:rPr>
          <w:rFonts w:ascii="Times New Roman" w:hAnsi="Times New Roman"/>
          <w:color w:val="0D0D0D"/>
          <w:sz w:val="28"/>
          <w:szCs w:val="28"/>
        </w:rPr>
        <w:t xml:space="preserve">Підсумовуючи можливо зазначити, що  </w:t>
      </w:r>
      <w:r w:rsidRPr="009C2B73">
        <w:rPr>
          <w:rFonts w:ascii="Times New Roman" w:hAnsi="Times New Roman"/>
          <w:sz w:val="28"/>
          <w:szCs w:val="28"/>
        </w:rPr>
        <w:t>з початком повномасштабної агресії з боку росії, інформаційні технології стали невід’ємною частиною усіх аспектів нашого життя, зазнавши стрімкого зростання значущості. Проте, незважаючи на численні переваги, які вони приносять, їх застосування супроводжується певними ризиками. Нові виклики, які постали перед судовою системою, відкривають також дивовижні можливості для її оновлення та підвищення продуктивності. З одного боку, технології дозволяють пришвидшувати різні процедури, автоматизувати повсякденні операції та зробити доступ до правосуддя більш зручним для громадян. Проте, з іншого боку, вони несуть у собі нові загрози, пов'язані з кіберзахистом, маніпуляціями інформацією та збереженням конфіденційності  персональних даних. Ці умови вимагають від правової системи гнучкості та здатності адаптуватися, щоб успішно реагувати на швидко змінювані реалії сучасного світу.</w:t>
      </w:r>
    </w:p>
    <w:p w:rsidR="005E492B" w:rsidRPr="009C2B73" w:rsidRDefault="005E492B" w:rsidP="009C2B73">
      <w:pPr>
        <w:autoSpaceDE w:val="0"/>
        <w:autoSpaceDN w:val="0"/>
        <w:adjustRightInd w:val="0"/>
        <w:spacing w:after="0" w:line="360" w:lineRule="auto"/>
        <w:ind w:right="-1"/>
        <w:jc w:val="both"/>
        <w:rPr>
          <w:rFonts w:ascii="Times New Roman" w:hAnsi="Times New Roman"/>
          <w:b/>
          <w:bCs/>
          <w:caps/>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r w:rsidRPr="009C2B73">
        <w:rPr>
          <w:rFonts w:ascii="Times New Roman" w:hAnsi="Times New Roman"/>
          <w:b/>
          <w:color w:val="0D0D0D"/>
          <w:sz w:val="28"/>
          <w:szCs w:val="28"/>
        </w:rPr>
        <w:t>Висновки до розділу  3</w:t>
      </w:r>
    </w:p>
    <w:p w:rsidR="005E492B" w:rsidRPr="009C2B73" w:rsidRDefault="005E492B" w:rsidP="009C2B73">
      <w:pPr>
        <w:ind w:right="-1"/>
      </w:pPr>
    </w:p>
    <w:p w:rsidR="005E492B" w:rsidRPr="009C2B73" w:rsidRDefault="005E492B" w:rsidP="009C2B73">
      <w:pPr>
        <w:numPr>
          <w:ilvl w:val="0"/>
          <w:numId w:val="14"/>
        </w:numPr>
        <w:tabs>
          <w:tab w:val="left" w:pos="1276"/>
        </w:tabs>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Визначено, що сучасні виклики в Україні вимагають  нового, творчого підходу до забезпечення правосуддя для всіх учасників судового процесу. У часи, коли судова система зазнає серйозних труднощів, зокрема через впровадження е-судочинства, необхідно вжити термінових дій. Підвищена формалізація процедур у цій ситуації може негативно вплинути на довіру громадськості до судової системи, яка повинна бути гарантами захисту прав, свобод і законних інтересів громадян.</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2. Доведено, Згідно з нормами Закону України № 2461-IX та Закону України № 1402-VII, в Україні відбувається адаптація адміністративних судів до нових умов, викликаних воєнними  діями. Ці зміни включають інноваційні правові механізми, такі як:</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а) Електронний документообіг поступово стає ключовим елементом судових процесів, що здатний значно оптимізувати роботу судів.</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б) Актуалізація дистанційного формату роботи, зокрема використання автоматизованих систем документообігу. Це дає можливість суддям зручно та швидко вносити рішення до Єдиного державного реєстру. Завдяки кваліфікованому електронному підпису документи стають безпечнішими. Ці технології не лише спрощують робочі процедури, але й покращують доступ до судових рішень, що підвищує загальну ефективність правосуддя.</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в) Інформація про судові засідання, зокрема про суд, що розглядає справу, сторони та предмет позову, а також дату, час і місце засідання, може бути надана через Єдиний державний веб-портал електронних послуг, зокрема за допомогою мобільного додатку</w:t>
      </w:r>
      <w:r w:rsidRPr="009C2B73">
        <w:rPr>
          <w:rFonts w:ascii="Times New Roman" w:hAnsi="Times New Roman"/>
          <w:i/>
          <w:sz w:val="28"/>
          <w:szCs w:val="28"/>
        </w:rPr>
        <w:t xml:space="preserve"> Дія.</w:t>
      </w:r>
      <w:r w:rsidRPr="009C2B73">
        <w:rPr>
          <w:rFonts w:ascii="Times New Roman" w:hAnsi="Times New Roman"/>
          <w:sz w:val="28"/>
          <w:szCs w:val="28"/>
        </w:rPr>
        <w:t xml:space="preserve"> </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г) Запровадження нових правил організації відео конференцій дозволяє учасникам процесу брати участь у засіданнях з віддалених місць. Використання платформ, таких як </w:t>
      </w:r>
      <w:r w:rsidRPr="009C2B73">
        <w:rPr>
          <w:rFonts w:ascii="Times New Roman" w:hAnsi="Times New Roman"/>
          <w:i/>
          <w:sz w:val="28"/>
          <w:szCs w:val="28"/>
        </w:rPr>
        <w:t>EasyCon</w:t>
      </w:r>
      <w:r w:rsidRPr="009C2B73">
        <w:rPr>
          <w:rFonts w:ascii="Times New Roman" w:hAnsi="Times New Roman"/>
          <w:sz w:val="28"/>
          <w:szCs w:val="28"/>
        </w:rPr>
        <w:t>, забезпечує стабільність та ефективність проведення судових слухань в онлайн-форматі.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ґ) Застосування сервісу  </w:t>
      </w:r>
      <w:r w:rsidRPr="009C2B73">
        <w:rPr>
          <w:rFonts w:ascii="Times New Roman" w:hAnsi="Times New Roman"/>
          <w:i/>
          <w:sz w:val="28"/>
          <w:szCs w:val="28"/>
        </w:rPr>
        <w:t>Дія</w:t>
      </w:r>
      <w:r w:rsidRPr="009C2B73">
        <w:rPr>
          <w:rFonts w:ascii="Times New Roman" w:hAnsi="Times New Roman"/>
          <w:sz w:val="28"/>
          <w:szCs w:val="28"/>
        </w:rPr>
        <w:t xml:space="preserve">  для підписання документів значно спрощує цей процес, дозволяючи користувачам підписувати документи прямо зі смартфона. Раніше підписи надсилалися через електронну пошту, але завдяки системі   </w:t>
      </w:r>
      <w:r w:rsidRPr="009C2B73">
        <w:rPr>
          <w:rFonts w:ascii="Times New Roman" w:hAnsi="Times New Roman"/>
          <w:i/>
          <w:sz w:val="28"/>
          <w:szCs w:val="28"/>
        </w:rPr>
        <w:t>Е-суд</w:t>
      </w:r>
      <w:r w:rsidRPr="009C2B73">
        <w:rPr>
          <w:rFonts w:ascii="Times New Roman" w:hAnsi="Times New Roman"/>
          <w:sz w:val="28"/>
          <w:szCs w:val="28"/>
        </w:rPr>
        <w:t xml:space="preserve">  процедури стали ще швидшими, дозволяючи відправляти документи без зайвих затримок.</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д) Наявність е-кабінету в ЄСІТС стає обов'язковою для всіх учасників процесу, включаючи адвокатів, нотаріусів, виконавців, арбітражних керуючих, судових експертів, а також органи державної влади та юридичні особи.</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3. Обґрунтовано, що зазначені  зміни свідчать про стійкість судової системи в умовах криз та демонструють прагнення до модернізації та підвищення ефективності правосуддя в Україні.</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 xml:space="preserve">4. </w:t>
      </w:r>
      <w:r w:rsidRPr="009C2B73">
        <w:rPr>
          <w:rFonts w:ascii="Times New Roman" w:hAnsi="Times New Roman"/>
          <w:sz w:val="28"/>
          <w:szCs w:val="28"/>
        </w:rPr>
        <w:tab/>
        <w:t>Зазначено, що серед ключових проблем, які потребують термінового вирішення, можна виділити низку актуальних питань:</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а) Першочерговим завданням є створення умов, що забезпечують кожному громадянину доступ до правосуддя. Доступність правосуддя слугує показником відсутності бар'єрів у реалізації права на справедливий судовий захист.</w:t>
      </w:r>
    </w:p>
    <w:p w:rsidR="005E492B" w:rsidRPr="009C2B73" w:rsidRDefault="005E492B" w:rsidP="009C2B73">
      <w:pPr>
        <w:spacing w:after="0" w:line="360" w:lineRule="auto"/>
        <w:ind w:right="-1"/>
        <w:jc w:val="both"/>
        <w:rPr>
          <w:rFonts w:ascii="Times New Roman" w:hAnsi="Times New Roman"/>
          <w:sz w:val="28"/>
          <w:szCs w:val="28"/>
        </w:rPr>
      </w:pPr>
      <w:r w:rsidRPr="009C2B73">
        <w:rPr>
          <w:rFonts w:ascii="Times New Roman" w:hAnsi="Times New Roman"/>
          <w:sz w:val="28"/>
          <w:szCs w:val="28"/>
        </w:rPr>
        <w:tab/>
        <w:t>б) Необхідно впровадити дистанційні форми роботи суддів для розгляду справ. Запровадження системи відеоконференцзв’язку EasyCon має стати запорукою безпеки усіх учасників процесу, а також безперервності самого судового розгляду. Гармонійне поєднання цих двох аспектів дозволить зберегти основи адміністративного судочинства в умовах сучасних викликів технологічного прогресу, забезпечуючи справедливість та ефективність правосуддя.</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в) Вкрай важливо вирішити питання вручення копій судових рішень під час дії воєнного або надзвичайного стану, аби забезпечити належну поінформованість всіх учасників процесу.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г) У період воєнного стану повинні бути передбачені умови для дистанційної роботи секретарів, із можливістю передачі їх повноважень іншим працівникам судового апарату.</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ab/>
        <w:t>ґ) Слід розширити застосування письмового провадження у судах різних юрисдикцій, що дозволить оптимізувати судовий процес і суттєво скоротити часові витрати.</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ab/>
        <w:t>д) Необхідно визначити особливості оприлюднення судових викликів та інформаційних повідомлень під час воєнного чи надзвичайного стану, аби забезпечити ефективний обмін інформацією.</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ab/>
        <w:t>е) Важливо врахувати, що підготовче провадження та судовий розгляд мають відбуватися в розумні терміни, з можливістю участі усіх сторін з використанням інформаційних технологій.</w:t>
      </w:r>
    </w:p>
    <w:p w:rsidR="005E492B" w:rsidRPr="009C2B73" w:rsidRDefault="005E492B" w:rsidP="009C2B73">
      <w:pPr>
        <w:spacing w:after="0" w:line="360" w:lineRule="auto"/>
        <w:ind w:right="-1" w:firstLine="567"/>
        <w:jc w:val="both"/>
        <w:rPr>
          <w:rFonts w:ascii="Times New Roman" w:hAnsi="Times New Roman"/>
          <w:color w:val="FFFFFF"/>
          <w:sz w:val="28"/>
          <w:szCs w:val="28"/>
        </w:rPr>
      </w:pPr>
      <w:r w:rsidRPr="009C2B73">
        <w:rPr>
          <w:rFonts w:ascii="Times New Roman" w:hAnsi="Times New Roman"/>
          <w:sz w:val="28"/>
          <w:szCs w:val="28"/>
        </w:rPr>
        <w:tab/>
        <w:t xml:space="preserve">є) Варто звернути увагу на вплив програми </w:t>
      </w:r>
      <w:r w:rsidRPr="009C2B73">
        <w:rPr>
          <w:rFonts w:ascii="Times New Roman" w:hAnsi="Times New Roman"/>
          <w:i/>
          <w:sz w:val="28"/>
          <w:szCs w:val="28"/>
        </w:rPr>
        <w:t>Ukraine Facility</w:t>
      </w:r>
      <w:r w:rsidRPr="009C2B73">
        <w:rPr>
          <w:rFonts w:ascii="Times New Roman" w:hAnsi="Times New Roman"/>
          <w:sz w:val="28"/>
          <w:szCs w:val="28"/>
        </w:rPr>
        <w:t xml:space="preserve"> на діджиталізацію адміністративного судочинства. Ця ініціатива передбачає інтеграцію сучасних цифрових технологій у функціонування судових органів, а також модернізацію Єдиної судової інформаційно-телекомунікаційної системи на основі аналітичних рекомендацій, отриманих в результаті технічного та функціонального аудиту. Головною метою цієї модернізації є підвищення ефективності роботи судових установ, створення прозорого доступу до інформації та поліпшення комунікації між судом і громадянами.</w:t>
      </w:r>
      <w:r w:rsidRPr="009C2B73">
        <w:rPr>
          <w:rFonts w:ascii="Times New Roman" w:hAnsi="Times New Roman"/>
          <w:color w:val="FFFFFF"/>
          <w:sz w:val="28"/>
          <w:szCs w:val="28"/>
        </w:rPr>
        <w:t>.</w:t>
      </w:r>
    </w:p>
    <w:p w:rsidR="005E492B" w:rsidRPr="009C2B73" w:rsidRDefault="005E492B" w:rsidP="009C2B73">
      <w:pPr>
        <w:spacing w:after="0" w:line="360" w:lineRule="auto"/>
        <w:ind w:right="-1" w:firstLine="567"/>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Default="005E492B" w:rsidP="009C2B73">
      <w:pPr>
        <w:spacing w:after="0" w:line="360" w:lineRule="auto"/>
        <w:ind w:right="-1"/>
        <w:jc w:val="center"/>
        <w:rPr>
          <w:rFonts w:ascii="Times New Roman" w:hAnsi="Times New Roman"/>
          <w:b/>
          <w:color w:val="0D0D0D"/>
          <w:sz w:val="28"/>
          <w:szCs w:val="28"/>
        </w:rPr>
      </w:pPr>
    </w:p>
    <w:p w:rsidR="005E492B" w:rsidRDefault="005E492B" w:rsidP="009C2B73">
      <w:pPr>
        <w:spacing w:after="0" w:line="360" w:lineRule="auto"/>
        <w:ind w:right="-1"/>
        <w:jc w:val="center"/>
        <w:rPr>
          <w:rFonts w:ascii="Times New Roman" w:hAnsi="Times New Roman"/>
          <w:b/>
          <w:color w:val="0D0D0D"/>
          <w:sz w:val="28"/>
          <w:szCs w:val="28"/>
        </w:rPr>
      </w:pPr>
    </w:p>
    <w:p w:rsidR="005E492B"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spacing w:after="0" w:line="360" w:lineRule="auto"/>
        <w:ind w:right="-1"/>
        <w:jc w:val="center"/>
        <w:rPr>
          <w:rFonts w:ascii="Times New Roman" w:hAnsi="Times New Roman"/>
          <w:b/>
          <w:color w:val="0D0D0D"/>
          <w:sz w:val="28"/>
          <w:szCs w:val="28"/>
        </w:rPr>
      </w:pPr>
    </w:p>
    <w:p w:rsidR="005E492B" w:rsidRPr="009C2B73" w:rsidRDefault="005E492B" w:rsidP="009C2B73">
      <w:pPr>
        <w:ind w:right="-1"/>
        <w:jc w:val="center"/>
        <w:rPr>
          <w:rFonts w:ascii="Times New Roman" w:hAnsi="Times New Roman"/>
          <w:b/>
          <w:sz w:val="28"/>
          <w:szCs w:val="28"/>
        </w:rPr>
      </w:pPr>
      <w:r w:rsidRPr="009C2B73">
        <w:rPr>
          <w:rFonts w:ascii="Times New Roman" w:hAnsi="Times New Roman"/>
          <w:b/>
          <w:sz w:val="28"/>
          <w:szCs w:val="28"/>
        </w:rPr>
        <w:t>ВИСНОВКИ</w:t>
      </w:r>
    </w:p>
    <w:p w:rsidR="005E492B" w:rsidRPr="009C2B73" w:rsidRDefault="005E492B" w:rsidP="009C2B73">
      <w:pPr>
        <w:ind w:right="-1"/>
      </w:pPr>
    </w:p>
    <w:p w:rsidR="005E492B" w:rsidRPr="009C2B73" w:rsidRDefault="005E492B" w:rsidP="009C2B73">
      <w:pPr>
        <w:spacing w:after="0" w:line="360" w:lineRule="auto"/>
        <w:ind w:right="-1"/>
        <w:jc w:val="both"/>
        <w:rPr>
          <w:rFonts w:ascii="Times New Roman" w:hAnsi="Times New Roman"/>
          <w:sz w:val="28"/>
          <w:szCs w:val="28"/>
        </w:rPr>
      </w:pPr>
      <w:r w:rsidRPr="009C2B73">
        <w:tab/>
      </w:r>
      <w:r w:rsidRPr="009C2B73">
        <w:rPr>
          <w:rFonts w:ascii="Times New Roman" w:hAnsi="Times New Roman"/>
          <w:sz w:val="28"/>
          <w:szCs w:val="28"/>
        </w:rPr>
        <w:t>У цієї розробці здійснено аналіз теоретичних аспектів та сформульовано завдання дослідження, які полягають  у з'ясуванні сутності й специфіки впливу діджиталізації на адміністративний судовий процес, беручи до уваги сучасні виклики. У ході вивчення було отримано важливі висновки, пропозиції та рекомендації, що спрямовані на реалізацію визначеної мети. Найголовніші з них викладені нижче:</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Доведено, що сучасний концепт впливу діджиталізації на адміністративне судочинство є важливою темою, яка потребує всебічного аналізу і це пов’язано із тим, що  використання новітніх інформаційних  систем  здатна радикально змінити традиційний  адміністративний судовий процес, підвищуючи його  ефективність, доступність та прозорість.</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Зазначено, що використання цифрових інструментів у сфері адміністративного судочинства стає важливим елементом реалізації ідеї електронного правосуддя, що є інноваційним підходом до організації адміністративного судочинства та зміцнення комунікації між судовою системою і суспільством.</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 xml:space="preserve">Обґрунтовано, що трансформація адміністративного судочинства в умовах цифровізації суспільства  стає все більш актуальною темою, оскільки впровадження сучасних технологій охоплює ряд ключових аспектів, що істотно впливають на ефективність судового процесу, а саме: а) </w:t>
      </w:r>
      <w:r w:rsidRPr="009C2B73">
        <w:rPr>
          <w:rFonts w:ascii="Times New Roman" w:hAnsi="Times New Roman"/>
          <w:i/>
          <w:sz w:val="28"/>
          <w:szCs w:val="28"/>
        </w:rPr>
        <w:t>формування складу суду</w:t>
      </w:r>
      <w:r w:rsidRPr="009C2B73">
        <w:rPr>
          <w:rFonts w:ascii="Times New Roman" w:hAnsi="Times New Roman"/>
          <w:sz w:val="28"/>
          <w:szCs w:val="28"/>
        </w:rPr>
        <w:t xml:space="preserve"> –  завдяки діджиталізації можливо проводити автоматизований відбір суддів, забезпечуючи об'єктивність та запобігаючи випадковому призначенню; б) </w:t>
      </w:r>
      <w:r w:rsidRPr="009C2B73">
        <w:rPr>
          <w:rFonts w:ascii="Times New Roman" w:hAnsi="Times New Roman"/>
          <w:i/>
          <w:sz w:val="28"/>
          <w:szCs w:val="28"/>
        </w:rPr>
        <w:t>обмін процесуальними документами</w:t>
      </w:r>
      <w:r w:rsidRPr="009C2B73">
        <w:rPr>
          <w:rFonts w:ascii="Times New Roman" w:hAnsi="Times New Roman"/>
          <w:sz w:val="28"/>
          <w:szCs w:val="28"/>
        </w:rPr>
        <w:t xml:space="preserve"> –  електронні платформи дозволяють сторонам адміністративної справи оперативно обмінюватися документами, що скорочує терміни і витрати на паперову документацію; в) </w:t>
      </w:r>
      <w:r w:rsidRPr="009C2B73">
        <w:rPr>
          <w:rFonts w:ascii="Times New Roman" w:hAnsi="Times New Roman"/>
          <w:i/>
          <w:sz w:val="28"/>
          <w:szCs w:val="28"/>
        </w:rPr>
        <w:t>розгляд справ в е-форматі</w:t>
      </w:r>
      <w:r w:rsidRPr="009C2B73">
        <w:rPr>
          <w:rFonts w:ascii="Times New Roman" w:hAnsi="Times New Roman"/>
          <w:sz w:val="28"/>
          <w:szCs w:val="28"/>
        </w:rPr>
        <w:t xml:space="preserve"> – використання цифрових засобів для здійснення слухань сприяє зручності та оперативності правосуддя, дозволяючи уникнути затримок через фізичну присутність в суді; г)  </w:t>
      </w:r>
      <w:r w:rsidRPr="009C2B73">
        <w:rPr>
          <w:rFonts w:ascii="Times New Roman" w:hAnsi="Times New Roman"/>
          <w:i/>
          <w:sz w:val="28"/>
          <w:szCs w:val="28"/>
        </w:rPr>
        <w:t>підвищення рівня</w:t>
      </w:r>
      <w:r w:rsidRPr="009C2B73">
        <w:rPr>
          <w:rFonts w:ascii="Times New Roman" w:hAnsi="Times New Roman"/>
          <w:sz w:val="28"/>
          <w:szCs w:val="28"/>
        </w:rPr>
        <w:t xml:space="preserve"> </w:t>
      </w:r>
      <w:r w:rsidRPr="009C2B73">
        <w:rPr>
          <w:rFonts w:ascii="Times New Roman" w:hAnsi="Times New Roman"/>
          <w:i/>
          <w:sz w:val="28"/>
          <w:szCs w:val="28"/>
        </w:rPr>
        <w:t>захисту прав учасників процесу</w:t>
      </w:r>
      <w:r w:rsidRPr="009C2B73">
        <w:rPr>
          <w:rFonts w:ascii="Times New Roman" w:hAnsi="Times New Roman"/>
          <w:sz w:val="28"/>
          <w:szCs w:val="28"/>
        </w:rPr>
        <w:t xml:space="preserve"> –  автоматизація і діджиталізація надають нові інструменти для забезпечення прав учасників процесу, зокрема через механізми електронного звернення та моніторингу ходу справи; ґ) </w:t>
      </w:r>
      <w:r w:rsidRPr="009C2B73">
        <w:rPr>
          <w:rFonts w:ascii="Times New Roman" w:hAnsi="Times New Roman"/>
          <w:i/>
          <w:sz w:val="28"/>
          <w:szCs w:val="28"/>
        </w:rPr>
        <w:t>збільшення  обсягу використання</w:t>
      </w:r>
      <w:r w:rsidRPr="009C2B73">
        <w:rPr>
          <w:rFonts w:ascii="Times New Roman" w:hAnsi="Times New Roman"/>
          <w:sz w:val="28"/>
          <w:szCs w:val="28"/>
        </w:rPr>
        <w:t xml:space="preserve"> </w:t>
      </w:r>
      <w:r w:rsidRPr="009C2B73">
        <w:rPr>
          <w:rFonts w:ascii="Times New Roman" w:hAnsi="Times New Roman"/>
          <w:i/>
          <w:sz w:val="28"/>
          <w:szCs w:val="28"/>
        </w:rPr>
        <w:t>електронних доказів</w:t>
      </w:r>
      <w:r w:rsidRPr="009C2B73">
        <w:rPr>
          <w:rFonts w:ascii="Times New Roman" w:hAnsi="Times New Roman"/>
          <w:sz w:val="28"/>
          <w:szCs w:val="28"/>
        </w:rPr>
        <w:t xml:space="preserve"> –  їх впровадження в документальний обіг судових справ створює нові можливості для збирання і подачі інформації, що спрощує процес доведення фактів; д) </w:t>
      </w:r>
      <w:r w:rsidRPr="009C2B73">
        <w:rPr>
          <w:rFonts w:ascii="Times New Roman" w:hAnsi="Times New Roman"/>
          <w:i/>
          <w:sz w:val="28"/>
          <w:szCs w:val="28"/>
        </w:rPr>
        <w:t>збільшення рівня</w:t>
      </w:r>
      <w:r w:rsidRPr="009C2B73">
        <w:rPr>
          <w:rFonts w:ascii="Times New Roman" w:hAnsi="Times New Roman"/>
          <w:sz w:val="28"/>
          <w:szCs w:val="28"/>
        </w:rPr>
        <w:t xml:space="preserve">  </w:t>
      </w:r>
      <w:r w:rsidRPr="009C2B73">
        <w:rPr>
          <w:rFonts w:ascii="Times New Roman" w:hAnsi="Times New Roman"/>
          <w:i/>
          <w:sz w:val="28"/>
          <w:szCs w:val="28"/>
        </w:rPr>
        <w:t>автоматизації процесів</w:t>
      </w:r>
      <w:r w:rsidRPr="009C2B73">
        <w:rPr>
          <w:rFonts w:ascii="Times New Roman" w:hAnsi="Times New Roman"/>
          <w:sz w:val="28"/>
          <w:szCs w:val="28"/>
        </w:rPr>
        <w:t xml:space="preserve"> –  завдяки технологічним нововведенням є можливість знизити рутинне навантаження на суддів, що позитивно позначається на швидкості розгляду справ; е) </w:t>
      </w:r>
      <w:r w:rsidRPr="009C2B73">
        <w:rPr>
          <w:rFonts w:ascii="Times New Roman" w:hAnsi="Times New Roman"/>
          <w:i/>
          <w:sz w:val="28"/>
          <w:szCs w:val="28"/>
        </w:rPr>
        <w:t>розвиток  електронних систем  обліку</w:t>
      </w:r>
      <w:r w:rsidRPr="009C2B73">
        <w:rPr>
          <w:rFonts w:ascii="Times New Roman" w:hAnsi="Times New Roman"/>
          <w:sz w:val="28"/>
          <w:szCs w:val="28"/>
        </w:rPr>
        <w:t xml:space="preserve"> –  забезпечення онлайн-доступу до інформації про справи підвищує прозорість і доступність судочинства для всіх учасників; є) </w:t>
      </w:r>
      <w:r w:rsidRPr="009C2B73">
        <w:rPr>
          <w:rFonts w:ascii="Times New Roman" w:hAnsi="Times New Roman"/>
          <w:i/>
          <w:sz w:val="28"/>
          <w:szCs w:val="28"/>
        </w:rPr>
        <w:t>просування концепції віртуальних слухань</w:t>
      </w:r>
      <w:r w:rsidRPr="009C2B73">
        <w:rPr>
          <w:rFonts w:ascii="Times New Roman" w:hAnsi="Times New Roman"/>
          <w:sz w:val="28"/>
          <w:szCs w:val="28"/>
        </w:rPr>
        <w:t xml:space="preserve"> –  в умовах глобалізації судові процеси можуть проходити дистанційно, що економить час та ресурси учасників; ж) </w:t>
      </w:r>
      <w:r w:rsidRPr="009C2B73">
        <w:rPr>
          <w:rFonts w:ascii="Times New Roman" w:hAnsi="Times New Roman"/>
          <w:i/>
          <w:sz w:val="28"/>
          <w:szCs w:val="28"/>
        </w:rPr>
        <w:t>здійснення захисту даних і конфіденційності із урахуванням викликів сучасності</w:t>
      </w:r>
      <w:r w:rsidRPr="009C2B73">
        <w:rPr>
          <w:rFonts w:ascii="Times New Roman" w:hAnsi="Times New Roman"/>
          <w:sz w:val="28"/>
          <w:szCs w:val="28"/>
        </w:rPr>
        <w:t xml:space="preserve"> – нові технології потребують надійних стандартів безпеки для охорони особистої інформації, що стає критично важливим в епоху діджиталізація; з) </w:t>
      </w:r>
      <w:r w:rsidRPr="009C2B73">
        <w:rPr>
          <w:rFonts w:ascii="Times New Roman" w:hAnsi="Times New Roman"/>
          <w:i/>
          <w:sz w:val="28"/>
          <w:szCs w:val="28"/>
        </w:rPr>
        <w:t>підвищення рівня</w:t>
      </w:r>
      <w:r w:rsidRPr="009C2B73">
        <w:rPr>
          <w:rFonts w:ascii="Times New Roman" w:hAnsi="Times New Roman"/>
          <w:sz w:val="28"/>
          <w:szCs w:val="28"/>
        </w:rPr>
        <w:t xml:space="preserve"> </w:t>
      </w:r>
      <w:r w:rsidRPr="009C2B73">
        <w:rPr>
          <w:rFonts w:ascii="Times New Roman" w:hAnsi="Times New Roman"/>
          <w:i/>
          <w:sz w:val="28"/>
          <w:szCs w:val="28"/>
        </w:rPr>
        <w:t xml:space="preserve">інклюзивності </w:t>
      </w:r>
      <w:r w:rsidRPr="009C2B73">
        <w:rPr>
          <w:rFonts w:ascii="Times New Roman" w:hAnsi="Times New Roman"/>
          <w:sz w:val="28"/>
          <w:szCs w:val="28"/>
        </w:rPr>
        <w:t xml:space="preserve"> – завдяки впровадженню відповідних технологій, правосуддя стає доступнішим для осіб з обмеженими можливостями, забезпечуючи рівні умови для всіх; и) </w:t>
      </w:r>
      <w:r w:rsidRPr="009C2B73">
        <w:rPr>
          <w:rFonts w:ascii="Times New Roman" w:hAnsi="Times New Roman"/>
          <w:i/>
          <w:sz w:val="28"/>
          <w:szCs w:val="28"/>
        </w:rPr>
        <w:t xml:space="preserve">стратегічне управління ресурсами </w:t>
      </w:r>
      <w:r w:rsidRPr="009C2B73">
        <w:rPr>
          <w:rFonts w:ascii="Times New Roman" w:hAnsi="Times New Roman"/>
          <w:sz w:val="28"/>
          <w:szCs w:val="28"/>
        </w:rPr>
        <w:t>–</w:t>
      </w:r>
      <w:r w:rsidRPr="009C2B73">
        <w:rPr>
          <w:rFonts w:ascii="Times New Roman" w:hAnsi="Times New Roman"/>
          <w:i/>
          <w:sz w:val="28"/>
          <w:szCs w:val="28"/>
        </w:rPr>
        <w:t> </w:t>
      </w:r>
      <w:r w:rsidRPr="009C2B73">
        <w:rPr>
          <w:rFonts w:ascii="Times New Roman" w:hAnsi="Times New Roman"/>
          <w:sz w:val="28"/>
          <w:szCs w:val="28"/>
        </w:rPr>
        <w:t>використання аналітики дозволяє не лише оптимізувати ресурси судів, але й адаптувати процеси у відповідності з потребами суспільства та інші. Таким чином, доведено, що діджиталізація адміністративного судочинства відкриває нові можливості для покращення правосуддя. Проте, наголошено  про важливість враховувати специфіку національного правового простору та дотримуватися стандартів ЄС  для досягнення найкращих результатів.</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color w:val="0D0D0D"/>
          <w:sz w:val="28"/>
          <w:szCs w:val="28"/>
        </w:rPr>
        <w:t xml:space="preserve">Виокремлено ключові переваги впровадження ІТ,  зокрема: а) </w:t>
      </w:r>
      <w:r w:rsidRPr="009C2B73">
        <w:rPr>
          <w:rStyle w:val="Strong"/>
          <w:b w:val="0"/>
          <w:i/>
          <w:color w:val="0D0D0D"/>
          <w:sz w:val="28"/>
          <w:szCs w:val="28"/>
        </w:rPr>
        <w:t>швидкість обробки даних</w:t>
      </w:r>
      <w:r w:rsidRPr="009C2B73">
        <w:rPr>
          <w:rFonts w:ascii="Times New Roman" w:hAnsi="Times New Roman"/>
          <w:color w:val="0D0D0D"/>
          <w:sz w:val="28"/>
          <w:szCs w:val="28"/>
        </w:rPr>
        <w:t xml:space="preserve">. ІТ дозволяють швидко аналізувати великі обсяги інформації, що суттєво скорочує час на проведення експертиз і підготовку доказів; б) </w:t>
      </w:r>
      <w:r w:rsidRPr="009C2B73">
        <w:rPr>
          <w:rStyle w:val="Strong"/>
          <w:b w:val="0"/>
          <w:i/>
          <w:color w:val="0D0D0D"/>
          <w:sz w:val="28"/>
          <w:szCs w:val="28"/>
        </w:rPr>
        <w:t>точність і об’єктивність</w:t>
      </w:r>
      <w:r w:rsidRPr="009C2B73">
        <w:rPr>
          <w:rStyle w:val="Strong"/>
          <w:b w:val="0"/>
          <w:color w:val="0D0D0D"/>
          <w:sz w:val="28"/>
          <w:szCs w:val="28"/>
        </w:rPr>
        <w:t>.</w:t>
      </w:r>
      <w:r w:rsidRPr="009C2B73">
        <w:rPr>
          <w:rFonts w:ascii="Times New Roman" w:hAnsi="Times New Roman"/>
          <w:color w:val="0D0D0D"/>
          <w:sz w:val="28"/>
          <w:szCs w:val="28"/>
        </w:rPr>
        <w:t xml:space="preserve"> Системи автоматизованого аналізу мінімізують людський фактор, що знижує ймовірність помилок і упередженого підходу до оцінки даних;  в) </w:t>
      </w:r>
      <w:r w:rsidRPr="009C2B73">
        <w:rPr>
          <w:rStyle w:val="Strong"/>
          <w:b w:val="0"/>
          <w:i/>
          <w:color w:val="0D0D0D"/>
          <w:sz w:val="28"/>
          <w:szCs w:val="28"/>
        </w:rPr>
        <w:t>зручність збереження доказів</w:t>
      </w:r>
      <w:r w:rsidRPr="009C2B73">
        <w:rPr>
          <w:rFonts w:ascii="Times New Roman" w:hAnsi="Times New Roman"/>
          <w:color w:val="0D0D0D"/>
          <w:sz w:val="28"/>
          <w:szCs w:val="28"/>
        </w:rPr>
        <w:t xml:space="preserve">. Цифрові технології забезпечують надійне зберігання доказів у різних форматах (тексти, зображення, відео), що полегшує доступ до них у майбутньому; г) </w:t>
      </w:r>
      <w:r w:rsidRPr="009C2B73">
        <w:rPr>
          <w:rStyle w:val="Strong"/>
          <w:b w:val="0"/>
          <w:i/>
          <w:color w:val="0D0D0D"/>
          <w:sz w:val="28"/>
          <w:szCs w:val="28"/>
        </w:rPr>
        <w:t>аналіз даних в реальному часі.</w:t>
      </w:r>
      <w:r w:rsidRPr="009C2B73">
        <w:rPr>
          <w:rFonts w:ascii="Times New Roman" w:hAnsi="Times New Roman"/>
          <w:color w:val="0D0D0D"/>
          <w:sz w:val="28"/>
          <w:szCs w:val="28"/>
        </w:rPr>
        <w:t xml:space="preserve">  Сучасні ІТ-інструменти забезпечують можливість моніторингу та аналізу інформації в режимі реального часу, що може бути критично важливим у деяких ситуаціях; ґ) </w:t>
      </w:r>
      <w:r w:rsidRPr="009C2B73">
        <w:rPr>
          <w:rFonts w:ascii="Times New Roman" w:hAnsi="Times New Roman"/>
          <w:i/>
          <w:color w:val="0D0D0D"/>
          <w:sz w:val="28"/>
          <w:szCs w:val="28"/>
        </w:rPr>
        <w:t>п</w:t>
      </w:r>
      <w:r w:rsidRPr="009C2B73">
        <w:rPr>
          <w:rStyle w:val="Strong"/>
          <w:b w:val="0"/>
          <w:i/>
          <w:color w:val="0D0D0D"/>
          <w:sz w:val="28"/>
          <w:szCs w:val="28"/>
        </w:rPr>
        <w:t>окращення  рівня комунікації</w:t>
      </w:r>
      <w:r w:rsidRPr="009C2B73">
        <w:rPr>
          <w:rStyle w:val="Strong"/>
          <w:b w:val="0"/>
          <w:color w:val="0D0D0D"/>
          <w:sz w:val="28"/>
          <w:szCs w:val="28"/>
        </w:rPr>
        <w:t>.</w:t>
      </w:r>
      <w:r w:rsidRPr="009C2B73">
        <w:rPr>
          <w:rFonts w:ascii="Times New Roman" w:hAnsi="Times New Roman"/>
          <w:color w:val="0D0D0D"/>
          <w:sz w:val="28"/>
          <w:szCs w:val="28"/>
        </w:rPr>
        <w:t xml:space="preserve">  Впровадження електронних систем для обміну інформацією між учасниками процесу сприяє більш ефективній взаємодії і зменшує ймовірність виникнення конфліктів та інші.</w:t>
      </w:r>
    </w:p>
    <w:p w:rsidR="005E492B" w:rsidRPr="009C2B73" w:rsidRDefault="005E492B" w:rsidP="009C2B73">
      <w:pPr>
        <w:pStyle w:val="ListParagraph"/>
        <w:widowControl w:val="0"/>
        <w:tabs>
          <w:tab w:val="left" w:pos="851"/>
        </w:tabs>
        <w:autoSpaceDE w:val="0"/>
        <w:autoSpaceDN w:val="0"/>
        <w:adjustRightInd w:val="0"/>
        <w:spacing w:after="0" w:line="360" w:lineRule="auto"/>
        <w:ind w:left="0" w:right="-1"/>
        <w:jc w:val="both"/>
        <w:rPr>
          <w:rFonts w:ascii="Times New Roman" w:hAnsi="Times New Roman"/>
          <w:color w:val="00B0F0"/>
          <w:sz w:val="28"/>
          <w:szCs w:val="28"/>
        </w:rPr>
      </w:pPr>
      <w:r w:rsidRPr="007E2DFF">
        <w:rPr>
          <w:rFonts w:ascii="Times New Roman" w:hAnsi="Times New Roman"/>
          <w:color w:val="0D0D0D"/>
          <w:sz w:val="28"/>
          <w:szCs w:val="28"/>
          <w:lang w:val="uk-UA"/>
        </w:rPr>
        <w:tab/>
      </w:r>
      <w:r w:rsidRPr="009C2B73">
        <w:rPr>
          <w:rFonts w:ascii="Times New Roman" w:hAnsi="Times New Roman"/>
          <w:color w:val="0D0D0D"/>
          <w:sz w:val="28"/>
          <w:szCs w:val="28"/>
        </w:rPr>
        <w:t xml:space="preserve">Зазначені основні ризики впровадження ІТ, а саме: а) потреба забезпечення </w:t>
      </w:r>
      <w:r w:rsidRPr="009C2B73">
        <w:rPr>
          <w:rStyle w:val="Strong"/>
          <w:rFonts w:eastAsia="SimSun"/>
          <w:b w:val="0"/>
          <w:color w:val="0D0D0D"/>
          <w:sz w:val="28"/>
          <w:szCs w:val="28"/>
        </w:rPr>
        <w:t>кібербезпеки</w:t>
      </w:r>
      <w:r w:rsidRPr="009C2B73">
        <w:rPr>
          <w:rFonts w:ascii="Times New Roman" w:hAnsi="Times New Roman"/>
          <w:color w:val="0D0D0D"/>
          <w:sz w:val="28"/>
          <w:szCs w:val="28"/>
        </w:rPr>
        <w:t xml:space="preserve">. Використання ІТ відкриває нові вразливості для кібер атак, що може загрожувати секретності та цілісності доказів; б) </w:t>
      </w:r>
      <w:r w:rsidRPr="009C2B73">
        <w:rPr>
          <w:rStyle w:val="Strong"/>
          <w:rFonts w:eastAsia="SimSun"/>
          <w:b w:val="0"/>
          <w:i/>
          <w:color w:val="0D0D0D"/>
          <w:sz w:val="28"/>
          <w:szCs w:val="28"/>
        </w:rPr>
        <w:t>залежність від технологій</w:t>
      </w:r>
      <w:r w:rsidRPr="009C2B73">
        <w:rPr>
          <w:rFonts w:ascii="Times New Roman" w:hAnsi="Times New Roman"/>
          <w:color w:val="0D0D0D"/>
          <w:sz w:val="28"/>
          <w:szCs w:val="28"/>
        </w:rPr>
        <w:t xml:space="preserve">. Надмірна адикція від інформаційних систем може призвести до труднощів у випадку їх збоїв ( відключення світла, Інтернету тощо) або виведення з експлуатації; в) </w:t>
      </w:r>
      <w:r w:rsidRPr="009C2B73">
        <w:rPr>
          <w:rFonts w:ascii="Times New Roman" w:hAnsi="Times New Roman"/>
          <w:i/>
          <w:color w:val="0D0D0D"/>
          <w:sz w:val="28"/>
          <w:szCs w:val="28"/>
        </w:rPr>
        <w:t>вартісне</w:t>
      </w:r>
      <w:r w:rsidRPr="009C2B73">
        <w:rPr>
          <w:rStyle w:val="Strong"/>
          <w:rFonts w:eastAsia="SimSun"/>
          <w:i/>
          <w:color w:val="0D0D0D"/>
          <w:sz w:val="28"/>
          <w:szCs w:val="28"/>
        </w:rPr>
        <w:t xml:space="preserve"> </w:t>
      </w:r>
      <w:r w:rsidRPr="009C2B73">
        <w:rPr>
          <w:rStyle w:val="Strong"/>
          <w:rFonts w:eastAsia="SimSun"/>
          <w:b w:val="0"/>
          <w:i/>
          <w:color w:val="0D0D0D"/>
          <w:sz w:val="28"/>
          <w:szCs w:val="28"/>
        </w:rPr>
        <w:t>впровадження</w:t>
      </w:r>
      <w:r w:rsidRPr="009C2B73">
        <w:rPr>
          <w:rFonts w:ascii="Times New Roman" w:hAnsi="Times New Roman"/>
          <w:b/>
          <w:color w:val="0D0D0D"/>
          <w:sz w:val="28"/>
          <w:szCs w:val="28"/>
        </w:rPr>
        <w:t>.</w:t>
      </w:r>
      <w:r w:rsidRPr="009C2B73">
        <w:rPr>
          <w:rFonts w:ascii="Times New Roman" w:hAnsi="Times New Roman"/>
          <w:color w:val="0D0D0D"/>
          <w:sz w:val="28"/>
          <w:szCs w:val="28"/>
        </w:rPr>
        <w:t xml:space="preserve"> Інвестування в нові технології це значне фінансовим навантаженням на бюджетну систему України, особливо для підчас кризових ситуацій, наприклад воєнного стану; г) </w:t>
      </w:r>
      <w:r w:rsidRPr="009C2B73">
        <w:rPr>
          <w:rStyle w:val="Strong"/>
          <w:rFonts w:eastAsia="SimSun"/>
          <w:b w:val="0"/>
          <w:i/>
          <w:color w:val="0D0D0D"/>
          <w:sz w:val="28"/>
          <w:szCs w:val="28"/>
        </w:rPr>
        <w:t>проблеми з навчанням персонал</w:t>
      </w:r>
      <w:r w:rsidRPr="009C2B73">
        <w:rPr>
          <w:rStyle w:val="Strong"/>
          <w:rFonts w:eastAsia="SimSun"/>
          <w:b w:val="0"/>
          <w:color w:val="0D0D0D"/>
          <w:sz w:val="28"/>
          <w:szCs w:val="28"/>
        </w:rPr>
        <w:t>у</w:t>
      </w:r>
      <w:r w:rsidRPr="009C2B73">
        <w:rPr>
          <w:rFonts w:ascii="Times New Roman" w:hAnsi="Times New Roman"/>
          <w:b/>
          <w:color w:val="0D0D0D"/>
          <w:sz w:val="28"/>
          <w:szCs w:val="28"/>
        </w:rPr>
        <w:t>.</w:t>
      </w:r>
      <w:r w:rsidRPr="009C2B73">
        <w:rPr>
          <w:rFonts w:ascii="Times New Roman" w:hAnsi="Times New Roman"/>
          <w:color w:val="0D0D0D"/>
          <w:sz w:val="28"/>
          <w:szCs w:val="28"/>
        </w:rPr>
        <w:t xml:space="preserve"> Впровадження нових технологій вимагає належного навчання співробітників, що займає час і ресурси; ґ) </w:t>
      </w:r>
      <w:r w:rsidRPr="009C2B73">
        <w:rPr>
          <w:rFonts w:ascii="Times New Roman" w:hAnsi="Times New Roman"/>
          <w:b/>
          <w:i/>
          <w:color w:val="0D0D0D"/>
          <w:sz w:val="28"/>
          <w:szCs w:val="28"/>
        </w:rPr>
        <w:t>ю</w:t>
      </w:r>
      <w:r w:rsidRPr="009C2B73">
        <w:rPr>
          <w:rStyle w:val="Strong"/>
          <w:rFonts w:eastAsia="SimSun"/>
          <w:b w:val="0"/>
          <w:i/>
          <w:color w:val="0D0D0D"/>
          <w:sz w:val="28"/>
          <w:szCs w:val="28"/>
        </w:rPr>
        <w:t>ридичні ризики</w:t>
      </w:r>
      <w:r w:rsidRPr="009C2B73">
        <w:rPr>
          <w:rFonts w:ascii="Times New Roman" w:hAnsi="Times New Roman"/>
          <w:color w:val="0D0D0D"/>
          <w:sz w:val="28"/>
          <w:szCs w:val="28"/>
        </w:rPr>
        <w:t>. Деякі технології можуть не відповідати чинному законодавству або вимогам безпеки, що може викликати правові проблеми. Зроблено висновок,  що  впровадження ІТ на етапі доказування має значний потенціал для покращення ефективності і точності процесу, проте потребує уважного управління ризиками. Систематичний аналіз переваг і недоліків може допомогти прийняти обґрунтовані рішення і забезпечити максимально позитивний результат.</w:t>
      </w:r>
      <w:r w:rsidRPr="009C2B73">
        <w:rPr>
          <w:rFonts w:ascii="Times New Roman" w:hAnsi="Times New Roman"/>
          <w:color w:val="00B0F0"/>
          <w:sz w:val="28"/>
          <w:szCs w:val="28"/>
        </w:rPr>
        <w:t xml:space="preserve"> </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color w:val="0D0D0D"/>
          <w:sz w:val="28"/>
          <w:szCs w:val="28"/>
        </w:rPr>
        <w:t xml:space="preserve">Дослідження показали, що цифровізація судочинства, зокрема через інтеграцію штучного інтелекту в адміністративний процес, може суттєво поліпшити доступ до правосуддя. Основні переваги цього підходу включають: а) можливість отримання судових послуг для громадян без географічних обмежень; б) значне зменшення витрат завдяки автоматизації рутинних процедур; в) спрощення окремих етапів адміністративного розгляду; г) скорочення тривалості процесів завдяки оперативному аналізу інформації; ґ) підвищення стабільності судових рішень через уніфікацію практики; д) покращення якості оцінки доказів, що веде до більш об'єктивного ухвалення рішень та т.п. </w:t>
      </w:r>
      <w:r w:rsidRPr="009C2B73">
        <w:rPr>
          <w:rFonts w:ascii="Times New Roman" w:hAnsi="Times New Roman"/>
          <w:sz w:val="28"/>
          <w:szCs w:val="28"/>
        </w:rPr>
        <w:t xml:space="preserve"> Зазначено, що  найбільш помітними інструментами, які використовує Ш І   є </w:t>
      </w:r>
      <w:r w:rsidRPr="009C2B73">
        <w:rPr>
          <w:rFonts w:ascii="Times New Roman" w:hAnsi="Times New Roman"/>
          <w:i/>
          <w:sz w:val="28"/>
          <w:szCs w:val="28"/>
        </w:rPr>
        <w:t>Microsoft Copilot</w:t>
      </w:r>
      <w:r w:rsidRPr="009C2B73">
        <w:rPr>
          <w:rFonts w:ascii="Times New Roman" w:hAnsi="Times New Roman"/>
          <w:sz w:val="28"/>
          <w:szCs w:val="28"/>
        </w:rPr>
        <w:t xml:space="preserve">,  </w:t>
      </w:r>
      <w:r w:rsidRPr="009C2B73">
        <w:rPr>
          <w:rFonts w:ascii="Times New Roman" w:hAnsi="Times New Roman"/>
          <w:i/>
          <w:sz w:val="28"/>
          <w:szCs w:val="28"/>
        </w:rPr>
        <w:t>Gemini</w:t>
      </w:r>
      <w:r w:rsidRPr="009C2B73">
        <w:rPr>
          <w:rFonts w:ascii="Times New Roman" w:hAnsi="Times New Roman"/>
          <w:sz w:val="28"/>
          <w:szCs w:val="28"/>
        </w:rPr>
        <w:t xml:space="preserve"> , </w:t>
      </w:r>
      <w:r w:rsidRPr="009C2B73">
        <w:rPr>
          <w:rFonts w:ascii="Times New Roman" w:hAnsi="Times New Roman"/>
          <w:i/>
          <w:sz w:val="28"/>
          <w:szCs w:val="28"/>
        </w:rPr>
        <w:t>AI Assistant</w:t>
      </w:r>
      <w:r w:rsidRPr="009C2B73">
        <w:rPr>
          <w:rFonts w:ascii="Times New Roman" w:hAnsi="Times New Roman"/>
          <w:sz w:val="28"/>
          <w:szCs w:val="28"/>
        </w:rPr>
        <w:t xml:space="preserve"> від Adob, LLaMA (</w:t>
      </w:r>
      <w:r w:rsidRPr="009C2B73">
        <w:rPr>
          <w:rFonts w:ascii="Times New Roman" w:hAnsi="Times New Roman"/>
          <w:i/>
          <w:sz w:val="28"/>
          <w:szCs w:val="28"/>
        </w:rPr>
        <w:t>Large Language Model Meta AI</w:t>
      </w:r>
      <w:r w:rsidRPr="009C2B73">
        <w:rPr>
          <w:rFonts w:ascii="Times New Roman" w:hAnsi="Times New Roman"/>
          <w:sz w:val="28"/>
          <w:szCs w:val="28"/>
        </w:rPr>
        <w:t xml:space="preserve">), </w:t>
      </w:r>
      <w:r w:rsidRPr="009C2B73">
        <w:rPr>
          <w:rFonts w:ascii="Times New Roman" w:hAnsi="Times New Roman"/>
          <w:color w:val="000000"/>
          <w:sz w:val="28"/>
          <w:szCs w:val="28"/>
          <w:shd w:val="clear" w:color="auto" w:fill="FFFFFF"/>
        </w:rPr>
        <w:t xml:space="preserve">LLM-системи: ChatGPT, PaLM, Claude та Llama </w:t>
      </w:r>
      <w:r w:rsidRPr="009C2B73">
        <w:rPr>
          <w:rFonts w:ascii="Times New Roman" w:hAnsi="Times New Roman"/>
          <w:sz w:val="28"/>
          <w:szCs w:val="28"/>
        </w:rPr>
        <w:t xml:space="preserve"> та інші.</w:t>
      </w:r>
    </w:p>
    <w:p w:rsidR="005E492B" w:rsidRPr="009C2B73" w:rsidRDefault="005E492B" w:rsidP="009C2B73">
      <w:pPr>
        <w:pStyle w:val="ListParagraph"/>
        <w:widowControl w:val="0"/>
        <w:tabs>
          <w:tab w:val="left" w:pos="851"/>
        </w:tabs>
        <w:autoSpaceDE w:val="0"/>
        <w:autoSpaceDN w:val="0"/>
        <w:adjustRightInd w:val="0"/>
        <w:spacing w:after="0" w:line="360" w:lineRule="auto"/>
        <w:ind w:left="0" w:right="-1"/>
        <w:jc w:val="both"/>
        <w:rPr>
          <w:rFonts w:ascii="Times New Roman" w:hAnsi="Times New Roman"/>
          <w:color w:val="00B0F0"/>
          <w:sz w:val="28"/>
          <w:szCs w:val="28"/>
        </w:rPr>
      </w:pPr>
      <w:r w:rsidRPr="007E2DFF">
        <w:rPr>
          <w:rFonts w:ascii="Times New Roman" w:hAnsi="Times New Roman"/>
          <w:color w:val="0D0D0D"/>
          <w:sz w:val="28"/>
          <w:szCs w:val="28"/>
          <w:lang w:val="uk-UA"/>
        </w:rPr>
        <w:tab/>
      </w:r>
      <w:r w:rsidRPr="009C2B73">
        <w:rPr>
          <w:rFonts w:ascii="Times New Roman" w:hAnsi="Times New Roman"/>
          <w:color w:val="0D0D0D"/>
          <w:sz w:val="28"/>
          <w:szCs w:val="28"/>
        </w:rPr>
        <w:t>Проте разом із цими перевагами виникають і серйозні виклики, зумовлені використанням штучного інтелекту. Серед них – ризики дискримінації, загрози конфіденційності, а також нерівність у доступі до новітніх технологій, що може поглибити соціальні розриви в системі правосуддя. Крім того, існує ризик зростання кількості необґрунтованих позовів і зменшення людського елементу в судочинстві. Високі витрати на впровадження Ш І можуть також стати серйозною перешкодою його для ефективного використання.</w:t>
      </w:r>
      <w:r w:rsidRPr="009C2B73">
        <w:rPr>
          <w:rFonts w:ascii="Times New Roman" w:hAnsi="Times New Roman"/>
          <w:color w:val="00B0F0"/>
          <w:sz w:val="28"/>
          <w:szCs w:val="28"/>
        </w:rPr>
        <w:t xml:space="preserve"> </w:t>
      </w:r>
    </w:p>
    <w:p w:rsidR="005E492B" w:rsidRPr="009C2B73" w:rsidRDefault="005E492B" w:rsidP="009C2B73">
      <w:pPr>
        <w:numPr>
          <w:ilvl w:val="0"/>
          <w:numId w:val="12"/>
        </w:numPr>
        <w:spacing w:after="0" w:line="360" w:lineRule="auto"/>
        <w:ind w:left="0" w:right="-1" w:firstLine="567"/>
        <w:jc w:val="both"/>
        <w:rPr>
          <w:rFonts w:ascii="Times New Roman" w:hAnsi="Times New Roman"/>
          <w:color w:val="0D0D0D"/>
          <w:sz w:val="28"/>
          <w:szCs w:val="28"/>
        </w:rPr>
      </w:pPr>
      <w:r w:rsidRPr="009C2B73">
        <w:rPr>
          <w:rFonts w:ascii="Times New Roman" w:hAnsi="Times New Roman"/>
          <w:sz w:val="28"/>
          <w:szCs w:val="28"/>
        </w:rPr>
        <w:t xml:space="preserve"> </w:t>
      </w:r>
      <w:r w:rsidRPr="009C2B73">
        <w:rPr>
          <w:rFonts w:ascii="Times New Roman" w:hAnsi="Times New Roman"/>
          <w:color w:val="0D0D0D"/>
          <w:sz w:val="28"/>
          <w:szCs w:val="28"/>
        </w:rPr>
        <w:t>Виявлено, що розвиток ІТ суттєво змінив підходи до доказування в адміністративному судочинстві, впливаючи на теоретичні та практичні аспекти цього питання. Хоча нововведення, зокрема електронні докази, вже стали частиною судового процесу, їх інтеграція потребує подальшого осмислення, особливо у контексті застосування штучного інтелекту. Інформатизація відкриває нові можливості для збору та аналізу доказів, але також несе ризики, такі як кібератаки та технічні збої, що можуть загрожувати цілісності даних.</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Для ефективного використання ІТ в адміністративному судочинстві Україні потрібно удосконалити нормативно-правову базу, яка забезпечить дотримання принципів справедливості та законності. Швидкий прогрес у технологіях сприяє збільшенню використання е-доказів, що забезпечує зручність для громадян у захисті своїх прав. Учасники процесу можуть подавати електронні докази у різних формах, що підвищує ефективність судочинства. Наголошено,  що на даний час існує велика кількість невирішених питання. Наприклад, Верховний Суд розглядає е-листи як легітимні докази, проте існує й точка зору, яка заперечує їх допустимість через відсутність електронного підпису. Це підкреслює складність використання електронних доказів та необхідність встановлення чітких стандартів для забезпечення справедливого судочинства.</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Наголошено, що в сучасних умовах правового регулювання адміністративного судочинства в Україні важливо звернути увагу на питання інтеграції доктрини листа у відповідь. Ця правова концепція, що активно застосовується в господарському та цивільному судочинстві, залишається в значній мірі недослідженою та мало реалізованою в адміністративному контексті.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Доктрина листа у відповідь передбачає, що відсутність своєчасної реакції на запит або вимогу з боку адміністративного органу може бути трактована як підтвердження правомірності заявлених вимог. В умовах війни в Україні, коли правова визначеність і швидкість реагування є критично важливими, інтеграція цієї доктрини в адміністративні судові провадження набуває особливого значення. Наявність чітких механізмів, які б дозволяли використовувати цю доктрину, може суттєво підвищити ефективність правозастосування, забезпечуючи більш швидке вирішення справ та захист прав громадян. Наразі існують суттєві прогалини в чинному законодавстві, які потребують термінового вирішення. Відсутність належного законодавчого регулювання заважає адміністративним судам використовувати доктрину листа у відповідь, що, в свою чергу, негативно впливає на доступність правосуддя для громадян. Це питання потребує ґрунтовного дослідження, адже інтеграція нових механізмів може стати важливим кроком у реформуванні адміністративного судочинства в Україні.</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sz w:val="28"/>
          <w:szCs w:val="28"/>
        </w:rPr>
        <w:t>Таким чином, результати дослідження підкреслюють необхідність створення та впровадження нових законодавчих ініціатив, спрямованих на ефективне застосування доктрини листа у відповідь в адміністративному судовому процесі. Важливо, щоб ці ініціативи враховували специфіку сучасних викликів, з якими стикається країна, та сприяли забезпеченню правової безпеки і справедливості в умовах війни.</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color w:val="0D0D0D"/>
          <w:sz w:val="28"/>
          <w:szCs w:val="28"/>
        </w:rPr>
        <w:t xml:space="preserve">Досліджено  та визначені  основні риси  впливу цифровізації на адміністративне судочинство з урахуванням європейських  й національних норм. Зазначено, що  адміністративне судочинство є багатогранним явищем  і вимагає адаптації як національних, так і міжнародних стандартів у сфері правосуддя. Це створює можливості для формування більш ефективної, відкритої та доступної системи правосуддя, що відповідає сучасним вимогам і очікуванням. Відповідно до національних стандартів, діджиталізація в адміністративному судочинстві охоплює створення електронних платформ для подачі позовів, доступу до судових матеріалів та комунікації між учасниками процесу. Це не лише зменшує адміністративне навантаження на суддів і працівників судів, але й полегшує громадянам доступ до правосуддя. Наприклад, реалізація електронного судочинства в Україні сприяє скороченню часу, необхідного для розгляду справ, та оптимізації юридичних процедур та інше. Європейські стандарти наголошують на важливості діджиталізації в судовій системі, закладаючи підґрунтя для прозорого  правосуддя. Використання інструментів електронного управління справами, відеоконференцій та онлайн-засідань стає звичним явищем у багатьох країнах ЄС. Наприклад, Регламент e-CODEX сприяє співпраці судів різних держав, полегшуючи транснаціональне правове співробітництво. Другим прикладом імплементації європейських  стандартів в національний простір є застосування положень </w:t>
      </w:r>
      <w:r w:rsidRPr="009C2B73">
        <w:rPr>
          <w:rFonts w:ascii="Times New Roman CYR" w:hAnsi="Times New Roman CYR" w:cs="Times New Roman CYR"/>
          <w:color w:val="000000"/>
          <w:sz w:val="28"/>
          <w:szCs w:val="28"/>
        </w:rPr>
        <w:t xml:space="preserve"> Етичної хартії використання штучного інтелекту та положень Білої Книги  у судовій системі: робота з судовими рішеннями та інструментами доступ до нормативної бази; створення нових інструментів управління та прогнозування судового процесу тощо. </w:t>
      </w:r>
      <w:r w:rsidRPr="009C2B73">
        <w:rPr>
          <w:rFonts w:ascii="Times New Roman" w:hAnsi="Times New Roman"/>
          <w:color w:val="0D0D0D"/>
          <w:sz w:val="28"/>
          <w:szCs w:val="28"/>
        </w:rPr>
        <w:t xml:space="preserve"> Отже, можна стверджувати, що діджиталізація адміністративного судочинства відповідає сучасним викликам та потребам суспільства, відкриваючи нові можливості для забезпечення прав і свобод громадян. Проте важливо враховувати потенційні ризики, пов'язані з кібер</w:t>
      </w:r>
      <w:r>
        <w:rPr>
          <w:rFonts w:ascii="Times New Roman" w:hAnsi="Times New Roman"/>
          <w:color w:val="0D0D0D"/>
          <w:sz w:val="28"/>
          <w:szCs w:val="28"/>
        </w:rPr>
        <w:t xml:space="preserve">нетичною </w:t>
      </w:r>
      <w:r w:rsidRPr="009C2B73">
        <w:rPr>
          <w:rFonts w:ascii="Times New Roman" w:hAnsi="Times New Roman"/>
          <w:color w:val="0D0D0D"/>
          <w:sz w:val="28"/>
          <w:szCs w:val="28"/>
        </w:rPr>
        <w:t xml:space="preserve">безпекою та конфіденційністю інформації, які потребують належного правового регулювання та контролю. </w:t>
      </w:r>
    </w:p>
    <w:p w:rsidR="005E492B" w:rsidRPr="009C2B73" w:rsidRDefault="005E492B" w:rsidP="009C2B73">
      <w:pPr>
        <w:numPr>
          <w:ilvl w:val="0"/>
          <w:numId w:val="12"/>
        </w:numPr>
        <w:spacing w:after="0" w:line="360" w:lineRule="auto"/>
        <w:ind w:left="0"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Наголошено, що в умовах воєнного стану  є гостра потреба  у застосуванні  нових підходів до правосуддя на фоні труднощів судової системи, зокрема через е-судочинство. Звертається увага , що в Україні здійснюється адаптація адміністративних судів до умов війни, включаючи: а) електронний документообіг, що оптимізує роботу судів; б) дистанційний формат роботи через автоматизовані системи; в) інформація про судові засідання доступна через Єдиний державний веб-портал; г) проведення відеоконференцій для участі в слуханнях з віддалених місць; ґ) підписання документів через мобільний додаток </w:t>
      </w:r>
      <w:r w:rsidRPr="009C2B73">
        <w:rPr>
          <w:rFonts w:ascii="Times New Roman" w:hAnsi="Times New Roman"/>
          <w:i/>
          <w:color w:val="0D0D0D"/>
          <w:sz w:val="28"/>
          <w:szCs w:val="28"/>
        </w:rPr>
        <w:t>Дія</w:t>
      </w:r>
      <w:r w:rsidRPr="009C2B73">
        <w:rPr>
          <w:rFonts w:ascii="Times New Roman" w:hAnsi="Times New Roman"/>
          <w:color w:val="0D0D0D"/>
          <w:sz w:val="28"/>
          <w:szCs w:val="28"/>
        </w:rPr>
        <w:t>; д) обов'язковий е-кабінет для всіх учасників процесу та інші. Зазначено, що  окреслені зміни демонструють стійкість судової системи та прагнення до модернізації.</w:t>
      </w:r>
    </w:p>
    <w:p w:rsidR="005E492B" w:rsidRPr="009C2B73" w:rsidRDefault="005E492B" w:rsidP="009C2B73">
      <w:pPr>
        <w:spacing w:after="0" w:line="360" w:lineRule="auto"/>
        <w:ind w:right="-1" w:firstLine="567"/>
        <w:jc w:val="both"/>
        <w:rPr>
          <w:rFonts w:ascii="Times New Roman" w:hAnsi="Times New Roman"/>
          <w:color w:val="0D0D0D"/>
          <w:sz w:val="28"/>
          <w:szCs w:val="28"/>
        </w:rPr>
      </w:pPr>
      <w:r w:rsidRPr="009C2B73">
        <w:rPr>
          <w:rFonts w:ascii="Times New Roman" w:hAnsi="Times New Roman"/>
          <w:color w:val="0D0D0D"/>
          <w:sz w:val="28"/>
          <w:szCs w:val="28"/>
        </w:rPr>
        <w:t xml:space="preserve"> Виокремлено ключові проблеми функціонування адміністративного судочинства, що потребують вирішення, зокрема:а) забезпечення доступу до правосуддя для всіх громадян; б) впровадження дистанційних форм роботи суддів для безпеки і безперервності процесів; в) вирішити питання  щодо  належного вручення копій судових рішень під час воєнного стану; Дистанційна робота секретарів і передача повноважень; г) розширення письмового провадження для оптимізації  судового процесу; ґ) особливості оприлюднення судових викликів під час надзвичайних обставин; д) вплив програми </w:t>
      </w:r>
      <w:r w:rsidRPr="009C2B73">
        <w:rPr>
          <w:rFonts w:ascii="Times New Roman" w:hAnsi="Times New Roman"/>
          <w:i/>
          <w:color w:val="0D0D0D"/>
          <w:sz w:val="28"/>
          <w:szCs w:val="28"/>
        </w:rPr>
        <w:t>Ukraine Facility</w:t>
      </w:r>
      <w:r w:rsidRPr="009C2B73">
        <w:rPr>
          <w:rFonts w:ascii="Times New Roman" w:hAnsi="Times New Roman"/>
          <w:color w:val="0D0D0D"/>
          <w:sz w:val="28"/>
          <w:szCs w:val="28"/>
        </w:rPr>
        <w:t xml:space="preserve"> на діджиталізацію судочинства для підвищення ефективності та прозорості.</w:t>
      </w:r>
    </w:p>
    <w:p w:rsidR="005E492B" w:rsidRPr="009C2B73" w:rsidRDefault="005E492B" w:rsidP="009C2B73">
      <w:pPr>
        <w:numPr>
          <w:ilvl w:val="0"/>
          <w:numId w:val="12"/>
        </w:numPr>
        <w:spacing w:after="0" w:line="360" w:lineRule="auto"/>
        <w:ind w:left="0" w:right="-1" w:firstLine="567"/>
        <w:jc w:val="both"/>
        <w:rPr>
          <w:rFonts w:ascii="Times New Roman" w:hAnsi="Times New Roman"/>
          <w:sz w:val="28"/>
          <w:szCs w:val="28"/>
        </w:rPr>
      </w:pPr>
      <w:r w:rsidRPr="009C2B73">
        <w:rPr>
          <w:rFonts w:ascii="Times New Roman" w:hAnsi="Times New Roman"/>
          <w:sz w:val="28"/>
          <w:szCs w:val="28"/>
        </w:rPr>
        <w:t>Проаналізовано та в</w:t>
      </w:r>
      <w:r w:rsidRPr="009C2B73">
        <w:rPr>
          <w:rFonts w:ascii="Times New Roman" w:hAnsi="Times New Roman"/>
          <w:color w:val="0D0D0D"/>
          <w:sz w:val="28"/>
          <w:szCs w:val="28"/>
        </w:rPr>
        <w:t xml:space="preserve">изначено, що у сучасному світі діджиталізація адміністративного судового процесу стає важливим етапом у розвитку правової системи. Проте, незважаючи на численні переваги впровадження цифрових технологій, існує ряд проблемних аспектів, які потребують уваги. Звертається увага на </w:t>
      </w:r>
      <w:r w:rsidRPr="009C2B73">
        <w:rPr>
          <w:rFonts w:ascii="Times New Roman" w:hAnsi="Times New Roman"/>
          <w:color w:val="1F1F1F"/>
          <w:sz w:val="28"/>
          <w:szCs w:val="28"/>
          <w:shd w:val="clear" w:color="auto" w:fill="FFFFFF"/>
        </w:rPr>
        <w:t xml:space="preserve">суттєвих проблемних моментах, зокрема: а) </w:t>
      </w:r>
      <w:r w:rsidRPr="009C2B73">
        <w:rPr>
          <w:rFonts w:ascii="Times New Roman" w:hAnsi="Times New Roman"/>
          <w:color w:val="0D0D0D"/>
          <w:sz w:val="28"/>
          <w:szCs w:val="28"/>
        </w:rPr>
        <w:t xml:space="preserve"> </w:t>
      </w:r>
      <w:r w:rsidRPr="009C2B73">
        <w:rPr>
          <w:rFonts w:ascii="Times New Roman" w:hAnsi="Times New Roman"/>
          <w:i/>
          <w:color w:val="0D0D0D"/>
          <w:sz w:val="28"/>
          <w:szCs w:val="28"/>
        </w:rPr>
        <w:t>недостатня інформованість та технічна підготовленість суддів та працівників адміністративних органів</w:t>
      </w:r>
      <w:r w:rsidRPr="009C2B73">
        <w:rPr>
          <w:rFonts w:ascii="Times New Roman" w:hAnsi="Times New Roman"/>
          <w:color w:val="0D0D0D"/>
          <w:sz w:val="28"/>
          <w:szCs w:val="28"/>
        </w:rPr>
        <w:t xml:space="preserve">. Часто це призводить до затримок у розгляді справ і неналежного виконання процесуальних дій; б)  </w:t>
      </w:r>
      <w:r w:rsidRPr="009C2B73">
        <w:rPr>
          <w:rFonts w:ascii="Times New Roman" w:hAnsi="Times New Roman"/>
          <w:i/>
          <w:color w:val="0D0D0D"/>
          <w:sz w:val="28"/>
          <w:szCs w:val="28"/>
        </w:rPr>
        <w:t>проблема безпеки даних</w:t>
      </w:r>
      <w:r w:rsidRPr="009C2B73">
        <w:rPr>
          <w:rFonts w:ascii="Times New Roman" w:hAnsi="Times New Roman"/>
          <w:color w:val="0D0D0D"/>
          <w:sz w:val="28"/>
          <w:szCs w:val="28"/>
        </w:rPr>
        <w:t xml:space="preserve">, оскільки випадки зламу бази даних можуть підривати довіру до судової системи; в) </w:t>
      </w:r>
      <w:r w:rsidRPr="009C2B73">
        <w:rPr>
          <w:rFonts w:ascii="Times New Roman" w:hAnsi="Times New Roman"/>
          <w:i/>
          <w:color w:val="0D0D0D"/>
          <w:sz w:val="28"/>
          <w:szCs w:val="28"/>
        </w:rPr>
        <w:t>юридична  невизначеність юридичної природи електронних доказів</w:t>
      </w:r>
      <w:r w:rsidRPr="009C2B73">
        <w:rPr>
          <w:rFonts w:ascii="Times New Roman" w:hAnsi="Times New Roman"/>
          <w:color w:val="0D0D0D"/>
          <w:sz w:val="28"/>
          <w:szCs w:val="28"/>
        </w:rPr>
        <w:t>, які все ще потребують вдосконалення в контексті їх прийнятності та оцінки в суді. Брак чітких норм може призводити до різних тлумачень та, відповідно, до неузгодженості у судовій практиці та інші.</w:t>
      </w:r>
      <w:r w:rsidRPr="009C2B73">
        <w:rPr>
          <w:rFonts w:ascii="Times New Roman" w:hAnsi="Times New Roman"/>
          <w:sz w:val="28"/>
          <w:szCs w:val="28"/>
        </w:rPr>
        <w:t xml:space="preserve"> </w:t>
      </w:r>
    </w:p>
    <w:p w:rsidR="005E492B" w:rsidRPr="009C2B73" w:rsidRDefault="005E492B" w:rsidP="009C2B73">
      <w:pPr>
        <w:spacing w:after="0" w:line="360" w:lineRule="auto"/>
        <w:ind w:right="-1" w:firstLine="567"/>
        <w:jc w:val="both"/>
        <w:rPr>
          <w:rFonts w:ascii="Times New Roman" w:hAnsi="Times New Roman"/>
          <w:sz w:val="28"/>
          <w:szCs w:val="28"/>
        </w:rPr>
      </w:pPr>
      <w:r w:rsidRPr="009C2B73">
        <w:rPr>
          <w:rFonts w:ascii="Times New Roman" w:hAnsi="Times New Roman"/>
          <w:color w:val="0D0D0D"/>
          <w:sz w:val="28"/>
          <w:szCs w:val="28"/>
        </w:rPr>
        <w:t xml:space="preserve">Доведено, що для вдосконалення правового регулювання в діджиталізація адміністративного судочинства   на національному рівні, необхідно розробити комплексну стратегію, яка включатиме такі аспекти: а) </w:t>
      </w:r>
      <w:r w:rsidRPr="009C2B73">
        <w:rPr>
          <w:rFonts w:ascii="Times New Roman" w:hAnsi="Times New Roman"/>
          <w:b/>
          <w:i/>
          <w:color w:val="0D0D0D"/>
          <w:sz w:val="28"/>
          <w:szCs w:val="28"/>
        </w:rPr>
        <w:t>п</w:t>
      </w:r>
      <w:r w:rsidRPr="009C2B73">
        <w:rPr>
          <w:rStyle w:val="Strong"/>
          <w:b w:val="0"/>
          <w:i/>
          <w:color w:val="0D0D0D"/>
          <w:sz w:val="28"/>
          <w:szCs w:val="28"/>
        </w:rPr>
        <w:t>ідвищення кваліфікації</w:t>
      </w:r>
      <w:r w:rsidRPr="009C2B73">
        <w:rPr>
          <w:rFonts w:ascii="Times New Roman" w:hAnsi="Times New Roman"/>
          <w:b/>
          <w:i/>
          <w:color w:val="0D0D0D"/>
          <w:sz w:val="28"/>
          <w:szCs w:val="28"/>
        </w:rPr>
        <w:t> </w:t>
      </w:r>
      <w:r w:rsidRPr="009C2B73">
        <w:rPr>
          <w:rFonts w:ascii="Times New Roman" w:hAnsi="Times New Roman"/>
          <w:i/>
          <w:color w:val="0D0D0D"/>
          <w:sz w:val="28"/>
          <w:szCs w:val="28"/>
        </w:rPr>
        <w:t>суддів та працівників</w:t>
      </w:r>
      <w:r w:rsidRPr="009C2B73">
        <w:rPr>
          <w:rFonts w:ascii="Times New Roman" w:hAnsi="Times New Roman"/>
          <w:color w:val="0D0D0D"/>
          <w:sz w:val="28"/>
          <w:szCs w:val="28"/>
        </w:rPr>
        <w:t xml:space="preserve"> судів через регулярні навчальні програми та семінари, орієнтовані на новітні технології та їх застосування в адміністративному судочинстві; б) </w:t>
      </w:r>
      <w:r w:rsidRPr="009C2B73">
        <w:rPr>
          <w:rFonts w:ascii="Times New Roman" w:hAnsi="Times New Roman"/>
          <w:b/>
          <w:i/>
          <w:color w:val="0D0D0D"/>
          <w:sz w:val="28"/>
          <w:szCs w:val="28"/>
        </w:rPr>
        <w:t>з</w:t>
      </w:r>
      <w:r w:rsidRPr="009C2B73">
        <w:rPr>
          <w:rStyle w:val="Strong"/>
          <w:b w:val="0"/>
          <w:i/>
          <w:color w:val="0D0D0D"/>
          <w:sz w:val="28"/>
          <w:szCs w:val="28"/>
        </w:rPr>
        <w:t>абезпечення безпеки інформації</w:t>
      </w:r>
      <w:r w:rsidRPr="009C2B73">
        <w:rPr>
          <w:rFonts w:ascii="Times New Roman" w:hAnsi="Times New Roman"/>
          <w:b/>
          <w:color w:val="0D0D0D"/>
          <w:sz w:val="28"/>
          <w:szCs w:val="28"/>
        </w:rPr>
        <w:t> </w:t>
      </w:r>
      <w:r w:rsidRPr="009C2B73">
        <w:rPr>
          <w:rFonts w:ascii="Times New Roman" w:hAnsi="Times New Roman"/>
          <w:color w:val="0D0D0D"/>
          <w:sz w:val="28"/>
          <w:szCs w:val="28"/>
        </w:rPr>
        <w:t xml:space="preserve">шляхом впровадження сучасних систем захисту даних та розробки механізмів реагування на кіберзагрози; в) </w:t>
      </w:r>
      <w:r w:rsidRPr="009C2B73">
        <w:rPr>
          <w:rFonts w:ascii="Times New Roman" w:hAnsi="Times New Roman"/>
          <w:b/>
          <w:i/>
          <w:color w:val="0D0D0D"/>
          <w:sz w:val="28"/>
          <w:szCs w:val="28"/>
        </w:rPr>
        <w:t>с</w:t>
      </w:r>
      <w:r w:rsidRPr="009C2B73">
        <w:rPr>
          <w:rStyle w:val="Strong"/>
          <w:b w:val="0"/>
          <w:i/>
          <w:color w:val="0D0D0D"/>
          <w:sz w:val="28"/>
          <w:szCs w:val="28"/>
        </w:rPr>
        <w:t>творення чіткої нормативної бази</w:t>
      </w:r>
      <w:r w:rsidRPr="009C2B73">
        <w:rPr>
          <w:rFonts w:ascii="Times New Roman" w:hAnsi="Times New Roman"/>
          <w:color w:val="0D0D0D"/>
          <w:sz w:val="28"/>
          <w:szCs w:val="28"/>
        </w:rPr>
        <w:t xml:space="preserve"> щодо використання електронних доказів, що включатиме правила їхньої оцінки та порядку допуску до розгляду; г) </w:t>
      </w:r>
      <w:r w:rsidRPr="009C2B73">
        <w:rPr>
          <w:rStyle w:val="Strong"/>
          <w:b w:val="0"/>
          <w:i/>
          <w:color w:val="0D0D0D"/>
          <w:sz w:val="28"/>
          <w:szCs w:val="28"/>
        </w:rPr>
        <w:t>комплексна д</w:t>
      </w:r>
      <w:r>
        <w:rPr>
          <w:rStyle w:val="Strong"/>
          <w:b w:val="0"/>
          <w:i/>
          <w:color w:val="0D0D0D"/>
          <w:sz w:val="28"/>
          <w:szCs w:val="28"/>
        </w:rPr>
        <w:t>іджи</w:t>
      </w:r>
      <w:r w:rsidRPr="009C2B73">
        <w:rPr>
          <w:rStyle w:val="Strong"/>
          <w:b w:val="0"/>
          <w:i/>
          <w:color w:val="0D0D0D"/>
          <w:sz w:val="28"/>
          <w:szCs w:val="28"/>
        </w:rPr>
        <w:t>талізація процесу</w:t>
      </w:r>
      <w:r w:rsidRPr="009C2B73">
        <w:rPr>
          <w:rFonts w:ascii="Times New Roman" w:hAnsi="Times New Roman"/>
          <w:color w:val="0D0D0D"/>
          <w:sz w:val="28"/>
          <w:szCs w:val="28"/>
        </w:rPr>
        <w:t>, яка забезпечить автоматизацію оперативних завдань, що дозволить зосередитися на судовій діяльності, поліпшить доступ до інформації та підвищить прозорість процесу; ґ)</w:t>
      </w:r>
      <w:r w:rsidRPr="009C2B73">
        <w:rPr>
          <w:rFonts w:ascii="Times New Roman" w:hAnsi="Times New Roman"/>
          <w:color w:val="FFFFFF"/>
          <w:sz w:val="27"/>
          <w:szCs w:val="27"/>
        </w:rPr>
        <w:t xml:space="preserve"> </w:t>
      </w:r>
      <w:r w:rsidRPr="009C2B73">
        <w:rPr>
          <w:rFonts w:ascii="Times New Roman" w:hAnsi="Times New Roman"/>
          <w:i/>
          <w:color w:val="0D0D0D"/>
          <w:sz w:val="28"/>
          <w:szCs w:val="28"/>
        </w:rPr>
        <w:t>впровадження розгляду справ в електронному форматі</w:t>
      </w:r>
      <w:r w:rsidRPr="009C2B73">
        <w:rPr>
          <w:rFonts w:ascii="Times New Roman" w:hAnsi="Times New Roman"/>
          <w:color w:val="0D0D0D"/>
          <w:sz w:val="28"/>
          <w:szCs w:val="28"/>
        </w:rPr>
        <w:t xml:space="preserve">, що виключає потребу у створенні паперових документів та підписанні фізичних рішень, а також перехід до хмарного зберігання інформації в сфері діловодства судів, а не використання гібридних систем. Це дозволить знизити ризики знищення та втрати паперових справ; д) нагальна необхідність </w:t>
      </w:r>
      <w:r w:rsidRPr="009C2B73">
        <w:rPr>
          <w:rFonts w:ascii="Times New Roman" w:hAnsi="Times New Roman"/>
          <w:i/>
          <w:color w:val="0D0D0D"/>
          <w:sz w:val="28"/>
          <w:szCs w:val="28"/>
        </w:rPr>
        <w:t>вирішення питання щодо можливості дистанційної роботи для суддів</w:t>
      </w:r>
      <w:r w:rsidRPr="009C2B73">
        <w:rPr>
          <w:rFonts w:ascii="Times New Roman" w:hAnsi="Times New Roman"/>
          <w:color w:val="0D0D0D"/>
          <w:sz w:val="28"/>
          <w:szCs w:val="28"/>
        </w:rPr>
        <w:t xml:space="preserve"> та певної частини судового апарату стає все більш очевидною. У більшості країн, які мають повноцінну систему онлайн-судів, таких як Канада, Велика Британія,  США та інші, передбачено можливості для дистанційної праці як для суддів, так і для судових працівників. В Україні вже зареєстрований відповідний законопроект у Верховній Раді № 8358 (13.01.2023). Судді мають право працювати з дому у випадках, коли у суді немає електроенергії, оголошено тривогу повітряної безпеки або виникають інші обставини, які ускладнюють їхнє добирання до робочого місця, наприклад,  хвороба чи відрядження,  складності з транспортом, небезпека; е) </w:t>
      </w:r>
      <w:r w:rsidRPr="009C2B73">
        <w:rPr>
          <w:rFonts w:ascii="Times New Roman" w:hAnsi="Times New Roman"/>
          <w:i/>
          <w:sz w:val="28"/>
          <w:szCs w:val="28"/>
        </w:rPr>
        <w:t>запровадження модуля централізованого автоматизованого розподілу та обробки електронних справ, незалежно від територіальної юрисдикції</w:t>
      </w:r>
      <w:r w:rsidRPr="009C2B73">
        <w:rPr>
          <w:rFonts w:ascii="Times New Roman" w:hAnsi="Times New Roman"/>
          <w:sz w:val="28"/>
          <w:szCs w:val="28"/>
        </w:rPr>
        <w:t xml:space="preserve">, відкриє нові горизонти для оптимізації робочого навантаження та суттєвого прискорення процесу розгляду справ. Це інноваційне рішення не лише підвищить ефективність роботи, а й забезпечить більш оперативну реакцію на запити, значно полегшуючи взаємодію між різними органами та підвищуючи загальний рівень обслуговування; є) </w:t>
      </w:r>
      <w:r w:rsidRPr="009C2B73">
        <w:rPr>
          <w:rFonts w:ascii="Times New Roman" w:hAnsi="Times New Roman"/>
          <w:i/>
          <w:color w:val="0D0D0D"/>
          <w:sz w:val="28"/>
          <w:szCs w:val="28"/>
        </w:rPr>
        <w:t>скасування вимоги надсилання копій документів іншим учасникам справи в паперовій формі, навіть якщо позов подається через електронний суд</w:t>
      </w:r>
      <w:r w:rsidRPr="009C2B73">
        <w:rPr>
          <w:rFonts w:ascii="Times New Roman" w:hAnsi="Times New Roman"/>
          <w:color w:val="0D0D0D"/>
          <w:sz w:val="28"/>
          <w:szCs w:val="28"/>
        </w:rPr>
        <w:t xml:space="preserve">, є важливим кроком у напрямку цифровізації правосуддя та інші. </w:t>
      </w:r>
    </w:p>
    <w:p w:rsidR="005E492B" w:rsidRPr="009C2B73" w:rsidRDefault="005E492B" w:rsidP="009C2B73">
      <w:pPr>
        <w:spacing w:after="0" w:line="360" w:lineRule="auto"/>
        <w:ind w:left="567" w:right="-1"/>
        <w:jc w:val="both"/>
        <w:rPr>
          <w:rFonts w:ascii="Times New Roman" w:hAnsi="Times New Roman"/>
          <w:sz w:val="28"/>
          <w:szCs w:val="28"/>
        </w:rPr>
      </w:pPr>
    </w:p>
    <w:p w:rsidR="005E492B" w:rsidRPr="009C2B73" w:rsidRDefault="005E492B" w:rsidP="009C2B73">
      <w:pPr>
        <w:widowControl w:val="0"/>
        <w:tabs>
          <w:tab w:val="left" w:pos="851"/>
        </w:tabs>
        <w:spacing w:after="0" w:line="360" w:lineRule="auto"/>
        <w:ind w:right="-1"/>
        <w:jc w:val="both"/>
        <w:rPr>
          <w:rFonts w:ascii="Times New Roman" w:hAnsi="Times New Roman"/>
          <w:color w:val="00B0F0"/>
          <w:sz w:val="28"/>
          <w:szCs w:val="28"/>
        </w:rPr>
      </w:pPr>
    </w:p>
    <w:p w:rsidR="005E492B" w:rsidRPr="009C2B73" w:rsidRDefault="005E492B" w:rsidP="009C2B73">
      <w:pPr>
        <w:spacing w:after="0" w:line="360" w:lineRule="auto"/>
        <w:ind w:right="-1"/>
        <w:jc w:val="both"/>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r w:rsidRPr="009C2B73">
        <w:rPr>
          <w:rFonts w:ascii="Times New Roman CYR" w:hAnsi="Times New Roman CYR" w:cs="Times New Roman CYR"/>
          <w:b/>
          <w:bCs/>
          <w:color w:val="0D0D0D"/>
          <w:sz w:val="28"/>
          <w:szCs w:val="28"/>
        </w:rPr>
        <w:t>СПИСОК ВИКОРИСТАНИХ ДЖЕРЕЛ</w:t>
      </w:r>
    </w:p>
    <w:p w:rsidR="005E492B" w:rsidRPr="009C2B73" w:rsidRDefault="005E492B" w:rsidP="009C2B73">
      <w:pPr>
        <w:shd w:val="clear" w:color="auto" w:fill="FFFFFF"/>
        <w:spacing w:after="0" w:line="360" w:lineRule="auto"/>
        <w:ind w:right="-1" w:firstLine="567"/>
        <w:jc w:val="center"/>
        <w:textAlignment w:val="baseline"/>
        <w:rPr>
          <w:rFonts w:ascii="Times New Roman CYR" w:hAnsi="Times New Roman CYR" w:cs="Times New Roman CYR"/>
          <w:b/>
          <w:bCs/>
          <w:color w:val="0D0D0D"/>
          <w:sz w:val="28"/>
          <w:szCs w:val="28"/>
        </w:rPr>
      </w:pPr>
    </w:p>
    <w:p w:rsidR="005E492B" w:rsidRPr="007E2DFF" w:rsidRDefault="005E492B" w:rsidP="009C2B73">
      <w:pPr>
        <w:pStyle w:val="ListParagraph"/>
        <w:numPr>
          <w:ilvl w:val="0"/>
          <w:numId w:val="3"/>
        </w:numPr>
        <w:spacing w:after="0" w:line="360" w:lineRule="auto"/>
        <w:ind w:left="0" w:right="-1" w:firstLine="0"/>
        <w:jc w:val="both"/>
        <w:rPr>
          <w:rFonts w:ascii="Times New Roman" w:hAnsi="Times New Roman"/>
          <w:b/>
          <w:color w:val="0D0D0D"/>
          <w:sz w:val="28"/>
          <w:szCs w:val="28"/>
          <w:lang w:val="en-GB"/>
        </w:rPr>
      </w:pPr>
      <w:r w:rsidRPr="009C2B73">
        <w:rPr>
          <w:rFonts w:ascii="Times New Roman" w:hAnsi="Times New Roman"/>
          <w:color w:val="0D0D0D"/>
          <w:sz w:val="28"/>
          <w:szCs w:val="28"/>
        </w:rPr>
        <w:t xml:space="preserve">Рудюк В. С. Диджиталізація в сучасному судочинстві </w:t>
      </w:r>
      <w:r w:rsidRPr="009C2B73">
        <w:rPr>
          <w:rFonts w:ascii="Times New Roman" w:hAnsi="Times New Roman"/>
          <w:i/>
          <w:color w:val="0D0D0D"/>
          <w:sz w:val="28"/>
          <w:szCs w:val="28"/>
        </w:rPr>
        <w:t>Філософські та методологічні проблеми права,</w:t>
      </w:r>
      <w:r w:rsidRPr="009C2B73">
        <w:rPr>
          <w:rFonts w:ascii="Times New Roman" w:hAnsi="Times New Roman"/>
          <w:color w:val="0D0D0D"/>
          <w:sz w:val="28"/>
          <w:szCs w:val="28"/>
        </w:rPr>
        <w:t xml:space="preserve"> 2020. </w:t>
      </w:r>
      <w:r w:rsidRPr="007E2DFF">
        <w:rPr>
          <w:rFonts w:ascii="Times New Roman" w:hAnsi="Times New Roman"/>
          <w:color w:val="0D0D0D"/>
          <w:sz w:val="28"/>
          <w:szCs w:val="28"/>
          <w:lang w:val="en-GB"/>
        </w:rPr>
        <w:t xml:space="preserve">№ 2 (20). </w:t>
      </w:r>
      <w:r w:rsidRPr="009C2B73">
        <w:rPr>
          <w:rFonts w:ascii="Times New Roman" w:hAnsi="Times New Roman"/>
          <w:color w:val="0D0D0D"/>
          <w:sz w:val="28"/>
          <w:szCs w:val="28"/>
        </w:rPr>
        <w:t>С</w:t>
      </w:r>
      <w:r w:rsidRPr="007E2DFF">
        <w:rPr>
          <w:rFonts w:ascii="Times New Roman" w:hAnsi="Times New Roman"/>
          <w:color w:val="0D0D0D"/>
          <w:sz w:val="28"/>
          <w:szCs w:val="28"/>
          <w:lang w:val="en-GB"/>
        </w:rPr>
        <w:t>. 82-85. URL: https: //elar.naiau.kiev.ua/server/api/core/bitstreams/fe3a53f6-8237-4872-bbf7-b27bccb841a8/content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Вовк П. В. Адміністративне судочинство як особлива форма здійснення правосуддя в Україні. </w:t>
      </w:r>
      <w:r w:rsidRPr="009C2B73">
        <w:rPr>
          <w:rFonts w:ascii="Times New Roman" w:hAnsi="Times New Roman"/>
          <w:i/>
          <w:color w:val="0D0D0D"/>
          <w:sz w:val="28"/>
          <w:szCs w:val="28"/>
        </w:rPr>
        <w:t>Юридичний науковий електронний журнал</w:t>
      </w:r>
      <w:r w:rsidRPr="009C2B73">
        <w:rPr>
          <w:rFonts w:ascii="Times New Roman" w:hAnsi="Times New Roman"/>
          <w:color w:val="0D0D0D"/>
          <w:sz w:val="28"/>
          <w:szCs w:val="28"/>
        </w:rPr>
        <w:t>, 2020. № 9. С. 195-198.</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shd w:val="clear" w:color="auto" w:fill="FFFFFF"/>
        </w:rPr>
        <w:t xml:space="preserve">Васильєв С. В. Цивільний процес : підручник. Київ : Алерта, 2019. 506 с. </w:t>
      </w:r>
      <w:r w:rsidRPr="009C2B73">
        <w:rPr>
          <w:rFonts w:ascii="Times New Roman" w:hAnsi="Times New Roman"/>
          <w:color w:val="0D0D0D"/>
          <w:sz w:val="28"/>
          <w:szCs w:val="28"/>
        </w:rPr>
        <w:t xml:space="preserve">URL: </w:t>
      </w:r>
      <w:r w:rsidRPr="009C2B73">
        <w:rPr>
          <w:rFonts w:ascii="Times New Roman" w:hAnsi="Times New Roman"/>
          <w:color w:val="0D0D0D"/>
          <w:sz w:val="28"/>
          <w:szCs w:val="28"/>
          <w:shd w:val="clear" w:color="auto" w:fill="FFFFFF"/>
        </w:rPr>
        <w:t>https://fpk.in.ua/images/biblioteka/3bac_pravo/Vasylyev-S.V.-Tsyvilnyy-protses.-Pidruchnyk.-2019.pdf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Гаран О.В., Степанова Т.В. Окремі питання діяльності адміністративних судів у контексті реалізації їх дискреції. </w:t>
      </w:r>
      <w:r w:rsidRPr="009C2B73">
        <w:rPr>
          <w:rFonts w:ascii="Times New Roman" w:hAnsi="Times New Roman"/>
          <w:i/>
          <w:color w:val="0D0D0D"/>
          <w:sz w:val="28"/>
          <w:szCs w:val="28"/>
        </w:rPr>
        <w:t>Наука і техніка</w:t>
      </w:r>
      <w:r w:rsidRPr="009C2B73">
        <w:rPr>
          <w:rFonts w:ascii="Times New Roman" w:hAnsi="Times New Roman"/>
          <w:color w:val="0D0D0D"/>
          <w:sz w:val="28"/>
          <w:szCs w:val="28"/>
        </w:rPr>
        <w:t>, 2023. №4 (18). С. 11-23.</w:t>
      </w:r>
      <w:r w:rsidRPr="009C2B73">
        <w:t xml:space="preserve"> </w:t>
      </w:r>
      <w:r w:rsidRPr="009C2B73">
        <w:rPr>
          <w:rFonts w:ascii="Times New Roman" w:hAnsi="Times New Roman"/>
          <w:color w:val="0D0D0D"/>
          <w:sz w:val="28"/>
          <w:szCs w:val="28"/>
        </w:rPr>
        <w:t>URL: https://dspace.onu.edu.ua/items/d5b19a53-3631-4f0a-8207-4f7fef52b0c1</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shd w:val="clear" w:color="auto" w:fill="FFFFFF"/>
        </w:rPr>
        <w:t>Цифровізація судової сфери: працюємо над оновленою концепцію е-Суду.</w:t>
      </w:r>
      <w:r w:rsidRPr="009C2B73">
        <w:rPr>
          <w:rFonts w:ascii="Times New Roman" w:hAnsi="Times New Roman"/>
          <w:color w:val="0D0D0D"/>
          <w:sz w:val="28"/>
          <w:szCs w:val="28"/>
        </w:rPr>
        <w:t xml:space="preserve"> </w:t>
      </w:r>
      <w:r w:rsidRPr="007E2DFF">
        <w:rPr>
          <w:rFonts w:ascii="Times New Roman" w:hAnsi="Times New Roman"/>
          <w:color w:val="0D0D0D"/>
          <w:sz w:val="28"/>
          <w:szCs w:val="28"/>
          <w:lang w:val="en-GB"/>
        </w:rPr>
        <w:t xml:space="preserve">(28.02.2024). URL: </w:t>
      </w:r>
      <w:hyperlink r:id="rId11" w:history="1">
        <w:r w:rsidRPr="007E2DFF">
          <w:rPr>
            <w:rStyle w:val="Hyperlink"/>
            <w:color w:val="0D0D0D"/>
            <w:sz w:val="28"/>
            <w:szCs w:val="28"/>
            <w:u w:val="none"/>
            <w:shd w:val="clear" w:color="auto" w:fill="FFFFFF"/>
            <w:lang w:val="en-GB"/>
          </w:rPr>
          <w:t>https://www.kmu.gov.ua/news/tsyfrovizatsiia-sudovoi-sfery-pratsiuiemo-nad-onovlenoiu-kontseptsiiu-e-sudu</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shd w:val="clear" w:color="auto" w:fill="FFFFFF"/>
        </w:rPr>
        <w:t>Про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внесення</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змін</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деяких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законодавчих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актів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України</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щодо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обов</w:t>
      </w:r>
      <w:r w:rsidRPr="007E2DFF">
        <w:rPr>
          <w:rFonts w:ascii="Times New Roman" w:hAnsi="Times New Roman"/>
          <w:color w:val="0D0D0D"/>
          <w:sz w:val="28"/>
          <w:szCs w:val="28"/>
          <w:shd w:val="clear" w:color="auto" w:fill="FFFFFF"/>
          <w:lang w:val="en-GB"/>
        </w:rPr>
        <w:t>’</w:t>
      </w:r>
      <w:r w:rsidRPr="009C2B73">
        <w:rPr>
          <w:rFonts w:ascii="Times New Roman" w:hAnsi="Times New Roman"/>
          <w:color w:val="0D0D0D"/>
          <w:sz w:val="28"/>
          <w:szCs w:val="28"/>
          <w:shd w:val="clear" w:color="auto" w:fill="FFFFFF"/>
        </w:rPr>
        <w:t>язкової</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реєстрації</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та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використання</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електронних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кабінетів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Єдиній</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судовій</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інформаційно</w:t>
      </w:r>
      <w:r w:rsidRPr="007E2DFF">
        <w:rPr>
          <w:rFonts w:ascii="Times New Roman" w:hAnsi="Times New Roman"/>
          <w:color w:val="0D0D0D"/>
          <w:sz w:val="28"/>
          <w:szCs w:val="28"/>
          <w:shd w:val="clear" w:color="auto" w:fill="FFFFFF"/>
          <w:lang w:val="en-GB"/>
        </w:rPr>
        <w:t>-</w:t>
      </w:r>
      <w:r w:rsidRPr="009C2B73">
        <w:rPr>
          <w:rFonts w:ascii="Times New Roman" w:hAnsi="Times New Roman"/>
          <w:color w:val="0D0D0D"/>
          <w:sz w:val="28"/>
          <w:szCs w:val="28"/>
          <w:shd w:val="clear" w:color="auto" w:fill="FFFFFF"/>
        </w:rPr>
        <w:t>телекомунікаційній</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системі</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або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її</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окремій</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підсистемі</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модулі</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що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забезпечує</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обмін</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документами</w:t>
      </w:r>
      <w:r w:rsidRPr="007E2DFF">
        <w:rPr>
          <w:rFonts w:ascii="Times New Roman" w:hAnsi="Times New Roman"/>
          <w:color w:val="0D0D0D"/>
          <w:sz w:val="28"/>
          <w:szCs w:val="28"/>
          <w:shd w:val="clear" w:color="auto" w:fill="FFFFFF"/>
          <w:lang w:val="en-GB"/>
        </w:rPr>
        <w:t>:</w:t>
      </w:r>
      <w:r w:rsidRPr="009C2B73">
        <w:rPr>
          <w:rFonts w:ascii="Times New Roman" w:hAnsi="Times New Roman"/>
          <w:color w:val="0D0D0D"/>
          <w:sz w:val="28"/>
          <w:szCs w:val="28"/>
          <w:shd w:val="clear" w:color="auto" w:fill="FFFFFF"/>
        </w:rPr>
        <w:t>Закон</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України</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від</w:t>
      </w:r>
      <w:r w:rsidRPr="007E2DFF">
        <w:rPr>
          <w:rFonts w:ascii="Times New Roman" w:hAnsi="Times New Roman"/>
          <w:color w:val="0D0D0D"/>
          <w:sz w:val="28"/>
          <w:szCs w:val="28"/>
          <w:shd w:val="clear" w:color="auto" w:fill="FFFFFF"/>
          <w:lang w:val="en-GB"/>
        </w:rPr>
        <w:t xml:space="preserve"> 29.06.2023 </w:t>
      </w:r>
      <w:r w:rsidRPr="007E2DFF">
        <w:rPr>
          <w:rFonts w:ascii="Times New Roman" w:hAnsi="Times New Roman"/>
          <w:color w:val="0D0D0D"/>
          <w:sz w:val="28"/>
          <w:szCs w:val="28"/>
          <w:lang w:val="en-GB"/>
        </w:rPr>
        <w:t xml:space="preserve"> № 3200-IX . </w:t>
      </w:r>
      <w:r w:rsidRPr="009C2B73">
        <w:rPr>
          <w:rFonts w:ascii="Times New Roman" w:hAnsi="Times New Roman"/>
          <w:color w:val="0D0D0D"/>
          <w:sz w:val="28"/>
          <w:szCs w:val="28"/>
        </w:rPr>
        <w:t xml:space="preserve">URL: </w:t>
      </w:r>
      <w:hyperlink r:id="rId12" w:anchor="Text" w:history="1">
        <w:r w:rsidRPr="009C2B73">
          <w:rPr>
            <w:rStyle w:val="Hyperlink"/>
            <w:color w:val="0D0D0D"/>
            <w:sz w:val="28"/>
            <w:szCs w:val="28"/>
            <w:u w:val="none"/>
          </w:rPr>
          <w:t>https://zakon.rada.gov.ua/laws/show/3200-20#Text</w:t>
        </w:r>
      </w:hyperlink>
    </w:p>
    <w:p w:rsidR="005E492B" w:rsidRPr="002A5B51" w:rsidRDefault="005E492B" w:rsidP="009C2B73">
      <w:pPr>
        <w:pStyle w:val="ListParagraph"/>
        <w:numPr>
          <w:ilvl w:val="0"/>
          <w:numId w:val="3"/>
        </w:numPr>
        <w:shd w:val="clear" w:color="auto" w:fill="FFFFFF"/>
        <w:spacing w:after="0" w:line="360" w:lineRule="auto"/>
        <w:ind w:left="0" w:right="-1" w:firstLine="0"/>
        <w:jc w:val="both"/>
        <w:outlineLvl w:val="0"/>
        <w:rPr>
          <w:rFonts w:ascii="Times New Roman" w:hAnsi="Times New Roman"/>
          <w:color w:val="0D0D0D"/>
          <w:kern w:val="36"/>
          <w:sz w:val="28"/>
          <w:szCs w:val="28"/>
          <w:lang w:val="en-GB"/>
        </w:rPr>
      </w:pPr>
      <w:r w:rsidRPr="009C2B73">
        <w:rPr>
          <w:rFonts w:ascii="Times New Roman" w:hAnsi="Times New Roman"/>
          <w:color w:val="0D0D0D"/>
          <w:kern w:val="36"/>
          <w:sz w:val="28"/>
          <w:szCs w:val="28"/>
        </w:rPr>
        <w:t>Корисна диджиталізація у судочинстві.</w:t>
      </w:r>
      <w:r w:rsidRPr="009C2B73">
        <w:rPr>
          <w:rFonts w:ascii="Times New Roman" w:hAnsi="Times New Roman"/>
          <w:color w:val="0D0D0D"/>
          <w:sz w:val="28"/>
          <w:szCs w:val="28"/>
        </w:rPr>
        <w:t xml:space="preserve"> </w:t>
      </w:r>
      <w:r w:rsidRPr="002A5B51">
        <w:rPr>
          <w:rFonts w:ascii="Times New Roman" w:hAnsi="Times New Roman"/>
          <w:color w:val="0D0D0D"/>
          <w:sz w:val="28"/>
          <w:szCs w:val="28"/>
          <w:lang w:val="en-GB"/>
        </w:rPr>
        <w:t xml:space="preserve">URL:  </w:t>
      </w:r>
      <w:hyperlink r:id="rId13" w:history="1">
        <w:r w:rsidRPr="002A5B51">
          <w:rPr>
            <w:rStyle w:val="Hyperlink"/>
            <w:rFonts w:eastAsia="SimSun"/>
            <w:color w:val="0D0D0D"/>
            <w:kern w:val="36"/>
            <w:sz w:val="28"/>
            <w:szCs w:val="28"/>
            <w:u w:val="none"/>
            <w:lang w:val="en-GB"/>
          </w:rPr>
          <w:t>https: //yur-gazeta.com/publications/practice/sudova-praktika/korisna-didzhitalizaciya-u-sudochinstvi.html</w:t>
        </w:r>
      </w:hyperlink>
    </w:p>
    <w:p w:rsidR="005E492B" w:rsidRPr="009C2B73" w:rsidRDefault="005E492B" w:rsidP="009C2B73">
      <w:pPr>
        <w:pStyle w:val="ListParagraph"/>
        <w:numPr>
          <w:ilvl w:val="0"/>
          <w:numId w:val="3"/>
        </w:numPr>
        <w:shd w:val="clear" w:color="auto" w:fill="FFFFFF"/>
        <w:spacing w:after="0" w:line="360" w:lineRule="auto"/>
        <w:ind w:left="0" w:right="-1" w:firstLine="0"/>
        <w:jc w:val="both"/>
        <w:outlineLvl w:val="0"/>
        <w:rPr>
          <w:rFonts w:ascii="Times New Roman" w:hAnsi="Times New Roman"/>
          <w:color w:val="0D0D0D"/>
          <w:kern w:val="36"/>
          <w:sz w:val="28"/>
          <w:szCs w:val="28"/>
        </w:rPr>
      </w:pPr>
      <w:hyperlink r:id="rId14" w:history="1">
        <w:r w:rsidRPr="009C2B73">
          <w:rPr>
            <w:rStyle w:val="Hyperlink"/>
            <w:rFonts w:eastAsia="SimSun"/>
            <w:color w:val="0D0D0D"/>
            <w:sz w:val="28"/>
            <w:szCs w:val="28"/>
            <w:u w:val="none"/>
          </w:rPr>
          <w:t xml:space="preserve">Про затвердження Державної антикорупційної програми на 2023-2025 роки : Постанова К абінету Міністрів України від 4 березня 2023 р. № 220 </w:t>
        </w:r>
      </w:hyperlink>
      <w:r w:rsidRPr="009C2B73">
        <w:rPr>
          <w:rFonts w:ascii="Times New Roman" w:hAnsi="Times New Roman"/>
          <w:color w:val="0D0D0D"/>
          <w:spacing w:val="8"/>
          <w:sz w:val="28"/>
          <w:szCs w:val="28"/>
        </w:rPr>
        <w:t xml:space="preserve"> URL: https://nazk.gov.ua/uk/derzhavna-antykoruptsijna-programa-3/</w:t>
      </w:r>
      <w:r w:rsidRPr="009C2B73">
        <w:rPr>
          <w:rFonts w:ascii="Times New Roman" w:hAnsi="Times New Roman"/>
          <w:color w:val="0D0D0D"/>
          <w:sz w:val="28"/>
          <w:szCs w:val="28"/>
        </w:rPr>
        <w:t xml:space="preserve"> </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hyperlink r:id="rId15" w:history="1">
        <w:r w:rsidRPr="002A5B51">
          <w:rPr>
            <w:rStyle w:val="Hyperlink"/>
            <w:color w:val="0D0D0D"/>
            <w:sz w:val="28"/>
            <w:szCs w:val="28"/>
            <w:u w:val="none"/>
          </w:rPr>
          <w:t xml:space="preserve"> </w:t>
        </w:r>
        <w:hyperlink r:id="rId16" w:history="1">
          <w:r w:rsidRPr="009C2B73">
            <w:rPr>
              <w:rStyle w:val="Hyperlink"/>
              <w:color w:val="0D0D0D"/>
              <w:sz w:val="28"/>
              <w:szCs w:val="28"/>
              <w:u w:val="none"/>
            </w:rPr>
            <w:t>Додаток</w:t>
          </w:r>
          <w:r w:rsidRPr="007E2DFF">
            <w:rPr>
              <w:rStyle w:val="Hyperlink"/>
              <w:color w:val="0D0D0D"/>
              <w:sz w:val="28"/>
              <w:szCs w:val="28"/>
              <w:u w:val="none"/>
              <w:lang w:val="en-GB"/>
            </w:rPr>
            <w:t xml:space="preserve"> 1 </w:t>
          </w:r>
          <w:r w:rsidRPr="009C2B73">
            <w:rPr>
              <w:rStyle w:val="Hyperlink"/>
              <w:color w:val="0D0D0D"/>
              <w:sz w:val="28"/>
              <w:szCs w:val="28"/>
              <w:u w:val="none"/>
            </w:rPr>
            <w:t>до</w:t>
          </w:r>
          <w:r w:rsidRPr="007E2DFF">
            <w:rPr>
              <w:rStyle w:val="Hyperlink"/>
              <w:color w:val="0D0D0D"/>
              <w:sz w:val="28"/>
              <w:szCs w:val="28"/>
              <w:u w:val="none"/>
              <w:lang w:val="en-GB"/>
            </w:rPr>
            <w:t xml:space="preserve"> </w:t>
          </w:r>
          <w:r w:rsidRPr="009C2B73">
            <w:rPr>
              <w:rStyle w:val="Hyperlink"/>
              <w:color w:val="0D0D0D"/>
              <w:sz w:val="28"/>
              <w:szCs w:val="28"/>
              <w:u w:val="none"/>
            </w:rPr>
            <w:t>Державної</w:t>
          </w:r>
          <w:r w:rsidRPr="007E2DFF">
            <w:rPr>
              <w:rStyle w:val="Hyperlink"/>
              <w:color w:val="0D0D0D"/>
              <w:sz w:val="28"/>
              <w:szCs w:val="28"/>
              <w:u w:val="none"/>
              <w:lang w:val="en-GB"/>
            </w:rPr>
            <w:t xml:space="preserve"> </w:t>
          </w:r>
          <w:r w:rsidRPr="009C2B73">
            <w:rPr>
              <w:rStyle w:val="Hyperlink"/>
              <w:color w:val="0D0D0D"/>
              <w:sz w:val="28"/>
              <w:szCs w:val="28"/>
              <w:u w:val="none"/>
            </w:rPr>
            <w:t>антикорупційної</w:t>
          </w:r>
          <w:r w:rsidRPr="007E2DFF">
            <w:rPr>
              <w:rStyle w:val="Hyperlink"/>
              <w:color w:val="0D0D0D"/>
              <w:sz w:val="28"/>
              <w:szCs w:val="28"/>
              <w:u w:val="none"/>
              <w:lang w:val="en-GB"/>
            </w:rPr>
            <w:t xml:space="preserve"> </w:t>
          </w:r>
          <w:r w:rsidRPr="009C2B73">
            <w:rPr>
              <w:rStyle w:val="Hyperlink"/>
              <w:color w:val="0D0D0D"/>
              <w:sz w:val="28"/>
              <w:szCs w:val="28"/>
              <w:u w:val="none"/>
            </w:rPr>
            <w:t>програми</w:t>
          </w:r>
          <w:r w:rsidRPr="007E2DFF">
            <w:rPr>
              <w:rStyle w:val="Hyperlink"/>
              <w:color w:val="0D0D0D"/>
              <w:sz w:val="28"/>
              <w:szCs w:val="28"/>
              <w:u w:val="none"/>
              <w:lang w:val="en-GB"/>
            </w:rPr>
            <w:t xml:space="preserve"> </w:t>
          </w:r>
          <w:r w:rsidRPr="009C2B73">
            <w:rPr>
              <w:rStyle w:val="Hyperlink"/>
              <w:color w:val="0D0D0D"/>
              <w:sz w:val="28"/>
              <w:szCs w:val="28"/>
              <w:u w:val="none"/>
            </w:rPr>
            <w:t>на</w:t>
          </w:r>
          <w:r w:rsidRPr="007E2DFF">
            <w:rPr>
              <w:rStyle w:val="Hyperlink"/>
              <w:color w:val="0D0D0D"/>
              <w:sz w:val="28"/>
              <w:szCs w:val="28"/>
              <w:u w:val="none"/>
              <w:lang w:val="en-GB"/>
            </w:rPr>
            <w:t xml:space="preserve"> 2023-2025 </w:t>
          </w:r>
          <w:r w:rsidRPr="009C2B73">
            <w:rPr>
              <w:rStyle w:val="Hyperlink"/>
              <w:color w:val="0D0D0D"/>
              <w:sz w:val="28"/>
              <w:szCs w:val="28"/>
              <w:u w:val="none"/>
            </w:rPr>
            <w:t>роки</w:t>
          </w:r>
        </w:hyperlink>
      </w:hyperlink>
      <w:r w:rsidRPr="007E2DFF">
        <w:rPr>
          <w:rFonts w:ascii="Times New Roman" w:hAnsi="Times New Roman"/>
          <w:color w:val="0D0D0D"/>
          <w:sz w:val="28"/>
          <w:szCs w:val="28"/>
          <w:lang w:val="en-GB"/>
        </w:rPr>
        <w:t>.</w:t>
      </w:r>
      <w:r w:rsidRPr="007E2DFF">
        <w:rPr>
          <w:rFonts w:ascii="Times New Roman" w:hAnsi="Times New Roman"/>
          <w:color w:val="0D0D0D"/>
          <w:spacing w:val="8"/>
          <w:sz w:val="28"/>
          <w:szCs w:val="28"/>
          <w:lang w:val="en-GB"/>
        </w:rPr>
        <w:t xml:space="preserve"> URL:  https://nazk.gov.ua/uk/derzhavna-antykoruptsijna-programa-3/</w:t>
      </w:r>
      <w:r w:rsidRPr="007E2DFF">
        <w:rPr>
          <w:rFonts w:ascii="Times New Roman" w:hAnsi="Times New Roman"/>
          <w:color w:val="0D0D0D"/>
          <w:sz w:val="28"/>
          <w:szCs w:val="28"/>
          <w:lang w:val="en-GB"/>
        </w:rPr>
        <w:t xml:space="preserve"> </w:t>
      </w:r>
    </w:p>
    <w:p w:rsidR="005E492B" w:rsidRPr="002A5B51"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hyperlink r:id="rId17" w:history="1">
        <w:r w:rsidRPr="009C2B73">
          <w:rPr>
            <w:rStyle w:val="Hyperlink"/>
            <w:color w:val="0D0D0D"/>
            <w:sz w:val="28"/>
            <w:szCs w:val="28"/>
            <w:u w:val="none"/>
          </w:rPr>
          <w:t>Додаток</w:t>
        </w:r>
        <w:r w:rsidRPr="002A5B51">
          <w:rPr>
            <w:rStyle w:val="Hyperlink"/>
            <w:color w:val="0D0D0D"/>
            <w:sz w:val="28"/>
            <w:szCs w:val="28"/>
            <w:u w:val="none"/>
            <w:lang w:val="en-GB"/>
          </w:rPr>
          <w:t xml:space="preserve"> 2 </w:t>
        </w:r>
        <w:r w:rsidRPr="009C2B73">
          <w:rPr>
            <w:rStyle w:val="Hyperlink"/>
            <w:color w:val="0D0D0D"/>
            <w:sz w:val="28"/>
            <w:szCs w:val="28"/>
            <w:u w:val="none"/>
          </w:rPr>
          <w:t>до</w:t>
        </w:r>
        <w:r w:rsidRPr="002A5B51">
          <w:rPr>
            <w:rStyle w:val="Hyperlink"/>
            <w:color w:val="0D0D0D"/>
            <w:sz w:val="28"/>
            <w:szCs w:val="28"/>
            <w:u w:val="none"/>
            <w:lang w:val="en-GB"/>
          </w:rPr>
          <w:t xml:space="preserve"> </w:t>
        </w:r>
        <w:r w:rsidRPr="009C2B73">
          <w:rPr>
            <w:rStyle w:val="Hyperlink"/>
            <w:color w:val="0D0D0D"/>
            <w:sz w:val="28"/>
            <w:szCs w:val="28"/>
            <w:u w:val="none"/>
          </w:rPr>
          <w:t>Державної</w:t>
        </w:r>
        <w:r w:rsidRPr="002A5B51">
          <w:rPr>
            <w:rStyle w:val="Hyperlink"/>
            <w:color w:val="0D0D0D"/>
            <w:sz w:val="28"/>
            <w:szCs w:val="28"/>
            <w:u w:val="none"/>
            <w:lang w:val="en-GB"/>
          </w:rPr>
          <w:t xml:space="preserve"> </w:t>
        </w:r>
        <w:r w:rsidRPr="009C2B73">
          <w:rPr>
            <w:rStyle w:val="Hyperlink"/>
            <w:color w:val="0D0D0D"/>
            <w:sz w:val="28"/>
            <w:szCs w:val="28"/>
            <w:u w:val="none"/>
          </w:rPr>
          <w:t>антикорупційної</w:t>
        </w:r>
        <w:r w:rsidRPr="002A5B51">
          <w:rPr>
            <w:rStyle w:val="Hyperlink"/>
            <w:color w:val="0D0D0D"/>
            <w:sz w:val="28"/>
            <w:szCs w:val="28"/>
            <w:u w:val="none"/>
            <w:lang w:val="en-GB"/>
          </w:rPr>
          <w:t xml:space="preserve"> </w:t>
        </w:r>
        <w:r w:rsidRPr="009C2B73">
          <w:rPr>
            <w:rStyle w:val="Hyperlink"/>
            <w:color w:val="0D0D0D"/>
            <w:sz w:val="28"/>
            <w:szCs w:val="28"/>
            <w:u w:val="none"/>
          </w:rPr>
          <w:t>програми</w:t>
        </w:r>
        <w:r w:rsidRPr="002A5B51">
          <w:rPr>
            <w:rStyle w:val="Hyperlink"/>
            <w:color w:val="0D0D0D"/>
            <w:sz w:val="28"/>
            <w:szCs w:val="28"/>
            <w:u w:val="none"/>
            <w:lang w:val="en-GB"/>
          </w:rPr>
          <w:t xml:space="preserve"> </w:t>
        </w:r>
        <w:r w:rsidRPr="009C2B73">
          <w:rPr>
            <w:rStyle w:val="Hyperlink"/>
            <w:color w:val="0D0D0D"/>
            <w:sz w:val="28"/>
            <w:szCs w:val="28"/>
            <w:u w:val="none"/>
          </w:rPr>
          <w:t>на</w:t>
        </w:r>
        <w:r w:rsidRPr="002A5B51">
          <w:rPr>
            <w:rStyle w:val="Hyperlink"/>
            <w:color w:val="0D0D0D"/>
            <w:sz w:val="28"/>
            <w:szCs w:val="28"/>
            <w:u w:val="none"/>
            <w:lang w:val="en-GB"/>
          </w:rPr>
          <w:t xml:space="preserve"> 2023-2025 </w:t>
        </w:r>
        <w:r w:rsidRPr="009C2B73">
          <w:rPr>
            <w:rStyle w:val="Hyperlink"/>
            <w:color w:val="0D0D0D"/>
            <w:sz w:val="28"/>
            <w:szCs w:val="28"/>
            <w:u w:val="none"/>
          </w:rPr>
          <w:t>роки</w:t>
        </w:r>
      </w:hyperlink>
      <w:r w:rsidRPr="002A5B51">
        <w:rPr>
          <w:rFonts w:ascii="Times New Roman" w:hAnsi="Times New Roman"/>
          <w:color w:val="0D0D0D"/>
          <w:spacing w:val="8"/>
          <w:sz w:val="28"/>
          <w:szCs w:val="28"/>
          <w:lang w:val="en-GB"/>
        </w:rPr>
        <w:t>. URL: https: //nazk.gov.ua/uk/derzhavna-antykoruptsijna-programa-3/</w:t>
      </w:r>
      <w:r w:rsidRPr="002A5B51">
        <w:rPr>
          <w:rFonts w:ascii="Times New Roman" w:hAnsi="Times New Roman"/>
          <w:color w:val="0D0D0D"/>
          <w:sz w:val="28"/>
          <w:szCs w:val="28"/>
          <w:lang w:val="en-GB"/>
        </w:rPr>
        <w:t xml:space="preserve"> </w:t>
      </w:r>
    </w:p>
    <w:p w:rsidR="005E492B" w:rsidRPr="009C2B73" w:rsidRDefault="005E492B" w:rsidP="009C2B73">
      <w:pPr>
        <w:pStyle w:val="FootnoteText"/>
        <w:numPr>
          <w:ilvl w:val="0"/>
          <w:numId w:val="3"/>
        </w:numPr>
        <w:shd w:val="clear" w:color="auto" w:fill="FFFFFF"/>
        <w:spacing w:line="360" w:lineRule="auto"/>
        <w:ind w:left="0" w:right="-1" w:firstLine="0"/>
        <w:jc w:val="both"/>
        <w:textAlignment w:val="baseline"/>
        <w:rPr>
          <w:rFonts w:ascii="Times New Roman" w:hAnsi="Times New Roman"/>
          <w:color w:val="0D0D0D"/>
          <w:spacing w:val="8"/>
          <w:sz w:val="28"/>
          <w:szCs w:val="28"/>
        </w:rPr>
      </w:pPr>
      <w:r w:rsidRPr="009C2B73">
        <w:rPr>
          <w:rFonts w:ascii="Times New Roman" w:hAnsi="Times New Roman"/>
          <w:color w:val="0D0D0D"/>
          <w:sz w:val="28"/>
          <w:szCs w:val="28"/>
        </w:rPr>
        <w:t>Єдиний державний реєстр адрес: громади вже почали вносити перші дані. (</w:t>
      </w:r>
      <w:r w:rsidRPr="009C2B73">
        <w:rPr>
          <w:rFonts w:ascii="Times New Roman" w:hAnsi="Times New Roman"/>
          <w:color w:val="0D0D0D"/>
          <w:spacing w:val="8"/>
          <w:sz w:val="28"/>
          <w:szCs w:val="28"/>
        </w:rPr>
        <w:t xml:space="preserve">опубліковано 26 серпня 2024 р.). </w:t>
      </w:r>
      <w:hyperlink r:id="rId18" w:history="1">
        <w:r w:rsidRPr="009C2B73">
          <w:rPr>
            <w:rFonts w:ascii="Times New Roman" w:hAnsi="Times New Roman"/>
            <w:color w:val="0D0D0D"/>
            <w:spacing w:val="8"/>
            <w:sz w:val="28"/>
            <w:szCs w:val="28"/>
          </w:rPr>
          <w:t>Міністерство цифрової трансформації України</w:t>
        </w:r>
      </w:hyperlink>
      <w:r w:rsidRPr="009C2B73">
        <w:rPr>
          <w:rFonts w:ascii="Times New Roman" w:hAnsi="Times New Roman"/>
          <w:color w:val="0D0D0D"/>
          <w:spacing w:val="8"/>
          <w:sz w:val="28"/>
          <w:szCs w:val="28"/>
        </w:rPr>
        <w:t>. URL : https://www.kmu.gov.ua/news/yedynyi-derzhavnyi-reiestr-adres-hromady-vzhe-pochaly-vnosyty-pershi-dani</w:t>
      </w:r>
    </w:p>
    <w:p w:rsidR="005E492B" w:rsidRPr="009C2B73" w:rsidRDefault="005E492B" w:rsidP="009C2B73">
      <w:pPr>
        <w:pStyle w:val="ListParagraph"/>
        <w:numPr>
          <w:ilvl w:val="0"/>
          <w:numId w:val="3"/>
        </w:numPr>
        <w:autoSpaceDE w:val="0"/>
        <w:autoSpaceDN w:val="0"/>
        <w:adjustRightInd w:val="0"/>
        <w:spacing w:after="0" w:line="360" w:lineRule="auto"/>
        <w:ind w:left="0" w:right="-1" w:firstLine="0"/>
        <w:jc w:val="both"/>
        <w:rPr>
          <w:rFonts w:ascii="Times New Roman" w:hAnsi="Times New Roman"/>
          <w:b/>
          <w:bCs/>
          <w:color w:val="FF0000"/>
          <w:sz w:val="28"/>
          <w:szCs w:val="28"/>
        </w:rPr>
      </w:pPr>
      <w:r w:rsidRPr="009C2B73">
        <w:rPr>
          <w:rFonts w:ascii="Times New Roman" w:hAnsi="Times New Roman"/>
          <w:sz w:val="28"/>
          <w:szCs w:val="28"/>
        </w:rPr>
        <w:t xml:space="preserve">Щербак С.В., Кожевнікова А.В Електронізація судочинства: сучасний стан та орієнтири розвитку електронного суду в Україні у світлі цивільного процесу </w:t>
      </w:r>
      <w:r w:rsidRPr="009C2B73">
        <w:rPr>
          <w:rFonts w:ascii="Times New Roman" w:hAnsi="Times New Roman"/>
          <w:i/>
          <w:sz w:val="28"/>
          <w:szCs w:val="28"/>
        </w:rPr>
        <w:t>Юридичний науковий електронний журнал</w:t>
      </w:r>
      <w:r w:rsidRPr="009C2B73">
        <w:rPr>
          <w:rFonts w:ascii="Times New Roman" w:hAnsi="Times New Roman"/>
          <w:sz w:val="28"/>
          <w:szCs w:val="28"/>
        </w:rPr>
        <w:t xml:space="preserve">, 2023. № 4/2023.С.238-242. </w:t>
      </w:r>
      <w:r w:rsidRPr="009C2B73">
        <w:rPr>
          <w:rFonts w:ascii="Times New Roman" w:hAnsi="Times New Roman"/>
          <w:color w:val="0D0D0D"/>
          <w:spacing w:val="8"/>
          <w:sz w:val="28"/>
          <w:szCs w:val="28"/>
        </w:rPr>
        <w:t xml:space="preserve">URL : </w:t>
      </w:r>
      <w:r w:rsidRPr="009C2B73">
        <w:rPr>
          <w:rFonts w:ascii="Times New Roman" w:hAnsi="Times New Roman"/>
          <w:sz w:val="28"/>
          <w:szCs w:val="28"/>
        </w:rPr>
        <w:t>http: //www.lsej.org.ua/4_2023/57.pdf</w:t>
      </w:r>
    </w:p>
    <w:p w:rsidR="005E492B" w:rsidRPr="009C2B73" w:rsidRDefault="005E492B" w:rsidP="009C2B73">
      <w:pPr>
        <w:pStyle w:val="ListParagraph"/>
        <w:numPr>
          <w:ilvl w:val="0"/>
          <w:numId w:val="3"/>
        </w:numPr>
        <w:autoSpaceDE w:val="0"/>
        <w:autoSpaceDN w:val="0"/>
        <w:adjustRightInd w:val="0"/>
        <w:spacing w:after="0" w:line="360" w:lineRule="auto"/>
        <w:ind w:left="0" w:right="-1" w:firstLine="0"/>
        <w:jc w:val="both"/>
        <w:rPr>
          <w:rFonts w:ascii="Times New Roman" w:hAnsi="Times New Roman"/>
          <w:b/>
          <w:bCs/>
          <w:color w:val="FF0000"/>
          <w:sz w:val="28"/>
          <w:szCs w:val="28"/>
        </w:rPr>
      </w:pPr>
      <w:r w:rsidRPr="009C2B73">
        <w:rPr>
          <w:rFonts w:ascii="Times New Roman" w:hAnsi="Times New Roman"/>
          <w:color w:val="000000"/>
          <w:sz w:val="28"/>
          <w:szCs w:val="28"/>
        </w:rPr>
        <w:t>Про схвалення Концепції розвитку штучного інтелекту в Україні: Розпорядження Кабінету Міністрів України від 02.12.2020 № 1556-р. URL : https: //zakon.rada.gov.ua/laws/show/1556-2020-%D1%80#Text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Бойко В.Д., Василенко М. Д. Штучний інтелект в системі розумного міста. Матеріали LVII Міжнар. інтернет конф. «</w:t>
      </w:r>
      <w:r w:rsidRPr="009C2B73">
        <w:rPr>
          <w:rFonts w:ascii="Times New Roman" w:hAnsi="Times New Roman"/>
          <w:i/>
          <w:sz w:val="28"/>
          <w:szCs w:val="28"/>
        </w:rPr>
        <w:t>Наукові підсумки 2020 року</w:t>
      </w:r>
      <w:r w:rsidRPr="009C2B73">
        <w:rPr>
          <w:rFonts w:ascii="Times New Roman" w:hAnsi="Times New Roman"/>
          <w:sz w:val="28"/>
          <w:szCs w:val="28"/>
        </w:rPr>
        <w:t>» (м. Вінниця, 17 грудня 2020 р.),  2020. С. 12-15.</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Бойко В.Д., Василенко М.Д. «Розумне місто» в контексті системи штучного інтелекту та великих даних: можливі стратегії, ризики. </w:t>
      </w:r>
      <w:r w:rsidRPr="009C2B73">
        <w:rPr>
          <w:rFonts w:ascii="Times New Roman" w:hAnsi="Times New Roman"/>
          <w:i/>
          <w:sz w:val="28"/>
          <w:szCs w:val="28"/>
        </w:rPr>
        <w:t>Комунальне господарство міст</w:t>
      </w:r>
      <w:r w:rsidRPr="009C2B73">
        <w:rPr>
          <w:rFonts w:ascii="Times New Roman" w:hAnsi="Times New Roman"/>
          <w:sz w:val="28"/>
          <w:szCs w:val="28"/>
        </w:rPr>
        <w:t>. Серія: технічні науки та архітектура. Харків, 2021. Т. 1. Вип. 161. С. 241-249.</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Василенко М. Д., Шевченко Т.В. Застосування штучного інтелекту в публічному управлінні, судочинстві та правоохоронній діяльності: міждисциплінарне дослідження. </w:t>
      </w:r>
      <w:r w:rsidRPr="009C2B73">
        <w:rPr>
          <w:rFonts w:ascii="Times New Roman" w:hAnsi="Times New Roman"/>
          <w:i/>
          <w:sz w:val="28"/>
          <w:szCs w:val="28"/>
        </w:rPr>
        <w:t>Право і суспільство</w:t>
      </w:r>
      <w:r w:rsidRPr="009C2B73">
        <w:rPr>
          <w:rFonts w:ascii="Times New Roman" w:hAnsi="Times New Roman"/>
          <w:sz w:val="28"/>
          <w:szCs w:val="28"/>
        </w:rPr>
        <w:t>. 2021. № 5. С.148-154.</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Василенко М.Д., Слатвінська В.М. Штучний інтелект в судовій практиці: особливості та його можливості </w:t>
      </w:r>
      <w:r w:rsidRPr="009C2B73">
        <w:rPr>
          <w:rFonts w:ascii="Times New Roman" w:hAnsi="Times New Roman"/>
          <w:i/>
          <w:sz w:val="28"/>
          <w:szCs w:val="28"/>
        </w:rPr>
        <w:t xml:space="preserve">Право і суспільство.2022. </w:t>
      </w:r>
      <w:r w:rsidRPr="009C2B73">
        <w:rPr>
          <w:rFonts w:ascii="Times New Roman" w:hAnsi="Times New Roman"/>
          <w:sz w:val="28"/>
          <w:szCs w:val="28"/>
        </w:rPr>
        <w:t xml:space="preserve"> № 4 / 2022. С.271-278. URL: http: //pravoisuspilstvo.org.ua/archive/2022/4_2022/39.pdf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Стратегія розвитку Верховного Суду на 2023 – 2027 роки (проєкт станом на травень 2023). URL: https: //drive.google.com/file/d/1pFBJyBAfrCCoopnHEOS5WFFq0ANSBk-t/view</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sz w:val="28"/>
          <w:szCs w:val="28"/>
        </w:rPr>
        <w:t xml:space="preserve">Берназюк Я. Штучний інтелект як основа цифрового судочинства: помічник чи майбутній конкурент судді? Всеукраїнський семінар для суддів місцевих та апеляційних судів «Застосування штучного інтелекту (artificial intelligence) в правосудді: зарубіжний та вітчизняний досвід. </w:t>
      </w:r>
      <w:r w:rsidRPr="007E2DFF">
        <w:rPr>
          <w:rFonts w:ascii="Times New Roman" w:hAnsi="Times New Roman"/>
          <w:sz w:val="28"/>
          <w:szCs w:val="28"/>
          <w:lang w:val="en-GB"/>
        </w:rPr>
        <w:t>(12.04.2024). URL: https: //supreme.court.gov.ua/userfiles/media/new_folder_for_uploads/supreme/2024_prezent/artificial_intelligence_bernaziuk.pdf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Шишка Н.В. Штучний інтелект в українському правосудді: правові передумови запровадження. </w:t>
      </w:r>
      <w:r w:rsidRPr="009C2B73">
        <w:rPr>
          <w:rFonts w:ascii="Times New Roman" w:hAnsi="Times New Roman"/>
          <w:i/>
          <w:sz w:val="28"/>
          <w:szCs w:val="28"/>
        </w:rPr>
        <w:t xml:space="preserve">Юридичний науковий електронний журнал, </w:t>
      </w:r>
      <w:r w:rsidRPr="009C2B73">
        <w:rPr>
          <w:rFonts w:ascii="Times New Roman" w:hAnsi="Times New Roman"/>
          <w:sz w:val="28"/>
          <w:szCs w:val="28"/>
        </w:rPr>
        <w:t xml:space="preserve">2021. № 3/2021. С. 143 – 145.URL: </w:t>
      </w:r>
      <w:hyperlink r:id="rId19" w:history="1">
        <w:r w:rsidRPr="009C2B73">
          <w:rPr>
            <w:rStyle w:val="Hyperlink"/>
            <w:sz w:val="28"/>
            <w:szCs w:val="28"/>
            <w:u w:val="none"/>
          </w:rPr>
          <w:t>http://lsej.org.ua/3_2021/37.pdf</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color w:val="0D0D0D"/>
          <w:kern w:val="36"/>
          <w:sz w:val="28"/>
          <w:szCs w:val="28"/>
        </w:rPr>
        <w:t xml:space="preserve">Адміністративне судочинство в умовах війни: учасники міжнародної конференції обговорили питання щодо процесуального права. </w:t>
      </w:r>
      <w:r w:rsidRPr="007E2DFF">
        <w:rPr>
          <w:rFonts w:ascii="Times New Roman" w:hAnsi="Times New Roman"/>
          <w:color w:val="0D0D0D"/>
          <w:kern w:val="36"/>
          <w:sz w:val="28"/>
          <w:szCs w:val="28"/>
          <w:lang w:val="en-GB"/>
        </w:rPr>
        <w:t xml:space="preserve">(2023). </w:t>
      </w:r>
      <w:r w:rsidRPr="007E2DFF">
        <w:rPr>
          <w:rFonts w:ascii="Times New Roman" w:hAnsi="Times New Roman"/>
          <w:color w:val="0D0D0D"/>
          <w:sz w:val="28"/>
          <w:szCs w:val="28"/>
          <w:lang w:val="en-GB"/>
        </w:rPr>
        <w:t xml:space="preserve">URL: </w:t>
      </w:r>
      <w:hyperlink r:id="rId20" w:history="1">
        <w:r w:rsidRPr="007E2DFF">
          <w:rPr>
            <w:rStyle w:val="Hyperlink"/>
            <w:sz w:val="28"/>
            <w:szCs w:val="28"/>
            <w:u w:val="none"/>
            <w:lang w:val="en-GB"/>
          </w:rPr>
          <w:t>https://supreme.court.gov.ua/supreme/pres-centr/news/1450080/</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sz w:val="28"/>
          <w:szCs w:val="28"/>
        </w:rPr>
        <w:t xml:space="preserve">Не уникайте обережного використання Ш І, сказали судді Великої Британії. </w:t>
      </w:r>
      <w:r w:rsidRPr="007E2DFF">
        <w:rPr>
          <w:rFonts w:ascii="Times New Roman" w:hAnsi="Times New Roman"/>
          <w:sz w:val="28"/>
          <w:szCs w:val="28"/>
          <w:lang w:val="en-GB"/>
        </w:rPr>
        <w:t xml:space="preserve">URL:  https: //www-lawgazette-co-uk.translate.goog/practice/dont-shun-careful-use-of-ai-judgestold/5118192.article?_x_tr_sl=en&amp;_x_tr_tl=uk&amp;_x_tr_hl=uk&amp;_x_tr_pto=sc </w:t>
      </w:r>
      <w:hyperlink r:id="rId21" w:history="1">
        <w:r w:rsidRPr="007E2DFF">
          <w:rPr>
            <w:rStyle w:val="Hyperlink"/>
            <w:sz w:val="28"/>
            <w:szCs w:val="28"/>
            <w:u w:val="none"/>
            <w:lang w:val="en-GB"/>
          </w:rPr>
          <w:t>https://www.judiciary.uk/wp-content/uploads/2023/12/AI-Judicial-Guidance.pdf</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sz w:val="28"/>
          <w:szCs w:val="28"/>
        </w:rPr>
        <w:t xml:space="preserve">Городовенко В. Штучний інтелект і технології можуть значно допомогти у роботі суддям, але не замінити їх, –  Висновок КРЄС «Рухаючись вперед: використання допоміжних технологій у судочинстві».  (28 грудня 2023 р.). </w:t>
      </w:r>
      <w:r w:rsidRPr="009C2B73">
        <w:rPr>
          <w:rFonts w:ascii="Times New Roman" w:hAnsi="Times New Roman"/>
          <w:color w:val="000000"/>
          <w:sz w:val="28"/>
          <w:szCs w:val="28"/>
          <w:lang w:eastAsia="ru-RU"/>
        </w:rPr>
        <w:t xml:space="preserve">URL: </w:t>
      </w:r>
      <w:r w:rsidRPr="009C2B73">
        <w:rPr>
          <w:rFonts w:ascii="Times New Roman" w:hAnsi="Times New Roman"/>
          <w:sz w:val="28"/>
          <w:szCs w:val="28"/>
        </w:rPr>
        <w:t>https: //ccu.gov.ua/novyna/syug-shtuchnyy-intelekt-i-tehnologiyi-mozhut-znachno-dopomogty-u-roboti-suddyam-ale-ne</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color w:val="000000"/>
          <w:sz w:val="28"/>
          <w:szCs w:val="28"/>
          <w:lang w:eastAsia="ru-RU"/>
        </w:rPr>
        <w:t>На сайті РСУ опубліковано трансляції ХІХ позачергового з'їзду суддів України. URL: https: //rsu.gov.ua/en/news/na-sajti-rsu-opublikovano-translacii-hih-pozacergovogo-zizdu-suddiv-ukraini</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sz w:val="28"/>
          <w:szCs w:val="28"/>
        </w:rPr>
        <w:t xml:space="preserve">Окрема думка від 8 лютого 2024 року у справі № 925/200/22.  </w:t>
      </w:r>
      <w:r w:rsidRPr="007E2DFF">
        <w:rPr>
          <w:rFonts w:ascii="Times New Roman" w:hAnsi="Times New Roman"/>
          <w:color w:val="000000"/>
          <w:sz w:val="28"/>
          <w:szCs w:val="28"/>
          <w:lang w:val="en-GB"/>
        </w:rPr>
        <w:t xml:space="preserve">URL: </w:t>
      </w:r>
      <w:r w:rsidRPr="007E2DFF">
        <w:rPr>
          <w:rFonts w:ascii="Times New Roman" w:hAnsi="Times New Roman"/>
          <w:sz w:val="28"/>
          <w:szCs w:val="28"/>
          <w:lang w:val="en-GB"/>
        </w:rPr>
        <w:t>https: //verdictum.ligazakon.net/document/116984639?utm_source=jurliga.ligazakon.net&amp;utm_medium=news&amp;utm_content=jl01</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sz w:val="28"/>
          <w:szCs w:val="28"/>
        </w:rPr>
        <w:t xml:space="preserve">Крат В., Голубовський І. Штучний інтелект і судочинство. </w:t>
      </w:r>
      <w:r w:rsidRPr="009C2B73">
        <w:rPr>
          <w:rFonts w:ascii="Times New Roman" w:hAnsi="Times New Roman"/>
          <w:color w:val="000000"/>
          <w:sz w:val="28"/>
          <w:szCs w:val="28"/>
          <w:lang w:eastAsia="ru-RU"/>
        </w:rPr>
        <w:t xml:space="preserve">URL: </w:t>
      </w:r>
      <w:r w:rsidRPr="007E2DFF">
        <w:rPr>
          <w:rFonts w:ascii="Times New Roman" w:hAnsi="Times New Roman"/>
          <w:sz w:val="28"/>
          <w:szCs w:val="28"/>
          <w:lang w:val="en-GB"/>
        </w:rPr>
        <w:t>https: //yur-gazeta.com/publications/practice/sudovapraktika/shtuchniy-intelekt-i-sudochinstvo.html</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7E2DFF">
        <w:rPr>
          <w:rFonts w:ascii="Times New Roman" w:hAnsi="Times New Roman"/>
          <w:color w:val="000000"/>
          <w:sz w:val="28"/>
          <w:szCs w:val="28"/>
          <w:lang w:val="en-GB"/>
        </w:rPr>
        <w:t xml:space="preserve"> European commission for the efficiency of justice</w:t>
      </w:r>
      <w:r w:rsidRPr="007E2DFF">
        <w:rPr>
          <w:rFonts w:ascii="Times New Roman" w:hAnsi="Times New Roman"/>
          <w:b/>
          <w:bCs/>
          <w:color w:val="000000"/>
          <w:sz w:val="28"/>
          <w:szCs w:val="28"/>
          <w:lang w:val="en-GB"/>
        </w:rPr>
        <w:t xml:space="preserve">. </w:t>
      </w:r>
      <w:r w:rsidRPr="007E2DFF">
        <w:rPr>
          <w:rFonts w:ascii="Times New Roman" w:hAnsi="Times New Roman"/>
          <w:color w:val="000000"/>
          <w:sz w:val="28"/>
          <w:szCs w:val="28"/>
          <w:lang w:val="en-GB"/>
        </w:rPr>
        <w:t xml:space="preserve">Revised roadmap for ensuring an appropriate follow-up of the CEPEJ Ethical Charter on the use of artificial intelligence in judicial systems and their environment.CEPEJ. (2021).16. </w:t>
      </w:r>
      <w:r w:rsidRPr="009C2B73">
        <w:rPr>
          <w:rFonts w:ascii="Times New Roman" w:hAnsi="Times New Roman"/>
          <w:color w:val="000000"/>
          <w:sz w:val="28"/>
          <w:szCs w:val="28"/>
          <w:lang w:eastAsia="ru-RU"/>
        </w:rPr>
        <w:t xml:space="preserve">URL : </w:t>
      </w:r>
      <w:hyperlink r:id="rId22" w:history="1">
        <w:r w:rsidRPr="009C2B73">
          <w:rPr>
            <w:rStyle w:val="Hyperlink"/>
            <w:sz w:val="28"/>
            <w:szCs w:val="28"/>
            <w:u w:val="none"/>
            <w:lang w:eastAsia="ru-RU"/>
          </w:rPr>
          <w:t>https://www.vkksu.gov.ua/sites/default/files/field/file/cepej-link-2.pdf</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9C2B73">
        <w:rPr>
          <w:rFonts w:ascii="Times New Roman" w:hAnsi="Times New Roman"/>
          <w:sz w:val="28"/>
          <w:szCs w:val="28"/>
        </w:rPr>
        <w:t xml:space="preserve">Проект Про схвалення Концепції розвитку штучного інтелекту в Україні, 2020. </w:t>
      </w:r>
      <w:r w:rsidRPr="007E2DFF">
        <w:rPr>
          <w:rFonts w:ascii="Times New Roman" w:hAnsi="Times New Roman"/>
          <w:sz w:val="28"/>
          <w:szCs w:val="28"/>
          <w:lang w:val="en-GB"/>
        </w:rPr>
        <w:t>URL: https://thedigital.gov.ua/storage/uploads/files/% D0%9A%D0%BE%D0%BD%D1%86%D0%B5%D0%BF%D1%86%D1%96%D1%8F%20%D1%84%D0%B8%D0%BD%D0%B0%D0%BB%20 %D0%A8%D0%86.docx.</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sz w:val="28"/>
          <w:szCs w:val="28"/>
          <w:lang w:val="en-GB"/>
        </w:rPr>
      </w:pPr>
      <w:r w:rsidRPr="007E2DFF">
        <w:rPr>
          <w:rFonts w:ascii="Times New Roman" w:hAnsi="Times New Roman"/>
          <w:sz w:val="28"/>
          <w:szCs w:val="28"/>
          <w:lang w:val="en-GB"/>
        </w:rPr>
        <w:t xml:space="preserve">White paper. On Artificial Intelligence – A European approach to excellence and trust. European </w:t>
      </w:r>
      <w:r w:rsidRPr="009C2B73">
        <w:rPr>
          <w:rFonts w:ascii="Times New Roman" w:hAnsi="Times New Roman"/>
          <w:sz w:val="28"/>
          <w:szCs w:val="28"/>
        </w:rPr>
        <w:t>С</w:t>
      </w:r>
      <w:r w:rsidRPr="007E2DFF">
        <w:rPr>
          <w:rFonts w:ascii="Times New Roman" w:hAnsi="Times New Roman"/>
          <w:sz w:val="28"/>
          <w:szCs w:val="28"/>
          <w:lang w:val="en-GB"/>
        </w:rPr>
        <w:t>ommission. Brussels, 19.02.2020 COM(2020) 65 final. URL: https://ec.europa.eu/info/sites/info/files/commission-white-paperartificial-intelligence-feb2020_en.pdf.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sz w:val="28"/>
          <w:szCs w:val="28"/>
        </w:rPr>
      </w:pPr>
      <w:r w:rsidRPr="009C2B73">
        <w:rPr>
          <w:rFonts w:ascii="Times New Roman" w:hAnsi="Times New Roman"/>
          <w:color w:val="000000"/>
          <w:sz w:val="28"/>
          <w:szCs w:val="28"/>
          <w:lang w:eastAsia="ru-RU"/>
        </w:rPr>
        <w:t>Суддя може перестати професійно розвиватись – у Верховному Суді назвали ризики використання штучного інтелекту для розгляду справ. (24 березня 2023). URL: https://sud.ua/uk/news/publication/265541-sudya-mozhet-perestat-professionalno-razvivatsya-v-verkhovnom-sude-nazvali-riski-ispolzovaniya-iskusstvennogo-intellekta-dlya-rassmotreniya-del</w:t>
      </w:r>
    </w:p>
    <w:p w:rsidR="005E492B" w:rsidRPr="009C2B73" w:rsidRDefault="005E492B" w:rsidP="009C2B73">
      <w:pPr>
        <w:pStyle w:val="ListParagraph"/>
        <w:numPr>
          <w:ilvl w:val="0"/>
          <w:numId w:val="3"/>
        </w:numPr>
        <w:autoSpaceDE w:val="0"/>
        <w:autoSpaceDN w:val="0"/>
        <w:adjustRightInd w:val="0"/>
        <w:spacing w:after="0" w:line="360" w:lineRule="auto"/>
        <w:ind w:left="0" w:right="-1" w:firstLine="0"/>
        <w:jc w:val="both"/>
        <w:rPr>
          <w:rFonts w:ascii="Times New Roman" w:hAnsi="Times New Roman"/>
          <w:color w:val="000000"/>
          <w:sz w:val="28"/>
          <w:szCs w:val="28"/>
        </w:rPr>
      </w:pPr>
      <w:r w:rsidRPr="009C2B73">
        <w:rPr>
          <w:rFonts w:ascii="Times New Roman" w:hAnsi="Times New Roman"/>
          <w:bCs/>
          <w:color w:val="000000"/>
          <w:sz w:val="28"/>
          <w:szCs w:val="28"/>
        </w:rPr>
        <w:t>Канюка Н. В. Адміністративно-правове забезпечення електронного судочинства в Україні</w:t>
      </w:r>
      <w:r w:rsidRPr="009C2B73">
        <w:rPr>
          <w:rFonts w:ascii="Times New Roman" w:hAnsi="Times New Roman"/>
          <w:color w:val="000000"/>
          <w:sz w:val="28"/>
          <w:szCs w:val="28"/>
        </w:rPr>
        <w:t>:  дис. … канд. юр. наук :  12.00.07. Київ, 2023; Західноукраїнський національний університет, Тернопіль, 2023. 224 с.</w:t>
      </w:r>
      <w:r w:rsidRPr="009C2B73">
        <w:t xml:space="preserve"> </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lang w:eastAsia="ru-RU"/>
        </w:rPr>
        <w:t>Tara Vasdani. Estonia set to introduce ‘AI judge’ in small claims court to clear court backlog URL: https://www.law360.ca/articles/11582/estonia-set-to-introduce-ai-judge-in-small-claims-court-to-clear-court-backlog-</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lang w:eastAsia="ru-RU"/>
        </w:rPr>
        <w:t>Federico Ast. Prometea, Artificial Intelligence in the Judicial System of Argentina. (Jun 7, 2020). Astec. URL:  https://medium.com/astec/prometea-artificial-intelligence-in-the-judicial-system-of-argentina-4dfbde079c40</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lang w:eastAsia="ru-RU"/>
        </w:rPr>
        <w:t>Арсірій Р. Штучний інтелект та рукописні протоколи судових засідань: реалії «електронного» судочинства в Україні. (20 лютого 2023). URL: https://sud.ua/uk/news/blog/262550-shtuchniy-intelekt-ta-rukopisni-protokoli-sudovikh-zasidan-realiyi-elektronnogo-sudochinstva-v-ukrayini</w:t>
      </w:r>
    </w:p>
    <w:p w:rsidR="005E492B" w:rsidRPr="009C2B73" w:rsidRDefault="005E492B" w:rsidP="009C2B73">
      <w:pPr>
        <w:pStyle w:val="ListParagraph"/>
        <w:numPr>
          <w:ilvl w:val="0"/>
          <w:numId w:val="3"/>
        </w:numPr>
        <w:shd w:val="clear" w:color="auto" w:fill="FFFFFF"/>
        <w:spacing w:after="0" w:line="360" w:lineRule="auto"/>
        <w:ind w:left="0" w:right="-1" w:firstLine="0"/>
        <w:jc w:val="both"/>
        <w:textAlignment w:val="baseline"/>
        <w:rPr>
          <w:rFonts w:ascii="Times New Roman" w:hAnsi="Times New Roman"/>
          <w:color w:val="0D0D0D"/>
          <w:sz w:val="28"/>
          <w:szCs w:val="28"/>
        </w:rPr>
      </w:pPr>
      <w:r w:rsidRPr="009C2B73">
        <w:rPr>
          <w:rFonts w:ascii="Times New Roman" w:hAnsi="Times New Roman"/>
          <w:color w:val="0D0D0D"/>
          <w:sz w:val="28"/>
          <w:szCs w:val="28"/>
        </w:rPr>
        <w:t xml:space="preserve">Козьяков С. Якою має бути державна політика підтримки розвитку та стримування небезпеки штучного інтелекту. URL: https: //zn.ua/ukr/TECHNOLOGIES/jakoju-maje-buti-derzhavna-politika-pidtrimki-rozvitku-ta-strimuvannja-nebezpeki-shtuchnohointelektu.html </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7E2DFF">
        <w:rPr>
          <w:rFonts w:ascii="Times New Roman" w:hAnsi="Times New Roman"/>
          <w:color w:val="0D0D0D"/>
          <w:sz w:val="28"/>
          <w:szCs w:val="28"/>
          <w:shd w:val="clear" w:color="auto" w:fill="FFFFFF"/>
          <w:lang w:val="en-GB"/>
        </w:rPr>
        <w:t xml:space="preserve">Artificial Intelligence (AI) Guidance for Judicial Office Holders. </w:t>
      </w:r>
      <w:r w:rsidRPr="007E2DFF">
        <w:rPr>
          <w:rFonts w:ascii="Times New Roman" w:hAnsi="Times New Roman"/>
          <w:i/>
          <w:color w:val="0D0D0D"/>
          <w:sz w:val="28"/>
          <w:szCs w:val="28"/>
          <w:shd w:val="clear" w:color="auto" w:fill="FFFFFF"/>
          <w:lang w:val="en-GB"/>
        </w:rPr>
        <w:t>Courts and Tribunals Judiciary</w:t>
      </w:r>
      <w:r w:rsidRPr="007E2DFF">
        <w:rPr>
          <w:rFonts w:ascii="Times New Roman" w:hAnsi="Times New Roman"/>
          <w:color w:val="0D0D0D"/>
          <w:sz w:val="28"/>
          <w:szCs w:val="28"/>
          <w:shd w:val="clear" w:color="auto" w:fill="FFFFFF"/>
          <w:lang w:val="en-GB"/>
        </w:rPr>
        <w:t>. URL: https: //www.judiciary.uk/wp-content/uploads/2023/12/AI-Judicial-Guidance.pdf.</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shd w:val="clear" w:color="auto" w:fill="FFFFFF"/>
        </w:rPr>
        <w:t>Про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затвердження</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Правил</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організації</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діловодства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та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архівного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зберігання</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документів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державних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органах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органах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місцевого</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самоврядування</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на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підприємствах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установах</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і</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організаціях</w:t>
      </w:r>
      <w:r w:rsidRPr="007E2DFF">
        <w:rPr>
          <w:rFonts w:ascii="Times New Roman" w:hAnsi="Times New Roman"/>
          <w:color w:val="0D0D0D"/>
          <w:sz w:val="28"/>
          <w:szCs w:val="28"/>
          <w:shd w:val="clear" w:color="auto" w:fill="FFFFFF"/>
          <w:lang w:val="en-GB"/>
        </w:rPr>
        <w:t xml:space="preserve"> : </w:t>
      </w:r>
      <w:r w:rsidRPr="009C2B73">
        <w:rPr>
          <w:rFonts w:ascii="Times New Roman" w:hAnsi="Times New Roman"/>
          <w:color w:val="0D0D0D"/>
          <w:sz w:val="28"/>
          <w:szCs w:val="28"/>
          <w:shd w:val="clear" w:color="auto" w:fill="FFFFFF"/>
        </w:rPr>
        <w:t>Наказ</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Міністерства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юстиції</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України</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від</w:t>
      </w:r>
      <w:r w:rsidRPr="007E2DFF">
        <w:rPr>
          <w:rFonts w:ascii="Times New Roman" w:hAnsi="Times New Roman"/>
          <w:color w:val="0D0D0D"/>
          <w:sz w:val="28"/>
          <w:szCs w:val="28"/>
          <w:shd w:val="clear" w:color="auto" w:fill="FFFFFF"/>
          <w:lang w:val="en-GB"/>
        </w:rPr>
        <w:t xml:space="preserve"> 18.06.2015 </w:t>
      </w:r>
      <w:hyperlink r:id="rId23" w:tgtFrame="_blank" w:history="1">
        <w:r w:rsidRPr="007E2DFF">
          <w:rPr>
            <w:rStyle w:val="Hyperlink"/>
            <w:color w:val="0D0D0D"/>
            <w:sz w:val="28"/>
            <w:szCs w:val="28"/>
            <w:u w:val="none"/>
            <w:shd w:val="clear" w:color="auto" w:fill="FFFFFF"/>
            <w:lang w:val="en-GB"/>
          </w:rPr>
          <w:t>№ 1000/5</w:t>
        </w:r>
      </w:hyperlink>
      <w:r w:rsidRPr="007E2DFF">
        <w:rPr>
          <w:rFonts w:ascii="Times New Roman" w:hAnsi="Times New Roman"/>
          <w:color w:val="0D0D0D"/>
          <w:sz w:val="28"/>
          <w:szCs w:val="28"/>
          <w:shd w:val="clear" w:color="auto" w:fill="FFFFFF"/>
          <w:lang w:val="en-GB"/>
        </w:rPr>
        <w:t xml:space="preserve"> URL: https: //zakon.rada.gov.ua/laws/show/z0736-15#Text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bCs/>
          <w:color w:val="0D0D0D"/>
          <w:sz w:val="28"/>
          <w:szCs w:val="28"/>
          <w:shd w:val="clear" w:color="auto" w:fill="FFFFFF"/>
        </w:rPr>
        <w:t>Про</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електронну</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ідентифікацію</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та</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електронні</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довірчі</w:t>
      </w:r>
      <w:r w:rsidRPr="007E2DFF">
        <w:rPr>
          <w:rFonts w:ascii="Times New Roman" w:hAnsi="Times New Roman"/>
          <w:bCs/>
          <w:color w:val="0D0D0D"/>
          <w:sz w:val="28"/>
          <w:szCs w:val="28"/>
          <w:shd w:val="clear" w:color="auto" w:fill="FFFFFF"/>
          <w:lang w:val="en-GB"/>
        </w:rPr>
        <w:t xml:space="preserve"> </w:t>
      </w:r>
      <w:r w:rsidRPr="009C2B73">
        <w:rPr>
          <w:rFonts w:ascii="Times New Roman" w:hAnsi="Times New Roman"/>
          <w:bCs/>
          <w:color w:val="0D0D0D"/>
          <w:sz w:val="28"/>
          <w:szCs w:val="28"/>
          <w:shd w:val="clear" w:color="auto" w:fill="FFFFFF"/>
        </w:rPr>
        <w:t>послуги</w:t>
      </w:r>
      <w:r w:rsidRPr="007E2DFF">
        <w:rPr>
          <w:rFonts w:ascii="Times New Roman" w:hAnsi="Times New Roman"/>
          <w:bCs/>
          <w:color w:val="0D0D0D"/>
          <w:sz w:val="28"/>
          <w:szCs w:val="28"/>
          <w:shd w:val="clear" w:color="auto" w:fill="FFFFFF"/>
          <w:lang w:val="en-GB"/>
        </w:rPr>
        <w:t xml:space="preserve"> </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Закон</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України</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від</w:t>
      </w:r>
      <w:r w:rsidRPr="007E2DFF">
        <w:rPr>
          <w:rFonts w:ascii="Times New Roman" w:hAnsi="Times New Roman"/>
          <w:color w:val="0D0D0D"/>
          <w:sz w:val="28"/>
          <w:szCs w:val="28"/>
          <w:shd w:val="clear" w:color="auto" w:fill="FFFFFF"/>
          <w:lang w:val="en-GB"/>
        </w:rPr>
        <w:t xml:space="preserve"> 05.10.2017</w:t>
      </w:r>
      <w:r w:rsidRPr="007E2DFF">
        <w:rPr>
          <w:rFonts w:ascii="Times New Roman" w:hAnsi="Times New Roman"/>
          <w:color w:val="0D0D0D"/>
          <w:sz w:val="28"/>
          <w:szCs w:val="28"/>
          <w:lang w:val="en-GB"/>
        </w:rPr>
        <w:t xml:space="preserve"> № 2155-VIII.</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URL:</w:t>
      </w:r>
      <w:r w:rsidRPr="009C2B73">
        <w:rPr>
          <w:rFonts w:ascii="Times New Roman" w:hAnsi="Times New Roman"/>
          <w:color w:val="0D0D0D"/>
          <w:sz w:val="28"/>
          <w:szCs w:val="28"/>
        </w:rPr>
        <w:t xml:space="preserve"> https: //zakon.rada.gov.ua/laws/show/2155-19#Text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Про електронні документи та електронний документообіг : Закон України  від 22.05.2003</w:t>
      </w:r>
      <w:r w:rsidRPr="009C2B73">
        <w:rPr>
          <w:rFonts w:ascii="Times New Roman" w:hAnsi="Times New Roman"/>
          <w:b/>
          <w:bCs/>
          <w:color w:val="0D0D0D"/>
          <w:sz w:val="28"/>
          <w:szCs w:val="28"/>
          <w:shd w:val="clear" w:color="auto" w:fill="FFFFFF"/>
        </w:rPr>
        <w:t xml:space="preserve"> </w:t>
      </w:r>
      <w:r w:rsidRPr="009C2B73">
        <w:rPr>
          <w:rFonts w:ascii="Times New Roman" w:hAnsi="Times New Roman"/>
          <w:color w:val="0D0D0D"/>
          <w:sz w:val="28"/>
          <w:szCs w:val="28"/>
        </w:rPr>
        <w:t>№</w:t>
      </w:r>
      <w:r w:rsidRPr="009C2B73">
        <w:rPr>
          <w:rFonts w:ascii="Times New Roman" w:hAnsi="Times New Roman"/>
          <w:b/>
          <w:bCs/>
          <w:color w:val="0D0D0D"/>
          <w:sz w:val="28"/>
          <w:szCs w:val="28"/>
          <w:shd w:val="clear" w:color="auto" w:fill="FFFFFF"/>
        </w:rPr>
        <w:t xml:space="preserve"> </w:t>
      </w:r>
      <w:r w:rsidRPr="009C2B73">
        <w:rPr>
          <w:rFonts w:ascii="Times New Roman" w:hAnsi="Times New Roman"/>
          <w:color w:val="0D0D0D"/>
          <w:sz w:val="28"/>
          <w:szCs w:val="28"/>
        </w:rPr>
        <w:t xml:space="preserve">851-IV.  </w:t>
      </w:r>
      <w:r w:rsidRPr="009C2B73">
        <w:rPr>
          <w:rFonts w:ascii="Times New Roman" w:hAnsi="Times New Roman"/>
          <w:color w:val="0D0D0D"/>
          <w:sz w:val="28"/>
          <w:szCs w:val="28"/>
          <w:lang w:eastAsia="ru-RU"/>
        </w:rPr>
        <w:t>URL:</w:t>
      </w:r>
      <w:r w:rsidRPr="009C2B73">
        <w:rPr>
          <w:rFonts w:ascii="Times New Roman" w:hAnsi="Times New Roman"/>
          <w:color w:val="0D0D0D"/>
          <w:sz w:val="28"/>
          <w:szCs w:val="28"/>
        </w:rPr>
        <w:t xml:space="preserve">  https: /zakon.rada.gov.ua/laws/show/851-15#Text</w:t>
      </w:r>
    </w:p>
    <w:p w:rsidR="005E492B" w:rsidRPr="009C2B73" w:rsidRDefault="005E492B" w:rsidP="009C2B73">
      <w:pPr>
        <w:pStyle w:val="FootnoteText"/>
        <w:numPr>
          <w:ilvl w:val="0"/>
          <w:numId w:val="3"/>
        </w:numPr>
        <w:spacing w:line="360" w:lineRule="auto"/>
        <w:ind w:left="0" w:right="-1" w:firstLine="0"/>
        <w:jc w:val="both"/>
        <w:rPr>
          <w:rStyle w:val="rvts9"/>
          <w:rFonts w:ascii="Times New Roman" w:hAnsi="Times New Roman"/>
          <w:color w:val="0D0D0D"/>
          <w:sz w:val="28"/>
          <w:szCs w:val="28"/>
        </w:rPr>
      </w:pPr>
      <w:r w:rsidRPr="009C2B73">
        <w:rPr>
          <w:rStyle w:val="rvts23"/>
          <w:bCs/>
          <w:color w:val="0D0D0D"/>
          <w:sz w:val="28"/>
          <w:szCs w:val="28"/>
          <w:shd w:val="clear" w:color="auto" w:fill="FFFFFF"/>
        </w:rPr>
        <w:t xml:space="preserve">Інструкція з діловодства в місцевих та апеляційних судах України : </w:t>
      </w:r>
      <w:r w:rsidRPr="009C2B73">
        <w:rPr>
          <w:rStyle w:val="rvts9"/>
          <w:rFonts w:ascii="Times New Roman" w:hAnsi="Times New Roman"/>
          <w:bCs/>
          <w:color w:val="0D0D0D"/>
          <w:sz w:val="28"/>
          <w:szCs w:val="28"/>
          <w:shd w:val="clear" w:color="auto" w:fill="FFFFFF"/>
        </w:rPr>
        <w:t>Наказ Державної судової адміністрації України 20 серпня 2019 року № 814 (у редакції наказу Державної судової адміністрації України від 17 жовтня 2023 року </w:t>
      </w:r>
      <w:hyperlink r:id="rId24" w:anchor="n14" w:tgtFrame="_blank" w:history="1">
        <w:r w:rsidRPr="009C2B73">
          <w:rPr>
            <w:rStyle w:val="Hyperlink"/>
            <w:bCs/>
            <w:color w:val="0D0D0D"/>
            <w:sz w:val="28"/>
            <w:szCs w:val="28"/>
            <w:u w:val="none"/>
            <w:shd w:val="clear" w:color="auto" w:fill="FFFFFF"/>
          </w:rPr>
          <w:t>№ 485</w:t>
        </w:r>
      </w:hyperlink>
      <w:r w:rsidRPr="009C2B73">
        <w:rPr>
          <w:rStyle w:val="rvts9"/>
          <w:rFonts w:ascii="Times New Roman" w:hAnsi="Times New Roman"/>
          <w:bCs/>
          <w:color w:val="0D0D0D"/>
          <w:sz w:val="28"/>
          <w:szCs w:val="28"/>
          <w:shd w:val="clear" w:color="auto" w:fill="FFFFFF"/>
        </w:rPr>
        <w:t>)</w:t>
      </w:r>
      <w:r w:rsidRPr="009C2B73">
        <w:rPr>
          <w:rFonts w:ascii="Times New Roman" w:hAnsi="Times New Roman"/>
          <w:color w:val="0D0D0D"/>
          <w:sz w:val="28"/>
          <w:szCs w:val="28"/>
        </w:rPr>
        <w:t xml:space="preserve"> . </w:t>
      </w:r>
      <w:r w:rsidRPr="009C2B73">
        <w:rPr>
          <w:rFonts w:ascii="Times New Roman" w:hAnsi="Times New Roman"/>
          <w:color w:val="0D0D0D"/>
          <w:sz w:val="28"/>
          <w:szCs w:val="28"/>
          <w:shd w:val="clear" w:color="auto" w:fill="FFFFFF"/>
        </w:rPr>
        <w:t xml:space="preserve">URL: </w:t>
      </w:r>
      <w:hyperlink r:id="rId25" w:anchor="Text" w:history="1">
        <w:r w:rsidRPr="009C2B73">
          <w:rPr>
            <w:rStyle w:val="Hyperlink"/>
            <w:bCs/>
            <w:color w:val="0D0D0D"/>
            <w:sz w:val="28"/>
            <w:szCs w:val="28"/>
            <w:u w:val="none"/>
          </w:rPr>
          <w:t>https: //zakon.rada.gov.ua/rada/show/v0814750-19#Text</w:t>
        </w:r>
      </w:hyperlink>
    </w:p>
    <w:p w:rsidR="005E492B" w:rsidRPr="002A5B51" w:rsidRDefault="005E492B" w:rsidP="009C2B73">
      <w:pPr>
        <w:pStyle w:val="ListParagraph"/>
        <w:numPr>
          <w:ilvl w:val="0"/>
          <w:numId w:val="3"/>
        </w:numPr>
        <w:spacing w:after="0" w:line="360" w:lineRule="auto"/>
        <w:ind w:left="0" w:right="-1" w:firstLine="0"/>
        <w:jc w:val="both"/>
        <w:rPr>
          <w:rStyle w:val="rvts9"/>
          <w:rFonts w:ascii="Times New Roman" w:hAnsi="Times New Roman"/>
          <w:color w:val="0D0D0D"/>
          <w:sz w:val="28"/>
          <w:szCs w:val="28"/>
          <w:lang w:val="en-GB"/>
        </w:rPr>
      </w:pPr>
      <w:r w:rsidRPr="009C2B73">
        <w:rPr>
          <w:rStyle w:val="rvts23"/>
          <w:rFonts w:ascii="Times New Roman" w:hAnsi="Times New Roman"/>
          <w:bCs/>
          <w:color w:val="0D0D0D"/>
          <w:sz w:val="28"/>
          <w:szCs w:val="28"/>
          <w:shd w:val="clear" w:color="auto" w:fill="FFFFFF"/>
        </w:rPr>
        <w:t>Про порядок ведення обліку, зберігання, використання і знищення документів та інших матеріальних носіїв інформації, що містять службову інформацію. Типова інструкція: П</w:t>
      </w:r>
      <w:r w:rsidRPr="009C2B73">
        <w:rPr>
          <w:rStyle w:val="rvts9"/>
          <w:rFonts w:ascii="Times New Roman" w:hAnsi="Times New Roman"/>
          <w:bCs/>
          <w:color w:val="0D0D0D"/>
          <w:sz w:val="28"/>
          <w:szCs w:val="28"/>
          <w:shd w:val="clear" w:color="auto" w:fill="FFFFFF"/>
        </w:rPr>
        <w:t>останова Кабінету Міністрів України</w:t>
      </w:r>
      <w:r w:rsidRPr="009C2B73">
        <w:rPr>
          <w:rFonts w:ascii="Times New Roman" w:hAnsi="Times New Roman"/>
          <w:color w:val="0D0D0D"/>
          <w:sz w:val="28"/>
          <w:szCs w:val="28"/>
        </w:rPr>
        <w:t xml:space="preserve"> </w:t>
      </w:r>
      <w:r w:rsidRPr="009C2B73">
        <w:rPr>
          <w:rStyle w:val="rvts9"/>
          <w:rFonts w:ascii="Times New Roman" w:hAnsi="Times New Roman"/>
          <w:bCs/>
          <w:color w:val="0D0D0D"/>
          <w:sz w:val="28"/>
          <w:szCs w:val="28"/>
          <w:shd w:val="clear" w:color="auto" w:fill="FFFFFF"/>
        </w:rPr>
        <w:t>від 19 жовтня 2016 р. № 736.</w:t>
      </w:r>
      <w:r w:rsidRPr="009C2B73">
        <w:rPr>
          <w:rFonts w:ascii="Times New Roman" w:hAnsi="Times New Roman"/>
          <w:color w:val="0D0D0D"/>
          <w:sz w:val="28"/>
          <w:szCs w:val="28"/>
          <w:shd w:val="clear" w:color="auto" w:fill="FFFFFF"/>
        </w:rPr>
        <w:t xml:space="preserve"> </w:t>
      </w:r>
      <w:r w:rsidRPr="002A5B51">
        <w:rPr>
          <w:rFonts w:ascii="Times New Roman" w:hAnsi="Times New Roman"/>
          <w:color w:val="0D0D0D"/>
          <w:sz w:val="28"/>
          <w:szCs w:val="28"/>
          <w:shd w:val="clear" w:color="auto" w:fill="FFFFFF"/>
          <w:lang w:val="en-GB"/>
        </w:rPr>
        <w:t>URL:</w:t>
      </w:r>
      <w:r w:rsidRPr="002A5B51">
        <w:rPr>
          <w:rStyle w:val="rvts9"/>
          <w:rFonts w:ascii="Times New Roman" w:hAnsi="Times New Roman"/>
          <w:bCs/>
          <w:color w:val="0D0D0D"/>
          <w:sz w:val="28"/>
          <w:szCs w:val="28"/>
          <w:shd w:val="clear" w:color="auto" w:fill="FFFFFF"/>
          <w:lang w:val="en-GB"/>
        </w:rPr>
        <w:t xml:space="preserve"> </w:t>
      </w:r>
      <w:hyperlink r:id="rId26" w:anchor="n11" w:history="1">
        <w:r w:rsidRPr="002A5B51">
          <w:rPr>
            <w:rStyle w:val="Hyperlink"/>
            <w:rFonts w:eastAsia="SimSun"/>
            <w:bCs/>
            <w:color w:val="0D0D0D"/>
            <w:sz w:val="28"/>
            <w:szCs w:val="28"/>
            <w:u w:val="none"/>
            <w:lang w:val="en-GB"/>
          </w:rPr>
          <w:t>https://zakon.rada.gov.ua/rada/show/736-2016-%D0%BF#n11</w:t>
        </w:r>
      </w:hyperlink>
    </w:p>
    <w:p w:rsidR="005E492B" w:rsidRPr="009C2B73" w:rsidRDefault="005E492B" w:rsidP="009C2B73">
      <w:pPr>
        <w:pStyle w:val="ListParagraph"/>
        <w:numPr>
          <w:ilvl w:val="0"/>
          <w:numId w:val="3"/>
        </w:numPr>
        <w:shd w:val="clear" w:color="auto" w:fill="FFFFFF"/>
        <w:spacing w:after="0" w:line="360" w:lineRule="auto"/>
        <w:ind w:left="0" w:right="-1" w:firstLine="0"/>
        <w:jc w:val="both"/>
        <w:rPr>
          <w:rStyle w:val="Heading1Char"/>
          <w:rFonts w:ascii="Times New Roman" w:hAnsi="Times New Roman"/>
          <w:b w:val="0"/>
          <w:bCs w:val="0"/>
          <w:color w:val="0D0D0D"/>
          <w:sz w:val="28"/>
          <w:szCs w:val="28"/>
          <w:lang w:eastAsia="ru-RU"/>
        </w:rPr>
      </w:pPr>
      <w:r w:rsidRPr="002A5B51">
        <w:rPr>
          <w:rStyle w:val="FootnoteReference"/>
          <w:rFonts w:ascii="Times New Roman" w:hAnsi="Times New Roman"/>
          <w:color w:val="0D0D0D"/>
          <w:sz w:val="28"/>
          <w:szCs w:val="28"/>
          <w:lang w:val="en-GB"/>
        </w:rPr>
        <w:t xml:space="preserve"> </w:t>
      </w:r>
      <w:r w:rsidRPr="009C2B73">
        <w:rPr>
          <w:rFonts w:ascii="Times New Roman" w:hAnsi="Times New Roman"/>
          <w:color w:val="0D0D0D"/>
          <w:sz w:val="28"/>
          <w:szCs w:val="28"/>
        </w:rPr>
        <w:t xml:space="preserve">ЗМІ про нас: 5ААС роз’яснив особливості електронного документообігу в суді. </w:t>
      </w:r>
      <w:r w:rsidRPr="007E2DFF">
        <w:rPr>
          <w:rFonts w:ascii="Times New Roman" w:hAnsi="Times New Roman"/>
          <w:color w:val="0D0D0D"/>
          <w:sz w:val="28"/>
          <w:szCs w:val="28"/>
          <w:shd w:val="clear" w:color="auto" w:fill="FFFFFF"/>
          <w:lang w:val="en-GB"/>
        </w:rPr>
        <w:t xml:space="preserve">URL: </w:t>
      </w:r>
      <w:r w:rsidRPr="007E2DFF">
        <w:rPr>
          <w:rFonts w:ascii="Times New Roman" w:hAnsi="Times New Roman"/>
          <w:color w:val="0D0D0D"/>
          <w:sz w:val="28"/>
          <w:szCs w:val="28"/>
          <w:lang w:val="en-GB"/>
        </w:rPr>
        <w:t>https: //5aa.court.gov.ua/sud4854/pres-centr/publications/833769/</w:t>
      </w:r>
      <w:r w:rsidRPr="009C2B73">
        <w:rPr>
          <w:rStyle w:val="Heading1Char"/>
          <w:rFonts w:ascii="Times New Roman" w:hAnsi="Times New Roman"/>
          <w:color w:val="0D0D0D"/>
          <w:sz w:val="28"/>
          <w:szCs w:val="28"/>
          <w:shd w:val="clear" w:color="auto" w:fill="FFFFFF"/>
        </w:rPr>
        <w:t xml:space="preserve"> </w:t>
      </w:r>
    </w:p>
    <w:p w:rsidR="005E492B" w:rsidRPr="009C2B73" w:rsidRDefault="005E492B" w:rsidP="009C2B73">
      <w:pPr>
        <w:pStyle w:val="ListParagraph"/>
        <w:numPr>
          <w:ilvl w:val="0"/>
          <w:numId w:val="3"/>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Конвенція про захист прав людини і основоположних свобод (з протоколами) (Європейська конвенція з прав людини) від 04 листопада 1950 року № 995_004. </w:t>
      </w:r>
      <w:r w:rsidRPr="009C2B73">
        <w:rPr>
          <w:rFonts w:ascii="Times New Roman" w:hAnsi="Times New Roman"/>
          <w:color w:val="0D0D0D"/>
          <w:sz w:val="28"/>
          <w:szCs w:val="28"/>
          <w:shd w:val="clear" w:color="auto" w:fill="FFFFFF"/>
        </w:rPr>
        <w:t xml:space="preserve">URL: </w:t>
      </w:r>
      <w:hyperlink r:id="rId27" w:anchor="Text" w:history="1">
        <w:r w:rsidRPr="009C2B73">
          <w:rPr>
            <w:rStyle w:val="Hyperlink"/>
            <w:rFonts w:eastAsia="SimSun"/>
            <w:color w:val="0D0D0D"/>
            <w:sz w:val="28"/>
            <w:szCs w:val="28"/>
            <w:u w:val="none"/>
          </w:rPr>
          <w:t>https://zakon.rada.gov.ua/laws/show/995_004#Text</w:t>
        </w:r>
      </w:hyperlink>
    </w:p>
    <w:p w:rsidR="005E492B" w:rsidRPr="009C2B73" w:rsidRDefault="005E492B" w:rsidP="009C2B73">
      <w:pPr>
        <w:pStyle w:val="ListParagraph"/>
        <w:numPr>
          <w:ilvl w:val="0"/>
          <w:numId w:val="3"/>
        </w:numPr>
        <w:shd w:val="clear" w:color="auto" w:fill="FFFFFF"/>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Додаток до Рекомендації R (81) 7 Комітету Міністрів Ради Європи державам членам щодо заходів, що полегшують доступ до правосуддя від 14 травня 1981. </w:t>
      </w:r>
      <w:r w:rsidRPr="009C2B73">
        <w:rPr>
          <w:rFonts w:ascii="Times New Roman" w:hAnsi="Times New Roman"/>
          <w:color w:val="0D0D0D"/>
          <w:sz w:val="28"/>
          <w:szCs w:val="28"/>
          <w:shd w:val="clear" w:color="auto" w:fill="FFFFFF"/>
        </w:rPr>
        <w:t xml:space="preserve">URL: </w:t>
      </w:r>
      <w:r w:rsidRPr="009C2B73">
        <w:rPr>
          <w:rFonts w:ascii="Times New Roman" w:hAnsi="Times New Roman"/>
          <w:color w:val="0D0D0D"/>
          <w:sz w:val="28"/>
          <w:szCs w:val="28"/>
        </w:rPr>
        <w:t xml:space="preserve"> </w:t>
      </w:r>
      <w:hyperlink r:id="rId28" w:anchor="Text" w:history="1">
        <w:r w:rsidRPr="009C2B73">
          <w:rPr>
            <w:rStyle w:val="Hyperlink"/>
            <w:rFonts w:eastAsia="SimSun"/>
            <w:color w:val="0D0D0D"/>
            <w:sz w:val="28"/>
            <w:szCs w:val="28"/>
            <w:u w:val="none"/>
          </w:rPr>
          <w:t>https: //zakon.rada.gov.ua/laws/show/995_004#Text</w:t>
        </w:r>
      </w:hyperlink>
    </w:p>
    <w:p w:rsidR="005E492B" w:rsidRPr="007E2DFF" w:rsidRDefault="005E492B" w:rsidP="009C2B73">
      <w:pPr>
        <w:pStyle w:val="ListParagraph"/>
        <w:numPr>
          <w:ilvl w:val="0"/>
          <w:numId w:val="3"/>
        </w:numPr>
        <w:shd w:val="clear" w:color="auto" w:fill="FFFFFF"/>
        <w:spacing w:after="0" w:line="360" w:lineRule="auto"/>
        <w:ind w:left="0" w:right="-1" w:firstLine="0"/>
        <w:jc w:val="both"/>
        <w:rPr>
          <w:rFonts w:ascii="Times New Roman" w:hAnsi="Times New Roman"/>
          <w:color w:val="0D0D0D"/>
          <w:sz w:val="28"/>
          <w:szCs w:val="28"/>
          <w:lang w:val="en-GB"/>
        </w:rPr>
      </w:pPr>
      <w:hyperlink r:id="rId29" w:tgtFrame="_blank" w:history="1">
        <w:r w:rsidRPr="009C2B73">
          <w:rPr>
            <w:rStyle w:val="Hyperlink"/>
            <w:rFonts w:eastAsia="SimSun"/>
            <w:color w:val="0D0D0D"/>
            <w:sz w:val="28"/>
            <w:szCs w:val="28"/>
            <w:u w:val="none"/>
          </w:rPr>
          <w:t>Рекомендація (95) 11 Комітету Міністрів Ради Європи державам-членам щодо відбору, обробки, представлення та архівації судових рішень у правових інформаційно-пошукових системах ,</w:t>
        </w:r>
      </w:hyperlink>
      <w:r w:rsidRPr="009C2B73">
        <w:rPr>
          <w:rFonts w:ascii="Times New Roman" w:hAnsi="Times New Roman"/>
          <w:color w:val="0D0D0D"/>
          <w:sz w:val="28"/>
          <w:szCs w:val="28"/>
        </w:rPr>
        <w:t xml:space="preserve"> (ухвалена Комітетом Міністрів Ради Європи на 543 засіданні заступників міністрів 11 вересня 1995 року). </w:t>
      </w:r>
      <w:r w:rsidRPr="007E2DFF">
        <w:rPr>
          <w:rFonts w:ascii="Times New Roman" w:hAnsi="Times New Roman"/>
          <w:color w:val="0D0D0D"/>
          <w:sz w:val="28"/>
          <w:szCs w:val="28"/>
          <w:shd w:val="clear" w:color="auto" w:fill="FFFFFF"/>
          <w:lang w:val="en-GB"/>
        </w:rPr>
        <w:t xml:space="preserve">URL: </w:t>
      </w:r>
      <w:hyperlink r:id="rId30" w:history="1">
        <w:r w:rsidRPr="007E2DFF">
          <w:rPr>
            <w:rStyle w:val="Hyperlink"/>
            <w:rFonts w:eastAsia="SimSun"/>
            <w:color w:val="0D0D0D"/>
            <w:sz w:val="28"/>
            <w:szCs w:val="28"/>
            <w:u w:val="none"/>
            <w:lang w:val="en-GB"/>
          </w:rPr>
          <w:t>https://vkksu.gov.ua/page/rekomendaciyi-ta-rezolyuciyi-komitetu-ministriv-rady-yevropy</w:t>
        </w:r>
      </w:hyperlink>
    </w:p>
    <w:p w:rsidR="005E492B" w:rsidRPr="007E2DFF" w:rsidRDefault="005E492B" w:rsidP="009C2B73">
      <w:pPr>
        <w:pStyle w:val="ListParagraph"/>
        <w:numPr>
          <w:ilvl w:val="0"/>
          <w:numId w:val="3"/>
        </w:numPr>
        <w:shd w:val="clear" w:color="auto" w:fill="FFFFFF"/>
        <w:spacing w:after="0"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Рекомендації</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Ради</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Європи</w:t>
      </w:r>
      <w:r w:rsidRPr="007E2DFF">
        <w:rPr>
          <w:rFonts w:ascii="Times New Roman" w:hAnsi="Times New Roman"/>
          <w:color w:val="0D0D0D"/>
          <w:sz w:val="28"/>
          <w:szCs w:val="28"/>
          <w:lang w:val="en-GB"/>
        </w:rPr>
        <w:t xml:space="preserve"> R (2002) 2 «</w:t>
      </w:r>
      <w:r w:rsidRPr="009C2B73">
        <w:rPr>
          <w:rFonts w:ascii="Times New Roman" w:hAnsi="Times New Roman"/>
          <w:color w:val="0D0D0D"/>
          <w:sz w:val="28"/>
          <w:szCs w:val="28"/>
        </w:rPr>
        <w:t>Про</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доступ</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офіційних</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документів</w:t>
      </w:r>
      <w:r w:rsidRPr="007E2DFF">
        <w:rPr>
          <w:rFonts w:ascii="Times New Roman" w:hAnsi="Times New Roman"/>
          <w:color w:val="0D0D0D"/>
          <w:sz w:val="28"/>
          <w:szCs w:val="28"/>
          <w:lang w:val="en-GB"/>
        </w:rPr>
        <w:t>»</w:t>
      </w:r>
      <w:r w:rsidRPr="007E2DFF">
        <w:rPr>
          <w:rFonts w:ascii="Times New Roman" w:hAnsi="Times New Roman"/>
          <w:color w:val="0D0D0D"/>
          <w:sz w:val="28"/>
          <w:szCs w:val="28"/>
          <w:shd w:val="clear" w:color="auto" w:fill="FFFFFF"/>
          <w:lang w:val="en-GB"/>
        </w:rPr>
        <w:t xml:space="preserve"> ( </w:t>
      </w:r>
      <w:r w:rsidRPr="009C2B73">
        <w:rPr>
          <w:rFonts w:ascii="Times New Roman" w:hAnsi="Times New Roman"/>
          <w:color w:val="0D0D0D"/>
          <w:sz w:val="28"/>
          <w:szCs w:val="28"/>
          <w:shd w:val="clear" w:color="auto" w:fill="FFFFFF"/>
        </w:rPr>
        <w:t>ухвалена</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Комітетом</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Міністрів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на</w:t>
      </w:r>
      <w:r w:rsidRPr="007E2DFF">
        <w:rPr>
          <w:rFonts w:ascii="Times New Roman" w:hAnsi="Times New Roman"/>
          <w:color w:val="0D0D0D"/>
          <w:sz w:val="28"/>
          <w:szCs w:val="28"/>
          <w:shd w:val="clear" w:color="auto" w:fill="FFFFFF"/>
          <w:lang w:val="en-GB"/>
        </w:rPr>
        <w:t xml:space="preserve"> 784-</w:t>
      </w:r>
      <w:r w:rsidRPr="009C2B73">
        <w:rPr>
          <w:rFonts w:ascii="Times New Roman" w:hAnsi="Times New Roman"/>
          <w:color w:val="0D0D0D"/>
          <w:sz w:val="28"/>
          <w:szCs w:val="28"/>
          <w:shd w:val="clear" w:color="auto" w:fill="FFFFFF"/>
        </w:rPr>
        <w:t>му</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засіданні</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заступників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міністрів</w:t>
      </w:r>
      <w:r w:rsidRPr="007E2DFF">
        <w:rPr>
          <w:rFonts w:ascii="Times New Roman" w:hAnsi="Times New Roman"/>
          <w:color w:val="0D0D0D"/>
          <w:sz w:val="28"/>
          <w:szCs w:val="28"/>
          <w:shd w:val="clear" w:color="auto" w:fill="FFFFFF"/>
          <w:lang w:val="en-GB"/>
        </w:rPr>
        <w:t xml:space="preserve"> </w:t>
      </w:r>
      <w:r w:rsidRPr="009C2B73">
        <w:rPr>
          <w:rFonts w:ascii="Times New Roman" w:hAnsi="Times New Roman"/>
          <w:color w:val="0D0D0D"/>
          <w:sz w:val="28"/>
          <w:szCs w:val="28"/>
          <w:shd w:val="clear" w:color="auto" w:fill="FFFFFF"/>
        </w:rPr>
        <w:t>від</w:t>
      </w:r>
      <w:r w:rsidRPr="007E2DFF">
        <w:rPr>
          <w:rFonts w:ascii="Times New Roman" w:hAnsi="Times New Roman"/>
          <w:color w:val="0D0D0D"/>
          <w:sz w:val="28"/>
          <w:szCs w:val="28"/>
          <w:shd w:val="clear" w:color="auto" w:fill="FFFFFF"/>
          <w:lang w:val="en-GB"/>
        </w:rPr>
        <w:t xml:space="preserve"> 21 </w:t>
      </w:r>
      <w:r w:rsidRPr="009C2B73">
        <w:rPr>
          <w:rFonts w:ascii="Times New Roman" w:hAnsi="Times New Roman"/>
          <w:color w:val="0D0D0D"/>
          <w:sz w:val="28"/>
          <w:szCs w:val="28"/>
          <w:shd w:val="clear" w:color="auto" w:fill="FFFFFF"/>
        </w:rPr>
        <w:t>лютого</w:t>
      </w:r>
      <w:r w:rsidRPr="007E2DFF">
        <w:rPr>
          <w:rFonts w:ascii="Times New Roman" w:hAnsi="Times New Roman"/>
          <w:color w:val="0D0D0D"/>
          <w:sz w:val="28"/>
          <w:szCs w:val="28"/>
          <w:shd w:val="clear" w:color="auto" w:fill="FFFFFF"/>
          <w:lang w:val="en-GB"/>
        </w:rPr>
        <w:t xml:space="preserve"> 2002 </w:t>
      </w:r>
      <w:r w:rsidRPr="009C2B73">
        <w:rPr>
          <w:rFonts w:ascii="Times New Roman" w:hAnsi="Times New Roman"/>
          <w:color w:val="0D0D0D"/>
          <w:sz w:val="28"/>
          <w:szCs w:val="28"/>
          <w:shd w:val="clear" w:color="auto" w:fill="FFFFFF"/>
        </w:rPr>
        <w:t>р</w:t>
      </w:r>
      <w:r w:rsidRPr="007E2DFF">
        <w:rPr>
          <w:rFonts w:ascii="Times New Roman" w:hAnsi="Times New Roman"/>
          <w:color w:val="0D0D0D"/>
          <w:sz w:val="28"/>
          <w:szCs w:val="28"/>
          <w:shd w:val="clear" w:color="auto" w:fill="FFFFFF"/>
          <w:lang w:val="en-GB"/>
        </w:rPr>
        <w:t>.). URL:</w:t>
      </w:r>
      <w:r w:rsidRPr="007E2DFF">
        <w:rPr>
          <w:rFonts w:ascii="Times New Roman" w:hAnsi="Times New Roman"/>
          <w:color w:val="0D0D0D"/>
          <w:sz w:val="28"/>
          <w:szCs w:val="28"/>
          <w:lang w:val="en-GB"/>
        </w:rPr>
        <w:t xml:space="preserve"> </w:t>
      </w:r>
      <w:hyperlink r:id="rId31" w:history="1">
        <w:r w:rsidRPr="007E2DFF">
          <w:rPr>
            <w:rStyle w:val="Hyperlink"/>
            <w:rFonts w:eastAsia="SimSun"/>
            <w:color w:val="0D0D0D"/>
            <w:sz w:val="28"/>
            <w:szCs w:val="28"/>
            <w:u w:val="none"/>
            <w:lang w:val="en-GB"/>
          </w:rPr>
          <w:t>https: //cedem.org.ua/library/rekomendatsiya-rec-2002-2-pro-dostup-do-ofitsijnyh-dokumenti</w:t>
        </w:r>
      </w:hyperlink>
    </w:p>
    <w:p w:rsidR="005E492B" w:rsidRPr="009C2B73" w:rsidRDefault="005E492B" w:rsidP="009C2B73">
      <w:pPr>
        <w:pStyle w:val="ListParagraph"/>
        <w:numPr>
          <w:ilvl w:val="0"/>
          <w:numId w:val="3"/>
        </w:numPr>
        <w:shd w:val="clear" w:color="auto" w:fill="FFFFFF"/>
        <w:autoSpaceDE w:val="0"/>
        <w:autoSpaceDN w:val="0"/>
        <w:adjustRightInd w:val="0"/>
        <w:spacing w:after="0" w:line="360" w:lineRule="auto"/>
        <w:ind w:left="0" w:right="-1" w:firstLine="0"/>
        <w:jc w:val="both"/>
        <w:rPr>
          <w:rFonts w:ascii="Times New Roman" w:hAnsi="Times New Roman"/>
          <w:b/>
          <w:bCs/>
          <w:color w:val="0D0D0D"/>
          <w:sz w:val="28"/>
          <w:szCs w:val="28"/>
        </w:rPr>
      </w:pP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 xml:space="preserve">Щербак С.В., Кожевнікова А.В Електронізація судочинства: сучасний стан та орієнтири розвитку електронного суду в Україні у світлі цивільного процесу </w:t>
      </w:r>
      <w:r w:rsidRPr="009C2B73">
        <w:rPr>
          <w:rFonts w:ascii="Times New Roman" w:hAnsi="Times New Roman"/>
          <w:i/>
          <w:color w:val="0D0D0D"/>
          <w:sz w:val="28"/>
          <w:szCs w:val="28"/>
        </w:rPr>
        <w:t>Юридичний науковий електронний журнал</w:t>
      </w:r>
      <w:r w:rsidRPr="009C2B73">
        <w:rPr>
          <w:rFonts w:ascii="Times New Roman" w:hAnsi="Times New Roman"/>
          <w:color w:val="0D0D0D"/>
          <w:sz w:val="28"/>
          <w:szCs w:val="28"/>
        </w:rPr>
        <w:t xml:space="preserve"> № 4/2023С.2380242. </w:t>
      </w:r>
      <w:r w:rsidRPr="009C2B73">
        <w:rPr>
          <w:rFonts w:ascii="Times New Roman" w:hAnsi="Times New Roman"/>
          <w:color w:val="0D0D0D"/>
          <w:sz w:val="28"/>
          <w:szCs w:val="28"/>
          <w:shd w:val="clear" w:color="auto" w:fill="FFFFFF"/>
        </w:rPr>
        <w:t xml:space="preserve">URL: </w:t>
      </w:r>
      <w:r w:rsidRPr="009C2B73">
        <w:rPr>
          <w:rFonts w:ascii="Times New Roman" w:hAnsi="Times New Roman"/>
          <w:color w:val="0D0D0D"/>
          <w:sz w:val="28"/>
          <w:szCs w:val="28"/>
        </w:rPr>
        <w:t>http: //www.lsej.org.ua/4_2023/57.pdf</w:t>
      </w:r>
    </w:p>
    <w:p w:rsidR="005E492B" w:rsidRPr="009C2B73" w:rsidRDefault="005E492B" w:rsidP="009C2B73">
      <w:pPr>
        <w:pStyle w:val="ListParagraph"/>
        <w:numPr>
          <w:ilvl w:val="0"/>
          <w:numId w:val="3"/>
        </w:numPr>
        <w:autoSpaceDE w:val="0"/>
        <w:autoSpaceDN w:val="0"/>
        <w:adjustRightInd w:val="0"/>
        <w:spacing w:after="0"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Правила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w:t>
      </w:r>
      <w:r w:rsidRPr="009C2B73">
        <w:rPr>
          <w:rStyle w:val="FootnoteReference"/>
          <w:rFonts w:ascii="Times New Roman" w:hAnsi="Times New Roman"/>
          <w:color w:val="0D0D0D"/>
          <w:sz w:val="28"/>
          <w:szCs w:val="28"/>
        </w:rPr>
        <w:t xml:space="preserve"> </w:t>
      </w:r>
      <w:r w:rsidRPr="009C2B73">
        <w:rPr>
          <w:rFonts w:ascii="Times New Roman" w:hAnsi="Times New Roman"/>
          <w:color w:val="0D0D0D"/>
          <w:sz w:val="28"/>
          <w:szCs w:val="28"/>
        </w:rPr>
        <w:t>наказом Міністерства юстиції України від 22 червня 2015 року № 736/27181.</w:t>
      </w:r>
      <w:r w:rsidRPr="009C2B73">
        <w:rPr>
          <w:rFonts w:ascii="Times New Roman" w:hAnsi="Times New Roman"/>
          <w:color w:val="0D0D0D"/>
          <w:sz w:val="28"/>
          <w:szCs w:val="28"/>
          <w:shd w:val="clear" w:color="auto" w:fill="FFFFFF"/>
        </w:rPr>
        <w:t xml:space="preserve"> URL:</w:t>
      </w:r>
      <w:r w:rsidRPr="009C2B73">
        <w:rPr>
          <w:rFonts w:ascii="Times New Roman" w:hAnsi="Times New Roman"/>
          <w:color w:val="0D0D0D"/>
          <w:sz w:val="28"/>
          <w:szCs w:val="28"/>
        </w:rPr>
        <w:t xml:space="preserve"> https://zakon.rada.gov.ua/laws/show/z0736-15#Text</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Рабко Т. </w:t>
      </w:r>
      <w:r w:rsidRPr="009C2B73">
        <w:rPr>
          <w:rFonts w:ascii="Times New Roman" w:hAnsi="Times New Roman"/>
          <w:bCs/>
          <w:color w:val="0D0D0D"/>
          <w:sz w:val="28"/>
          <w:szCs w:val="28"/>
        </w:rPr>
        <w:t xml:space="preserve">Дайджест судової практики у сфері електронного судочинства від Вищої школи адвокатури НААУ. </w:t>
      </w:r>
      <w:r w:rsidRPr="007E2DFF">
        <w:rPr>
          <w:rFonts w:ascii="Times New Roman" w:hAnsi="Times New Roman"/>
          <w:bCs/>
          <w:color w:val="0D0D0D"/>
          <w:sz w:val="28"/>
          <w:szCs w:val="28"/>
          <w:lang w:val="en-GB"/>
        </w:rPr>
        <w:t>(</w:t>
      </w:r>
      <w:r w:rsidRPr="007E2DFF">
        <w:rPr>
          <w:rFonts w:ascii="Times New Roman" w:hAnsi="Times New Roman"/>
          <w:color w:val="0D0D0D"/>
          <w:sz w:val="28"/>
          <w:szCs w:val="28"/>
          <w:lang w:val="en-GB"/>
        </w:rPr>
        <w:t xml:space="preserve">21.09.2024). URL: </w:t>
      </w:r>
      <w:hyperlink r:id="rId32" w:history="1">
        <w:r w:rsidRPr="007E2DFF">
          <w:rPr>
            <w:rStyle w:val="Hyperlink"/>
            <w:color w:val="0D0D0D"/>
            <w:sz w:val="28"/>
            <w:szCs w:val="28"/>
            <w:u w:val="none"/>
            <w:lang w:val="en-GB"/>
          </w:rPr>
          <w:t>https: //www.hsa.org.ua/lectors/rabko-tetyana/articles/daidzest-sudovoyi-praktiki-u-sferi-elektronnogo-sudocinstva-vid-vishhoyi-skoli-advokaturi-naau</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Подання</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заяв</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суду</w:t>
      </w:r>
      <w:r w:rsidRPr="007E2DFF">
        <w:rPr>
          <w:rFonts w:ascii="Times New Roman" w:hAnsi="Times New Roman"/>
          <w:color w:val="0D0D0D"/>
          <w:sz w:val="28"/>
          <w:szCs w:val="28"/>
          <w:lang w:val="en-GB"/>
        </w:rPr>
        <w:t xml:space="preserve">. URL: </w:t>
      </w:r>
      <w:hyperlink r:id="rId33" w:history="1">
        <w:r w:rsidRPr="007E2DFF">
          <w:rPr>
            <w:rStyle w:val="Hyperlink"/>
            <w:color w:val="0D0D0D"/>
            <w:sz w:val="28"/>
            <w:szCs w:val="28"/>
            <w:u w:val="none"/>
            <w:lang w:val="en-GB"/>
          </w:rPr>
          <w:t>https: //eukraine.org.ua/ua/services/podannya-zayav-do-sudu</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Style w:val="rvts23"/>
          <w:rFonts w:ascii="Times New Roman" w:hAnsi="Times New Roman"/>
          <w:bCs/>
          <w:color w:val="0D0D0D"/>
          <w:sz w:val="28"/>
          <w:szCs w:val="28"/>
          <w:shd w:val="clear" w:color="auto" w:fill="FFFFFF"/>
        </w:rPr>
        <w:t>Положення</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про</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порядок</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функціонування</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окремих</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підсистем</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модулів</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Єдиної</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судової</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інформаційно</w:t>
      </w:r>
      <w:r w:rsidRPr="007E2DFF">
        <w:rPr>
          <w:rStyle w:val="rvts23"/>
          <w:rFonts w:ascii="Times New Roman" w:hAnsi="Times New Roman"/>
          <w:bCs/>
          <w:color w:val="0D0D0D"/>
          <w:sz w:val="28"/>
          <w:szCs w:val="28"/>
          <w:shd w:val="clear" w:color="auto" w:fill="FFFFFF"/>
          <w:lang w:val="en-GB"/>
        </w:rPr>
        <w:t>-</w:t>
      </w:r>
      <w:r w:rsidRPr="009C2B73">
        <w:rPr>
          <w:rStyle w:val="rvts23"/>
          <w:rFonts w:ascii="Times New Roman" w:hAnsi="Times New Roman"/>
          <w:bCs/>
          <w:color w:val="0D0D0D"/>
          <w:sz w:val="28"/>
          <w:szCs w:val="28"/>
          <w:shd w:val="clear" w:color="auto" w:fill="FFFFFF"/>
        </w:rPr>
        <w:t>телекомунікаційної</w:t>
      </w:r>
      <w:r w:rsidRPr="007E2DFF">
        <w:rPr>
          <w:rStyle w:val="rvts23"/>
          <w:rFonts w:ascii="Times New Roman" w:hAnsi="Times New Roman"/>
          <w:bCs/>
          <w:color w:val="0D0D0D"/>
          <w:sz w:val="28"/>
          <w:szCs w:val="28"/>
          <w:shd w:val="clear" w:color="auto" w:fill="FFFFFF"/>
          <w:lang w:val="en-GB"/>
        </w:rPr>
        <w:t xml:space="preserve"> </w:t>
      </w:r>
      <w:r w:rsidRPr="009C2B73">
        <w:rPr>
          <w:rStyle w:val="rvts23"/>
          <w:rFonts w:ascii="Times New Roman" w:hAnsi="Times New Roman"/>
          <w:bCs/>
          <w:color w:val="0D0D0D"/>
          <w:sz w:val="28"/>
          <w:szCs w:val="28"/>
          <w:shd w:val="clear" w:color="auto" w:fill="FFFFFF"/>
        </w:rPr>
        <w:t>системи</w:t>
      </w:r>
      <w:r w:rsidRPr="007E2DFF">
        <w:rPr>
          <w:rStyle w:val="rvts23"/>
          <w:rFonts w:ascii="Times New Roman" w:hAnsi="Times New Roman"/>
          <w:bCs/>
          <w:color w:val="0D0D0D"/>
          <w:sz w:val="28"/>
          <w:szCs w:val="28"/>
          <w:shd w:val="clear" w:color="auto" w:fill="FFFFFF"/>
          <w:lang w:val="en-GB"/>
        </w:rPr>
        <w:t xml:space="preserve">: </w:t>
      </w:r>
      <w:r w:rsidRPr="009C2B73">
        <w:rPr>
          <w:rStyle w:val="rvts9"/>
          <w:rFonts w:ascii="Times New Roman" w:hAnsi="Times New Roman"/>
          <w:bCs/>
          <w:color w:val="0D0D0D"/>
          <w:sz w:val="28"/>
          <w:szCs w:val="28"/>
          <w:shd w:val="clear" w:color="auto" w:fill="FFFFFF"/>
        </w:rPr>
        <w:t>Рішення</w:t>
      </w:r>
      <w:r w:rsidRPr="007E2DFF">
        <w:rPr>
          <w:rStyle w:val="rvts9"/>
          <w:rFonts w:ascii="Times New Roman" w:hAnsi="Times New Roman"/>
          <w:bCs/>
          <w:color w:val="0D0D0D"/>
          <w:sz w:val="28"/>
          <w:szCs w:val="28"/>
          <w:shd w:val="clear" w:color="auto" w:fill="FFFFFF"/>
          <w:lang w:val="en-GB"/>
        </w:rPr>
        <w:t xml:space="preserve"> </w:t>
      </w:r>
      <w:r w:rsidRPr="009C2B73">
        <w:rPr>
          <w:rStyle w:val="rvts9"/>
          <w:rFonts w:ascii="Times New Roman" w:hAnsi="Times New Roman"/>
          <w:bCs/>
          <w:color w:val="0D0D0D"/>
          <w:sz w:val="28"/>
          <w:szCs w:val="28"/>
          <w:shd w:val="clear" w:color="auto" w:fill="FFFFFF"/>
        </w:rPr>
        <w:t>Вищої</w:t>
      </w:r>
      <w:r w:rsidRPr="007E2DFF">
        <w:rPr>
          <w:rStyle w:val="rvts9"/>
          <w:rFonts w:ascii="Times New Roman" w:hAnsi="Times New Roman"/>
          <w:bCs/>
          <w:color w:val="0D0D0D"/>
          <w:sz w:val="28"/>
          <w:szCs w:val="28"/>
          <w:shd w:val="clear" w:color="auto" w:fill="FFFFFF"/>
          <w:lang w:val="en-GB"/>
        </w:rPr>
        <w:t xml:space="preserve"> </w:t>
      </w:r>
      <w:r w:rsidRPr="009C2B73">
        <w:rPr>
          <w:rStyle w:val="rvts9"/>
          <w:rFonts w:ascii="Times New Roman" w:hAnsi="Times New Roman"/>
          <w:bCs/>
          <w:color w:val="0D0D0D"/>
          <w:sz w:val="28"/>
          <w:szCs w:val="28"/>
          <w:shd w:val="clear" w:color="auto" w:fill="FFFFFF"/>
        </w:rPr>
        <w:t>ради</w:t>
      </w:r>
      <w:r w:rsidRPr="007E2DFF">
        <w:rPr>
          <w:rStyle w:val="rvts9"/>
          <w:rFonts w:ascii="Times New Roman" w:hAnsi="Times New Roman"/>
          <w:bCs/>
          <w:color w:val="0D0D0D"/>
          <w:sz w:val="28"/>
          <w:szCs w:val="28"/>
          <w:shd w:val="clear" w:color="auto" w:fill="FFFFFF"/>
          <w:lang w:val="en-GB"/>
        </w:rPr>
        <w:t xml:space="preserve"> </w:t>
      </w:r>
      <w:r w:rsidRPr="009C2B73">
        <w:rPr>
          <w:rStyle w:val="rvts9"/>
          <w:rFonts w:ascii="Times New Roman" w:hAnsi="Times New Roman"/>
          <w:bCs/>
          <w:color w:val="0D0D0D"/>
          <w:sz w:val="28"/>
          <w:szCs w:val="28"/>
          <w:shd w:val="clear" w:color="auto" w:fill="FFFFFF"/>
        </w:rPr>
        <w:t>правосуддя</w:t>
      </w:r>
      <w:r w:rsidRPr="007E2DFF">
        <w:rPr>
          <w:rStyle w:val="rvts9"/>
          <w:rFonts w:ascii="Times New Roman" w:hAnsi="Times New Roman"/>
          <w:bCs/>
          <w:color w:val="0D0D0D"/>
          <w:sz w:val="28"/>
          <w:szCs w:val="28"/>
          <w:shd w:val="clear" w:color="auto" w:fill="FFFFFF"/>
          <w:lang w:val="en-GB"/>
        </w:rPr>
        <w:t xml:space="preserve">  17 </w:t>
      </w:r>
      <w:r w:rsidRPr="009C2B73">
        <w:rPr>
          <w:rStyle w:val="rvts9"/>
          <w:rFonts w:ascii="Times New Roman" w:hAnsi="Times New Roman"/>
          <w:bCs/>
          <w:color w:val="0D0D0D"/>
          <w:sz w:val="28"/>
          <w:szCs w:val="28"/>
          <w:shd w:val="clear" w:color="auto" w:fill="FFFFFF"/>
        </w:rPr>
        <w:t>серпня</w:t>
      </w:r>
      <w:r w:rsidRPr="007E2DFF">
        <w:rPr>
          <w:rStyle w:val="rvts9"/>
          <w:rFonts w:ascii="Times New Roman" w:hAnsi="Times New Roman"/>
          <w:bCs/>
          <w:color w:val="0D0D0D"/>
          <w:sz w:val="28"/>
          <w:szCs w:val="28"/>
          <w:shd w:val="clear" w:color="auto" w:fill="FFFFFF"/>
          <w:lang w:val="en-GB"/>
        </w:rPr>
        <w:t xml:space="preserve"> 2021 </w:t>
      </w:r>
      <w:r w:rsidRPr="009C2B73">
        <w:rPr>
          <w:rStyle w:val="rvts9"/>
          <w:rFonts w:ascii="Times New Roman" w:hAnsi="Times New Roman"/>
          <w:bCs/>
          <w:color w:val="0D0D0D"/>
          <w:sz w:val="28"/>
          <w:szCs w:val="28"/>
          <w:shd w:val="clear" w:color="auto" w:fill="FFFFFF"/>
        </w:rPr>
        <w:t>року</w:t>
      </w:r>
      <w:r w:rsidRPr="007E2DFF">
        <w:rPr>
          <w:rStyle w:val="rvts9"/>
          <w:rFonts w:ascii="Times New Roman" w:hAnsi="Times New Roman"/>
          <w:bCs/>
          <w:color w:val="0D0D0D"/>
          <w:sz w:val="28"/>
          <w:szCs w:val="28"/>
          <w:shd w:val="clear" w:color="auto" w:fill="FFFFFF"/>
          <w:lang w:val="en-GB"/>
        </w:rPr>
        <w:t xml:space="preserve"> № 1845/0/15-2.</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 xml:space="preserve">URL: </w:t>
      </w:r>
      <w:hyperlink r:id="rId34" w:anchor="Text" w:history="1">
        <w:r w:rsidRPr="009C2B73">
          <w:rPr>
            <w:rStyle w:val="Hyperlink"/>
            <w:bCs/>
            <w:color w:val="0D0D0D"/>
            <w:sz w:val="28"/>
            <w:szCs w:val="28"/>
            <w:u w:val="none"/>
            <w:shd w:val="clear" w:color="auto" w:fill="FFFFFF"/>
          </w:rPr>
          <w:t>https: //zakon.rada.gov.ua/rada/show/v1845910-21#Text</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bCs/>
          <w:color w:val="222223"/>
          <w:sz w:val="28"/>
          <w:szCs w:val="28"/>
        </w:rPr>
        <w:t>Надсилання документів до Електронних кабінетів інших учасників перед відправленням до суду.</w:t>
      </w:r>
      <w:r w:rsidRPr="009C2B73">
        <w:rPr>
          <w:rFonts w:ascii="Times New Roman" w:hAnsi="Times New Roman"/>
          <w:sz w:val="28"/>
          <w:szCs w:val="28"/>
        </w:rPr>
        <w:t xml:space="preserve"> </w:t>
      </w:r>
      <w:r w:rsidRPr="007E2DFF">
        <w:rPr>
          <w:rFonts w:ascii="Times New Roman" w:hAnsi="Times New Roman"/>
          <w:color w:val="000000"/>
          <w:sz w:val="28"/>
          <w:szCs w:val="28"/>
          <w:lang w:val="en-GB"/>
        </w:rPr>
        <w:t xml:space="preserve">URL: </w:t>
      </w:r>
      <w:hyperlink r:id="rId35" w:history="1">
        <w:r w:rsidRPr="007E2DFF">
          <w:rPr>
            <w:rStyle w:val="Hyperlink"/>
            <w:bCs/>
            <w:color w:val="0D0D0D"/>
            <w:sz w:val="28"/>
            <w:szCs w:val="28"/>
            <w:u w:val="none"/>
            <w:lang w:val="en-GB"/>
          </w:rPr>
          <w:t>https://www.hsa.org.ua/blog/nadsilannia-dokumentiv-do-elektronnix-kabinetiv-insix-ucasnikiv-pered-vidpravlenniam-do-sudu</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Про внесення змін до Закону України «Про судоустрій і статус суддів : Закон  України  від 27.07. 2022 року № 2461-IX</w:t>
      </w:r>
      <w:r w:rsidRPr="009C2B73">
        <w:rPr>
          <w:rFonts w:ascii="Times New Roman" w:hAnsi="Times New Roman"/>
          <w:color w:val="000000"/>
          <w:sz w:val="28"/>
          <w:szCs w:val="28"/>
        </w:rPr>
        <w:t xml:space="preserve"> .URL:</w:t>
      </w:r>
      <w:r w:rsidRPr="009C2B73">
        <w:t xml:space="preserve"> </w:t>
      </w:r>
      <w:r w:rsidRPr="009C2B73">
        <w:rPr>
          <w:rFonts w:ascii="Times New Roman" w:hAnsi="Times New Roman"/>
          <w:color w:val="000000"/>
          <w:sz w:val="28"/>
          <w:szCs w:val="28"/>
        </w:rPr>
        <w:t>https://zakon.rada.gov.ua/laws/show/2461-20#Text</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 xml:space="preserve">Рабко Т. Електронне судочинство: посібник. Сучасні виклики та реалії. Вища школа адвокатури, Київ. 2024. </w:t>
      </w:r>
      <w:r w:rsidRPr="007E2DFF">
        <w:rPr>
          <w:rFonts w:ascii="Times New Roman" w:hAnsi="Times New Roman"/>
          <w:color w:val="000000"/>
          <w:sz w:val="28"/>
          <w:szCs w:val="28"/>
          <w:lang w:val="en-GB"/>
        </w:rPr>
        <w:t xml:space="preserve">URL: </w:t>
      </w:r>
      <w:r w:rsidRPr="007E2DFF">
        <w:rPr>
          <w:rFonts w:ascii="Times New Roman" w:hAnsi="Times New Roman"/>
          <w:sz w:val="28"/>
          <w:szCs w:val="28"/>
          <w:lang w:val="en-GB"/>
        </w:rPr>
        <w:t>https: //drive.google.com/file/d/17X_4kPS1E39Zdyp9-S_97_GDKus5a2zE/view</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Постанова Касаційного господарського суду Верховного  Суд  від 08. 05. 2023 по справі № 911/2003/22. </w:t>
      </w:r>
      <w:r w:rsidRPr="009C2B73">
        <w:rPr>
          <w:rFonts w:ascii="Times New Roman" w:hAnsi="Times New Roman"/>
          <w:color w:val="000000"/>
          <w:sz w:val="28"/>
          <w:szCs w:val="28"/>
        </w:rPr>
        <w:t xml:space="preserve">URL: </w:t>
      </w:r>
      <w:r w:rsidRPr="009C2B73">
        <w:rPr>
          <w:rFonts w:ascii="Times New Roman" w:hAnsi="Times New Roman"/>
          <w:color w:val="0D0D0D"/>
          <w:sz w:val="28"/>
          <w:szCs w:val="28"/>
          <w:shd w:val="clear" w:color="auto" w:fill="FFFFFF"/>
        </w:rPr>
        <w:t xml:space="preserve"> https: //opendatabot.ua/court/110789325-bc44ecc55e4fc844787ae846f46f5c7b</w:t>
      </w:r>
      <w:r w:rsidRPr="009C2B73">
        <w:rPr>
          <w:rFonts w:ascii="Times New Roman" w:hAnsi="Times New Roman"/>
          <w:sz w:val="28"/>
          <w:szCs w:val="28"/>
        </w:rPr>
        <w:t xml:space="preserve">  </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7E2DFF">
        <w:rPr>
          <w:rStyle w:val="s29100277"/>
          <w:rFonts w:ascii="Times New Roman" w:hAnsi="Times New Roman"/>
          <w:bCs/>
          <w:color w:val="0D0D0D"/>
          <w:sz w:val="28"/>
          <w:szCs w:val="28"/>
          <w:lang w:val="en-GB"/>
        </w:rPr>
        <w:t xml:space="preserve"> Case of</w:t>
      </w:r>
      <w:r w:rsidRPr="007E2DFF">
        <w:rPr>
          <w:rStyle w:val="s29100277"/>
          <w:rFonts w:ascii="Times New Roman" w:hAnsi="Times New Roman"/>
          <w:b/>
          <w:bCs/>
          <w:color w:val="0D0D0D"/>
          <w:sz w:val="28"/>
          <w:szCs w:val="28"/>
          <w:lang w:val="en-GB"/>
        </w:rPr>
        <w:t> </w:t>
      </w:r>
      <w:r w:rsidRPr="007E2DFF">
        <w:rPr>
          <w:rFonts w:ascii="Times New Roman" w:hAnsi="Times New Roman"/>
          <w:color w:val="0D0D0D"/>
          <w:sz w:val="28"/>
          <w:szCs w:val="28"/>
          <w:lang w:val="en-GB"/>
        </w:rPr>
        <w:t>Lawyer Partners A. S. V. Slovakia</w:t>
      </w:r>
      <w:r w:rsidRPr="007E2DFF">
        <w:rPr>
          <w:rStyle w:val="s29100277"/>
          <w:rFonts w:ascii="Times New Roman" w:hAnsi="Times New Roman"/>
          <w:b/>
          <w:bCs/>
          <w:color w:val="0D0D0D"/>
          <w:sz w:val="28"/>
          <w:szCs w:val="28"/>
          <w:lang w:val="en-GB"/>
        </w:rPr>
        <w:t xml:space="preserve"> </w:t>
      </w:r>
      <w:r w:rsidRPr="007E2DFF">
        <w:rPr>
          <w:rStyle w:val="sa36b60a1"/>
          <w:rFonts w:ascii="Times New Roman" w:hAnsi="Times New Roman"/>
          <w:iCs/>
          <w:color w:val="0D0D0D"/>
          <w:sz w:val="28"/>
          <w:szCs w:val="28"/>
          <w:lang w:val="en-GB"/>
        </w:rPr>
        <w:t>(Applications nos. </w:t>
      </w:r>
      <w:hyperlink r:id="rId36" w:anchor="{%22appno%22:[%2254252/07%22]}" w:tgtFrame="_blank" w:history="1">
        <w:r w:rsidRPr="009C2B73">
          <w:rPr>
            <w:rStyle w:val="Hyperlink"/>
            <w:iCs/>
            <w:color w:val="0D0D0D"/>
            <w:sz w:val="28"/>
            <w:szCs w:val="28"/>
            <w:u w:val="none"/>
          </w:rPr>
          <w:t>54252/07</w:t>
        </w:r>
      </w:hyperlink>
      <w:r w:rsidRPr="009C2B73">
        <w:rPr>
          <w:rStyle w:val="sa36b60a1"/>
          <w:rFonts w:ascii="Times New Roman" w:hAnsi="Times New Roman"/>
          <w:iCs/>
          <w:color w:val="0D0D0D"/>
          <w:sz w:val="28"/>
          <w:szCs w:val="28"/>
        </w:rPr>
        <w:t>, </w:t>
      </w:r>
      <w:hyperlink r:id="rId37" w:anchor="{%22appno%22:[%223274/08%22]}" w:tgtFrame="_blank" w:history="1">
        <w:r w:rsidRPr="009C2B73">
          <w:rPr>
            <w:rStyle w:val="Hyperlink"/>
            <w:iCs/>
            <w:color w:val="0D0D0D"/>
            <w:sz w:val="28"/>
            <w:szCs w:val="28"/>
            <w:u w:val="none"/>
          </w:rPr>
          <w:t>3274/08</w:t>
        </w:r>
      </w:hyperlink>
      <w:r w:rsidRPr="009C2B73">
        <w:rPr>
          <w:rStyle w:val="sa36b60a1"/>
          <w:rFonts w:ascii="Times New Roman" w:hAnsi="Times New Roman"/>
          <w:iCs/>
          <w:color w:val="0D0D0D"/>
          <w:sz w:val="28"/>
          <w:szCs w:val="28"/>
        </w:rPr>
        <w:t>, </w:t>
      </w:r>
      <w:hyperlink r:id="rId38" w:anchor="{%22appno%22:[%223377/08%22]}" w:tgtFrame="_blank" w:history="1">
        <w:r w:rsidRPr="009C2B73">
          <w:rPr>
            <w:rStyle w:val="Hyperlink"/>
            <w:iCs/>
            <w:color w:val="0D0D0D"/>
            <w:sz w:val="28"/>
            <w:szCs w:val="28"/>
            <w:u w:val="none"/>
          </w:rPr>
          <w:t>3377/08</w:t>
        </w:r>
      </w:hyperlink>
      <w:r w:rsidRPr="009C2B73">
        <w:rPr>
          <w:rStyle w:val="sa36b60a1"/>
          <w:rFonts w:ascii="Times New Roman" w:hAnsi="Times New Roman"/>
          <w:iCs/>
          <w:color w:val="0D0D0D"/>
          <w:sz w:val="28"/>
          <w:szCs w:val="28"/>
        </w:rPr>
        <w:t>, </w:t>
      </w:r>
      <w:hyperlink r:id="rId39" w:anchor="{%22appno%22:[%223505/08%22]}" w:tgtFrame="_blank" w:history="1">
        <w:r w:rsidRPr="009C2B73">
          <w:rPr>
            <w:rStyle w:val="Hyperlink"/>
            <w:iCs/>
            <w:color w:val="0D0D0D"/>
            <w:sz w:val="28"/>
            <w:szCs w:val="28"/>
            <w:u w:val="none"/>
          </w:rPr>
          <w:t>3505/08</w:t>
        </w:r>
      </w:hyperlink>
      <w:r w:rsidRPr="009C2B73">
        <w:rPr>
          <w:rStyle w:val="sa36b60a1"/>
          <w:rFonts w:ascii="Times New Roman" w:hAnsi="Times New Roman"/>
          <w:iCs/>
          <w:color w:val="0D0D0D"/>
          <w:sz w:val="28"/>
          <w:szCs w:val="28"/>
        </w:rPr>
        <w:t>, </w:t>
      </w:r>
      <w:hyperlink r:id="rId40" w:anchor="{%22appno%22:[%223526/08%22]}" w:tgtFrame="_blank" w:history="1">
        <w:r w:rsidRPr="009C2B73">
          <w:rPr>
            <w:rStyle w:val="Hyperlink"/>
            <w:iCs/>
            <w:color w:val="0D0D0D"/>
            <w:sz w:val="28"/>
            <w:szCs w:val="28"/>
            <w:u w:val="none"/>
          </w:rPr>
          <w:t>3526/08</w:t>
        </w:r>
      </w:hyperlink>
      <w:r w:rsidRPr="009C2B73">
        <w:rPr>
          <w:rStyle w:val="sa36b60a1"/>
          <w:rFonts w:ascii="Times New Roman" w:hAnsi="Times New Roman"/>
          <w:iCs/>
          <w:color w:val="0D0D0D"/>
          <w:sz w:val="28"/>
          <w:szCs w:val="28"/>
        </w:rPr>
        <w:t>,</w:t>
      </w:r>
    </w:p>
    <w:p w:rsidR="005E492B" w:rsidRPr="007E2DFF" w:rsidRDefault="005E492B" w:rsidP="009C2B73">
      <w:pPr>
        <w:pStyle w:val="FootnoteText"/>
        <w:spacing w:line="360" w:lineRule="auto"/>
        <w:ind w:right="-1"/>
        <w:jc w:val="both"/>
        <w:rPr>
          <w:rStyle w:val="s29100277"/>
          <w:rFonts w:ascii="Times New Roman" w:hAnsi="Times New Roman"/>
          <w:color w:val="0D0D0D"/>
          <w:sz w:val="28"/>
          <w:szCs w:val="28"/>
          <w:lang w:val="en-GB"/>
        </w:rPr>
      </w:pPr>
      <w:hyperlink r:id="rId41" w:anchor="{%22appno%22:[%223741/08%22]}" w:tgtFrame="_blank" w:history="1">
        <w:r w:rsidRPr="007E2DFF">
          <w:rPr>
            <w:rStyle w:val="Hyperlink"/>
            <w:iCs/>
            <w:color w:val="0D0D0D"/>
            <w:sz w:val="28"/>
            <w:szCs w:val="28"/>
            <w:u w:val="none"/>
            <w:lang w:val="en-GB"/>
          </w:rPr>
          <w:t>3741/08</w:t>
        </w:r>
      </w:hyperlink>
      <w:r w:rsidRPr="007E2DFF">
        <w:rPr>
          <w:rStyle w:val="sa36b60a1"/>
          <w:rFonts w:ascii="Times New Roman" w:hAnsi="Times New Roman"/>
          <w:iCs/>
          <w:color w:val="0D0D0D"/>
          <w:sz w:val="28"/>
          <w:szCs w:val="28"/>
          <w:lang w:val="en-GB"/>
        </w:rPr>
        <w:t>, </w:t>
      </w:r>
      <w:hyperlink r:id="rId42" w:anchor="{%22appno%22:[%223786/08%22]}" w:tgtFrame="_blank" w:history="1">
        <w:r w:rsidRPr="007E2DFF">
          <w:rPr>
            <w:rStyle w:val="Hyperlink"/>
            <w:iCs/>
            <w:color w:val="0D0D0D"/>
            <w:sz w:val="28"/>
            <w:szCs w:val="28"/>
            <w:u w:val="none"/>
            <w:lang w:val="en-GB"/>
          </w:rPr>
          <w:t>3786/08</w:t>
        </w:r>
      </w:hyperlink>
      <w:r w:rsidRPr="007E2DFF">
        <w:rPr>
          <w:rStyle w:val="sa36b60a1"/>
          <w:rFonts w:ascii="Times New Roman" w:hAnsi="Times New Roman"/>
          <w:iCs/>
          <w:color w:val="0D0D0D"/>
          <w:sz w:val="28"/>
          <w:szCs w:val="28"/>
          <w:lang w:val="en-GB"/>
        </w:rPr>
        <w:t>, </w:t>
      </w:r>
      <w:hyperlink r:id="rId43" w:anchor="{%22appno%22:[%223807/08%22]}" w:tgtFrame="_blank" w:history="1">
        <w:r w:rsidRPr="007E2DFF">
          <w:rPr>
            <w:rStyle w:val="Hyperlink"/>
            <w:iCs/>
            <w:color w:val="0D0D0D"/>
            <w:sz w:val="28"/>
            <w:szCs w:val="28"/>
            <w:u w:val="none"/>
            <w:lang w:val="en-GB"/>
          </w:rPr>
          <w:t>3807/08</w:t>
        </w:r>
      </w:hyperlink>
      <w:r w:rsidRPr="007E2DFF">
        <w:rPr>
          <w:rStyle w:val="sa36b60a1"/>
          <w:rFonts w:ascii="Times New Roman" w:hAnsi="Times New Roman"/>
          <w:iCs/>
          <w:color w:val="0D0D0D"/>
          <w:sz w:val="28"/>
          <w:szCs w:val="28"/>
          <w:lang w:val="en-GB"/>
        </w:rPr>
        <w:t>, </w:t>
      </w:r>
      <w:hyperlink r:id="rId44" w:anchor="{%22appno%22:[%223824/08%22]}" w:tgtFrame="_blank" w:history="1">
        <w:r w:rsidRPr="007E2DFF">
          <w:rPr>
            <w:rStyle w:val="Hyperlink"/>
            <w:iCs/>
            <w:color w:val="0D0D0D"/>
            <w:sz w:val="28"/>
            <w:szCs w:val="28"/>
            <w:u w:val="none"/>
            <w:lang w:val="en-GB"/>
          </w:rPr>
          <w:t>3824/08</w:t>
        </w:r>
      </w:hyperlink>
      <w:r w:rsidRPr="007E2DFF">
        <w:rPr>
          <w:rStyle w:val="sa36b60a1"/>
          <w:rFonts w:ascii="Times New Roman" w:hAnsi="Times New Roman"/>
          <w:iCs/>
          <w:color w:val="0D0D0D"/>
          <w:sz w:val="28"/>
          <w:szCs w:val="28"/>
          <w:lang w:val="en-GB"/>
        </w:rPr>
        <w:t>, </w:t>
      </w:r>
      <w:hyperlink r:id="rId45" w:anchor="{%22appno%22:[%2215055/08%22]}" w:tgtFrame="_blank" w:history="1">
        <w:r w:rsidRPr="007E2DFF">
          <w:rPr>
            <w:rStyle w:val="Hyperlink"/>
            <w:iCs/>
            <w:color w:val="0D0D0D"/>
            <w:sz w:val="28"/>
            <w:szCs w:val="28"/>
            <w:u w:val="none"/>
            <w:lang w:val="en-GB"/>
          </w:rPr>
          <w:t>15055/08</w:t>
        </w:r>
      </w:hyperlink>
      <w:r w:rsidRPr="007E2DFF">
        <w:rPr>
          <w:rStyle w:val="sa36b60a1"/>
          <w:rFonts w:ascii="Times New Roman" w:hAnsi="Times New Roman"/>
          <w:iCs/>
          <w:color w:val="0D0D0D"/>
          <w:sz w:val="28"/>
          <w:szCs w:val="28"/>
          <w:lang w:val="en-GB"/>
        </w:rPr>
        <w:t>, </w:t>
      </w:r>
      <w:hyperlink r:id="rId46" w:anchor="{%22appno%22:[%2229548/08%22]}" w:tgtFrame="_blank" w:history="1">
        <w:r w:rsidRPr="007E2DFF">
          <w:rPr>
            <w:rStyle w:val="Hyperlink"/>
            <w:iCs/>
            <w:color w:val="0D0D0D"/>
            <w:sz w:val="28"/>
            <w:szCs w:val="28"/>
            <w:u w:val="none"/>
            <w:lang w:val="en-GB"/>
          </w:rPr>
          <w:t>29548/08</w:t>
        </w:r>
      </w:hyperlink>
      <w:r w:rsidRPr="007E2DFF">
        <w:rPr>
          <w:rStyle w:val="sa36b60a1"/>
          <w:rFonts w:ascii="Times New Roman" w:hAnsi="Times New Roman"/>
          <w:iCs/>
          <w:color w:val="0D0D0D"/>
          <w:sz w:val="28"/>
          <w:szCs w:val="28"/>
          <w:lang w:val="en-GB"/>
        </w:rPr>
        <w:t>, </w:t>
      </w:r>
      <w:hyperlink r:id="rId47" w:anchor="{%22appno%22:[%2229551/08%22]}" w:tgtFrame="_blank" w:history="1">
        <w:r w:rsidRPr="007E2DFF">
          <w:rPr>
            <w:rStyle w:val="Hyperlink"/>
            <w:iCs/>
            <w:color w:val="0D0D0D"/>
            <w:sz w:val="28"/>
            <w:szCs w:val="28"/>
            <w:u w:val="none"/>
            <w:lang w:val="en-GB"/>
          </w:rPr>
          <w:t>29551/08</w:t>
        </w:r>
      </w:hyperlink>
      <w:r w:rsidRPr="007E2DFF">
        <w:rPr>
          <w:rStyle w:val="sa36b60a1"/>
          <w:rFonts w:ascii="Times New Roman" w:hAnsi="Times New Roman"/>
          <w:iCs/>
          <w:color w:val="0D0D0D"/>
          <w:sz w:val="28"/>
          <w:szCs w:val="28"/>
          <w:lang w:val="en-GB"/>
        </w:rPr>
        <w:t>, </w:t>
      </w:r>
      <w:hyperlink r:id="rId48" w:anchor="{%22appno%22:[%2229552/08%22]}" w:tgtFrame="_blank" w:history="1">
        <w:r w:rsidRPr="007E2DFF">
          <w:rPr>
            <w:rStyle w:val="Hyperlink"/>
            <w:iCs/>
            <w:color w:val="0D0D0D"/>
            <w:sz w:val="28"/>
            <w:szCs w:val="28"/>
            <w:u w:val="none"/>
            <w:lang w:val="en-GB"/>
          </w:rPr>
          <w:t>29552/08</w:t>
        </w:r>
      </w:hyperlink>
      <w:r w:rsidRPr="007E2DFF">
        <w:rPr>
          <w:rStyle w:val="sa36b60a1"/>
          <w:rFonts w:ascii="Times New Roman" w:hAnsi="Times New Roman"/>
          <w:iCs/>
          <w:color w:val="0D0D0D"/>
          <w:sz w:val="28"/>
          <w:szCs w:val="28"/>
          <w:lang w:val="en-GB"/>
        </w:rPr>
        <w:t>, </w:t>
      </w:r>
      <w:hyperlink r:id="rId49" w:anchor="{%22appno%22:[%2229555/08%22]}" w:tgtFrame="_blank" w:history="1">
        <w:r w:rsidRPr="007E2DFF">
          <w:rPr>
            <w:rStyle w:val="Hyperlink"/>
            <w:iCs/>
            <w:color w:val="0D0D0D"/>
            <w:sz w:val="28"/>
            <w:szCs w:val="28"/>
            <w:u w:val="none"/>
            <w:lang w:val="en-GB"/>
          </w:rPr>
          <w:t>29555/08</w:t>
        </w:r>
      </w:hyperlink>
      <w:r w:rsidRPr="007E2DFF">
        <w:rPr>
          <w:rStyle w:val="sa36b60a1"/>
          <w:rFonts w:ascii="Times New Roman" w:hAnsi="Times New Roman"/>
          <w:iCs/>
          <w:color w:val="0D0D0D"/>
          <w:sz w:val="28"/>
          <w:szCs w:val="28"/>
          <w:lang w:val="en-GB"/>
        </w:rPr>
        <w:t> and </w:t>
      </w:r>
      <w:hyperlink r:id="rId50" w:anchor="{%22appno%22:[%2229557/08%22]}" w:tgtFrame="_blank" w:history="1">
        <w:r w:rsidRPr="007E2DFF">
          <w:rPr>
            <w:rStyle w:val="Hyperlink"/>
            <w:iCs/>
            <w:color w:val="0D0D0D"/>
            <w:sz w:val="28"/>
            <w:szCs w:val="28"/>
            <w:u w:val="none"/>
            <w:lang w:val="en-GB"/>
          </w:rPr>
          <w:t>29557/08</w:t>
        </w:r>
      </w:hyperlink>
      <w:r w:rsidRPr="007E2DFF">
        <w:rPr>
          <w:rStyle w:val="sa36b60a1"/>
          <w:rFonts w:ascii="Times New Roman" w:hAnsi="Times New Roman"/>
          <w:iCs/>
          <w:color w:val="0D0D0D"/>
          <w:sz w:val="28"/>
          <w:szCs w:val="28"/>
          <w:lang w:val="en-GB"/>
        </w:rPr>
        <w:t>).</w:t>
      </w:r>
      <w:r w:rsidRPr="007E2DFF">
        <w:rPr>
          <w:rFonts w:ascii="Times New Roman" w:hAnsi="Times New Roman"/>
          <w:color w:val="0D0D0D"/>
          <w:sz w:val="28"/>
          <w:szCs w:val="28"/>
          <w:lang w:val="en-GB"/>
        </w:rPr>
        <w:t xml:space="preserve"> 16 June 2009. URL: </w:t>
      </w:r>
      <w:hyperlink r:id="rId51" w:anchor="{%22sort%22:[%22kpdate%20Descending%22],%22itemid%22:[%22001-92959%22]}" w:history="1">
        <w:r w:rsidRPr="007E2DFF">
          <w:rPr>
            <w:rStyle w:val="Hyperlink"/>
            <w:color w:val="0D0D0D"/>
            <w:sz w:val="28"/>
            <w:szCs w:val="28"/>
            <w:u w:val="none"/>
            <w:lang w:val="en-GB"/>
          </w:rPr>
          <w:t>https://hudoc.echr.coe.int/eng#{%22sort%22:[%22kpdate%20Descending%22],%22itemid%22:[%22001-92959%22]}</w:t>
        </w:r>
      </w:hyperlink>
    </w:p>
    <w:p w:rsidR="005E492B" w:rsidRPr="009C2B73" w:rsidRDefault="005E492B" w:rsidP="009C2B73">
      <w:pPr>
        <w:pStyle w:val="sfe10dc93"/>
        <w:numPr>
          <w:ilvl w:val="0"/>
          <w:numId w:val="3"/>
        </w:numPr>
        <w:shd w:val="clear" w:color="auto" w:fill="FFFFFF"/>
        <w:spacing w:before="0" w:beforeAutospacing="0" w:after="0" w:afterAutospacing="0" w:line="360" w:lineRule="auto"/>
        <w:ind w:left="0" w:right="-1" w:firstLine="0"/>
        <w:jc w:val="both"/>
        <w:rPr>
          <w:color w:val="0D0D0D"/>
          <w:sz w:val="28"/>
          <w:szCs w:val="28"/>
        </w:rPr>
      </w:pPr>
      <w:r w:rsidRPr="009C2B73">
        <w:rPr>
          <w:rStyle w:val="s29100277"/>
          <w:rFonts w:eastAsia="SimSun"/>
          <w:bCs/>
          <w:color w:val="0D0D0D"/>
          <w:sz w:val="28"/>
          <w:szCs w:val="28"/>
        </w:rPr>
        <w:t>Case of</w:t>
      </w:r>
      <w:r w:rsidRPr="009C2B73">
        <w:rPr>
          <w:rStyle w:val="s29100277"/>
          <w:rFonts w:eastAsia="SimSun"/>
          <w:b/>
          <w:bCs/>
          <w:color w:val="0D0D0D"/>
          <w:sz w:val="28"/>
          <w:szCs w:val="28"/>
        </w:rPr>
        <w:t> </w:t>
      </w:r>
      <w:r w:rsidRPr="009C2B73">
        <w:rPr>
          <w:color w:val="0D0D0D"/>
          <w:sz w:val="28"/>
          <w:szCs w:val="28"/>
        </w:rPr>
        <w:t xml:space="preserve"> Xavier Lucas v. France  (</w:t>
      </w:r>
      <w:r w:rsidRPr="009C2B73">
        <w:rPr>
          <w:rStyle w:val="sa36b60a1"/>
          <w:rFonts w:eastAsia="SimSun"/>
          <w:iCs/>
          <w:color w:val="0D0D0D"/>
          <w:sz w:val="28"/>
          <w:szCs w:val="28"/>
        </w:rPr>
        <w:t>Applications</w:t>
      </w:r>
      <w:r w:rsidRPr="009C2B73">
        <w:rPr>
          <w:color w:val="0D0D0D"/>
          <w:sz w:val="28"/>
          <w:szCs w:val="28"/>
        </w:rPr>
        <w:t xml:space="preserve"> no. 15567/2),  09.07. 2022.</w:t>
      </w:r>
      <w:r w:rsidRPr="009C2B73">
        <w:rPr>
          <w:color w:val="0D0D0D"/>
        </w:rPr>
        <w:t xml:space="preserve"> </w:t>
      </w:r>
      <w:r w:rsidRPr="009C2B73">
        <w:rPr>
          <w:color w:val="0D0D0D"/>
          <w:sz w:val="28"/>
          <w:szCs w:val="28"/>
        </w:rPr>
        <w:t>URL: https: //hudoc.echr.coe.int/eng#{%22itemid%22:[%22001-217615%22]}</w:t>
      </w:r>
    </w:p>
    <w:p w:rsidR="005E492B" w:rsidRPr="009C2B73" w:rsidRDefault="005E492B" w:rsidP="009C2B73">
      <w:pPr>
        <w:pStyle w:val="sfe10dc93"/>
        <w:numPr>
          <w:ilvl w:val="0"/>
          <w:numId w:val="3"/>
        </w:numPr>
        <w:shd w:val="clear" w:color="auto" w:fill="FFFFFF"/>
        <w:spacing w:before="0" w:beforeAutospacing="0" w:after="0" w:afterAutospacing="0" w:line="360" w:lineRule="auto"/>
        <w:ind w:left="0" w:right="-1" w:firstLine="0"/>
        <w:jc w:val="both"/>
        <w:rPr>
          <w:rStyle w:val="s29100277"/>
          <w:color w:val="0D0D0D"/>
          <w:sz w:val="28"/>
          <w:szCs w:val="28"/>
        </w:rPr>
      </w:pPr>
      <w:r w:rsidRPr="009C2B73">
        <w:rPr>
          <w:rStyle w:val="s29100277"/>
          <w:rFonts w:eastAsia="SimSun"/>
          <w:bCs/>
          <w:color w:val="0D0D0D"/>
          <w:sz w:val="28"/>
          <w:szCs w:val="28"/>
        </w:rPr>
        <w:t>Case of</w:t>
      </w:r>
      <w:r w:rsidRPr="009C2B73">
        <w:rPr>
          <w:rStyle w:val="s29100277"/>
          <w:rFonts w:eastAsia="SimSun"/>
          <w:b/>
          <w:bCs/>
          <w:color w:val="0D0D0D"/>
          <w:sz w:val="28"/>
          <w:szCs w:val="28"/>
        </w:rPr>
        <w:t> </w:t>
      </w:r>
      <w:r w:rsidRPr="009C2B73">
        <w:rPr>
          <w:color w:val="0D0D0D"/>
          <w:sz w:val="28"/>
          <w:szCs w:val="28"/>
        </w:rPr>
        <w:t xml:space="preserve"> Tence v. Slovenia  (</w:t>
      </w:r>
      <w:r w:rsidRPr="009C2B73">
        <w:rPr>
          <w:rStyle w:val="sa36b60a1"/>
          <w:rFonts w:eastAsia="SimSun"/>
          <w:iCs/>
          <w:color w:val="0D0D0D"/>
          <w:sz w:val="28"/>
          <w:szCs w:val="28"/>
        </w:rPr>
        <w:t>Applications</w:t>
      </w:r>
      <w:r w:rsidRPr="009C2B73">
        <w:rPr>
          <w:color w:val="0D0D0D"/>
          <w:sz w:val="28"/>
          <w:szCs w:val="28"/>
        </w:rPr>
        <w:t xml:space="preserve"> no. 37242/14),  31.05 2016. URL:</w:t>
      </w:r>
      <w:r w:rsidRPr="009C2B73">
        <w:rPr>
          <w:color w:val="0D0D0D"/>
        </w:rPr>
        <w:t xml:space="preserve"> </w:t>
      </w:r>
      <w:r w:rsidRPr="009C2B73">
        <w:rPr>
          <w:color w:val="0D0D0D"/>
          <w:sz w:val="28"/>
          <w:szCs w:val="28"/>
        </w:rPr>
        <w:t>https: //www.dalloz-actualite.fr/sites/dalloz-actualite.fr/files/resources/2016/05/case_of_tence_v._slovenia.pdf</w:t>
      </w:r>
      <w:r w:rsidRPr="009C2B73">
        <w:rPr>
          <w:rStyle w:val="s29100277"/>
          <w:bCs/>
          <w:color w:val="0D0D0D"/>
          <w:sz w:val="28"/>
          <w:szCs w:val="28"/>
        </w:rPr>
        <w:t xml:space="preserve">  </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7E2DFF">
        <w:rPr>
          <w:rStyle w:val="s29100277"/>
          <w:rFonts w:ascii="Times New Roman" w:hAnsi="Times New Roman"/>
          <w:bCs/>
          <w:color w:val="0D0D0D"/>
          <w:sz w:val="28"/>
          <w:szCs w:val="28"/>
          <w:lang w:val="en-GB"/>
        </w:rPr>
        <w:t xml:space="preserve"> </w:t>
      </w:r>
      <w:r w:rsidRPr="009C2B73">
        <w:rPr>
          <w:rFonts w:ascii="Times New Roman" w:hAnsi="Times New Roman"/>
          <w:color w:val="0D0D0D"/>
          <w:sz w:val="28"/>
          <w:szCs w:val="28"/>
        </w:rPr>
        <w:t xml:space="preserve">Орленко А. І. Деякі аспекти діяльності адміністративних судів в Україні. Право і суспільство, 2023. № 2. Т. 2. С. 16–21. URL: </w:t>
      </w:r>
      <w:hyperlink r:id="rId52" w:history="1">
        <w:r w:rsidRPr="009C2B73">
          <w:rPr>
            <w:rStyle w:val="Hyperlink"/>
            <w:color w:val="0D0D0D"/>
            <w:sz w:val="28"/>
            <w:szCs w:val="28"/>
            <w:u w:val="none"/>
          </w:rPr>
          <w:t>http://pravoisuspilstvo.org.ua/archive/2023/2_2023/part_2/3.pdf</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Про судоустрій і статус суддів : Закон  України від </w:t>
      </w:r>
      <w:r w:rsidRPr="009C2B73">
        <w:rPr>
          <w:rFonts w:ascii="Times New Roman" w:hAnsi="Times New Roman"/>
          <w:color w:val="0D0D0D"/>
          <w:sz w:val="28"/>
          <w:szCs w:val="28"/>
          <w:shd w:val="clear" w:color="auto" w:fill="FFFFFF"/>
        </w:rPr>
        <w:t>02.06.2016</w:t>
      </w:r>
      <w:r w:rsidRPr="009C2B73">
        <w:rPr>
          <w:rFonts w:ascii="Times New Roman" w:hAnsi="Times New Roman"/>
          <w:color w:val="0D0D0D"/>
          <w:sz w:val="28"/>
          <w:szCs w:val="28"/>
        </w:rPr>
        <w:t xml:space="preserve"> № 1402-VII.  </w:t>
      </w:r>
      <w:r w:rsidRPr="009C2B73">
        <w:rPr>
          <w:rFonts w:ascii="Times New Roman" w:hAnsi="Times New Roman"/>
          <w:color w:val="0D0D0D"/>
          <w:sz w:val="28"/>
          <w:szCs w:val="28"/>
          <w:lang w:eastAsia="ru-RU"/>
        </w:rPr>
        <w:t xml:space="preserve">URL: </w:t>
      </w:r>
      <w:hyperlink r:id="rId53" w:anchor="Text" w:history="1">
        <w:r w:rsidRPr="009C2B73">
          <w:rPr>
            <w:rStyle w:val="Hyperlink"/>
            <w:color w:val="0D0D0D"/>
            <w:sz w:val="28"/>
            <w:szCs w:val="28"/>
            <w:u w:val="none"/>
          </w:rPr>
          <w:t>https://zakon.rada.gov.ua/laws/show/1402-19#Text</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Про доступ до правосуддя в умовах пандемії гострої респіраторної хвороби COVID-19, спричиненої коронавірусом SARS-CoV-2:  Рішення Вищої ради правосуддя від 26.03.2020 № 880/0/15-20. URL: https: //ips.ligazakon.net/document/MUS33422</w:t>
      </w:r>
    </w:p>
    <w:p w:rsidR="005E492B" w:rsidRPr="002A5B51" w:rsidRDefault="005E492B" w:rsidP="009C2B73">
      <w:pPr>
        <w:pStyle w:val="FootnoteText"/>
        <w:numPr>
          <w:ilvl w:val="0"/>
          <w:numId w:val="3"/>
        </w:numPr>
        <w:spacing w:line="360" w:lineRule="auto"/>
        <w:ind w:left="0" w:right="-1" w:firstLine="0"/>
        <w:jc w:val="both"/>
        <w:rPr>
          <w:rStyle w:val="rvts9"/>
          <w:rFonts w:ascii="Times New Roman" w:hAnsi="Times New Roman"/>
          <w:color w:val="0D0D0D"/>
          <w:sz w:val="28"/>
          <w:szCs w:val="28"/>
          <w:lang w:val="en-GB"/>
        </w:rPr>
      </w:pPr>
      <w:r w:rsidRPr="009C2B73">
        <w:rPr>
          <w:rStyle w:val="rvts23"/>
          <w:rFonts w:ascii="Times New Roman" w:hAnsi="Times New Roman"/>
          <w:bCs/>
          <w:color w:val="0D0D0D"/>
          <w:sz w:val="28"/>
          <w:szCs w:val="28"/>
        </w:rPr>
        <w:t xml:space="preserve">Про затвердження Змін до Положення про порядок функціонування окремих підсистем (модулів) Єдиної судової інформаційно-телекомунікаційної системи  : </w:t>
      </w:r>
      <w:r w:rsidRPr="009C2B73">
        <w:rPr>
          <w:rFonts w:ascii="Times New Roman" w:hAnsi="Times New Roman"/>
          <w:color w:val="0D0D0D"/>
          <w:sz w:val="28"/>
          <w:szCs w:val="28"/>
        </w:rPr>
        <w:t xml:space="preserve">Рішення Вищої ради правосуддя від </w:t>
      </w:r>
      <w:r w:rsidRPr="009C2B73">
        <w:rPr>
          <w:rStyle w:val="rvts9"/>
          <w:rFonts w:ascii="Times New Roman" w:hAnsi="Times New Roman"/>
          <w:bCs/>
          <w:color w:val="0D0D0D"/>
          <w:sz w:val="28"/>
          <w:szCs w:val="28"/>
        </w:rPr>
        <w:t>22.02.2022  № 166/0/15-22.</w:t>
      </w:r>
      <w:r w:rsidRPr="009C2B73">
        <w:rPr>
          <w:rFonts w:ascii="Times New Roman" w:hAnsi="Times New Roman"/>
          <w:color w:val="0D0D0D"/>
          <w:sz w:val="28"/>
          <w:szCs w:val="28"/>
        </w:rPr>
        <w:t xml:space="preserve"> </w:t>
      </w:r>
      <w:r w:rsidRPr="002A5B51">
        <w:rPr>
          <w:rFonts w:ascii="Times New Roman" w:hAnsi="Times New Roman"/>
          <w:color w:val="0D0D0D"/>
          <w:sz w:val="28"/>
          <w:szCs w:val="28"/>
          <w:lang w:val="en-GB"/>
        </w:rPr>
        <w:t xml:space="preserve">URL: </w:t>
      </w:r>
      <w:hyperlink r:id="rId54" w:anchor="Text" w:history="1">
        <w:r w:rsidRPr="002A5B51">
          <w:rPr>
            <w:rStyle w:val="Hyperlink"/>
            <w:bCs/>
            <w:color w:val="0D0D0D"/>
            <w:sz w:val="28"/>
            <w:szCs w:val="28"/>
            <w:u w:val="none"/>
            <w:lang w:val="en-GB"/>
          </w:rPr>
          <w:t>https://zakon.rada.gov.ua/rada/show/v166_910-22#Text</w:t>
        </w:r>
      </w:hyperlink>
      <w:r w:rsidRPr="002A5B51">
        <w:rPr>
          <w:rStyle w:val="rvts9"/>
          <w:rFonts w:ascii="Times New Roman" w:hAnsi="Times New Roman"/>
          <w:bCs/>
          <w:color w:val="0D0D0D"/>
          <w:sz w:val="28"/>
          <w:szCs w:val="28"/>
          <w:lang w:val="en-GB"/>
        </w:rPr>
        <w:t xml:space="preserve"> </w:t>
      </w:r>
    </w:p>
    <w:p w:rsidR="005E492B" w:rsidRPr="002A5B51"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bCs/>
          <w:color w:val="333333"/>
          <w:sz w:val="28"/>
          <w:szCs w:val="28"/>
          <w:shd w:val="clear" w:color="auto" w:fill="FFFFFF"/>
        </w:rPr>
        <w:t>Про</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затвердження</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Змін</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до</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Положення</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про</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порядок</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функціонування</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окремих</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підсистем</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модулів</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Єдиної</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судової</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інформаційно</w:t>
      </w:r>
      <w:r w:rsidRPr="002A5B51">
        <w:rPr>
          <w:rFonts w:ascii="Times New Roman" w:hAnsi="Times New Roman"/>
          <w:bCs/>
          <w:color w:val="333333"/>
          <w:sz w:val="28"/>
          <w:szCs w:val="28"/>
          <w:shd w:val="clear" w:color="auto" w:fill="FFFFFF"/>
          <w:lang w:val="en-GB"/>
        </w:rPr>
        <w:t>-</w:t>
      </w:r>
      <w:r w:rsidRPr="009C2B73">
        <w:rPr>
          <w:rFonts w:ascii="Times New Roman" w:hAnsi="Times New Roman"/>
          <w:bCs/>
          <w:color w:val="333333"/>
          <w:sz w:val="28"/>
          <w:szCs w:val="28"/>
          <w:shd w:val="clear" w:color="auto" w:fill="FFFFFF"/>
        </w:rPr>
        <w:t>телекомунікаційної</w:t>
      </w:r>
      <w:r w:rsidRPr="002A5B51">
        <w:rPr>
          <w:rFonts w:ascii="Times New Roman" w:hAnsi="Times New Roman"/>
          <w:bCs/>
          <w:color w:val="333333"/>
          <w:sz w:val="28"/>
          <w:szCs w:val="28"/>
          <w:shd w:val="clear" w:color="auto" w:fill="FFFFFF"/>
          <w:lang w:val="en-GB"/>
        </w:rPr>
        <w:t xml:space="preserve"> </w:t>
      </w:r>
      <w:r w:rsidRPr="009C2B73">
        <w:rPr>
          <w:rFonts w:ascii="Times New Roman" w:hAnsi="Times New Roman"/>
          <w:bCs/>
          <w:color w:val="333333"/>
          <w:sz w:val="28"/>
          <w:szCs w:val="28"/>
          <w:shd w:val="clear" w:color="auto" w:fill="FFFFFF"/>
        </w:rPr>
        <w:t>системи</w:t>
      </w:r>
      <w:r w:rsidRPr="002A5B51">
        <w:rPr>
          <w:rFonts w:ascii="Times New Roman" w:hAnsi="Times New Roman"/>
          <w:sz w:val="28"/>
          <w:szCs w:val="28"/>
          <w:lang w:val="en-GB"/>
        </w:rPr>
        <w:t>:</w:t>
      </w:r>
      <w:r w:rsidRPr="009C2B73">
        <w:rPr>
          <w:rFonts w:ascii="Times New Roman" w:hAnsi="Times New Roman"/>
          <w:color w:val="333333"/>
          <w:sz w:val="28"/>
          <w:szCs w:val="28"/>
        </w:rPr>
        <w:t>Рішення</w:t>
      </w:r>
      <w:r w:rsidRPr="002A5B51">
        <w:rPr>
          <w:rFonts w:ascii="Times New Roman" w:hAnsi="Times New Roman"/>
          <w:color w:val="333333"/>
          <w:sz w:val="28"/>
          <w:szCs w:val="28"/>
          <w:lang w:val="en-GB"/>
        </w:rPr>
        <w:t xml:space="preserve">  </w:t>
      </w:r>
      <w:r w:rsidRPr="009C2B73">
        <w:rPr>
          <w:rFonts w:ascii="Times New Roman" w:hAnsi="Times New Roman"/>
          <w:color w:val="333333"/>
          <w:sz w:val="28"/>
          <w:szCs w:val="28"/>
        </w:rPr>
        <w:t>Вищої</w:t>
      </w:r>
      <w:r w:rsidRPr="002A5B51">
        <w:rPr>
          <w:rFonts w:ascii="Times New Roman" w:hAnsi="Times New Roman"/>
          <w:color w:val="333333"/>
          <w:sz w:val="28"/>
          <w:szCs w:val="28"/>
          <w:lang w:val="en-GB"/>
        </w:rPr>
        <w:t xml:space="preserve"> </w:t>
      </w:r>
      <w:r w:rsidRPr="009C2B73">
        <w:rPr>
          <w:rFonts w:ascii="Times New Roman" w:hAnsi="Times New Roman"/>
          <w:color w:val="333333"/>
          <w:sz w:val="28"/>
          <w:szCs w:val="28"/>
        </w:rPr>
        <w:t>ради</w:t>
      </w:r>
      <w:r w:rsidRPr="002A5B51">
        <w:rPr>
          <w:rFonts w:ascii="Times New Roman" w:hAnsi="Times New Roman"/>
          <w:color w:val="333333"/>
          <w:sz w:val="28"/>
          <w:szCs w:val="28"/>
          <w:lang w:val="en-GB"/>
        </w:rPr>
        <w:t xml:space="preserve"> </w:t>
      </w:r>
      <w:r w:rsidRPr="009C2B73">
        <w:rPr>
          <w:rFonts w:ascii="Times New Roman" w:hAnsi="Times New Roman"/>
          <w:color w:val="333333"/>
          <w:sz w:val="28"/>
          <w:szCs w:val="28"/>
        </w:rPr>
        <w:t>правосуддя</w:t>
      </w:r>
      <w:r w:rsidRPr="002A5B51">
        <w:rPr>
          <w:rFonts w:ascii="Times New Roman" w:hAnsi="Times New Roman"/>
          <w:color w:val="333333"/>
          <w:sz w:val="28"/>
          <w:szCs w:val="28"/>
          <w:lang w:val="en-GB"/>
        </w:rPr>
        <w:t xml:space="preserve"> </w:t>
      </w:r>
      <w:r w:rsidRPr="009C2B73">
        <w:rPr>
          <w:rFonts w:ascii="Times New Roman" w:hAnsi="Times New Roman"/>
          <w:color w:val="333333"/>
          <w:sz w:val="28"/>
          <w:szCs w:val="28"/>
        </w:rPr>
        <w:t>від</w:t>
      </w:r>
      <w:r w:rsidRPr="002A5B51">
        <w:rPr>
          <w:rFonts w:ascii="Times New Roman" w:hAnsi="Times New Roman"/>
          <w:color w:val="333333"/>
          <w:sz w:val="28"/>
          <w:szCs w:val="28"/>
          <w:lang w:val="en-GB"/>
        </w:rPr>
        <w:t xml:space="preserve"> 25 </w:t>
      </w:r>
      <w:r w:rsidRPr="009C2B73">
        <w:rPr>
          <w:rFonts w:ascii="Times New Roman" w:hAnsi="Times New Roman"/>
          <w:color w:val="333333"/>
          <w:sz w:val="28"/>
          <w:szCs w:val="28"/>
        </w:rPr>
        <w:t>січня</w:t>
      </w:r>
      <w:r w:rsidRPr="002A5B51">
        <w:rPr>
          <w:rFonts w:ascii="Times New Roman" w:hAnsi="Times New Roman"/>
          <w:color w:val="333333"/>
          <w:sz w:val="28"/>
          <w:szCs w:val="28"/>
          <w:lang w:val="en-GB"/>
        </w:rPr>
        <w:t xml:space="preserve"> 2022 </w:t>
      </w:r>
      <w:r w:rsidRPr="009C2B73">
        <w:rPr>
          <w:rFonts w:ascii="Times New Roman" w:hAnsi="Times New Roman"/>
          <w:color w:val="333333"/>
          <w:sz w:val="28"/>
          <w:szCs w:val="28"/>
        </w:rPr>
        <w:t>року</w:t>
      </w:r>
      <w:r w:rsidRPr="002A5B51">
        <w:rPr>
          <w:rFonts w:ascii="Times New Roman" w:hAnsi="Times New Roman"/>
          <w:color w:val="0D0D0D"/>
          <w:sz w:val="28"/>
          <w:szCs w:val="28"/>
          <w:lang w:val="en-GB"/>
        </w:rPr>
        <w:t> </w:t>
      </w:r>
      <w:hyperlink r:id="rId55" w:tgtFrame="_blank" w:history="1">
        <w:r w:rsidRPr="002A5B51">
          <w:rPr>
            <w:rStyle w:val="Hyperlink"/>
            <w:color w:val="0D0D0D"/>
            <w:sz w:val="28"/>
            <w:szCs w:val="28"/>
            <w:u w:val="none"/>
            <w:lang w:val="en-GB"/>
          </w:rPr>
          <w:t>№ 83/0/15-22</w:t>
        </w:r>
      </w:hyperlink>
      <w:r w:rsidRPr="002A5B51">
        <w:rPr>
          <w:rFonts w:ascii="Times New Roman" w:hAnsi="Times New Roman"/>
          <w:color w:val="0D0D0D"/>
          <w:sz w:val="28"/>
          <w:szCs w:val="28"/>
          <w:lang w:val="en-GB"/>
        </w:rPr>
        <w:t>. URL:</w:t>
      </w:r>
      <w:r w:rsidRPr="002A5B51">
        <w:rPr>
          <w:rFonts w:ascii="Times New Roman" w:hAnsi="Times New Roman"/>
          <w:color w:val="333333"/>
          <w:sz w:val="28"/>
          <w:szCs w:val="28"/>
          <w:lang w:val="en-GB"/>
        </w:rPr>
        <w:t xml:space="preserve"> https://zakon.rada.gov.ua/rada/show/v083_910-22#Text </w:t>
      </w:r>
    </w:p>
    <w:p w:rsidR="005E492B" w:rsidRPr="009C2B73" w:rsidRDefault="005E492B" w:rsidP="009C2B73">
      <w:pPr>
        <w:pStyle w:val="FootnoteText"/>
        <w:numPr>
          <w:ilvl w:val="0"/>
          <w:numId w:val="3"/>
        </w:numPr>
        <w:spacing w:line="360" w:lineRule="auto"/>
        <w:ind w:right="-1"/>
        <w:jc w:val="both"/>
        <w:rPr>
          <w:rFonts w:ascii="Times New Roman" w:hAnsi="Times New Roman"/>
          <w:sz w:val="28"/>
          <w:szCs w:val="28"/>
        </w:rPr>
      </w:pPr>
      <w:r w:rsidRPr="009C2B73">
        <w:rPr>
          <w:rFonts w:ascii="Times New Roman" w:hAnsi="Times New Roman"/>
          <w:sz w:val="28"/>
          <w:szCs w:val="28"/>
        </w:rPr>
        <w:t xml:space="preserve">Кодекс адміністративного судочинства  від 06.07.2005 № 2747-IV.  </w:t>
      </w:r>
      <w:r w:rsidRPr="009C2B73">
        <w:rPr>
          <w:rFonts w:ascii="Times New Roman" w:hAnsi="Times New Roman"/>
          <w:color w:val="000000"/>
          <w:sz w:val="28"/>
          <w:szCs w:val="28"/>
          <w:lang w:eastAsia="ru-RU"/>
        </w:rPr>
        <w:t xml:space="preserve">URL: </w:t>
      </w:r>
      <w:r w:rsidRPr="009C2B73">
        <w:rPr>
          <w:rFonts w:ascii="Times New Roman" w:hAnsi="Times New Roman"/>
          <w:sz w:val="28"/>
          <w:szCs w:val="28"/>
        </w:rPr>
        <w:t>https: //zakon.rada.gov.ua/laws/show/2747-15#Text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Положення про порядок функціонування</w:t>
      </w:r>
      <w:r w:rsidRPr="009C2B73">
        <w:rPr>
          <w:rFonts w:ascii="Times New Roman" w:hAnsi="Times New Roman"/>
          <w:color w:val="333333"/>
          <w:sz w:val="28"/>
          <w:szCs w:val="28"/>
        </w:rPr>
        <w:t xml:space="preserve"> окремих підсистем (модулів) Єдиної судової інформаційно-телекомунікаційної системи: Рішення Вищої ради правосуддя від 17 серпня 2021 року № 1845/0/15-21</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333333"/>
          <w:sz w:val="28"/>
          <w:szCs w:val="28"/>
        </w:rPr>
        <w:t>Рішення Вищої ради правосуддя від 25 січня 2022 року </w:t>
      </w:r>
      <w:hyperlink r:id="rId56" w:tgtFrame="_blank" w:history="1">
        <w:r w:rsidRPr="009C2B73">
          <w:rPr>
            <w:rStyle w:val="Hyperlink"/>
            <w:color w:val="0D0D0D"/>
            <w:sz w:val="28"/>
            <w:szCs w:val="28"/>
            <w:u w:val="none"/>
          </w:rPr>
          <w:t>№ 83/0/15-22</w:t>
        </w:r>
      </w:hyperlink>
      <w:r w:rsidRPr="009C2B73">
        <w:rPr>
          <w:rFonts w:ascii="Times New Roman" w:hAnsi="Times New Roman"/>
          <w:color w:val="0D0D0D"/>
          <w:sz w:val="28"/>
          <w:szCs w:val="28"/>
        </w:rPr>
        <w:t xml:space="preserve"> . </w:t>
      </w:r>
      <w:r w:rsidRPr="009C2B73">
        <w:rPr>
          <w:rFonts w:ascii="Times New Roman" w:hAnsi="Times New Roman"/>
          <w:color w:val="0D0D0D"/>
          <w:sz w:val="28"/>
          <w:szCs w:val="28"/>
          <w:lang w:eastAsia="ru-RU"/>
        </w:rPr>
        <w:t xml:space="preserve">URL: </w:t>
      </w:r>
      <w:hyperlink r:id="rId57" w:anchor="n22" w:history="1">
        <w:r w:rsidRPr="009C2B73">
          <w:rPr>
            <w:rStyle w:val="Hyperlink"/>
            <w:sz w:val="28"/>
            <w:szCs w:val="28"/>
            <w:u w:val="none"/>
          </w:rPr>
          <w:t>https://zakon.rada.gov.ua/rada/show/v1845910-21#n22</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1D1D1B"/>
          <w:sz w:val="28"/>
          <w:szCs w:val="28"/>
        </w:rPr>
        <w:t>Що таке електронний цифровий підпис (ЕЦП)?</w:t>
      </w:r>
      <w:r w:rsidRPr="009C2B73">
        <w:rPr>
          <w:rFonts w:ascii="Times New Roman" w:hAnsi="Times New Roman"/>
          <w:sz w:val="28"/>
          <w:szCs w:val="28"/>
        </w:rPr>
        <w:t xml:space="preserve"> </w:t>
      </w:r>
      <w:r w:rsidRPr="007E2DFF">
        <w:rPr>
          <w:rFonts w:ascii="Times New Roman" w:hAnsi="Times New Roman"/>
          <w:color w:val="000000"/>
          <w:sz w:val="28"/>
          <w:szCs w:val="28"/>
          <w:lang w:val="en-GB"/>
        </w:rPr>
        <w:t xml:space="preserve">URL: </w:t>
      </w:r>
      <w:r w:rsidRPr="007E2DFF">
        <w:rPr>
          <w:rFonts w:ascii="Times New Roman" w:hAnsi="Times New Roman"/>
          <w:color w:val="1D1D1B"/>
          <w:sz w:val="28"/>
          <w:szCs w:val="28"/>
          <w:lang w:val="en-GB"/>
        </w:rPr>
        <w:t xml:space="preserve">https </w:t>
      </w:r>
      <w:hyperlink r:id="rId58" w:history="1">
        <w:r w:rsidRPr="007E2DFF">
          <w:rPr>
            <w:rStyle w:val="Hyperlink"/>
            <w:sz w:val="28"/>
            <w:szCs w:val="28"/>
            <w:u w:val="none"/>
            <w:lang w:val="en-GB"/>
          </w:rPr>
          <w:t>www.kmu.gov.ua/usi-pitannya-po-e-poslugam/sho-tak-elektronnij-cifrovij-pidpis-ecp</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Рабко</w:t>
      </w:r>
      <w:r w:rsidRPr="009C2B73">
        <w:rPr>
          <w:rFonts w:ascii="Times New Roman" w:hAnsi="Times New Roman"/>
          <w:bCs/>
          <w:color w:val="222223"/>
          <w:sz w:val="28"/>
          <w:szCs w:val="28"/>
        </w:rPr>
        <w:t xml:space="preserve"> </w:t>
      </w:r>
      <w:r w:rsidRPr="009C2B73">
        <w:rPr>
          <w:rFonts w:ascii="Times New Roman" w:hAnsi="Times New Roman"/>
          <w:sz w:val="28"/>
          <w:szCs w:val="28"/>
        </w:rPr>
        <w:t xml:space="preserve">Т. </w:t>
      </w:r>
      <w:r w:rsidRPr="009C2B73">
        <w:rPr>
          <w:rFonts w:ascii="Times New Roman" w:hAnsi="Times New Roman"/>
          <w:bCs/>
          <w:color w:val="222223"/>
          <w:sz w:val="28"/>
          <w:szCs w:val="28"/>
        </w:rPr>
        <w:t xml:space="preserve">Процесуальні документи в е-формі: порядок оформлення, направлення до суду і тенденції судової практики. </w:t>
      </w:r>
      <w:r w:rsidRPr="007E2DFF">
        <w:rPr>
          <w:rFonts w:ascii="Times New Roman" w:hAnsi="Times New Roman"/>
          <w:bCs/>
          <w:color w:val="0D0D0D"/>
          <w:sz w:val="28"/>
          <w:szCs w:val="28"/>
          <w:lang w:val="en-GB"/>
        </w:rPr>
        <w:t>(</w:t>
      </w:r>
      <w:r w:rsidRPr="007E2DFF">
        <w:rPr>
          <w:rFonts w:ascii="Times New Roman" w:hAnsi="Times New Roman"/>
          <w:color w:val="0D0D0D"/>
          <w:sz w:val="28"/>
          <w:szCs w:val="28"/>
          <w:lang w:val="en-GB"/>
        </w:rPr>
        <w:t>06.07.2022</w:t>
      </w:r>
      <w:r w:rsidRPr="007E2DFF">
        <w:rPr>
          <w:rFonts w:ascii="Times New Roman" w:hAnsi="Times New Roman"/>
          <w:bCs/>
          <w:color w:val="0D0D0D"/>
          <w:sz w:val="28"/>
          <w:szCs w:val="28"/>
          <w:lang w:val="en-GB"/>
        </w:rPr>
        <w:t>).</w:t>
      </w:r>
      <w:r w:rsidRPr="007E2DFF">
        <w:rPr>
          <w:rFonts w:ascii="Times New Roman" w:hAnsi="Times New Roman"/>
          <w:color w:val="0D0D0D"/>
          <w:sz w:val="28"/>
          <w:szCs w:val="28"/>
          <w:lang w:val="en-GB"/>
        </w:rPr>
        <w:t xml:space="preserve"> </w:t>
      </w:r>
      <w:r w:rsidRPr="007E2DFF">
        <w:rPr>
          <w:rFonts w:ascii="Times New Roman" w:hAnsi="Times New Roman"/>
          <w:color w:val="000000"/>
          <w:sz w:val="28"/>
          <w:szCs w:val="28"/>
          <w:lang w:val="en-GB"/>
        </w:rPr>
        <w:t xml:space="preserve">URL: </w:t>
      </w:r>
      <w:r w:rsidRPr="007E2DFF">
        <w:rPr>
          <w:rFonts w:ascii="Times New Roman" w:hAnsi="Times New Roman"/>
          <w:bCs/>
          <w:color w:val="222223"/>
          <w:sz w:val="28"/>
          <w:szCs w:val="28"/>
          <w:lang w:val="en-GB"/>
        </w:rPr>
        <w:t>https: //www.hsa.org.ua/blog/protsesualni-dokumenty-v-e-formi-poryadok-oformlennya-napravlennya-do-sudu-i-tendentsiyi-sudovoyi-praktyky</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00000"/>
          <w:sz w:val="28"/>
          <w:szCs w:val="28"/>
        </w:rPr>
        <w:t>Верховний Суд висловився стосовно направлення судових повісток про призначення розгляду справи на електронну пошту.</w:t>
      </w:r>
      <w:r w:rsidRPr="009C2B73">
        <w:rPr>
          <w:rFonts w:ascii="Times New Roman" w:hAnsi="Times New Roman"/>
          <w:sz w:val="28"/>
          <w:szCs w:val="28"/>
        </w:rPr>
        <w:t xml:space="preserve"> </w:t>
      </w:r>
      <w:r w:rsidRPr="009C2B73">
        <w:rPr>
          <w:rFonts w:ascii="Times New Roman" w:hAnsi="Times New Roman"/>
          <w:color w:val="000000"/>
          <w:sz w:val="28"/>
          <w:szCs w:val="28"/>
          <w:lang w:eastAsia="ru-RU"/>
        </w:rPr>
        <w:t xml:space="preserve">URL: </w:t>
      </w:r>
      <w:r w:rsidRPr="009C2B73">
        <w:rPr>
          <w:rFonts w:ascii="Times New Roman" w:hAnsi="Times New Roman"/>
          <w:color w:val="000000"/>
          <w:sz w:val="28"/>
          <w:szCs w:val="28"/>
        </w:rPr>
        <w:t>https:/ /sud.ua/uk/news/publication/258128-verkhovnyy-sud-vyskazalsya-o-napravlenii-sudebnykh-povestok-o-naznachenii-rassmotreniya-dela-po-elektronnoy-pochte-140053</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Постанова Касаційного цивільного суду Верховного Суду </w:t>
      </w:r>
      <w:r w:rsidRPr="009C2B73">
        <w:rPr>
          <w:rFonts w:ascii="Times New Roman" w:hAnsi="Times New Roman"/>
          <w:color w:val="0D0D0D"/>
          <w:sz w:val="28"/>
          <w:szCs w:val="28"/>
        </w:rPr>
        <w:t>від 01 червня 2022 року у справі № 761/42977/19 (провадження № 61-1933св22)</w:t>
      </w:r>
      <w:r w:rsidRPr="009C2B73">
        <w:rPr>
          <w:rFonts w:ascii="Times New Roman" w:hAnsi="Times New Roman"/>
          <w:sz w:val="28"/>
          <w:szCs w:val="28"/>
        </w:rPr>
        <w:t xml:space="preserve"> </w:t>
      </w:r>
      <w:r w:rsidRPr="009C2B73">
        <w:rPr>
          <w:rFonts w:ascii="Times New Roman" w:hAnsi="Times New Roman"/>
          <w:color w:val="000000"/>
          <w:sz w:val="28"/>
          <w:szCs w:val="28"/>
          <w:lang w:eastAsia="ru-RU"/>
        </w:rPr>
        <w:t xml:space="preserve">URL: </w:t>
      </w:r>
      <w:r w:rsidRPr="009C2B73">
        <w:rPr>
          <w:rFonts w:ascii="Times New Roman" w:hAnsi="Times New Roman"/>
          <w:color w:val="0D0D0D"/>
          <w:sz w:val="28"/>
          <w:szCs w:val="28"/>
        </w:rPr>
        <w:t>http: //iplex.com.ua/doc.php?regnum=104604212&amp;red=100003e88ab7790e66cc16a330fedf6e4293a3&amp;d=5</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 xml:space="preserve">Постанова Касаційного цивільного суду Верховного Суду </w:t>
      </w:r>
      <w:r w:rsidRPr="009C2B73">
        <w:rPr>
          <w:rFonts w:ascii="Times New Roman" w:hAnsi="Times New Roman"/>
          <w:color w:val="0D0D0D"/>
          <w:sz w:val="28"/>
          <w:szCs w:val="28"/>
        </w:rPr>
        <w:t>від 10 лютого 2022 року у справі № 359/5063/21 (провадження № 61-21505св21).</w:t>
      </w:r>
      <w:r w:rsidRPr="009C2B73">
        <w:rPr>
          <w:rFonts w:ascii="Times New Roman" w:hAnsi="Times New Roman"/>
          <w:sz w:val="28"/>
          <w:szCs w:val="28"/>
        </w:rPr>
        <w:t xml:space="preserve"> </w:t>
      </w:r>
      <w:r w:rsidRPr="009C2B73">
        <w:rPr>
          <w:rFonts w:ascii="Times New Roman" w:hAnsi="Times New Roman"/>
          <w:color w:val="000000"/>
          <w:sz w:val="28"/>
          <w:szCs w:val="28"/>
          <w:lang w:eastAsia="ru-RU"/>
        </w:rPr>
        <w:t xml:space="preserve">URL: </w:t>
      </w:r>
      <w:r w:rsidRPr="007E2DFF">
        <w:rPr>
          <w:rFonts w:ascii="Times New Roman" w:hAnsi="Times New Roman"/>
          <w:color w:val="0D0D0D"/>
          <w:sz w:val="28"/>
          <w:szCs w:val="28"/>
          <w:lang w:val="en-GB"/>
        </w:rPr>
        <w:t>https: //protocol.ua/ua/postanova_ktss_vp_vid_09_02_2022_roku_u_spravi_359_5063_21/</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Постанова</w:t>
      </w:r>
      <w:r w:rsidRPr="007E2DFF">
        <w:rPr>
          <w:rFonts w:ascii="Times New Roman" w:hAnsi="Times New Roman"/>
          <w:sz w:val="28"/>
          <w:szCs w:val="28"/>
          <w:lang w:val="en-GB"/>
        </w:rPr>
        <w:t xml:space="preserve"> </w:t>
      </w:r>
      <w:r w:rsidRPr="009C2B73">
        <w:rPr>
          <w:rFonts w:ascii="Times New Roman" w:hAnsi="Times New Roman"/>
          <w:sz w:val="28"/>
          <w:szCs w:val="28"/>
        </w:rPr>
        <w:t>Касаційного</w:t>
      </w:r>
      <w:r w:rsidRPr="007E2DFF">
        <w:rPr>
          <w:rFonts w:ascii="Times New Roman" w:hAnsi="Times New Roman"/>
          <w:sz w:val="28"/>
          <w:szCs w:val="28"/>
          <w:lang w:val="en-GB"/>
        </w:rPr>
        <w:t xml:space="preserve"> </w:t>
      </w:r>
      <w:r w:rsidRPr="009C2B73">
        <w:rPr>
          <w:rFonts w:ascii="Times New Roman" w:hAnsi="Times New Roman"/>
          <w:sz w:val="28"/>
          <w:szCs w:val="28"/>
        </w:rPr>
        <w:t>цивільного</w:t>
      </w:r>
      <w:r w:rsidRPr="007E2DFF">
        <w:rPr>
          <w:rFonts w:ascii="Times New Roman" w:hAnsi="Times New Roman"/>
          <w:sz w:val="28"/>
          <w:szCs w:val="28"/>
          <w:lang w:val="en-GB"/>
        </w:rPr>
        <w:t xml:space="preserve"> </w:t>
      </w:r>
      <w:r w:rsidRPr="009C2B73">
        <w:rPr>
          <w:rFonts w:ascii="Times New Roman" w:hAnsi="Times New Roman"/>
          <w:sz w:val="28"/>
          <w:szCs w:val="28"/>
        </w:rPr>
        <w:t>суду</w:t>
      </w:r>
      <w:r w:rsidRPr="007E2DFF">
        <w:rPr>
          <w:rFonts w:ascii="Times New Roman" w:hAnsi="Times New Roman"/>
          <w:sz w:val="28"/>
          <w:szCs w:val="28"/>
          <w:lang w:val="en-GB"/>
        </w:rPr>
        <w:t xml:space="preserve"> </w:t>
      </w:r>
      <w:r w:rsidRPr="009C2B73">
        <w:rPr>
          <w:rFonts w:ascii="Times New Roman" w:hAnsi="Times New Roman"/>
          <w:sz w:val="28"/>
          <w:szCs w:val="28"/>
        </w:rPr>
        <w:t>Верховного</w:t>
      </w:r>
      <w:r w:rsidRPr="007E2DFF">
        <w:rPr>
          <w:rFonts w:ascii="Times New Roman" w:hAnsi="Times New Roman"/>
          <w:sz w:val="28"/>
          <w:szCs w:val="28"/>
          <w:lang w:val="en-GB"/>
        </w:rPr>
        <w:t xml:space="preserve"> </w:t>
      </w:r>
      <w:r w:rsidRPr="009C2B73">
        <w:rPr>
          <w:rFonts w:ascii="Times New Roman" w:hAnsi="Times New Roman"/>
          <w:sz w:val="28"/>
          <w:szCs w:val="28"/>
        </w:rPr>
        <w:t>Суду</w:t>
      </w:r>
      <w:r w:rsidRPr="007E2DFF">
        <w:rPr>
          <w:rFonts w:ascii="Times New Roman" w:hAnsi="Times New Roman"/>
          <w:sz w:val="28"/>
          <w:szCs w:val="28"/>
          <w:lang w:val="en-GB"/>
        </w:rPr>
        <w:t xml:space="preserve"> </w:t>
      </w:r>
      <w:r w:rsidRPr="009C2B73">
        <w:rPr>
          <w:rFonts w:ascii="Times New Roman" w:hAnsi="Times New Roman"/>
          <w:color w:val="0D0D0D"/>
          <w:sz w:val="28"/>
          <w:szCs w:val="28"/>
        </w:rPr>
        <w:t>від</w:t>
      </w:r>
      <w:r w:rsidRPr="007E2DFF">
        <w:rPr>
          <w:rFonts w:ascii="Times New Roman" w:hAnsi="Times New Roman"/>
          <w:color w:val="0D0D0D"/>
          <w:sz w:val="28"/>
          <w:szCs w:val="28"/>
          <w:lang w:val="en-GB"/>
        </w:rPr>
        <w:t xml:space="preserve"> 27 </w:t>
      </w:r>
      <w:r w:rsidRPr="009C2B73">
        <w:rPr>
          <w:rFonts w:ascii="Times New Roman" w:hAnsi="Times New Roman"/>
          <w:color w:val="0D0D0D"/>
          <w:sz w:val="28"/>
          <w:szCs w:val="28"/>
        </w:rPr>
        <w:t>жовтня</w:t>
      </w:r>
      <w:r w:rsidRPr="007E2DFF">
        <w:rPr>
          <w:rFonts w:ascii="Times New Roman" w:hAnsi="Times New Roman"/>
          <w:color w:val="0D0D0D"/>
          <w:sz w:val="28"/>
          <w:szCs w:val="28"/>
          <w:lang w:val="en-GB"/>
        </w:rPr>
        <w:t xml:space="preserve"> 2021 </w:t>
      </w:r>
      <w:r w:rsidRPr="009C2B73">
        <w:rPr>
          <w:rFonts w:ascii="Times New Roman" w:hAnsi="Times New Roman"/>
          <w:color w:val="0D0D0D"/>
          <w:sz w:val="28"/>
          <w:szCs w:val="28"/>
        </w:rPr>
        <w:t>року</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у</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справі</w:t>
      </w:r>
      <w:r w:rsidRPr="007E2DFF">
        <w:rPr>
          <w:rFonts w:ascii="Times New Roman" w:hAnsi="Times New Roman"/>
          <w:color w:val="0D0D0D"/>
          <w:sz w:val="28"/>
          <w:szCs w:val="28"/>
          <w:lang w:val="en-GB"/>
        </w:rPr>
        <w:t xml:space="preserve"> № 279/5407/20 (</w:t>
      </w:r>
      <w:r w:rsidRPr="009C2B73">
        <w:rPr>
          <w:rFonts w:ascii="Times New Roman" w:hAnsi="Times New Roman"/>
          <w:color w:val="0D0D0D"/>
          <w:sz w:val="28"/>
          <w:szCs w:val="28"/>
        </w:rPr>
        <w:t>провадження</w:t>
      </w:r>
      <w:r w:rsidRPr="007E2DFF">
        <w:rPr>
          <w:rFonts w:ascii="Times New Roman" w:hAnsi="Times New Roman"/>
          <w:color w:val="0D0D0D"/>
          <w:sz w:val="28"/>
          <w:szCs w:val="28"/>
          <w:lang w:val="en-GB"/>
        </w:rPr>
        <w:t xml:space="preserve"> № 61-8744</w:t>
      </w:r>
      <w:r w:rsidRPr="009C2B73">
        <w:rPr>
          <w:rFonts w:ascii="Times New Roman" w:hAnsi="Times New Roman"/>
          <w:color w:val="0D0D0D"/>
          <w:sz w:val="28"/>
          <w:szCs w:val="28"/>
        </w:rPr>
        <w:t>св</w:t>
      </w:r>
      <w:r w:rsidRPr="007E2DFF">
        <w:rPr>
          <w:rFonts w:ascii="Times New Roman" w:hAnsi="Times New Roman"/>
          <w:color w:val="0D0D0D"/>
          <w:sz w:val="28"/>
          <w:szCs w:val="28"/>
          <w:lang w:val="en-GB"/>
        </w:rPr>
        <w:t>21)</w:t>
      </w:r>
      <w:r w:rsidRPr="007E2DFF">
        <w:rPr>
          <w:rFonts w:ascii="Times New Roman" w:hAnsi="Times New Roman"/>
          <w:sz w:val="28"/>
          <w:szCs w:val="28"/>
          <w:lang w:val="en-GB"/>
        </w:rPr>
        <w:t xml:space="preserve"> </w:t>
      </w:r>
      <w:r w:rsidRPr="009C2B73">
        <w:rPr>
          <w:rFonts w:ascii="Times New Roman" w:hAnsi="Times New Roman"/>
          <w:color w:val="000000"/>
          <w:sz w:val="28"/>
          <w:szCs w:val="28"/>
          <w:lang w:eastAsia="ru-RU"/>
        </w:rPr>
        <w:t xml:space="preserve">URL: </w:t>
      </w:r>
      <w:r w:rsidRPr="007E2DFF">
        <w:rPr>
          <w:rFonts w:ascii="Times New Roman" w:hAnsi="Times New Roman"/>
          <w:color w:val="0D0D0D"/>
          <w:sz w:val="28"/>
          <w:szCs w:val="28"/>
          <w:lang w:val="en-GB"/>
        </w:rPr>
        <w:t>https : //verdictum.ligazakon.net/document/100704387?utm_source=biz.ligazakon.net&amp;utm_medium=news&amp;utm_content=bizpress05</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Постанова</w:t>
      </w:r>
      <w:r w:rsidRPr="007E2DFF">
        <w:rPr>
          <w:rFonts w:ascii="Times New Roman" w:hAnsi="Times New Roman"/>
          <w:sz w:val="28"/>
          <w:szCs w:val="28"/>
          <w:lang w:val="en-GB"/>
        </w:rPr>
        <w:t xml:space="preserve"> </w:t>
      </w:r>
      <w:r w:rsidRPr="009C2B73">
        <w:rPr>
          <w:rFonts w:ascii="Times New Roman" w:hAnsi="Times New Roman"/>
          <w:sz w:val="28"/>
          <w:szCs w:val="28"/>
        </w:rPr>
        <w:t>Касаційного</w:t>
      </w:r>
      <w:r w:rsidRPr="007E2DFF">
        <w:rPr>
          <w:rFonts w:ascii="Times New Roman" w:hAnsi="Times New Roman"/>
          <w:sz w:val="28"/>
          <w:szCs w:val="28"/>
          <w:lang w:val="en-GB"/>
        </w:rPr>
        <w:t xml:space="preserve"> </w:t>
      </w:r>
      <w:r w:rsidRPr="009C2B73">
        <w:rPr>
          <w:rFonts w:ascii="Times New Roman" w:hAnsi="Times New Roman"/>
          <w:sz w:val="28"/>
          <w:szCs w:val="28"/>
        </w:rPr>
        <w:t>цивільного</w:t>
      </w:r>
      <w:r w:rsidRPr="007E2DFF">
        <w:rPr>
          <w:rFonts w:ascii="Times New Roman" w:hAnsi="Times New Roman"/>
          <w:sz w:val="28"/>
          <w:szCs w:val="28"/>
          <w:lang w:val="en-GB"/>
        </w:rPr>
        <w:t xml:space="preserve"> </w:t>
      </w:r>
      <w:r w:rsidRPr="009C2B73">
        <w:rPr>
          <w:rFonts w:ascii="Times New Roman" w:hAnsi="Times New Roman"/>
          <w:sz w:val="28"/>
          <w:szCs w:val="28"/>
        </w:rPr>
        <w:t>суду</w:t>
      </w:r>
      <w:r w:rsidRPr="007E2DFF">
        <w:rPr>
          <w:rFonts w:ascii="Times New Roman" w:hAnsi="Times New Roman"/>
          <w:sz w:val="28"/>
          <w:szCs w:val="28"/>
          <w:lang w:val="en-GB"/>
        </w:rPr>
        <w:t xml:space="preserve"> </w:t>
      </w:r>
      <w:r w:rsidRPr="009C2B73">
        <w:rPr>
          <w:rFonts w:ascii="Times New Roman" w:hAnsi="Times New Roman"/>
          <w:sz w:val="28"/>
          <w:szCs w:val="28"/>
        </w:rPr>
        <w:t>Верховного</w:t>
      </w:r>
      <w:r w:rsidRPr="007E2DFF">
        <w:rPr>
          <w:rFonts w:ascii="Times New Roman" w:hAnsi="Times New Roman"/>
          <w:sz w:val="28"/>
          <w:szCs w:val="28"/>
          <w:lang w:val="en-GB"/>
        </w:rPr>
        <w:t xml:space="preserve"> </w:t>
      </w:r>
      <w:r w:rsidRPr="009C2B73">
        <w:rPr>
          <w:rFonts w:ascii="Times New Roman" w:hAnsi="Times New Roman"/>
          <w:sz w:val="28"/>
          <w:szCs w:val="28"/>
        </w:rPr>
        <w:t>Суду</w:t>
      </w:r>
      <w:r w:rsidRPr="007E2DFF">
        <w:rPr>
          <w:rFonts w:ascii="Times New Roman" w:hAnsi="Times New Roman"/>
          <w:sz w:val="28"/>
          <w:szCs w:val="28"/>
          <w:lang w:val="en-GB"/>
        </w:rPr>
        <w:t xml:space="preserve"> </w:t>
      </w:r>
      <w:r w:rsidRPr="009C2B73">
        <w:rPr>
          <w:rFonts w:ascii="Times New Roman" w:hAnsi="Times New Roman"/>
          <w:color w:val="000000"/>
          <w:sz w:val="28"/>
          <w:szCs w:val="28"/>
          <w:shd w:val="clear" w:color="auto" w:fill="FFFFFF"/>
        </w:rPr>
        <w:t>від</w:t>
      </w:r>
      <w:r w:rsidRPr="007E2DFF">
        <w:rPr>
          <w:rFonts w:ascii="Times New Roman" w:hAnsi="Times New Roman"/>
          <w:color w:val="000000"/>
          <w:sz w:val="28"/>
          <w:szCs w:val="28"/>
          <w:shd w:val="clear" w:color="auto" w:fill="FFFFFF"/>
          <w:lang w:val="en-GB"/>
        </w:rPr>
        <w:t xml:space="preserve"> 26 </w:t>
      </w:r>
      <w:r w:rsidRPr="009C2B73">
        <w:rPr>
          <w:rFonts w:ascii="Times New Roman" w:hAnsi="Times New Roman"/>
          <w:color w:val="000000"/>
          <w:sz w:val="28"/>
          <w:szCs w:val="28"/>
          <w:shd w:val="clear" w:color="auto" w:fill="FFFFFF"/>
        </w:rPr>
        <w:t>жовтня</w:t>
      </w:r>
      <w:r w:rsidRPr="007E2DFF">
        <w:rPr>
          <w:rFonts w:ascii="Times New Roman" w:hAnsi="Times New Roman"/>
          <w:color w:val="000000"/>
          <w:sz w:val="28"/>
          <w:szCs w:val="28"/>
          <w:shd w:val="clear" w:color="auto" w:fill="FFFFFF"/>
          <w:lang w:val="en-GB"/>
        </w:rPr>
        <w:t xml:space="preserve"> 2022 </w:t>
      </w:r>
      <w:r w:rsidRPr="009C2B73">
        <w:rPr>
          <w:rFonts w:ascii="Times New Roman" w:hAnsi="Times New Roman"/>
          <w:color w:val="000000"/>
          <w:sz w:val="28"/>
          <w:szCs w:val="28"/>
          <w:shd w:val="clear" w:color="auto" w:fill="FFFFFF"/>
        </w:rPr>
        <w:t>року</w:t>
      </w:r>
      <w:r w:rsidRPr="007E2DFF">
        <w:rPr>
          <w:rFonts w:ascii="Times New Roman" w:hAnsi="Times New Roman"/>
          <w:color w:val="0D0D0D"/>
          <w:sz w:val="28"/>
          <w:szCs w:val="28"/>
          <w:lang w:val="en-GB"/>
        </w:rPr>
        <w:t xml:space="preserve"> </w:t>
      </w:r>
      <w:r w:rsidRPr="009C2B73">
        <w:rPr>
          <w:rFonts w:ascii="Times New Roman" w:hAnsi="Times New Roman"/>
          <w:color w:val="000000"/>
          <w:sz w:val="28"/>
          <w:szCs w:val="28"/>
          <w:shd w:val="clear" w:color="auto" w:fill="FFFFFF"/>
        </w:rPr>
        <w:t>у</w:t>
      </w:r>
      <w:r w:rsidRPr="007E2DFF">
        <w:rPr>
          <w:rFonts w:ascii="Times New Roman" w:hAnsi="Times New Roman"/>
          <w:color w:val="000000"/>
          <w:sz w:val="28"/>
          <w:szCs w:val="28"/>
          <w:shd w:val="clear" w:color="auto" w:fill="FFFFFF"/>
          <w:lang w:val="en-GB"/>
        </w:rPr>
        <w:t xml:space="preserve"> </w:t>
      </w:r>
      <w:r w:rsidRPr="009C2B73">
        <w:rPr>
          <w:rFonts w:ascii="Times New Roman" w:hAnsi="Times New Roman"/>
          <w:color w:val="000000"/>
          <w:sz w:val="28"/>
          <w:szCs w:val="28"/>
          <w:shd w:val="clear" w:color="auto" w:fill="FFFFFF"/>
        </w:rPr>
        <w:t>справі</w:t>
      </w:r>
      <w:r w:rsidRPr="007E2DFF">
        <w:rPr>
          <w:rFonts w:ascii="Times New Roman" w:hAnsi="Times New Roman"/>
          <w:color w:val="000000"/>
          <w:sz w:val="28"/>
          <w:szCs w:val="28"/>
          <w:shd w:val="clear" w:color="auto" w:fill="FFFFFF"/>
          <w:lang w:val="en-GB"/>
        </w:rPr>
        <w:t xml:space="preserve"> №761/877/20  ( </w:t>
      </w:r>
      <w:r w:rsidRPr="009C2B73">
        <w:rPr>
          <w:rFonts w:ascii="Times New Roman" w:hAnsi="Times New Roman"/>
          <w:color w:val="000000"/>
          <w:sz w:val="28"/>
          <w:szCs w:val="28"/>
          <w:shd w:val="clear" w:color="auto" w:fill="FFFFFF"/>
        </w:rPr>
        <w:t>провадження</w:t>
      </w:r>
      <w:r w:rsidRPr="007E2DFF">
        <w:rPr>
          <w:rFonts w:ascii="Times New Roman" w:hAnsi="Times New Roman"/>
          <w:color w:val="000000"/>
          <w:sz w:val="28"/>
          <w:szCs w:val="28"/>
          <w:shd w:val="clear" w:color="auto" w:fill="FFFFFF"/>
          <w:lang w:val="en-GB"/>
        </w:rPr>
        <w:t xml:space="preserve"> №   61-11706</w:t>
      </w:r>
      <w:r w:rsidRPr="009C2B73">
        <w:rPr>
          <w:rFonts w:ascii="Times New Roman" w:hAnsi="Times New Roman"/>
          <w:color w:val="000000"/>
          <w:sz w:val="28"/>
          <w:szCs w:val="28"/>
          <w:shd w:val="clear" w:color="auto" w:fill="FFFFFF"/>
        </w:rPr>
        <w:t>св</w:t>
      </w:r>
      <w:r w:rsidRPr="007E2DFF">
        <w:rPr>
          <w:rFonts w:ascii="Times New Roman" w:hAnsi="Times New Roman"/>
          <w:color w:val="000000"/>
          <w:sz w:val="28"/>
          <w:szCs w:val="28"/>
          <w:shd w:val="clear" w:color="auto" w:fill="FFFFFF"/>
          <w:lang w:val="en-GB"/>
        </w:rPr>
        <w:t>21)</w:t>
      </w:r>
      <w:r w:rsidRPr="007E2DFF">
        <w:rPr>
          <w:rFonts w:ascii="Times New Roman" w:hAnsi="Times New Roman"/>
          <w:sz w:val="28"/>
          <w:szCs w:val="28"/>
          <w:lang w:val="en-GB"/>
        </w:rPr>
        <w:t xml:space="preserve"> </w:t>
      </w:r>
      <w:r w:rsidRPr="009C2B73">
        <w:rPr>
          <w:rFonts w:ascii="Times New Roman" w:hAnsi="Times New Roman"/>
          <w:color w:val="000000"/>
          <w:sz w:val="28"/>
          <w:szCs w:val="28"/>
          <w:lang w:eastAsia="ru-RU"/>
        </w:rPr>
        <w:t xml:space="preserve">URL: </w:t>
      </w:r>
      <w:r w:rsidRPr="007E2DFF">
        <w:rPr>
          <w:rFonts w:ascii="Times New Roman" w:hAnsi="Times New Roman"/>
          <w:color w:val="000000"/>
          <w:sz w:val="28"/>
          <w:szCs w:val="28"/>
          <w:shd w:val="clear" w:color="auto" w:fill="FFFFFF"/>
          <w:lang w:val="en-GB"/>
        </w:rPr>
        <w:t>http: //iplex.com.ua/doc.php?regnum=107050448&amp;red=1000031e2b655b9c68f360783006f41ea2d975&amp;d=5</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 xml:space="preserve">Постанова ВП ВС від 13 вересня 2023 року у справі № 204/2321/22 (провадження № 14-48цс22). </w:t>
      </w:r>
      <w:r w:rsidRPr="009C2B73">
        <w:rPr>
          <w:rFonts w:ascii="Times New Roman" w:hAnsi="Times New Roman"/>
          <w:color w:val="000000"/>
          <w:sz w:val="28"/>
          <w:szCs w:val="28"/>
          <w:lang w:eastAsia="ru-RU"/>
        </w:rPr>
        <w:t xml:space="preserve">URL: </w:t>
      </w:r>
      <w:r w:rsidRPr="007E2DFF">
        <w:rPr>
          <w:rFonts w:ascii="Times New Roman" w:hAnsi="Times New Roman"/>
          <w:sz w:val="28"/>
          <w:szCs w:val="28"/>
          <w:lang w:val="en-GB"/>
        </w:rPr>
        <w:t>https: //verdictum.ligazakon.net/document/113701392?utm_source=jurliga.ligazakon.net&amp;utm_medium=news&amp;utm_content=jl01</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Постанова ВП ВС від 13 вересня 2023 року у справі № 204/2321/22 (провадження № 14-48цс22).</w:t>
      </w:r>
      <w:r w:rsidRPr="009C2B73">
        <w:rPr>
          <w:rFonts w:ascii="Times New Roman" w:hAnsi="Times New Roman"/>
          <w:color w:val="000000"/>
          <w:sz w:val="28"/>
          <w:szCs w:val="28"/>
          <w:lang w:eastAsia="ru-RU"/>
        </w:rPr>
        <w:t xml:space="preserve"> URL:</w:t>
      </w:r>
      <w:r w:rsidRPr="007E2DFF">
        <w:rPr>
          <w:lang w:val="en-GB"/>
        </w:rPr>
        <w:t xml:space="preserve"> </w:t>
      </w:r>
      <w:r w:rsidRPr="009C2B73">
        <w:rPr>
          <w:rFonts w:ascii="Times New Roman" w:hAnsi="Times New Roman"/>
          <w:color w:val="000000"/>
          <w:sz w:val="28"/>
          <w:szCs w:val="28"/>
          <w:lang w:eastAsia="ru-RU"/>
        </w:rPr>
        <w:t>https: //verdictum.ligazakon.net/document/113701392?utm_source=jurliga.ligazakon.net&amp;utm_medium=news&amp;utm_content=jl01</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shd w:val="clear" w:color="auto" w:fill="FFFFFF"/>
        </w:rPr>
        <w:t>Туров В.Д.</w:t>
      </w:r>
      <w:r w:rsidRPr="009C2B73">
        <w:rPr>
          <w:rFonts w:ascii="Times New Roman" w:hAnsi="Times New Roman"/>
          <w:sz w:val="28"/>
          <w:szCs w:val="28"/>
        </w:rPr>
        <w:t xml:space="preserve">  </w:t>
      </w:r>
      <w:r w:rsidRPr="009C2B73">
        <w:rPr>
          <w:rFonts w:ascii="Times New Roman" w:hAnsi="Times New Roman"/>
          <w:sz w:val="28"/>
          <w:szCs w:val="28"/>
          <w:shd w:val="clear" w:color="auto" w:fill="FFFFFF"/>
        </w:rPr>
        <w:t xml:space="preserve">Використання інформаційних технологій  на етапі доказування в адміністративному судочинстві України. </w:t>
      </w:r>
      <w:r w:rsidRPr="009C2B73">
        <w:rPr>
          <w:rFonts w:ascii="Times New Roman" w:hAnsi="Times New Roman"/>
          <w:i/>
          <w:sz w:val="28"/>
          <w:szCs w:val="28"/>
          <w:shd w:val="clear" w:color="auto" w:fill="FFFFFF"/>
        </w:rPr>
        <w:t>Науковий вісник Ужгородського Національного Університету.</w:t>
      </w:r>
      <w:r w:rsidRPr="009C2B73">
        <w:rPr>
          <w:rFonts w:ascii="Times New Roman" w:hAnsi="Times New Roman"/>
          <w:sz w:val="28"/>
          <w:szCs w:val="28"/>
          <w:shd w:val="clear" w:color="auto" w:fill="FFFFFF"/>
        </w:rPr>
        <w:t xml:space="preserve"> Серія «Право», 2024. Випуск 82. Частина 2.</w:t>
      </w:r>
      <w:r w:rsidRPr="009C2B73">
        <w:rPr>
          <w:rFonts w:ascii="Times New Roman" w:hAnsi="Times New Roman"/>
          <w:sz w:val="28"/>
          <w:szCs w:val="28"/>
        </w:rPr>
        <w:t xml:space="preserve"> С. 278 –</w:t>
      </w:r>
      <w:r w:rsidRPr="009C2B73">
        <w:t xml:space="preserve"> </w:t>
      </w:r>
      <w:r w:rsidRPr="009C2B73">
        <w:rPr>
          <w:rFonts w:ascii="Times New Roman" w:hAnsi="Times New Roman"/>
          <w:sz w:val="28"/>
          <w:szCs w:val="28"/>
        </w:rPr>
        <w:t xml:space="preserve">283. </w:t>
      </w:r>
      <w:r w:rsidRPr="009C2B73">
        <w:rPr>
          <w:rFonts w:ascii="Times New Roman" w:hAnsi="Times New Roman"/>
          <w:color w:val="000000"/>
          <w:sz w:val="28"/>
          <w:szCs w:val="28"/>
          <w:lang w:eastAsia="ru-RU"/>
        </w:rPr>
        <w:t>URL:</w:t>
      </w:r>
      <w:r w:rsidRPr="009C2B73">
        <w:t xml:space="preserve"> </w:t>
      </w:r>
      <w:r w:rsidRPr="009C2B73">
        <w:rPr>
          <w:rFonts w:ascii="Times New Roman" w:hAnsi="Times New Roman"/>
          <w:sz w:val="28"/>
          <w:szCs w:val="28"/>
        </w:rPr>
        <w:t xml:space="preserve"> </w:t>
      </w:r>
      <w:r w:rsidRPr="009C2B73">
        <w:rPr>
          <w:rFonts w:ascii="Times New Roman" w:hAnsi="Times New Roman"/>
          <w:sz w:val="28"/>
          <w:szCs w:val="28"/>
          <w:shd w:val="clear" w:color="auto" w:fill="FFFFFF"/>
        </w:rPr>
        <w:t>http: //visnyk-pravo.uzhnu.edu.ua/article/view/304756/296599</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 </w:t>
      </w:r>
      <w:r w:rsidRPr="009C2B73">
        <w:rPr>
          <w:rFonts w:ascii="Times New Roman" w:hAnsi="Times New Roman"/>
          <w:color w:val="0D0D0D"/>
          <w:sz w:val="28"/>
          <w:szCs w:val="28"/>
        </w:rPr>
        <w:t>Постанова</w:t>
      </w:r>
      <w:r w:rsidRPr="009C2B73">
        <w:rPr>
          <w:rFonts w:ascii="Times New Roman" w:hAnsi="Times New Roman"/>
          <w:color w:val="0D0D0D"/>
          <w:sz w:val="28"/>
          <w:szCs w:val="28"/>
          <w:shd w:val="clear" w:color="auto" w:fill="FFFFFF"/>
        </w:rPr>
        <w:t xml:space="preserve"> Касаційного господарського суду </w:t>
      </w:r>
      <w:r w:rsidRPr="009C2B73">
        <w:rPr>
          <w:rFonts w:ascii="Times New Roman" w:hAnsi="Times New Roman"/>
          <w:color w:val="0D0D0D"/>
          <w:sz w:val="28"/>
          <w:szCs w:val="28"/>
        </w:rPr>
        <w:t xml:space="preserve"> Верховного Суду від 03 серпня 2022 року у справі № 910/5408/21.</w:t>
      </w:r>
      <w:r w:rsidRPr="009C2B73">
        <w:rPr>
          <w:sz w:val="28"/>
          <w:szCs w:val="28"/>
        </w:rPr>
        <w:t xml:space="preserve"> </w:t>
      </w:r>
      <w:r w:rsidRPr="009C2B73">
        <w:rPr>
          <w:rFonts w:ascii="Times New Roman" w:hAnsi="Times New Roman"/>
          <w:color w:val="000000"/>
          <w:sz w:val="28"/>
          <w:szCs w:val="28"/>
          <w:lang w:eastAsia="ru-RU"/>
        </w:rPr>
        <w:t>URL:</w:t>
      </w:r>
      <w:r w:rsidRPr="009C2B73">
        <w:rPr>
          <w:rFonts w:ascii="Times New Roman" w:hAnsi="Times New Roman"/>
          <w:color w:val="000000"/>
          <w:sz w:val="28"/>
          <w:szCs w:val="28"/>
        </w:rPr>
        <w:t xml:space="preserve"> </w:t>
      </w:r>
      <w:r w:rsidRPr="009C2B73">
        <w:rPr>
          <w:rFonts w:ascii="Times New Roman" w:hAnsi="Times New Roman"/>
          <w:color w:val="0D0D0D"/>
          <w:sz w:val="28"/>
          <w:szCs w:val="28"/>
        </w:rPr>
        <w:t>https: //verdictum.ligazakon.net/document/106078971</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 </w:t>
      </w:r>
      <w:r w:rsidRPr="009C2B73">
        <w:rPr>
          <w:rFonts w:ascii="Times New Roman" w:hAnsi="Times New Roman"/>
          <w:sz w:val="28"/>
          <w:szCs w:val="28"/>
        </w:rPr>
        <w:t>Постанова</w:t>
      </w:r>
      <w:r w:rsidRPr="009C2B73">
        <w:rPr>
          <w:sz w:val="28"/>
          <w:szCs w:val="28"/>
        </w:rPr>
        <w:t xml:space="preserve"> </w:t>
      </w:r>
      <w:r w:rsidRPr="009C2B73">
        <w:rPr>
          <w:rFonts w:ascii="Times New Roman" w:hAnsi="Times New Roman"/>
          <w:sz w:val="28"/>
          <w:szCs w:val="28"/>
        </w:rPr>
        <w:t xml:space="preserve">Касаційного кримінального суду Верховного Суду від 10 вересня 2020 року у справі № 751/6069/19 (провадження № 51-1704км20). </w:t>
      </w:r>
      <w:r w:rsidRPr="009C2B73">
        <w:rPr>
          <w:rFonts w:ascii="Times New Roman" w:hAnsi="Times New Roman"/>
          <w:color w:val="000000"/>
          <w:sz w:val="28"/>
          <w:szCs w:val="28"/>
          <w:lang w:eastAsia="ru-RU"/>
        </w:rPr>
        <w:t>URL:</w:t>
      </w:r>
      <w:r w:rsidRPr="009C2B73">
        <w:rPr>
          <w:rFonts w:ascii="Times New Roman" w:hAnsi="Times New Roman"/>
          <w:color w:val="000000"/>
          <w:sz w:val="28"/>
          <w:szCs w:val="28"/>
        </w:rPr>
        <w:t xml:space="preserve"> </w:t>
      </w:r>
      <w:r w:rsidRPr="009C2B73">
        <w:rPr>
          <w:rFonts w:ascii="Times New Roman" w:hAnsi="Times New Roman"/>
          <w:sz w:val="28"/>
          <w:szCs w:val="28"/>
        </w:rPr>
        <w:t>http: //iplex.com.ua/doc.php?regnum=91722819&amp;red=100003 ad3e2380</w:t>
      </w:r>
    </w:p>
    <w:p w:rsidR="005E492B" w:rsidRPr="009C2B73" w:rsidRDefault="005E492B" w:rsidP="009C2B73">
      <w:pPr>
        <w:pStyle w:val="ListParagraph"/>
        <w:tabs>
          <w:tab w:val="left" w:pos="567"/>
        </w:tabs>
        <w:spacing w:after="0" w:line="360" w:lineRule="auto"/>
        <w:ind w:left="0" w:right="-1"/>
        <w:jc w:val="both"/>
        <w:rPr>
          <w:rFonts w:ascii="Times New Roman" w:hAnsi="Times New Roman"/>
          <w:sz w:val="28"/>
          <w:szCs w:val="28"/>
        </w:rPr>
      </w:pPr>
      <w:r w:rsidRPr="009C2B73">
        <w:rPr>
          <w:rFonts w:ascii="Times New Roman" w:hAnsi="Times New Roman"/>
          <w:sz w:val="28"/>
          <w:szCs w:val="28"/>
        </w:rPr>
        <w:t>c6111ece3cbf7a26ca506213&amp;d=5</w:t>
      </w:r>
    </w:p>
    <w:p w:rsidR="005E492B" w:rsidRPr="009C2B73" w:rsidRDefault="005E492B" w:rsidP="009C2B73">
      <w:pPr>
        <w:pStyle w:val="ListParagraph"/>
        <w:numPr>
          <w:ilvl w:val="0"/>
          <w:numId w:val="3"/>
        </w:numPr>
        <w:spacing w:after="0" w:line="360" w:lineRule="auto"/>
        <w:ind w:left="0" w:right="-1" w:firstLine="0"/>
        <w:jc w:val="both"/>
        <w:rPr>
          <w:rFonts w:ascii="Times New Roman" w:hAnsi="Times New Roman"/>
          <w:sz w:val="28"/>
          <w:szCs w:val="28"/>
        </w:rPr>
      </w:pPr>
      <w:r w:rsidRPr="009C2B73">
        <w:rPr>
          <w:rFonts w:ascii="Times New Roman" w:hAnsi="Times New Roman"/>
          <w:sz w:val="28"/>
          <w:szCs w:val="28"/>
        </w:rPr>
        <w:t>Сакара Н. Диджиталізація цивільного судочинства та забезпечення права на доступ до правосуддя. Використання інформаційних технологій для належного повідомлення учасників справи.</w:t>
      </w:r>
      <w:r w:rsidRPr="009C2B73">
        <w:rPr>
          <w:rFonts w:ascii="Times New Roman" w:hAnsi="Times New Roman"/>
          <w:color w:val="000000"/>
          <w:sz w:val="28"/>
          <w:szCs w:val="28"/>
        </w:rPr>
        <w:t xml:space="preserve"> URL:</w:t>
      </w:r>
      <w:r w:rsidRPr="009C2B73">
        <w:rPr>
          <w:rFonts w:ascii="Times New Roman" w:hAnsi="Times New Roman"/>
          <w:sz w:val="28"/>
          <w:szCs w:val="28"/>
        </w:rPr>
        <w:t xml:space="preserve"> https: //supreme.court.gov.ua/userfiles/media/new_folder_for_uploads/supreme/2023_prezent/Prezent_Didgitaliz_dostup_pravosud.pdf </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Постанова Касаційного господарського суду ВС від 11 січня 2023 року у справі № 924/1234/21 </w:t>
      </w:r>
      <w:r w:rsidRPr="009C2B73">
        <w:rPr>
          <w:rFonts w:ascii="Times New Roman" w:hAnsi="Times New Roman"/>
          <w:color w:val="000000"/>
          <w:sz w:val="28"/>
          <w:szCs w:val="28"/>
          <w:lang w:eastAsia="ru-RU"/>
        </w:rPr>
        <w:t>URL:</w:t>
      </w:r>
      <w:r w:rsidRPr="009C2B73">
        <w:rPr>
          <w:rFonts w:ascii="Times New Roman" w:hAnsi="Times New Roman"/>
          <w:color w:val="000000"/>
          <w:sz w:val="28"/>
          <w:szCs w:val="28"/>
        </w:rPr>
        <w:t xml:space="preserve"> </w:t>
      </w:r>
      <w:hyperlink r:id="rId59" w:history="1">
        <w:r w:rsidRPr="009C2B73">
          <w:rPr>
            <w:rStyle w:val="Hyperlink"/>
            <w:color w:val="0D0D0D"/>
            <w:sz w:val="28"/>
            <w:szCs w:val="28"/>
            <w:u w:val="none"/>
          </w:rPr>
          <w:t>http: //iplex.com.ua/doc.php?regnum=108581409&amp;red=10000347cd67445a64fb621b333d3ba8a9d321&amp;d=5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Ухвала Касаційного господарського суду Верховного Суду від 24 січня 2023 року передана на розгляд ВП ВС Справа № 916/3027/21 (провадження № 12-8гс23).</w:t>
      </w:r>
      <w:r w:rsidRPr="009C2B73">
        <w:rPr>
          <w:rFonts w:ascii="Times New Roman" w:hAnsi="Times New Roman"/>
          <w:color w:val="000000"/>
          <w:sz w:val="28"/>
          <w:szCs w:val="28"/>
        </w:rPr>
        <w:t xml:space="preserve"> </w:t>
      </w:r>
      <w:r w:rsidRPr="009C2B73">
        <w:rPr>
          <w:rFonts w:ascii="Times New Roman" w:hAnsi="Times New Roman"/>
          <w:color w:val="000000"/>
          <w:sz w:val="28"/>
          <w:szCs w:val="28"/>
          <w:lang w:eastAsia="ru-RU"/>
        </w:rPr>
        <w:t>URL:</w:t>
      </w:r>
      <w:r w:rsidRPr="007E2DFF">
        <w:rPr>
          <w:rFonts w:ascii="Times New Roman" w:hAnsi="Times New Roman"/>
          <w:sz w:val="28"/>
          <w:szCs w:val="28"/>
          <w:lang w:val="en-GB"/>
        </w:rPr>
        <w:t xml:space="preserve"> http: //iplex.com.ua/doc.php?regnum=108581426&amp;red=100003064a07dbc9355f7b79d7635dcf25fcfe&amp;d=5</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Поклонська О.Ю. Особливості застосування електронних доказів у цивільному процесі. </w:t>
      </w:r>
      <w:r w:rsidRPr="009C2B73">
        <w:rPr>
          <w:rFonts w:ascii="Times New Roman" w:hAnsi="Times New Roman"/>
          <w:i/>
          <w:sz w:val="28"/>
          <w:szCs w:val="28"/>
        </w:rPr>
        <w:t>Юридичний науковий електронний журнал</w:t>
      </w:r>
      <w:r w:rsidRPr="009C2B73">
        <w:rPr>
          <w:rFonts w:ascii="Times New Roman" w:hAnsi="Times New Roman"/>
          <w:sz w:val="28"/>
          <w:szCs w:val="28"/>
        </w:rPr>
        <w:t>, 2021. № 2. С. 89–91. URL: http://www.lsej.org. ua/2_2021/22.pdf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Дрогозюк К.Б. Способи фіксації електронних доказів, отриманих із соціальних мереж, у цивільному процесі України. </w:t>
      </w:r>
      <w:r w:rsidRPr="009C2B73">
        <w:rPr>
          <w:rFonts w:ascii="Times New Roman" w:hAnsi="Times New Roman"/>
          <w:i/>
          <w:sz w:val="28"/>
          <w:szCs w:val="28"/>
        </w:rPr>
        <w:t>Юридичний вісник</w:t>
      </w:r>
      <w:r w:rsidRPr="009C2B73">
        <w:rPr>
          <w:rFonts w:ascii="Times New Roman" w:hAnsi="Times New Roman"/>
          <w:sz w:val="28"/>
          <w:szCs w:val="28"/>
        </w:rPr>
        <w:t>, 2020. № 4. С. 74–84. URL: http://yurvisnyk. in.ua/v4_2020/12.pdf</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shd w:val="clear" w:color="auto" w:fill="FFFFFF"/>
        </w:rPr>
        <w:t>Постанова  Верховного Суду від 27.11.2018 у справі №914/2505/17.</w:t>
      </w:r>
      <w:r w:rsidRPr="009C2B73">
        <w:rPr>
          <w:rFonts w:ascii="Times New Roman" w:hAnsi="Times New Roman"/>
          <w:sz w:val="28"/>
          <w:szCs w:val="28"/>
        </w:rPr>
        <w:t xml:space="preserve"> URL: </w:t>
      </w:r>
      <w:r w:rsidRPr="009C2B73">
        <w:rPr>
          <w:rFonts w:ascii="Times New Roman" w:hAnsi="Times New Roman"/>
          <w:color w:val="0D0D0D"/>
          <w:sz w:val="28"/>
          <w:szCs w:val="28"/>
        </w:rPr>
        <w:t xml:space="preserve"> </w:t>
      </w:r>
      <w:hyperlink r:id="rId60" w:history="1">
        <w:r w:rsidRPr="009C2B73">
          <w:rPr>
            <w:rStyle w:val="Hyperlink"/>
            <w:color w:val="0D0D0D"/>
            <w:sz w:val="28"/>
            <w:szCs w:val="28"/>
            <w:u w:val="none"/>
          </w:rPr>
          <w:t>https: //verdictum.ligazakon.net/document/78450568</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shd w:val="clear" w:color="auto" w:fill="FFFFFF"/>
        </w:rPr>
        <w:t>Постанова  Верховного Суду від 13.10.2021 у справі №923/1379/20.</w:t>
      </w:r>
      <w:r w:rsidRPr="009C2B73">
        <w:rPr>
          <w:rFonts w:ascii="Times New Roman" w:hAnsi="Times New Roman"/>
          <w:sz w:val="28"/>
          <w:szCs w:val="28"/>
        </w:rPr>
        <w:t xml:space="preserve"> </w:t>
      </w:r>
      <w:r w:rsidRPr="007E2DFF">
        <w:rPr>
          <w:rFonts w:ascii="Times New Roman" w:hAnsi="Times New Roman"/>
          <w:sz w:val="28"/>
          <w:szCs w:val="28"/>
          <w:lang w:val="en-GB"/>
        </w:rPr>
        <w:t xml:space="preserve">URL:  </w:t>
      </w:r>
      <w:r w:rsidRPr="007E2DFF">
        <w:rPr>
          <w:rFonts w:ascii="Times New Roman" w:hAnsi="Times New Roman"/>
          <w:color w:val="0D0D0D"/>
          <w:sz w:val="28"/>
          <w:szCs w:val="28"/>
          <w:shd w:val="clear" w:color="auto" w:fill="FFFFFF"/>
          <w:lang w:val="en-GB"/>
        </w:rPr>
        <w:t xml:space="preserve"> </w:t>
      </w:r>
      <w:r w:rsidRPr="007E2DFF">
        <w:rPr>
          <w:rFonts w:ascii="Times New Roman" w:hAnsi="Times New Roman"/>
          <w:color w:val="0D0D0D"/>
          <w:sz w:val="28"/>
          <w:szCs w:val="28"/>
          <w:lang w:val="en-GB"/>
        </w:rPr>
        <w:t xml:space="preserve"> </w:t>
      </w:r>
      <w:hyperlink r:id="rId61" w:history="1">
        <w:r w:rsidRPr="007E2DFF">
          <w:rPr>
            <w:rStyle w:val="Hyperlink"/>
            <w:color w:val="0D0D0D"/>
            <w:sz w:val="28"/>
            <w:szCs w:val="28"/>
            <w:u w:val="none"/>
            <w:shd w:val="clear" w:color="auto" w:fill="FFFFFF"/>
            <w:lang w:val="en-GB"/>
          </w:rPr>
          <w:t>http: //iplex.com.ua/doc.php?regnum=100523282&amp;red=100003e126996271eadec8e7cf0d8ff36f7813&amp;d=5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Ухвала Верховного Суду</w:t>
      </w:r>
      <w:r w:rsidRPr="009C2B73">
        <w:rPr>
          <w:rFonts w:ascii="Times New Roman" w:hAnsi="Times New Roman"/>
          <w:color w:val="0D0D0D"/>
          <w:sz w:val="28"/>
          <w:szCs w:val="28"/>
          <w:shd w:val="clear" w:color="auto" w:fill="FFFFFF"/>
        </w:rPr>
        <w:t xml:space="preserve"> від 25.05.2022 у справі №914/1003/21.</w:t>
      </w:r>
      <w:r w:rsidRPr="009C2B73">
        <w:rPr>
          <w:rFonts w:ascii="Times New Roman" w:hAnsi="Times New Roman"/>
          <w:sz w:val="28"/>
          <w:szCs w:val="28"/>
        </w:rPr>
        <w:t xml:space="preserve"> </w:t>
      </w:r>
      <w:r w:rsidRPr="007E2DFF">
        <w:rPr>
          <w:rFonts w:ascii="Times New Roman" w:hAnsi="Times New Roman"/>
          <w:sz w:val="28"/>
          <w:szCs w:val="28"/>
          <w:lang w:val="en-GB"/>
        </w:rPr>
        <w:t xml:space="preserve">URL: </w:t>
      </w:r>
      <w:r w:rsidRPr="007E2DFF">
        <w:rPr>
          <w:rFonts w:ascii="Times New Roman" w:hAnsi="Times New Roman"/>
          <w:color w:val="0D0D0D"/>
          <w:sz w:val="28"/>
          <w:szCs w:val="28"/>
          <w:lang w:val="en-GB"/>
        </w:rPr>
        <w:t xml:space="preserve"> </w:t>
      </w:r>
      <w:hyperlink r:id="rId62" w:history="1">
        <w:r w:rsidRPr="007E2DFF">
          <w:rPr>
            <w:rStyle w:val="Hyperlink"/>
            <w:color w:val="0D0D0D"/>
            <w:sz w:val="28"/>
            <w:szCs w:val="28"/>
            <w:u w:val="none"/>
            <w:shd w:val="clear" w:color="auto" w:fill="FFFFFF"/>
            <w:lang w:val="en-GB"/>
          </w:rPr>
          <w:t>http: //iplex.com.ua/doc.php?regnum=104453427&amp;red=1000032da3f7a26b49b6b6748b59c3ef055c75&amp;d=5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Презумпція цілісності (достовірності) електронних доказів: позиція Верховного Суду. </w:t>
      </w:r>
      <w:r w:rsidRPr="007E2DFF">
        <w:rPr>
          <w:rFonts w:ascii="Times New Roman" w:hAnsi="Times New Roman"/>
          <w:sz w:val="28"/>
          <w:szCs w:val="28"/>
          <w:lang w:val="en-GB"/>
        </w:rPr>
        <w:t xml:space="preserve">URL: </w:t>
      </w:r>
      <w:hyperlink r:id="rId63" w:history="1">
        <w:r w:rsidRPr="007E2DFF">
          <w:rPr>
            <w:rStyle w:val="Hyperlink"/>
            <w:color w:val="0D0D0D"/>
            <w:sz w:val="28"/>
            <w:szCs w:val="28"/>
            <w:u w:val="none"/>
            <w:lang w:val="en-GB"/>
          </w:rPr>
          <w:t>https: //sud.ua/uk/news/publication/260295-prezumptsiya-tselostnosti-dostovernosti-elektronnykh-dokazatelstv-pozitsiya-verkhovnogo-suda</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Касаційного цивільного суду Верховного Суду від 13.07.2020 у справі № 753/10840/19 (провадження № 61-22727св19). </w:t>
      </w:r>
      <w:r w:rsidRPr="007E2DFF">
        <w:rPr>
          <w:rFonts w:ascii="Times New Roman" w:hAnsi="Times New Roman"/>
          <w:sz w:val="28"/>
          <w:szCs w:val="28"/>
          <w:lang w:val="en-GB"/>
        </w:rPr>
        <w:t xml:space="preserve">URL: </w:t>
      </w:r>
      <w:r w:rsidRPr="007E2DFF">
        <w:rPr>
          <w:color w:val="0D0D0D"/>
          <w:sz w:val="28"/>
          <w:szCs w:val="28"/>
          <w:lang w:val="en-GB"/>
        </w:rPr>
        <w:t xml:space="preserve"> </w:t>
      </w:r>
      <w:hyperlink r:id="rId64" w:history="1">
        <w:r w:rsidRPr="007E2DFF">
          <w:rPr>
            <w:rStyle w:val="Hyperlink"/>
            <w:color w:val="0D0D0D"/>
            <w:sz w:val="28"/>
            <w:szCs w:val="28"/>
            <w:u w:val="none"/>
            <w:lang w:val="en-GB"/>
          </w:rPr>
          <w:t>http: //iplex.com.ua/doc.php?regnum=90385050&amp;red=100003f71a6e5ec4dff7a575c38330807b6b30&amp;d=5</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Постанова Верховного Суду від 18.02.2021 у справі № 442/3516/20 (провадження № 61-17622св20). </w:t>
      </w:r>
      <w:r w:rsidRPr="009C2B73">
        <w:rPr>
          <w:rFonts w:ascii="Times New Roman" w:hAnsi="Times New Roman"/>
          <w:sz w:val="28"/>
          <w:szCs w:val="28"/>
        </w:rPr>
        <w:t xml:space="preserve">URL: </w:t>
      </w:r>
      <w:r w:rsidRPr="009C2B73">
        <w:rPr>
          <w:color w:val="0D0D0D"/>
          <w:sz w:val="28"/>
          <w:szCs w:val="28"/>
        </w:rPr>
        <w:t xml:space="preserve"> </w:t>
      </w:r>
      <w:hyperlink r:id="rId65" w:history="1">
        <w:r w:rsidRPr="009C2B73">
          <w:rPr>
            <w:rStyle w:val="Hyperlink"/>
            <w:color w:val="0D0D0D"/>
            <w:sz w:val="28"/>
            <w:szCs w:val="28"/>
            <w:u w:val="none"/>
          </w:rPr>
          <w:t>https: //verdictum.ligazakon.net/document/94974095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Верховного Суду  від 13.07.2020 у справі № 753/10840/19 (провадження № 61-22727св19). </w:t>
      </w:r>
      <w:r w:rsidRPr="007E2DFF">
        <w:rPr>
          <w:rFonts w:ascii="Times New Roman" w:hAnsi="Times New Roman"/>
          <w:sz w:val="28"/>
          <w:szCs w:val="28"/>
          <w:lang w:val="en-GB"/>
        </w:rPr>
        <w:t xml:space="preserve">URL: </w:t>
      </w:r>
      <w:r w:rsidRPr="007E2DFF">
        <w:rPr>
          <w:rFonts w:ascii="Times New Roman" w:hAnsi="Times New Roman"/>
          <w:color w:val="0D0D0D"/>
          <w:sz w:val="28"/>
          <w:szCs w:val="28"/>
          <w:lang w:val="en-GB"/>
        </w:rPr>
        <w:t xml:space="preserve"> </w:t>
      </w:r>
      <w:hyperlink r:id="rId66" w:history="1">
        <w:r w:rsidRPr="007E2DFF">
          <w:rPr>
            <w:rStyle w:val="Hyperlink"/>
            <w:color w:val="0D0D0D"/>
            <w:sz w:val="28"/>
            <w:szCs w:val="28"/>
            <w:u w:val="none"/>
            <w:lang w:val="en-GB"/>
          </w:rPr>
          <w:t>http: //iplex.com.ua/doc.php?regnum=90385050&amp;red=100003f71a6e5ec4dff7a575c38330807b6b30&amp;d=5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Верховного Суду  від 18.02.2021 у справі № 442/3516/20 (провадження № 61-17622св20). </w:t>
      </w:r>
      <w:r w:rsidRPr="007E2DFF">
        <w:rPr>
          <w:rFonts w:ascii="Times New Roman" w:hAnsi="Times New Roman"/>
          <w:sz w:val="28"/>
          <w:szCs w:val="28"/>
          <w:lang w:val="en-GB"/>
        </w:rPr>
        <w:t xml:space="preserve">URL: </w:t>
      </w:r>
      <w:r w:rsidRPr="007E2DFF">
        <w:rPr>
          <w:color w:val="0D0D0D"/>
          <w:sz w:val="28"/>
          <w:szCs w:val="28"/>
          <w:lang w:val="en-GB"/>
        </w:rPr>
        <w:t xml:space="preserve"> </w:t>
      </w:r>
      <w:hyperlink r:id="rId67" w:history="1">
        <w:r w:rsidRPr="007E2DFF">
          <w:rPr>
            <w:rStyle w:val="Hyperlink"/>
            <w:color w:val="0D0D0D"/>
            <w:sz w:val="28"/>
            <w:szCs w:val="28"/>
            <w:u w:val="none"/>
            <w:lang w:val="en-GB"/>
          </w:rPr>
          <w:t>https: //supreme.court.gov.ua/userfiles/media/new_folder_for_uploads/supreme/2023_prezent/Prezent_didgit_civ_sud_dost_do_pravosud.pdf</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Уркевич</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В</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Докази</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і</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доказування</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в</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господарському</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процесі</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практика</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Верховного</w:t>
      </w: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Суду</w:t>
      </w:r>
      <w:r w:rsidRPr="007E2DFF">
        <w:rPr>
          <w:rFonts w:ascii="Times New Roman" w:hAnsi="Times New Roman"/>
          <w:color w:val="0D0D0D"/>
          <w:sz w:val="28"/>
          <w:szCs w:val="28"/>
          <w:lang w:val="en-GB"/>
        </w:rPr>
        <w:t xml:space="preserve">, 81 </w:t>
      </w:r>
      <w:r w:rsidRPr="009C2B73">
        <w:rPr>
          <w:rFonts w:ascii="Times New Roman" w:hAnsi="Times New Roman"/>
          <w:color w:val="0D0D0D"/>
          <w:sz w:val="28"/>
          <w:szCs w:val="28"/>
        </w:rPr>
        <w:t>с</w:t>
      </w:r>
      <w:r w:rsidRPr="007E2DFF">
        <w:rPr>
          <w:rFonts w:ascii="Times New Roman" w:hAnsi="Times New Roman"/>
          <w:color w:val="0D0D0D"/>
          <w:sz w:val="28"/>
          <w:szCs w:val="28"/>
          <w:lang w:val="en-GB"/>
        </w:rPr>
        <w:t>.</w:t>
      </w:r>
      <w:r w:rsidRPr="007E2DFF">
        <w:rPr>
          <w:rFonts w:ascii="Times New Roman" w:hAnsi="Times New Roman"/>
          <w:sz w:val="28"/>
          <w:szCs w:val="28"/>
          <w:lang w:val="en-GB"/>
        </w:rPr>
        <w:t xml:space="preserve"> URL: </w:t>
      </w:r>
      <w:r w:rsidRPr="007E2DFF">
        <w:rPr>
          <w:rFonts w:ascii="Times New Roman" w:hAnsi="Times New Roman"/>
          <w:color w:val="0D0D0D"/>
          <w:sz w:val="28"/>
          <w:szCs w:val="28"/>
          <w:lang w:val="en-GB"/>
        </w:rPr>
        <w:t>https: //court.gov.ua/storage/portal/supreme/prezentacii_2024/Prezent_Dokazu_dokazuv_v_gospprocesi.pdf</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 xml:space="preserve">Електронні докази в цивільному та адміністративному процесі : Керівництво Комітету Міністрів Ради Європи  від 30.01.2019. </w:t>
      </w:r>
      <w:r w:rsidRPr="007E2DFF">
        <w:rPr>
          <w:rFonts w:ascii="Times New Roman" w:hAnsi="Times New Roman"/>
          <w:sz w:val="28"/>
          <w:szCs w:val="28"/>
          <w:lang w:val="en-GB"/>
        </w:rPr>
        <w:t>URL: https: //rm.coe.int/guidelines-on-electronic-evidenceand-explanatory-memorandum/1680968ab5</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sz w:val="28"/>
          <w:szCs w:val="28"/>
        </w:rPr>
        <w:t>Керівні</w:t>
      </w:r>
      <w:r w:rsidRPr="007E2DFF">
        <w:rPr>
          <w:rFonts w:ascii="Times New Roman" w:hAnsi="Times New Roman"/>
          <w:sz w:val="28"/>
          <w:szCs w:val="28"/>
          <w:lang w:val="en-GB"/>
        </w:rPr>
        <w:t xml:space="preserve"> </w:t>
      </w:r>
      <w:r w:rsidRPr="009C2B73">
        <w:rPr>
          <w:rFonts w:ascii="Times New Roman" w:hAnsi="Times New Roman"/>
          <w:sz w:val="28"/>
          <w:szCs w:val="28"/>
        </w:rPr>
        <w:t>принципи</w:t>
      </w:r>
      <w:r w:rsidRPr="007E2DFF">
        <w:rPr>
          <w:rFonts w:ascii="Times New Roman" w:hAnsi="Times New Roman"/>
          <w:sz w:val="28"/>
          <w:szCs w:val="28"/>
          <w:lang w:val="en-GB"/>
        </w:rPr>
        <w:t xml:space="preserve"> </w:t>
      </w:r>
      <w:r w:rsidRPr="009C2B73">
        <w:rPr>
          <w:rFonts w:ascii="Times New Roman" w:hAnsi="Times New Roman"/>
          <w:sz w:val="28"/>
          <w:szCs w:val="28"/>
        </w:rPr>
        <w:t>Комітету</w:t>
      </w:r>
      <w:r w:rsidRPr="007E2DFF">
        <w:rPr>
          <w:rFonts w:ascii="Times New Roman" w:hAnsi="Times New Roman"/>
          <w:sz w:val="28"/>
          <w:szCs w:val="28"/>
          <w:lang w:val="en-GB"/>
        </w:rPr>
        <w:t xml:space="preserve"> </w:t>
      </w:r>
      <w:r w:rsidRPr="009C2B73">
        <w:rPr>
          <w:rFonts w:ascii="Times New Roman" w:hAnsi="Times New Roman"/>
          <w:sz w:val="28"/>
          <w:szCs w:val="28"/>
        </w:rPr>
        <w:t>Міністрів</w:t>
      </w:r>
      <w:r w:rsidRPr="007E2DFF">
        <w:rPr>
          <w:rFonts w:ascii="Times New Roman" w:hAnsi="Times New Roman"/>
          <w:sz w:val="28"/>
          <w:szCs w:val="28"/>
          <w:lang w:val="en-GB"/>
        </w:rPr>
        <w:t xml:space="preserve"> </w:t>
      </w:r>
      <w:r w:rsidRPr="009C2B73">
        <w:rPr>
          <w:rFonts w:ascii="Times New Roman" w:hAnsi="Times New Roman"/>
          <w:sz w:val="28"/>
          <w:szCs w:val="28"/>
        </w:rPr>
        <w:t>Ради</w:t>
      </w:r>
      <w:r w:rsidRPr="007E2DFF">
        <w:rPr>
          <w:rFonts w:ascii="Times New Roman" w:hAnsi="Times New Roman"/>
          <w:sz w:val="28"/>
          <w:szCs w:val="28"/>
          <w:lang w:val="en-GB"/>
        </w:rPr>
        <w:t xml:space="preserve"> </w:t>
      </w:r>
      <w:r w:rsidRPr="009C2B73">
        <w:rPr>
          <w:rFonts w:ascii="Times New Roman" w:hAnsi="Times New Roman"/>
          <w:sz w:val="28"/>
          <w:szCs w:val="28"/>
        </w:rPr>
        <w:t>Європи</w:t>
      </w:r>
      <w:r w:rsidRPr="007E2DFF">
        <w:rPr>
          <w:rFonts w:ascii="Times New Roman" w:hAnsi="Times New Roman"/>
          <w:sz w:val="28"/>
          <w:szCs w:val="28"/>
          <w:lang w:val="en-GB"/>
        </w:rPr>
        <w:t xml:space="preserve"> </w:t>
      </w:r>
      <w:r w:rsidRPr="009C2B73">
        <w:rPr>
          <w:rFonts w:ascii="Times New Roman" w:hAnsi="Times New Roman"/>
          <w:sz w:val="28"/>
          <w:szCs w:val="28"/>
        </w:rPr>
        <w:t>щодо</w:t>
      </w:r>
      <w:r w:rsidRPr="007E2DFF">
        <w:rPr>
          <w:rFonts w:ascii="Times New Roman" w:hAnsi="Times New Roman"/>
          <w:sz w:val="28"/>
          <w:szCs w:val="28"/>
          <w:lang w:val="en-GB"/>
        </w:rPr>
        <w:t xml:space="preserve"> </w:t>
      </w:r>
      <w:r w:rsidRPr="009C2B73">
        <w:rPr>
          <w:rFonts w:ascii="Times New Roman" w:hAnsi="Times New Roman"/>
          <w:sz w:val="28"/>
          <w:szCs w:val="28"/>
        </w:rPr>
        <w:t>механізмів</w:t>
      </w:r>
      <w:r w:rsidRPr="007E2DFF">
        <w:rPr>
          <w:rFonts w:ascii="Times New Roman" w:hAnsi="Times New Roman"/>
          <w:sz w:val="28"/>
          <w:szCs w:val="28"/>
          <w:lang w:val="en-GB"/>
        </w:rPr>
        <w:t xml:space="preserve"> </w:t>
      </w:r>
      <w:r w:rsidRPr="009C2B73">
        <w:rPr>
          <w:rFonts w:ascii="Times New Roman" w:hAnsi="Times New Roman"/>
          <w:sz w:val="28"/>
          <w:szCs w:val="28"/>
        </w:rPr>
        <w:t>онлайн</w:t>
      </w:r>
      <w:r w:rsidRPr="007E2DFF">
        <w:rPr>
          <w:rFonts w:ascii="Times New Roman" w:hAnsi="Times New Roman"/>
          <w:sz w:val="28"/>
          <w:szCs w:val="28"/>
          <w:lang w:val="en-GB"/>
        </w:rPr>
        <w:t xml:space="preserve"> </w:t>
      </w:r>
      <w:r w:rsidRPr="009C2B73">
        <w:rPr>
          <w:rFonts w:ascii="Times New Roman" w:hAnsi="Times New Roman"/>
          <w:sz w:val="28"/>
          <w:szCs w:val="28"/>
        </w:rPr>
        <w:t>вирішення</w:t>
      </w:r>
      <w:r w:rsidRPr="007E2DFF">
        <w:rPr>
          <w:rFonts w:ascii="Times New Roman" w:hAnsi="Times New Roman"/>
          <w:sz w:val="28"/>
          <w:szCs w:val="28"/>
          <w:lang w:val="en-GB"/>
        </w:rPr>
        <w:t xml:space="preserve"> </w:t>
      </w:r>
      <w:r w:rsidRPr="009C2B73">
        <w:rPr>
          <w:rFonts w:ascii="Times New Roman" w:hAnsi="Times New Roman"/>
          <w:sz w:val="28"/>
          <w:szCs w:val="28"/>
        </w:rPr>
        <w:t>спорів</w:t>
      </w:r>
      <w:r w:rsidRPr="007E2DFF">
        <w:rPr>
          <w:rFonts w:ascii="Times New Roman" w:hAnsi="Times New Roman"/>
          <w:sz w:val="28"/>
          <w:szCs w:val="28"/>
          <w:lang w:val="en-GB"/>
        </w:rPr>
        <w:t xml:space="preserve"> </w:t>
      </w:r>
      <w:r w:rsidRPr="009C2B73">
        <w:rPr>
          <w:rFonts w:ascii="Times New Roman" w:hAnsi="Times New Roman"/>
          <w:sz w:val="28"/>
          <w:szCs w:val="28"/>
        </w:rPr>
        <w:t>у</w:t>
      </w:r>
      <w:r w:rsidRPr="007E2DFF">
        <w:rPr>
          <w:rFonts w:ascii="Times New Roman" w:hAnsi="Times New Roman"/>
          <w:sz w:val="28"/>
          <w:szCs w:val="28"/>
          <w:lang w:val="en-GB"/>
        </w:rPr>
        <w:t xml:space="preserve"> </w:t>
      </w:r>
      <w:r w:rsidRPr="009C2B73">
        <w:rPr>
          <w:rFonts w:ascii="Times New Roman" w:hAnsi="Times New Roman"/>
          <w:sz w:val="28"/>
          <w:szCs w:val="28"/>
        </w:rPr>
        <w:t>цивільному</w:t>
      </w:r>
      <w:r w:rsidRPr="007E2DFF">
        <w:rPr>
          <w:rFonts w:ascii="Times New Roman" w:hAnsi="Times New Roman"/>
          <w:sz w:val="28"/>
          <w:szCs w:val="28"/>
          <w:lang w:val="en-GB"/>
        </w:rPr>
        <w:t xml:space="preserve"> </w:t>
      </w:r>
      <w:r w:rsidRPr="009C2B73">
        <w:rPr>
          <w:rFonts w:ascii="Times New Roman" w:hAnsi="Times New Roman"/>
          <w:sz w:val="28"/>
          <w:szCs w:val="28"/>
        </w:rPr>
        <w:t>та</w:t>
      </w:r>
      <w:r w:rsidRPr="007E2DFF">
        <w:rPr>
          <w:rFonts w:ascii="Times New Roman" w:hAnsi="Times New Roman"/>
          <w:sz w:val="28"/>
          <w:szCs w:val="28"/>
          <w:lang w:val="en-GB"/>
        </w:rPr>
        <w:t xml:space="preserve"> </w:t>
      </w:r>
      <w:r w:rsidRPr="009C2B73">
        <w:rPr>
          <w:rFonts w:ascii="Times New Roman" w:hAnsi="Times New Roman"/>
          <w:sz w:val="28"/>
          <w:szCs w:val="28"/>
        </w:rPr>
        <w:t>адміністративному</w:t>
      </w:r>
      <w:r w:rsidRPr="007E2DFF">
        <w:rPr>
          <w:rFonts w:ascii="Times New Roman" w:hAnsi="Times New Roman"/>
          <w:sz w:val="28"/>
          <w:szCs w:val="28"/>
          <w:lang w:val="en-GB"/>
        </w:rPr>
        <w:t xml:space="preserve"> </w:t>
      </w:r>
      <w:r w:rsidRPr="009C2B73">
        <w:rPr>
          <w:rFonts w:ascii="Times New Roman" w:hAnsi="Times New Roman"/>
          <w:sz w:val="28"/>
          <w:szCs w:val="28"/>
        </w:rPr>
        <w:t>судочинстві</w:t>
      </w:r>
      <w:r w:rsidRPr="007E2DFF">
        <w:rPr>
          <w:rFonts w:ascii="Times New Roman" w:hAnsi="Times New Roman"/>
          <w:sz w:val="28"/>
          <w:szCs w:val="28"/>
          <w:lang w:val="en-GB"/>
        </w:rPr>
        <w:t xml:space="preserve"> CM(2021)36-add5-final </w:t>
      </w:r>
      <w:r w:rsidRPr="009C2B73">
        <w:rPr>
          <w:rFonts w:ascii="Times New Roman" w:hAnsi="Times New Roman"/>
          <w:sz w:val="28"/>
          <w:szCs w:val="28"/>
        </w:rPr>
        <w:t>від</w:t>
      </w:r>
      <w:r w:rsidRPr="007E2DFF">
        <w:rPr>
          <w:rFonts w:ascii="Times New Roman" w:hAnsi="Times New Roman"/>
          <w:sz w:val="28"/>
          <w:szCs w:val="28"/>
          <w:lang w:val="en-GB"/>
        </w:rPr>
        <w:t xml:space="preserve"> 16.06.2021. URL: </w:t>
      </w:r>
      <w:hyperlink r:id="rId68" w:history="1">
        <w:r w:rsidRPr="007E2DFF">
          <w:rPr>
            <w:rStyle w:val="Hyperlink"/>
            <w:color w:val="0D0D0D"/>
            <w:sz w:val="28"/>
            <w:szCs w:val="28"/>
            <w:u w:val="none"/>
            <w:lang w:val="en-GB"/>
          </w:rPr>
          <w:t>https://rm.coe.int/online-dispute-resolution-in-civil-andadministrative-court-proceeding/1680a41583</w:t>
        </w:r>
      </w:hyperlink>
      <w:r w:rsidRPr="007E2DFF">
        <w:rPr>
          <w:rFonts w:ascii="Times New Roman" w:hAnsi="Times New Roman"/>
          <w:color w:val="0D0D0D"/>
          <w:sz w:val="28"/>
          <w:szCs w:val="28"/>
          <w:lang w:val="en-GB"/>
        </w:rPr>
        <w:t>.</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00000"/>
          <w:sz w:val="28"/>
          <w:szCs w:val="28"/>
        </w:rPr>
        <w:t>Презумпція цілісності (достовірності) електронних доказів: позиція Верховного Суду.</w:t>
      </w:r>
      <w:r w:rsidRPr="009C2B73">
        <w:rPr>
          <w:rFonts w:ascii="Times New Roman" w:hAnsi="Times New Roman"/>
          <w:sz w:val="28"/>
          <w:szCs w:val="28"/>
        </w:rPr>
        <w:t xml:space="preserve"> </w:t>
      </w:r>
      <w:r w:rsidRPr="007E2DFF">
        <w:rPr>
          <w:rFonts w:ascii="Times New Roman" w:hAnsi="Times New Roman"/>
          <w:sz w:val="28"/>
          <w:szCs w:val="28"/>
          <w:lang w:val="en-GB"/>
        </w:rPr>
        <w:t xml:space="preserve">URL: </w:t>
      </w:r>
      <w:hyperlink r:id="rId69" w:history="1">
        <w:r w:rsidRPr="007E2DFF">
          <w:rPr>
            <w:rStyle w:val="Hyperlink"/>
            <w:sz w:val="28"/>
            <w:szCs w:val="28"/>
            <w:u w:val="none"/>
            <w:lang w:val="en-GB"/>
          </w:rPr>
          <w:t>https://sud.ua/uk/news/publication/260295-prezumptsiya-tselostnosti-dostovernosti-elektronnykh-dokazatelstv-pozitsiya-verkhovnogo-suda</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7E2DFF">
        <w:rPr>
          <w:sz w:val="28"/>
          <w:szCs w:val="28"/>
          <w:lang w:val="en-GB"/>
        </w:rPr>
        <w:t xml:space="preserve"> </w:t>
      </w:r>
      <w:r w:rsidRPr="009C2B73">
        <w:rPr>
          <w:rFonts w:ascii="Times New Roman" w:hAnsi="Times New Roman"/>
          <w:sz w:val="28"/>
          <w:szCs w:val="28"/>
        </w:rPr>
        <w:t xml:space="preserve">Матвєєв П. С. Особливості встановлення достовірності електронних доказів у господарському судочинстві України. </w:t>
      </w:r>
      <w:r w:rsidRPr="009C2B73">
        <w:rPr>
          <w:rFonts w:ascii="Times New Roman" w:hAnsi="Times New Roman"/>
          <w:i/>
          <w:sz w:val="28"/>
          <w:szCs w:val="28"/>
        </w:rPr>
        <w:t>Правова позиція</w:t>
      </w:r>
      <w:r w:rsidRPr="009C2B73">
        <w:rPr>
          <w:rFonts w:ascii="Times New Roman" w:hAnsi="Times New Roman"/>
          <w:sz w:val="28"/>
          <w:szCs w:val="28"/>
        </w:rPr>
        <w:t>, 2022. № 4 (37), С.236 -240. URL:</w:t>
      </w:r>
      <w:hyperlink r:id="rId70" w:history="1">
        <w:r w:rsidRPr="009C2B73">
          <w:rPr>
            <w:rStyle w:val="Hyperlink"/>
            <w:sz w:val="28"/>
            <w:szCs w:val="28"/>
            <w:u w:val="none"/>
          </w:rPr>
          <w:t>https://legalposition.umsf.in.ua/archive/2022/4/44.pdf</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sz w:val="28"/>
          <w:szCs w:val="28"/>
        </w:rPr>
        <w:t xml:space="preserve">Про Національну програму інформатизації: Закон України від 01.12.2022 № 2807-IX. URL: </w:t>
      </w:r>
      <w:hyperlink r:id="rId71" w:anchor="Text" w:history="1">
        <w:r w:rsidRPr="009C2B73">
          <w:rPr>
            <w:rStyle w:val="Hyperlink"/>
            <w:sz w:val="28"/>
            <w:szCs w:val="28"/>
            <w:u w:val="none"/>
          </w:rPr>
          <w:t>https://zakon.rada.gov.ua/laws/show/2807-20#Text</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bCs/>
          <w:color w:val="0D0D0D"/>
          <w:sz w:val="28"/>
          <w:szCs w:val="28"/>
          <w:shd w:val="clear" w:color="auto" w:fill="FFFFFF"/>
        </w:rPr>
        <w:t>Про правовий режим воєнного стану</w:t>
      </w:r>
      <w:r w:rsidRPr="009C2B73">
        <w:rPr>
          <w:rFonts w:ascii="Times New Roman" w:hAnsi="Times New Roman"/>
          <w:color w:val="0D0D0D"/>
          <w:sz w:val="28"/>
          <w:szCs w:val="28"/>
        </w:rPr>
        <w:t>: Закон України від  12</w:t>
      </w:r>
      <w:r w:rsidRPr="009C2B73">
        <w:rPr>
          <w:rFonts w:ascii="Times New Roman" w:hAnsi="Times New Roman"/>
          <w:color w:val="0D0D0D"/>
          <w:sz w:val="28"/>
          <w:szCs w:val="28"/>
          <w:shd w:val="clear" w:color="auto" w:fill="FFFFFF"/>
        </w:rPr>
        <w:t xml:space="preserve">.05.2015 </w:t>
      </w:r>
      <w:r w:rsidRPr="009C2B73">
        <w:rPr>
          <w:rFonts w:ascii="Times New Roman" w:hAnsi="Times New Roman"/>
          <w:color w:val="0D0D0D"/>
          <w:sz w:val="28"/>
          <w:szCs w:val="28"/>
        </w:rPr>
        <w:t>№  389-VIII. URL:   https: //zakon.rada.gov.ua/laws/show/389-19#Text</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Про внесення змін до Закону України «Про судоустрій і статус суддів» щодо здійснення судочинства в умовах воєнного чи надзвичайного стану: Закон України від 27.07.2022 року № 2461-IX. URL: </w:t>
      </w:r>
      <w:hyperlink r:id="rId72" w:anchor="Text" w:history="1">
        <w:r w:rsidRPr="009C2B73">
          <w:rPr>
            <w:rStyle w:val="Hyperlink"/>
            <w:color w:val="0D0D0D"/>
            <w:sz w:val="28"/>
            <w:szCs w:val="28"/>
            <w:u w:val="none"/>
          </w:rPr>
          <w:t>https: //zakon.rada.gov.ua/laws/show/2461-20#Text</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Соломаха А. Г. Проблеми використання окремих видів засобів комунікації у практиці адміністративних судів України. </w:t>
      </w:r>
      <w:r w:rsidRPr="009C2B73">
        <w:rPr>
          <w:rFonts w:ascii="Times New Roman" w:hAnsi="Times New Roman"/>
          <w:i/>
          <w:color w:val="0D0D0D"/>
          <w:sz w:val="28"/>
          <w:szCs w:val="28"/>
        </w:rPr>
        <w:t>Актуальні дослідження правової та історичної науки</w:t>
      </w:r>
      <w:r w:rsidRPr="009C2B73">
        <w:rPr>
          <w:rFonts w:ascii="Times New Roman" w:hAnsi="Times New Roman"/>
          <w:color w:val="0D0D0D"/>
          <w:sz w:val="28"/>
          <w:szCs w:val="28"/>
        </w:rPr>
        <w:t xml:space="preserve"> (Випуск 47): матеріали Міжнародної наукової інтернет-конференції, (м. Тернопіль, Україна – м. Переворськ, Польща, 8–9 лютого 2023 р.) / [ редкол. : О. Яремко та ін.] ; ГО «Наукова спільнота»; WSSG w Przeworsku. Тернопіль. С. 29–32.</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 Усім судам України. Рекомендації Ради суддів України. </w:t>
      </w:r>
      <w:r w:rsidRPr="007E2DFF">
        <w:rPr>
          <w:rFonts w:ascii="Times New Roman" w:hAnsi="Times New Roman"/>
          <w:color w:val="0D0D0D"/>
          <w:sz w:val="28"/>
          <w:szCs w:val="28"/>
          <w:lang w:val="en-GB"/>
        </w:rPr>
        <w:t xml:space="preserve">URL: </w:t>
      </w:r>
      <w:hyperlink r:id="rId73" w:history="1">
        <w:r w:rsidRPr="007E2DFF">
          <w:rPr>
            <w:rStyle w:val="Hyperlink"/>
            <w:color w:val="0D0D0D"/>
            <w:sz w:val="28"/>
            <w:szCs w:val="28"/>
            <w:u w:val="none"/>
            <w:lang w:val="en-GB"/>
          </w:rPr>
          <w:t>http://rsu.gov.ua/ua/news/usim-sudam-ukraini-rsu-opublikuvalarekomendacii-sodo-rooti-sudivv-umovah-voennogo-stanu</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Судові рішення, окрім Електронного суду, стають доступними і через Дію. URL: </w:t>
      </w:r>
      <w:hyperlink r:id="rId74" w:history="1">
        <w:r w:rsidRPr="009C2B73">
          <w:rPr>
            <w:rStyle w:val="Hyperlink"/>
            <w:sz w:val="28"/>
            <w:szCs w:val="28"/>
            <w:u w:val="none"/>
          </w:rPr>
          <w:t>https://court.gov.ua/press/news/13911</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Приміщення судів України у часи війни: які постраждали найбільше, фото. </w:t>
      </w:r>
      <w:r w:rsidRPr="009C2B73">
        <w:rPr>
          <w:rFonts w:ascii="Times New Roman" w:hAnsi="Times New Roman"/>
          <w:i/>
          <w:color w:val="0D0D0D"/>
          <w:sz w:val="28"/>
          <w:szCs w:val="28"/>
        </w:rPr>
        <w:t>Cудова юридична газета</w:t>
      </w:r>
      <w:r w:rsidRPr="009C2B73">
        <w:rPr>
          <w:rFonts w:ascii="Times New Roman" w:hAnsi="Times New Roman"/>
          <w:color w:val="0D0D0D"/>
          <w:sz w:val="28"/>
          <w:szCs w:val="28"/>
        </w:rPr>
        <w:t>. 27.09.2022 р. URL: https://sud. ua/uk/news/photo/ 250322-primischennyasudiv-ukrayini-u-chasi-viyni-yaki-postrazhdali-naybilshe-foto</w:t>
      </w:r>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Рекомендації щодо роботи судів в умовах воєнного стану : Рішення Ради суддів України від 24 лютого 2022 року № 9. URL:  </w:t>
      </w:r>
      <w:hyperlink r:id="rId75" w:history="1">
        <w:r w:rsidRPr="009C2B73">
          <w:rPr>
            <w:rStyle w:val="Hyperlink"/>
            <w:sz w:val="28"/>
            <w:szCs w:val="28"/>
            <w:u w:val="none"/>
          </w:rPr>
          <w:t>https://ips.ligazakon.net/document/view/MUS36788?ed=2022_02_24</w:t>
        </w:r>
      </w:hyperlink>
    </w:p>
    <w:p w:rsidR="005E492B" w:rsidRPr="002A5B51"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Щодо підвищення використання інструментів електронного судочинства у відправлені правосуддя :. Рішення Ради суддів України № 26 від 05 серпня 2022 року. </w:t>
      </w:r>
      <w:r w:rsidRPr="002A5B51">
        <w:rPr>
          <w:rFonts w:ascii="Times New Roman" w:hAnsi="Times New Roman"/>
          <w:color w:val="0D0D0D"/>
          <w:sz w:val="28"/>
          <w:szCs w:val="28"/>
          <w:lang w:val="en-GB"/>
        </w:rPr>
        <w:t xml:space="preserve">URL: </w:t>
      </w:r>
      <w:hyperlink r:id="rId76" w:anchor=":~:text=Рішенням%20від%2024%20лютого216%202022,право%20людини%20на%20судовий%20захист" w:history="1">
        <w:r w:rsidRPr="002A5B51">
          <w:rPr>
            <w:rStyle w:val="Hyperlink"/>
            <w:sz w:val="28"/>
            <w:szCs w:val="28"/>
            <w:u w:val="none"/>
            <w:lang w:val="en-GB"/>
          </w:rPr>
          <w:t>https://court.gov.ua/archive/1305465/#:~:text=</w:t>
        </w:r>
        <w:r w:rsidRPr="009C2B73">
          <w:rPr>
            <w:rStyle w:val="Hyperlink"/>
            <w:sz w:val="28"/>
            <w:szCs w:val="28"/>
            <w:u w:val="none"/>
          </w:rPr>
          <w:t>Рішенням</w:t>
        </w:r>
        <w:r w:rsidRPr="002A5B51">
          <w:rPr>
            <w:rStyle w:val="Hyperlink"/>
            <w:sz w:val="28"/>
            <w:szCs w:val="28"/>
            <w:u w:val="none"/>
            <w:lang w:val="en-GB"/>
          </w:rPr>
          <w:t>%20</w:t>
        </w:r>
        <w:r w:rsidRPr="009C2B73">
          <w:rPr>
            <w:rStyle w:val="Hyperlink"/>
            <w:sz w:val="28"/>
            <w:szCs w:val="28"/>
            <w:u w:val="none"/>
          </w:rPr>
          <w:t>від</w:t>
        </w:r>
        <w:r w:rsidRPr="002A5B51">
          <w:rPr>
            <w:rStyle w:val="Hyperlink"/>
            <w:sz w:val="28"/>
            <w:szCs w:val="28"/>
            <w:u w:val="none"/>
            <w:lang w:val="en-GB"/>
          </w:rPr>
          <w:t>%2024%20</w:t>
        </w:r>
        <w:r w:rsidRPr="009C2B73">
          <w:rPr>
            <w:rStyle w:val="Hyperlink"/>
            <w:sz w:val="28"/>
            <w:szCs w:val="28"/>
            <w:u w:val="none"/>
          </w:rPr>
          <w:t>лютого</w:t>
        </w:r>
        <w:r w:rsidRPr="002A5B51">
          <w:rPr>
            <w:rStyle w:val="Hyperlink"/>
            <w:sz w:val="28"/>
            <w:szCs w:val="28"/>
            <w:u w:val="none"/>
            <w:lang w:val="en-GB"/>
          </w:rPr>
          <w:t>216%202022,</w:t>
        </w:r>
        <w:r w:rsidRPr="009C2B73">
          <w:rPr>
            <w:rStyle w:val="Hyperlink"/>
            <w:sz w:val="28"/>
            <w:szCs w:val="28"/>
            <w:u w:val="none"/>
          </w:rPr>
          <w:t>право</w:t>
        </w:r>
        <w:r w:rsidRPr="002A5B51">
          <w:rPr>
            <w:rStyle w:val="Hyperlink"/>
            <w:sz w:val="28"/>
            <w:szCs w:val="28"/>
            <w:u w:val="none"/>
            <w:lang w:val="en-GB"/>
          </w:rPr>
          <w:t>%20</w:t>
        </w:r>
        <w:r w:rsidRPr="009C2B73">
          <w:rPr>
            <w:rStyle w:val="Hyperlink"/>
            <w:sz w:val="28"/>
            <w:szCs w:val="28"/>
            <w:u w:val="none"/>
          </w:rPr>
          <w:t>людини</w:t>
        </w:r>
        <w:r w:rsidRPr="002A5B51">
          <w:rPr>
            <w:rStyle w:val="Hyperlink"/>
            <w:sz w:val="28"/>
            <w:szCs w:val="28"/>
            <w:u w:val="none"/>
            <w:lang w:val="en-GB"/>
          </w:rPr>
          <w:t>%20</w:t>
        </w:r>
        <w:r w:rsidRPr="009C2B73">
          <w:rPr>
            <w:rStyle w:val="Hyperlink"/>
            <w:sz w:val="28"/>
            <w:szCs w:val="28"/>
            <w:u w:val="none"/>
          </w:rPr>
          <w:t>на</w:t>
        </w:r>
        <w:r w:rsidRPr="002A5B51">
          <w:rPr>
            <w:rStyle w:val="Hyperlink"/>
            <w:sz w:val="28"/>
            <w:szCs w:val="28"/>
            <w:u w:val="none"/>
            <w:lang w:val="en-GB"/>
          </w:rPr>
          <w:t>%20</w:t>
        </w:r>
        <w:r w:rsidRPr="009C2B73">
          <w:rPr>
            <w:rStyle w:val="Hyperlink"/>
            <w:sz w:val="28"/>
            <w:szCs w:val="28"/>
            <w:u w:val="none"/>
          </w:rPr>
          <w:t>судовий</w:t>
        </w:r>
        <w:r w:rsidRPr="002A5B51">
          <w:rPr>
            <w:rStyle w:val="Hyperlink"/>
            <w:sz w:val="28"/>
            <w:szCs w:val="28"/>
            <w:u w:val="none"/>
            <w:lang w:val="en-GB"/>
          </w:rPr>
          <w:t>%20</w:t>
        </w:r>
        <w:r w:rsidRPr="009C2B73">
          <w:rPr>
            <w:rStyle w:val="Hyperlink"/>
            <w:sz w:val="28"/>
            <w:szCs w:val="28"/>
            <w:u w:val="none"/>
          </w:rPr>
          <w:t>захист</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Старовойтова Д. Диджиталізація суду: як сервіс «Дія. Підпис» спростить судочинство під час війни. </w:t>
      </w:r>
      <w:r w:rsidRPr="007E2DFF">
        <w:rPr>
          <w:rFonts w:ascii="Times New Roman" w:hAnsi="Times New Roman"/>
          <w:color w:val="0D0D0D"/>
          <w:sz w:val="28"/>
          <w:szCs w:val="28"/>
          <w:lang w:val="en-GB"/>
        </w:rPr>
        <w:t xml:space="preserve">URL: </w:t>
      </w:r>
      <w:hyperlink r:id="rId77" w:history="1">
        <w:r w:rsidRPr="007E2DFF">
          <w:rPr>
            <w:rStyle w:val="Hyperlink"/>
            <w:color w:val="0D0D0D"/>
            <w:sz w:val="28"/>
            <w:szCs w:val="28"/>
            <w:u w:val="none"/>
            <w:lang w:val="en-GB"/>
          </w:rPr>
          <w:t>https://yur-gazeta.com/publications/practice/sudovapraktika/didzhitalizaciya-sudu-yak-servis-diya-pidpis-sprostit-sudochinstvo-pid-chasviyni.html</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Татулич І. Особливості здійснення судочинства в умовах воєнного стану. </w:t>
      </w:r>
      <w:r w:rsidRPr="007E2DFF">
        <w:rPr>
          <w:rFonts w:ascii="Times New Roman" w:hAnsi="Times New Roman"/>
          <w:color w:val="0D0D0D"/>
          <w:sz w:val="28"/>
          <w:szCs w:val="28"/>
          <w:lang w:val="en-GB"/>
        </w:rPr>
        <w:t xml:space="preserve">(2022). URL: </w:t>
      </w:r>
      <w:hyperlink r:id="rId78" w:history="1">
        <w:r w:rsidRPr="007E2DFF">
          <w:rPr>
            <w:rStyle w:val="Hyperlink"/>
            <w:sz w:val="28"/>
            <w:szCs w:val="28"/>
            <w:u w:val="none"/>
            <w:lang w:val="en-GB"/>
          </w:rPr>
          <w:t>https://law.chnu.edu.ua/osoblyvosti-zdiisnennia-sudochynstva-v-umovakh-voiennoho-stanu/</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Адміністративне судочинство в умовах війни: учасники міжнародної конференції обговорили питання щодо процесуального права. </w:t>
      </w:r>
      <w:r w:rsidRPr="007E2DFF">
        <w:rPr>
          <w:rFonts w:ascii="Times New Roman" w:hAnsi="Times New Roman"/>
          <w:color w:val="0D0D0D"/>
          <w:sz w:val="28"/>
          <w:szCs w:val="28"/>
          <w:lang w:val="en-GB"/>
        </w:rPr>
        <w:t>(2024</w:t>
      </w:r>
      <w:r w:rsidRPr="009C2B73">
        <w:rPr>
          <w:rFonts w:ascii="Times New Roman" w:hAnsi="Times New Roman"/>
          <w:color w:val="0D0D0D"/>
          <w:sz w:val="28"/>
          <w:szCs w:val="28"/>
        </w:rPr>
        <w:t>р</w:t>
      </w:r>
      <w:r w:rsidRPr="007E2DFF">
        <w:rPr>
          <w:rFonts w:ascii="Times New Roman" w:hAnsi="Times New Roman"/>
          <w:color w:val="0D0D0D"/>
          <w:sz w:val="28"/>
          <w:szCs w:val="28"/>
          <w:lang w:val="en-GB"/>
        </w:rPr>
        <w:t xml:space="preserve">.)  URL:  </w:t>
      </w:r>
      <w:hyperlink r:id="rId79" w:history="1">
        <w:r w:rsidRPr="007E2DFF">
          <w:rPr>
            <w:rStyle w:val="Hyperlink"/>
            <w:sz w:val="28"/>
            <w:szCs w:val="28"/>
            <w:u w:val="none"/>
            <w:lang w:val="en-GB"/>
          </w:rPr>
          <w:t>https://supreme.court.gov.ua/supreme/pres-centr/news/1450080</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Касаційного цивільного суду Верховного суду  про визнання виконавчого напису від 03.05.2022 у справі  № 205/5252/19 (провадження № 61-1125св22). </w:t>
      </w:r>
      <w:r w:rsidRPr="007E2DFF">
        <w:rPr>
          <w:rFonts w:ascii="Times New Roman" w:hAnsi="Times New Roman"/>
          <w:color w:val="0D0D0D"/>
          <w:sz w:val="28"/>
          <w:szCs w:val="28"/>
          <w:lang w:val="en-GB"/>
        </w:rPr>
        <w:t>URL: http: //iplex.com.ua/doc.php?regnum=104282885&amp;red=1000030e2502941acbad5c44dcdf78eb22a3d7&amp;d=5</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Великої Палати Верховного Суду від 10 лютого 2021 року у справі № 9901/335/20 (провадження № 11-361заі20). </w:t>
      </w:r>
      <w:r w:rsidRPr="007E2DFF">
        <w:rPr>
          <w:rFonts w:ascii="Times New Roman" w:hAnsi="Times New Roman"/>
          <w:color w:val="0D0D0D"/>
          <w:sz w:val="28"/>
          <w:szCs w:val="28"/>
          <w:lang w:val="en-GB"/>
        </w:rPr>
        <w:t xml:space="preserve">URL:  </w:t>
      </w:r>
      <w:hyperlink r:id="rId80" w:history="1">
        <w:r w:rsidRPr="007E2DFF">
          <w:rPr>
            <w:rStyle w:val="Hyperlink"/>
            <w:color w:val="0D0D0D"/>
            <w:sz w:val="28"/>
            <w:szCs w:val="28"/>
            <w:u w:val="none"/>
            <w:lang w:val="en-GB"/>
          </w:rPr>
          <w:t>http://iplex.com.ua/doc.php?regnum=95010784&amp;red=100003f1441a6be2b7fbdd0acd85ead62b669a&amp;d=5</w:t>
        </w:r>
      </w:hyperlink>
      <w:r w:rsidRPr="007E2DFF">
        <w:rPr>
          <w:rFonts w:ascii="Times New Roman" w:hAnsi="Times New Roman"/>
          <w:color w:val="0D0D0D"/>
          <w:sz w:val="28"/>
          <w:szCs w:val="28"/>
          <w:lang w:val="en-GB"/>
        </w:rPr>
        <w:t xml:space="preserve"> </w:t>
      </w:r>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Постанова Верховного Суду від 10 червня 2020 року у справі № 226/1863/18 ( провадження №  61-45602св18). </w:t>
      </w:r>
      <w:r w:rsidRPr="007E2DFF">
        <w:rPr>
          <w:rFonts w:ascii="Times New Roman" w:hAnsi="Times New Roman"/>
          <w:color w:val="0D0D0D"/>
          <w:sz w:val="28"/>
          <w:szCs w:val="28"/>
          <w:lang w:val="en-GB"/>
        </w:rPr>
        <w:t xml:space="preserve">URL:  </w:t>
      </w:r>
      <w:hyperlink r:id="rId81" w:history="1">
        <w:r w:rsidRPr="007E2DFF">
          <w:rPr>
            <w:rStyle w:val="Hyperlink"/>
            <w:sz w:val="28"/>
            <w:szCs w:val="28"/>
            <w:u w:val="none"/>
            <w:lang w:val="en-GB"/>
          </w:rPr>
          <w:t>http://iplex.com.ua/doc.php?regnum=89872287&amp;red=10000375c710c8a5294c4477a7ce0c542b8782&amp;d=5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7E2DFF">
        <w:rPr>
          <w:rFonts w:ascii="Times New Roman" w:hAnsi="Times New Roman"/>
          <w:color w:val="0D0D0D"/>
          <w:sz w:val="28"/>
          <w:szCs w:val="28"/>
          <w:lang w:val="en-GB"/>
        </w:rPr>
        <w:t xml:space="preserve"> </w:t>
      </w:r>
      <w:r w:rsidRPr="009C2B73">
        <w:rPr>
          <w:rFonts w:ascii="Times New Roman" w:hAnsi="Times New Roman"/>
          <w:color w:val="0D0D0D"/>
          <w:sz w:val="28"/>
          <w:szCs w:val="28"/>
        </w:rPr>
        <w:t xml:space="preserve">Постанова Верховного Суду від 30 березня 2021 року у справі № 530/544/16 (провадження № 61-17630св20). </w:t>
      </w:r>
      <w:r w:rsidRPr="007E2DFF">
        <w:rPr>
          <w:rFonts w:ascii="Times New Roman" w:hAnsi="Times New Roman"/>
          <w:color w:val="0D0D0D"/>
          <w:sz w:val="28"/>
          <w:szCs w:val="28"/>
          <w:lang w:val="en-GB"/>
        </w:rPr>
        <w:t xml:space="preserve">URL: </w:t>
      </w:r>
      <w:hyperlink r:id="rId82" w:history="1">
        <w:r w:rsidRPr="007E2DFF">
          <w:rPr>
            <w:rStyle w:val="Hyperlink"/>
            <w:sz w:val="28"/>
            <w:szCs w:val="28"/>
            <w:u w:val="none"/>
            <w:lang w:val="en-GB"/>
          </w:rPr>
          <w:t>http://iplex.com.ua/doc.php?regnum=96006089&amp;red=100003805530582437c4d9bb46a0de29c101e1&amp;d=5</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Звіт Української Гельсінської спілки з прав людини за результатами моніторингу «Наслідки воєнних дій в сфері захисту прав людини, доступу до судової системи та правосуддя». </w:t>
      </w:r>
      <w:r w:rsidRPr="007E2DFF">
        <w:rPr>
          <w:rFonts w:ascii="Times New Roman" w:hAnsi="Times New Roman"/>
          <w:color w:val="0D0D0D"/>
          <w:sz w:val="28"/>
          <w:szCs w:val="28"/>
          <w:lang w:val="en-GB"/>
        </w:rPr>
        <w:t xml:space="preserve">2023. 13 </w:t>
      </w:r>
      <w:r w:rsidRPr="009C2B73">
        <w:rPr>
          <w:rFonts w:ascii="Times New Roman" w:hAnsi="Times New Roman"/>
          <w:color w:val="0D0D0D"/>
          <w:sz w:val="28"/>
          <w:szCs w:val="28"/>
        </w:rPr>
        <w:t>с</w:t>
      </w:r>
      <w:r w:rsidRPr="007E2DFF">
        <w:rPr>
          <w:rFonts w:ascii="Times New Roman" w:hAnsi="Times New Roman"/>
          <w:color w:val="0D0D0D"/>
          <w:sz w:val="28"/>
          <w:szCs w:val="28"/>
          <w:lang w:val="en-GB"/>
        </w:rPr>
        <w:t xml:space="preserve">. URL: </w:t>
      </w:r>
      <w:hyperlink r:id="rId83" w:history="1">
        <w:r w:rsidRPr="007E2DFF">
          <w:rPr>
            <w:rStyle w:val="Hyperlink"/>
            <w:sz w:val="28"/>
            <w:szCs w:val="28"/>
            <w:u w:val="none"/>
            <w:lang w:val="en-GB"/>
          </w:rPr>
          <w:t>https://www.helsinki.org.ua/wp-content/uploads/2023/03/Naslidky-voiennykh-diy-u-sferi-zakhystu-prav-liudyny-dostupu-do-sudovoi-systemy-ta-pravosuddia-1.pdf</w:t>
        </w:r>
      </w:hyperlink>
    </w:p>
    <w:p w:rsidR="005E492B" w:rsidRPr="009C2B73"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rPr>
      </w:pPr>
      <w:r w:rsidRPr="009C2B73">
        <w:rPr>
          <w:rFonts w:ascii="Times New Roman" w:hAnsi="Times New Roman"/>
          <w:color w:val="0D0D0D"/>
          <w:sz w:val="28"/>
          <w:szCs w:val="28"/>
        </w:rPr>
        <w:t xml:space="preserve">ВРП звернулася до КМУ та Мінфіну щодо належного фінансування судової влади . ( 29 серпня 2024 р.) . URL: </w:t>
      </w:r>
      <w:hyperlink r:id="rId84" w:history="1">
        <w:r w:rsidRPr="009C2B73">
          <w:rPr>
            <w:rStyle w:val="Hyperlink"/>
            <w:sz w:val="28"/>
            <w:szCs w:val="28"/>
            <w:u w:val="none"/>
          </w:rPr>
          <w:t>https://court.gov.ua/archive/1658436/</w:t>
        </w:r>
      </w:hyperlink>
    </w:p>
    <w:p w:rsidR="005E492B" w:rsidRPr="007E2DFF" w:rsidRDefault="005E492B" w:rsidP="009C2B73">
      <w:pPr>
        <w:pStyle w:val="FootnoteText"/>
        <w:numPr>
          <w:ilvl w:val="0"/>
          <w:numId w:val="3"/>
        </w:numPr>
        <w:spacing w:line="360" w:lineRule="auto"/>
        <w:ind w:left="0" w:right="-1" w:firstLine="0"/>
        <w:jc w:val="both"/>
        <w:rPr>
          <w:rFonts w:ascii="Times New Roman" w:hAnsi="Times New Roman"/>
          <w:color w:val="0D0D0D"/>
          <w:sz w:val="28"/>
          <w:szCs w:val="28"/>
          <w:lang w:val="en-GB"/>
        </w:rPr>
      </w:pPr>
      <w:r w:rsidRPr="009C2B73">
        <w:rPr>
          <w:rFonts w:ascii="Times New Roman" w:hAnsi="Times New Roman"/>
          <w:color w:val="0D0D0D"/>
          <w:sz w:val="28"/>
          <w:szCs w:val="28"/>
        </w:rPr>
        <w:t xml:space="preserve">План для Ukraine Facility:  задачі та зміст ( березень 2024 р.). </w:t>
      </w:r>
      <w:r w:rsidRPr="007E2DFF">
        <w:rPr>
          <w:rFonts w:ascii="Times New Roman" w:hAnsi="Times New Roman"/>
          <w:color w:val="0D0D0D"/>
          <w:sz w:val="28"/>
          <w:szCs w:val="28"/>
          <w:lang w:val="en-GB"/>
        </w:rPr>
        <w:t>URL:  https: //www.ukrainefacility.me.gov.ua/wp-content/uploads/2024/03/plan-dlya-ukraine-facility_prezentacziya.pdf</w:t>
      </w:r>
    </w:p>
    <w:p w:rsidR="005E492B" w:rsidRPr="007E2DFF" w:rsidRDefault="005E492B" w:rsidP="009C2B73">
      <w:pPr>
        <w:pStyle w:val="FootnoteText"/>
        <w:spacing w:line="360" w:lineRule="auto"/>
        <w:ind w:right="-1"/>
        <w:jc w:val="both"/>
        <w:rPr>
          <w:rFonts w:ascii="Times New Roman" w:hAnsi="Times New Roman"/>
          <w:color w:val="0D0D0D"/>
          <w:sz w:val="28"/>
          <w:szCs w:val="28"/>
          <w:lang w:val="en-GB"/>
        </w:rPr>
      </w:pPr>
    </w:p>
    <w:p w:rsidR="005E492B" w:rsidRPr="009C2B73" w:rsidRDefault="005E492B" w:rsidP="009C2B73">
      <w:pPr>
        <w:spacing w:after="0" w:line="240" w:lineRule="auto"/>
        <w:ind w:right="-1"/>
        <w:jc w:val="center"/>
        <w:rPr>
          <w:rFonts w:ascii="Times New Roman" w:hAnsi="Times New Roman"/>
          <w:b/>
          <w:bCs/>
          <w:color w:val="0D0D0D"/>
          <w:sz w:val="28"/>
          <w:szCs w:val="28"/>
          <w:lang w:eastAsia="en-US"/>
        </w:rPr>
      </w:pPr>
    </w:p>
    <w:p w:rsidR="005E492B" w:rsidRPr="009C2B73" w:rsidRDefault="005E492B"/>
    <w:sectPr w:rsidR="005E492B" w:rsidRPr="009C2B73" w:rsidSect="00CF6364">
      <w:headerReference w:type="default" r:id="rId85"/>
      <w:pgSz w:w="11906" w:h="16838"/>
      <w:pgMar w:top="92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92B" w:rsidRDefault="005E492B" w:rsidP="00372BA9">
      <w:pPr>
        <w:spacing w:after="0" w:line="240" w:lineRule="auto"/>
      </w:pPr>
      <w:r>
        <w:separator/>
      </w:r>
    </w:p>
  </w:endnote>
  <w:endnote w:type="continuationSeparator" w:id="1">
    <w:p w:rsidR="005E492B" w:rsidRDefault="005E492B" w:rsidP="00372B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A00002EF" w:usb1="4000204B" w:usb2="00000000" w:usb3="00000000" w:csb0="0000009F" w:csb1="00000000"/>
  </w:font>
  <w:font w:name="HG Mincho Light J">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teraturnaja">
    <w:altName w:val="Arial"/>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angal">
    <w:panose1 w:val="00000400000000000000"/>
    <w:charset w:val="00"/>
    <w:family w:val="auto"/>
    <w:pitch w:val="variable"/>
    <w:sig w:usb0="00008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ProbaPr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92B" w:rsidRDefault="005E492B" w:rsidP="00372BA9">
      <w:pPr>
        <w:spacing w:after="0" w:line="240" w:lineRule="auto"/>
      </w:pPr>
      <w:r>
        <w:separator/>
      </w:r>
    </w:p>
  </w:footnote>
  <w:footnote w:type="continuationSeparator" w:id="1">
    <w:p w:rsidR="005E492B" w:rsidRDefault="005E492B" w:rsidP="00372B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2B" w:rsidRPr="00CF6364" w:rsidRDefault="005E492B">
    <w:pPr>
      <w:pStyle w:val="Header"/>
      <w:jc w:val="right"/>
      <w:rPr>
        <w:rFonts w:ascii="Times New Roman" w:hAnsi="Times New Roman" w:cs="Times New Roman"/>
        <w:sz w:val="24"/>
        <w:szCs w:val="24"/>
      </w:rPr>
    </w:pPr>
    <w:r w:rsidRPr="00CF6364">
      <w:rPr>
        <w:rFonts w:ascii="Times New Roman" w:hAnsi="Times New Roman" w:cs="Times New Roman"/>
        <w:sz w:val="24"/>
        <w:szCs w:val="24"/>
      </w:rPr>
      <w:fldChar w:fldCharType="begin"/>
    </w:r>
    <w:r w:rsidRPr="00CF6364">
      <w:rPr>
        <w:rFonts w:ascii="Times New Roman" w:hAnsi="Times New Roman" w:cs="Times New Roman"/>
        <w:sz w:val="24"/>
        <w:szCs w:val="24"/>
      </w:rPr>
      <w:instrText xml:space="preserve"> PAGE   \* MERGEFORMAT </w:instrText>
    </w:r>
    <w:r w:rsidRPr="00CF6364">
      <w:rPr>
        <w:rFonts w:ascii="Times New Roman" w:hAnsi="Times New Roman" w:cs="Times New Roman"/>
        <w:sz w:val="24"/>
        <w:szCs w:val="24"/>
      </w:rPr>
      <w:fldChar w:fldCharType="separate"/>
    </w:r>
    <w:r>
      <w:rPr>
        <w:rFonts w:ascii="Times New Roman" w:hAnsi="Times New Roman" w:cs="Times New Roman"/>
        <w:noProof/>
        <w:sz w:val="24"/>
        <w:szCs w:val="24"/>
      </w:rPr>
      <w:t>5</w:t>
    </w:r>
    <w:r w:rsidRPr="00CF6364">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89B"/>
    <w:multiLevelType w:val="hybridMultilevel"/>
    <w:tmpl w:val="D8B2CE2A"/>
    <w:lvl w:ilvl="0" w:tplc="0DEEDD86">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2EC4D15"/>
    <w:multiLevelType w:val="multilevel"/>
    <w:tmpl w:val="C6EA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CC1714"/>
    <w:multiLevelType w:val="multilevel"/>
    <w:tmpl w:val="17C43164"/>
    <w:lvl w:ilvl="0">
      <w:start w:val="2"/>
      <w:numFmt w:val="decimal"/>
      <w:lvlText w:val="%1."/>
      <w:lvlJc w:val="left"/>
      <w:pPr>
        <w:ind w:left="420" w:hanging="420"/>
      </w:pPr>
      <w:rPr>
        <w:rFonts w:cs="Times New Roman" w:hint="default"/>
        <w:color w:val="auto"/>
      </w:rPr>
    </w:lvl>
    <w:lvl w:ilvl="1">
      <w:start w:val="1"/>
      <w:numFmt w:val="decimal"/>
      <w:lvlText w:val="%1.%2."/>
      <w:lvlJc w:val="left"/>
      <w:pPr>
        <w:ind w:left="2586" w:hanging="720"/>
      </w:pPr>
      <w:rPr>
        <w:rFonts w:cs="Times New Roman" w:hint="default"/>
        <w:color w:val="auto"/>
      </w:rPr>
    </w:lvl>
    <w:lvl w:ilvl="2">
      <w:start w:val="1"/>
      <w:numFmt w:val="decimal"/>
      <w:lvlText w:val="%1.%2.%3."/>
      <w:lvlJc w:val="left"/>
      <w:pPr>
        <w:ind w:left="4452" w:hanging="720"/>
      </w:pPr>
      <w:rPr>
        <w:rFonts w:cs="Times New Roman" w:hint="default"/>
        <w:color w:val="auto"/>
      </w:rPr>
    </w:lvl>
    <w:lvl w:ilvl="3">
      <w:start w:val="1"/>
      <w:numFmt w:val="decimal"/>
      <w:lvlText w:val="%1.%2.%3.%4."/>
      <w:lvlJc w:val="left"/>
      <w:pPr>
        <w:ind w:left="6678" w:hanging="1080"/>
      </w:pPr>
      <w:rPr>
        <w:rFonts w:cs="Times New Roman" w:hint="default"/>
        <w:color w:val="auto"/>
      </w:rPr>
    </w:lvl>
    <w:lvl w:ilvl="4">
      <w:start w:val="1"/>
      <w:numFmt w:val="decimal"/>
      <w:lvlText w:val="%1.%2.%3.%4.%5."/>
      <w:lvlJc w:val="left"/>
      <w:pPr>
        <w:ind w:left="8544" w:hanging="1080"/>
      </w:pPr>
      <w:rPr>
        <w:rFonts w:cs="Times New Roman" w:hint="default"/>
        <w:color w:val="auto"/>
      </w:rPr>
    </w:lvl>
    <w:lvl w:ilvl="5">
      <w:start w:val="1"/>
      <w:numFmt w:val="decimal"/>
      <w:lvlText w:val="%1.%2.%3.%4.%5.%6."/>
      <w:lvlJc w:val="left"/>
      <w:pPr>
        <w:ind w:left="10770" w:hanging="1440"/>
      </w:pPr>
      <w:rPr>
        <w:rFonts w:cs="Times New Roman" w:hint="default"/>
        <w:color w:val="auto"/>
      </w:rPr>
    </w:lvl>
    <w:lvl w:ilvl="6">
      <w:start w:val="1"/>
      <w:numFmt w:val="decimal"/>
      <w:lvlText w:val="%1.%2.%3.%4.%5.%6.%7."/>
      <w:lvlJc w:val="left"/>
      <w:pPr>
        <w:ind w:left="12996" w:hanging="1800"/>
      </w:pPr>
      <w:rPr>
        <w:rFonts w:cs="Times New Roman" w:hint="default"/>
        <w:color w:val="auto"/>
      </w:rPr>
    </w:lvl>
    <w:lvl w:ilvl="7">
      <w:start w:val="1"/>
      <w:numFmt w:val="decimal"/>
      <w:lvlText w:val="%1.%2.%3.%4.%5.%6.%7.%8."/>
      <w:lvlJc w:val="left"/>
      <w:pPr>
        <w:ind w:left="14862" w:hanging="1800"/>
      </w:pPr>
      <w:rPr>
        <w:rFonts w:cs="Times New Roman" w:hint="default"/>
        <w:color w:val="auto"/>
      </w:rPr>
    </w:lvl>
    <w:lvl w:ilvl="8">
      <w:start w:val="1"/>
      <w:numFmt w:val="decimal"/>
      <w:lvlText w:val="%1.%2.%3.%4.%5.%6.%7.%8.%9."/>
      <w:lvlJc w:val="left"/>
      <w:pPr>
        <w:ind w:left="17088" w:hanging="2160"/>
      </w:pPr>
      <w:rPr>
        <w:rFonts w:cs="Times New Roman" w:hint="default"/>
        <w:color w:val="auto"/>
      </w:rPr>
    </w:lvl>
  </w:abstractNum>
  <w:abstractNum w:abstractNumId="3">
    <w:nsid w:val="06581054"/>
    <w:multiLevelType w:val="hybridMultilevel"/>
    <w:tmpl w:val="11B6D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007098"/>
    <w:multiLevelType w:val="hybridMultilevel"/>
    <w:tmpl w:val="4B6241E4"/>
    <w:lvl w:ilvl="0" w:tplc="01E298A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2AA370D"/>
    <w:multiLevelType w:val="hybridMultilevel"/>
    <w:tmpl w:val="89CE3F94"/>
    <w:lvl w:ilvl="0" w:tplc="A2B44A3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80C2D71"/>
    <w:multiLevelType w:val="hybridMultilevel"/>
    <w:tmpl w:val="AFD28A6E"/>
    <w:lvl w:ilvl="0" w:tplc="1C64B036">
      <w:start w:val="1"/>
      <w:numFmt w:val="decimal"/>
      <w:lvlText w:val="%1."/>
      <w:lvlJc w:val="left"/>
      <w:pPr>
        <w:ind w:left="1210" w:hanging="50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nsid w:val="22165020"/>
    <w:multiLevelType w:val="hybridMultilevel"/>
    <w:tmpl w:val="783CFF3C"/>
    <w:lvl w:ilvl="0" w:tplc="C914C232">
      <w:numFmt w:val="bullet"/>
      <w:lvlText w:val="–"/>
      <w:lvlJc w:val="left"/>
      <w:pPr>
        <w:ind w:left="1070" w:hanging="360"/>
      </w:pPr>
      <w:rPr>
        <w:rFonts w:ascii="Times New Roman" w:eastAsia="Times New Roman" w:hAnsi="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29B11A9F"/>
    <w:multiLevelType w:val="multilevel"/>
    <w:tmpl w:val="A1F22E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B3F3970"/>
    <w:multiLevelType w:val="multilevel"/>
    <w:tmpl w:val="7A0CB396"/>
    <w:lvl w:ilvl="0">
      <w:start w:val="1"/>
      <w:numFmt w:val="decimal"/>
      <w:lvlText w:val="%1."/>
      <w:lvlJc w:val="left"/>
      <w:pPr>
        <w:ind w:left="420" w:hanging="420"/>
      </w:pPr>
      <w:rPr>
        <w:rFonts w:ascii="Times New Roman" w:hAnsi="Times New Roman" w:cs="Calibri" w:hint="default"/>
        <w:color w:val="auto"/>
      </w:rPr>
    </w:lvl>
    <w:lvl w:ilvl="1">
      <w:start w:val="1"/>
      <w:numFmt w:val="decimal"/>
      <w:lvlText w:val="%1.%2."/>
      <w:lvlJc w:val="left"/>
      <w:pPr>
        <w:ind w:left="720" w:hanging="720"/>
      </w:pPr>
      <w:rPr>
        <w:rFonts w:ascii="Times New Roman" w:hAnsi="Times New Roman" w:cs="Calibri" w:hint="default"/>
        <w:color w:val="auto"/>
      </w:rPr>
    </w:lvl>
    <w:lvl w:ilvl="2">
      <w:start w:val="1"/>
      <w:numFmt w:val="decimal"/>
      <w:lvlText w:val="%1.%2.%3."/>
      <w:lvlJc w:val="left"/>
      <w:pPr>
        <w:ind w:left="720" w:hanging="720"/>
      </w:pPr>
      <w:rPr>
        <w:rFonts w:ascii="Times New Roman" w:hAnsi="Times New Roman" w:cs="Calibri" w:hint="default"/>
        <w:color w:val="auto"/>
      </w:rPr>
    </w:lvl>
    <w:lvl w:ilvl="3">
      <w:start w:val="1"/>
      <w:numFmt w:val="decimal"/>
      <w:lvlText w:val="%1.%2.%3.%4."/>
      <w:lvlJc w:val="left"/>
      <w:pPr>
        <w:ind w:left="1080" w:hanging="1080"/>
      </w:pPr>
      <w:rPr>
        <w:rFonts w:ascii="Times New Roman" w:hAnsi="Times New Roman" w:cs="Calibri" w:hint="default"/>
        <w:color w:val="auto"/>
      </w:rPr>
    </w:lvl>
    <w:lvl w:ilvl="4">
      <w:start w:val="1"/>
      <w:numFmt w:val="decimal"/>
      <w:lvlText w:val="%1.%2.%3.%4.%5."/>
      <w:lvlJc w:val="left"/>
      <w:pPr>
        <w:ind w:left="1080" w:hanging="1080"/>
      </w:pPr>
      <w:rPr>
        <w:rFonts w:ascii="Times New Roman" w:hAnsi="Times New Roman" w:cs="Calibri" w:hint="default"/>
        <w:color w:val="auto"/>
      </w:rPr>
    </w:lvl>
    <w:lvl w:ilvl="5">
      <w:start w:val="1"/>
      <w:numFmt w:val="decimal"/>
      <w:lvlText w:val="%1.%2.%3.%4.%5.%6."/>
      <w:lvlJc w:val="left"/>
      <w:pPr>
        <w:ind w:left="1440" w:hanging="1440"/>
      </w:pPr>
      <w:rPr>
        <w:rFonts w:ascii="Times New Roman" w:hAnsi="Times New Roman" w:cs="Calibri" w:hint="default"/>
        <w:color w:val="auto"/>
      </w:rPr>
    </w:lvl>
    <w:lvl w:ilvl="6">
      <w:start w:val="1"/>
      <w:numFmt w:val="decimal"/>
      <w:lvlText w:val="%1.%2.%3.%4.%5.%6.%7."/>
      <w:lvlJc w:val="left"/>
      <w:pPr>
        <w:ind w:left="1800" w:hanging="1800"/>
      </w:pPr>
      <w:rPr>
        <w:rFonts w:ascii="Times New Roman" w:hAnsi="Times New Roman" w:cs="Calibri" w:hint="default"/>
        <w:color w:val="auto"/>
      </w:rPr>
    </w:lvl>
    <w:lvl w:ilvl="7">
      <w:start w:val="1"/>
      <w:numFmt w:val="decimal"/>
      <w:lvlText w:val="%1.%2.%3.%4.%5.%6.%7.%8."/>
      <w:lvlJc w:val="left"/>
      <w:pPr>
        <w:ind w:left="1800" w:hanging="1800"/>
      </w:pPr>
      <w:rPr>
        <w:rFonts w:ascii="Times New Roman" w:hAnsi="Times New Roman" w:cs="Calibri" w:hint="default"/>
        <w:color w:val="auto"/>
      </w:rPr>
    </w:lvl>
    <w:lvl w:ilvl="8">
      <w:start w:val="1"/>
      <w:numFmt w:val="decimal"/>
      <w:lvlText w:val="%1.%2.%3.%4.%5.%6.%7.%8.%9."/>
      <w:lvlJc w:val="left"/>
      <w:pPr>
        <w:ind w:left="2160" w:hanging="2160"/>
      </w:pPr>
      <w:rPr>
        <w:rFonts w:ascii="Times New Roman" w:hAnsi="Times New Roman" w:cs="Calibri" w:hint="default"/>
        <w:color w:val="auto"/>
      </w:rPr>
    </w:lvl>
  </w:abstractNum>
  <w:abstractNum w:abstractNumId="10">
    <w:nsid w:val="36B62D51"/>
    <w:multiLevelType w:val="hybridMultilevel"/>
    <w:tmpl w:val="91E47F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1481F7B"/>
    <w:multiLevelType w:val="multilevel"/>
    <w:tmpl w:val="EC74AB7A"/>
    <w:lvl w:ilvl="0">
      <w:start w:val="1"/>
      <w:numFmt w:val="decimal"/>
      <w:lvlText w:val="%1."/>
      <w:lvlJc w:val="left"/>
      <w:pPr>
        <w:ind w:left="420" w:hanging="42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4CBD4117"/>
    <w:multiLevelType w:val="hybridMultilevel"/>
    <w:tmpl w:val="C7C8B5F0"/>
    <w:lvl w:ilvl="0" w:tplc="5C92DC84">
      <w:start w:val="1"/>
      <w:numFmt w:val="decimal"/>
      <w:lvlText w:val="%1."/>
      <w:lvlJc w:val="left"/>
      <w:pPr>
        <w:ind w:left="644" w:hanging="360"/>
      </w:pPr>
      <w:rPr>
        <w:rFonts w:cs="Times New Roman"/>
        <w:b w:val="0"/>
        <w:i w:val="0"/>
        <w:color w:val="0D0D0D"/>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9F6434D"/>
    <w:multiLevelType w:val="hybridMultilevel"/>
    <w:tmpl w:val="379CA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010356"/>
    <w:multiLevelType w:val="hybridMultilevel"/>
    <w:tmpl w:val="6C7070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AD708A1"/>
    <w:multiLevelType w:val="hybridMultilevel"/>
    <w:tmpl w:val="6E9241C0"/>
    <w:lvl w:ilvl="0" w:tplc="BE06973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6E6E3B45"/>
    <w:multiLevelType w:val="hybridMultilevel"/>
    <w:tmpl w:val="AFD28A6E"/>
    <w:lvl w:ilvl="0" w:tplc="1C64B036">
      <w:start w:val="1"/>
      <w:numFmt w:val="decimal"/>
      <w:lvlText w:val="%1."/>
      <w:lvlJc w:val="left"/>
      <w:pPr>
        <w:ind w:left="1210" w:hanging="50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9"/>
  </w:num>
  <w:num w:numId="2">
    <w:abstractNumId w:val="7"/>
  </w:num>
  <w:num w:numId="3">
    <w:abstractNumId w:val="12"/>
  </w:num>
  <w:num w:numId="4">
    <w:abstractNumId w:val="11"/>
  </w:num>
  <w:num w:numId="5">
    <w:abstractNumId w:val="1"/>
  </w:num>
  <w:num w:numId="6">
    <w:abstractNumId w:val="13"/>
  </w:num>
  <w:num w:numId="7">
    <w:abstractNumId w:val="14"/>
  </w:num>
  <w:num w:numId="8">
    <w:abstractNumId w:val="4"/>
  </w:num>
  <w:num w:numId="9">
    <w:abstractNumId w:val="15"/>
  </w:num>
  <w:num w:numId="10">
    <w:abstractNumId w:val="2"/>
  </w:num>
  <w:num w:numId="11">
    <w:abstractNumId w:val="8"/>
  </w:num>
  <w:num w:numId="12">
    <w:abstractNumId w:val="16"/>
  </w:num>
  <w:num w:numId="13">
    <w:abstractNumId w:val="6"/>
  </w:num>
  <w:num w:numId="14">
    <w:abstractNumId w:val="5"/>
  </w:num>
  <w:num w:numId="15">
    <w:abstractNumId w:val="10"/>
  </w:num>
  <w:num w:numId="16">
    <w:abstractNumId w:val="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2B73"/>
    <w:rsid w:val="00022E93"/>
    <w:rsid w:val="000B4C1F"/>
    <w:rsid w:val="00205E59"/>
    <w:rsid w:val="0026288E"/>
    <w:rsid w:val="002A5B51"/>
    <w:rsid w:val="00335DE8"/>
    <w:rsid w:val="003529DE"/>
    <w:rsid w:val="00372BA9"/>
    <w:rsid w:val="003D1EB4"/>
    <w:rsid w:val="00416CC8"/>
    <w:rsid w:val="0046247B"/>
    <w:rsid w:val="00563CE6"/>
    <w:rsid w:val="005E343C"/>
    <w:rsid w:val="005E492B"/>
    <w:rsid w:val="00603D61"/>
    <w:rsid w:val="00752070"/>
    <w:rsid w:val="00786CF6"/>
    <w:rsid w:val="007979CA"/>
    <w:rsid w:val="007B5917"/>
    <w:rsid w:val="007E2DFF"/>
    <w:rsid w:val="008A142B"/>
    <w:rsid w:val="008E522F"/>
    <w:rsid w:val="009542CB"/>
    <w:rsid w:val="009C1574"/>
    <w:rsid w:val="009C2B73"/>
    <w:rsid w:val="00AA491A"/>
    <w:rsid w:val="00AB36E5"/>
    <w:rsid w:val="00CF6364"/>
    <w:rsid w:val="00E325E2"/>
    <w:rsid w:val="00F61D8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6E5"/>
    <w:pPr>
      <w:spacing w:after="200" w:line="276" w:lineRule="auto"/>
    </w:pPr>
    <w:rPr>
      <w:lang w:val="uk-UA"/>
    </w:rPr>
  </w:style>
  <w:style w:type="paragraph" w:styleId="Heading1">
    <w:name w:val="heading 1"/>
    <w:basedOn w:val="Normal"/>
    <w:next w:val="Normal"/>
    <w:link w:val="Heading1Char"/>
    <w:uiPriority w:val="99"/>
    <w:qFormat/>
    <w:rsid w:val="009C2B73"/>
    <w:pPr>
      <w:keepNext/>
      <w:spacing w:before="240" w:after="60" w:line="256" w:lineRule="auto"/>
      <w:outlineLvl w:val="0"/>
    </w:pPr>
    <w:rPr>
      <w:rFonts w:ascii="Arial" w:eastAsia="SimSun" w:hAnsi="Arial" w:cs="Arial"/>
      <w:b/>
      <w:bCs/>
      <w:kern w:val="32"/>
      <w:sz w:val="32"/>
      <w:szCs w:val="32"/>
      <w:lang w:eastAsia="zh-CN"/>
    </w:rPr>
  </w:style>
  <w:style w:type="paragraph" w:styleId="Heading2">
    <w:name w:val="heading 2"/>
    <w:basedOn w:val="Normal"/>
    <w:link w:val="Heading2Char"/>
    <w:uiPriority w:val="99"/>
    <w:qFormat/>
    <w:rsid w:val="009C2B73"/>
    <w:pPr>
      <w:spacing w:before="100" w:beforeAutospacing="1" w:after="100" w:afterAutospacing="1" w:line="240" w:lineRule="auto"/>
      <w:outlineLvl w:val="1"/>
    </w:pPr>
    <w:rPr>
      <w:rFonts w:ascii="SimSun" w:eastAsia="SimSun" w:hAnsi="SimSun" w:cs="Calibri"/>
      <w:b/>
      <w:bCs/>
      <w:sz w:val="36"/>
      <w:szCs w:val="36"/>
      <w:lang w:eastAsia="zh-CN"/>
    </w:rPr>
  </w:style>
  <w:style w:type="paragraph" w:styleId="Heading3">
    <w:name w:val="heading 3"/>
    <w:basedOn w:val="Normal"/>
    <w:link w:val="Heading3Char"/>
    <w:uiPriority w:val="99"/>
    <w:qFormat/>
    <w:rsid w:val="009C2B73"/>
    <w:pPr>
      <w:spacing w:before="100" w:beforeAutospacing="1" w:after="100" w:afterAutospacing="1" w:line="240" w:lineRule="auto"/>
      <w:outlineLvl w:val="2"/>
    </w:pPr>
    <w:rPr>
      <w:rFonts w:ascii="SimSun" w:eastAsia="SimSun" w:hAnsi="SimSun" w:cs="Calibri"/>
      <w:b/>
      <w:bCs/>
      <w:sz w:val="27"/>
      <w:szCs w:val="27"/>
      <w:lang w:eastAsia="zh-CN"/>
    </w:rPr>
  </w:style>
  <w:style w:type="paragraph" w:styleId="Heading4">
    <w:name w:val="heading 4"/>
    <w:basedOn w:val="Normal"/>
    <w:next w:val="Normal"/>
    <w:link w:val="Heading4Char"/>
    <w:uiPriority w:val="99"/>
    <w:qFormat/>
    <w:rsid w:val="009C2B73"/>
    <w:pPr>
      <w:keepNext/>
      <w:suppressAutoHyphens/>
      <w:spacing w:before="240" w:after="60" w:line="240" w:lineRule="auto"/>
      <w:outlineLvl w:val="3"/>
    </w:pPr>
    <w:rPr>
      <w:rFonts w:eastAsia="SimSun" w:cs="Calibri"/>
      <w:b/>
      <w:bCs/>
      <w:sz w:val="28"/>
      <w:szCs w:val="28"/>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2B73"/>
    <w:rPr>
      <w:rFonts w:ascii="Arial" w:eastAsia="SimSun" w:hAnsi="Arial" w:cs="Arial"/>
      <w:b/>
      <w:bCs/>
      <w:kern w:val="32"/>
      <w:sz w:val="32"/>
      <w:szCs w:val="32"/>
      <w:lang w:eastAsia="zh-CN"/>
    </w:rPr>
  </w:style>
  <w:style w:type="character" w:customStyle="1" w:styleId="Heading2Char">
    <w:name w:val="Heading 2 Char"/>
    <w:basedOn w:val="DefaultParagraphFont"/>
    <w:link w:val="Heading2"/>
    <w:uiPriority w:val="99"/>
    <w:locked/>
    <w:rsid w:val="009C2B73"/>
    <w:rPr>
      <w:rFonts w:ascii="SimSun" w:eastAsia="SimSun" w:hAnsi="SimSun" w:cs="Calibri"/>
      <w:b/>
      <w:bCs/>
      <w:sz w:val="36"/>
      <w:szCs w:val="36"/>
      <w:lang w:eastAsia="zh-CN"/>
    </w:rPr>
  </w:style>
  <w:style w:type="character" w:customStyle="1" w:styleId="Heading3Char">
    <w:name w:val="Heading 3 Char"/>
    <w:basedOn w:val="DefaultParagraphFont"/>
    <w:link w:val="Heading3"/>
    <w:uiPriority w:val="99"/>
    <w:locked/>
    <w:rsid w:val="009C2B73"/>
    <w:rPr>
      <w:rFonts w:ascii="SimSun" w:eastAsia="SimSun" w:hAnsi="SimSun" w:cs="Calibri"/>
      <w:b/>
      <w:bCs/>
      <w:sz w:val="27"/>
      <w:szCs w:val="27"/>
      <w:lang w:eastAsia="zh-CN"/>
    </w:rPr>
  </w:style>
  <w:style w:type="character" w:customStyle="1" w:styleId="Heading4Char">
    <w:name w:val="Heading 4 Char"/>
    <w:basedOn w:val="DefaultParagraphFont"/>
    <w:link w:val="Heading4"/>
    <w:uiPriority w:val="99"/>
    <w:locked/>
    <w:rsid w:val="009C2B73"/>
    <w:rPr>
      <w:rFonts w:ascii="Calibri" w:eastAsia="SimSun" w:hAnsi="Calibri" w:cs="Calibri"/>
      <w:b/>
      <w:bCs/>
      <w:sz w:val="28"/>
      <w:szCs w:val="28"/>
      <w:lang w:eastAsia="ar-SA" w:bidi="ar-SA"/>
    </w:rPr>
  </w:style>
  <w:style w:type="paragraph" w:styleId="ListParagraph">
    <w:name w:val="List Paragraph"/>
    <w:basedOn w:val="Normal"/>
    <w:link w:val="ListParagraphChar"/>
    <w:uiPriority w:val="99"/>
    <w:qFormat/>
    <w:rsid w:val="009C2B73"/>
    <w:pPr>
      <w:ind w:left="720"/>
      <w:contextualSpacing/>
    </w:pPr>
    <w:rPr>
      <w:sz w:val="20"/>
      <w:szCs w:val="20"/>
      <w:lang w:val="ru-RU"/>
    </w:rPr>
  </w:style>
  <w:style w:type="character" w:customStyle="1" w:styleId="ListParagraphChar">
    <w:name w:val="List Paragraph Char"/>
    <w:link w:val="ListParagraph"/>
    <w:uiPriority w:val="99"/>
    <w:locked/>
    <w:rsid w:val="009C2B73"/>
    <w:rPr>
      <w:rFonts w:ascii="Calibri" w:hAnsi="Calibri"/>
    </w:rPr>
  </w:style>
  <w:style w:type="character" w:styleId="Hyperlink">
    <w:name w:val="Hyperlink"/>
    <w:basedOn w:val="DefaultParagraphFont"/>
    <w:uiPriority w:val="99"/>
    <w:rsid w:val="009C2B73"/>
    <w:rPr>
      <w:rFonts w:ascii="Times New Roman" w:hAnsi="Times New Roman" w:cs="Times New Roman"/>
      <w:color w:val="auto"/>
      <w:u w:val="single"/>
    </w:rPr>
  </w:style>
  <w:style w:type="character" w:styleId="FollowedHyperlink">
    <w:name w:val="FollowedHyperlink"/>
    <w:basedOn w:val="DefaultParagraphFont"/>
    <w:uiPriority w:val="99"/>
    <w:rsid w:val="009C2B73"/>
    <w:rPr>
      <w:rFonts w:cs="Times New Roman"/>
      <w:color w:val="800080"/>
      <w:u w:val="single"/>
    </w:rPr>
  </w:style>
  <w:style w:type="character" w:styleId="Emphasis">
    <w:name w:val="Emphasis"/>
    <w:basedOn w:val="DefaultParagraphFont"/>
    <w:uiPriority w:val="99"/>
    <w:qFormat/>
    <w:rsid w:val="009C2B73"/>
    <w:rPr>
      <w:rFonts w:ascii="Times New Roman" w:hAnsi="Times New Roman" w:cs="Times New Roman"/>
      <w:i/>
      <w:iCs/>
    </w:rPr>
  </w:style>
  <w:style w:type="character" w:styleId="Strong">
    <w:name w:val="Strong"/>
    <w:basedOn w:val="DefaultParagraphFont"/>
    <w:uiPriority w:val="99"/>
    <w:qFormat/>
    <w:rsid w:val="009C2B73"/>
    <w:rPr>
      <w:rFonts w:ascii="Times New Roman" w:hAnsi="Times New Roman" w:cs="Times New Roman"/>
      <w:b/>
      <w:bCs/>
    </w:rPr>
  </w:style>
  <w:style w:type="paragraph" w:styleId="NormalWeb">
    <w:name w:val="Normal (Web)"/>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2,З"/>
    <w:basedOn w:val="Normal"/>
    <w:link w:val="NormalWebChar"/>
    <w:uiPriority w:val="99"/>
    <w:rsid w:val="009C2B73"/>
    <w:pPr>
      <w:spacing w:before="100" w:beforeAutospacing="1" w:after="100" w:afterAutospacing="1" w:line="240" w:lineRule="auto"/>
    </w:pPr>
    <w:rPr>
      <w:rFonts w:ascii="Times New Roman" w:eastAsia="SimSun" w:hAnsi="Times New Roman"/>
      <w:sz w:val="24"/>
      <w:szCs w:val="24"/>
      <w:lang w:val="ru-RU" w:eastAsia="zh-CN"/>
    </w:rPr>
  </w:style>
  <w:style w:type="character" w:customStyle="1" w:styleId="NormalWebChar">
    <w:name w:val="Normal (Web) Char"/>
    <w:aliases w:val="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Обычный (веб) Знак Знак Знак Знак Char"/>
    <w:link w:val="NormalWeb"/>
    <w:uiPriority w:val="99"/>
    <w:locked/>
    <w:rsid w:val="009C2B73"/>
    <w:rPr>
      <w:rFonts w:ascii="Times New Roman" w:eastAsia="SimSun" w:hAnsi="Times New Roman"/>
      <w:sz w:val="24"/>
      <w:lang w:eastAsia="zh-CN"/>
    </w:rPr>
  </w:style>
  <w:style w:type="character" w:customStyle="1" w:styleId="FootnoteTextChar">
    <w:name w:val="Footnote Text Char"/>
    <w:aliases w:val="Текст сноски Знак1 Знак Char,Текст сноски Знак Знак Знак Char,Текст сноски Знак1 Знак Знак Знак Char,Текст сноски Знак Знак Знак Знак Знак Char,Текст сноски Знак1 Знак Знак Знак Знак Знак Char"/>
    <w:link w:val="FootnoteText"/>
    <w:uiPriority w:val="99"/>
    <w:locked/>
    <w:rsid w:val="009C2B73"/>
    <w:rPr>
      <w:rFonts w:ascii="Calibri" w:eastAsia="SimSun" w:hAnsi="Calibri"/>
      <w:lang w:eastAsia="zh-CN"/>
    </w:rPr>
  </w:style>
  <w:style w:type="paragraph" w:styleId="FootnoteText">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Normal"/>
    <w:link w:val="FootnoteTextChar"/>
    <w:uiPriority w:val="99"/>
    <w:rsid w:val="009C2B73"/>
    <w:pPr>
      <w:spacing w:after="0" w:line="240" w:lineRule="auto"/>
    </w:pPr>
    <w:rPr>
      <w:rFonts w:eastAsia="SimSun"/>
      <w:sz w:val="20"/>
      <w:szCs w:val="20"/>
      <w:lang w:val="ru-RU" w:eastAsia="zh-CN"/>
    </w:rPr>
  </w:style>
  <w:style w:type="character" w:customStyle="1" w:styleId="FootnoteTextChar1">
    <w:name w:val="Footnote Text Char1"/>
    <w:aliases w:val="Текст сноски Знак1 Знак Char1,Текст сноски Знак Знак Знак Char1,Текст сноски Знак1 Знак Знак Знак Char1,Текст сноски Знак Знак Знак Знак Знак Char1,Текст сноски Знак1 Знак Знак Знак Знак Знак Char1"/>
    <w:basedOn w:val="DefaultParagraphFont"/>
    <w:link w:val="FootnoteText"/>
    <w:uiPriority w:val="99"/>
    <w:semiHidden/>
    <w:rsid w:val="004E4C13"/>
    <w:rPr>
      <w:sz w:val="20"/>
      <w:szCs w:val="20"/>
      <w:lang w:val="uk-UA"/>
    </w:rPr>
  </w:style>
  <w:style w:type="character" w:customStyle="1" w:styleId="a">
    <w:name w:val="Текст сноски Знак"/>
    <w:basedOn w:val="DefaultParagraphFont"/>
    <w:link w:val="FootnoteText"/>
    <w:uiPriority w:val="99"/>
    <w:semiHidden/>
    <w:locked/>
    <w:rsid w:val="009C2B73"/>
    <w:rPr>
      <w:rFonts w:cs="Times New Roman"/>
      <w:sz w:val="20"/>
      <w:szCs w:val="20"/>
    </w:rPr>
  </w:style>
  <w:style w:type="character" w:customStyle="1" w:styleId="HeaderChar">
    <w:name w:val="Header Char"/>
    <w:basedOn w:val="DefaultParagraphFont"/>
    <w:link w:val="Header"/>
    <w:uiPriority w:val="99"/>
    <w:locked/>
    <w:rsid w:val="009C2B73"/>
    <w:rPr>
      <w:rFonts w:ascii="Calibri" w:eastAsia="SimSun" w:hAnsi="Calibri" w:cs="Calibri"/>
      <w:lang w:eastAsia="zh-CN"/>
    </w:rPr>
  </w:style>
  <w:style w:type="paragraph" w:styleId="Header">
    <w:name w:val="header"/>
    <w:basedOn w:val="Normal"/>
    <w:link w:val="HeaderChar"/>
    <w:uiPriority w:val="99"/>
    <w:rsid w:val="009C2B73"/>
    <w:pPr>
      <w:tabs>
        <w:tab w:val="center" w:pos="4677"/>
        <w:tab w:val="right" w:pos="9355"/>
      </w:tabs>
      <w:spacing w:after="160" w:line="256" w:lineRule="auto"/>
    </w:pPr>
    <w:rPr>
      <w:rFonts w:eastAsia="SimSun" w:cs="Calibri"/>
      <w:lang w:eastAsia="zh-CN"/>
    </w:rPr>
  </w:style>
  <w:style w:type="character" w:customStyle="1" w:styleId="HeaderChar1">
    <w:name w:val="Header Char1"/>
    <w:basedOn w:val="DefaultParagraphFont"/>
    <w:link w:val="Header"/>
    <w:uiPriority w:val="99"/>
    <w:semiHidden/>
    <w:rsid w:val="004E4C13"/>
    <w:rPr>
      <w:lang w:val="uk-UA"/>
    </w:rPr>
  </w:style>
  <w:style w:type="character" w:customStyle="1" w:styleId="1">
    <w:name w:val="Верхний колонтитул Знак1"/>
    <w:basedOn w:val="DefaultParagraphFont"/>
    <w:link w:val="Header"/>
    <w:uiPriority w:val="99"/>
    <w:semiHidden/>
    <w:locked/>
    <w:rsid w:val="009C2B73"/>
    <w:rPr>
      <w:rFonts w:cs="Times New Roman"/>
    </w:rPr>
  </w:style>
  <w:style w:type="paragraph" w:customStyle="1" w:styleId="10">
    <w:name w:val="Абзац списка1"/>
    <w:basedOn w:val="Normal"/>
    <w:uiPriority w:val="99"/>
    <w:rsid w:val="009C2B73"/>
    <w:pPr>
      <w:spacing w:after="160" w:line="256" w:lineRule="auto"/>
      <w:ind w:left="720"/>
    </w:pPr>
    <w:rPr>
      <w:rFonts w:eastAsia="SimSun" w:cs="Calibri"/>
      <w:lang w:eastAsia="zh-CN"/>
    </w:rPr>
  </w:style>
  <w:style w:type="paragraph" w:customStyle="1" w:styleId="11">
    <w:name w:val="Без интервала1"/>
    <w:uiPriority w:val="99"/>
    <w:rsid w:val="009C2B73"/>
    <w:rPr>
      <w:rFonts w:eastAsia="SimSun" w:cs="Calibri"/>
      <w:lang w:val="de-DE" w:eastAsia="en-US"/>
    </w:rPr>
  </w:style>
  <w:style w:type="paragraph" w:customStyle="1" w:styleId="rvps2">
    <w:name w:val="rvps2"/>
    <w:basedOn w:val="Normal"/>
    <w:uiPriority w:val="99"/>
    <w:rsid w:val="009C2B73"/>
    <w:pPr>
      <w:spacing w:before="100" w:beforeAutospacing="1" w:after="100" w:afterAutospacing="1" w:line="240" w:lineRule="auto"/>
    </w:pPr>
    <w:rPr>
      <w:rFonts w:ascii="Times New Roman" w:eastAsia="SimSun" w:hAnsi="Times New Roman"/>
      <w:sz w:val="24"/>
      <w:szCs w:val="24"/>
    </w:rPr>
  </w:style>
  <w:style w:type="character" w:styleId="PageNumber">
    <w:name w:val="page number"/>
    <w:basedOn w:val="DefaultParagraphFont"/>
    <w:uiPriority w:val="99"/>
    <w:rsid w:val="009C2B73"/>
    <w:rPr>
      <w:rFonts w:ascii="Times New Roman" w:hAnsi="Times New Roman" w:cs="Times New Roman"/>
    </w:rPr>
  </w:style>
  <w:style w:type="character" w:customStyle="1" w:styleId="hard-blue-color">
    <w:name w:val="hard-blue-color"/>
    <w:basedOn w:val="DefaultParagraphFont"/>
    <w:uiPriority w:val="99"/>
    <w:rsid w:val="009C2B73"/>
    <w:rPr>
      <w:rFonts w:ascii="Times New Roman" w:hAnsi="Times New Roman" w:cs="Times New Roman"/>
    </w:rPr>
  </w:style>
  <w:style w:type="character" w:customStyle="1" w:styleId="mw-headline">
    <w:name w:val="mw-headline"/>
    <w:basedOn w:val="DefaultParagraphFont"/>
    <w:uiPriority w:val="99"/>
    <w:rsid w:val="009C2B73"/>
    <w:rPr>
      <w:rFonts w:ascii="Times New Roman" w:hAnsi="Times New Roman" w:cs="Times New Roman"/>
    </w:rPr>
  </w:style>
  <w:style w:type="character" w:customStyle="1" w:styleId="vue-autor-link">
    <w:name w:val="vue-autor-link"/>
    <w:basedOn w:val="DefaultParagraphFont"/>
    <w:uiPriority w:val="99"/>
    <w:rsid w:val="009C2B73"/>
    <w:rPr>
      <w:rFonts w:ascii="Times New Roman" w:hAnsi="Times New Roman" w:cs="Times New Roman"/>
    </w:rPr>
  </w:style>
  <w:style w:type="paragraph" w:styleId="z-TopofForm">
    <w:name w:val="HTML Top of Form"/>
    <w:basedOn w:val="Normal"/>
    <w:next w:val="Normal"/>
    <w:link w:val="z-TopofFormChar"/>
    <w:hidden/>
    <w:uiPriority w:val="99"/>
    <w:rsid w:val="009C2B73"/>
    <w:pPr>
      <w:pBdr>
        <w:bottom w:val="single" w:sz="6" w:space="1" w:color="auto"/>
      </w:pBdr>
      <w:spacing w:after="0" w:line="256" w:lineRule="auto"/>
      <w:jc w:val="center"/>
    </w:pPr>
    <w:rPr>
      <w:rFonts w:ascii="Arial" w:eastAsia="SimSun" w:hAnsi="Arial" w:cs="Arial"/>
      <w:vanish/>
      <w:sz w:val="16"/>
      <w:szCs w:val="16"/>
      <w:lang w:eastAsia="zh-CN"/>
    </w:rPr>
  </w:style>
  <w:style w:type="character" w:customStyle="1" w:styleId="z-TopofFormChar">
    <w:name w:val="z-Top of Form Char"/>
    <w:basedOn w:val="DefaultParagraphFont"/>
    <w:link w:val="z-TopofForm"/>
    <w:uiPriority w:val="99"/>
    <w:locked/>
    <w:rsid w:val="009C2B73"/>
    <w:rPr>
      <w:rFonts w:ascii="Arial" w:eastAsia="SimSun" w:hAnsi="Arial" w:cs="Arial"/>
      <w:vanish/>
      <w:sz w:val="16"/>
      <w:szCs w:val="16"/>
      <w:lang w:eastAsia="zh-CN"/>
    </w:rPr>
  </w:style>
  <w:style w:type="character" w:customStyle="1" w:styleId="new-input-textlimit-characters-label">
    <w:name w:val="new-input-text__limit-characters-label"/>
    <w:basedOn w:val="DefaultParagraphFont"/>
    <w:uiPriority w:val="99"/>
    <w:rsid w:val="009C2B73"/>
    <w:rPr>
      <w:rFonts w:ascii="Times New Roman" w:hAnsi="Times New Roman" w:cs="Times New Roman"/>
    </w:rPr>
  </w:style>
  <w:style w:type="paragraph" w:styleId="z-BottomofForm">
    <w:name w:val="HTML Bottom of Form"/>
    <w:basedOn w:val="Normal"/>
    <w:next w:val="Normal"/>
    <w:link w:val="z-BottomofFormChar"/>
    <w:hidden/>
    <w:uiPriority w:val="99"/>
    <w:rsid w:val="009C2B73"/>
    <w:pPr>
      <w:pBdr>
        <w:top w:val="single" w:sz="6" w:space="1" w:color="auto"/>
      </w:pBdr>
      <w:spacing w:after="0" w:line="256" w:lineRule="auto"/>
      <w:jc w:val="center"/>
    </w:pPr>
    <w:rPr>
      <w:rFonts w:ascii="Arial" w:eastAsia="SimSun" w:hAnsi="Arial" w:cs="Arial"/>
      <w:vanish/>
      <w:sz w:val="16"/>
      <w:szCs w:val="16"/>
      <w:lang w:eastAsia="zh-CN"/>
    </w:rPr>
  </w:style>
  <w:style w:type="character" w:customStyle="1" w:styleId="z-BottomofFormChar">
    <w:name w:val="z-Bottom of Form Char"/>
    <w:basedOn w:val="DefaultParagraphFont"/>
    <w:link w:val="z-BottomofForm"/>
    <w:uiPriority w:val="99"/>
    <w:locked/>
    <w:rsid w:val="009C2B73"/>
    <w:rPr>
      <w:rFonts w:ascii="Arial" w:eastAsia="SimSun" w:hAnsi="Arial" w:cs="Arial"/>
      <w:vanish/>
      <w:sz w:val="16"/>
      <w:szCs w:val="16"/>
      <w:lang w:eastAsia="zh-CN"/>
    </w:rPr>
  </w:style>
  <w:style w:type="character" w:customStyle="1" w:styleId="b-stepstep-name">
    <w:name w:val="b-step__step-name"/>
    <w:basedOn w:val="DefaultParagraphFont"/>
    <w:uiPriority w:val="99"/>
    <w:rsid w:val="009C2B73"/>
    <w:rPr>
      <w:rFonts w:ascii="Times New Roman" w:hAnsi="Times New Roman" w:cs="Times New Roman"/>
    </w:rPr>
  </w:style>
  <w:style w:type="character" w:customStyle="1" w:styleId="12">
    <w:name w:val="Знак12"/>
    <w:basedOn w:val="DefaultParagraphFont"/>
    <w:uiPriority w:val="99"/>
    <w:rsid w:val="009C2B73"/>
    <w:rPr>
      <w:rFonts w:cs="Times New Roman"/>
      <w:b/>
      <w:sz w:val="24"/>
      <w:szCs w:val="24"/>
      <w:lang w:val="uk-UA" w:eastAsia="ar-SA" w:bidi="ar-SA"/>
    </w:rPr>
  </w:style>
  <w:style w:type="character" w:customStyle="1" w:styleId="HTMLPreformattedChar">
    <w:name w:val="HTML Preformatted Char"/>
    <w:basedOn w:val="DefaultParagraphFont"/>
    <w:link w:val="HTMLPreformatted"/>
    <w:uiPriority w:val="99"/>
    <w:locked/>
    <w:rsid w:val="009C2B73"/>
    <w:rPr>
      <w:rFonts w:ascii="Courier New" w:eastAsia="Times New Roman" w:hAnsi="Courier New" w:cs="Courier New"/>
      <w:color w:val="000000"/>
      <w:sz w:val="24"/>
      <w:szCs w:val="24"/>
      <w:lang w:eastAsia="ar-SA" w:bidi="ar-SA"/>
    </w:rPr>
  </w:style>
  <w:style w:type="paragraph" w:styleId="HTMLPreformatted">
    <w:name w:val="HTML Preformatted"/>
    <w:basedOn w:val="Normal"/>
    <w:link w:val="HTMLPreformattedChar"/>
    <w:uiPriority w:val="99"/>
    <w:rsid w:val="009C2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4"/>
      <w:szCs w:val="24"/>
      <w:lang w:eastAsia="ar-SA"/>
    </w:rPr>
  </w:style>
  <w:style w:type="character" w:customStyle="1" w:styleId="HTMLPreformattedChar1">
    <w:name w:val="HTML Preformatted Char1"/>
    <w:basedOn w:val="DefaultParagraphFont"/>
    <w:link w:val="HTMLPreformatted"/>
    <w:uiPriority w:val="99"/>
    <w:semiHidden/>
    <w:rsid w:val="004E4C13"/>
    <w:rPr>
      <w:rFonts w:ascii="Courier New" w:hAnsi="Courier New" w:cs="Courier New"/>
      <w:sz w:val="20"/>
      <w:szCs w:val="20"/>
      <w:lang w:val="uk-UA"/>
    </w:rPr>
  </w:style>
  <w:style w:type="character" w:customStyle="1" w:styleId="HTML1">
    <w:name w:val="Стандартный HTML Знак1"/>
    <w:basedOn w:val="DefaultParagraphFont"/>
    <w:link w:val="HTMLPreformatted"/>
    <w:uiPriority w:val="99"/>
    <w:semiHidden/>
    <w:locked/>
    <w:rsid w:val="009C2B73"/>
    <w:rPr>
      <w:rFonts w:ascii="Consolas" w:hAnsi="Consolas" w:cs="Times New Roman"/>
      <w:sz w:val="20"/>
      <w:szCs w:val="20"/>
    </w:rPr>
  </w:style>
  <w:style w:type="character" w:styleId="HTMLTypewriter">
    <w:name w:val="HTML Typewriter"/>
    <w:basedOn w:val="DefaultParagraphFont"/>
    <w:uiPriority w:val="99"/>
    <w:rsid w:val="009C2B73"/>
    <w:rPr>
      <w:rFonts w:ascii="Courier New" w:eastAsia="Times New Roman" w:hAnsi="Courier New" w:cs="Courier New"/>
      <w:sz w:val="20"/>
      <w:szCs w:val="20"/>
    </w:rPr>
  </w:style>
  <w:style w:type="character" w:customStyle="1" w:styleId="4">
    <w:name w:val="Знак4"/>
    <w:basedOn w:val="DefaultParagraphFont"/>
    <w:uiPriority w:val="99"/>
    <w:rsid w:val="009C2B73"/>
    <w:rPr>
      <w:rFonts w:ascii="Calibri" w:eastAsia="Times New Roman" w:hAnsi="Calibri" w:cs="Times New Roman"/>
      <w:sz w:val="24"/>
      <w:szCs w:val="24"/>
      <w:lang w:val="ru-RU" w:eastAsia="en-US" w:bidi="ar-SA"/>
    </w:rPr>
  </w:style>
  <w:style w:type="character" w:customStyle="1" w:styleId="7">
    <w:name w:val="Знак7"/>
    <w:basedOn w:val="DefaultParagraphFont"/>
    <w:uiPriority w:val="99"/>
    <w:rsid w:val="009C2B73"/>
    <w:rPr>
      <w:rFonts w:cs="Times New Roman"/>
      <w:sz w:val="24"/>
      <w:szCs w:val="24"/>
      <w:lang w:val="ru-RU" w:eastAsia="ar-SA" w:bidi="ar-SA"/>
    </w:rPr>
  </w:style>
  <w:style w:type="character" w:customStyle="1" w:styleId="FooterChar">
    <w:name w:val="Footer Char"/>
    <w:basedOn w:val="DefaultParagraphFont"/>
    <w:link w:val="Footer"/>
    <w:uiPriority w:val="99"/>
    <w:locked/>
    <w:rsid w:val="009C2B73"/>
    <w:rPr>
      <w:rFonts w:cs="Times New Roman"/>
      <w:sz w:val="24"/>
      <w:szCs w:val="24"/>
      <w:lang w:eastAsia="ar-SA" w:bidi="ar-SA"/>
    </w:rPr>
  </w:style>
  <w:style w:type="paragraph" w:styleId="Footer">
    <w:name w:val="footer"/>
    <w:basedOn w:val="Normal"/>
    <w:link w:val="FooterChar"/>
    <w:uiPriority w:val="99"/>
    <w:rsid w:val="009C2B73"/>
    <w:pPr>
      <w:tabs>
        <w:tab w:val="center" w:pos="4677"/>
        <w:tab w:val="right" w:pos="9355"/>
      </w:tabs>
      <w:suppressAutoHyphens/>
      <w:spacing w:after="0" w:line="240" w:lineRule="auto"/>
    </w:pPr>
    <w:rPr>
      <w:sz w:val="24"/>
      <w:szCs w:val="24"/>
      <w:lang w:eastAsia="ar-SA"/>
    </w:rPr>
  </w:style>
  <w:style w:type="character" w:customStyle="1" w:styleId="FooterChar1">
    <w:name w:val="Footer Char1"/>
    <w:basedOn w:val="DefaultParagraphFont"/>
    <w:link w:val="Footer"/>
    <w:uiPriority w:val="99"/>
    <w:semiHidden/>
    <w:rsid w:val="004E4C13"/>
    <w:rPr>
      <w:lang w:val="uk-UA"/>
    </w:rPr>
  </w:style>
  <w:style w:type="character" w:customStyle="1" w:styleId="13">
    <w:name w:val="Нижний колонтитул Знак1"/>
    <w:basedOn w:val="DefaultParagraphFont"/>
    <w:link w:val="Footer"/>
    <w:uiPriority w:val="99"/>
    <w:semiHidden/>
    <w:locked/>
    <w:rsid w:val="009C2B73"/>
    <w:rPr>
      <w:rFonts w:cs="Times New Roman"/>
    </w:rPr>
  </w:style>
  <w:style w:type="paragraph" w:styleId="BodyText">
    <w:name w:val="Body Text"/>
    <w:basedOn w:val="Normal"/>
    <w:link w:val="BodyTextChar"/>
    <w:uiPriority w:val="99"/>
    <w:rsid w:val="009C2B73"/>
    <w:pPr>
      <w:widowControl w:val="0"/>
      <w:suppressAutoHyphens/>
      <w:spacing w:after="120" w:line="240" w:lineRule="auto"/>
    </w:pPr>
    <w:rPr>
      <w:rFonts w:ascii="HG Mincho Light J" w:hAnsi="HG Mincho Light J" w:cs="Tahoma"/>
      <w:color w:val="000000"/>
      <w:sz w:val="24"/>
      <w:szCs w:val="24"/>
      <w:lang w:eastAsia="ar-SA"/>
    </w:rPr>
  </w:style>
  <w:style w:type="character" w:customStyle="1" w:styleId="BodyTextChar">
    <w:name w:val="Body Text Char"/>
    <w:basedOn w:val="DefaultParagraphFont"/>
    <w:link w:val="BodyText"/>
    <w:uiPriority w:val="99"/>
    <w:locked/>
    <w:rsid w:val="009C2B73"/>
    <w:rPr>
      <w:rFonts w:ascii="HG Mincho Light J" w:eastAsia="Times New Roman" w:hAnsi="HG Mincho Light J" w:cs="Tahoma"/>
      <w:color w:val="000000"/>
      <w:sz w:val="24"/>
      <w:szCs w:val="24"/>
      <w:lang w:val="uk-UA" w:eastAsia="ar-SA" w:bidi="ar-SA"/>
    </w:rPr>
  </w:style>
  <w:style w:type="paragraph" w:styleId="List">
    <w:name w:val="List"/>
    <w:basedOn w:val="BodyText"/>
    <w:uiPriority w:val="99"/>
    <w:rsid w:val="009C2B73"/>
    <w:rPr>
      <w:rFonts w:ascii="Arial" w:hAnsi="Arial"/>
    </w:rPr>
  </w:style>
  <w:style w:type="character" w:customStyle="1" w:styleId="TitleChar">
    <w:name w:val="Title Char"/>
    <w:basedOn w:val="DefaultParagraphFont"/>
    <w:link w:val="Title"/>
    <w:uiPriority w:val="99"/>
    <w:locked/>
    <w:rsid w:val="009C2B73"/>
    <w:rPr>
      <w:rFonts w:cs="Times New Roman"/>
      <w:b/>
      <w:sz w:val="24"/>
      <w:szCs w:val="24"/>
      <w:lang w:val="uk-UA" w:eastAsia="ar-SA" w:bidi="ar-SA"/>
    </w:rPr>
  </w:style>
  <w:style w:type="paragraph" w:styleId="Title">
    <w:name w:val="Title"/>
    <w:basedOn w:val="Normal"/>
    <w:link w:val="TitleChar"/>
    <w:uiPriority w:val="99"/>
    <w:qFormat/>
    <w:rsid w:val="009C2B73"/>
    <w:pPr>
      <w:widowControl w:val="0"/>
      <w:spacing w:after="0" w:line="360" w:lineRule="auto"/>
      <w:jc w:val="center"/>
    </w:pPr>
    <w:rPr>
      <w:b/>
      <w:sz w:val="28"/>
      <w:szCs w:val="24"/>
      <w:lang w:eastAsia="ar-SA"/>
    </w:rPr>
  </w:style>
  <w:style w:type="character" w:customStyle="1" w:styleId="TitleChar1">
    <w:name w:val="Title Char1"/>
    <w:basedOn w:val="DefaultParagraphFont"/>
    <w:link w:val="Title"/>
    <w:uiPriority w:val="10"/>
    <w:rsid w:val="004E4C13"/>
    <w:rPr>
      <w:rFonts w:asciiTheme="majorHAnsi" w:eastAsiaTheme="majorEastAsia" w:hAnsiTheme="majorHAnsi" w:cstheme="majorBidi"/>
      <w:b/>
      <w:bCs/>
      <w:kern w:val="28"/>
      <w:sz w:val="32"/>
      <w:szCs w:val="32"/>
      <w:lang w:val="uk-UA"/>
    </w:rPr>
  </w:style>
  <w:style w:type="character" w:customStyle="1" w:styleId="14">
    <w:name w:val="Название Знак1"/>
    <w:basedOn w:val="DefaultParagraphFont"/>
    <w:link w:val="Title"/>
    <w:uiPriority w:val="99"/>
    <w:locked/>
    <w:rsid w:val="009C2B73"/>
    <w:rPr>
      <w:rFonts w:ascii="Cambria" w:hAnsi="Cambria" w:cs="Times New Roman"/>
      <w:color w:val="17365D"/>
      <w:spacing w:val="5"/>
      <w:kern w:val="28"/>
      <w:sz w:val="52"/>
      <w:szCs w:val="52"/>
    </w:rPr>
  </w:style>
  <w:style w:type="character" w:customStyle="1" w:styleId="BodyTextIndentChar">
    <w:name w:val="Body Text Indent Char"/>
    <w:basedOn w:val="DefaultParagraphFont"/>
    <w:link w:val="BodyTextIndent"/>
    <w:uiPriority w:val="99"/>
    <w:locked/>
    <w:rsid w:val="009C2B73"/>
    <w:rPr>
      <w:rFonts w:ascii="Courier New" w:eastAsia="Times New Roman" w:hAnsi="Courier New" w:cs="Tahoma"/>
      <w:color w:val="000000"/>
      <w:sz w:val="24"/>
      <w:szCs w:val="24"/>
      <w:lang w:val="uk-UA" w:eastAsia="ar-SA" w:bidi="ar-SA"/>
    </w:rPr>
  </w:style>
  <w:style w:type="paragraph" w:styleId="BodyTextIndent">
    <w:name w:val="Body Text Indent"/>
    <w:basedOn w:val="Normal"/>
    <w:link w:val="BodyTextIndentChar"/>
    <w:uiPriority w:val="99"/>
    <w:rsid w:val="009C2B73"/>
    <w:pPr>
      <w:widowControl w:val="0"/>
      <w:suppressAutoHyphens/>
      <w:spacing w:after="0" w:line="240" w:lineRule="auto"/>
      <w:ind w:firstLine="557"/>
      <w:jc w:val="both"/>
    </w:pPr>
    <w:rPr>
      <w:rFonts w:ascii="Courier New" w:hAnsi="Courier New" w:cs="Tahoma"/>
      <w:color w:val="000000"/>
      <w:sz w:val="24"/>
      <w:szCs w:val="24"/>
      <w:lang w:eastAsia="ar-SA"/>
    </w:rPr>
  </w:style>
  <w:style w:type="character" w:customStyle="1" w:styleId="BodyTextIndentChar1">
    <w:name w:val="Body Text Indent Char1"/>
    <w:basedOn w:val="DefaultParagraphFont"/>
    <w:link w:val="BodyTextIndent"/>
    <w:uiPriority w:val="99"/>
    <w:semiHidden/>
    <w:rsid w:val="004E4C13"/>
    <w:rPr>
      <w:lang w:val="uk-UA"/>
    </w:rPr>
  </w:style>
  <w:style w:type="character" w:customStyle="1" w:styleId="15">
    <w:name w:val="Основной текст с отступом Знак1"/>
    <w:basedOn w:val="DefaultParagraphFont"/>
    <w:link w:val="BodyTextIndent"/>
    <w:uiPriority w:val="99"/>
    <w:semiHidden/>
    <w:locked/>
    <w:rsid w:val="009C2B73"/>
    <w:rPr>
      <w:rFonts w:cs="Times New Roman"/>
    </w:rPr>
  </w:style>
  <w:style w:type="character" w:customStyle="1" w:styleId="BodyText2Char">
    <w:name w:val="Body Text 2 Char"/>
    <w:basedOn w:val="DefaultParagraphFont"/>
    <w:link w:val="BodyText2"/>
    <w:uiPriority w:val="99"/>
    <w:locked/>
    <w:rsid w:val="009C2B73"/>
    <w:rPr>
      <w:rFonts w:ascii="Calibri" w:eastAsia="Times New Roman" w:hAnsi="Calibri" w:cs="Times New Roman"/>
      <w:lang w:eastAsia="en-US"/>
    </w:rPr>
  </w:style>
  <w:style w:type="paragraph" w:styleId="BodyText2">
    <w:name w:val="Body Text 2"/>
    <w:basedOn w:val="Normal"/>
    <w:link w:val="BodyText2Char"/>
    <w:uiPriority w:val="99"/>
    <w:rsid w:val="009C2B73"/>
    <w:pPr>
      <w:spacing w:after="120" w:line="480" w:lineRule="auto"/>
    </w:pPr>
    <w:rPr>
      <w:lang w:eastAsia="en-US"/>
    </w:rPr>
  </w:style>
  <w:style w:type="character" w:customStyle="1" w:styleId="BodyText2Char1">
    <w:name w:val="Body Text 2 Char1"/>
    <w:basedOn w:val="DefaultParagraphFont"/>
    <w:link w:val="BodyText2"/>
    <w:uiPriority w:val="99"/>
    <w:semiHidden/>
    <w:rsid w:val="004E4C13"/>
    <w:rPr>
      <w:lang w:val="uk-UA"/>
    </w:rPr>
  </w:style>
  <w:style w:type="character" w:customStyle="1" w:styleId="21">
    <w:name w:val="Основной текст 2 Знак1"/>
    <w:basedOn w:val="DefaultParagraphFont"/>
    <w:link w:val="BodyText2"/>
    <w:uiPriority w:val="99"/>
    <w:semiHidden/>
    <w:locked/>
    <w:rsid w:val="009C2B73"/>
    <w:rPr>
      <w:rFonts w:cs="Times New Roman"/>
    </w:rPr>
  </w:style>
  <w:style w:type="character" w:customStyle="1" w:styleId="BodyText3Char">
    <w:name w:val="Body Text 3 Char"/>
    <w:basedOn w:val="DefaultParagraphFont"/>
    <w:link w:val="BodyText3"/>
    <w:uiPriority w:val="99"/>
    <w:locked/>
    <w:rsid w:val="009C2B73"/>
    <w:rPr>
      <w:rFonts w:ascii="Calibri" w:eastAsia="Times New Roman" w:hAnsi="Calibri" w:cs="Times New Roman"/>
      <w:sz w:val="16"/>
      <w:szCs w:val="16"/>
      <w:lang w:eastAsia="en-US"/>
    </w:rPr>
  </w:style>
  <w:style w:type="paragraph" w:styleId="BodyText3">
    <w:name w:val="Body Text 3"/>
    <w:basedOn w:val="Normal"/>
    <w:link w:val="BodyText3Char"/>
    <w:uiPriority w:val="99"/>
    <w:rsid w:val="009C2B73"/>
    <w:pPr>
      <w:spacing w:after="120"/>
    </w:pPr>
    <w:rPr>
      <w:sz w:val="16"/>
      <w:szCs w:val="16"/>
      <w:lang w:eastAsia="en-US"/>
    </w:rPr>
  </w:style>
  <w:style w:type="character" w:customStyle="1" w:styleId="BodyText3Char1">
    <w:name w:val="Body Text 3 Char1"/>
    <w:basedOn w:val="DefaultParagraphFont"/>
    <w:link w:val="BodyText3"/>
    <w:uiPriority w:val="99"/>
    <w:semiHidden/>
    <w:rsid w:val="004E4C13"/>
    <w:rPr>
      <w:sz w:val="16"/>
      <w:szCs w:val="16"/>
      <w:lang w:val="uk-UA"/>
    </w:rPr>
  </w:style>
  <w:style w:type="character" w:customStyle="1" w:styleId="31">
    <w:name w:val="Основной текст 3 Знак1"/>
    <w:basedOn w:val="DefaultParagraphFont"/>
    <w:link w:val="BodyText3"/>
    <w:uiPriority w:val="99"/>
    <w:semiHidden/>
    <w:locked/>
    <w:rsid w:val="009C2B73"/>
    <w:rPr>
      <w:rFonts w:cs="Times New Roman"/>
      <w:sz w:val="16"/>
      <w:szCs w:val="16"/>
    </w:rPr>
  </w:style>
  <w:style w:type="character" w:customStyle="1" w:styleId="BodyTextIndent2Char">
    <w:name w:val="Body Text Indent 2 Char"/>
    <w:basedOn w:val="DefaultParagraphFont"/>
    <w:link w:val="BodyTextIndent2"/>
    <w:uiPriority w:val="99"/>
    <w:locked/>
    <w:rsid w:val="009C2B73"/>
    <w:rPr>
      <w:rFonts w:cs="Times New Roman"/>
      <w:sz w:val="24"/>
      <w:szCs w:val="24"/>
      <w:lang w:eastAsia="ar-SA" w:bidi="ar-SA"/>
    </w:rPr>
  </w:style>
  <w:style w:type="paragraph" w:styleId="BodyTextIndent2">
    <w:name w:val="Body Text Indent 2"/>
    <w:basedOn w:val="Normal"/>
    <w:link w:val="BodyTextIndent2Char"/>
    <w:uiPriority w:val="99"/>
    <w:rsid w:val="009C2B73"/>
    <w:pPr>
      <w:suppressAutoHyphens/>
      <w:spacing w:after="120" w:line="480" w:lineRule="auto"/>
      <w:ind w:left="283"/>
    </w:pPr>
    <w:rPr>
      <w:sz w:val="24"/>
      <w:szCs w:val="24"/>
      <w:lang w:eastAsia="ar-SA"/>
    </w:rPr>
  </w:style>
  <w:style w:type="character" w:customStyle="1" w:styleId="BodyTextIndent2Char1">
    <w:name w:val="Body Text Indent 2 Char1"/>
    <w:basedOn w:val="DefaultParagraphFont"/>
    <w:link w:val="BodyTextIndent2"/>
    <w:uiPriority w:val="99"/>
    <w:semiHidden/>
    <w:rsid w:val="004E4C13"/>
    <w:rPr>
      <w:lang w:val="uk-UA"/>
    </w:rPr>
  </w:style>
  <w:style w:type="character" w:customStyle="1" w:styleId="210">
    <w:name w:val="Основной текст с отступом 2 Знак1"/>
    <w:basedOn w:val="DefaultParagraphFont"/>
    <w:link w:val="BodyTextIndent2"/>
    <w:uiPriority w:val="99"/>
    <w:semiHidden/>
    <w:locked/>
    <w:rsid w:val="009C2B73"/>
    <w:rPr>
      <w:rFonts w:cs="Times New Roman"/>
    </w:rPr>
  </w:style>
  <w:style w:type="character" w:customStyle="1" w:styleId="BodyTextIndent3Char">
    <w:name w:val="Body Text Indent 3 Char"/>
    <w:basedOn w:val="DefaultParagraphFont"/>
    <w:link w:val="BodyTextIndent3"/>
    <w:uiPriority w:val="99"/>
    <w:locked/>
    <w:rsid w:val="009C2B73"/>
    <w:rPr>
      <w:rFonts w:ascii="Calibri" w:eastAsia="Times New Roman" w:hAnsi="Calibri" w:cs="Times New Roman"/>
      <w:sz w:val="16"/>
      <w:szCs w:val="16"/>
      <w:lang w:eastAsia="en-US"/>
    </w:rPr>
  </w:style>
  <w:style w:type="paragraph" w:styleId="BodyTextIndent3">
    <w:name w:val="Body Text Indent 3"/>
    <w:basedOn w:val="Normal"/>
    <w:link w:val="BodyTextIndent3Char"/>
    <w:uiPriority w:val="99"/>
    <w:rsid w:val="009C2B73"/>
    <w:pPr>
      <w:spacing w:after="120"/>
      <w:ind w:left="283"/>
    </w:pPr>
    <w:rPr>
      <w:sz w:val="16"/>
      <w:szCs w:val="16"/>
      <w:lang w:eastAsia="en-US"/>
    </w:rPr>
  </w:style>
  <w:style w:type="character" w:customStyle="1" w:styleId="BodyTextIndent3Char1">
    <w:name w:val="Body Text Indent 3 Char1"/>
    <w:basedOn w:val="DefaultParagraphFont"/>
    <w:link w:val="BodyTextIndent3"/>
    <w:uiPriority w:val="99"/>
    <w:semiHidden/>
    <w:rsid w:val="004E4C13"/>
    <w:rPr>
      <w:sz w:val="16"/>
      <w:szCs w:val="16"/>
      <w:lang w:val="uk-UA"/>
    </w:rPr>
  </w:style>
  <w:style w:type="character" w:customStyle="1" w:styleId="310">
    <w:name w:val="Основной текст с отступом 3 Знак1"/>
    <w:basedOn w:val="DefaultParagraphFont"/>
    <w:link w:val="BodyTextIndent3"/>
    <w:uiPriority w:val="99"/>
    <w:semiHidden/>
    <w:locked/>
    <w:rsid w:val="009C2B73"/>
    <w:rPr>
      <w:rFonts w:cs="Times New Roman"/>
      <w:sz w:val="16"/>
      <w:szCs w:val="16"/>
    </w:rPr>
  </w:style>
  <w:style w:type="paragraph" w:customStyle="1" w:styleId="a0">
    <w:name w:val="Заголовок"/>
    <w:basedOn w:val="Normal"/>
    <w:next w:val="BodyText"/>
    <w:uiPriority w:val="99"/>
    <w:rsid w:val="009C2B73"/>
    <w:pPr>
      <w:keepNext/>
      <w:suppressAutoHyphens/>
      <w:spacing w:before="240" w:after="120" w:line="240" w:lineRule="auto"/>
    </w:pPr>
    <w:rPr>
      <w:rFonts w:ascii="Arial" w:hAnsi="Arial" w:cs="Tahoma"/>
      <w:sz w:val="28"/>
      <w:szCs w:val="28"/>
      <w:lang w:eastAsia="ar-SA"/>
    </w:rPr>
  </w:style>
  <w:style w:type="paragraph" w:customStyle="1" w:styleId="16">
    <w:name w:val="Название1"/>
    <w:basedOn w:val="Normal"/>
    <w:uiPriority w:val="99"/>
    <w:rsid w:val="009C2B73"/>
    <w:pPr>
      <w:suppressLineNumbers/>
      <w:suppressAutoHyphens/>
      <w:spacing w:before="120" w:after="120" w:line="240" w:lineRule="auto"/>
    </w:pPr>
    <w:rPr>
      <w:rFonts w:ascii="Arial" w:hAnsi="Arial" w:cs="Tahoma"/>
      <w:i/>
      <w:iCs/>
      <w:sz w:val="24"/>
      <w:szCs w:val="24"/>
      <w:lang w:eastAsia="ar-SA"/>
    </w:rPr>
  </w:style>
  <w:style w:type="paragraph" w:customStyle="1" w:styleId="17">
    <w:name w:val="Указатель1"/>
    <w:basedOn w:val="Normal"/>
    <w:uiPriority w:val="99"/>
    <w:rsid w:val="009C2B73"/>
    <w:pPr>
      <w:suppressLineNumbers/>
      <w:suppressAutoHyphens/>
      <w:spacing w:after="0" w:line="240" w:lineRule="auto"/>
    </w:pPr>
    <w:rPr>
      <w:rFonts w:ascii="Arial" w:hAnsi="Arial" w:cs="Tahoma"/>
      <w:sz w:val="24"/>
      <w:szCs w:val="24"/>
      <w:lang w:eastAsia="ar-SA"/>
    </w:rPr>
  </w:style>
  <w:style w:type="paragraph" w:customStyle="1" w:styleId="WW-">
    <w:name w:val="WW-Заголовок"/>
    <w:basedOn w:val="Normal"/>
    <w:next w:val="BodyText"/>
    <w:uiPriority w:val="99"/>
    <w:rsid w:val="009C2B73"/>
    <w:pPr>
      <w:keepNext/>
      <w:suppressAutoHyphens/>
      <w:spacing w:before="240" w:after="120" w:line="240" w:lineRule="auto"/>
    </w:pPr>
    <w:rPr>
      <w:rFonts w:ascii="Arial" w:hAnsi="Arial" w:cs="Tahoma"/>
      <w:sz w:val="28"/>
      <w:szCs w:val="28"/>
      <w:lang w:eastAsia="ar-SA"/>
    </w:rPr>
  </w:style>
  <w:style w:type="paragraph" w:customStyle="1" w:styleId="WW-1">
    <w:name w:val="WW-Заголовок1"/>
    <w:basedOn w:val="Normal"/>
    <w:next w:val="BodyText"/>
    <w:uiPriority w:val="99"/>
    <w:rsid w:val="009C2B73"/>
    <w:pPr>
      <w:keepNext/>
      <w:suppressAutoHyphens/>
      <w:spacing w:before="240" w:after="120" w:line="240" w:lineRule="auto"/>
    </w:pPr>
    <w:rPr>
      <w:rFonts w:ascii="Tahoma" w:hAnsi="Tahoma" w:cs="Tahoma"/>
      <w:sz w:val="28"/>
      <w:szCs w:val="28"/>
      <w:lang w:eastAsia="ar-SA"/>
    </w:rPr>
  </w:style>
  <w:style w:type="paragraph" w:customStyle="1" w:styleId="WW-2">
    <w:name w:val="WW-Основной текст с отступом 2"/>
    <w:basedOn w:val="Normal"/>
    <w:uiPriority w:val="99"/>
    <w:rsid w:val="009C2B73"/>
    <w:pPr>
      <w:widowControl w:val="0"/>
      <w:suppressAutoHyphens/>
      <w:spacing w:before="120" w:after="0" w:line="240" w:lineRule="auto"/>
      <w:ind w:firstLine="573"/>
      <w:jc w:val="both"/>
    </w:pPr>
    <w:rPr>
      <w:rFonts w:ascii="Times New Roman" w:hAnsi="Times New Roman" w:cs="Tahoma"/>
      <w:color w:val="000000"/>
      <w:sz w:val="24"/>
      <w:szCs w:val="20"/>
      <w:lang w:eastAsia="ar-SA"/>
    </w:rPr>
  </w:style>
  <w:style w:type="paragraph" w:customStyle="1" w:styleId="WW-21">
    <w:name w:val="WW-Основной текст с отступом 21"/>
    <w:basedOn w:val="Normal"/>
    <w:uiPriority w:val="99"/>
    <w:rsid w:val="009C2B73"/>
    <w:pPr>
      <w:suppressAutoHyphens/>
      <w:spacing w:after="0" w:line="240" w:lineRule="auto"/>
      <w:ind w:firstLine="557"/>
      <w:jc w:val="both"/>
    </w:pPr>
    <w:rPr>
      <w:rFonts w:ascii="Times New Roman" w:hAnsi="Times New Roman"/>
      <w:sz w:val="24"/>
      <w:szCs w:val="24"/>
      <w:lang w:eastAsia="ar-SA"/>
    </w:rPr>
  </w:style>
  <w:style w:type="paragraph" w:customStyle="1" w:styleId="WW-3">
    <w:name w:val="WW-Основной текст с отступом 3"/>
    <w:basedOn w:val="Normal"/>
    <w:uiPriority w:val="99"/>
    <w:rsid w:val="009C2B73"/>
    <w:pPr>
      <w:suppressAutoHyphens/>
      <w:spacing w:after="0" w:line="240" w:lineRule="auto"/>
      <w:ind w:firstLine="557"/>
      <w:jc w:val="both"/>
    </w:pPr>
    <w:rPr>
      <w:rFonts w:ascii="Times New Roman" w:hAnsi="Times New Roman"/>
      <w:szCs w:val="24"/>
      <w:lang w:eastAsia="ar-SA"/>
    </w:rPr>
  </w:style>
  <w:style w:type="paragraph" w:customStyle="1" w:styleId="Iauiue">
    <w:name w:val="Iau?iue"/>
    <w:uiPriority w:val="99"/>
    <w:rsid w:val="009C2B73"/>
    <w:pPr>
      <w:overflowPunct w:val="0"/>
      <w:autoSpaceDE w:val="0"/>
      <w:autoSpaceDN w:val="0"/>
      <w:adjustRightInd w:val="0"/>
    </w:pPr>
    <w:rPr>
      <w:rFonts w:ascii="Times New Roman" w:hAnsi="Times New Roman"/>
      <w:sz w:val="28"/>
      <w:szCs w:val="20"/>
      <w:lang w:val="uk-UA"/>
    </w:rPr>
  </w:style>
  <w:style w:type="paragraph" w:customStyle="1" w:styleId="FR3">
    <w:name w:val="FR3"/>
    <w:uiPriority w:val="99"/>
    <w:rsid w:val="009C2B73"/>
    <w:pPr>
      <w:widowControl w:val="0"/>
      <w:autoSpaceDE w:val="0"/>
      <w:autoSpaceDN w:val="0"/>
      <w:adjustRightInd w:val="0"/>
    </w:pPr>
    <w:rPr>
      <w:rFonts w:ascii="Arial" w:hAnsi="Arial" w:cs="Arial"/>
      <w:b/>
      <w:bCs/>
      <w:i/>
      <w:iCs/>
      <w:sz w:val="24"/>
      <w:szCs w:val="24"/>
    </w:rPr>
  </w:style>
  <w:style w:type="paragraph" w:customStyle="1" w:styleId="140">
    <w:name w:val="Знак14"/>
    <w:basedOn w:val="Normal"/>
    <w:uiPriority w:val="99"/>
    <w:rsid w:val="009C2B73"/>
    <w:pPr>
      <w:spacing w:after="0" w:line="240" w:lineRule="auto"/>
    </w:pPr>
    <w:rPr>
      <w:rFonts w:ascii="Verdana" w:hAnsi="Verdana" w:cs="Verdana"/>
      <w:sz w:val="24"/>
      <w:szCs w:val="24"/>
      <w:lang w:val="en-US" w:eastAsia="en-US"/>
    </w:rPr>
  </w:style>
  <w:style w:type="character" w:styleId="FootnoteReference">
    <w:name w:val="footnote reference"/>
    <w:basedOn w:val="DefaultParagraphFont"/>
    <w:uiPriority w:val="99"/>
    <w:rsid w:val="009C2B73"/>
    <w:rPr>
      <w:rFonts w:cs="Times New Roman"/>
      <w:vertAlign w:val="superscript"/>
    </w:rPr>
  </w:style>
  <w:style w:type="character" w:customStyle="1" w:styleId="Absatz-Standardschriftart">
    <w:name w:val="Absatz-Standardschriftart"/>
    <w:uiPriority w:val="99"/>
    <w:rsid w:val="009C2B73"/>
  </w:style>
  <w:style w:type="character" w:customStyle="1" w:styleId="WW-Absatz-Standardschriftart">
    <w:name w:val="WW-Absatz-Standardschriftart"/>
    <w:uiPriority w:val="99"/>
    <w:rsid w:val="009C2B73"/>
  </w:style>
  <w:style w:type="character" w:customStyle="1" w:styleId="WW-Absatz-Standardschriftart1">
    <w:name w:val="WW-Absatz-Standardschriftart1"/>
    <w:uiPriority w:val="99"/>
    <w:rsid w:val="009C2B73"/>
  </w:style>
  <w:style w:type="character" w:customStyle="1" w:styleId="WW-Absatz-Standardschriftart11">
    <w:name w:val="WW-Absatz-Standardschriftart11"/>
    <w:uiPriority w:val="99"/>
    <w:rsid w:val="009C2B73"/>
  </w:style>
  <w:style w:type="character" w:customStyle="1" w:styleId="WW-Absatz-Standardschriftart111">
    <w:name w:val="WW-Absatz-Standardschriftart111"/>
    <w:uiPriority w:val="99"/>
    <w:rsid w:val="009C2B73"/>
  </w:style>
  <w:style w:type="character" w:customStyle="1" w:styleId="WW-Absatz-Standardschriftart1111">
    <w:name w:val="WW-Absatz-Standardschriftart1111"/>
    <w:uiPriority w:val="99"/>
    <w:rsid w:val="009C2B73"/>
  </w:style>
  <w:style w:type="character" w:customStyle="1" w:styleId="WW-Absatz-Standardschriftart11111">
    <w:name w:val="WW-Absatz-Standardschriftart11111"/>
    <w:uiPriority w:val="99"/>
    <w:rsid w:val="009C2B73"/>
  </w:style>
  <w:style w:type="character" w:customStyle="1" w:styleId="WW-0">
    <w:name w:val="WW-Основной шрифт абзаца"/>
    <w:uiPriority w:val="99"/>
    <w:rsid w:val="009C2B73"/>
  </w:style>
  <w:style w:type="character" w:customStyle="1" w:styleId="apple-style-span">
    <w:name w:val="apple-style-span"/>
    <w:basedOn w:val="DefaultParagraphFont"/>
    <w:uiPriority w:val="99"/>
    <w:rsid w:val="009C2B73"/>
    <w:rPr>
      <w:rFonts w:cs="Times New Roman"/>
    </w:rPr>
  </w:style>
  <w:style w:type="character" w:customStyle="1" w:styleId="a1">
    <w:name w:val="Текст сноски Знак Знак Знак Знак Знак Знак Знак Знак"/>
    <w:uiPriority w:val="99"/>
    <w:rsid w:val="009C2B73"/>
    <w:rPr>
      <w:rFonts w:ascii="Calibri" w:eastAsia="Times New Roman" w:hAnsi="Calibri"/>
      <w:sz w:val="22"/>
      <w:lang w:val="ru-RU" w:eastAsia="ru-RU"/>
    </w:rPr>
  </w:style>
  <w:style w:type="character" w:customStyle="1" w:styleId="2">
    <w:name w:val="Текст сноски Знак2 Знак"/>
    <w:aliases w:val="Текст сноски Знак Знак Знак1,Текст сноски Знак2 Знак Знак Знак Знак,Текст сноски Знак1 Знак2 Знак Знак Знак Знак,Текст сноски Знак2 Знак Знак Знак Знак Знак Знак1"/>
    <w:basedOn w:val="DefaultParagraphFont"/>
    <w:uiPriority w:val="99"/>
    <w:semiHidden/>
    <w:rsid w:val="009C2B73"/>
    <w:rPr>
      <w:rFonts w:ascii="Calibri" w:hAnsi="Calibri" w:cs="Calibri"/>
      <w:sz w:val="24"/>
      <w:szCs w:val="24"/>
      <w:lang w:val="ru-RU" w:eastAsia="ru-RU" w:bidi="ar-SA"/>
    </w:rPr>
  </w:style>
  <w:style w:type="character" w:customStyle="1" w:styleId="18">
    <w:name w:val="Текст сноски Знак Знак1"/>
    <w:aliases w:val="Текст сноски Знак1 Знак1 Знак,Текст сноски Знак Знак Знак1 Знак,Текст сноски Знак1 Знак1 Знак Знак Знак,Текст сноски Знак Знак Знак1 Знак Знак Знак,Текст сноски Знак2 Знак Знак Знак Знак Знак Знак"/>
    <w:basedOn w:val="DefaultParagraphFont"/>
    <w:uiPriority w:val="99"/>
    <w:semiHidden/>
    <w:rsid w:val="009C2B73"/>
    <w:rPr>
      <w:rFonts w:cs="Times New Roman"/>
      <w:lang w:val="uk-UA" w:eastAsia="ru-RU" w:bidi="ar-SA"/>
    </w:rPr>
  </w:style>
  <w:style w:type="character" w:customStyle="1" w:styleId="20">
    <w:name w:val="Основной текст (2)_"/>
    <w:basedOn w:val="DefaultParagraphFont"/>
    <w:link w:val="211"/>
    <w:uiPriority w:val="99"/>
    <w:locked/>
    <w:rsid w:val="009C2B73"/>
    <w:rPr>
      <w:rFonts w:ascii="Arial Unicode MS" w:eastAsia="Times New Roman" w:hAnsi="Arial Unicode MS" w:cs="Arial Unicode MS"/>
      <w:color w:val="000000"/>
      <w:shd w:val="clear" w:color="auto" w:fill="FFFFFF"/>
      <w:lang w:val="uk-UA"/>
    </w:rPr>
  </w:style>
  <w:style w:type="paragraph" w:customStyle="1" w:styleId="211">
    <w:name w:val="Основной текст (2)1"/>
    <w:basedOn w:val="Normal"/>
    <w:link w:val="20"/>
    <w:uiPriority w:val="99"/>
    <w:rsid w:val="009C2B73"/>
    <w:pPr>
      <w:widowControl w:val="0"/>
      <w:shd w:val="clear" w:color="auto" w:fill="FFFFFF"/>
      <w:spacing w:after="540" w:line="298" w:lineRule="exact"/>
      <w:ind w:hanging="460"/>
      <w:jc w:val="both"/>
    </w:pPr>
    <w:rPr>
      <w:rFonts w:ascii="Arial Unicode MS" w:hAnsi="Arial Unicode MS" w:cs="Arial Unicode MS"/>
      <w:color w:val="000000"/>
    </w:rPr>
  </w:style>
  <w:style w:type="paragraph" w:styleId="EndnoteText">
    <w:name w:val="endnote text"/>
    <w:basedOn w:val="Normal"/>
    <w:link w:val="EndnoteTextChar"/>
    <w:uiPriority w:val="99"/>
    <w:semiHidden/>
    <w:rsid w:val="009C2B73"/>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uiPriority w:val="99"/>
    <w:semiHidden/>
    <w:locked/>
    <w:rsid w:val="009C2B73"/>
    <w:rPr>
      <w:rFonts w:ascii="Times New Roman" w:hAnsi="Times New Roman" w:cs="Times New Roman"/>
      <w:sz w:val="20"/>
      <w:szCs w:val="20"/>
      <w:lang w:val="uk-UA"/>
    </w:rPr>
  </w:style>
  <w:style w:type="paragraph" w:customStyle="1" w:styleId="Default">
    <w:name w:val="Default"/>
    <w:uiPriority w:val="99"/>
    <w:rsid w:val="009C2B73"/>
    <w:pPr>
      <w:autoSpaceDE w:val="0"/>
      <w:autoSpaceDN w:val="0"/>
      <w:adjustRightInd w:val="0"/>
    </w:pPr>
    <w:rPr>
      <w:rFonts w:ascii="Times New Roman" w:hAnsi="Times New Roman"/>
      <w:color w:val="000000"/>
      <w:sz w:val="24"/>
      <w:szCs w:val="24"/>
    </w:rPr>
  </w:style>
  <w:style w:type="paragraph" w:customStyle="1" w:styleId="text">
    <w:name w:val="text"/>
    <w:uiPriority w:val="99"/>
    <w:rsid w:val="009C2B73"/>
    <w:pPr>
      <w:snapToGrid w:val="0"/>
      <w:spacing w:line="236" w:lineRule="atLeast"/>
      <w:ind w:firstLine="283"/>
      <w:jc w:val="both"/>
    </w:pPr>
    <w:rPr>
      <w:rFonts w:ascii="Literaturnaja" w:hAnsi="Literaturnaja" w:cs="Literaturnaja"/>
      <w:sz w:val="20"/>
      <w:szCs w:val="20"/>
    </w:rPr>
  </w:style>
  <w:style w:type="paragraph" w:customStyle="1" w:styleId="msonormalcxspmiddle">
    <w:name w:val="msonormalcxspmiddle"/>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dat">
    <w:name w:val="dat"/>
    <w:basedOn w:val="DefaultParagraphFont"/>
    <w:uiPriority w:val="99"/>
    <w:rsid w:val="009C2B73"/>
    <w:rPr>
      <w:rFonts w:cs="Times New Roman"/>
    </w:rPr>
  </w:style>
  <w:style w:type="character" w:customStyle="1" w:styleId="y2iqfc">
    <w:name w:val="y2iqfc"/>
    <w:basedOn w:val="DefaultParagraphFont"/>
    <w:uiPriority w:val="99"/>
    <w:rsid w:val="009C2B73"/>
    <w:rPr>
      <w:rFonts w:cs="Times New Roman"/>
    </w:rPr>
  </w:style>
  <w:style w:type="character" w:customStyle="1" w:styleId="text-meta">
    <w:name w:val="text-meta"/>
    <w:uiPriority w:val="99"/>
    <w:rsid w:val="009C2B73"/>
  </w:style>
  <w:style w:type="character" w:customStyle="1" w:styleId="rvts9">
    <w:name w:val="rvts9"/>
    <w:basedOn w:val="DefaultParagraphFont"/>
    <w:uiPriority w:val="99"/>
    <w:rsid w:val="009C2B73"/>
    <w:rPr>
      <w:rFonts w:cs="Times New Roman"/>
    </w:rPr>
  </w:style>
  <w:style w:type="paragraph" w:customStyle="1" w:styleId="rvps1">
    <w:name w:val="rvps1"/>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rvts44">
    <w:name w:val="rvts44"/>
    <w:basedOn w:val="DefaultParagraphFont"/>
    <w:uiPriority w:val="99"/>
    <w:rsid w:val="009C2B73"/>
    <w:rPr>
      <w:rFonts w:cs="Times New Roman"/>
    </w:rPr>
  </w:style>
  <w:style w:type="paragraph" w:customStyle="1" w:styleId="rvps7">
    <w:name w:val="rvps7"/>
    <w:basedOn w:val="Normal"/>
    <w:uiPriority w:val="99"/>
    <w:rsid w:val="009C2B73"/>
    <w:pPr>
      <w:spacing w:before="100" w:beforeAutospacing="1" w:after="100" w:afterAutospacing="1" w:line="240" w:lineRule="auto"/>
    </w:pPr>
    <w:rPr>
      <w:rFonts w:ascii="Times New Roman" w:hAnsi="Times New Roman"/>
      <w:sz w:val="24"/>
      <w:szCs w:val="24"/>
    </w:rPr>
  </w:style>
  <w:style w:type="paragraph" w:customStyle="1" w:styleId="rvps6">
    <w:name w:val="rvps6"/>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rvts23">
    <w:name w:val="rvts23"/>
    <w:basedOn w:val="DefaultParagraphFont"/>
    <w:uiPriority w:val="99"/>
    <w:rsid w:val="009C2B73"/>
    <w:rPr>
      <w:rFonts w:cs="Times New Roman"/>
    </w:rPr>
  </w:style>
  <w:style w:type="paragraph" w:customStyle="1" w:styleId="rvps12">
    <w:name w:val="rvps12"/>
    <w:basedOn w:val="Normal"/>
    <w:uiPriority w:val="99"/>
    <w:rsid w:val="009C2B73"/>
    <w:pPr>
      <w:spacing w:before="100" w:beforeAutospacing="1" w:after="100" w:afterAutospacing="1" w:line="240" w:lineRule="auto"/>
    </w:pPr>
    <w:rPr>
      <w:rFonts w:ascii="Times New Roman" w:hAnsi="Times New Roman"/>
      <w:sz w:val="24"/>
      <w:szCs w:val="24"/>
    </w:rPr>
  </w:style>
  <w:style w:type="paragraph" w:customStyle="1" w:styleId="rvps14">
    <w:name w:val="rvps14"/>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red">
    <w:name w:val="red"/>
    <w:basedOn w:val="DefaultParagraphFont"/>
    <w:uiPriority w:val="99"/>
    <w:rsid w:val="009C2B73"/>
    <w:rPr>
      <w:rFonts w:cs="Times New Roman"/>
    </w:rPr>
  </w:style>
  <w:style w:type="character" w:customStyle="1" w:styleId="BalloonTextChar">
    <w:name w:val="Balloon Text Char"/>
    <w:basedOn w:val="DefaultParagraphFont"/>
    <w:link w:val="BalloonText"/>
    <w:uiPriority w:val="99"/>
    <w:semiHidden/>
    <w:locked/>
    <w:rsid w:val="009C2B73"/>
    <w:rPr>
      <w:rFonts w:ascii="Tahoma" w:hAnsi="Tahoma" w:cs="Tahoma"/>
      <w:sz w:val="16"/>
      <w:szCs w:val="16"/>
    </w:rPr>
  </w:style>
  <w:style w:type="paragraph" w:styleId="BalloonText">
    <w:name w:val="Balloon Text"/>
    <w:basedOn w:val="Normal"/>
    <w:link w:val="BalloonTextChar"/>
    <w:uiPriority w:val="99"/>
    <w:semiHidden/>
    <w:rsid w:val="009C2B73"/>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4E4C13"/>
    <w:rPr>
      <w:rFonts w:ascii="Times New Roman" w:hAnsi="Times New Roman"/>
      <w:sz w:val="0"/>
      <w:szCs w:val="0"/>
      <w:lang w:val="uk-UA"/>
    </w:rPr>
  </w:style>
  <w:style w:type="character" w:customStyle="1" w:styleId="19">
    <w:name w:val="Текст выноски Знак1"/>
    <w:basedOn w:val="DefaultParagraphFont"/>
    <w:link w:val="BalloonText"/>
    <w:uiPriority w:val="99"/>
    <w:semiHidden/>
    <w:locked/>
    <w:rsid w:val="009C2B73"/>
    <w:rPr>
      <w:rFonts w:ascii="Tahoma" w:hAnsi="Tahoma" w:cs="Tahoma"/>
      <w:sz w:val="16"/>
      <w:szCs w:val="16"/>
    </w:rPr>
  </w:style>
  <w:style w:type="paragraph" w:customStyle="1" w:styleId="Pa6">
    <w:name w:val="Pa6"/>
    <w:basedOn w:val="Default"/>
    <w:next w:val="Default"/>
    <w:uiPriority w:val="99"/>
    <w:rsid w:val="009C2B73"/>
    <w:pPr>
      <w:spacing w:line="191" w:lineRule="atLeast"/>
    </w:pPr>
    <w:rPr>
      <w:rFonts w:ascii="Book Antiqua" w:hAnsi="Book Antiqua"/>
      <w:color w:val="auto"/>
    </w:rPr>
  </w:style>
  <w:style w:type="character" w:customStyle="1" w:styleId="rvts15">
    <w:name w:val="rvts15"/>
    <w:basedOn w:val="DefaultParagraphFont"/>
    <w:uiPriority w:val="99"/>
    <w:rsid w:val="009C2B73"/>
    <w:rPr>
      <w:rFonts w:cs="Times New Roman"/>
    </w:rPr>
  </w:style>
  <w:style w:type="paragraph" w:customStyle="1" w:styleId="p1">
    <w:name w:val="p1"/>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s1">
    <w:name w:val="s1"/>
    <w:basedOn w:val="DefaultParagraphFont"/>
    <w:uiPriority w:val="99"/>
    <w:rsid w:val="009C2B73"/>
    <w:rPr>
      <w:rFonts w:cs="Times New Roman"/>
    </w:rPr>
  </w:style>
  <w:style w:type="character" w:customStyle="1" w:styleId="a2">
    <w:name w:val="_"/>
    <w:basedOn w:val="DefaultParagraphFont"/>
    <w:uiPriority w:val="99"/>
    <w:rsid w:val="009C2B73"/>
    <w:rPr>
      <w:rFonts w:cs="Times New Roman"/>
    </w:rPr>
  </w:style>
  <w:style w:type="character" w:customStyle="1" w:styleId="ff1">
    <w:name w:val="ff1"/>
    <w:basedOn w:val="DefaultParagraphFont"/>
    <w:uiPriority w:val="99"/>
    <w:rsid w:val="009C2B73"/>
    <w:rPr>
      <w:rFonts w:cs="Times New Roman"/>
    </w:rPr>
  </w:style>
  <w:style w:type="character" w:customStyle="1" w:styleId="ff2">
    <w:name w:val="ff2"/>
    <w:basedOn w:val="DefaultParagraphFont"/>
    <w:uiPriority w:val="99"/>
    <w:rsid w:val="009C2B73"/>
    <w:rPr>
      <w:rFonts w:cs="Times New Roman"/>
    </w:rPr>
  </w:style>
  <w:style w:type="paragraph" w:customStyle="1" w:styleId="tj">
    <w:name w:val="tj"/>
    <w:basedOn w:val="Normal"/>
    <w:uiPriority w:val="99"/>
    <w:rsid w:val="009C2B73"/>
    <w:pPr>
      <w:spacing w:before="100" w:beforeAutospacing="1" w:after="100" w:afterAutospacing="1" w:line="240" w:lineRule="auto"/>
    </w:pPr>
    <w:rPr>
      <w:rFonts w:ascii="Times New Roman" w:hAnsi="Times New Roman"/>
      <w:sz w:val="24"/>
      <w:szCs w:val="24"/>
    </w:rPr>
  </w:style>
  <w:style w:type="paragraph" w:styleId="NoSpacing">
    <w:name w:val="No Spacing"/>
    <w:uiPriority w:val="99"/>
    <w:qFormat/>
    <w:rsid w:val="009C2B73"/>
    <w:rPr>
      <w:lang w:eastAsia="en-US"/>
    </w:rPr>
  </w:style>
  <w:style w:type="paragraph" w:customStyle="1" w:styleId="a3">
    <w:name w:val="Базовый"/>
    <w:uiPriority w:val="99"/>
    <w:rsid w:val="009C2B73"/>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capitalletter">
    <w:name w:val="capital_letter"/>
    <w:basedOn w:val="Normal"/>
    <w:uiPriority w:val="99"/>
    <w:rsid w:val="009C2B73"/>
    <w:pPr>
      <w:spacing w:before="100" w:beforeAutospacing="1" w:after="100" w:afterAutospacing="1" w:line="240" w:lineRule="auto"/>
    </w:pPr>
    <w:rPr>
      <w:rFonts w:ascii="Times New Roman" w:hAnsi="Times New Roman"/>
      <w:sz w:val="24"/>
      <w:szCs w:val="24"/>
    </w:rPr>
  </w:style>
  <w:style w:type="paragraph" w:customStyle="1" w:styleId="rtejustify">
    <w:name w:val="rtejustify"/>
    <w:basedOn w:val="Normal"/>
    <w:uiPriority w:val="99"/>
    <w:rsid w:val="009C2B73"/>
    <w:pPr>
      <w:spacing w:before="100" w:beforeAutospacing="1" w:after="100" w:afterAutospacing="1" w:line="240" w:lineRule="auto"/>
    </w:pPr>
    <w:rPr>
      <w:rFonts w:ascii="Times New Roman" w:hAnsi="Times New Roman"/>
      <w:sz w:val="24"/>
      <w:szCs w:val="24"/>
    </w:rPr>
  </w:style>
  <w:style w:type="paragraph" w:customStyle="1" w:styleId="sfe10dc93">
    <w:name w:val="sfe10dc93"/>
    <w:basedOn w:val="Normal"/>
    <w:uiPriority w:val="99"/>
    <w:rsid w:val="009C2B73"/>
    <w:pPr>
      <w:spacing w:before="100" w:beforeAutospacing="1" w:after="100" w:afterAutospacing="1" w:line="240" w:lineRule="auto"/>
    </w:pPr>
    <w:rPr>
      <w:rFonts w:ascii="Times New Roman" w:hAnsi="Times New Roman"/>
      <w:sz w:val="24"/>
      <w:szCs w:val="24"/>
    </w:rPr>
  </w:style>
  <w:style w:type="character" w:customStyle="1" w:styleId="s29100277">
    <w:name w:val="s29100277"/>
    <w:basedOn w:val="DefaultParagraphFont"/>
    <w:uiPriority w:val="99"/>
    <w:rsid w:val="009C2B73"/>
    <w:rPr>
      <w:rFonts w:cs="Times New Roman"/>
    </w:rPr>
  </w:style>
  <w:style w:type="character" w:customStyle="1" w:styleId="sbb9ee52a">
    <w:name w:val="sbb9ee52a"/>
    <w:basedOn w:val="DefaultParagraphFont"/>
    <w:uiPriority w:val="99"/>
    <w:rsid w:val="009C2B73"/>
    <w:rPr>
      <w:rFonts w:cs="Times New Roman"/>
    </w:rPr>
  </w:style>
  <w:style w:type="character" w:customStyle="1" w:styleId="sa36b60a1">
    <w:name w:val="sa36b60a1"/>
    <w:basedOn w:val="DefaultParagraphFont"/>
    <w:uiPriority w:val="99"/>
    <w:rsid w:val="009C2B73"/>
    <w:rPr>
      <w:rFonts w:cs="Times New Roman"/>
    </w:rPr>
  </w:style>
  <w:style w:type="table" w:styleId="TableGrid">
    <w:name w:val="Table Grid"/>
    <w:basedOn w:val="TableNormal"/>
    <w:uiPriority w:val="99"/>
    <w:rsid w:val="009C2B73"/>
    <w:rPr>
      <w:rFonts w:ascii="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yur-gazeta.com/publications/practice/sudova-praktika/korisna-didzhitalizaciya-u-sudochinstvi.html" TargetMode="External"/><Relationship Id="rId18" Type="http://schemas.openxmlformats.org/officeDocument/2006/relationships/hyperlink" Target="https://thedigital.gov.ua/" TargetMode="External"/><Relationship Id="rId26" Type="http://schemas.openxmlformats.org/officeDocument/2006/relationships/hyperlink" Target="https://zakon.rada.gov.ua/rada/show/736-2016-%D0%BF" TargetMode="External"/><Relationship Id="rId39" Type="http://schemas.openxmlformats.org/officeDocument/2006/relationships/hyperlink" Target="https://hudoc.echr.coe.int/eng" TargetMode="External"/><Relationship Id="rId21" Type="http://schemas.openxmlformats.org/officeDocument/2006/relationships/hyperlink" Target="https://www.judiciary.uk/wp-content/uploads/2023/12/AI-Judicial-Guidance.pdf" TargetMode="External"/><Relationship Id="rId34" Type="http://schemas.openxmlformats.org/officeDocument/2006/relationships/hyperlink" Target="https://zakon.rada.gov.ua/rada/show/v1845910-21" TargetMode="External"/><Relationship Id="rId42" Type="http://schemas.openxmlformats.org/officeDocument/2006/relationships/hyperlink" Target="https://hudoc.echr.coe.int/eng" TargetMode="External"/><Relationship Id="rId47" Type="http://schemas.openxmlformats.org/officeDocument/2006/relationships/hyperlink" Target="https://hudoc.echr.coe.int/eng" TargetMode="External"/><Relationship Id="rId50" Type="http://schemas.openxmlformats.org/officeDocument/2006/relationships/hyperlink" Target="https://hudoc.echr.coe.int/eng" TargetMode="External"/><Relationship Id="rId55" Type="http://schemas.openxmlformats.org/officeDocument/2006/relationships/hyperlink" Target="https://zakon.rada.gov.ua/rada/show/v083_910-22" TargetMode="External"/><Relationship Id="rId63" Type="http://schemas.openxmlformats.org/officeDocument/2006/relationships/hyperlink" Target="https://sud.ua/uk/news/publication/260295-prezumptsiya-tselostnosti-dostovernosti-elektronnykh-dokazatelstv-pozitsiya-verkhovnogo-suda" TargetMode="External"/><Relationship Id="rId68" Type="http://schemas.openxmlformats.org/officeDocument/2006/relationships/hyperlink" Target="https://rm.coe.int/online-dispute-resolution-in-civil-andadministrative-court-proceeding/1680a41583" TargetMode="External"/><Relationship Id="rId76" Type="http://schemas.openxmlformats.org/officeDocument/2006/relationships/hyperlink" Target="https://court.gov.ua/archive/1305465/" TargetMode="External"/><Relationship Id="rId84" Type="http://schemas.openxmlformats.org/officeDocument/2006/relationships/hyperlink" Target="https://court.gov.ua/archive/1658436/" TargetMode="External"/><Relationship Id="rId7" Type="http://schemas.openxmlformats.org/officeDocument/2006/relationships/hyperlink" Target="https://oecd.ai/en/dashboards/overview" TargetMode="External"/><Relationship Id="rId71" Type="http://schemas.openxmlformats.org/officeDocument/2006/relationships/hyperlink" Target="https://zakon.rada.gov.ua/laws/show/2807-20" TargetMode="External"/><Relationship Id="rId2" Type="http://schemas.openxmlformats.org/officeDocument/2006/relationships/styles" Target="styles.xml"/><Relationship Id="rId16" Type="http://schemas.openxmlformats.org/officeDocument/2006/relationships/hyperlink" Target="https://nazk.gov.ua/wp-content/uploads/2023/11/02.-Dodatok-1-do-Programy.pdf" TargetMode="External"/><Relationship Id="rId29" Type="http://schemas.openxmlformats.org/officeDocument/2006/relationships/hyperlink" Target="https://old.vkksu.gov.ua/userfiles/doc/perelik-dokumentiv/rek-95-11.doc" TargetMode="External"/><Relationship Id="rId11" Type="http://schemas.openxmlformats.org/officeDocument/2006/relationships/hyperlink" Target="https://www.kmu.gov.ua/news/tsyfrovizatsiia-sudovoi-sfery-pratsiuiemo-nad-onovlenoiu-kontseptsiiu-e-sudu" TargetMode="External"/><Relationship Id="rId24" Type="http://schemas.openxmlformats.org/officeDocument/2006/relationships/hyperlink" Target="https://zakon.rada.gov.ua/rada/show/v0485750-23" TargetMode="External"/><Relationship Id="rId32" Type="http://schemas.openxmlformats.org/officeDocument/2006/relationships/hyperlink" Target="https://www.hsa.org.ua/lectors/rabko-tetyana/articles/daidzest-sudovoyi-praktiki-u-sferi-elektronnogo-sudocinstva-vid-vishhoyi-skoli-advokaturi-naau" TargetMode="External"/><Relationship Id="rId37" Type="http://schemas.openxmlformats.org/officeDocument/2006/relationships/hyperlink" Target="https://hudoc.echr.coe.int/eng" TargetMode="External"/><Relationship Id="rId40" Type="http://schemas.openxmlformats.org/officeDocument/2006/relationships/hyperlink" Target="https://hudoc.echr.coe.int/eng" TargetMode="External"/><Relationship Id="rId45" Type="http://schemas.openxmlformats.org/officeDocument/2006/relationships/hyperlink" Target="https://hudoc.echr.coe.int/eng" TargetMode="External"/><Relationship Id="rId53" Type="http://schemas.openxmlformats.org/officeDocument/2006/relationships/hyperlink" Target="https://zakon.rada.gov.ua/laws/show/1402-19" TargetMode="External"/><Relationship Id="rId58" Type="http://schemas.openxmlformats.org/officeDocument/2006/relationships/hyperlink" Target="http://www.kmu.gov.ua/usi-pitannya-po-e-poslugam/sho-tak-elektronnij-cifrovij-pidpis-ecp" TargetMode="External"/><Relationship Id="rId66" Type="http://schemas.openxmlformats.org/officeDocument/2006/relationships/hyperlink" Target="http://iplex.com.ua/doc.php?regnum=90385050&amp;red=100003f71a6e5ec4dff7a575c38330807b6b30&amp;d=5" TargetMode="External"/><Relationship Id="rId74" Type="http://schemas.openxmlformats.org/officeDocument/2006/relationships/hyperlink" Target="https://court.gov.ua/press/news/13911" TargetMode="External"/><Relationship Id="rId79" Type="http://schemas.openxmlformats.org/officeDocument/2006/relationships/hyperlink" Target="https://supreme.court.gov.ua/supreme/pres-centr/news/1450080" TargetMode="Externa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iplex.com.ua/doc.php?regnum=100523282&amp;red=100003e126996271eadec8e7cf0d8ff36f7813&amp;d=5" TargetMode="External"/><Relationship Id="rId82" Type="http://schemas.openxmlformats.org/officeDocument/2006/relationships/hyperlink" Target="http://iplex.com.ua/doc.php?regnum=96006089&amp;red=100003805530582437c4d9bb46a0de29c101e1&amp;d=5" TargetMode="External"/><Relationship Id="rId19" Type="http://schemas.openxmlformats.org/officeDocument/2006/relationships/hyperlink" Target="http://lsej.org.ua/3_2021/37.pdf" TargetMode="External"/><Relationship Id="rId4" Type="http://schemas.openxmlformats.org/officeDocument/2006/relationships/webSettings" Target="webSettings.xml"/><Relationship Id="rId9" Type="http://schemas.openxmlformats.org/officeDocument/2006/relationships/hyperlink" Target="https://zakon.rada.gov.ua/rada/show/v1845910-21" TargetMode="External"/><Relationship Id="rId14" Type="http://schemas.openxmlformats.org/officeDocument/2006/relationships/hyperlink" Target="&#1055;&#1088;&#1086;%20&#1079;&#1072;&#1090;&#1074;&#1077;&#1088;&#1076;&#1078;&#1077;&#1085;&#1085;&#1103;%20&#1044;&#1077;&#1088;&#1078;&#1072;&#1074;&#1085;&#1086;&#1111;%20&#1072;&#1085;&#1090;&#1080;&#1082;&#1086;&#1088;&#1091;&#1087;&#1094;&#1110;&#1081;&#1085;&#1086;&#1111;%20&#1087;&#1088;&#1086;&#1075;&#1088;&#1072;&#1084;&#1080;%20&#1085;&#1072;%202023-2025%20&#1088;&#1086;&#1082;&#1080;%20:%20&#1055;&#1086;&#1089;&#1090;&#1072;&#1085;&#1086;&#1074;&#1072;%20&#1050;%20&#1072;&#1073;&#1110;&#1085;&#1077;&#1090;&#1091;%20&#1052;&#1110;&#1085;&#1110;&#1089;&#1090;&#1088;&#1110;&#1074;%20&#1059;&#1082;&#1088;&#1072;&#1111;&#1085;&#1080;%20&#1074;&#1110;&#1076;%204%20&#1073;&#1077;&#1088;&#1077;&#1079;&#1085;&#1103;%202023%20&#1088;.%20&#8470;%20220%20" TargetMode="External"/><Relationship Id="rId22" Type="http://schemas.openxmlformats.org/officeDocument/2006/relationships/hyperlink" Target="https://www.vkksu.gov.ua/sites/default/files/field/file/cepej-link-2.pdf" TargetMode="External"/><Relationship Id="rId27" Type="http://schemas.openxmlformats.org/officeDocument/2006/relationships/hyperlink" Target="https://zakon.rada.gov.ua/laws/show/995_004" TargetMode="External"/><Relationship Id="rId30" Type="http://schemas.openxmlformats.org/officeDocument/2006/relationships/hyperlink" Target="https://vkksu.gov.ua/page/rekomendaciyi-ta-rezolyuciyi-komitetu-ministriv-rady-yevropy" TargetMode="External"/><Relationship Id="rId35" Type="http://schemas.openxmlformats.org/officeDocument/2006/relationships/hyperlink" Target="https://www.hsa.org.ua/blog/nadsilannia-dokumentiv-do-elektronnix-kabinetiv-insix-ucasnikiv-pered-vidpravlenniam-do-sudu" TargetMode="External"/><Relationship Id="rId43" Type="http://schemas.openxmlformats.org/officeDocument/2006/relationships/hyperlink" Target="https://hudoc.echr.coe.int/eng" TargetMode="External"/><Relationship Id="rId48" Type="http://schemas.openxmlformats.org/officeDocument/2006/relationships/hyperlink" Target="https://hudoc.echr.coe.int/eng" TargetMode="External"/><Relationship Id="rId56" Type="http://schemas.openxmlformats.org/officeDocument/2006/relationships/hyperlink" Target="https://zakon.rada.gov.ua/rada/show/v083_910-22" TargetMode="External"/><Relationship Id="rId64" Type="http://schemas.openxmlformats.org/officeDocument/2006/relationships/hyperlink" Target="http://iplex.com.ua/doc.php?regnum=90385050&amp;red=100003f71a6e5ec4dff7a575c38330807b6b30&amp;d=5" TargetMode="External"/><Relationship Id="rId69" Type="http://schemas.openxmlformats.org/officeDocument/2006/relationships/hyperlink" Target="https://sud.ua/uk/news/publication/260295-prezumptsiya-tselostnosti-dostovernosti-elektronnykh-dokazatelstv-pozitsiya-verkhovnogo-suda" TargetMode="External"/><Relationship Id="rId77" Type="http://schemas.openxmlformats.org/officeDocument/2006/relationships/hyperlink" Target="https://yur-gazeta.com/publications/practice/sudovapraktika/didzhitalizaciya-sudu-yak-servis-diya-pidpis-sprostit-sudochinstvo-pid-chasviyni.html" TargetMode="External"/><Relationship Id="rId8" Type="http://schemas.openxmlformats.org/officeDocument/2006/relationships/hyperlink" Target="https://zakon.rada.gov.ua/rada/show/v1845910-21" TargetMode="External"/><Relationship Id="rId51" Type="http://schemas.openxmlformats.org/officeDocument/2006/relationships/hyperlink" Target="https://hudoc.echr.coe.int/eng" TargetMode="External"/><Relationship Id="rId72" Type="http://schemas.openxmlformats.org/officeDocument/2006/relationships/hyperlink" Target="https://zakon.rada.gov.ua/laws/show/2461-20" TargetMode="External"/><Relationship Id="rId80" Type="http://schemas.openxmlformats.org/officeDocument/2006/relationships/hyperlink" Target="http://iplex.com.ua/doc.php?regnum=95010784&amp;red=100003f1441a6be2b7fbdd0acd85ead62b669a&amp;d=5"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zakon.rada.gov.ua/laws/show/3200-20" TargetMode="External"/><Relationship Id="rId17" Type="http://schemas.openxmlformats.org/officeDocument/2006/relationships/hyperlink" Target="https://nazk.gov.ua/wp-content/uploads/2023/11/03.-Dodatok-2-do-Programy.pdf" TargetMode="External"/><Relationship Id="rId25" Type="http://schemas.openxmlformats.org/officeDocument/2006/relationships/hyperlink" Target="https://zakon.rada.gov.ua/rada/show/v0814750-19" TargetMode="External"/><Relationship Id="rId33" Type="http://schemas.openxmlformats.org/officeDocument/2006/relationships/hyperlink" Target="https://eukraine.org.ua/ua/services/podannya-zayav-do-sudu" TargetMode="External"/><Relationship Id="rId38" Type="http://schemas.openxmlformats.org/officeDocument/2006/relationships/hyperlink" Target="https://hudoc.echr.coe.int/eng" TargetMode="External"/><Relationship Id="rId46" Type="http://schemas.openxmlformats.org/officeDocument/2006/relationships/hyperlink" Target="https://hudoc.echr.coe.int/eng" TargetMode="External"/><Relationship Id="rId59" Type="http://schemas.openxmlformats.org/officeDocument/2006/relationships/hyperlink" Target="http://iplex.com.ua/doc.php?regnum=108581409&amp;red=10000347cd67445a64fb621b333d3ba8a9d321&amp;d=5" TargetMode="External"/><Relationship Id="rId67" Type="http://schemas.openxmlformats.org/officeDocument/2006/relationships/hyperlink" Target="https://supreme.court.gov.ua/userfiles/media/new_folder_for_uploads/supreme/2023_prezent/Prezent_didgit_civ_sud_dost_do_pravosud.pdf" TargetMode="External"/><Relationship Id="rId20" Type="http://schemas.openxmlformats.org/officeDocument/2006/relationships/hyperlink" Target="https://supreme.court.gov.ua/supreme/pres-centr/news/1450080/" TargetMode="External"/><Relationship Id="rId41" Type="http://schemas.openxmlformats.org/officeDocument/2006/relationships/hyperlink" Target="https://hudoc.echr.coe.int/eng" TargetMode="External"/><Relationship Id="rId54" Type="http://schemas.openxmlformats.org/officeDocument/2006/relationships/hyperlink" Target="https://zakon.rada.gov.ua/rada/show/v166_910-22" TargetMode="External"/><Relationship Id="rId62" Type="http://schemas.openxmlformats.org/officeDocument/2006/relationships/hyperlink" Target="http://iplex.com.ua/doc.php?regnum=104453427&amp;red=1000032da3f7a26b49b6b6748b59c3ef055c75&amp;d=5" TargetMode="External"/><Relationship Id="rId70" Type="http://schemas.openxmlformats.org/officeDocument/2006/relationships/hyperlink" Target="https://legalposition.umsf.in.ua/archive/2022/4/44.pdf" TargetMode="External"/><Relationship Id="rId75" Type="http://schemas.openxmlformats.org/officeDocument/2006/relationships/hyperlink" Target="https://ips.ligazakon.net/document/view/MUS36788?ed=2022_02_24" TargetMode="External"/><Relationship Id="rId83" Type="http://schemas.openxmlformats.org/officeDocument/2006/relationships/hyperlink" Target="https://www.helsinki.org.ua/wp-content/uploads/2023/03/Naslidky-voiennykh-diy-u-sferi-zakhystu-prav-liudyny-dostupu-do-sudovoi-systemy-ta-pravosuddia-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azk.gov.ua/wp-content/uploads/2023/11/01.-Derzhavna-antykoruptsijna-programa.pdf" TargetMode="External"/><Relationship Id="rId23" Type="http://schemas.openxmlformats.org/officeDocument/2006/relationships/hyperlink" Target="https://zakon.rada.gov.ua/rada/show/z0736-15" TargetMode="External"/><Relationship Id="rId28" Type="http://schemas.openxmlformats.org/officeDocument/2006/relationships/hyperlink" Target="https://zakon.rada.gov.ua/laws/show/995_004"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 TargetMode="External"/><Relationship Id="rId57" Type="http://schemas.openxmlformats.org/officeDocument/2006/relationships/hyperlink" Target="https://zakon.rada.gov.ua/rada/show/v1845910-21" TargetMode="External"/><Relationship Id="rId10" Type="http://schemas.openxmlformats.org/officeDocument/2006/relationships/hyperlink" Target="https://zakon.rada.gov.ua/rada/show/v083_910-22" TargetMode="External"/><Relationship Id="rId31" Type="http://schemas.openxmlformats.org/officeDocument/2006/relationships/hyperlink" Target="https://cedem.org.ua/library/rekomendatsiya-rec-2002-2-pro-dostup-do-ofitsijnyh-dokumenti" TargetMode="External"/><Relationship Id="rId44" Type="http://schemas.openxmlformats.org/officeDocument/2006/relationships/hyperlink" Target="https://hudoc.echr.coe.int/eng" TargetMode="External"/><Relationship Id="rId52" Type="http://schemas.openxmlformats.org/officeDocument/2006/relationships/hyperlink" Target="http://pravoisuspilstvo.org.ua/archive/2023/2_2023/part_2/3.pdf" TargetMode="External"/><Relationship Id="rId60" Type="http://schemas.openxmlformats.org/officeDocument/2006/relationships/hyperlink" Target="https://verdictum.ligazakon.net/document/78450568" TargetMode="External"/><Relationship Id="rId65" Type="http://schemas.openxmlformats.org/officeDocument/2006/relationships/hyperlink" Target="https://verdictum.ligazakon.net/document/94974095" TargetMode="External"/><Relationship Id="rId73" Type="http://schemas.openxmlformats.org/officeDocument/2006/relationships/hyperlink" Target="http://rsu.gov.ua/ua/news/usim-sudam-ukraini-rsu-opublikuvalarekomendacii-sodo-rooti-sudivv-umovah-voennogo-stanu" TargetMode="External"/><Relationship Id="rId78" Type="http://schemas.openxmlformats.org/officeDocument/2006/relationships/hyperlink" Target="https://law.chnu.edu.ua/osoblyvosti-zdiisnennia-sudochynstva-v-umovakh-voiennoho-stanu/" TargetMode="External"/><Relationship Id="rId81" Type="http://schemas.openxmlformats.org/officeDocument/2006/relationships/hyperlink" Target="http://iplex.com.ua/doc.php?regnum=89872287&amp;red=10000375c710c8a5294c4477a7ce0c542b8782&amp;d=5"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109</Pages>
  <Words>30445</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Пользователь</dc:creator>
  <cp:keywords/>
  <dc:description/>
  <cp:lastModifiedBy>room-27</cp:lastModifiedBy>
  <cp:revision>11</cp:revision>
  <cp:lastPrinted>2024-11-27T09:07:00Z</cp:lastPrinted>
  <dcterms:created xsi:type="dcterms:W3CDTF">2024-11-27T09:00:00Z</dcterms:created>
  <dcterms:modified xsi:type="dcterms:W3CDTF">2024-11-27T09:08:00Z</dcterms:modified>
</cp:coreProperties>
</file>