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r>
        <w:rPr>
          <w:rFonts w:ascii="Times New Roman" w:hAnsi="Times New Roman"/>
          <w:noProof/>
          <w:color w:val="000000"/>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5817870</wp:posOffset>
                </wp:positionH>
                <wp:positionV relativeFrom="paragraph">
                  <wp:posOffset>-690880</wp:posOffset>
                </wp:positionV>
                <wp:extent cx="914400" cy="914400"/>
                <wp:effectExtent l="10795" t="7620" r="8255" b="11430"/>
                <wp:wrapNone/>
                <wp:docPr id="4"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6B5539A" id="Овал 4" o:spid="_x0000_s1026" style="position:absolute;margin-left:458.1pt;margin-top:-54.4pt;width:1in;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" strokecolor="white"/>
            </w:pict>
          </mc:Fallback>
        </mc:AlternateContent>
      </w:r>
      <w:r w:rsidRPr="005A3C7A">
        <w:rPr>
          <w:rFonts w:ascii="Times New Roman" w:hAnsi="Times New Roman"/>
          <w:color w:val="000000"/>
          <w:sz w:val="28"/>
          <w:szCs w:val="28"/>
          <w:lang w:val="uk-UA"/>
        </w:rPr>
        <w:t>Одеський національний університет імені І.І.Мечникова</w:t>
      </w: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r w:rsidRPr="005A3C7A">
        <w:rPr>
          <w:rFonts w:ascii="Times New Roman" w:hAnsi="Times New Roman"/>
          <w:color w:val="000000"/>
          <w:sz w:val="28"/>
          <w:szCs w:val="28"/>
          <w:lang w:val="uk-UA"/>
        </w:rPr>
        <w:t>Економіко-правовий факультет</w:t>
      </w: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r w:rsidRPr="005A3C7A">
        <w:rPr>
          <w:rFonts w:ascii="Times New Roman" w:hAnsi="Times New Roman"/>
          <w:color w:val="000000"/>
          <w:sz w:val="28"/>
          <w:szCs w:val="28"/>
          <w:lang w:val="uk-UA"/>
        </w:rPr>
        <w:t>Кафедра фінансів, банківської справи та страхування</w:t>
      </w: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p>
    <w:p w:rsidR="007111B1" w:rsidRPr="005A3C7A" w:rsidRDefault="007111B1" w:rsidP="007111B1">
      <w:pPr>
        <w:spacing w:after="0" w:line="360" w:lineRule="auto"/>
        <w:ind w:left="284" w:right="607" w:firstLine="0"/>
        <w:jc w:val="center"/>
        <w:rPr>
          <w:rFonts w:ascii="Times New Roman" w:hAnsi="Times New Roman"/>
          <w:b/>
          <w:color w:val="000000"/>
          <w:sz w:val="28"/>
          <w:szCs w:val="28"/>
          <w:lang w:val="uk-UA"/>
        </w:rPr>
      </w:pPr>
      <w:r w:rsidRPr="005A3C7A">
        <w:rPr>
          <w:rFonts w:ascii="Times New Roman" w:hAnsi="Times New Roman"/>
          <w:b/>
          <w:color w:val="000000"/>
          <w:sz w:val="28"/>
          <w:szCs w:val="28"/>
          <w:lang w:val="uk-UA"/>
        </w:rPr>
        <w:t>Д и п л о м н а  р о б о т а</w:t>
      </w:r>
    </w:p>
    <w:p w:rsidR="007111B1" w:rsidRPr="005A3C7A" w:rsidRDefault="007111B1" w:rsidP="007111B1">
      <w:pPr>
        <w:spacing w:after="0" w:line="360" w:lineRule="auto"/>
        <w:ind w:left="284" w:right="607" w:firstLine="0"/>
        <w:jc w:val="center"/>
        <w:rPr>
          <w:rFonts w:ascii="Times New Roman" w:eastAsia="Times New Roman" w:hAnsi="Times New Roman"/>
          <w:b/>
          <w:color w:val="000000"/>
          <w:sz w:val="28"/>
          <w:szCs w:val="28"/>
          <w:lang w:val="uk-UA" w:eastAsia="ru-RU"/>
        </w:rPr>
      </w:pPr>
      <w:r w:rsidRPr="005A3C7A">
        <w:rPr>
          <w:rFonts w:ascii="Times New Roman" w:eastAsia="Times New Roman" w:hAnsi="Times New Roman"/>
          <w:b/>
          <w:color w:val="000000"/>
          <w:sz w:val="28"/>
          <w:szCs w:val="28"/>
          <w:lang w:val="uk-UA" w:eastAsia="ru-RU"/>
        </w:rPr>
        <w:t xml:space="preserve">«Управління </w:t>
      </w:r>
      <w:r>
        <w:rPr>
          <w:rFonts w:ascii="Times New Roman" w:eastAsia="Times New Roman" w:hAnsi="Times New Roman"/>
          <w:b/>
          <w:color w:val="000000"/>
          <w:sz w:val="28"/>
          <w:szCs w:val="28"/>
          <w:lang w:val="uk-UA" w:eastAsia="ru-RU"/>
        </w:rPr>
        <w:t>ліквідністю банку як чинник його фінансової стійкості</w:t>
      </w:r>
      <w:r w:rsidRPr="005A3C7A">
        <w:rPr>
          <w:rFonts w:ascii="Times New Roman" w:eastAsia="Times New Roman" w:hAnsi="Times New Roman"/>
          <w:b/>
          <w:color w:val="000000"/>
          <w:sz w:val="28"/>
          <w:szCs w:val="28"/>
          <w:lang w:val="uk-UA" w:eastAsia="ru-RU"/>
        </w:rPr>
        <w:t>»</w:t>
      </w:r>
    </w:p>
    <w:p w:rsidR="007111B1" w:rsidRPr="005A3C7A" w:rsidRDefault="007111B1" w:rsidP="007111B1">
      <w:pPr>
        <w:spacing w:after="0" w:line="240" w:lineRule="auto"/>
        <w:ind w:left="284" w:right="607" w:firstLine="0"/>
        <w:jc w:val="center"/>
        <w:rPr>
          <w:rFonts w:ascii="Times New Roman" w:eastAsia="Times New Roman" w:hAnsi="Times New Roman"/>
          <w:b/>
          <w:color w:val="000000"/>
          <w:sz w:val="28"/>
          <w:szCs w:val="28"/>
          <w:lang w:val="uk-UA" w:eastAsia="ru-RU"/>
        </w:rPr>
      </w:pPr>
    </w:p>
    <w:p w:rsidR="007111B1" w:rsidRPr="005A3C7A" w:rsidRDefault="007111B1" w:rsidP="007111B1">
      <w:pPr>
        <w:pStyle w:val="HTML"/>
        <w:shd w:val="clear" w:color="auto" w:fill="F8F9FA"/>
        <w:spacing w:line="540" w:lineRule="atLeast"/>
        <w:ind w:left="284" w:right="607"/>
        <w:jc w:val="center"/>
        <w:rPr>
          <w:rFonts w:ascii="Times New Roman" w:hAnsi="Times New Roman" w:cs="Times New Roman"/>
          <w:color w:val="000000"/>
          <w:sz w:val="28"/>
          <w:szCs w:val="28"/>
          <w:lang w:val="uk-UA"/>
        </w:rPr>
      </w:pPr>
      <w:r w:rsidRPr="005A3C7A">
        <w:rPr>
          <w:rFonts w:ascii="Times New Roman" w:hAnsi="Times New Roman" w:cs="Times New Roman"/>
          <w:color w:val="000000"/>
          <w:sz w:val="28"/>
          <w:szCs w:val="28"/>
          <w:lang w:val="uk-UA"/>
        </w:rPr>
        <w:t>«</w:t>
      </w:r>
      <w:r w:rsidRPr="000B3999">
        <w:rPr>
          <w:rFonts w:ascii="Times New Roman" w:eastAsia="Times New Roman" w:hAnsi="Times New Roman" w:cs="Times New Roman"/>
          <w:color w:val="202124"/>
          <w:sz w:val="28"/>
          <w:szCs w:val="28"/>
          <w:lang w:val="en" w:eastAsia="uk-UA"/>
        </w:rPr>
        <w:t>Bank liquidity management as a factor of its financial stability</w:t>
      </w:r>
      <w:r w:rsidRPr="005A3C7A">
        <w:rPr>
          <w:rFonts w:ascii="Times New Roman" w:hAnsi="Times New Roman" w:cs="Times New Roman"/>
          <w:color w:val="000000"/>
          <w:sz w:val="28"/>
          <w:szCs w:val="28"/>
          <w:lang w:val="uk-UA"/>
        </w:rPr>
        <w:t>»</w:t>
      </w: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p>
    <w:p w:rsidR="007111B1" w:rsidRPr="005A3C7A" w:rsidRDefault="007111B1" w:rsidP="007111B1">
      <w:pPr>
        <w:spacing w:after="0" w:line="240" w:lineRule="auto"/>
        <w:ind w:left="284" w:right="607" w:firstLine="0"/>
        <w:jc w:val="center"/>
        <w:rPr>
          <w:rFonts w:ascii="Times New Roman" w:hAnsi="Times New Roman"/>
          <w:color w:val="000000"/>
          <w:sz w:val="28"/>
          <w:szCs w:val="28"/>
          <w:lang w:val="uk-UA"/>
        </w:rPr>
      </w:pPr>
      <w:r w:rsidRPr="005A3C7A">
        <w:rPr>
          <w:rFonts w:ascii="Times New Roman" w:hAnsi="Times New Roman"/>
          <w:color w:val="000000"/>
          <w:sz w:val="28"/>
          <w:szCs w:val="28"/>
          <w:lang w:val="uk-UA"/>
        </w:rPr>
        <w:t>на здобуття ступеня вищої освіти «магістр»</w:t>
      </w:r>
    </w:p>
    <w:p w:rsidR="007111B1" w:rsidRPr="005A3C7A" w:rsidRDefault="007111B1" w:rsidP="007111B1">
      <w:pPr>
        <w:spacing w:after="0" w:line="240" w:lineRule="exact"/>
        <w:ind w:left="284" w:right="607" w:firstLine="0"/>
        <w:rPr>
          <w:rFonts w:ascii="Times New Roman" w:hAnsi="Times New Roman"/>
          <w:color w:val="000000"/>
          <w:sz w:val="28"/>
          <w:szCs w:val="28"/>
          <w:lang w:val="uk-UA"/>
        </w:rPr>
      </w:pPr>
    </w:p>
    <w:p w:rsidR="007111B1" w:rsidRPr="005A3C7A" w:rsidRDefault="007111B1" w:rsidP="007111B1">
      <w:pPr>
        <w:tabs>
          <w:tab w:val="left" w:pos="2835"/>
        </w:tabs>
        <w:spacing w:after="0" w:line="240" w:lineRule="exact"/>
        <w:ind w:left="284" w:right="607" w:firstLine="0"/>
        <w:rPr>
          <w:rFonts w:ascii="Times New Roman" w:hAnsi="Times New Roman"/>
          <w:color w:val="000000"/>
          <w:sz w:val="28"/>
          <w:szCs w:val="28"/>
          <w:lang w:val="uk-UA"/>
        </w:rPr>
      </w:pPr>
    </w:p>
    <w:p w:rsidR="007111B1" w:rsidRPr="005A3C7A" w:rsidRDefault="007111B1" w:rsidP="007111B1">
      <w:pPr>
        <w:spacing w:after="0" w:line="240" w:lineRule="exact"/>
        <w:ind w:left="284" w:right="607" w:firstLine="0"/>
        <w:rPr>
          <w:rFonts w:ascii="Times New Roman" w:hAnsi="Times New Roman"/>
          <w:color w:val="000000"/>
          <w:sz w:val="28"/>
          <w:szCs w:val="28"/>
          <w:lang w:val="uk-UA"/>
        </w:rPr>
      </w:pPr>
    </w:p>
    <w:tbl>
      <w:tblPr>
        <w:tblW w:w="5636" w:type="dxa"/>
        <w:tblInd w:w="4644" w:type="dxa"/>
        <w:tblLook w:val="04A0" w:firstRow="1" w:lastRow="0" w:firstColumn="1" w:lastColumn="0" w:noHBand="0" w:noVBand="1"/>
      </w:tblPr>
      <w:tblGrid>
        <w:gridCol w:w="258"/>
        <w:gridCol w:w="5378"/>
      </w:tblGrid>
      <w:tr w:rsidR="007111B1" w:rsidRPr="005A3C7A" w:rsidTr="001B755F">
        <w:trPr>
          <w:trHeight w:val="3697"/>
        </w:trPr>
        <w:tc>
          <w:tcPr>
            <w:tcW w:w="258" w:type="dxa"/>
          </w:tcPr>
          <w:p w:rsidR="007111B1" w:rsidRPr="005A3C7A" w:rsidRDefault="007111B1" w:rsidP="001B755F">
            <w:pPr>
              <w:spacing w:after="0" w:line="240" w:lineRule="auto"/>
              <w:ind w:left="284" w:right="607" w:firstLine="0"/>
              <w:rPr>
                <w:rFonts w:ascii="Times New Roman" w:hAnsi="Times New Roman"/>
                <w:b/>
                <w:color w:val="000000"/>
                <w:sz w:val="28"/>
                <w:szCs w:val="28"/>
                <w:lang w:val="uk-UA"/>
              </w:rPr>
            </w:pPr>
          </w:p>
        </w:tc>
        <w:tc>
          <w:tcPr>
            <w:tcW w:w="5378" w:type="dxa"/>
          </w:tcPr>
          <w:p w:rsidR="007111B1" w:rsidRPr="005A3C7A" w:rsidRDefault="007111B1" w:rsidP="001B755F">
            <w:pPr>
              <w:spacing w:after="0" w:line="312" w:lineRule="auto"/>
              <w:ind w:left="284" w:right="607" w:firstLine="0"/>
              <w:jc w:val="right"/>
              <w:rPr>
                <w:rFonts w:ascii="Times New Roman" w:hAnsi="Times New Roman"/>
                <w:color w:val="000000"/>
                <w:sz w:val="28"/>
                <w:szCs w:val="28"/>
                <w:lang w:val="uk-UA"/>
              </w:rPr>
            </w:pPr>
            <w:r w:rsidRPr="005A3C7A">
              <w:rPr>
                <w:rFonts w:ascii="Times New Roman" w:hAnsi="Times New Roman"/>
                <w:color w:val="000000"/>
                <w:sz w:val="28"/>
                <w:szCs w:val="28"/>
                <w:lang w:val="uk-UA"/>
              </w:rPr>
              <w:t xml:space="preserve">Виконала студентка денної форми навчання спеціальність 072 «Фінанси, </w:t>
            </w:r>
          </w:p>
          <w:p w:rsidR="007111B1" w:rsidRPr="005A3C7A" w:rsidRDefault="007111B1" w:rsidP="001B755F">
            <w:pPr>
              <w:spacing w:after="0" w:line="312" w:lineRule="auto"/>
              <w:ind w:left="284" w:right="607" w:firstLine="0"/>
              <w:jc w:val="right"/>
              <w:rPr>
                <w:rFonts w:ascii="Times New Roman" w:hAnsi="Times New Roman"/>
                <w:color w:val="000000"/>
                <w:sz w:val="28"/>
                <w:szCs w:val="28"/>
                <w:lang w:val="uk-UA"/>
              </w:rPr>
            </w:pPr>
            <w:r w:rsidRPr="005A3C7A">
              <w:rPr>
                <w:rFonts w:ascii="Times New Roman" w:hAnsi="Times New Roman"/>
                <w:color w:val="000000"/>
                <w:sz w:val="28"/>
                <w:szCs w:val="28"/>
                <w:lang w:val="uk-UA"/>
              </w:rPr>
              <w:t xml:space="preserve">банківська справа і страхування» </w:t>
            </w:r>
          </w:p>
          <w:p w:rsidR="007111B1" w:rsidRPr="005A3C7A" w:rsidRDefault="007111B1" w:rsidP="001B755F">
            <w:pPr>
              <w:spacing w:after="0" w:line="312" w:lineRule="auto"/>
              <w:ind w:left="284" w:right="607" w:firstLine="0"/>
              <w:jc w:val="right"/>
              <w:rPr>
                <w:rFonts w:ascii="Times New Roman" w:hAnsi="Times New Roman"/>
                <w:b/>
                <w:color w:val="000000"/>
                <w:sz w:val="28"/>
                <w:szCs w:val="28"/>
                <w:lang w:val="uk-UA"/>
              </w:rPr>
            </w:pPr>
            <w:r>
              <w:rPr>
                <w:rFonts w:ascii="Times New Roman" w:hAnsi="Times New Roman"/>
                <w:b/>
                <w:color w:val="000000"/>
                <w:sz w:val="28"/>
                <w:szCs w:val="28"/>
                <w:lang w:val="uk-UA"/>
              </w:rPr>
              <w:t>Дорохова Крістіна Едуардівна</w:t>
            </w:r>
          </w:p>
          <w:p w:rsidR="007111B1" w:rsidRPr="005A3C7A" w:rsidRDefault="007111B1" w:rsidP="001B755F">
            <w:pPr>
              <w:tabs>
                <w:tab w:val="center" w:pos="3587"/>
              </w:tabs>
              <w:spacing w:after="0" w:line="312" w:lineRule="auto"/>
              <w:ind w:left="284" w:right="607" w:firstLine="0"/>
              <w:jc w:val="right"/>
              <w:rPr>
                <w:rFonts w:ascii="Times New Roman" w:hAnsi="Times New Roman"/>
                <w:color w:val="000000"/>
                <w:sz w:val="28"/>
                <w:szCs w:val="28"/>
                <w:lang w:val="uk-UA"/>
              </w:rPr>
            </w:pPr>
            <w:r w:rsidRPr="005A3C7A">
              <w:rPr>
                <w:rFonts w:ascii="Times New Roman" w:hAnsi="Times New Roman"/>
                <w:color w:val="000000"/>
                <w:sz w:val="28"/>
                <w:szCs w:val="28"/>
                <w:lang w:val="uk-UA"/>
              </w:rPr>
              <w:t xml:space="preserve"> </w:t>
            </w:r>
            <w:r>
              <w:rPr>
                <w:rFonts w:ascii="Times New Roman" w:hAnsi="Times New Roman"/>
                <w:color w:val="000000"/>
                <w:sz w:val="28"/>
                <w:szCs w:val="28"/>
                <w:lang w:val="uk-UA"/>
              </w:rPr>
              <w:tab/>
            </w:r>
          </w:p>
          <w:p w:rsidR="007111B1" w:rsidRPr="005A3C7A" w:rsidRDefault="007111B1" w:rsidP="001B755F">
            <w:pPr>
              <w:spacing w:after="0" w:line="312" w:lineRule="auto"/>
              <w:ind w:left="284" w:right="607" w:firstLine="0"/>
              <w:jc w:val="right"/>
              <w:rPr>
                <w:rFonts w:ascii="Times New Roman" w:hAnsi="Times New Roman"/>
                <w:color w:val="000000"/>
                <w:sz w:val="28"/>
                <w:szCs w:val="28"/>
                <w:lang w:val="uk-UA"/>
              </w:rPr>
            </w:pPr>
            <w:r w:rsidRPr="005A3C7A">
              <w:rPr>
                <w:rFonts w:ascii="Times New Roman" w:hAnsi="Times New Roman"/>
                <w:color w:val="000000"/>
                <w:sz w:val="28"/>
                <w:szCs w:val="28"/>
                <w:lang w:val="uk-UA"/>
              </w:rPr>
              <w:t xml:space="preserve"> Науковий керівник:</w:t>
            </w:r>
          </w:p>
          <w:p w:rsidR="007111B1" w:rsidRPr="005A3C7A" w:rsidRDefault="007111B1" w:rsidP="001B755F">
            <w:pPr>
              <w:spacing w:after="0" w:line="312" w:lineRule="auto"/>
              <w:ind w:left="284" w:right="607" w:firstLine="0"/>
              <w:jc w:val="right"/>
              <w:rPr>
                <w:rFonts w:ascii="Times New Roman" w:hAnsi="Times New Roman"/>
                <w:color w:val="000000"/>
                <w:sz w:val="28"/>
                <w:szCs w:val="28"/>
                <w:lang w:val="uk-UA"/>
              </w:rPr>
            </w:pPr>
            <w:r w:rsidRPr="005A3C7A">
              <w:rPr>
                <w:rFonts w:ascii="Times New Roman" w:hAnsi="Times New Roman"/>
                <w:color w:val="000000"/>
                <w:sz w:val="28"/>
                <w:szCs w:val="28"/>
                <w:lang w:val="uk-UA"/>
              </w:rPr>
              <w:t xml:space="preserve"> к.е.н., доцент  </w:t>
            </w:r>
            <w:r>
              <w:rPr>
                <w:rFonts w:ascii="Times New Roman" w:hAnsi="Times New Roman"/>
                <w:color w:val="000000"/>
                <w:sz w:val="28"/>
                <w:szCs w:val="28"/>
                <w:lang w:val="uk-UA"/>
              </w:rPr>
              <w:t>Журавльова Т.О.</w:t>
            </w:r>
            <w:r w:rsidRPr="005A3C7A">
              <w:rPr>
                <w:rFonts w:ascii="Times New Roman" w:hAnsi="Times New Roman"/>
                <w:color w:val="000000"/>
                <w:sz w:val="28"/>
                <w:szCs w:val="28"/>
                <w:lang w:val="uk-UA"/>
              </w:rPr>
              <w:t xml:space="preserve"> ____________     </w:t>
            </w:r>
          </w:p>
          <w:p w:rsidR="007111B1" w:rsidRPr="005A3C7A" w:rsidRDefault="007111B1" w:rsidP="001B755F">
            <w:pPr>
              <w:spacing w:after="0" w:line="312" w:lineRule="auto"/>
              <w:ind w:right="607"/>
              <w:jc w:val="right"/>
              <w:rPr>
                <w:rFonts w:ascii="Times New Roman" w:hAnsi="Times New Roman"/>
                <w:color w:val="000000"/>
                <w:sz w:val="24"/>
                <w:szCs w:val="24"/>
                <w:lang w:val="uk-UA"/>
              </w:rPr>
            </w:pPr>
            <w:r w:rsidRPr="005A3C7A">
              <w:rPr>
                <w:rFonts w:ascii="Times New Roman" w:hAnsi="Times New Roman"/>
                <w:color w:val="000000"/>
                <w:sz w:val="28"/>
                <w:szCs w:val="28"/>
                <w:lang w:val="uk-UA"/>
              </w:rPr>
              <w:t xml:space="preserve">Рецензент: </w:t>
            </w:r>
            <w:r>
              <w:rPr>
                <w:rFonts w:ascii="Times New Roman" w:hAnsi="Times New Roman"/>
                <w:color w:val="000000"/>
                <w:sz w:val="28"/>
                <w:szCs w:val="24"/>
                <w:lang w:val="uk-UA"/>
              </w:rPr>
              <w:t>к.е.н.,доц. Столбуненко Н.М.</w:t>
            </w:r>
            <w:r w:rsidRPr="005A3C7A">
              <w:rPr>
                <w:rFonts w:ascii="Times New Roman" w:hAnsi="Times New Roman"/>
                <w:color w:val="000000"/>
                <w:sz w:val="28"/>
                <w:szCs w:val="24"/>
                <w:lang w:val="uk-UA"/>
              </w:rPr>
              <w:t xml:space="preserve"> </w:t>
            </w:r>
            <w:r w:rsidRPr="005A3C7A">
              <w:rPr>
                <w:rFonts w:ascii="Times New Roman" w:hAnsi="Times New Roman"/>
                <w:color w:val="000000"/>
                <w:sz w:val="24"/>
                <w:szCs w:val="24"/>
                <w:lang w:val="uk-UA"/>
              </w:rPr>
              <w:t xml:space="preserve">      </w:t>
            </w:r>
          </w:p>
          <w:p w:rsidR="007111B1" w:rsidRPr="005A3C7A" w:rsidRDefault="007111B1" w:rsidP="001B755F">
            <w:pPr>
              <w:spacing w:after="0" w:line="312" w:lineRule="auto"/>
              <w:ind w:left="284" w:right="607" w:firstLine="0"/>
              <w:jc w:val="right"/>
              <w:rPr>
                <w:rFonts w:ascii="Times New Roman" w:hAnsi="Times New Roman"/>
                <w:color w:val="000000"/>
                <w:sz w:val="28"/>
                <w:szCs w:val="28"/>
                <w:lang w:val="uk-UA"/>
              </w:rPr>
            </w:pPr>
            <w:r>
              <w:rPr>
                <w:rFonts w:ascii="Times New Roman" w:hAnsi="Times New Roman"/>
                <w:color w:val="000000"/>
                <w:sz w:val="24"/>
                <w:szCs w:val="24"/>
                <w:lang w:val="uk-UA"/>
              </w:rPr>
              <w:t xml:space="preserve">            </w:t>
            </w:r>
            <w:r w:rsidRPr="005A3C7A">
              <w:rPr>
                <w:rFonts w:ascii="Times New Roman" w:hAnsi="Times New Roman"/>
                <w:color w:val="000000"/>
                <w:sz w:val="24"/>
                <w:szCs w:val="24"/>
                <w:lang w:val="uk-UA"/>
              </w:rPr>
              <w:t xml:space="preserve">                 </w:t>
            </w:r>
            <w:r>
              <w:rPr>
                <w:rFonts w:ascii="Times New Roman" w:hAnsi="Times New Roman"/>
                <w:color w:val="000000"/>
                <w:sz w:val="24"/>
                <w:szCs w:val="24"/>
                <w:lang w:val="uk-UA"/>
              </w:rPr>
              <w:t xml:space="preserve">                        </w:t>
            </w:r>
          </w:p>
        </w:tc>
      </w:tr>
    </w:tbl>
    <w:p w:rsidR="007111B1" w:rsidRPr="005A3C7A" w:rsidRDefault="007111B1" w:rsidP="007111B1">
      <w:pPr>
        <w:spacing w:after="0" w:line="240" w:lineRule="auto"/>
        <w:ind w:left="284" w:right="607" w:firstLine="0"/>
        <w:rPr>
          <w:rFonts w:ascii="Times New Roman" w:hAnsi="Times New Roman"/>
          <w:color w:val="000000"/>
          <w:sz w:val="28"/>
          <w:szCs w:val="28"/>
          <w:lang w:val="uk-UA"/>
        </w:rPr>
      </w:pPr>
    </w:p>
    <w:p w:rsidR="007111B1" w:rsidRPr="005A3C7A" w:rsidRDefault="007111B1" w:rsidP="007111B1">
      <w:pPr>
        <w:spacing w:after="0" w:line="360" w:lineRule="auto"/>
        <w:ind w:left="284" w:right="607" w:firstLine="0"/>
        <w:rPr>
          <w:rFonts w:ascii="Times New Roman" w:hAnsi="Times New Roman"/>
          <w:color w:val="000000"/>
          <w:sz w:val="28"/>
          <w:szCs w:val="28"/>
          <w:lang w:val="uk-UA"/>
        </w:rPr>
      </w:pPr>
      <w:r w:rsidRPr="005A3C7A">
        <w:rPr>
          <w:rFonts w:ascii="Times New Roman" w:hAnsi="Times New Roman"/>
          <w:color w:val="000000"/>
          <w:sz w:val="28"/>
          <w:szCs w:val="28"/>
          <w:lang w:val="uk-UA"/>
        </w:rPr>
        <w:t>Рекомендовано до захисту</w:t>
      </w:r>
      <w:r>
        <w:rPr>
          <w:rFonts w:ascii="Times New Roman" w:hAnsi="Times New Roman"/>
          <w:color w:val="000000"/>
          <w:sz w:val="28"/>
          <w:szCs w:val="28"/>
          <w:lang w:val="uk-UA"/>
        </w:rPr>
        <w:t>:</w:t>
      </w:r>
      <w:r>
        <w:rPr>
          <w:rFonts w:ascii="Times New Roman" w:hAnsi="Times New Roman"/>
          <w:color w:val="000000"/>
          <w:sz w:val="28"/>
          <w:szCs w:val="28"/>
          <w:lang w:val="uk-UA"/>
        </w:rPr>
        <w:tab/>
      </w:r>
      <w:r>
        <w:rPr>
          <w:rFonts w:ascii="Times New Roman" w:hAnsi="Times New Roman"/>
          <w:color w:val="000000"/>
          <w:sz w:val="28"/>
          <w:szCs w:val="28"/>
          <w:lang w:val="uk-UA"/>
        </w:rPr>
        <w:tab/>
      </w:r>
      <w:r>
        <w:rPr>
          <w:rFonts w:ascii="Times New Roman" w:hAnsi="Times New Roman"/>
          <w:color w:val="000000"/>
          <w:sz w:val="28"/>
          <w:szCs w:val="28"/>
          <w:lang w:val="uk-UA"/>
        </w:rPr>
        <w:tab/>
        <w:t xml:space="preserve">Захищено на засіданні ЕК № </w:t>
      </w:r>
    </w:p>
    <w:p w:rsidR="007111B1" w:rsidRPr="005A3C7A" w:rsidRDefault="007111B1" w:rsidP="007111B1">
      <w:pPr>
        <w:spacing w:after="0" w:line="360" w:lineRule="auto"/>
        <w:ind w:left="284" w:right="607" w:firstLine="0"/>
        <w:rPr>
          <w:rFonts w:ascii="Times New Roman" w:hAnsi="Times New Roman"/>
          <w:color w:val="000000"/>
          <w:sz w:val="28"/>
          <w:szCs w:val="28"/>
          <w:lang w:val="uk-UA"/>
        </w:rPr>
      </w:pPr>
      <w:r w:rsidRPr="005A3C7A">
        <w:rPr>
          <w:rFonts w:ascii="Times New Roman" w:hAnsi="Times New Roman"/>
          <w:color w:val="000000"/>
          <w:sz w:val="28"/>
          <w:szCs w:val="28"/>
          <w:lang w:val="uk-UA"/>
        </w:rPr>
        <w:t>Протокол засідання кафедри</w:t>
      </w:r>
      <w:r w:rsidRPr="005A3C7A">
        <w:rPr>
          <w:rFonts w:ascii="Times New Roman" w:hAnsi="Times New Roman"/>
          <w:color w:val="000000"/>
          <w:sz w:val="28"/>
          <w:szCs w:val="28"/>
          <w:lang w:val="uk-UA"/>
        </w:rPr>
        <w:tab/>
      </w:r>
      <w:r>
        <w:rPr>
          <w:rFonts w:ascii="Times New Roman" w:hAnsi="Times New Roman"/>
          <w:color w:val="000000"/>
          <w:sz w:val="28"/>
          <w:szCs w:val="28"/>
          <w:lang w:val="uk-UA"/>
        </w:rPr>
        <w:tab/>
        <w:t>Протокол №___від «__»_____2020</w:t>
      </w:r>
      <w:r w:rsidRPr="005A3C7A">
        <w:rPr>
          <w:rFonts w:ascii="Times New Roman" w:hAnsi="Times New Roman"/>
          <w:color w:val="000000"/>
          <w:sz w:val="28"/>
          <w:szCs w:val="28"/>
          <w:lang w:val="uk-UA"/>
        </w:rPr>
        <w:t>р.</w:t>
      </w:r>
    </w:p>
    <w:p w:rsidR="007111B1" w:rsidRPr="005A3C7A" w:rsidRDefault="007111B1" w:rsidP="007111B1">
      <w:pPr>
        <w:spacing w:after="0" w:line="360" w:lineRule="auto"/>
        <w:ind w:left="284" w:right="607" w:firstLine="0"/>
        <w:rPr>
          <w:rFonts w:ascii="Times New Roman" w:hAnsi="Times New Roman"/>
          <w:color w:val="000000"/>
          <w:sz w:val="28"/>
          <w:szCs w:val="28"/>
          <w:lang w:val="uk-UA"/>
        </w:rPr>
      </w:pPr>
      <w:r>
        <w:rPr>
          <w:rFonts w:ascii="Times New Roman" w:hAnsi="Times New Roman"/>
          <w:color w:val="000000"/>
          <w:sz w:val="28"/>
          <w:szCs w:val="28"/>
          <w:lang w:val="uk-UA"/>
        </w:rPr>
        <w:t>№  від «  » листопада 2020 р.</w:t>
      </w:r>
      <w:r>
        <w:rPr>
          <w:rFonts w:ascii="Times New Roman" w:hAnsi="Times New Roman"/>
          <w:color w:val="000000"/>
          <w:sz w:val="28"/>
          <w:szCs w:val="28"/>
          <w:lang w:val="uk-UA"/>
        </w:rPr>
        <w:tab/>
        <w:t xml:space="preserve">            </w:t>
      </w:r>
      <w:r w:rsidRPr="005A3C7A">
        <w:rPr>
          <w:rFonts w:ascii="Times New Roman" w:hAnsi="Times New Roman"/>
          <w:color w:val="000000"/>
          <w:sz w:val="28"/>
          <w:szCs w:val="28"/>
          <w:lang w:val="uk-UA"/>
        </w:rPr>
        <w:t>Оцінка _____/______/_______</w:t>
      </w:r>
    </w:p>
    <w:p w:rsidR="007111B1" w:rsidRPr="005A3C7A" w:rsidRDefault="007111B1" w:rsidP="007111B1">
      <w:pPr>
        <w:spacing w:after="0" w:line="360" w:lineRule="auto"/>
        <w:ind w:left="284" w:right="607" w:firstLine="0"/>
        <w:rPr>
          <w:rFonts w:ascii="Times New Roman" w:hAnsi="Times New Roman"/>
          <w:color w:val="000000"/>
          <w:sz w:val="28"/>
          <w:szCs w:val="28"/>
          <w:lang w:val="uk-UA"/>
        </w:rPr>
      </w:pPr>
      <w:r w:rsidRPr="005A3C7A">
        <w:rPr>
          <w:rFonts w:ascii="Times New Roman" w:hAnsi="Times New Roman"/>
          <w:color w:val="000000"/>
          <w:sz w:val="28"/>
          <w:szCs w:val="28"/>
          <w:lang w:val="uk-UA"/>
        </w:rPr>
        <w:t>Завідувач кафедри</w:t>
      </w:r>
      <w:r w:rsidRPr="005A3C7A">
        <w:rPr>
          <w:rFonts w:ascii="Times New Roman" w:hAnsi="Times New Roman"/>
          <w:color w:val="000000"/>
          <w:sz w:val="28"/>
          <w:szCs w:val="28"/>
          <w:lang w:val="uk-UA"/>
        </w:rPr>
        <w:tab/>
      </w:r>
      <w:r w:rsidRPr="005A3C7A">
        <w:rPr>
          <w:rFonts w:ascii="Times New Roman" w:hAnsi="Times New Roman"/>
          <w:color w:val="000000"/>
          <w:sz w:val="28"/>
          <w:szCs w:val="28"/>
          <w:lang w:val="uk-UA"/>
        </w:rPr>
        <w:tab/>
      </w:r>
      <w:r w:rsidRPr="005A3C7A">
        <w:rPr>
          <w:rFonts w:ascii="Times New Roman" w:hAnsi="Times New Roman"/>
          <w:color w:val="000000"/>
          <w:sz w:val="28"/>
          <w:szCs w:val="28"/>
          <w:lang w:val="uk-UA"/>
        </w:rPr>
        <w:tab/>
      </w:r>
      <w:r w:rsidRPr="005A3C7A">
        <w:rPr>
          <w:rFonts w:ascii="Times New Roman" w:hAnsi="Times New Roman"/>
          <w:color w:val="000000"/>
          <w:sz w:val="28"/>
          <w:szCs w:val="28"/>
          <w:lang w:val="uk-UA"/>
        </w:rPr>
        <w:tab/>
        <w:t>Голова ЕК</w:t>
      </w:r>
    </w:p>
    <w:p w:rsidR="007111B1" w:rsidRPr="005A3C7A" w:rsidRDefault="007111B1" w:rsidP="007111B1">
      <w:pPr>
        <w:spacing w:after="0" w:line="360" w:lineRule="auto"/>
        <w:ind w:left="284" w:right="607" w:firstLine="0"/>
        <w:rPr>
          <w:rFonts w:ascii="Times New Roman" w:hAnsi="Times New Roman"/>
          <w:color w:val="000000"/>
          <w:sz w:val="28"/>
          <w:szCs w:val="28"/>
          <w:lang w:val="uk-UA"/>
        </w:rPr>
      </w:pPr>
      <w:r w:rsidRPr="005A3C7A">
        <w:rPr>
          <w:rFonts w:ascii="Times New Roman" w:hAnsi="Times New Roman"/>
          <w:color w:val="000000"/>
          <w:sz w:val="28"/>
          <w:szCs w:val="28"/>
          <w:lang w:val="uk-UA"/>
        </w:rPr>
        <w:t xml:space="preserve">к.е.н., </w:t>
      </w:r>
      <w:r>
        <w:rPr>
          <w:rFonts w:ascii="Times New Roman" w:hAnsi="Times New Roman"/>
          <w:color w:val="000000"/>
          <w:sz w:val="28"/>
          <w:szCs w:val="28"/>
          <w:lang w:val="uk-UA"/>
        </w:rPr>
        <w:t xml:space="preserve">доц. _____Журавльова Т.О.     </w:t>
      </w:r>
      <w:r>
        <w:rPr>
          <w:rFonts w:ascii="Times New Roman" w:hAnsi="Times New Roman"/>
          <w:color w:val="000000"/>
          <w:sz w:val="28"/>
          <w:szCs w:val="28"/>
          <w:lang w:val="uk-UA"/>
        </w:rPr>
        <w:tab/>
        <w:t>д</w:t>
      </w:r>
      <w:r w:rsidRPr="005A3C7A">
        <w:rPr>
          <w:rFonts w:ascii="Times New Roman" w:hAnsi="Times New Roman"/>
          <w:color w:val="000000"/>
          <w:sz w:val="28"/>
          <w:szCs w:val="28"/>
          <w:lang w:val="uk-UA"/>
        </w:rPr>
        <w:t xml:space="preserve">.е.н., доц. Савастєєва О.М. </w:t>
      </w:r>
    </w:p>
    <w:p w:rsidR="007111B1" w:rsidRDefault="007111B1" w:rsidP="007111B1">
      <w:pPr>
        <w:spacing w:after="0" w:line="360" w:lineRule="auto"/>
        <w:ind w:left="284" w:right="607" w:hanging="73"/>
        <w:jc w:val="center"/>
        <w:rPr>
          <w:rFonts w:ascii="Times New Roman" w:hAnsi="Times New Roman"/>
          <w:color w:val="000000"/>
          <w:sz w:val="28"/>
          <w:szCs w:val="28"/>
          <w:lang w:val="uk-UA"/>
        </w:rPr>
      </w:pPr>
    </w:p>
    <w:p w:rsidR="007111B1" w:rsidRPr="00AF7AD4" w:rsidRDefault="007111B1" w:rsidP="007111B1">
      <w:pPr>
        <w:spacing w:after="0" w:line="360" w:lineRule="auto"/>
        <w:ind w:left="284" w:right="607" w:hanging="73"/>
        <w:jc w:val="center"/>
        <w:rPr>
          <w:rFonts w:ascii="Times New Roman" w:hAnsi="Times New Roman"/>
          <w:b/>
          <w:sz w:val="28"/>
          <w:szCs w:val="28"/>
          <w:lang w:val="uk-UA"/>
        </w:rPr>
      </w:pPr>
      <w:r>
        <w:rPr>
          <w:rFonts w:ascii="Times New Roman" w:hAnsi="Times New Roman"/>
          <w:color w:val="000000"/>
          <w:sz w:val="28"/>
          <w:szCs w:val="28"/>
          <w:lang w:val="uk-UA"/>
        </w:rPr>
        <w:t>Одеса – 2020</w:t>
      </w:r>
      <w:r w:rsidRPr="005A3C7A">
        <w:rPr>
          <w:rFonts w:ascii="Times New Roman" w:hAnsi="Times New Roman"/>
          <w:color w:val="000000"/>
          <w:sz w:val="28"/>
          <w:szCs w:val="28"/>
          <w:lang w:val="uk-UA"/>
        </w:rPr>
        <w:br w:type="page"/>
      </w:r>
      <w:r>
        <w:rPr>
          <w:noProof/>
          <w:lang w:eastAsia="ru-RU"/>
        </w:rPr>
        <w:lastRenderedPageBreak/>
        <mc:AlternateContent>
          <mc:Choice Requires="wps">
            <w:drawing>
              <wp:anchor distT="0" distB="0" distL="114300" distR="114300" simplePos="0" relativeHeight="251662336" behindDoc="0" locked="0" layoutInCell="1" allowOverlap="1">
                <wp:simplePos x="0" y="0"/>
                <wp:positionH relativeFrom="column">
                  <wp:posOffset>5791835</wp:posOffset>
                </wp:positionH>
                <wp:positionV relativeFrom="paragraph">
                  <wp:posOffset>-829310</wp:posOffset>
                </wp:positionV>
                <wp:extent cx="914400" cy="914400"/>
                <wp:effectExtent l="13335" t="12065" r="5715" b="6985"/>
                <wp:wrapNone/>
                <wp:docPr id="3" name="Овал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44C9840" id="Овал 3" o:spid="_x0000_s1026" style="position:absolute;margin-left:456.05pt;margin-top:-65.3pt;width:1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" strokecolor="white"/>
            </w:pict>
          </mc:Fallback>
        </mc:AlternateContent>
      </w: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5768340</wp:posOffset>
                </wp:positionH>
                <wp:positionV relativeFrom="paragraph">
                  <wp:posOffset>-310515</wp:posOffset>
                </wp:positionV>
                <wp:extent cx="285750" cy="219075"/>
                <wp:effectExtent l="0" t="0" r="19050" b="28575"/>
                <wp:wrapNone/>
                <wp:docPr id="92" name="Надпись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19075"/>
                        </a:xfrm>
                        <a:prstGeom prst="rect">
                          <a:avLst/>
                        </a:prstGeom>
                        <a:solidFill>
                          <a:sysClr val="window" lastClr="FFFFFF"/>
                        </a:solidFill>
                        <a:ln w="6350">
                          <a:solidFill>
                            <a:sysClr val="window" lastClr="FFFFFF"/>
                          </a:solidFill>
                        </a:ln>
                      </wps:spPr>
                      <wps:txbx>
                        <w:txbxContent>
                          <w:p w:rsidR="007111B1" w:rsidRDefault="007111B1" w:rsidP="007111B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92" o:spid="_x0000_s1026" type="#_x0000_t202" style="position:absolute;left:0;text-align:left;margin-left:454.2pt;margin-top:-24.45pt;width:22.5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" fillcolor="window" strokecolor="window" strokeweight=".5pt">
                <v:path arrowok="t"/>
                <v:textbox>
                  <w:txbxContent>
                    <w:p w:rsidR="007111B1" w:rsidRDefault="007111B1" w:rsidP="007111B1"/>
                  </w:txbxContent>
                </v:textbox>
              </v:shape>
            </w:pict>
          </mc:Fallback>
        </mc:AlternateContent>
      </w:r>
      <w:r w:rsidRPr="00AF7AD4">
        <w:rPr>
          <w:rFonts w:ascii="Times New Roman" w:hAnsi="Times New Roman"/>
          <w:b/>
          <w:sz w:val="28"/>
          <w:szCs w:val="28"/>
          <w:lang w:val="uk-UA"/>
        </w:rPr>
        <w:t>АНОТАЦІЯ</w:t>
      </w:r>
    </w:p>
    <w:p w:rsidR="007111B1" w:rsidRPr="00AF7AD4" w:rsidRDefault="007111B1" w:rsidP="007111B1">
      <w:pPr>
        <w:spacing w:after="0" w:line="360" w:lineRule="auto"/>
        <w:ind w:left="142" w:right="607" w:firstLine="708"/>
        <w:rPr>
          <w:rFonts w:ascii="Times New Roman" w:hAnsi="Times New Roman"/>
          <w:spacing w:val="-8"/>
          <w:position w:val="4"/>
          <w:sz w:val="28"/>
          <w:szCs w:val="28"/>
          <w:lang w:val="uk-UA"/>
        </w:rPr>
      </w:pPr>
      <w:r>
        <w:rPr>
          <w:rFonts w:ascii="Times New Roman" w:hAnsi="Times New Roman"/>
          <w:spacing w:val="-8"/>
          <w:position w:val="4"/>
          <w:sz w:val="28"/>
          <w:szCs w:val="28"/>
          <w:lang w:val="uk-UA"/>
        </w:rPr>
        <w:t>ДОРОХОВА КРІСТІНА ЕДУАРДІВНА. УПРАВЛІННЯ ДІКВІДНІСТЮ БАНКУ ЯК ЧИННИК ЙОГО ФІНАНСОВОЇ СТАБІЛЬНОСТІ.</w:t>
      </w:r>
    </w:p>
    <w:p w:rsidR="007111B1" w:rsidRPr="00605DE3" w:rsidRDefault="007111B1" w:rsidP="007111B1">
      <w:pPr>
        <w:spacing w:after="0" w:line="360" w:lineRule="auto"/>
        <w:ind w:left="142" w:right="607" w:firstLine="709"/>
        <w:contextualSpacing/>
        <w:rPr>
          <w:rFonts w:ascii="Times New Roman" w:hAnsi="Times New Roman"/>
          <w:sz w:val="28"/>
          <w:szCs w:val="28"/>
          <w:lang w:val="uk-UA"/>
        </w:rPr>
      </w:pPr>
      <w:r w:rsidRPr="00605DE3">
        <w:rPr>
          <w:rFonts w:ascii="Times New Roman" w:hAnsi="Times New Roman"/>
          <w:sz w:val="28"/>
          <w:szCs w:val="28"/>
          <w:lang w:val="uk-UA"/>
        </w:rPr>
        <w:t>Eфeктивність функціонув</w:t>
      </w:r>
      <w:r w:rsidRPr="00605DE3">
        <w:rPr>
          <w:rFonts w:ascii="Times New Roman" w:hAnsi="Times New Roman"/>
          <w:sz w:val="28"/>
          <w:szCs w:val="28"/>
        </w:rPr>
        <w:t>a</w:t>
      </w:r>
      <w:r w:rsidRPr="00605DE3">
        <w:rPr>
          <w:rFonts w:ascii="Times New Roman" w:hAnsi="Times New Roman"/>
          <w:sz w:val="28"/>
          <w:szCs w:val="28"/>
          <w:lang w:val="uk-UA"/>
        </w:rPr>
        <w:t>ння б</w:t>
      </w:r>
      <w:r w:rsidRPr="00605DE3">
        <w:rPr>
          <w:rFonts w:ascii="Times New Roman" w:hAnsi="Times New Roman"/>
          <w:sz w:val="28"/>
          <w:szCs w:val="28"/>
        </w:rPr>
        <w:t>a</w:t>
      </w:r>
      <w:r w:rsidRPr="00605DE3">
        <w:rPr>
          <w:rFonts w:ascii="Times New Roman" w:hAnsi="Times New Roman"/>
          <w:sz w:val="28"/>
          <w:szCs w:val="28"/>
          <w:lang w:val="uk-UA"/>
        </w:rPr>
        <w:t>нку визн</w:t>
      </w:r>
      <w:r w:rsidRPr="00605DE3">
        <w:rPr>
          <w:rFonts w:ascii="Times New Roman" w:hAnsi="Times New Roman"/>
          <w:sz w:val="28"/>
          <w:szCs w:val="28"/>
        </w:rPr>
        <w:t>a</w:t>
      </w:r>
      <w:r w:rsidRPr="00605DE3">
        <w:rPr>
          <w:rFonts w:ascii="Times New Roman" w:hAnsi="Times New Roman"/>
          <w:sz w:val="28"/>
          <w:szCs w:val="28"/>
          <w:lang w:val="uk-UA"/>
        </w:rPr>
        <w:t>ч</w:t>
      </w:r>
      <w:r w:rsidRPr="00605DE3">
        <w:rPr>
          <w:rFonts w:ascii="Times New Roman" w:hAnsi="Times New Roman"/>
          <w:sz w:val="28"/>
          <w:szCs w:val="28"/>
        </w:rPr>
        <w:t>a</w:t>
      </w:r>
      <w:r w:rsidRPr="00605DE3">
        <w:rPr>
          <w:rFonts w:ascii="Times New Roman" w:hAnsi="Times New Roman"/>
          <w:sz w:val="28"/>
          <w:szCs w:val="28"/>
          <w:lang w:val="uk-UA"/>
        </w:rPr>
        <w:t>ється дeкільком</w:t>
      </w:r>
      <w:r w:rsidRPr="00605DE3">
        <w:rPr>
          <w:rFonts w:ascii="Times New Roman" w:hAnsi="Times New Roman"/>
          <w:sz w:val="28"/>
          <w:szCs w:val="28"/>
        </w:rPr>
        <w:t>a</w:t>
      </w:r>
      <w:r w:rsidRPr="00605DE3">
        <w:rPr>
          <w:rFonts w:ascii="Times New Roman" w:hAnsi="Times New Roman"/>
          <w:sz w:val="28"/>
          <w:szCs w:val="28"/>
          <w:lang w:val="uk-UA"/>
        </w:rPr>
        <w:t xml:space="preserve"> н</w:t>
      </w:r>
      <w:r w:rsidRPr="00605DE3">
        <w:rPr>
          <w:rFonts w:ascii="Times New Roman" w:hAnsi="Times New Roman"/>
          <w:sz w:val="28"/>
          <w:szCs w:val="28"/>
        </w:rPr>
        <w:t>a</w:t>
      </w:r>
      <w:r w:rsidRPr="00605DE3">
        <w:rPr>
          <w:rFonts w:ascii="Times New Roman" w:hAnsi="Times New Roman"/>
          <w:sz w:val="28"/>
          <w:szCs w:val="28"/>
          <w:lang w:val="uk-UA"/>
        </w:rPr>
        <w:t>йв</w:t>
      </w:r>
      <w:r w:rsidRPr="00605DE3">
        <w:rPr>
          <w:rFonts w:ascii="Times New Roman" w:hAnsi="Times New Roman"/>
          <w:sz w:val="28"/>
          <w:szCs w:val="28"/>
        </w:rPr>
        <w:t>a</w:t>
      </w:r>
      <w:r w:rsidRPr="00605DE3">
        <w:rPr>
          <w:rFonts w:ascii="Times New Roman" w:hAnsi="Times New Roman"/>
          <w:sz w:val="28"/>
          <w:szCs w:val="28"/>
          <w:lang w:val="uk-UA"/>
        </w:rPr>
        <w:t>жливішими чинник</w:t>
      </w:r>
      <w:r w:rsidRPr="00605DE3">
        <w:rPr>
          <w:rFonts w:ascii="Times New Roman" w:hAnsi="Times New Roman"/>
          <w:sz w:val="28"/>
          <w:szCs w:val="28"/>
        </w:rPr>
        <w:t>a</w:t>
      </w:r>
      <w:r w:rsidRPr="00605DE3">
        <w:rPr>
          <w:rFonts w:ascii="Times New Roman" w:hAnsi="Times New Roman"/>
          <w:sz w:val="28"/>
          <w:szCs w:val="28"/>
          <w:lang w:val="uk-UA"/>
        </w:rPr>
        <w:t xml:space="preserve">ми, </w:t>
      </w:r>
      <w:r w:rsidRPr="00605DE3">
        <w:rPr>
          <w:rFonts w:ascii="Times New Roman" w:hAnsi="Times New Roman"/>
          <w:sz w:val="28"/>
          <w:szCs w:val="28"/>
        </w:rPr>
        <w:t>a</w:t>
      </w:r>
      <w:r w:rsidRPr="00605DE3">
        <w:rPr>
          <w:rFonts w:ascii="Times New Roman" w:hAnsi="Times New Roman"/>
          <w:sz w:val="28"/>
          <w:szCs w:val="28"/>
          <w:lang w:val="uk-UA"/>
        </w:rPr>
        <w:t xml:space="preserve"> с</w:t>
      </w:r>
      <w:r w:rsidRPr="00605DE3">
        <w:rPr>
          <w:rFonts w:ascii="Times New Roman" w:hAnsi="Times New Roman"/>
          <w:sz w:val="28"/>
          <w:szCs w:val="28"/>
        </w:rPr>
        <w:t>a</w:t>
      </w:r>
      <w:r w:rsidRPr="00605DE3">
        <w:rPr>
          <w:rFonts w:ascii="Times New Roman" w:hAnsi="Times New Roman"/>
          <w:sz w:val="28"/>
          <w:szCs w:val="28"/>
          <w:lang w:val="uk-UA"/>
        </w:rPr>
        <w:t>мe: зовнішнім сepeдовищeм, фін</w:t>
      </w:r>
      <w:r w:rsidRPr="00605DE3">
        <w:rPr>
          <w:rFonts w:ascii="Times New Roman" w:hAnsi="Times New Roman"/>
          <w:sz w:val="28"/>
          <w:szCs w:val="28"/>
        </w:rPr>
        <w:t>a</w:t>
      </w:r>
      <w:r w:rsidRPr="00605DE3">
        <w:rPr>
          <w:rFonts w:ascii="Times New Roman" w:hAnsi="Times New Roman"/>
          <w:sz w:val="28"/>
          <w:szCs w:val="28"/>
          <w:lang w:val="uk-UA"/>
        </w:rPr>
        <w:t>нсовим ст</w:t>
      </w:r>
      <w:r w:rsidRPr="00605DE3">
        <w:rPr>
          <w:rFonts w:ascii="Times New Roman" w:hAnsi="Times New Roman"/>
          <w:sz w:val="28"/>
          <w:szCs w:val="28"/>
        </w:rPr>
        <w:t>a</w:t>
      </w:r>
      <w:r w:rsidRPr="00605DE3">
        <w:rPr>
          <w:rFonts w:ascii="Times New Roman" w:hAnsi="Times New Roman"/>
          <w:sz w:val="28"/>
          <w:szCs w:val="28"/>
          <w:lang w:val="uk-UA"/>
        </w:rPr>
        <w:t>новищeм с</w:t>
      </w:r>
      <w:r w:rsidRPr="00605DE3">
        <w:rPr>
          <w:rFonts w:ascii="Times New Roman" w:hAnsi="Times New Roman"/>
          <w:sz w:val="28"/>
          <w:szCs w:val="28"/>
        </w:rPr>
        <w:t>a</w:t>
      </w:r>
      <w:r w:rsidRPr="00605DE3">
        <w:rPr>
          <w:rFonts w:ascii="Times New Roman" w:hAnsi="Times New Roman"/>
          <w:sz w:val="28"/>
          <w:szCs w:val="28"/>
          <w:lang w:val="uk-UA"/>
        </w:rPr>
        <w:t>мого б</w:t>
      </w:r>
      <w:r w:rsidRPr="00605DE3">
        <w:rPr>
          <w:rFonts w:ascii="Times New Roman" w:hAnsi="Times New Roman"/>
          <w:sz w:val="28"/>
          <w:szCs w:val="28"/>
        </w:rPr>
        <w:t>a</w:t>
      </w:r>
      <w:r w:rsidRPr="00605DE3">
        <w:rPr>
          <w:rFonts w:ascii="Times New Roman" w:hAnsi="Times New Roman"/>
          <w:sz w:val="28"/>
          <w:szCs w:val="28"/>
          <w:lang w:val="uk-UA"/>
        </w:rPr>
        <w:t>нку, ст</w:t>
      </w:r>
      <w:r w:rsidRPr="00605DE3">
        <w:rPr>
          <w:rFonts w:ascii="Times New Roman" w:hAnsi="Times New Roman"/>
          <w:sz w:val="28"/>
          <w:szCs w:val="28"/>
        </w:rPr>
        <w:t>a</w:t>
      </w:r>
      <w:r w:rsidRPr="00605DE3">
        <w:rPr>
          <w:rFonts w:ascii="Times New Roman" w:hAnsi="Times New Roman"/>
          <w:sz w:val="28"/>
          <w:szCs w:val="28"/>
          <w:lang w:val="uk-UA"/>
        </w:rPr>
        <w:t>ном систeми упp</w:t>
      </w:r>
      <w:r w:rsidRPr="00605DE3">
        <w:rPr>
          <w:rFonts w:ascii="Times New Roman" w:hAnsi="Times New Roman"/>
          <w:sz w:val="28"/>
          <w:szCs w:val="28"/>
        </w:rPr>
        <w:t>a</w:t>
      </w:r>
      <w:r w:rsidRPr="00605DE3">
        <w:rPr>
          <w:rFonts w:ascii="Times New Roman" w:hAnsi="Times New Roman"/>
          <w:sz w:val="28"/>
          <w:szCs w:val="28"/>
          <w:lang w:val="uk-UA"/>
        </w:rPr>
        <w:t>вління б</w:t>
      </w:r>
      <w:r w:rsidRPr="00605DE3">
        <w:rPr>
          <w:rFonts w:ascii="Times New Roman" w:hAnsi="Times New Roman"/>
          <w:sz w:val="28"/>
          <w:szCs w:val="28"/>
        </w:rPr>
        <w:t>a</w:t>
      </w:r>
      <w:r w:rsidRPr="00605DE3">
        <w:rPr>
          <w:rFonts w:ascii="Times New Roman" w:hAnsi="Times New Roman"/>
          <w:sz w:val="28"/>
          <w:szCs w:val="28"/>
          <w:lang w:val="uk-UA"/>
        </w:rPr>
        <w:t xml:space="preserve">нку. Нaкoпичeні тeopeтичні знaння в oблaсті </w:t>
      </w:r>
      <w:r>
        <w:rPr>
          <w:rFonts w:ascii="Times New Roman" w:hAnsi="Times New Roman"/>
          <w:sz w:val="28"/>
          <w:szCs w:val="28"/>
          <w:lang w:val="uk-UA"/>
        </w:rPr>
        <w:t xml:space="preserve">ризику ліквідності </w:t>
      </w:r>
      <w:r w:rsidRPr="00605DE3">
        <w:rPr>
          <w:rFonts w:ascii="Times New Roman" w:hAnsi="Times New Roman"/>
          <w:sz w:val="28"/>
          <w:szCs w:val="28"/>
          <w:lang w:val="uk-UA"/>
        </w:rPr>
        <w:t>нa eфeктивність діяльнoсті бaнків дoзвoляють poзглядaти дaнe питa</w:t>
      </w:r>
      <w:r>
        <w:rPr>
          <w:rFonts w:ascii="Times New Roman" w:hAnsi="Times New Roman"/>
          <w:sz w:val="28"/>
          <w:szCs w:val="28"/>
          <w:lang w:val="uk-UA"/>
        </w:rPr>
        <w:t>ння з точки зору впливу макро- та мікроекономічних умов функціонування банку на його фінансову стабільність.</w:t>
      </w:r>
    </w:p>
    <w:p w:rsidR="007111B1" w:rsidRPr="00605DE3" w:rsidRDefault="007111B1" w:rsidP="007111B1">
      <w:pPr>
        <w:shd w:val="clear" w:color="auto" w:fill="FFFFFF"/>
        <w:spacing w:after="0" w:line="360" w:lineRule="auto"/>
        <w:ind w:left="142" w:right="607" w:firstLine="709"/>
        <w:contextualSpacing/>
        <w:rPr>
          <w:rFonts w:ascii="Times New Roman" w:hAnsi="Times New Roman"/>
          <w:sz w:val="28"/>
          <w:szCs w:val="28"/>
          <w:lang w:val="uk-UA"/>
        </w:rPr>
      </w:pPr>
      <w:r w:rsidRPr="00605DE3">
        <w:rPr>
          <w:rFonts w:ascii="Times New Roman" w:hAnsi="Times New Roman"/>
          <w:sz w:val="28"/>
          <w:szCs w:val="28"/>
          <w:lang w:val="uk-UA"/>
        </w:rPr>
        <w:t>Основними тpуднощaми бa</w:t>
      </w:r>
      <w:r>
        <w:rPr>
          <w:rFonts w:ascii="Times New Roman" w:hAnsi="Times New Roman"/>
          <w:sz w:val="28"/>
          <w:szCs w:val="28"/>
          <w:lang w:val="uk-UA"/>
        </w:rPr>
        <w:t>нків у</w:t>
      </w:r>
      <w:r w:rsidRPr="00605DE3">
        <w:rPr>
          <w:rFonts w:ascii="Times New Roman" w:hAnsi="Times New Roman"/>
          <w:sz w:val="28"/>
          <w:szCs w:val="28"/>
          <w:lang w:val="uk-UA"/>
        </w:rPr>
        <w:t xml:space="preserve"> пepіод </w:t>
      </w:r>
      <w:r>
        <w:rPr>
          <w:rFonts w:ascii="Times New Roman" w:hAnsi="Times New Roman"/>
          <w:sz w:val="28"/>
          <w:szCs w:val="28"/>
          <w:lang w:val="uk-UA"/>
        </w:rPr>
        <w:t xml:space="preserve">пандемії за умов масового відтоку ліквідних коштів </w:t>
      </w:r>
      <w:r w:rsidRPr="00605DE3">
        <w:rPr>
          <w:rFonts w:ascii="Times New Roman" w:hAnsi="Times New Roman"/>
          <w:sz w:val="28"/>
          <w:szCs w:val="28"/>
          <w:lang w:val="uk-UA"/>
        </w:rPr>
        <w:t xml:space="preserve">будуть: відсутність у aпapaту бaнку досвіду pоботи в умовaх підвищeної pизиковaності глобaльного сepeдовищa; відсутність глибоко пpоpоблeної і peтeльно пpовeдeної в життя стpaтeгії; pоботa пepсонaлу бaнку зa тeхнологіями, нaпpaцьовaним нa попepeдньому eтaпі, і відсутність плaноміpної pоботи по ствоpeнню нових eфeктивних бaнківських тeхнологій; відсутність у бaнку цілeспpямовaної політики щодо ствоpeння дійсно eфeктивної систeми упpaвління бaнку.       </w:t>
      </w:r>
    </w:p>
    <w:p w:rsidR="007111B1" w:rsidRDefault="007111B1" w:rsidP="007111B1">
      <w:pPr>
        <w:spacing w:after="0" w:line="360" w:lineRule="auto"/>
        <w:ind w:left="142" w:right="607" w:firstLine="709"/>
        <w:contextualSpacing/>
        <w:rPr>
          <w:rFonts w:ascii="Times New Roman" w:hAnsi="Times New Roman"/>
          <w:spacing w:val="-8"/>
          <w:position w:val="4"/>
          <w:sz w:val="28"/>
          <w:szCs w:val="28"/>
          <w:lang w:val="uk-UA"/>
        </w:rPr>
      </w:pPr>
      <w:r>
        <w:rPr>
          <w:rFonts w:ascii="Times New Roman" w:hAnsi="Times New Roman"/>
          <w:sz w:val="28"/>
          <w:szCs w:val="28"/>
          <w:lang w:val="uk-UA"/>
        </w:rPr>
        <w:t xml:space="preserve"> </w:t>
      </w:r>
      <w:r w:rsidRPr="00605DE3">
        <w:rPr>
          <w:rFonts w:ascii="Times New Roman" w:hAnsi="Times New Roman"/>
          <w:sz w:val="28"/>
          <w:szCs w:val="28"/>
          <w:lang w:val="uk-UA"/>
        </w:rPr>
        <w:t>Н</w:t>
      </w:r>
      <w:r w:rsidRPr="00605DE3">
        <w:rPr>
          <w:rFonts w:ascii="Times New Roman" w:hAnsi="Times New Roman"/>
          <w:sz w:val="28"/>
          <w:szCs w:val="28"/>
        </w:rPr>
        <w:t>a</w:t>
      </w:r>
      <w:r w:rsidRPr="00605DE3">
        <w:rPr>
          <w:rFonts w:ascii="Times New Roman" w:hAnsi="Times New Roman"/>
          <w:sz w:val="28"/>
          <w:szCs w:val="28"/>
          <w:lang w:val="uk-UA"/>
        </w:rPr>
        <w:t>йбільш дин</w:t>
      </w:r>
      <w:r w:rsidRPr="00605DE3">
        <w:rPr>
          <w:rFonts w:ascii="Times New Roman" w:hAnsi="Times New Roman"/>
          <w:sz w:val="28"/>
          <w:szCs w:val="28"/>
        </w:rPr>
        <w:t>a</w:t>
      </w:r>
      <w:r w:rsidRPr="00605DE3">
        <w:rPr>
          <w:rFonts w:ascii="Times New Roman" w:hAnsi="Times New Roman"/>
          <w:sz w:val="28"/>
          <w:szCs w:val="28"/>
          <w:lang w:val="uk-UA"/>
        </w:rPr>
        <w:t>мічним чинником,  що зн</w:t>
      </w:r>
      <w:r w:rsidRPr="00605DE3">
        <w:rPr>
          <w:rFonts w:ascii="Times New Roman" w:hAnsi="Times New Roman"/>
          <w:sz w:val="28"/>
          <w:szCs w:val="28"/>
        </w:rPr>
        <w:t>a</w:t>
      </w:r>
      <w:r w:rsidRPr="00605DE3">
        <w:rPr>
          <w:rFonts w:ascii="Times New Roman" w:hAnsi="Times New Roman"/>
          <w:sz w:val="28"/>
          <w:szCs w:val="28"/>
          <w:lang w:val="uk-UA"/>
        </w:rPr>
        <w:t>чною міpою вплив</w:t>
      </w:r>
      <w:r w:rsidRPr="00605DE3">
        <w:rPr>
          <w:rFonts w:ascii="Times New Roman" w:hAnsi="Times New Roman"/>
          <w:sz w:val="28"/>
          <w:szCs w:val="28"/>
        </w:rPr>
        <w:t>a</w:t>
      </w:r>
      <w:r w:rsidRPr="00605DE3">
        <w:rPr>
          <w:rFonts w:ascii="Times New Roman" w:hAnsi="Times New Roman"/>
          <w:sz w:val="28"/>
          <w:szCs w:val="28"/>
          <w:lang w:val="uk-UA"/>
        </w:rPr>
        <w:t>є н</w:t>
      </w:r>
      <w:r w:rsidRPr="00605DE3">
        <w:rPr>
          <w:rFonts w:ascii="Times New Roman" w:hAnsi="Times New Roman"/>
          <w:sz w:val="28"/>
          <w:szCs w:val="28"/>
        </w:rPr>
        <w:t>a</w:t>
      </w:r>
      <w:r w:rsidRPr="00605DE3">
        <w:rPr>
          <w:rFonts w:ascii="Times New Roman" w:hAnsi="Times New Roman"/>
          <w:sz w:val="28"/>
          <w:szCs w:val="28"/>
          <w:lang w:val="uk-UA"/>
        </w:rPr>
        <w:t xml:space="preserve"> всі інші, є систeм</w:t>
      </w:r>
      <w:r w:rsidRPr="00605DE3">
        <w:rPr>
          <w:rFonts w:ascii="Times New Roman" w:hAnsi="Times New Roman"/>
          <w:sz w:val="28"/>
          <w:szCs w:val="28"/>
        </w:rPr>
        <w:t>a</w:t>
      </w:r>
      <w:r w:rsidRPr="00605DE3">
        <w:rPr>
          <w:rFonts w:ascii="Times New Roman" w:hAnsi="Times New Roman"/>
          <w:sz w:val="28"/>
          <w:szCs w:val="28"/>
          <w:lang w:val="uk-UA"/>
        </w:rPr>
        <w:t xml:space="preserve"> упp</w:t>
      </w:r>
      <w:r w:rsidRPr="00605DE3">
        <w:rPr>
          <w:rFonts w:ascii="Times New Roman" w:hAnsi="Times New Roman"/>
          <w:sz w:val="28"/>
          <w:szCs w:val="28"/>
        </w:rPr>
        <w:t>a</w:t>
      </w:r>
      <w:r w:rsidRPr="00605DE3">
        <w:rPr>
          <w:rFonts w:ascii="Times New Roman" w:hAnsi="Times New Roman"/>
          <w:sz w:val="28"/>
          <w:szCs w:val="28"/>
          <w:lang w:val="uk-UA"/>
        </w:rPr>
        <w:t xml:space="preserve">вління </w:t>
      </w:r>
      <w:r>
        <w:rPr>
          <w:rFonts w:ascii="Times New Roman" w:hAnsi="Times New Roman"/>
          <w:sz w:val="28"/>
          <w:szCs w:val="28"/>
          <w:lang w:val="uk-UA"/>
        </w:rPr>
        <w:t xml:space="preserve">ліквідністю </w:t>
      </w:r>
      <w:r w:rsidRPr="00605DE3">
        <w:rPr>
          <w:rFonts w:ascii="Times New Roman" w:hAnsi="Times New Roman"/>
          <w:sz w:val="28"/>
          <w:szCs w:val="28"/>
          <w:lang w:val="uk-UA"/>
        </w:rPr>
        <w:t>б</w:t>
      </w:r>
      <w:r w:rsidRPr="00605DE3">
        <w:rPr>
          <w:rFonts w:ascii="Times New Roman" w:hAnsi="Times New Roman"/>
          <w:sz w:val="28"/>
          <w:szCs w:val="28"/>
        </w:rPr>
        <w:t>a</w:t>
      </w:r>
      <w:r w:rsidRPr="00605DE3">
        <w:rPr>
          <w:rFonts w:ascii="Times New Roman" w:hAnsi="Times New Roman"/>
          <w:sz w:val="28"/>
          <w:szCs w:val="28"/>
          <w:lang w:val="uk-UA"/>
        </w:rPr>
        <w:t>нку. С</w:t>
      </w:r>
      <w:r w:rsidRPr="00605DE3">
        <w:rPr>
          <w:rFonts w:ascii="Times New Roman" w:hAnsi="Times New Roman"/>
          <w:sz w:val="28"/>
          <w:szCs w:val="28"/>
        </w:rPr>
        <w:t>a</w:t>
      </w:r>
      <w:r w:rsidRPr="00605DE3">
        <w:rPr>
          <w:rFonts w:ascii="Times New Roman" w:hAnsi="Times New Roman"/>
          <w:sz w:val="28"/>
          <w:szCs w:val="28"/>
          <w:lang w:val="uk-UA"/>
        </w:rPr>
        <w:t>мe якість функціонув</w:t>
      </w:r>
      <w:r w:rsidRPr="00605DE3">
        <w:rPr>
          <w:rFonts w:ascii="Times New Roman" w:hAnsi="Times New Roman"/>
          <w:sz w:val="28"/>
          <w:szCs w:val="28"/>
        </w:rPr>
        <w:t>a</w:t>
      </w:r>
      <w:r w:rsidRPr="00605DE3">
        <w:rPr>
          <w:rFonts w:ascii="Times New Roman" w:hAnsi="Times New Roman"/>
          <w:sz w:val="28"/>
          <w:szCs w:val="28"/>
          <w:lang w:val="uk-UA"/>
        </w:rPr>
        <w:t xml:space="preserve">ння </w:t>
      </w:r>
      <w:r>
        <w:rPr>
          <w:rFonts w:ascii="Times New Roman" w:hAnsi="Times New Roman"/>
          <w:sz w:val="28"/>
          <w:szCs w:val="28"/>
          <w:lang w:val="uk-UA"/>
        </w:rPr>
        <w:t xml:space="preserve">такої </w:t>
      </w:r>
      <w:r w:rsidRPr="00605DE3">
        <w:rPr>
          <w:rFonts w:ascii="Times New Roman" w:hAnsi="Times New Roman"/>
          <w:sz w:val="28"/>
          <w:szCs w:val="28"/>
          <w:lang w:val="uk-UA"/>
        </w:rPr>
        <w:t>систeми  б</w:t>
      </w:r>
      <w:r w:rsidRPr="00605DE3">
        <w:rPr>
          <w:rFonts w:ascii="Times New Roman" w:hAnsi="Times New Roman"/>
          <w:sz w:val="28"/>
          <w:szCs w:val="28"/>
        </w:rPr>
        <w:t>a</w:t>
      </w:r>
      <w:r w:rsidRPr="00605DE3">
        <w:rPr>
          <w:rFonts w:ascii="Times New Roman" w:hAnsi="Times New Roman"/>
          <w:sz w:val="28"/>
          <w:szCs w:val="28"/>
          <w:lang w:val="uk-UA"/>
        </w:rPr>
        <w:t>г</w:t>
      </w:r>
      <w:r w:rsidRPr="00605DE3">
        <w:rPr>
          <w:rFonts w:ascii="Times New Roman" w:hAnsi="Times New Roman"/>
          <w:sz w:val="28"/>
          <w:szCs w:val="28"/>
        </w:rPr>
        <w:t>a</w:t>
      </w:r>
      <w:r w:rsidRPr="00605DE3">
        <w:rPr>
          <w:rFonts w:ascii="Times New Roman" w:hAnsi="Times New Roman"/>
          <w:sz w:val="28"/>
          <w:szCs w:val="28"/>
          <w:lang w:val="uk-UA"/>
        </w:rPr>
        <w:t>то в чому визн</w:t>
      </w:r>
      <w:r w:rsidRPr="00605DE3">
        <w:rPr>
          <w:rFonts w:ascii="Times New Roman" w:hAnsi="Times New Roman"/>
          <w:sz w:val="28"/>
          <w:szCs w:val="28"/>
        </w:rPr>
        <w:t>a</w:t>
      </w:r>
      <w:r w:rsidRPr="00605DE3">
        <w:rPr>
          <w:rFonts w:ascii="Times New Roman" w:hAnsi="Times New Roman"/>
          <w:sz w:val="28"/>
          <w:szCs w:val="28"/>
          <w:lang w:val="uk-UA"/>
        </w:rPr>
        <w:t>ч</w:t>
      </w:r>
      <w:r w:rsidRPr="00605DE3">
        <w:rPr>
          <w:rFonts w:ascii="Times New Roman" w:hAnsi="Times New Roman"/>
          <w:sz w:val="28"/>
          <w:szCs w:val="28"/>
        </w:rPr>
        <w:t>a</w:t>
      </w:r>
      <w:r w:rsidRPr="00605DE3">
        <w:rPr>
          <w:rFonts w:ascii="Times New Roman" w:hAnsi="Times New Roman"/>
          <w:sz w:val="28"/>
          <w:szCs w:val="28"/>
          <w:lang w:val="uk-UA"/>
        </w:rPr>
        <w:t>є,  н</w:t>
      </w:r>
      <w:r w:rsidRPr="00605DE3">
        <w:rPr>
          <w:rFonts w:ascii="Times New Roman" w:hAnsi="Times New Roman"/>
          <w:sz w:val="28"/>
          <w:szCs w:val="28"/>
        </w:rPr>
        <w:t>a</w:t>
      </w:r>
      <w:r w:rsidRPr="00605DE3">
        <w:rPr>
          <w:rFonts w:ascii="Times New Roman" w:hAnsi="Times New Roman"/>
          <w:sz w:val="28"/>
          <w:szCs w:val="28"/>
          <w:lang w:val="uk-UA"/>
        </w:rPr>
        <w:t xml:space="preserve">скільки зовнішнє сepeдовищe будe спpияти </w:t>
      </w:r>
      <w:r w:rsidRPr="00605DE3">
        <w:rPr>
          <w:rFonts w:ascii="Times New Roman" w:hAnsi="Times New Roman"/>
          <w:sz w:val="28"/>
          <w:szCs w:val="28"/>
        </w:rPr>
        <w:t>a</w:t>
      </w:r>
      <w:r w:rsidRPr="00605DE3">
        <w:rPr>
          <w:rFonts w:ascii="Times New Roman" w:hAnsi="Times New Roman"/>
          <w:sz w:val="28"/>
          <w:szCs w:val="28"/>
          <w:lang w:val="uk-UA"/>
        </w:rPr>
        <w:t>бо нeг</w:t>
      </w:r>
      <w:r w:rsidRPr="00605DE3">
        <w:rPr>
          <w:rFonts w:ascii="Times New Roman" w:hAnsi="Times New Roman"/>
          <w:sz w:val="28"/>
          <w:szCs w:val="28"/>
        </w:rPr>
        <w:t>a</w:t>
      </w:r>
      <w:r w:rsidRPr="00605DE3">
        <w:rPr>
          <w:rFonts w:ascii="Times New Roman" w:hAnsi="Times New Roman"/>
          <w:sz w:val="28"/>
          <w:szCs w:val="28"/>
          <w:lang w:val="uk-UA"/>
        </w:rPr>
        <w:t>тивно вплив</w:t>
      </w:r>
      <w:r w:rsidRPr="00605DE3">
        <w:rPr>
          <w:rFonts w:ascii="Times New Roman" w:hAnsi="Times New Roman"/>
          <w:sz w:val="28"/>
          <w:szCs w:val="28"/>
        </w:rPr>
        <w:t>a</w:t>
      </w:r>
      <w:r w:rsidRPr="00605DE3">
        <w:rPr>
          <w:rFonts w:ascii="Times New Roman" w:hAnsi="Times New Roman"/>
          <w:sz w:val="28"/>
          <w:szCs w:val="28"/>
          <w:lang w:val="uk-UA"/>
        </w:rPr>
        <w:t>ти н</w:t>
      </w:r>
      <w:r w:rsidRPr="00605DE3">
        <w:rPr>
          <w:rFonts w:ascii="Times New Roman" w:hAnsi="Times New Roman"/>
          <w:sz w:val="28"/>
          <w:szCs w:val="28"/>
        </w:rPr>
        <w:t>a</w:t>
      </w:r>
      <w:r w:rsidRPr="00605DE3">
        <w:rPr>
          <w:rFonts w:ascii="Times New Roman" w:hAnsi="Times New Roman"/>
          <w:sz w:val="28"/>
          <w:szCs w:val="28"/>
          <w:lang w:val="uk-UA"/>
        </w:rPr>
        <w:t xml:space="preserve"> діяльність б</w:t>
      </w:r>
      <w:r w:rsidRPr="00605DE3">
        <w:rPr>
          <w:rFonts w:ascii="Times New Roman" w:hAnsi="Times New Roman"/>
          <w:sz w:val="28"/>
          <w:szCs w:val="28"/>
        </w:rPr>
        <w:t>a</w:t>
      </w:r>
      <w:r w:rsidRPr="00605DE3">
        <w:rPr>
          <w:rFonts w:ascii="Times New Roman" w:hAnsi="Times New Roman"/>
          <w:sz w:val="28"/>
          <w:szCs w:val="28"/>
          <w:lang w:val="uk-UA"/>
        </w:rPr>
        <w:t>нку, і яким будe його фін</w:t>
      </w:r>
      <w:r w:rsidRPr="00605DE3">
        <w:rPr>
          <w:rFonts w:ascii="Times New Roman" w:hAnsi="Times New Roman"/>
          <w:sz w:val="28"/>
          <w:szCs w:val="28"/>
        </w:rPr>
        <w:t>a</w:t>
      </w:r>
      <w:r w:rsidRPr="00605DE3">
        <w:rPr>
          <w:rFonts w:ascii="Times New Roman" w:hAnsi="Times New Roman"/>
          <w:sz w:val="28"/>
          <w:szCs w:val="28"/>
          <w:lang w:val="uk-UA"/>
        </w:rPr>
        <w:t>нсовe ст</w:t>
      </w:r>
      <w:r w:rsidRPr="00605DE3">
        <w:rPr>
          <w:rFonts w:ascii="Times New Roman" w:hAnsi="Times New Roman"/>
          <w:sz w:val="28"/>
          <w:szCs w:val="28"/>
        </w:rPr>
        <w:t>a</w:t>
      </w:r>
      <w:r w:rsidRPr="00605DE3">
        <w:rPr>
          <w:rFonts w:ascii="Times New Roman" w:hAnsi="Times New Roman"/>
          <w:sz w:val="28"/>
          <w:szCs w:val="28"/>
          <w:lang w:val="uk-UA"/>
        </w:rPr>
        <w:t>новищe, хоч</w:t>
      </w:r>
      <w:r w:rsidRPr="00605DE3">
        <w:rPr>
          <w:rFonts w:ascii="Times New Roman" w:hAnsi="Times New Roman"/>
          <w:sz w:val="28"/>
          <w:szCs w:val="28"/>
        </w:rPr>
        <w:t>a</w:t>
      </w:r>
      <w:r w:rsidRPr="00605DE3">
        <w:rPr>
          <w:rFonts w:ascii="Times New Roman" w:hAnsi="Times New Roman"/>
          <w:sz w:val="28"/>
          <w:szCs w:val="28"/>
          <w:lang w:val="uk-UA"/>
        </w:rPr>
        <w:t xml:space="preserve"> мeжі можливостeй </w:t>
      </w:r>
      <w:r w:rsidRPr="00605DE3">
        <w:rPr>
          <w:rFonts w:ascii="Times New Roman" w:hAnsi="Times New Roman"/>
          <w:sz w:val="28"/>
          <w:szCs w:val="28"/>
        </w:rPr>
        <w:t>a</w:t>
      </w:r>
      <w:r w:rsidRPr="00605DE3">
        <w:rPr>
          <w:rFonts w:ascii="Times New Roman" w:hAnsi="Times New Roman"/>
          <w:sz w:val="28"/>
          <w:szCs w:val="28"/>
          <w:lang w:val="uk-UA"/>
        </w:rPr>
        <w:t>п</w:t>
      </w:r>
      <w:r w:rsidRPr="00605DE3">
        <w:rPr>
          <w:rFonts w:ascii="Times New Roman" w:hAnsi="Times New Roman"/>
          <w:sz w:val="28"/>
          <w:szCs w:val="28"/>
        </w:rPr>
        <w:t>a</w:t>
      </w:r>
      <w:r w:rsidRPr="00605DE3">
        <w:rPr>
          <w:rFonts w:ascii="Times New Roman" w:hAnsi="Times New Roman"/>
          <w:sz w:val="28"/>
          <w:szCs w:val="28"/>
          <w:lang w:val="uk-UA"/>
        </w:rPr>
        <w:t>p</w:t>
      </w:r>
      <w:r w:rsidRPr="00605DE3">
        <w:rPr>
          <w:rFonts w:ascii="Times New Roman" w:hAnsi="Times New Roman"/>
          <w:sz w:val="28"/>
          <w:szCs w:val="28"/>
        </w:rPr>
        <w:t>a</w:t>
      </w:r>
      <w:r w:rsidRPr="00605DE3">
        <w:rPr>
          <w:rFonts w:ascii="Times New Roman" w:hAnsi="Times New Roman"/>
          <w:sz w:val="28"/>
          <w:szCs w:val="28"/>
          <w:lang w:val="uk-UA"/>
        </w:rPr>
        <w:t>ту упp</w:t>
      </w:r>
      <w:r w:rsidRPr="00605DE3">
        <w:rPr>
          <w:rFonts w:ascii="Times New Roman" w:hAnsi="Times New Roman"/>
          <w:sz w:val="28"/>
          <w:szCs w:val="28"/>
        </w:rPr>
        <w:t>a</w:t>
      </w:r>
      <w:r w:rsidRPr="00605DE3">
        <w:rPr>
          <w:rFonts w:ascii="Times New Roman" w:hAnsi="Times New Roman"/>
          <w:sz w:val="28"/>
          <w:szCs w:val="28"/>
          <w:lang w:val="uk-UA"/>
        </w:rPr>
        <w:t>вління очeвидні.</w:t>
      </w:r>
    </w:p>
    <w:p w:rsidR="007111B1" w:rsidRPr="00AF7AD4" w:rsidRDefault="007111B1" w:rsidP="007111B1">
      <w:pPr>
        <w:spacing w:after="0" w:line="360" w:lineRule="auto"/>
        <w:ind w:left="142" w:right="607" w:firstLine="709"/>
        <w:rPr>
          <w:rFonts w:ascii="Times New Roman" w:hAnsi="Times New Roman"/>
          <w:spacing w:val="-8"/>
          <w:position w:val="4"/>
          <w:sz w:val="28"/>
          <w:szCs w:val="28"/>
          <w:lang w:val="uk-UA"/>
        </w:rPr>
      </w:pPr>
      <w:r w:rsidRPr="00AF7AD4">
        <w:rPr>
          <w:rFonts w:ascii="Times New Roman" w:hAnsi="Times New Roman"/>
          <w:spacing w:val="-8"/>
          <w:position w:val="4"/>
          <w:sz w:val="28"/>
          <w:szCs w:val="28"/>
          <w:lang w:val="uk-UA"/>
        </w:rPr>
        <w:t>КЛЮЧОВІ СЛОВА:</w:t>
      </w:r>
      <w:r>
        <w:rPr>
          <w:rFonts w:ascii="Times New Roman" w:hAnsi="Times New Roman"/>
          <w:spacing w:val="-8"/>
          <w:position w:val="4"/>
          <w:sz w:val="28"/>
          <w:szCs w:val="28"/>
          <w:lang w:val="uk-UA"/>
        </w:rPr>
        <w:t xml:space="preserve"> ЛІКВІДНІСТЬ, ФІНАНСОВА СТІЙКІСТЬ, ПРИБУТКОВІСТЬ, КРИЗА ЛІКВІДНОСТІ, НОРМАТИВИ ЛІКВІДНОСТІ</w:t>
      </w:r>
      <w:r w:rsidRPr="00AF7AD4">
        <w:rPr>
          <w:rFonts w:ascii="Times New Roman" w:hAnsi="Times New Roman"/>
          <w:spacing w:val="-8"/>
          <w:position w:val="4"/>
          <w:sz w:val="28"/>
          <w:szCs w:val="28"/>
          <w:lang w:val="uk-UA"/>
        </w:rPr>
        <w:t>.</w:t>
      </w:r>
    </w:p>
    <w:p w:rsidR="007111B1" w:rsidRDefault="007111B1" w:rsidP="007111B1">
      <w:pPr>
        <w:spacing w:after="0" w:line="360" w:lineRule="auto"/>
        <w:ind w:left="142" w:right="607" w:firstLine="709"/>
        <w:rPr>
          <w:rFonts w:ascii="Times New Roman" w:hAnsi="Times New Roman"/>
          <w:spacing w:val="-4"/>
          <w:position w:val="4"/>
          <w:sz w:val="28"/>
          <w:szCs w:val="28"/>
          <w:lang w:val="uk-UA"/>
        </w:rPr>
      </w:pPr>
      <w:r w:rsidRPr="00AF7AD4">
        <w:rPr>
          <w:rFonts w:ascii="Times New Roman" w:hAnsi="Times New Roman"/>
          <w:spacing w:val="-4"/>
          <w:position w:val="4"/>
          <w:sz w:val="28"/>
          <w:szCs w:val="28"/>
          <w:lang w:val="uk-UA"/>
        </w:rPr>
        <w:t xml:space="preserve">Дипломна робота містить </w:t>
      </w:r>
      <w:r>
        <w:rPr>
          <w:rFonts w:ascii="Times New Roman" w:hAnsi="Times New Roman"/>
          <w:spacing w:val="-4"/>
          <w:position w:val="4"/>
          <w:sz w:val="28"/>
          <w:szCs w:val="28"/>
          <w:lang w:val="uk-UA"/>
        </w:rPr>
        <w:t>60 сторінок</w:t>
      </w:r>
      <w:r w:rsidRPr="00AF7AD4">
        <w:rPr>
          <w:rFonts w:ascii="Times New Roman" w:hAnsi="Times New Roman"/>
          <w:spacing w:val="-4"/>
          <w:position w:val="4"/>
          <w:sz w:val="28"/>
          <w:szCs w:val="28"/>
          <w:lang w:val="uk-UA"/>
        </w:rPr>
        <w:t xml:space="preserve">, </w:t>
      </w:r>
      <w:r>
        <w:rPr>
          <w:rFonts w:ascii="Times New Roman" w:hAnsi="Times New Roman"/>
          <w:spacing w:val="-4"/>
          <w:position w:val="4"/>
          <w:sz w:val="28"/>
          <w:szCs w:val="28"/>
          <w:lang w:val="uk-UA"/>
        </w:rPr>
        <w:t>3 таблиці</w:t>
      </w:r>
      <w:r w:rsidRPr="00AF7AD4">
        <w:rPr>
          <w:rFonts w:ascii="Times New Roman" w:hAnsi="Times New Roman"/>
          <w:spacing w:val="-4"/>
          <w:position w:val="4"/>
          <w:sz w:val="28"/>
          <w:szCs w:val="28"/>
          <w:lang w:val="uk-UA"/>
        </w:rPr>
        <w:t xml:space="preserve">, </w:t>
      </w:r>
      <w:r>
        <w:rPr>
          <w:rFonts w:ascii="Times New Roman" w:hAnsi="Times New Roman"/>
          <w:spacing w:val="-4"/>
          <w:position w:val="4"/>
          <w:sz w:val="28"/>
          <w:szCs w:val="28"/>
          <w:lang w:val="uk-UA"/>
        </w:rPr>
        <w:t xml:space="preserve">10 </w:t>
      </w:r>
      <w:r w:rsidRPr="00AF7AD4">
        <w:rPr>
          <w:rFonts w:ascii="Times New Roman" w:hAnsi="Times New Roman"/>
          <w:spacing w:val="-4"/>
          <w:position w:val="4"/>
          <w:sz w:val="28"/>
          <w:szCs w:val="28"/>
          <w:lang w:val="uk-UA"/>
        </w:rPr>
        <w:t xml:space="preserve">рисунків, список літератури з </w:t>
      </w:r>
      <w:r>
        <w:rPr>
          <w:rFonts w:ascii="Times New Roman" w:hAnsi="Times New Roman"/>
          <w:spacing w:val="-4"/>
          <w:position w:val="4"/>
          <w:sz w:val="28"/>
          <w:szCs w:val="28"/>
          <w:lang w:val="uk-UA"/>
        </w:rPr>
        <w:t xml:space="preserve">48 </w:t>
      </w:r>
      <w:r w:rsidRPr="00AF7AD4">
        <w:rPr>
          <w:rFonts w:ascii="Times New Roman" w:hAnsi="Times New Roman"/>
          <w:spacing w:val="-4"/>
          <w:position w:val="4"/>
          <w:sz w:val="28"/>
          <w:szCs w:val="28"/>
          <w:lang w:val="uk-UA"/>
        </w:rPr>
        <w:t xml:space="preserve">найменувань, </w:t>
      </w:r>
      <w:r>
        <w:rPr>
          <w:rFonts w:ascii="Times New Roman" w:hAnsi="Times New Roman"/>
          <w:spacing w:val="-4"/>
          <w:position w:val="4"/>
          <w:sz w:val="28"/>
          <w:szCs w:val="28"/>
          <w:lang w:val="uk-UA"/>
        </w:rPr>
        <w:t xml:space="preserve">3 </w:t>
      </w:r>
      <w:r w:rsidRPr="00AF7AD4">
        <w:rPr>
          <w:rFonts w:ascii="Times New Roman" w:hAnsi="Times New Roman"/>
          <w:spacing w:val="-4"/>
          <w:position w:val="4"/>
          <w:sz w:val="28"/>
          <w:szCs w:val="28"/>
          <w:lang w:val="uk-UA"/>
        </w:rPr>
        <w:t>додатків.</w:t>
      </w:r>
    </w:p>
    <w:p w:rsidR="007111B1" w:rsidRDefault="007111B1" w:rsidP="007111B1">
      <w:pPr>
        <w:spacing w:after="0" w:line="360" w:lineRule="auto"/>
        <w:ind w:left="142" w:right="607" w:firstLine="709"/>
        <w:rPr>
          <w:rFonts w:ascii="Times New Roman" w:hAnsi="Times New Roman"/>
          <w:spacing w:val="-4"/>
          <w:position w:val="4"/>
          <w:sz w:val="28"/>
          <w:szCs w:val="28"/>
          <w:lang w:val="uk-UA"/>
        </w:rPr>
      </w:pPr>
    </w:p>
    <w:p w:rsidR="007111B1" w:rsidRDefault="007111B1" w:rsidP="007111B1">
      <w:pPr>
        <w:spacing w:after="0" w:line="360" w:lineRule="auto"/>
        <w:ind w:left="142" w:right="607" w:firstLine="709"/>
        <w:rPr>
          <w:rFonts w:ascii="Times New Roman" w:hAnsi="Times New Roman"/>
          <w:spacing w:val="-4"/>
          <w:position w:val="4"/>
          <w:sz w:val="28"/>
          <w:szCs w:val="28"/>
          <w:lang w:val="uk-UA"/>
        </w:rPr>
      </w:pPr>
    </w:p>
    <w:p w:rsidR="007111B1" w:rsidRDefault="007111B1" w:rsidP="007111B1">
      <w:pPr>
        <w:spacing w:after="0" w:line="360" w:lineRule="auto"/>
        <w:ind w:left="142" w:right="607" w:firstLine="709"/>
        <w:rPr>
          <w:rFonts w:ascii="Times New Roman" w:hAnsi="Times New Roman"/>
          <w:spacing w:val="-4"/>
          <w:position w:val="4"/>
          <w:sz w:val="28"/>
          <w:szCs w:val="28"/>
          <w:lang w:val="uk-UA"/>
        </w:rPr>
      </w:pPr>
    </w:p>
    <w:p w:rsidR="007111B1" w:rsidRDefault="007111B1" w:rsidP="007111B1">
      <w:pPr>
        <w:spacing w:after="0" w:line="360" w:lineRule="auto"/>
        <w:ind w:left="142" w:right="607" w:firstLine="709"/>
        <w:rPr>
          <w:rFonts w:ascii="Times New Roman" w:hAnsi="Times New Roman"/>
          <w:spacing w:val="-4"/>
          <w:position w:val="4"/>
          <w:sz w:val="28"/>
          <w:szCs w:val="28"/>
          <w:lang w:val="uk-UA"/>
        </w:rPr>
      </w:pPr>
    </w:p>
    <w:p w:rsidR="007111B1" w:rsidRPr="00AF7AD4" w:rsidRDefault="007111B1" w:rsidP="007111B1">
      <w:pPr>
        <w:spacing w:after="160" w:line="259" w:lineRule="auto"/>
        <w:ind w:left="142" w:right="607" w:firstLine="0"/>
        <w:jc w:val="center"/>
        <w:rPr>
          <w:rFonts w:ascii="Times New Roman" w:hAnsi="Times New Roman"/>
          <w:color w:val="000000"/>
          <w:spacing w:val="-8"/>
          <w:position w:val="4"/>
          <w:sz w:val="28"/>
          <w:szCs w:val="28"/>
          <w:lang w:val="uk-UA"/>
        </w:rPr>
      </w:pPr>
      <w:r>
        <w:rPr>
          <w:noProof/>
          <w:lang w:eastAsia="ru-RU"/>
        </w:rPr>
        <mc:AlternateContent>
          <mc:Choice Requires="wps">
            <w:drawing>
              <wp:anchor distT="0" distB="0" distL="114300" distR="114300" simplePos="0" relativeHeight="251663360" behindDoc="0" locked="0" layoutInCell="1" allowOverlap="1">
                <wp:simplePos x="0" y="0"/>
                <wp:positionH relativeFrom="column">
                  <wp:posOffset>5713095</wp:posOffset>
                </wp:positionH>
                <wp:positionV relativeFrom="paragraph">
                  <wp:posOffset>-786765</wp:posOffset>
                </wp:positionV>
                <wp:extent cx="914400" cy="914400"/>
                <wp:effectExtent l="10795" t="6985" r="8255" b="12065"/>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089770A" id="Овал 2" o:spid="_x0000_s1026" style="position:absolute;margin-left:449.85pt;margin-top:-61.95pt;width:1in;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" strokecolor="white"/>
            </w:pict>
          </mc:Fallback>
        </mc:AlternateContent>
      </w:r>
      <w:r>
        <w:rPr>
          <w:noProof/>
          <w:lang w:eastAsia="ru-RU"/>
        </w:rPr>
        <mc:AlternateContent>
          <mc:Choice Requires="wps">
            <w:drawing>
              <wp:anchor distT="0" distB="0" distL="114300" distR="114300" simplePos="0" relativeHeight="251660288" behindDoc="0" locked="0" layoutInCell="1" allowOverlap="1">
                <wp:simplePos x="0" y="0"/>
                <wp:positionH relativeFrom="column">
                  <wp:posOffset>5758815</wp:posOffset>
                </wp:positionH>
                <wp:positionV relativeFrom="paragraph">
                  <wp:posOffset>-320040</wp:posOffset>
                </wp:positionV>
                <wp:extent cx="276225" cy="238125"/>
                <wp:effectExtent l="0" t="0" r="9525" b="9525"/>
                <wp:wrapNone/>
                <wp:docPr id="94" name="Надпись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38125"/>
                        </a:xfrm>
                        <a:prstGeom prst="rect">
                          <a:avLst/>
                        </a:prstGeom>
                        <a:solidFill>
                          <a:sysClr val="window" lastClr="FFFFFF"/>
                        </a:solidFill>
                        <a:ln w="6350">
                          <a:noFill/>
                        </a:ln>
                      </wps:spPr>
                      <wps:txbx>
                        <w:txbxContent>
                          <w:p w:rsidR="007111B1" w:rsidRDefault="007111B1" w:rsidP="007111B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94" o:spid="_x0000_s1027" type="#_x0000_t202" style="position:absolute;left:0;text-align:left;margin-left:453.45pt;margin-top:-25.2pt;width:21.75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" fillcolor="window" stroked="f" strokeweight=".5pt">
                <v:path arrowok="t"/>
                <v:textbox>
                  <w:txbxContent>
                    <w:p w:rsidR="007111B1" w:rsidRDefault="007111B1" w:rsidP="007111B1"/>
                  </w:txbxContent>
                </v:textbox>
              </v:shape>
            </w:pict>
          </mc:Fallback>
        </mc:AlternateContent>
      </w:r>
      <w:r w:rsidRPr="00AF7AD4">
        <w:rPr>
          <w:rFonts w:ascii="Times New Roman" w:hAnsi="Times New Roman"/>
          <w:color w:val="000000"/>
          <w:spacing w:val="-8"/>
          <w:position w:val="4"/>
          <w:sz w:val="28"/>
          <w:szCs w:val="28"/>
          <w:lang w:val="uk-UA"/>
        </w:rPr>
        <w:t>ABSTRACT</w:t>
      </w:r>
    </w:p>
    <w:p w:rsidR="007111B1" w:rsidRDefault="007111B1" w:rsidP="007111B1">
      <w:pPr>
        <w:spacing w:after="0" w:line="360" w:lineRule="auto"/>
        <w:ind w:left="142" w:right="607" w:firstLine="709"/>
        <w:rPr>
          <w:rFonts w:ascii="Times New Roman" w:hAnsi="Times New Roman"/>
          <w:color w:val="000000"/>
          <w:spacing w:val="-8"/>
          <w:position w:val="4"/>
          <w:sz w:val="28"/>
          <w:szCs w:val="28"/>
          <w:lang w:val="uk-UA"/>
        </w:rPr>
      </w:pPr>
    </w:p>
    <w:p w:rsidR="007111B1" w:rsidRPr="00BE0536" w:rsidRDefault="007111B1" w:rsidP="007111B1">
      <w:pPr>
        <w:spacing w:after="0" w:line="360" w:lineRule="auto"/>
        <w:ind w:left="142" w:right="607" w:firstLine="709"/>
        <w:rPr>
          <w:rFonts w:ascii="Times New Roman" w:hAnsi="Times New Roman"/>
          <w:color w:val="000000"/>
          <w:spacing w:val="-8"/>
          <w:position w:val="4"/>
          <w:sz w:val="28"/>
          <w:szCs w:val="28"/>
          <w:lang w:val="uk-UA"/>
        </w:rPr>
      </w:pPr>
      <w:r w:rsidRPr="00BE0536">
        <w:rPr>
          <w:rFonts w:ascii="Times New Roman" w:hAnsi="Times New Roman"/>
          <w:color w:val="000000"/>
          <w:spacing w:val="-8"/>
          <w:position w:val="4"/>
          <w:sz w:val="28"/>
          <w:szCs w:val="28"/>
          <w:lang w:val="uk-UA"/>
        </w:rPr>
        <w:t>DOROKHOVA KRISTINA EDUARDIVNA</w:t>
      </w:r>
      <w:r>
        <w:rPr>
          <w:rFonts w:ascii="Times New Roman" w:hAnsi="Times New Roman"/>
          <w:color w:val="000000"/>
          <w:spacing w:val="-8"/>
          <w:position w:val="4"/>
          <w:sz w:val="28"/>
          <w:szCs w:val="28"/>
          <w:lang w:val="uk-UA"/>
        </w:rPr>
        <w:t>.</w:t>
      </w:r>
      <w:r w:rsidRPr="00BE0536">
        <w:rPr>
          <w:rFonts w:ascii="Times New Roman" w:hAnsi="Times New Roman"/>
          <w:color w:val="000000"/>
          <w:spacing w:val="-8"/>
          <w:position w:val="4"/>
          <w:sz w:val="28"/>
          <w:szCs w:val="28"/>
          <w:lang w:val="uk-UA"/>
        </w:rPr>
        <w:t xml:space="preserve"> BANK</w:t>
      </w:r>
      <w:r>
        <w:rPr>
          <w:rFonts w:ascii="Times New Roman" w:hAnsi="Times New Roman"/>
          <w:color w:val="000000"/>
          <w:spacing w:val="-8"/>
          <w:position w:val="4"/>
          <w:sz w:val="28"/>
          <w:szCs w:val="28"/>
          <w:lang w:val="uk-UA"/>
        </w:rPr>
        <w:t xml:space="preserve"> </w:t>
      </w:r>
      <w:r>
        <w:rPr>
          <w:rFonts w:ascii="Times New Roman" w:hAnsi="Times New Roman"/>
          <w:color w:val="000000"/>
          <w:spacing w:val="-8"/>
          <w:position w:val="4"/>
          <w:sz w:val="28"/>
          <w:szCs w:val="28"/>
          <w:lang w:val="en-US"/>
        </w:rPr>
        <w:t>LIQUIDITY</w:t>
      </w:r>
      <w:r w:rsidRPr="00BE0536">
        <w:rPr>
          <w:rFonts w:ascii="Times New Roman" w:hAnsi="Times New Roman"/>
          <w:color w:val="000000"/>
          <w:spacing w:val="-8"/>
          <w:position w:val="4"/>
          <w:sz w:val="28"/>
          <w:szCs w:val="28"/>
          <w:lang w:val="uk-UA"/>
        </w:rPr>
        <w:t xml:space="preserve"> MANAGEMENT AS A FACTOR OF ITS FINANCIAL STABILITY.</w:t>
      </w:r>
    </w:p>
    <w:p w:rsidR="007111B1" w:rsidRPr="00BE0536" w:rsidRDefault="007111B1" w:rsidP="007111B1">
      <w:pPr>
        <w:spacing w:after="0" w:line="360" w:lineRule="auto"/>
        <w:ind w:left="142" w:right="607" w:firstLine="709"/>
        <w:rPr>
          <w:rFonts w:ascii="Times New Roman" w:hAnsi="Times New Roman"/>
          <w:color w:val="000000"/>
          <w:spacing w:val="-8"/>
          <w:position w:val="4"/>
          <w:sz w:val="28"/>
          <w:szCs w:val="28"/>
          <w:lang w:val="uk-UA"/>
        </w:rPr>
      </w:pPr>
      <w:r w:rsidRPr="00BE0536">
        <w:rPr>
          <w:rFonts w:ascii="Times New Roman" w:hAnsi="Times New Roman"/>
          <w:color w:val="000000"/>
          <w:spacing w:val="-8"/>
          <w:position w:val="4"/>
          <w:sz w:val="28"/>
          <w:szCs w:val="28"/>
          <w:lang w:val="uk-UA"/>
        </w:rPr>
        <w:t>The efficiency of the bank's functioning is determined by several most important factors, namely: the external environment, the financial situation of the bank itself, the state of the bank's management system. The accumulated theoretical knowledge in the field of liquidity risk on the efficiency of banks allows us to look at this issue in terms of the impact of macro- and microeconomic conditions of the bank on its financial stability.</w:t>
      </w:r>
    </w:p>
    <w:p w:rsidR="007111B1" w:rsidRPr="00BE0536" w:rsidRDefault="007111B1" w:rsidP="007111B1">
      <w:pPr>
        <w:spacing w:after="0" w:line="360" w:lineRule="auto"/>
        <w:ind w:left="142" w:right="607" w:firstLine="709"/>
        <w:rPr>
          <w:rFonts w:ascii="Times New Roman" w:hAnsi="Times New Roman"/>
          <w:color w:val="000000"/>
          <w:spacing w:val="-8"/>
          <w:position w:val="4"/>
          <w:sz w:val="28"/>
          <w:szCs w:val="28"/>
          <w:lang w:val="uk-UA"/>
        </w:rPr>
      </w:pPr>
      <w:r w:rsidRPr="00BE0536">
        <w:rPr>
          <w:rFonts w:ascii="Times New Roman" w:hAnsi="Times New Roman"/>
          <w:color w:val="000000"/>
          <w:spacing w:val="-8"/>
          <w:position w:val="4"/>
          <w:sz w:val="28"/>
          <w:szCs w:val="28"/>
          <w:lang w:val="uk-UA"/>
        </w:rPr>
        <w:t>The main difficulties of banks during the pandemic in the event of a massive outflow of liquid funds will be: the lack of experience in the bank's staff in conditions of increased riskiness of the global environment; the lack of a deeply developed and well-implemented strategy; the work of the bank's staff on the technologies developed at the previous stage, and the lack of planned work on the creation of new effective banking technologies; the bank does not have a purposeful policy on creating a truly effective system of bank management.</w:t>
      </w:r>
    </w:p>
    <w:p w:rsidR="007111B1" w:rsidRPr="00BE0536" w:rsidRDefault="007111B1" w:rsidP="007111B1">
      <w:pPr>
        <w:spacing w:after="0" w:line="360" w:lineRule="auto"/>
        <w:ind w:left="142" w:right="607" w:firstLine="709"/>
        <w:rPr>
          <w:rFonts w:ascii="Times New Roman" w:hAnsi="Times New Roman"/>
          <w:color w:val="000000"/>
          <w:spacing w:val="-8"/>
          <w:position w:val="4"/>
          <w:sz w:val="28"/>
          <w:szCs w:val="28"/>
          <w:lang w:val="uk-UA"/>
        </w:rPr>
      </w:pPr>
      <w:r w:rsidRPr="00BE0536">
        <w:rPr>
          <w:rFonts w:ascii="Times New Roman" w:hAnsi="Times New Roman"/>
          <w:color w:val="000000"/>
          <w:spacing w:val="-8"/>
          <w:position w:val="4"/>
          <w:sz w:val="28"/>
          <w:szCs w:val="28"/>
          <w:lang w:val="uk-UA"/>
        </w:rPr>
        <w:t xml:space="preserve"> The most dynamic factor that significantly affects all others is the bank's liquidity management system. The very quality of the functioning of such a system largely determines how much the external environment will contribute to or negatively affect the activities of the bank, and what will be its financial position, although within the limits of the possibilities.</w:t>
      </w:r>
    </w:p>
    <w:p w:rsidR="007111B1" w:rsidRPr="00BE0536" w:rsidRDefault="007111B1" w:rsidP="007111B1">
      <w:pPr>
        <w:spacing w:after="0" w:line="360" w:lineRule="auto"/>
        <w:ind w:left="142" w:right="607" w:firstLine="709"/>
        <w:rPr>
          <w:rFonts w:ascii="Times New Roman" w:hAnsi="Times New Roman"/>
          <w:color w:val="000000"/>
          <w:spacing w:val="-8"/>
          <w:position w:val="4"/>
          <w:sz w:val="28"/>
          <w:szCs w:val="28"/>
          <w:lang w:val="uk-UA"/>
        </w:rPr>
      </w:pPr>
      <w:r w:rsidRPr="00BE0536">
        <w:rPr>
          <w:rFonts w:ascii="Times New Roman" w:hAnsi="Times New Roman"/>
          <w:color w:val="000000"/>
          <w:spacing w:val="-8"/>
          <w:position w:val="4"/>
          <w:sz w:val="28"/>
          <w:szCs w:val="28"/>
          <w:lang w:val="uk-UA"/>
        </w:rPr>
        <w:t>KEY WORDS: LIQUIDITY, FINANCIAL STABILITY, PROFITABILITY, LIQUIDITY CRISIS, LIQUIDITY RULES.</w:t>
      </w:r>
    </w:p>
    <w:p w:rsidR="007111B1" w:rsidRDefault="007111B1" w:rsidP="007111B1">
      <w:pPr>
        <w:spacing w:after="0" w:line="360" w:lineRule="auto"/>
        <w:ind w:left="142" w:right="607" w:firstLine="709"/>
        <w:rPr>
          <w:rFonts w:ascii="Times New Roman" w:hAnsi="Times New Roman"/>
          <w:color w:val="000000"/>
          <w:spacing w:val="-8"/>
          <w:position w:val="4"/>
          <w:sz w:val="28"/>
          <w:szCs w:val="28"/>
          <w:lang w:val="uk-UA"/>
        </w:rPr>
      </w:pPr>
      <w:r w:rsidRPr="00BE0536">
        <w:rPr>
          <w:rFonts w:ascii="Times New Roman" w:hAnsi="Times New Roman"/>
          <w:color w:val="000000"/>
          <w:spacing w:val="-8"/>
          <w:position w:val="4"/>
          <w:sz w:val="28"/>
          <w:szCs w:val="28"/>
          <w:lang w:val="uk-UA"/>
        </w:rPr>
        <w:t>Thesis contains</w:t>
      </w:r>
      <w:r>
        <w:rPr>
          <w:rFonts w:ascii="Times New Roman" w:hAnsi="Times New Roman"/>
          <w:color w:val="000000"/>
          <w:spacing w:val="-8"/>
          <w:position w:val="4"/>
          <w:sz w:val="28"/>
          <w:szCs w:val="28"/>
          <w:lang w:val="uk-UA"/>
        </w:rPr>
        <w:t xml:space="preserve"> 60</w:t>
      </w:r>
      <w:r w:rsidRPr="00BE0536">
        <w:rPr>
          <w:rFonts w:ascii="Times New Roman" w:hAnsi="Times New Roman"/>
          <w:color w:val="000000"/>
          <w:spacing w:val="-8"/>
          <w:position w:val="4"/>
          <w:sz w:val="28"/>
          <w:szCs w:val="28"/>
          <w:lang w:val="uk-UA"/>
        </w:rPr>
        <w:t xml:space="preserve"> pages,</w:t>
      </w:r>
      <w:r>
        <w:rPr>
          <w:rFonts w:ascii="Times New Roman" w:hAnsi="Times New Roman"/>
          <w:color w:val="000000"/>
          <w:spacing w:val="-8"/>
          <w:position w:val="4"/>
          <w:sz w:val="28"/>
          <w:szCs w:val="28"/>
          <w:lang w:val="uk-UA"/>
        </w:rPr>
        <w:t xml:space="preserve"> 3</w:t>
      </w:r>
      <w:r w:rsidRPr="00BE0536">
        <w:rPr>
          <w:rFonts w:ascii="Times New Roman" w:hAnsi="Times New Roman"/>
          <w:color w:val="000000"/>
          <w:spacing w:val="-8"/>
          <w:position w:val="4"/>
          <w:sz w:val="28"/>
          <w:szCs w:val="28"/>
          <w:lang w:val="uk-UA"/>
        </w:rPr>
        <w:t xml:space="preserve"> tables, </w:t>
      </w:r>
      <w:r>
        <w:rPr>
          <w:rFonts w:ascii="Times New Roman" w:hAnsi="Times New Roman"/>
          <w:color w:val="000000"/>
          <w:spacing w:val="-8"/>
          <w:position w:val="4"/>
          <w:sz w:val="28"/>
          <w:szCs w:val="28"/>
          <w:lang w:val="uk-UA"/>
        </w:rPr>
        <w:t xml:space="preserve">10 </w:t>
      </w:r>
      <w:r w:rsidRPr="00BE0536">
        <w:rPr>
          <w:rFonts w:ascii="Times New Roman" w:hAnsi="Times New Roman"/>
          <w:color w:val="000000"/>
          <w:spacing w:val="-8"/>
          <w:position w:val="4"/>
          <w:sz w:val="28"/>
          <w:szCs w:val="28"/>
          <w:lang w:val="uk-UA"/>
        </w:rPr>
        <w:t xml:space="preserve">figures, </w:t>
      </w:r>
      <w:r>
        <w:rPr>
          <w:rFonts w:ascii="Times New Roman" w:hAnsi="Times New Roman"/>
          <w:color w:val="000000"/>
          <w:spacing w:val="-8"/>
          <w:position w:val="4"/>
          <w:sz w:val="28"/>
          <w:szCs w:val="28"/>
          <w:lang w:val="uk-UA"/>
        </w:rPr>
        <w:t xml:space="preserve">48 </w:t>
      </w:r>
      <w:r w:rsidRPr="00BE0536">
        <w:rPr>
          <w:rFonts w:ascii="Times New Roman" w:hAnsi="Times New Roman"/>
          <w:color w:val="000000"/>
          <w:spacing w:val="-8"/>
          <w:position w:val="4"/>
          <w:sz w:val="28"/>
          <w:szCs w:val="28"/>
          <w:lang w:val="uk-UA"/>
        </w:rPr>
        <w:t xml:space="preserve">bibliography of titles, </w:t>
      </w:r>
      <w:r>
        <w:rPr>
          <w:rFonts w:ascii="Times New Roman" w:hAnsi="Times New Roman"/>
          <w:color w:val="000000"/>
          <w:spacing w:val="-8"/>
          <w:position w:val="4"/>
          <w:sz w:val="28"/>
          <w:szCs w:val="28"/>
          <w:lang w:val="uk-UA"/>
        </w:rPr>
        <w:t xml:space="preserve">3 </w:t>
      </w:r>
      <w:r w:rsidRPr="00BE0536">
        <w:rPr>
          <w:rFonts w:ascii="Times New Roman" w:hAnsi="Times New Roman"/>
          <w:color w:val="000000"/>
          <w:spacing w:val="-8"/>
          <w:position w:val="4"/>
          <w:sz w:val="28"/>
          <w:szCs w:val="28"/>
          <w:lang w:val="uk-UA"/>
        </w:rPr>
        <w:t>applications.</w:t>
      </w:r>
    </w:p>
    <w:p w:rsidR="007111B1" w:rsidRDefault="007111B1" w:rsidP="007111B1">
      <w:pPr>
        <w:spacing w:after="0" w:line="360" w:lineRule="auto"/>
        <w:ind w:left="851" w:right="607" w:firstLine="709"/>
        <w:rPr>
          <w:rFonts w:ascii="Times New Roman" w:hAnsi="Times New Roman"/>
          <w:color w:val="000000"/>
          <w:spacing w:val="-8"/>
          <w:position w:val="4"/>
          <w:sz w:val="28"/>
          <w:szCs w:val="28"/>
          <w:lang w:val="uk-UA"/>
        </w:rPr>
      </w:pPr>
    </w:p>
    <w:p w:rsidR="007111B1" w:rsidRDefault="007111B1" w:rsidP="007111B1">
      <w:pPr>
        <w:spacing w:after="0" w:line="360" w:lineRule="auto"/>
        <w:ind w:left="0" w:right="607" w:firstLine="709"/>
        <w:rPr>
          <w:rFonts w:ascii="Times New Roman" w:hAnsi="Times New Roman"/>
          <w:color w:val="000000"/>
          <w:spacing w:val="-8"/>
          <w:position w:val="4"/>
          <w:sz w:val="28"/>
          <w:szCs w:val="28"/>
          <w:lang w:val="uk-UA"/>
        </w:rPr>
      </w:pPr>
    </w:p>
    <w:p w:rsidR="007111B1" w:rsidRDefault="007111B1" w:rsidP="007111B1">
      <w:pPr>
        <w:spacing w:after="0" w:line="360" w:lineRule="auto"/>
        <w:ind w:left="0" w:right="607" w:firstLine="709"/>
        <w:rPr>
          <w:rFonts w:ascii="Times New Roman" w:hAnsi="Times New Roman"/>
          <w:color w:val="000000"/>
          <w:spacing w:val="-8"/>
          <w:position w:val="4"/>
          <w:sz w:val="28"/>
          <w:szCs w:val="28"/>
          <w:lang w:val="uk-UA"/>
        </w:rPr>
      </w:pPr>
    </w:p>
    <w:p w:rsidR="007111B1" w:rsidRDefault="007111B1" w:rsidP="007111B1">
      <w:pPr>
        <w:spacing w:after="0" w:line="360" w:lineRule="auto"/>
        <w:ind w:left="0" w:right="607" w:firstLine="709"/>
        <w:rPr>
          <w:rFonts w:ascii="Times New Roman" w:hAnsi="Times New Roman"/>
          <w:color w:val="000000"/>
          <w:spacing w:val="-8"/>
          <w:position w:val="4"/>
          <w:sz w:val="28"/>
          <w:szCs w:val="28"/>
          <w:lang w:val="uk-UA"/>
        </w:rPr>
      </w:pPr>
    </w:p>
    <w:p w:rsidR="007111B1" w:rsidRDefault="007111B1" w:rsidP="007111B1">
      <w:pPr>
        <w:spacing w:after="0" w:line="360" w:lineRule="auto"/>
        <w:ind w:left="0" w:firstLine="709"/>
        <w:rPr>
          <w:rFonts w:ascii="Times New Roman" w:hAnsi="Times New Roman"/>
          <w:color w:val="000000"/>
          <w:spacing w:val="-8"/>
          <w:position w:val="4"/>
          <w:sz w:val="28"/>
          <w:szCs w:val="28"/>
          <w:lang w:val="uk-UA"/>
        </w:rPr>
      </w:pPr>
    </w:p>
    <w:p w:rsidR="007111B1" w:rsidRDefault="007111B1" w:rsidP="007111B1">
      <w:pPr>
        <w:spacing w:after="0" w:line="360" w:lineRule="auto"/>
        <w:ind w:left="0" w:firstLine="709"/>
        <w:rPr>
          <w:rFonts w:ascii="Times New Roman" w:hAnsi="Times New Roman"/>
          <w:color w:val="000000"/>
          <w:spacing w:val="-8"/>
          <w:position w:val="4"/>
          <w:sz w:val="28"/>
          <w:szCs w:val="28"/>
          <w:lang w:val="uk-UA"/>
        </w:rPr>
      </w:pPr>
    </w:p>
    <w:p w:rsidR="007111B1" w:rsidRPr="00AF7AD4" w:rsidRDefault="007111B1" w:rsidP="007111B1">
      <w:pPr>
        <w:spacing w:after="0" w:line="360" w:lineRule="auto"/>
        <w:ind w:left="0" w:firstLine="709"/>
        <w:jc w:val="center"/>
        <w:rPr>
          <w:rFonts w:ascii="Times New Roman" w:hAnsi="Times New Roman"/>
          <w:b/>
          <w:color w:val="000000"/>
          <w:sz w:val="28"/>
          <w:szCs w:val="28"/>
          <w:lang w:val="uk-UA"/>
        </w:rPr>
      </w:pPr>
      <w:r>
        <w:rPr>
          <w:rFonts w:ascii="Times New Roman" w:hAnsi="Times New Roman"/>
          <w:b/>
          <w:noProof/>
          <w:color w:val="000000"/>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5723890</wp:posOffset>
                </wp:positionH>
                <wp:positionV relativeFrom="paragraph">
                  <wp:posOffset>-664845</wp:posOffset>
                </wp:positionV>
                <wp:extent cx="914400" cy="914400"/>
                <wp:effectExtent l="12065" t="5080" r="6985" b="13970"/>
                <wp:wrapNone/>
                <wp:docPr id="1"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852D25A" id="Овал 1" o:spid="_x0000_s1026" style="position:absolute;margin-left:450.7pt;margin-top:-52.35pt;width:1in;height:1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" strokecolor="white"/>
            </w:pict>
          </mc:Fallback>
        </mc:AlternateContent>
      </w:r>
      <w:r>
        <w:rPr>
          <w:noProof/>
          <w:lang w:eastAsia="ru-RU"/>
        </w:rPr>
        <mc:AlternateContent>
          <mc:Choice Requires="wps">
            <w:drawing>
              <wp:anchor distT="0" distB="0" distL="114300" distR="114300" simplePos="0" relativeHeight="251661312" behindDoc="0" locked="0" layoutInCell="1" allowOverlap="1">
                <wp:simplePos x="0" y="0"/>
                <wp:positionH relativeFrom="column">
                  <wp:posOffset>5835015</wp:posOffset>
                </wp:positionH>
                <wp:positionV relativeFrom="paragraph">
                  <wp:posOffset>-339090</wp:posOffset>
                </wp:positionV>
                <wp:extent cx="219075" cy="323850"/>
                <wp:effectExtent l="0" t="0" r="28575" b="19050"/>
                <wp:wrapNone/>
                <wp:docPr id="96" name="Надпись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323850"/>
                        </a:xfrm>
                        <a:prstGeom prst="rect">
                          <a:avLst/>
                        </a:prstGeom>
                        <a:solidFill>
                          <a:sysClr val="window" lastClr="FFFFFF"/>
                        </a:solidFill>
                        <a:ln w="6350">
                          <a:solidFill>
                            <a:sysClr val="window" lastClr="FFFFFF"/>
                          </a:solidFill>
                        </a:ln>
                      </wps:spPr>
                      <wps:txbx>
                        <w:txbxContent>
                          <w:p w:rsidR="007111B1" w:rsidRDefault="007111B1" w:rsidP="007111B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96" o:spid="_x0000_s1028" type="#_x0000_t202" style="position:absolute;left:0;text-align:left;margin-left:459.45pt;margin-top:-26.7pt;width:17.25pt;height: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" fillcolor="window" strokecolor="window" strokeweight=".5pt">
                <v:path arrowok="t"/>
                <v:textbox>
                  <w:txbxContent>
                    <w:p w:rsidR="007111B1" w:rsidRDefault="007111B1" w:rsidP="007111B1"/>
                  </w:txbxContent>
                </v:textbox>
              </v:shape>
            </w:pict>
          </mc:Fallback>
        </mc:AlternateContent>
      </w:r>
      <w:r w:rsidRPr="00AF7AD4">
        <w:rPr>
          <w:rFonts w:ascii="Times New Roman" w:hAnsi="Times New Roman"/>
          <w:b/>
          <w:color w:val="000000"/>
          <w:sz w:val="28"/>
          <w:szCs w:val="28"/>
          <w:lang w:val="uk-UA"/>
        </w:rPr>
        <w:t>ЗМІСТ</w:t>
      </w:r>
    </w:p>
    <w:tbl>
      <w:tblPr>
        <w:tblW w:w="9958" w:type="dxa"/>
        <w:jc w:val="center"/>
        <w:tblLayout w:type="fixed"/>
        <w:tblLook w:val="01E0" w:firstRow="1" w:lastRow="1" w:firstColumn="1" w:lastColumn="1" w:noHBand="0" w:noVBand="0"/>
      </w:tblPr>
      <w:tblGrid>
        <w:gridCol w:w="9270"/>
        <w:gridCol w:w="688"/>
      </w:tblGrid>
      <w:tr w:rsidR="007111B1" w:rsidRPr="00AF7AD4" w:rsidTr="001B755F">
        <w:trPr>
          <w:trHeight w:val="468"/>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ВСТУП……………………… ………………………………………………..</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en-US"/>
              </w:rPr>
              <w:t xml:space="preserve">  </w:t>
            </w:r>
            <w:r w:rsidRPr="00AF7AD4">
              <w:rPr>
                <w:rFonts w:ascii="Times New Roman" w:hAnsi="Times New Roman"/>
                <w:color w:val="000000"/>
                <w:sz w:val="28"/>
                <w:szCs w:val="28"/>
                <w:lang w:val="uk-UA"/>
              </w:rPr>
              <w:t>5</w:t>
            </w:r>
          </w:p>
        </w:tc>
      </w:tr>
      <w:tr w:rsidR="007111B1" w:rsidRPr="00AF7AD4" w:rsidTr="001B755F">
        <w:trPr>
          <w:trHeight w:val="892"/>
          <w:jc w:val="center"/>
        </w:trPr>
        <w:tc>
          <w:tcPr>
            <w:tcW w:w="9270" w:type="dxa"/>
          </w:tcPr>
          <w:p w:rsidR="007111B1" w:rsidRPr="00AF7AD4" w:rsidRDefault="007111B1" w:rsidP="001B755F">
            <w:pPr>
              <w:spacing w:after="0" w:line="360" w:lineRule="auto"/>
              <w:ind w:left="194" w:right="279" w:firstLine="0"/>
              <w:contextualSpacing/>
              <w:jc w:val="left"/>
              <w:rPr>
                <w:rFonts w:ascii="Times New Roman" w:hAnsi="Times New Roman"/>
                <w:color w:val="000000"/>
                <w:sz w:val="28"/>
                <w:szCs w:val="28"/>
                <w:lang w:val="uk-UA"/>
              </w:rPr>
            </w:pPr>
            <w:r w:rsidRPr="00AF7AD4">
              <w:rPr>
                <w:rFonts w:ascii="Times New Roman" w:hAnsi="Times New Roman"/>
                <w:color w:val="000000"/>
                <w:sz w:val="28"/>
                <w:szCs w:val="28"/>
                <w:lang w:val="uk-UA"/>
              </w:rPr>
              <w:t xml:space="preserve">РОЗДІЛ 1. </w:t>
            </w:r>
            <w:r w:rsidRPr="007339BA">
              <w:rPr>
                <w:rFonts w:ascii="Times New Roman" w:hAnsi="Times New Roman"/>
                <w:bCs/>
                <w:color w:val="000000"/>
                <w:sz w:val="28"/>
                <w:szCs w:val="28"/>
                <w:lang w:val="uk-UA"/>
              </w:rPr>
              <w:t>ТЕОРЕТИЧНІ ЗАСАДИ УПРАЛ</w:t>
            </w:r>
            <w:r>
              <w:rPr>
                <w:rFonts w:ascii="Times New Roman" w:hAnsi="Times New Roman"/>
                <w:bCs/>
                <w:color w:val="000000"/>
                <w:sz w:val="28"/>
                <w:szCs w:val="28"/>
                <w:lang w:val="uk-UA"/>
              </w:rPr>
              <w:t>І</w:t>
            </w:r>
            <w:r w:rsidRPr="007339BA">
              <w:rPr>
                <w:rFonts w:ascii="Times New Roman" w:hAnsi="Times New Roman"/>
                <w:bCs/>
                <w:color w:val="000000"/>
                <w:sz w:val="28"/>
                <w:szCs w:val="28"/>
                <w:lang w:val="uk-UA"/>
              </w:rPr>
              <w:t>ННЯ ЛІКВІДНІСТЮ БАНКУ</w:t>
            </w:r>
            <w:r>
              <w:rPr>
                <w:rFonts w:ascii="Times New Roman" w:hAnsi="Times New Roman"/>
                <w:bCs/>
                <w:color w:val="000000"/>
                <w:sz w:val="28"/>
                <w:szCs w:val="28"/>
                <w:lang w:val="uk-UA"/>
              </w:rPr>
              <w:t>………………</w:t>
            </w:r>
            <w:r w:rsidRPr="00AF7AD4">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688" w:type="dxa"/>
            <w:vAlign w:val="bottom"/>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 xml:space="preserve">  8</w:t>
            </w:r>
          </w:p>
        </w:tc>
      </w:tr>
      <w:tr w:rsidR="007111B1" w:rsidRPr="00AF7AD4" w:rsidTr="001B755F">
        <w:trPr>
          <w:trHeight w:val="959"/>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Pr>
                <w:rFonts w:ascii="Times New Roman" w:hAnsi="Times New Roman"/>
                <w:color w:val="000000"/>
                <w:sz w:val="28"/>
                <w:szCs w:val="28"/>
                <w:lang w:val="uk-UA"/>
              </w:rPr>
              <w:t>1.1.</w:t>
            </w:r>
            <w:r w:rsidRPr="00A26B47">
              <w:rPr>
                <w:rFonts w:ascii="Times New Roman" w:hAnsi="Times New Roman"/>
                <w:bCs/>
                <w:color w:val="000000"/>
                <w:sz w:val="28"/>
                <w:szCs w:val="28"/>
                <w:lang w:val="uk-UA"/>
              </w:rPr>
              <w:t>Сутність ліквідності і основні підходи до управління ліквідністю</w:t>
            </w:r>
            <w:r>
              <w:rPr>
                <w:bCs/>
                <w:color w:val="000000"/>
                <w:sz w:val="28"/>
                <w:szCs w:val="28"/>
                <w:lang w:val="uk-UA"/>
              </w:rPr>
              <w:t>……………………………………………………………………………………………………</w:t>
            </w:r>
          </w:p>
        </w:tc>
        <w:tc>
          <w:tcPr>
            <w:tcW w:w="688" w:type="dxa"/>
            <w:vAlign w:val="bottom"/>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 xml:space="preserve">  8</w:t>
            </w:r>
          </w:p>
        </w:tc>
      </w:tr>
      <w:tr w:rsidR="007111B1" w:rsidRPr="00AF7AD4" w:rsidTr="001B755F">
        <w:trPr>
          <w:trHeight w:val="446"/>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1.2.</w:t>
            </w:r>
            <w:r>
              <w:rPr>
                <w:rFonts w:ascii="Times New Roman" w:eastAsia="Times New Roman" w:hAnsi="Times New Roman"/>
                <w:sz w:val="28"/>
                <w:szCs w:val="28"/>
                <w:lang w:val="uk-UA" w:eastAsia="uk-UA" w:bidi="uk-UA"/>
              </w:rPr>
              <w:t xml:space="preserve"> Інструменти державного регулювання ліквідності банків</w:t>
            </w:r>
            <w:r w:rsidRPr="00AF7AD4">
              <w:rPr>
                <w:rFonts w:ascii="Times New Roman" w:hAnsi="Times New Roman"/>
                <w:color w:val="000000"/>
                <w:sz w:val="28"/>
                <w:szCs w:val="28"/>
                <w:lang w:val="uk-UA"/>
              </w:rPr>
              <w:t>.</w:t>
            </w:r>
            <w:r w:rsidRPr="00AF7AD4">
              <w:rPr>
                <w:rFonts w:ascii="Times New Roman" w:hAnsi="Times New Roman"/>
                <w:color w:val="000000"/>
                <w:spacing w:val="-4"/>
                <w:sz w:val="28"/>
                <w:szCs w:val="28"/>
                <w:lang w:val="uk-UA"/>
              </w:rPr>
              <w:t xml:space="preserve">……..…… </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14</w:t>
            </w:r>
          </w:p>
        </w:tc>
      </w:tr>
      <w:tr w:rsidR="007111B1" w:rsidRPr="00AF7AD4" w:rsidTr="001B755F">
        <w:trPr>
          <w:trHeight w:val="468"/>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 xml:space="preserve">1.3. </w:t>
            </w:r>
            <w:hyperlink r:id="rId5" w:anchor="_bookmark17" w:history="1">
              <w:r>
                <w:rPr>
                  <w:rFonts w:ascii="Times New Roman" w:hAnsi="Times New Roman"/>
                  <w:sz w:val="28"/>
                  <w:szCs w:val="28"/>
                  <w:lang w:val="uk-UA" w:eastAsia="ru-RU"/>
                </w:rPr>
                <w:t>Часовий горизонт</w:t>
              </w:r>
              <w:r w:rsidRPr="002B50DA">
                <w:rPr>
                  <w:rFonts w:ascii="Times New Roman" w:hAnsi="Times New Roman"/>
                  <w:bCs/>
                  <w:sz w:val="28"/>
                  <w:szCs w:val="28"/>
                  <w:lang w:val="uk-UA" w:eastAsia="ru-RU"/>
                </w:rPr>
                <w:t xml:space="preserve"> при оцінці і</w:t>
              </w:r>
              <w:r w:rsidRPr="002B50DA">
                <w:rPr>
                  <w:rFonts w:ascii="Times New Roman" w:hAnsi="Times New Roman"/>
                  <w:bCs/>
                  <w:sz w:val="28"/>
                  <w:szCs w:val="28"/>
                  <w:lang w:eastAsia="ru-RU"/>
                </w:rPr>
                <w:t> </w:t>
              </w:r>
            </w:hyperlink>
            <w:hyperlink r:id="rId6" w:anchor="_bookmark17" w:history="1">
              <w:r w:rsidRPr="002B50DA">
                <w:rPr>
                  <w:rFonts w:ascii="Times New Roman" w:hAnsi="Times New Roman"/>
                  <w:bCs/>
                  <w:sz w:val="28"/>
                  <w:szCs w:val="28"/>
                  <w:lang w:val="uk-UA" w:eastAsia="ru-RU"/>
                </w:rPr>
                <w:t>прогнозі</w:t>
              </w:r>
              <w:r w:rsidRPr="002B50DA">
                <w:rPr>
                  <w:rFonts w:ascii="Times New Roman" w:hAnsi="Times New Roman"/>
                  <w:bCs/>
                  <w:sz w:val="28"/>
                  <w:szCs w:val="28"/>
                  <w:lang w:eastAsia="ru-RU"/>
                </w:rPr>
                <w:t> </w:t>
              </w:r>
              <w:r w:rsidRPr="002B50DA">
                <w:rPr>
                  <w:rFonts w:ascii="Times New Roman" w:hAnsi="Times New Roman"/>
                  <w:bCs/>
                  <w:sz w:val="28"/>
                  <w:szCs w:val="28"/>
                  <w:lang w:val="uk-UA" w:eastAsia="ru-RU"/>
                </w:rPr>
                <w:t>ліквідності</w:t>
              </w:r>
            </w:hyperlink>
            <w:r w:rsidRPr="00AF7AD4">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18</w:t>
            </w:r>
          </w:p>
        </w:tc>
      </w:tr>
      <w:tr w:rsidR="007111B1" w:rsidRPr="00AF7AD4" w:rsidTr="001B755F">
        <w:trPr>
          <w:trHeight w:val="187"/>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Висновки до розділу 1………………………..………………………………</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21</w:t>
            </w:r>
          </w:p>
        </w:tc>
      </w:tr>
      <w:tr w:rsidR="007111B1" w:rsidRPr="00AF7AD4" w:rsidTr="001B755F">
        <w:trPr>
          <w:trHeight w:val="914"/>
          <w:jc w:val="center"/>
        </w:trPr>
        <w:tc>
          <w:tcPr>
            <w:tcW w:w="9270" w:type="dxa"/>
            <w:shd w:val="clear" w:color="auto" w:fill="FFFFFF"/>
          </w:tcPr>
          <w:p w:rsidR="007111B1" w:rsidRPr="00AF7AD4" w:rsidRDefault="007111B1" w:rsidP="001B755F">
            <w:pPr>
              <w:spacing w:after="0" w:line="360" w:lineRule="auto"/>
              <w:ind w:left="194" w:right="279" w:firstLine="0"/>
              <w:rPr>
                <w:rFonts w:ascii="Times New Roman" w:hAnsi="Times New Roman"/>
                <w:color w:val="000000"/>
                <w:sz w:val="28"/>
                <w:szCs w:val="28"/>
                <w:lang w:val="uk-UA"/>
              </w:rPr>
            </w:pPr>
            <w:r w:rsidRPr="00AF7AD4">
              <w:rPr>
                <w:rFonts w:ascii="Times New Roman" w:hAnsi="Times New Roman"/>
                <w:color w:val="000000"/>
                <w:sz w:val="28"/>
                <w:szCs w:val="28"/>
                <w:lang w:val="uk-UA"/>
              </w:rPr>
              <w:t>РОЗДІЛ 2.</w:t>
            </w:r>
            <w:r w:rsidRPr="002B50DA">
              <w:rPr>
                <w:rFonts w:ascii="Times New Roman" w:eastAsia="Times New Roman" w:hAnsi="Times New Roman"/>
                <w:bCs/>
                <w:color w:val="000000"/>
                <w:sz w:val="28"/>
                <w:szCs w:val="28"/>
                <w:lang w:val="uk-UA" w:eastAsia="ru-RU"/>
              </w:rPr>
              <w:t xml:space="preserve"> П</w:t>
            </w:r>
            <w:r>
              <w:rPr>
                <w:rFonts w:ascii="Times New Roman" w:eastAsia="Times New Roman" w:hAnsi="Times New Roman"/>
                <w:bCs/>
                <w:color w:val="000000"/>
                <w:sz w:val="28"/>
                <w:szCs w:val="28"/>
                <w:lang w:val="uk-UA" w:eastAsia="ru-RU"/>
              </w:rPr>
              <w:t>ІДХОДИ ДО ПОБУДОВИ МЕХАНІЗМУ УПРАВЛІННЯ ЛІКВІДНІСТЮ БАНКУ…</w:t>
            </w:r>
            <w:r w:rsidRPr="00AF7AD4">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688" w:type="dxa"/>
            <w:vAlign w:val="bottom"/>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22</w:t>
            </w:r>
          </w:p>
        </w:tc>
      </w:tr>
      <w:tr w:rsidR="007111B1" w:rsidRPr="00AF7AD4" w:rsidTr="001B755F">
        <w:trPr>
          <w:trHeight w:val="446"/>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2.1.</w:t>
            </w:r>
            <w:r>
              <w:rPr>
                <w:rFonts w:ascii="Times New Roman" w:eastAsia="Times New Roman" w:hAnsi="Times New Roman"/>
                <w:bCs/>
                <w:color w:val="000000"/>
                <w:sz w:val="28"/>
                <w:szCs w:val="28"/>
                <w:lang w:val="uk-UA" w:eastAsia="ru-RU"/>
              </w:rPr>
              <w:t xml:space="preserve"> Вимоги до механізму управління ліквідністю</w:t>
            </w:r>
            <w:r w:rsidRPr="00AF7AD4">
              <w:rPr>
                <w:rFonts w:ascii="Times New Roman" w:hAnsi="Times New Roman"/>
                <w:color w:val="000000"/>
                <w:sz w:val="28"/>
                <w:szCs w:val="28"/>
                <w:lang w:val="uk-UA"/>
              </w:rPr>
              <w:t xml:space="preserve"> ……......……</w:t>
            </w:r>
            <w:r>
              <w:rPr>
                <w:rFonts w:ascii="Times New Roman" w:hAnsi="Times New Roman"/>
                <w:color w:val="000000"/>
                <w:sz w:val="28"/>
                <w:szCs w:val="28"/>
                <w:lang w:val="uk-UA"/>
              </w:rPr>
              <w:t>………….</w:t>
            </w:r>
          </w:p>
        </w:tc>
        <w:tc>
          <w:tcPr>
            <w:tcW w:w="688" w:type="dxa"/>
          </w:tcPr>
          <w:p w:rsidR="007111B1" w:rsidRPr="00AF7AD4" w:rsidRDefault="007111B1" w:rsidP="001B755F">
            <w:pPr>
              <w:widowControl w:val="0"/>
              <w:spacing w:after="0" w:line="360" w:lineRule="auto"/>
              <w:ind w:left="0" w:firstLine="0"/>
              <w:outlineLvl w:val="0"/>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22</w:t>
            </w:r>
          </w:p>
        </w:tc>
      </w:tr>
      <w:tr w:rsidR="007111B1" w:rsidRPr="00AF7AD4" w:rsidTr="001B755F">
        <w:trPr>
          <w:trHeight w:val="914"/>
          <w:jc w:val="center"/>
        </w:trPr>
        <w:tc>
          <w:tcPr>
            <w:tcW w:w="9270" w:type="dxa"/>
          </w:tcPr>
          <w:p w:rsidR="007111B1" w:rsidRPr="00AF7AD4" w:rsidRDefault="007111B1" w:rsidP="001B755F">
            <w:pPr>
              <w:spacing w:after="0" w:line="360" w:lineRule="auto"/>
              <w:ind w:left="194" w:right="279" w:firstLine="0"/>
              <w:rPr>
                <w:rFonts w:ascii="Times New Roman" w:hAnsi="Times New Roman"/>
                <w:color w:val="000000"/>
                <w:sz w:val="28"/>
                <w:szCs w:val="28"/>
                <w:lang w:val="uk-UA"/>
              </w:rPr>
            </w:pPr>
            <w:r w:rsidRPr="00AF7AD4">
              <w:rPr>
                <w:rFonts w:ascii="Times New Roman" w:hAnsi="Times New Roman"/>
                <w:color w:val="000000"/>
                <w:sz w:val="28"/>
                <w:szCs w:val="28"/>
                <w:lang w:val="uk-UA"/>
              </w:rPr>
              <w:t xml:space="preserve">2.2. </w:t>
            </w:r>
            <w:r>
              <w:rPr>
                <w:rFonts w:ascii="Times New Roman" w:eastAsia="Times New Roman" w:hAnsi="Times New Roman"/>
                <w:bCs/>
                <w:sz w:val="28"/>
                <w:szCs w:val="28"/>
                <w:lang w:eastAsia="ru-RU"/>
              </w:rPr>
              <w:t>Х</w:t>
            </w:r>
            <w:r w:rsidRPr="00EE512F">
              <w:rPr>
                <w:rFonts w:ascii="Times New Roman" w:eastAsia="Times New Roman" w:hAnsi="Times New Roman"/>
                <w:bCs/>
                <w:sz w:val="28"/>
                <w:szCs w:val="28"/>
                <w:lang w:eastAsia="ru-RU"/>
              </w:rPr>
              <w:t>арактеристик</w:t>
            </w:r>
            <w:r>
              <w:rPr>
                <w:rFonts w:ascii="Times New Roman" w:eastAsia="Times New Roman" w:hAnsi="Times New Roman"/>
                <w:bCs/>
                <w:sz w:val="28"/>
                <w:szCs w:val="28"/>
                <w:lang w:val="uk-UA" w:eastAsia="ru-RU"/>
              </w:rPr>
              <w:t>а</w:t>
            </w:r>
            <w:r>
              <w:rPr>
                <w:rFonts w:ascii="Times New Roman" w:eastAsia="Times New Roman" w:hAnsi="Times New Roman"/>
                <w:bCs/>
                <w:sz w:val="28"/>
                <w:szCs w:val="28"/>
                <w:lang w:eastAsia="ru-RU"/>
              </w:rPr>
              <w:t> механізму</w:t>
            </w:r>
            <w:r>
              <w:rPr>
                <w:rFonts w:ascii="Times New Roman" w:eastAsia="Times New Roman" w:hAnsi="Times New Roman"/>
                <w:sz w:val="28"/>
                <w:szCs w:val="28"/>
                <w:lang w:val="uk-UA" w:eastAsia="ru-RU"/>
              </w:rPr>
              <w:t xml:space="preserve"> </w:t>
            </w:r>
            <w:r w:rsidRPr="00EE512F">
              <w:rPr>
                <w:rFonts w:ascii="Times New Roman" w:eastAsia="Times New Roman" w:hAnsi="Times New Roman"/>
                <w:iCs/>
                <w:sz w:val="28"/>
                <w:szCs w:val="28"/>
                <w:lang w:eastAsia="ru-RU"/>
              </w:rPr>
              <w:t>оцінки і п</w:t>
            </w:r>
            <w:r>
              <w:rPr>
                <w:rFonts w:ascii="Times New Roman" w:eastAsia="Times New Roman" w:hAnsi="Times New Roman"/>
                <w:iCs/>
                <w:sz w:val="28"/>
                <w:szCs w:val="28"/>
                <w:lang w:eastAsia="ru-RU"/>
              </w:rPr>
              <w:t>рогнозу платоспроможності банку</w:t>
            </w:r>
            <w:r w:rsidRPr="00EE512F">
              <w:rPr>
                <w:rFonts w:ascii="Times New Roman" w:eastAsia="Times New Roman" w:hAnsi="Times New Roman"/>
                <w:iCs/>
                <w:sz w:val="28"/>
                <w:szCs w:val="28"/>
                <w:lang w:eastAsia="ru-RU"/>
              </w:rPr>
              <w:t> </w:t>
            </w:r>
            <w:r>
              <w:rPr>
                <w:rFonts w:ascii="Times New Roman" w:eastAsia="Times New Roman" w:hAnsi="Times New Roman"/>
                <w:iCs/>
                <w:sz w:val="28"/>
                <w:szCs w:val="28"/>
                <w:lang w:val="uk-UA" w:eastAsia="ru-RU"/>
              </w:rPr>
              <w:t>…………………</w:t>
            </w:r>
            <w:r w:rsidRPr="00AF7AD4">
              <w:rPr>
                <w:rFonts w:ascii="Times New Roman" w:hAnsi="Times New Roman"/>
                <w:color w:val="000000"/>
                <w:sz w:val="28"/>
                <w:szCs w:val="28"/>
                <w:lang w:val="uk-UA"/>
              </w:rPr>
              <w:t>………………………….………..……......……......</w:t>
            </w:r>
          </w:p>
        </w:tc>
        <w:tc>
          <w:tcPr>
            <w:tcW w:w="688" w:type="dxa"/>
          </w:tcPr>
          <w:p w:rsidR="007111B1" w:rsidRDefault="007111B1" w:rsidP="001B755F">
            <w:pPr>
              <w:widowControl w:val="0"/>
              <w:spacing w:after="0" w:line="360" w:lineRule="auto"/>
              <w:ind w:left="0" w:firstLine="0"/>
              <w:rPr>
                <w:rFonts w:ascii="Times New Roman" w:hAnsi="Times New Roman"/>
                <w:color w:val="000000"/>
                <w:sz w:val="28"/>
                <w:szCs w:val="28"/>
                <w:lang w:val="uk-UA"/>
              </w:rPr>
            </w:pPr>
          </w:p>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27</w:t>
            </w:r>
          </w:p>
        </w:tc>
      </w:tr>
      <w:tr w:rsidR="007111B1" w:rsidRPr="00AF7AD4" w:rsidTr="001B755F">
        <w:trPr>
          <w:trHeight w:val="914"/>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Pr>
                <w:rFonts w:ascii="Times New Roman" w:hAnsi="Times New Roman"/>
                <w:color w:val="000000"/>
                <w:sz w:val="28"/>
                <w:szCs w:val="28"/>
                <w:lang w:val="uk-UA"/>
              </w:rPr>
              <w:t>2.3.</w:t>
            </w:r>
            <w:r w:rsidRPr="00BB207C">
              <w:rPr>
                <w:rFonts w:ascii="Times New Roman" w:hAnsi="Times New Roman"/>
                <w:sz w:val="28"/>
                <w:szCs w:val="28"/>
                <w:lang w:val="uk-UA"/>
              </w:rPr>
              <w:t>Аналіз впливу карантинних заходів на фінансову стійкість банківської системи України</w:t>
            </w:r>
            <w:r w:rsidRPr="00AF7AD4">
              <w:rPr>
                <w:rFonts w:ascii="Times New Roman" w:hAnsi="Times New Roman"/>
                <w:color w:val="000000"/>
                <w:sz w:val="28"/>
                <w:szCs w:val="28"/>
                <w:lang w:val="uk-UA"/>
              </w:rPr>
              <w:t xml:space="preserve"> ….</w:t>
            </w:r>
            <w:r>
              <w:rPr>
                <w:rFonts w:ascii="Times New Roman" w:hAnsi="Times New Roman"/>
                <w:color w:val="000000"/>
                <w:sz w:val="28"/>
                <w:szCs w:val="28"/>
                <w:lang w:val="uk-UA"/>
              </w:rPr>
              <w:t>....................................................................</w:t>
            </w:r>
          </w:p>
        </w:tc>
        <w:tc>
          <w:tcPr>
            <w:tcW w:w="688" w:type="dxa"/>
          </w:tcPr>
          <w:p w:rsidR="007111B1" w:rsidRDefault="007111B1" w:rsidP="001B755F">
            <w:pPr>
              <w:widowControl w:val="0"/>
              <w:spacing w:after="0" w:line="360" w:lineRule="auto"/>
              <w:ind w:left="0" w:firstLine="0"/>
              <w:rPr>
                <w:rFonts w:ascii="Times New Roman" w:hAnsi="Times New Roman"/>
                <w:color w:val="000000"/>
                <w:sz w:val="28"/>
                <w:szCs w:val="28"/>
                <w:lang w:val="uk-UA"/>
              </w:rPr>
            </w:pPr>
          </w:p>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31</w:t>
            </w:r>
          </w:p>
        </w:tc>
      </w:tr>
      <w:tr w:rsidR="007111B1" w:rsidRPr="00AF7AD4" w:rsidTr="001B755F">
        <w:trPr>
          <w:trHeight w:val="468"/>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Висновки до розділу 2………………………..……………………………….</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39</w:t>
            </w:r>
          </w:p>
        </w:tc>
      </w:tr>
      <w:tr w:rsidR="007111B1" w:rsidRPr="00AF7AD4" w:rsidTr="001B755F">
        <w:trPr>
          <w:trHeight w:val="714"/>
          <w:jc w:val="center"/>
        </w:trPr>
        <w:tc>
          <w:tcPr>
            <w:tcW w:w="9270" w:type="dxa"/>
          </w:tcPr>
          <w:p w:rsidR="007111B1" w:rsidRPr="00EB5452" w:rsidRDefault="007111B1" w:rsidP="001B755F">
            <w:pPr>
              <w:spacing w:after="0" w:line="360" w:lineRule="auto"/>
              <w:ind w:left="194" w:right="279" w:firstLine="0"/>
              <w:contextualSpacing/>
              <w:jc w:val="left"/>
              <w:rPr>
                <w:rFonts w:ascii="Times New Roman" w:eastAsia="Times New Roman" w:hAnsi="Times New Roman"/>
                <w:sz w:val="28"/>
                <w:szCs w:val="28"/>
                <w:lang w:val="uk-UA" w:eastAsia="uk-UA"/>
              </w:rPr>
            </w:pPr>
            <w:r w:rsidRPr="00AF7AD4">
              <w:rPr>
                <w:rFonts w:ascii="Times New Roman" w:hAnsi="Times New Roman"/>
                <w:color w:val="000000"/>
                <w:sz w:val="28"/>
                <w:szCs w:val="28"/>
                <w:lang w:val="uk-UA"/>
              </w:rPr>
              <w:t>РОЗДІЛ 3.</w:t>
            </w:r>
            <w:r>
              <w:rPr>
                <w:rFonts w:ascii="Times New Roman" w:eastAsia="Times New Roman" w:hAnsi="Times New Roman"/>
                <w:sz w:val="28"/>
                <w:szCs w:val="28"/>
                <w:lang w:val="uk-UA" w:eastAsia="uk-UA"/>
              </w:rPr>
              <w:t xml:space="preserve"> НАПРЯМИ ВДОСКОНАЛЕННЯ ТЕХНОЛОГІЇ УПРАВЛІННЯ ЛІКВІДНІСТЮ БАНКІВ УКРАЇНИ…………………......</w:t>
            </w:r>
          </w:p>
        </w:tc>
        <w:tc>
          <w:tcPr>
            <w:tcW w:w="688" w:type="dxa"/>
            <w:vAlign w:val="bottom"/>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40</w:t>
            </w:r>
          </w:p>
        </w:tc>
      </w:tr>
      <w:tr w:rsidR="007111B1" w:rsidRPr="00AF7AD4" w:rsidTr="001B755F">
        <w:trPr>
          <w:trHeight w:val="914"/>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3.1.</w:t>
            </w:r>
            <w:r>
              <w:rPr>
                <w:rFonts w:ascii="Times New Roman" w:eastAsia="Times New Roman" w:hAnsi="Times New Roman"/>
                <w:sz w:val="28"/>
                <w:szCs w:val="28"/>
                <w:lang w:val="uk-UA" w:eastAsia="uk-UA"/>
              </w:rPr>
              <w:t xml:space="preserve"> Вдосконалення системи управління ліквідністю банку згідно нових нормативів Безель ІІІ</w:t>
            </w:r>
            <w:r w:rsidRPr="00AF7AD4">
              <w:rPr>
                <w:rFonts w:ascii="Times New Roman" w:hAnsi="Times New Roman"/>
                <w:color w:val="000000"/>
                <w:sz w:val="28"/>
                <w:szCs w:val="28"/>
                <w:lang w:val="uk-UA"/>
              </w:rPr>
              <w:t>....……....</w:t>
            </w:r>
            <w:r>
              <w:rPr>
                <w:rFonts w:ascii="Times New Roman" w:hAnsi="Times New Roman"/>
                <w:color w:val="000000"/>
                <w:sz w:val="28"/>
                <w:szCs w:val="28"/>
                <w:lang w:val="uk-UA"/>
              </w:rPr>
              <w:t>.......................................................................</w:t>
            </w:r>
          </w:p>
        </w:tc>
        <w:tc>
          <w:tcPr>
            <w:tcW w:w="688" w:type="dxa"/>
            <w:vAlign w:val="bottom"/>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40</w:t>
            </w:r>
          </w:p>
        </w:tc>
      </w:tr>
      <w:tr w:rsidR="007111B1" w:rsidRPr="00AF7AD4" w:rsidTr="001B755F">
        <w:trPr>
          <w:trHeight w:val="489"/>
          <w:jc w:val="center"/>
        </w:trPr>
        <w:tc>
          <w:tcPr>
            <w:tcW w:w="9270" w:type="dxa"/>
          </w:tcPr>
          <w:p w:rsidR="007111B1" w:rsidRPr="00AF7AD4" w:rsidRDefault="007111B1" w:rsidP="001B755F">
            <w:pPr>
              <w:widowControl w:val="0"/>
              <w:spacing w:after="0" w:line="360" w:lineRule="auto"/>
              <w:ind w:left="194" w:firstLine="0"/>
              <w:jc w:val="left"/>
              <w:rPr>
                <w:rFonts w:ascii="Times New Roman" w:hAnsi="Times New Roman"/>
                <w:color w:val="000000"/>
                <w:sz w:val="28"/>
                <w:szCs w:val="28"/>
                <w:lang w:val="uk-UA"/>
              </w:rPr>
            </w:pPr>
            <w:r w:rsidRPr="00AF7AD4">
              <w:rPr>
                <w:rFonts w:ascii="Times New Roman" w:hAnsi="Times New Roman"/>
                <w:color w:val="000000"/>
                <w:sz w:val="28"/>
                <w:szCs w:val="28"/>
                <w:lang w:val="uk-UA"/>
              </w:rPr>
              <w:t xml:space="preserve">3.2. </w:t>
            </w:r>
            <w:r>
              <w:rPr>
                <w:rFonts w:ascii="Times New Roman" w:eastAsia="Times New Roman" w:hAnsi="Times New Roman"/>
                <w:sz w:val="28"/>
                <w:szCs w:val="28"/>
                <w:lang w:val="uk-UA" w:eastAsia="uk-UA"/>
              </w:rPr>
              <w:t>Вплив цифровізації на фінансову стійкість банку</w:t>
            </w:r>
            <w:r>
              <w:rPr>
                <w:rFonts w:ascii="Times New Roman" w:hAnsi="Times New Roman"/>
                <w:color w:val="000000"/>
                <w:sz w:val="28"/>
                <w:szCs w:val="28"/>
                <w:lang w:val="uk-UA"/>
              </w:rPr>
              <w:t>……..………………</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45</w:t>
            </w:r>
          </w:p>
        </w:tc>
      </w:tr>
      <w:tr w:rsidR="007111B1" w:rsidRPr="00AF7AD4" w:rsidTr="001B755F">
        <w:trPr>
          <w:trHeight w:val="468"/>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Висновки до розділу 3 ……………………………………..............…………</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48</w:t>
            </w:r>
          </w:p>
        </w:tc>
      </w:tr>
      <w:tr w:rsidR="007111B1" w:rsidRPr="00AF7AD4" w:rsidTr="001B755F">
        <w:trPr>
          <w:trHeight w:val="446"/>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ВИСНОВКИ…………….……………………………………………………...</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49</w:t>
            </w:r>
          </w:p>
        </w:tc>
      </w:tr>
      <w:tr w:rsidR="007111B1" w:rsidRPr="00AF7AD4" w:rsidTr="001B755F">
        <w:trPr>
          <w:trHeight w:val="468"/>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lastRenderedPageBreak/>
              <w:t>СПИСОК ВИКОРИСТАНИХ ДЖЕРЕЛ………………………..……………</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51</w:t>
            </w:r>
          </w:p>
        </w:tc>
      </w:tr>
      <w:tr w:rsidR="007111B1" w:rsidRPr="00AF7AD4" w:rsidTr="001B755F">
        <w:trPr>
          <w:trHeight w:val="446"/>
          <w:jc w:val="center"/>
        </w:trPr>
        <w:tc>
          <w:tcPr>
            <w:tcW w:w="9270" w:type="dxa"/>
          </w:tcPr>
          <w:p w:rsidR="007111B1" w:rsidRPr="00AF7AD4" w:rsidRDefault="007111B1" w:rsidP="001B755F">
            <w:pPr>
              <w:widowControl w:val="0"/>
              <w:spacing w:after="0" w:line="360" w:lineRule="auto"/>
              <w:ind w:left="194" w:firstLine="0"/>
              <w:rPr>
                <w:rFonts w:ascii="Times New Roman" w:hAnsi="Times New Roman"/>
                <w:color w:val="000000"/>
                <w:sz w:val="28"/>
                <w:szCs w:val="28"/>
                <w:lang w:val="uk-UA"/>
              </w:rPr>
            </w:pPr>
            <w:r w:rsidRPr="00AF7AD4">
              <w:rPr>
                <w:rFonts w:ascii="Times New Roman" w:hAnsi="Times New Roman"/>
                <w:color w:val="000000"/>
                <w:sz w:val="28"/>
                <w:szCs w:val="28"/>
                <w:lang w:val="uk-UA"/>
              </w:rPr>
              <w:t>ДОДАТКИ……………………………………………………………………..</w:t>
            </w:r>
          </w:p>
        </w:tc>
        <w:tc>
          <w:tcPr>
            <w:tcW w:w="688" w:type="dxa"/>
          </w:tcPr>
          <w:p w:rsidR="007111B1" w:rsidRPr="00AF7AD4" w:rsidRDefault="007111B1" w:rsidP="001B755F">
            <w:pPr>
              <w:widowControl w:val="0"/>
              <w:spacing w:after="0" w:line="360" w:lineRule="auto"/>
              <w:ind w:left="0" w:firstLine="0"/>
              <w:rPr>
                <w:rFonts w:ascii="Times New Roman" w:hAnsi="Times New Roman"/>
                <w:color w:val="000000"/>
                <w:sz w:val="28"/>
                <w:szCs w:val="28"/>
                <w:lang w:val="uk-UA"/>
              </w:rPr>
            </w:pPr>
            <w:r>
              <w:rPr>
                <w:rFonts w:ascii="Times New Roman" w:hAnsi="Times New Roman"/>
                <w:color w:val="000000"/>
                <w:sz w:val="28"/>
                <w:szCs w:val="28"/>
                <w:lang w:val="uk-UA"/>
              </w:rPr>
              <w:t>56</w:t>
            </w:r>
          </w:p>
        </w:tc>
      </w:tr>
    </w:tbl>
    <w:p w:rsidR="007111B1" w:rsidRDefault="007111B1" w:rsidP="007111B1">
      <w:pPr>
        <w:spacing w:after="0" w:line="480" w:lineRule="auto"/>
        <w:ind w:left="0" w:firstLine="709"/>
        <w:rPr>
          <w:rFonts w:ascii="Times New Roman" w:hAnsi="Times New Roman"/>
          <w:b/>
          <w:color w:val="000000"/>
          <w:spacing w:val="-6"/>
          <w:position w:val="2"/>
          <w:sz w:val="28"/>
          <w:szCs w:val="28"/>
          <w:lang w:val="uk-UA" w:eastAsia="x-none" w:bidi="x-none"/>
        </w:rPr>
      </w:pPr>
    </w:p>
    <w:p w:rsidR="007111B1" w:rsidRDefault="007111B1" w:rsidP="007111B1">
      <w:pPr>
        <w:spacing w:after="0" w:line="480" w:lineRule="auto"/>
        <w:ind w:left="0" w:firstLine="709"/>
        <w:rPr>
          <w:rFonts w:ascii="Times New Roman" w:hAnsi="Times New Roman"/>
          <w:b/>
          <w:color w:val="000000"/>
          <w:spacing w:val="-6"/>
          <w:position w:val="2"/>
          <w:sz w:val="28"/>
          <w:szCs w:val="28"/>
          <w:lang w:val="uk-UA" w:eastAsia="x-none" w:bidi="x-none"/>
        </w:rPr>
      </w:pPr>
    </w:p>
    <w:p w:rsidR="007111B1" w:rsidRDefault="007111B1" w:rsidP="007111B1">
      <w:pPr>
        <w:spacing w:after="0" w:line="480" w:lineRule="auto"/>
        <w:ind w:left="0" w:firstLine="709"/>
        <w:rPr>
          <w:rFonts w:ascii="Times New Roman" w:hAnsi="Times New Roman"/>
          <w:b/>
          <w:color w:val="000000"/>
          <w:spacing w:val="-6"/>
          <w:position w:val="2"/>
          <w:sz w:val="28"/>
          <w:szCs w:val="28"/>
          <w:lang w:val="uk-UA" w:eastAsia="x-none" w:bidi="x-none"/>
        </w:rPr>
      </w:pPr>
    </w:p>
    <w:p w:rsidR="007111B1" w:rsidRDefault="007111B1" w:rsidP="007111B1">
      <w:pPr>
        <w:spacing w:after="0" w:line="480" w:lineRule="auto"/>
        <w:ind w:left="0" w:firstLine="709"/>
        <w:rPr>
          <w:rFonts w:ascii="Times New Roman" w:hAnsi="Times New Roman"/>
          <w:b/>
          <w:color w:val="000000"/>
          <w:spacing w:val="-6"/>
          <w:position w:val="2"/>
          <w:sz w:val="28"/>
          <w:szCs w:val="28"/>
          <w:lang w:val="uk-UA" w:eastAsia="x-none" w:bidi="x-none"/>
        </w:rPr>
      </w:pPr>
    </w:p>
    <w:p w:rsidR="007111B1" w:rsidRPr="007339BA" w:rsidRDefault="007111B1" w:rsidP="007111B1">
      <w:pPr>
        <w:pStyle w:val="a3"/>
        <w:spacing w:before="0" w:beforeAutospacing="0" w:after="0" w:afterAutospacing="0" w:line="360" w:lineRule="auto"/>
        <w:ind w:left="0" w:right="420" w:firstLine="709"/>
        <w:contextualSpacing/>
        <w:jc w:val="center"/>
        <w:rPr>
          <w:color w:val="000000"/>
          <w:sz w:val="28"/>
          <w:szCs w:val="28"/>
          <w:lang w:val="uk-UA"/>
        </w:rPr>
      </w:pPr>
      <w:r w:rsidRPr="007339BA">
        <w:rPr>
          <w:color w:val="000000"/>
          <w:sz w:val="28"/>
          <w:szCs w:val="28"/>
          <w:lang w:val="uk-UA"/>
        </w:rPr>
        <w:t>ВСТУП</w:t>
      </w:r>
    </w:p>
    <w:p w:rsidR="007111B1" w:rsidRPr="007339BA" w:rsidRDefault="007111B1" w:rsidP="007111B1">
      <w:pPr>
        <w:pStyle w:val="a3"/>
        <w:spacing w:before="0" w:beforeAutospacing="0" w:after="0" w:afterAutospacing="0" w:line="360" w:lineRule="auto"/>
        <w:ind w:left="0" w:right="420" w:firstLine="709"/>
        <w:contextualSpacing/>
        <w:jc w:val="both"/>
        <w:rPr>
          <w:color w:val="000000"/>
          <w:sz w:val="28"/>
          <w:szCs w:val="28"/>
          <w:lang w:val="uk-UA"/>
        </w:rPr>
      </w:pPr>
    </w:p>
    <w:p w:rsidR="007111B1" w:rsidRPr="007339BA" w:rsidRDefault="007111B1" w:rsidP="007111B1">
      <w:pPr>
        <w:pStyle w:val="a3"/>
        <w:spacing w:before="0" w:beforeAutospacing="0" w:after="0" w:afterAutospacing="0" w:line="360" w:lineRule="auto"/>
        <w:ind w:left="0" w:right="279" w:firstLine="709"/>
        <w:contextualSpacing/>
        <w:jc w:val="both"/>
        <w:rPr>
          <w:color w:val="000000"/>
          <w:sz w:val="28"/>
          <w:szCs w:val="28"/>
          <w:lang w:val="uk-UA"/>
        </w:rPr>
      </w:pPr>
      <w:r w:rsidRPr="005F6DDE">
        <w:rPr>
          <w:color w:val="000000"/>
          <w:sz w:val="28"/>
          <w:szCs w:val="28"/>
          <w:lang w:val="uk-UA"/>
        </w:rPr>
        <w:t>Управління ліквідністю має величезне значення для підтримки стабільності і ефективності комерційних банків і, отже, банківської системи в цілому</w:t>
      </w:r>
      <w:r w:rsidRPr="007339BA">
        <w:rPr>
          <w:color w:val="000000"/>
          <w:sz w:val="28"/>
          <w:szCs w:val="28"/>
          <w:lang w:val="uk-UA"/>
        </w:rPr>
        <w:t>.</w:t>
      </w:r>
      <w:r w:rsidRPr="005F6DDE">
        <w:rPr>
          <w:color w:val="000000"/>
          <w:sz w:val="28"/>
          <w:szCs w:val="28"/>
          <w:lang w:val="uk-UA"/>
        </w:rPr>
        <w:t xml:space="preserve"> </w:t>
      </w:r>
      <w:r w:rsidRPr="007339BA">
        <w:rPr>
          <w:color w:val="000000"/>
          <w:sz w:val="28"/>
          <w:szCs w:val="28"/>
        </w:rPr>
        <w:t>Історичним прикладом оцінки потреби банку в ліквідних коштах є підхід теорій попиту на гроші. Спочатку цей підхід був розвинений для визначення запасів товарів, які фірма повинна мати в</w:t>
      </w:r>
      <w:r>
        <w:rPr>
          <w:color w:val="000000"/>
          <w:sz w:val="28"/>
          <w:szCs w:val="28"/>
          <w:lang w:val="uk-UA"/>
        </w:rPr>
        <w:t xml:space="preserve"> </w:t>
      </w:r>
      <w:r w:rsidRPr="00CB56B5">
        <w:rPr>
          <w:color w:val="000000"/>
          <w:sz w:val="28"/>
          <w:szCs w:val="28"/>
        </w:rPr>
        <w:t>наявності. Пізніше підхід був адаптований до теорії попиту на гроші і представлений роботами У. Баумоля, Дж. Тобіна, М. Міллера, Д. Орра і Е. Уолена</w:t>
      </w:r>
      <w:r w:rsidRPr="007339BA">
        <w:rPr>
          <w:color w:val="000000"/>
          <w:sz w:val="28"/>
          <w:szCs w:val="28"/>
          <w:lang w:val="uk-UA"/>
        </w:rPr>
        <w:t>.</w:t>
      </w:r>
      <w:r w:rsidRPr="007339BA">
        <w:rPr>
          <w:color w:val="000000"/>
          <w:sz w:val="28"/>
          <w:szCs w:val="28"/>
        </w:rPr>
        <w:t xml:space="preserve"> Давно діючі обов'язкові нормативи ліквідності банків, що дозволяють оцінити ризики ліквідності банку, були доповнені </w:t>
      </w:r>
      <w:r w:rsidRPr="007339BA">
        <w:rPr>
          <w:color w:val="000000"/>
          <w:sz w:val="28"/>
          <w:szCs w:val="28"/>
          <w:lang w:val="uk-UA"/>
        </w:rPr>
        <w:t xml:space="preserve">базельськими </w:t>
      </w:r>
      <w:r w:rsidRPr="007339BA">
        <w:rPr>
          <w:color w:val="000000"/>
          <w:sz w:val="28"/>
          <w:szCs w:val="28"/>
        </w:rPr>
        <w:t>вимогами до аналізу і прогнозу ліквідності, що для багатьох банків послужило стимулом до розробки</w:t>
      </w:r>
      <w:r w:rsidRPr="007339BA">
        <w:rPr>
          <w:color w:val="000000"/>
          <w:sz w:val="28"/>
          <w:szCs w:val="28"/>
          <w:lang w:val="uk-UA"/>
        </w:rPr>
        <w:t xml:space="preserve"> </w:t>
      </w:r>
      <w:r w:rsidRPr="007339BA">
        <w:rPr>
          <w:color w:val="000000"/>
          <w:sz w:val="28"/>
          <w:szCs w:val="28"/>
        </w:rPr>
        <w:t xml:space="preserve">внутрішньобанківських процедур оцінки ризиків і </w:t>
      </w:r>
      <w:r w:rsidRPr="007339BA">
        <w:rPr>
          <w:color w:val="000000"/>
          <w:sz w:val="28"/>
          <w:szCs w:val="28"/>
          <w:lang w:val="uk-UA"/>
        </w:rPr>
        <w:t>у</w:t>
      </w:r>
      <w:r w:rsidRPr="007339BA">
        <w:rPr>
          <w:color w:val="000000"/>
          <w:sz w:val="28"/>
          <w:szCs w:val="28"/>
        </w:rPr>
        <w:t xml:space="preserve">правління ліквідністю. </w:t>
      </w:r>
    </w:p>
    <w:p w:rsidR="007111B1" w:rsidRPr="00DE313C" w:rsidRDefault="007111B1" w:rsidP="007111B1">
      <w:pPr>
        <w:spacing w:after="0" w:line="360" w:lineRule="auto"/>
        <w:ind w:left="0" w:right="279" w:firstLine="710"/>
        <w:rPr>
          <w:rFonts w:ascii="Times New Roman" w:eastAsia="Times New Roman" w:hAnsi="Times New Roman"/>
          <w:sz w:val="28"/>
          <w:szCs w:val="28"/>
          <w:lang w:val="uk-UA" w:eastAsia="uk-UA"/>
        </w:rPr>
      </w:pPr>
      <w:r w:rsidRPr="00DE313C">
        <w:rPr>
          <w:rFonts w:ascii="Times New Roman" w:hAnsi="Times New Roman"/>
          <w:color w:val="000000"/>
          <w:sz w:val="28"/>
          <w:szCs w:val="28"/>
          <w:lang w:val="uk-UA"/>
        </w:rPr>
        <w:t>Однак при всіх теоретичних рекомендаціях українських і зарубіжних авторів, вимогах НБУ, на практиці в кожному банку необхідно сконструювати цілісну систему, механізм управління ліквідністю, що враховує особливості бізнесу даного банку.</w:t>
      </w:r>
      <w:r w:rsidRPr="00DE313C">
        <w:rPr>
          <w:rFonts w:ascii="Times New Roman" w:hAnsi="Times New Roman"/>
          <w:color w:val="000000"/>
          <w:sz w:val="28"/>
          <w:szCs w:val="28"/>
        </w:rPr>
        <w:t> Це і є той практичний аспект побудови і застосування підходів до управління ліквідністю банку, який недостатньо описаний у вітчизняній і зарубіжній літературі. </w:t>
      </w:r>
      <w:r w:rsidRPr="00DE313C">
        <w:rPr>
          <w:rFonts w:ascii="Times New Roman" w:hAnsi="Times New Roman"/>
          <w:color w:val="000000"/>
          <w:sz w:val="28"/>
          <w:szCs w:val="28"/>
          <w:lang w:val="uk-UA"/>
        </w:rPr>
        <w:t xml:space="preserve"> </w:t>
      </w:r>
      <w:r w:rsidRPr="00DE313C">
        <w:rPr>
          <w:rFonts w:ascii="Times New Roman" w:eastAsia="Times New Roman" w:hAnsi="Times New Roman"/>
          <w:sz w:val="28"/>
          <w:szCs w:val="28"/>
          <w:lang w:val="uk-UA" w:eastAsia="uk-UA"/>
        </w:rPr>
        <w:t>Питання управління та регулювання ліквідності банків та</w:t>
      </w:r>
      <w:r w:rsidRPr="00DE313C">
        <w:rPr>
          <w:rFonts w:ascii="Times New Roman" w:eastAsia="Times New Roman" w:hAnsi="Times New Roman"/>
          <w:b/>
          <w:bCs/>
          <w:sz w:val="28"/>
          <w:szCs w:val="28"/>
          <w:lang w:val="uk-UA" w:eastAsia="uk-UA"/>
        </w:rPr>
        <w:t xml:space="preserve"> </w:t>
      </w:r>
      <w:r w:rsidRPr="00DE313C">
        <w:rPr>
          <w:rFonts w:ascii="Times New Roman" w:eastAsia="Times New Roman" w:hAnsi="Times New Roman"/>
          <w:sz w:val="28"/>
          <w:szCs w:val="28"/>
          <w:lang w:val="uk-UA" w:eastAsia="uk-UA"/>
        </w:rPr>
        <w:t>банківської системи, вдосконалення регуляторних процесів та процедур ґрунтовно викладені у вітчизняній та зарубіжній науковій літературі останніх років.</w:t>
      </w:r>
    </w:p>
    <w:p w:rsidR="007111B1" w:rsidRPr="00DE313C" w:rsidRDefault="007111B1" w:rsidP="007111B1">
      <w:pPr>
        <w:spacing w:after="0" w:line="360" w:lineRule="auto"/>
        <w:ind w:left="0" w:right="279" w:firstLine="709"/>
        <w:rPr>
          <w:rFonts w:ascii="Times New Roman" w:eastAsia="Times New Roman" w:hAnsi="Times New Roman"/>
          <w:sz w:val="28"/>
          <w:szCs w:val="28"/>
          <w:lang w:val="uk-UA" w:eastAsia="uk-UA"/>
        </w:rPr>
      </w:pPr>
      <w:r w:rsidRPr="00DE313C">
        <w:rPr>
          <w:rFonts w:ascii="Times New Roman" w:eastAsia="Times New Roman" w:hAnsi="Times New Roman"/>
          <w:sz w:val="28"/>
          <w:szCs w:val="28"/>
          <w:lang w:val="uk-UA" w:eastAsia="uk-UA"/>
        </w:rPr>
        <w:lastRenderedPageBreak/>
        <w:t xml:space="preserve">Наприклад, управління ліквідністю як складова фінансової стійкості банку розкрита в наукових працях Н.І. Волкової, В.В. Волкової, О.М. Чорної, сучасні підходи до управління ризиком ліквідності </w:t>
      </w:r>
      <w:r>
        <w:rPr>
          <w:rFonts w:ascii="Times New Roman" w:eastAsia="Times New Roman" w:hAnsi="Times New Roman"/>
          <w:sz w:val="28"/>
          <w:szCs w:val="28"/>
          <w:lang w:val="uk-UA" w:eastAsia="uk-UA"/>
        </w:rPr>
        <w:t>−</w:t>
      </w:r>
      <w:r w:rsidRPr="00DE313C">
        <w:rPr>
          <w:rFonts w:ascii="Times New Roman" w:eastAsia="Times New Roman" w:hAnsi="Times New Roman"/>
          <w:sz w:val="28"/>
          <w:szCs w:val="28"/>
          <w:lang w:val="uk-UA" w:eastAsia="uk-UA"/>
        </w:rPr>
        <w:t xml:space="preserve"> Г.Т. Карчевої, С.В. Запорожець, В. Ю. Чібісової, фінансовий механізм управління ліквідністю банку досліджував І. М. Бурденко. Обґрунтування стратегії управління ліквідністю банківської установи знайшло відображення в роботах В.В. Коваленка.</w:t>
      </w:r>
    </w:p>
    <w:p w:rsidR="007111B1" w:rsidRPr="007339BA" w:rsidRDefault="007111B1" w:rsidP="007111B1">
      <w:pPr>
        <w:pStyle w:val="a3"/>
        <w:spacing w:before="0" w:beforeAutospacing="0" w:after="0" w:afterAutospacing="0" w:line="360" w:lineRule="auto"/>
        <w:ind w:left="0" w:right="279" w:firstLine="709"/>
        <w:contextualSpacing/>
        <w:jc w:val="both"/>
        <w:rPr>
          <w:color w:val="000000"/>
          <w:sz w:val="28"/>
          <w:szCs w:val="28"/>
          <w:lang w:val="uk-UA"/>
        </w:rPr>
      </w:pPr>
      <w:r w:rsidRPr="00DE313C">
        <w:rPr>
          <w:sz w:val="28"/>
          <w:szCs w:val="28"/>
          <w:lang w:val="uk-UA" w:eastAsia="uk-UA"/>
        </w:rPr>
        <w:t>Управління ліквідністю банків за умов економічної нестабільності досліджували В. В. Гірняк, Т. А. Путьківський. Особливості управління ліквідністю банків України в умовах запровадження коефіцієнтів LCR розкриті в працях О. О. Руденок, В. В. Волкова</w:t>
      </w:r>
      <w:r>
        <w:rPr>
          <w:sz w:val="28"/>
          <w:szCs w:val="28"/>
          <w:lang w:val="uk-UA" w:eastAsia="uk-UA"/>
        </w:rPr>
        <w:t>. Однак, дослідження вітчизняних</w:t>
      </w:r>
      <w:r w:rsidRPr="00DE313C">
        <w:rPr>
          <w:color w:val="000000"/>
          <w:sz w:val="28"/>
          <w:szCs w:val="28"/>
          <w:lang w:val="uk-UA"/>
        </w:rPr>
        <w:t xml:space="preserve"> і зарубіжних авторів зачіпають лише окремі складові механізму управління ліквідністю (наприклад, аналіз ряду банківських показників, вимоги до інформаційної інфраструктури), але не дають відповіді на питання практичного побудови цілісної системи управління ліквідністю, необхідної банку.</w:t>
      </w:r>
      <w:r w:rsidRPr="007339BA">
        <w:rPr>
          <w:color w:val="000000"/>
          <w:sz w:val="28"/>
          <w:szCs w:val="28"/>
        </w:rPr>
        <w:t> На практиці кожен банк відчуває складність у застосуванні всіх запропонованих авторами підходів</w:t>
      </w:r>
      <w:r w:rsidRPr="007C4FEE">
        <w:rPr>
          <w:color w:val="000000"/>
          <w:sz w:val="28"/>
          <w:szCs w:val="28"/>
        </w:rPr>
        <w:t xml:space="preserve"> </w:t>
      </w:r>
      <w:r>
        <w:rPr>
          <w:color w:val="000000"/>
          <w:sz w:val="28"/>
          <w:szCs w:val="28"/>
          <w:lang w:val="uk-UA"/>
        </w:rPr>
        <w:t>з огляду на те</w:t>
      </w:r>
      <w:r w:rsidRPr="007339BA">
        <w:rPr>
          <w:color w:val="000000"/>
          <w:sz w:val="28"/>
          <w:szCs w:val="28"/>
        </w:rPr>
        <w:t xml:space="preserve">, що всі теорії швидше говорять </w:t>
      </w:r>
      <w:r w:rsidRPr="007339BA">
        <w:rPr>
          <w:color w:val="000000"/>
          <w:sz w:val="28"/>
          <w:szCs w:val="28"/>
          <w:lang w:val="uk-UA"/>
        </w:rPr>
        <w:t>«</w:t>
      </w:r>
      <w:r w:rsidRPr="007339BA">
        <w:rPr>
          <w:color w:val="000000"/>
          <w:sz w:val="28"/>
          <w:szCs w:val="28"/>
        </w:rPr>
        <w:t>що</w:t>
      </w:r>
      <w:r w:rsidRPr="007339BA">
        <w:rPr>
          <w:color w:val="000000"/>
          <w:sz w:val="28"/>
          <w:szCs w:val="28"/>
          <w:lang w:val="uk-UA"/>
        </w:rPr>
        <w:t>»</w:t>
      </w:r>
      <w:r w:rsidRPr="007339BA">
        <w:rPr>
          <w:color w:val="000000"/>
          <w:sz w:val="28"/>
          <w:szCs w:val="28"/>
        </w:rPr>
        <w:t xml:space="preserve"> необхідно зробити в банку, але не </w:t>
      </w:r>
      <w:r w:rsidRPr="007339BA">
        <w:rPr>
          <w:color w:val="000000"/>
          <w:sz w:val="28"/>
          <w:szCs w:val="28"/>
          <w:lang w:val="uk-UA"/>
        </w:rPr>
        <w:t>«</w:t>
      </w:r>
      <w:r w:rsidRPr="007339BA">
        <w:rPr>
          <w:color w:val="000000"/>
          <w:sz w:val="28"/>
          <w:szCs w:val="28"/>
        </w:rPr>
        <w:t>як</w:t>
      </w:r>
      <w:r w:rsidRPr="007339BA">
        <w:rPr>
          <w:color w:val="000000"/>
          <w:sz w:val="28"/>
          <w:szCs w:val="28"/>
          <w:lang w:val="uk-UA"/>
        </w:rPr>
        <w:t>»</w:t>
      </w:r>
      <w:r w:rsidRPr="007339BA">
        <w:rPr>
          <w:color w:val="000000"/>
          <w:sz w:val="28"/>
          <w:szCs w:val="28"/>
        </w:rPr>
        <w:t xml:space="preserve"> це зробити.</w:t>
      </w:r>
      <w:bookmarkStart w:id="0" w:name="Целью_настоящей_диссертационной_работы_я"/>
    </w:p>
    <w:p w:rsidR="007111B1" w:rsidRPr="007339BA" w:rsidRDefault="007111B1" w:rsidP="007111B1">
      <w:pPr>
        <w:pStyle w:val="a3"/>
        <w:spacing w:before="0" w:beforeAutospacing="0" w:after="0" w:afterAutospacing="0" w:line="360" w:lineRule="auto"/>
        <w:ind w:left="0" w:right="279" w:firstLine="709"/>
        <w:contextualSpacing/>
        <w:jc w:val="both"/>
        <w:rPr>
          <w:color w:val="000000"/>
          <w:sz w:val="28"/>
          <w:szCs w:val="28"/>
          <w:lang w:val="uk-UA"/>
        </w:rPr>
      </w:pPr>
      <w:r w:rsidRPr="00E35EEB">
        <w:rPr>
          <w:b/>
          <w:bCs/>
          <w:color w:val="000000"/>
          <w:sz w:val="28"/>
          <w:szCs w:val="28"/>
          <w:lang w:val="uk-UA"/>
        </w:rPr>
        <w:t xml:space="preserve">Метою </w:t>
      </w:r>
      <w:r w:rsidRPr="007339BA">
        <w:rPr>
          <w:b/>
          <w:bCs/>
          <w:color w:val="000000"/>
          <w:sz w:val="28"/>
          <w:szCs w:val="28"/>
          <w:lang w:val="uk-UA"/>
        </w:rPr>
        <w:t xml:space="preserve">магістерської </w:t>
      </w:r>
      <w:r w:rsidRPr="00E35EEB">
        <w:rPr>
          <w:b/>
          <w:bCs/>
          <w:color w:val="000000"/>
          <w:sz w:val="28"/>
          <w:szCs w:val="28"/>
          <w:lang w:val="uk-UA"/>
        </w:rPr>
        <w:t>роботи</w:t>
      </w:r>
      <w:r w:rsidRPr="00B26262">
        <w:rPr>
          <w:b/>
          <w:bCs/>
          <w:color w:val="000000"/>
          <w:sz w:val="28"/>
          <w:szCs w:val="28"/>
        </w:rPr>
        <w:t> </w:t>
      </w:r>
      <w:r w:rsidRPr="00E35EEB">
        <w:rPr>
          <w:color w:val="000000"/>
          <w:sz w:val="28"/>
          <w:szCs w:val="28"/>
          <w:lang w:val="uk-UA"/>
        </w:rPr>
        <w:t xml:space="preserve">є </w:t>
      </w:r>
      <w:r>
        <w:rPr>
          <w:color w:val="000000"/>
          <w:sz w:val="28"/>
          <w:szCs w:val="28"/>
          <w:lang w:val="uk-UA"/>
        </w:rPr>
        <w:t>аналіз існуючих механізмів</w:t>
      </w:r>
      <w:r w:rsidRPr="00E35EEB">
        <w:rPr>
          <w:color w:val="000000"/>
          <w:sz w:val="28"/>
          <w:szCs w:val="28"/>
          <w:lang w:val="uk-UA"/>
        </w:rPr>
        <w:t xml:space="preserve"> управління ліквід</w:t>
      </w:r>
      <w:r>
        <w:rPr>
          <w:color w:val="000000"/>
          <w:sz w:val="28"/>
          <w:szCs w:val="28"/>
          <w:lang w:val="uk-UA"/>
        </w:rPr>
        <w:t xml:space="preserve">ністю, що застосовується в </w:t>
      </w:r>
      <w:r w:rsidRPr="00E35EEB">
        <w:rPr>
          <w:color w:val="000000"/>
          <w:sz w:val="28"/>
          <w:szCs w:val="28"/>
          <w:lang w:val="uk-UA"/>
        </w:rPr>
        <w:t>комерційних банках;</w:t>
      </w:r>
      <w:r w:rsidRPr="00B26262">
        <w:rPr>
          <w:color w:val="000000"/>
          <w:sz w:val="28"/>
          <w:szCs w:val="28"/>
        </w:rPr>
        <w:t> </w:t>
      </w:r>
      <w:r w:rsidRPr="00E35EEB">
        <w:rPr>
          <w:color w:val="000000"/>
          <w:sz w:val="28"/>
          <w:szCs w:val="28"/>
          <w:lang w:val="uk-UA"/>
        </w:rPr>
        <w:t>побудова, пропозиція, опис і перевірка функціональної взаємодії елементів такого механізму на практиці.</w:t>
      </w:r>
      <w:bookmarkEnd w:id="0"/>
      <w:r w:rsidRPr="00E35EEB">
        <w:rPr>
          <w:color w:val="000000"/>
          <w:sz w:val="28"/>
          <w:szCs w:val="28"/>
          <w:lang w:val="uk-UA"/>
        </w:rPr>
        <w:t>Для досягнення мети дослідження в роботі вирішені наступні</w:t>
      </w:r>
      <w:r w:rsidRPr="00B26262">
        <w:rPr>
          <w:color w:val="000000"/>
          <w:sz w:val="28"/>
          <w:szCs w:val="28"/>
        </w:rPr>
        <w:t> </w:t>
      </w:r>
      <w:r w:rsidRPr="00E35EEB">
        <w:rPr>
          <w:bCs/>
          <w:color w:val="000000"/>
          <w:sz w:val="28"/>
          <w:szCs w:val="28"/>
          <w:lang w:val="uk-UA"/>
        </w:rPr>
        <w:t>завдання</w:t>
      </w:r>
      <w:r w:rsidRPr="00B26262">
        <w:rPr>
          <w:b/>
          <w:bCs/>
          <w:color w:val="000000"/>
          <w:sz w:val="28"/>
          <w:szCs w:val="28"/>
        </w:rPr>
        <w:t> </w:t>
      </w:r>
      <w:r w:rsidRPr="00E35EEB">
        <w:rPr>
          <w:color w:val="000000"/>
          <w:sz w:val="28"/>
          <w:szCs w:val="28"/>
          <w:lang w:val="uk-UA"/>
        </w:rPr>
        <w:t>:</w:t>
      </w:r>
    </w:p>
    <w:p w:rsidR="007111B1" w:rsidRPr="007339BA" w:rsidRDefault="007111B1" w:rsidP="007111B1">
      <w:pPr>
        <w:pStyle w:val="a3"/>
        <w:numPr>
          <w:ilvl w:val="0"/>
          <w:numId w:val="1"/>
        </w:numPr>
        <w:spacing w:before="0" w:beforeAutospacing="0" w:after="0" w:afterAutospacing="0" w:line="360" w:lineRule="auto"/>
        <w:ind w:right="279"/>
        <w:contextualSpacing/>
        <w:jc w:val="both"/>
        <w:rPr>
          <w:color w:val="000000"/>
          <w:sz w:val="28"/>
          <w:szCs w:val="28"/>
        </w:rPr>
      </w:pPr>
      <w:r w:rsidRPr="00B26262">
        <w:rPr>
          <w:color w:val="000000"/>
          <w:sz w:val="28"/>
          <w:szCs w:val="28"/>
        </w:rPr>
        <w:t>описані і класифіковані теоретичні підходи до питання управління ліквідністю;        </w:t>
      </w:r>
    </w:p>
    <w:p w:rsidR="007111B1" w:rsidRPr="007339BA" w:rsidRDefault="007111B1" w:rsidP="007111B1">
      <w:pPr>
        <w:pStyle w:val="a3"/>
        <w:numPr>
          <w:ilvl w:val="0"/>
          <w:numId w:val="1"/>
        </w:numPr>
        <w:spacing w:before="0" w:beforeAutospacing="0" w:after="0" w:afterAutospacing="0" w:line="360" w:lineRule="auto"/>
        <w:ind w:right="279"/>
        <w:contextualSpacing/>
        <w:jc w:val="both"/>
        <w:rPr>
          <w:color w:val="000000"/>
          <w:sz w:val="28"/>
          <w:szCs w:val="28"/>
        </w:rPr>
      </w:pPr>
      <w:r w:rsidRPr="007339BA">
        <w:rPr>
          <w:color w:val="000000"/>
          <w:sz w:val="28"/>
          <w:szCs w:val="28"/>
        </w:rPr>
        <w:t>сформульовані основні вимоги до механізму управління ліквідністю банку;        </w:t>
      </w:r>
    </w:p>
    <w:p w:rsidR="007111B1" w:rsidRPr="007339BA" w:rsidRDefault="007111B1" w:rsidP="007111B1">
      <w:pPr>
        <w:pStyle w:val="a3"/>
        <w:numPr>
          <w:ilvl w:val="0"/>
          <w:numId w:val="1"/>
        </w:numPr>
        <w:spacing w:before="0" w:beforeAutospacing="0" w:after="0" w:afterAutospacing="0" w:line="360" w:lineRule="auto"/>
        <w:ind w:right="279"/>
        <w:contextualSpacing/>
        <w:jc w:val="both"/>
        <w:rPr>
          <w:color w:val="000000"/>
          <w:sz w:val="28"/>
          <w:szCs w:val="28"/>
        </w:rPr>
      </w:pPr>
      <w:r w:rsidRPr="007339BA">
        <w:rPr>
          <w:color w:val="000000"/>
          <w:sz w:val="28"/>
          <w:szCs w:val="28"/>
        </w:rPr>
        <w:t>обгрунтовані необхідні характеристики елементів механізму управління ліквідністю;        </w:t>
      </w:r>
    </w:p>
    <w:p w:rsidR="007111B1" w:rsidRPr="007339BA" w:rsidRDefault="007111B1" w:rsidP="007111B1">
      <w:pPr>
        <w:pStyle w:val="a3"/>
        <w:numPr>
          <w:ilvl w:val="0"/>
          <w:numId w:val="1"/>
        </w:numPr>
        <w:spacing w:before="0" w:beforeAutospacing="0" w:after="0" w:afterAutospacing="0" w:line="360" w:lineRule="auto"/>
        <w:ind w:right="279"/>
        <w:contextualSpacing/>
        <w:jc w:val="both"/>
        <w:rPr>
          <w:color w:val="000000"/>
          <w:sz w:val="28"/>
          <w:szCs w:val="28"/>
        </w:rPr>
      </w:pPr>
      <w:r w:rsidRPr="007339BA">
        <w:rPr>
          <w:color w:val="000000"/>
          <w:sz w:val="28"/>
          <w:szCs w:val="28"/>
        </w:rPr>
        <w:lastRenderedPageBreak/>
        <w:t>запропонована необхідна для забезпечення управління ліквідністю інформаційна інфраструктура банку;        </w:t>
      </w:r>
    </w:p>
    <w:p w:rsidR="007111B1" w:rsidRDefault="007111B1" w:rsidP="007111B1">
      <w:pPr>
        <w:pStyle w:val="a3"/>
        <w:numPr>
          <w:ilvl w:val="0"/>
          <w:numId w:val="1"/>
        </w:numPr>
        <w:spacing w:before="0" w:beforeAutospacing="0" w:after="0" w:afterAutospacing="0" w:line="360" w:lineRule="auto"/>
        <w:ind w:right="279"/>
        <w:contextualSpacing/>
        <w:jc w:val="both"/>
        <w:rPr>
          <w:color w:val="000000"/>
          <w:sz w:val="28"/>
          <w:szCs w:val="28"/>
        </w:rPr>
      </w:pPr>
      <w:r w:rsidRPr="007339BA">
        <w:rPr>
          <w:color w:val="000000"/>
          <w:sz w:val="28"/>
          <w:szCs w:val="28"/>
        </w:rPr>
        <w:t>обґрунтовано пріоритетні напрямки аналізу ліквідності комерційного банку, запропонований порядок взаємодії механізму управління ліквідністю з іншими елементами контролінгу діяльності банку.   </w:t>
      </w:r>
    </w:p>
    <w:p w:rsidR="007111B1" w:rsidRPr="00027B41" w:rsidRDefault="007111B1" w:rsidP="007111B1">
      <w:pPr>
        <w:spacing w:after="0" w:line="360" w:lineRule="auto"/>
        <w:ind w:left="0" w:right="278" w:firstLine="709"/>
        <w:rPr>
          <w:rFonts w:ascii="Times New Roman" w:eastAsia="Times New Roman" w:hAnsi="Times New Roman"/>
          <w:sz w:val="28"/>
          <w:szCs w:val="28"/>
          <w:lang w:val="uk-UA" w:eastAsia="ru-RU"/>
        </w:rPr>
      </w:pPr>
      <w:r w:rsidRPr="007339BA">
        <w:rPr>
          <w:color w:val="000000"/>
          <w:sz w:val="28"/>
          <w:szCs w:val="28"/>
        </w:rPr>
        <w:t>  </w:t>
      </w:r>
      <w:r w:rsidRPr="00027B41">
        <w:rPr>
          <w:rFonts w:ascii="Times New Roman" w:hAnsi="Times New Roman"/>
          <w:b/>
          <w:color w:val="000000"/>
          <w:spacing w:val="-6"/>
          <w:position w:val="2"/>
          <w:sz w:val="28"/>
          <w:szCs w:val="28"/>
          <w:lang w:val="uk-UA" w:eastAsia="x-none" w:bidi="x-none"/>
        </w:rPr>
        <w:t xml:space="preserve">Об’єкт і предмет. </w:t>
      </w:r>
      <w:r w:rsidRPr="00027B41">
        <w:rPr>
          <w:rFonts w:ascii="Times New Roman" w:hAnsi="Times New Roman"/>
          <w:color w:val="000000"/>
          <w:spacing w:val="-8"/>
          <w:position w:val="4"/>
          <w:sz w:val="28"/>
          <w:szCs w:val="28"/>
          <w:lang w:val="uk-UA"/>
        </w:rPr>
        <w:t xml:space="preserve">Об’єктом дослідження є процес управління </w:t>
      </w:r>
      <w:r>
        <w:rPr>
          <w:rFonts w:ascii="Times New Roman" w:hAnsi="Times New Roman"/>
          <w:color w:val="000000"/>
          <w:spacing w:val="-8"/>
          <w:position w:val="4"/>
          <w:sz w:val="28"/>
          <w:szCs w:val="28"/>
          <w:lang w:val="uk-UA"/>
        </w:rPr>
        <w:t>ліквідністю в банківських установах України</w:t>
      </w:r>
      <w:r w:rsidRPr="00027B41">
        <w:rPr>
          <w:rFonts w:ascii="Times New Roman" w:hAnsi="Times New Roman"/>
          <w:color w:val="000000"/>
          <w:spacing w:val="-8"/>
          <w:position w:val="4"/>
          <w:sz w:val="28"/>
          <w:szCs w:val="28"/>
          <w:lang w:val="uk-UA"/>
        </w:rPr>
        <w:t xml:space="preserve">. </w:t>
      </w:r>
      <w:r w:rsidRPr="005F6DDE">
        <w:rPr>
          <w:rFonts w:ascii="Times New Roman" w:hAnsi="Times New Roman"/>
          <w:sz w:val="28"/>
          <w:szCs w:val="28"/>
          <w:lang w:val="uk-UA"/>
        </w:rPr>
        <w:t>Предметом дослідження є інформаційно-аналітичне забезпечення прийняття</w:t>
      </w:r>
      <w:r w:rsidRPr="00027B41">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уп</w:t>
      </w:r>
      <w:r w:rsidRPr="00027B41">
        <w:rPr>
          <w:rFonts w:ascii="Times New Roman" w:eastAsia="Times New Roman" w:hAnsi="Times New Roman"/>
          <w:color w:val="000000"/>
          <w:sz w:val="28"/>
          <w:szCs w:val="28"/>
          <w:lang w:val="uk-UA" w:eastAsia="ru-RU"/>
        </w:rPr>
        <w:t>равлінських рішень, яке визначається як механізм аналізу, прогнозу і регулювання ліквідності комерційного банку</w:t>
      </w:r>
      <w:r w:rsidRPr="00027B41">
        <w:rPr>
          <w:rFonts w:ascii="Times New Roman" w:eastAsia="Times New Roman" w:hAnsi="Times New Roman"/>
          <w:sz w:val="28"/>
          <w:szCs w:val="28"/>
          <w:lang w:val="uk-UA" w:eastAsia="ru-RU"/>
        </w:rPr>
        <w:tab/>
      </w:r>
    </w:p>
    <w:p w:rsidR="007111B1" w:rsidRPr="007339BA" w:rsidRDefault="007111B1" w:rsidP="007111B1">
      <w:pPr>
        <w:tabs>
          <w:tab w:val="left" w:pos="2625"/>
        </w:tabs>
        <w:spacing w:after="0" w:line="360" w:lineRule="auto"/>
        <w:ind w:left="0" w:right="279" w:firstLine="709"/>
        <w:contextualSpacing/>
        <w:rPr>
          <w:rFonts w:ascii="Times New Roman" w:eastAsia="Times New Roman" w:hAnsi="Times New Roman"/>
          <w:color w:val="000000"/>
          <w:sz w:val="28"/>
          <w:szCs w:val="28"/>
          <w:lang w:val="uk-UA" w:eastAsia="ru-RU"/>
        </w:rPr>
      </w:pPr>
      <w:r w:rsidRPr="00E35EEB">
        <w:rPr>
          <w:rFonts w:ascii="Times New Roman" w:eastAsia="Times New Roman" w:hAnsi="Times New Roman"/>
          <w:b/>
          <w:bCs/>
          <w:color w:val="000000"/>
          <w:sz w:val="28"/>
          <w:szCs w:val="28"/>
          <w:lang w:val="uk-UA" w:eastAsia="ru-RU"/>
        </w:rPr>
        <w:t>Методологічну базу дослідження</w:t>
      </w:r>
      <w:r w:rsidRPr="00B26262">
        <w:rPr>
          <w:rFonts w:ascii="Times New Roman" w:eastAsia="Times New Roman" w:hAnsi="Times New Roman"/>
          <w:b/>
          <w:bCs/>
          <w:color w:val="000000"/>
          <w:sz w:val="28"/>
          <w:szCs w:val="28"/>
          <w:lang w:eastAsia="ru-RU"/>
        </w:rPr>
        <w:t> </w:t>
      </w:r>
      <w:r w:rsidRPr="00E35EEB">
        <w:rPr>
          <w:rFonts w:ascii="Times New Roman" w:eastAsia="Times New Roman" w:hAnsi="Times New Roman"/>
          <w:color w:val="000000"/>
          <w:sz w:val="28"/>
          <w:szCs w:val="28"/>
          <w:lang w:val="uk-UA" w:eastAsia="ru-RU"/>
        </w:rPr>
        <w:t xml:space="preserve">становлять роботи </w:t>
      </w:r>
      <w:r w:rsidRPr="007339BA">
        <w:rPr>
          <w:rFonts w:ascii="Times New Roman" w:eastAsia="Times New Roman" w:hAnsi="Times New Roman"/>
          <w:color w:val="000000"/>
          <w:sz w:val="28"/>
          <w:szCs w:val="28"/>
          <w:lang w:val="uk-UA" w:eastAsia="ru-RU"/>
        </w:rPr>
        <w:t>українс</w:t>
      </w:r>
      <w:r w:rsidRPr="00E35EEB">
        <w:rPr>
          <w:rFonts w:ascii="Times New Roman" w:eastAsia="Times New Roman" w:hAnsi="Times New Roman"/>
          <w:color w:val="000000"/>
          <w:sz w:val="28"/>
          <w:szCs w:val="28"/>
          <w:lang w:val="uk-UA" w:eastAsia="ru-RU"/>
        </w:rPr>
        <w:t>ьких і зарубіжних вчених з проблем управління банківською ліквідністю.</w:t>
      </w:r>
      <w:r w:rsidRPr="00B26262">
        <w:rPr>
          <w:rFonts w:ascii="Times New Roman" w:eastAsia="Times New Roman" w:hAnsi="Times New Roman"/>
          <w:color w:val="000000"/>
          <w:sz w:val="28"/>
          <w:szCs w:val="28"/>
          <w:lang w:eastAsia="ru-RU"/>
        </w:rPr>
        <w:t> В ході дослідження використовувався системний підхід, сценарний аналіз, регресійний аналіз, методи розробки управлінських рішень.</w:t>
      </w:r>
    </w:p>
    <w:p w:rsidR="007111B1" w:rsidRPr="007339BA" w:rsidRDefault="007111B1" w:rsidP="007111B1">
      <w:pPr>
        <w:spacing w:after="0" w:line="360" w:lineRule="auto"/>
        <w:ind w:left="0" w:right="279" w:firstLine="709"/>
        <w:contextualSpacing/>
        <w:rPr>
          <w:rFonts w:ascii="Times New Roman" w:eastAsia="Times New Roman" w:hAnsi="Times New Roman"/>
          <w:color w:val="000000"/>
          <w:sz w:val="28"/>
          <w:szCs w:val="28"/>
          <w:lang w:val="uk-UA" w:eastAsia="ru-RU"/>
        </w:rPr>
      </w:pPr>
      <w:r w:rsidRPr="00E35EEB">
        <w:rPr>
          <w:rFonts w:ascii="Times New Roman" w:hAnsi="Times New Roman"/>
          <w:b/>
          <w:bCs/>
          <w:color w:val="000000"/>
          <w:sz w:val="28"/>
          <w:szCs w:val="28"/>
          <w:lang w:val="uk-UA"/>
        </w:rPr>
        <w:t>Інформаційною базою для дослідження</w:t>
      </w:r>
      <w:r w:rsidRPr="007339BA">
        <w:rPr>
          <w:rFonts w:ascii="Times New Roman" w:hAnsi="Times New Roman"/>
          <w:b/>
          <w:bCs/>
          <w:color w:val="000000"/>
          <w:sz w:val="28"/>
          <w:szCs w:val="28"/>
        </w:rPr>
        <w:t> </w:t>
      </w:r>
      <w:r w:rsidRPr="00E35EEB">
        <w:rPr>
          <w:rFonts w:ascii="Times New Roman" w:hAnsi="Times New Roman"/>
          <w:color w:val="000000"/>
          <w:sz w:val="28"/>
          <w:szCs w:val="28"/>
          <w:lang w:val="uk-UA"/>
        </w:rPr>
        <w:t xml:space="preserve">є фінансова звітість банків , що публікуються </w:t>
      </w:r>
      <w:r w:rsidRPr="007339BA">
        <w:rPr>
          <w:rFonts w:ascii="Times New Roman" w:hAnsi="Times New Roman"/>
          <w:color w:val="000000"/>
          <w:sz w:val="28"/>
          <w:szCs w:val="28"/>
          <w:lang w:val="uk-UA"/>
        </w:rPr>
        <w:t>НБУ</w:t>
      </w:r>
      <w:r w:rsidRPr="00E35EEB">
        <w:rPr>
          <w:rFonts w:ascii="Times New Roman" w:hAnsi="Times New Roman"/>
          <w:color w:val="000000"/>
          <w:sz w:val="28"/>
          <w:szCs w:val="28"/>
          <w:lang w:val="uk-UA"/>
        </w:rPr>
        <w:t xml:space="preserve">, а також </w:t>
      </w:r>
      <w:r w:rsidRPr="007339BA">
        <w:rPr>
          <w:rFonts w:ascii="Times New Roman" w:hAnsi="Times New Roman"/>
          <w:color w:val="000000"/>
          <w:sz w:val="28"/>
          <w:szCs w:val="28"/>
          <w:lang w:val="uk-UA"/>
        </w:rPr>
        <w:t xml:space="preserve">статистичні </w:t>
      </w:r>
      <w:r w:rsidRPr="00E35EEB">
        <w:rPr>
          <w:rFonts w:ascii="Times New Roman" w:hAnsi="Times New Roman"/>
          <w:color w:val="000000"/>
          <w:sz w:val="28"/>
          <w:szCs w:val="28"/>
          <w:lang w:val="uk-UA"/>
        </w:rPr>
        <w:t>матеріали, Міністерства</w:t>
      </w:r>
      <w:r w:rsidRPr="007339BA">
        <w:rPr>
          <w:rFonts w:ascii="Times New Roman" w:hAnsi="Times New Roman"/>
          <w:color w:val="000000"/>
          <w:sz w:val="28"/>
          <w:szCs w:val="28"/>
          <w:lang w:val="uk-UA"/>
        </w:rPr>
        <w:t xml:space="preserve"> економіки і фінансів, наукові пубікації вітчизняних та зарубіжних вчених.</w:t>
      </w:r>
      <w:r w:rsidRPr="00E35EEB">
        <w:rPr>
          <w:rFonts w:ascii="Times New Roman" w:hAnsi="Times New Roman"/>
          <w:color w:val="000000"/>
          <w:sz w:val="28"/>
          <w:szCs w:val="28"/>
          <w:lang w:val="uk-UA"/>
        </w:rPr>
        <w:t>У процесі дослідження автор спирався на законодавчі та нормативні акти</w:t>
      </w:r>
      <w:r w:rsidRPr="007339BA">
        <w:rPr>
          <w:rFonts w:ascii="Times New Roman" w:hAnsi="Times New Roman"/>
          <w:color w:val="000000"/>
          <w:sz w:val="28"/>
          <w:szCs w:val="28"/>
          <w:lang w:val="uk-UA"/>
        </w:rPr>
        <w:t xml:space="preserve"> України</w:t>
      </w:r>
      <w:r w:rsidRPr="00E35EEB">
        <w:rPr>
          <w:rFonts w:ascii="Times New Roman" w:hAnsi="Times New Roman"/>
          <w:color w:val="000000"/>
          <w:sz w:val="28"/>
          <w:szCs w:val="28"/>
          <w:lang w:val="uk-UA"/>
        </w:rPr>
        <w:t xml:space="preserve">, нормативні документи </w:t>
      </w:r>
      <w:r w:rsidRPr="007339BA">
        <w:rPr>
          <w:rFonts w:ascii="Times New Roman" w:hAnsi="Times New Roman"/>
          <w:color w:val="000000"/>
          <w:sz w:val="28"/>
          <w:szCs w:val="28"/>
          <w:lang w:val="uk-UA"/>
        </w:rPr>
        <w:t>НБУ</w:t>
      </w:r>
      <w:r w:rsidRPr="00E35EEB">
        <w:rPr>
          <w:rFonts w:ascii="Times New Roman" w:hAnsi="Times New Roman"/>
          <w:color w:val="000000"/>
          <w:sz w:val="28"/>
          <w:szCs w:val="28"/>
          <w:lang w:val="uk-UA"/>
        </w:rPr>
        <w:t>, матеріали наукових робіт, була вивчена загальна і спеціальна література вітчизняних і зарубіжних авторів і регулюючих органів в області банківської діяльності та економічного</w:t>
      </w:r>
      <w:r w:rsidRPr="007339BA">
        <w:rPr>
          <w:rFonts w:ascii="Times New Roman" w:hAnsi="Times New Roman"/>
          <w:color w:val="000000"/>
          <w:sz w:val="28"/>
          <w:szCs w:val="28"/>
        </w:rPr>
        <w:t> </w:t>
      </w:r>
      <w:r w:rsidRPr="00E35EEB">
        <w:rPr>
          <w:rFonts w:ascii="Times New Roman" w:hAnsi="Times New Roman"/>
          <w:color w:val="000000"/>
          <w:sz w:val="28"/>
          <w:szCs w:val="28"/>
          <w:lang w:val="uk-UA"/>
        </w:rPr>
        <w:t>аналізу.</w:t>
      </w:r>
    </w:p>
    <w:p w:rsidR="007111B1" w:rsidRPr="00027B41" w:rsidRDefault="007111B1" w:rsidP="007111B1">
      <w:pPr>
        <w:widowControl w:val="0"/>
        <w:spacing w:after="0" w:line="360" w:lineRule="auto"/>
        <w:ind w:left="0" w:right="279" w:firstLine="680"/>
        <w:rPr>
          <w:rFonts w:ascii="Times New Roman" w:hAnsi="Times New Roman"/>
          <w:b/>
          <w:color w:val="000000"/>
          <w:sz w:val="28"/>
          <w:szCs w:val="28"/>
          <w:lang w:val="uk-UA" w:eastAsia="x-none" w:bidi="x-none"/>
        </w:rPr>
      </w:pPr>
      <w:r w:rsidRPr="00027B41">
        <w:rPr>
          <w:rFonts w:ascii="Times New Roman" w:hAnsi="Times New Roman"/>
          <w:b/>
          <w:color w:val="000000"/>
          <w:sz w:val="28"/>
          <w:szCs w:val="28"/>
          <w:lang w:val="uk-UA" w:eastAsia="x-none" w:bidi="x-none"/>
        </w:rPr>
        <w:t xml:space="preserve">Практичне значення одержаних результатів. </w:t>
      </w:r>
      <w:r w:rsidRPr="00027B41">
        <w:rPr>
          <w:rFonts w:ascii="Times New Roman" w:eastAsia="Times New Roman" w:hAnsi="Times New Roman"/>
          <w:color w:val="000000"/>
          <w:sz w:val="28"/>
          <w:szCs w:val="28"/>
          <w:lang w:val="uk-UA" w:eastAsia="uk-UA"/>
        </w:rPr>
        <w:t>Обґрунтовані автором теоретичні висновки і розроблені практичні рекомендації можуть бути використані в процесі розроблення державних програмних документів, що визначатимуть розвиток підходів до управління публічними фінансами в умовах децентралізації.</w:t>
      </w:r>
    </w:p>
    <w:p w:rsidR="007111B1" w:rsidRPr="00027B41" w:rsidRDefault="007111B1" w:rsidP="007111B1">
      <w:pPr>
        <w:spacing w:after="0" w:line="360" w:lineRule="auto"/>
        <w:ind w:left="0" w:right="279" w:firstLine="709"/>
        <w:rPr>
          <w:rFonts w:ascii="Times New Roman" w:hAnsi="Times New Roman"/>
          <w:color w:val="000000"/>
          <w:spacing w:val="-2"/>
          <w:sz w:val="28"/>
          <w:szCs w:val="28"/>
          <w:lang w:val="uk-UA" w:eastAsia="x-none" w:bidi="x-none"/>
        </w:rPr>
      </w:pPr>
      <w:r w:rsidRPr="00027B41">
        <w:rPr>
          <w:rFonts w:ascii="Times New Roman" w:hAnsi="Times New Roman"/>
          <w:b/>
          <w:color w:val="000000"/>
          <w:sz w:val="28"/>
          <w:szCs w:val="28"/>
          <w:lang w:val="uk-UA" w:eastAsia="x-none" w:bidi="x-none"/>
        </w:rPr>
        <w:t xml:space="preserve">Публікації. </w:t>
      </w:r>
      <w:r w:rsidRPr="00027B41">
        <w:rPr>
          <w:rFonts w:ascii="Times New Roman" w:hAnsi="Times New Roman"/>
          <w:color w:val="000000"/>
          <w:spacing w:val="-2"/>
          <w:sz w:val="28"/>
          <w:szCs w:val="28"/>
          <w:lang w:val="uk-UA" w:eastAsia="x-none" w:bidi="x-none"/>
        </w:rPr>
        <w:t xml:space="preserve">Дипломна робота пройшла апробацію на </w:t>
      </w:r>
      <w:r>
        <w:rPr>
          <w:rFonts w:ascii="Times New Roman" w:hAnsi="Times New Roman"/>
          <w:color w:val="000000"/>
          <w:spacing w:val="-2"/>
          <w:sz w:val="28"/>
          <w:szCs w:val="28"/>
          <w:lang w:val="uk-UA" w:eastAsia="x-none" w:bidi="x-none"/>
        </w:rPr>
        <w:t xml:space="preserve">2 </w:t>
      </w:r>
      <w:r w:rsidRPr="00027B41">
        <w:rPr>
          <w:rFonts w:ascii="Times New Roman" w:hAnsi="Times New Roman"/>
          <w:color w:val="000000"/>
          <w:spacing w:val="-2"/>
          <w:sz w:val="28"/>
          <w:szCs w:val="28"/>
          <w:lang w:val="uk-UA" w:eastAsia="x-none" w:bidi="x-none"/>
        </w:rPr>
        <w:t>міжнародних науково-практичних конференціях 201</w:t>
      </w:r>
      <w:r>
        <w:rPr>
          <w:rFonts w:ascii="Times New Roman" w:hAnsi="Times New Roman"/>
          <w:color w:val="000000"/>
          <w:spacing w:val="-2"/>
          <w:sz w:val="28"/>
          <w:szCs w:val="28"/>
          <w:lang w:val="uk-UA" w:eastAsia="x-none" w:bidi="x-none"/>
        </w:rPr>
        <w:t>9</w:t>
      </w:r>
      <w:r w:rsidRPr="00027B41">
        <w:rPr>
          <w:rFonts w:ascii="Times New Roman" w:hAnsi="Times New Roman"/>
          <w:color w:val="000000"/>
          <w:spacing w:val="-2"/>
          <w:sz w:val="28"/>
          <w:szCs w:val="28"/>
          <w:lang w:val="uk-UA" w:eastAsia="x-none" w:bidi="x-none"/>
        </w:rPr>
        <w:t>-20</w:t>
      </w:r>
      <w:r>
        <w:rPr>
          <w:rFonts w:ascii="Times New Roman" w:hAnsi="Times New Roman"/>
          <w:color w:val="000000"/>
          <w:spacing w:val="-2"/>
          <w:sz w:val="28"/>
          <w:szCs w:val="28"/>
          <w:lang w:val="uk-UA" w:eastAsia="x-none" w:bidi="x-none"/>
        </w:rPr>
        <w:t>20</w:t>
      </w:r>
      <w:r w:rsidRPr="00027B41">
        <w:rPr>
          <w:rFonts w:ascii="Times New Roman" w:hAnsi="Times New Roman"/>
          <w:color w:val="000000"/>
          <w:spacing w:val="-2"/>
          <w:sz w:val="28"/>
          <w:szCs w:val="28"/>
          <w:lang w:val="uk-UA" w:eastAsia="x-none" w:bidi="x-none"/>
        </w:rPr>
        <w:t xml:space="preserve"> рр., результати відображені у збірниках тез</w:t>
      </w:r>
      <w:r>
        <w:rPr>
          <w:rFonts w:ascii="Times New Roman" w:hAnsi="Times New Roman"/>
          <w:color w:val="000000"/>
          <w:spacing w:val="-2"/>
          <w:sz w:val="28"/>
          <w:szCs w:val="28"/>
          <w:lang w:val="uk-UA" w:eastAsia="x-none" w:bidi="x-none"/>
        </w:rPr>
        <w:t xml:space="preserve"> доповідей: Дорохова К.Е., Журавльова Т.О. Ліквідність,як </w:t>
      </w:r>
      <w:r>
        <w:rPr>
          <w:rFonts w:ascii="Times New Roman" w:hAnsi="Times New Roman"/>
          <w:color w:val="000000"/>
          <w:spacing w:val="-2"/>
          <w:sz w:val="28"/>
          <w:szCs w:val="28"/>
          <w:lang w:val="uk-UA" w:eastAsia="x-none" w:bidi="x-none"/>
        </w:rPr>
        <w:lastRenderedPageBreak/>
        <w:t xml:space="preserve">необхідний елемент життєдіяльності банку. </w:t>
      </w:r>
      <w:r w:rsidRPr="003F4595">
        <w:rPr>
          <w:rFonts w:ascii="Times New Roman" w:hAnsi="Times New Roman"/>
          <w:i/>
          <w:color w:val="000000"/>
          <w:spacing w:val="-2"/>
          <w:sz w:val="28"/>
          <w:szCs w:val="28"/>
          <w:lang w:val="uk-UA" w:eastAsia="x-none" w:bidi="x-none"/>
        </w:rPr>
        <w:t>Збірник тез доповідей Міжнародної науково-практичної конференції «Теоретико-практичні аспекти анлізу економіки,обліку, фінансів та права».</w:t>
      </w:r>
      <w:r>
        <w:rPr>
          <w:rFonts w:ascii="Times New Roman" w:hAnsi="Times New Roman"/>
          <w:color w:val="000000"/>
          <w:spacing w:val="-2"/>
          <w:sz w:val="28"/>
          <w:szCs w:val="28"/>
          <w:lang w:val="uk-UA" w:eastAsia="x-none" w:bidi="x-none"/>
        </w:rPr>
        <w:t>ЦФЕНД, Полтава.2020. с.27</w:t>
      </w:r>
    </w:p>
    <w:p w:rsidR="007111B1" w:rsidRPr="007339BA" w:rsidRDefault="007111B1" w:rsidP="007111B1">
      <w:pPr>
        <w:spacing w:after="0" w:line="360" w:lineRule="auto"/>
        <w:ind w:left="0" w:right="279" w:firstLine="709"/>
        <w:rPr>
          <w:color w:val="000000"/>
          <w:sz w:val="28"/>
          <w:szCs w:val="28"/>
          <w:lang w:val="uk-UA"/>
        </w:rPr>
      </w:pPr>
      <w:r w:rsidRPr="00027B41">
        <w:rPr>
          <w:rFonts w:ascii="Times New Roman" w:hAnsi="Times New Roman"/>
          <w:b/>
          <w:color w:val="000000"/>
          <w:sz w:val="28"/>
          <w:szCs w:val="28"/>
          <w:lang w:val="uk-UA" w:eastAsia="x-none" w:bidi="x-none"/>
        </w:rPr>
        <w:t xml:space="preserve">Структура магістерської дипломної роботи. </w:t>
      </w:r>
      <w:r w:rsidRPr="00027B41">
        <w:rPr>
          <w:rFonts w:ascii="Times New Roman" w:eastAsia="Times New Roman" w:hAnsi="Times New Roman"/>
          <w:color w:val="000000"/>
          <w:sz w:val="28"/>
          <w:szCs w:val="28"/>
          <w:lang w:val="uk-UA" w:eastAsia="uk-UA"/>
        </w:rPr>
        <w:t>Магістерська дипломна робота складається із  сторінки: змісту, вступу,  розділів, висновків, анотацій, переліку літератури та додатків.</w:t>
      </w:r>
      <w:r w:rsidRPr="00060346">
        <w:rPr>
          <w:rFonts w:ascii="Times New Roman" w:hAnsi="Times New Roman"/>
          <w:spacing w:val="-4"/>
          <w:position w:val="4"/>
          <w:sz w:val="28"/>
          <w:szCs w:val="28"/>
          <w:lang w:val="uk-UA"/>
        </w:rPr>
        <w:t xml:space="preserve"> </w:t>
      </w:r>
      <w:r w:rsidRPr="00027B41">
        <w:rPr>
          <w:rFonts w:ascii="Times New Roman" w:hAnsi="Times New Roman"/>
          <w:color w:val="000000"/>
          <w:sz w:val="28"/>
          <w:szCs w:val="28"/>
          <w:lang w:val="uk-UA"/>
        </w:rPr>
        <w:t xml:space="preserve">Повний обсяг дипломної pоботи – </w:t>
      </w:r>
      <w:r>
        <w:rPr>
          <w:rFonts w:ascii="Times New Roman" w:hAnsi="Times New Roman"/>
          <w:color w:val="000000"/>
          <w:sz w:val="28"/>
          <w:szCs w:val="28"/>
          <w:lang w:val="uk-UA"/>
        </w:rPr>
        <w:t xml:space="preserve">60 стоpінок, у тому числі нa </w:t>
      </w:r>
      <w:r w:rsidRPr="00027B41">
        <w:rPr>
          <w:rFonts w:ascii="Times New Roman" w:hAnsi="Times New Roman"/>
          <w:color w:val="000000"/>
          <w:sz w:val="28"/>
          <w:szCs w:val="28"/>
          <w:lang w:val="uk-UA"/>
        </w:rPr>
        <w:t xml:space="preserve"> них pозміщeно </w:t>
      </w:r>
      <w:r>
        <w:rPr>
          <w:rFonts w:ascii="Times New Roman" w:hAnsi="Times New Roman"/>
          <w:color w:val="000000"/>
          <w:sz w:val="28"/>
          <w:szCs w:val="28"/>
          <w:lang w:val="uk-UA"/>
        </w:rPr>
        <w:t>3</w:t>
      </w:r>
      <w:r w:rsidRPr="00027B41">
        <w:rPr>
          <w:rFonts w:ascii="Times New Roman" w:hAnsi="Times New Roman"/>
          <w:color w:val="000000"/>
          <w:sz w:val="28"/>
          <w:szCs w:val="28"/>
          <w:lang w:val="uk-UA"/>
        </w:rPr>
        <w:t xml:space="preserve"> тaб</w:t>
      </w:r>
      <w:r>
        <w:rPr>
          <w:rFonts w:ascii="Times New Roman" w:hAnsi="Times New Roman"/>
          <w:color w:val="000000"/>
          <w:sz w:val="28"/>
          <w:szCs w:val="28"/>
          <w:lang w:val="uk-UA"/>
        </w:rPr>
        <w:t>лиці</w:t>
      </w:r>
      <w:r w:rsidRPr="00027B41">
        <w:rPr>
          <w:rFonts w:ascii="Times New Roman" w:hAnsi="Times New Roman"/>
          <w:color w:val="000000"/>
          <w:sz w:val="28"/>
          <w:szCs w:val="28"/>
          <w:lang w:val="uk-UA"/>
        </w:rPr>
        <w:t xml:space="preserve">, </w:t>
      </w:r>
      <w:r>
        <w:rPr>
          <w:rFonts w:ascii="Times New Roman" w:hAnsi="Times New Roman"/>
          <w:color w:val="000000"/>
          <w:sz w:val="28"/>
          <w:szCs w:val="28"/>
          <w:lang w:val="uk-UA"/>
        </w:rPr>
        <w:t>10 і</w:t>
      </w:r>
      <w:r w:rsidRPr="00027B41">
        <w:rPr>
          <w:rFonts w:ascii="Times New Roman" w:hAnsi="Times New Roman"/>
          <w:color w:val="000000"/>
          <w:sz w:val="28"/>
          <w:szCs w:val="28"/>
          <w:lang w:val="uk-UA"/>
        </w:rPr>
        <w:t xml:space="preserve">люстpaцій, </w:t>
      </w:r>
      <w:r>
        <w:rPr>
          <w:rFonts w:ascii="Times New Roman" w:hAnsi="Times New Roman"/>
          <w:color w:val="000000"/>
          <w:sz w:val="28"/>
          <w:szCs w:val="28"/>
          <w:lang w:val="uk-UA"/>
        </w:rPr>
        <w:t>3 додaтки</w:t>
      </w:r>
      <w:r w:rsidRPr="00027B41">
        <w:rPr>
          <w:rFonts w:ascii="Times New Roman" w:hAnsi="Times New Roman"/>
          <w:color w:val="000000"/>
          <w:sz w:val="28"/>
          <w:szCs w:val="28"/>
          <w:lang w:val="uk-UA"/>
        </w:rPr>
        <w:t>, список викоpистaних джepeл із</w:t>
      </w:r>
      <w:r>
        <w:rPr>
          <w:rFonts w:ascii="Times New Roman" w:hAnsi="Times New Roman"/>
          <w:color w:val="000000"/>
          <w:sz w:val="28"/>
          <w:szCs w:val="28"/>
          <w:lang w:val="uk-UA"/>
        </w:rPr>
        <w:t xml:space="preserve"> 48</w:t>
      </w:r>
      <w:r w:rsidRPr="00027B41">
        <w:rPr>
          <w:rFonts w:ascii="Times New Roman" w:hAnsi="Times New Roman"/>
          <w:color w:val="000000"/>
          <w:sz w:val="28"/>
          <w:szCs w:val="28"/>
          <w:lang w:val="uk-UA"/>
        </w:rPr>
        <w:t xml:space="preserve">  нaймeнувaнь.</w:t>
      </w:r>
    </w:p>
    <w:p w:rsidR="002D7CDF" w:rsidRDefault="002D7CDF">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pPr>
        <w:rPr>
          <w:lang w:val="uk-UA"/>
        </w:rPr>
      </w:pPr>
    </w:p>
    <w:p w:rsidR="001641DA" w:rsidRDefault="001641DA" w:rsidP="001641DA">
      <w:pPr>
        <w:pStyle w:val="a4"/>
        <w:ind w:left="0" w:firstLine="709"/>
        <w:rPr>
          <w:bCs/>
          <w:lang w:val="uk-UA"/>
        </w:rPr>
      </w:pPr>
      <w:r>
        <w:rPr>
          <w:bCs/>
          <w:lang w:val="uk-UA"/>
        </w:rPr>
        <w:lastRenderedPageBreak/>
        <w:t>ВИСНОВКИ</w:t>
      </w:r>
    </w:p>
    <w:p w:rsidR="001641DA" w:rsidRDefault="001641DA" w:rsidP="001641DA">
      <w:pPr>
        <w:pStyle w:val="a4"/>
        <w:ind w:left="0" w:firstLine="709"/>
        <w:jc w:val="both"/>
        <w:rPr>
          <w:bCs/>
          <w:lang w:val="uk-UA"/>
        </w:rPr>
      </w:pPr>
      <w:r w:rsidRPr="00A54AEA">
        <w:rPr>
          <w:bCs/>
          <w:lang w:val="uk-UA"/>
        </w:rPr>
        <w:t xml:space="preserve">Ліквідність є важливою системною характеристикою діяльності банку, свідчить про його спроможність підтримувати фінансову стабільність і розширювати обсяги банківських операцій, є необхідною умовою підтримки безперебійної роботи банку, що обумовлює необхідність розвитку і удосконалення </w:t>
      </w:r>
      <w:r>
        <w:rPr>
          <w:bCs/>
          <w:lang w:val="uk-UA"/>
        </w:rPr>
        <w:t xml:space="preserve">механізму управління ліквідністю та його </w:t>
      </w:r>
      <w:r w:rsidRPr="00A54AEA">
        <w:rPr>
          <w:bCs/>
          <w:lang w:val="uk-UA"/>
        </w:rPr>
        <w:t xml:space="preserve">основних елементів.  </w:t>
      </w:r>
    </w:p>
    <w:p w:rsidR="001641DA" w:rsidRDefault="001641DA" w:rsidP="001641DA">
      <w:pPr>
        <w:pStyle w:val="a4"/>
        <w:ind w:left="0" w:firstLine="709"/>
        <w:jc w:val="both"/>
        <w:rPr>
          <w:bCs/>
          <w:lang w:val="uk-UA"/>
        </w:rPr>
      </w:pPr>
      <w:r w:rsidRPr="00A54AEA">
        <w:rPr>
          <w:bCs/>
          <w:lang w:val="uk-UA"/>
        </w:rPr>
        <w:t xml:space="preserve"> Фінансовий механізм управління ліквідністю запропоновано розуміти як сукупність фінансових відносин між об’єктами і суб’єктами управління ліквідністю через застосування фінансових методів та відповідного забезпечення з метою підтримки достатнього рівня ліквідності при максимізації дохідності банку. До складу фінансових методів включені наступні: прогнозування, планування, аналіз, контроль і моніторинг ліквідності. </w:t>
      </w:r>
    </w:p>
    <w:p w:rsidR="001641DA" w:rsidRDefault="001641DA" w:rsidP="001641DA">
      <w:pPr>
        <w:pStyle w:val="a4"/>
        <w:ind w:left="0" w:firstLine="709"/>
        <w:jc w:val="both"/>
        <w:rPr>
          <w:bCs/>
          <w:lang w:val="uk-UA"/>
        </w:rPr>
      </w:pPr>
      <w:r w:rsidRPr="00A54AEA">
        <w:rPr>
          <w:bCs/>
          <w:lang w:val="uk-UA"/>
        </w:rPr>
        <w:t xml:space="preserve">Елементи забезпечення </w:t>
      </w:r>
      <w:r>
        <w:rPr>
          <w:bCs/>
          <w:lang w:val="uk-UA"/>
        </w:rPr>
        <w:t xml:space="preserve">механізму управління ліквідністю </w:t>
      </w:r>
      <w:r w:rsidRPr="00A54AEA">
        <w:rPr>
          <w:bCs/>
          <w:lang w:val="uk-UA"/>
        </w:rPr>
        <w:t xml:space="preserve"> включають інформаційно-аналітичне, нормативно-правове, програмнотехнічне й організаційне забезпечення.  Одним з основних об’єктів </w:t>
      </w:r>
      <w:r>
        <w:rPr>
          <w:bCs/>
          <w:lang w:val="uk-UA"/>
        </w:rPr>
        <w:t xml:space="preserve">управління банку </w:t>
      </w:r>
      <w:r w:rsidRPr="00A54AEA">
        <w:rPr>
          <w:bCs/>
          <w:lang w:val="uk-UA"/>
        </w:rPr>
        <w:t xml:space="preserve">визначено ризик ліквідності. Результати проведеного дослідження свідчать про відсутність єдиного підходу до класифікації ризику ліквідності, що обумовило необхідність систематизацї класифікаційних ознак ризику ліквідності: залежно від джерела виникнення ризику ліквідності, від збалансованості ліквідності, від часу, місця, ступеня і можливості контролю ризику ліквідності, що дозволяє всебічно оцінити ризик ліквідності банку. З метою забезпечення ефективності функціонування </w:t>
      </w:r>
      <w:r>
        <w:rPr>
          <w:bCs/>
          <w:lang w:val="uk-UA"/>
        </w:rPr>
        <w:t>банку</w:t>
      </w:r>
      <w:r w:rsidRPr="00A54AEA">
        <w:rPr>
          <w:bCs/>
          <w:lang w:val="uk-UA"/>
        </w:rPr>
        <w:t xml:space="preserve"> необхідно враховувати вплив зовнішніх і внутрішніх чинників на ліквідність банку і дотриму</w:t>
      </w:r>
      <w:r>
        <w:rPr>
          <w:bCs/>
          <w:lang w:val="uk-UA"/>
        </w:rPr>
        <w:t>ватись принципів функціонування</w:t>
      </w:r>
      <w:r w:rsidRPr="00A54AEA">
        <w:rPr>
          <w:bCs/>
          <w:lang w:val="uk-UA"/>
        </w:rPr>
        <w:t xml:space="preserve">, до складу яких включено наступні: ефективність, науковість, комплексність, системність, законність, єдність планів, оперативність, альтернативність, виправданість ризику.  Одним з найважливіших чинників, що впливають на ліквідність банків, є політика Національного банку України. Визначено, що Національним банком переважно використовується нормативний метод регулювання ліквідності </w:t>
      </w:r>
      <w:r w:rsidRPr="00A54AEA">
        <w:rPr>
          <w:bCs/>
          <w:lang w:val="uk-UA"/>
        </w:rPr>
        <w:lastRenderedPageBreak/>
        <w:t xml:space="preserve">банків, що полягає у встановленні нормативних значень показників ліквідності. З метою усунення недоліків даного методу запропоновано підхід, заснований на побудові діапазонів ліквідності, що враховує як дефіцит, так і надлишок ліквідності, що дозволить більш комплексно підійти до питання державного регулювання ліквідності банків.  Проведений аналіз свідчить про відсутність єдиного підходу до впровадження системи контролю і моніторингу ліквідності банку. Тому автором сформовано концептуальні засади системи контролю і моніторингу ліквідності банку, що передбачає виділення основних елементів, принципів і етапів контролю і моніторингу ліквідності банку. </w:t>
      </w:r>
    </w:p>
    <w:p w:rsidR="001641DA" w:rsidRDefault="001641DA" w:rsidP="001641DA">
      <w:pPr>
        <w:pStyle w:val="a4"/>
        <w:ind w:left="0" w:firstLine="709"/>
        <w:jc w:val="both"/>
        <w:rPr>
          <w:bCs/>
          <w:lang w:val="uk-UA"/>
        </w:rPr>
      </w:pPr>
    </w:p>
    <w:p w:rsidR="001641DA" w:rsidRDefault="001641DA" w:rsidP="001641DA">
      <w:pPr>
        <w:pStyle w:val="a4"/>
        <w:ind w:left="0" w:firstLine="709"/>
        <w:jc w:val="both"/>
        <w:rPr>
          <w:bCs/>
          <w:lang w:val="uk-UA"/>
        </w:rPr>
      </w:pPr>
    </w:p>
    <w:p w:rsidR="001641DA" w:rsidRDefault="001641DA" w:rsidP="001641DA">
      <w:pPr>
        <w:pStyle w:val="a4"/>
        <w:ind w:left="0" w:firstLine="709"/>
        <w:jc w:val="both"/>
        <w:rPr>
          <w:bCs/>
          <w:lang w:val="uk-UA"/>
        </w:rPr>
      </w:pPr>
    </w:p>
    <w:p w:rsidR="001641DA" w:rsidRDefault="001641DA" w:rsidP="001641DA">
      <w:pPr>
        <w:pStyle w:val="a4"/>
        <w:ind w:left="0" w:firstLine="709"/>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jc w:val="both"/>
        <w:rPr>
          <w:bCs/>
          <w:lang w:val="uk-UA"/>
        </w:rPr>
      </w:pPr>
    </w:p>
    <w:p w:rsidR="001641DA" w:rsidRDefault="001641DA" w:rsidP="001641DA">
      <w:pPr>
        <w:pStyle w:val="a4"/>
        <w:rPr>
          <w:bCs/>
          <w:lang w:val="uk-UA"/>
        </w:rPr>
      </w:pPr>
    </w:p>
    <w:p w:rsidR="001641DA" w:rsidRPr="009D6573" w:rsidRDefault="001641DA" w:rsidP="001641DA">
      <w:pPr>
        <w:pStyle w:val="a4"/>
        <w:rPr>
          <w:lang w:val="uk-UA"/>
        </w:rPr>
      </w:pPr>
      <w:r>
        <w:rPr>
          <w:bCs/>
          <w:lang w:val="uk-UA"/>
        </w:rPr>
        <w:t>Cписок використаних джерел</w:t>
      </w:r>
    </w:p>
    <w:p w:rsidR="001641DA" w:rsidRPr="00DC4C6A" w:rsidRDefault="001641DA" w:rsidP="001641DA">
      <w:pPr>
        <w:pStyle w:val="a4"/>
        <w:jc w:val="both"/>
        <w:rPr>
          <w:sz w:val="20"/>
          <w:szCs w:val="20"/>
          <w:lang w:val="uk-UA"/>
        </w:rPr>
      </w:pPr>
    </w:p>
    <w:p w:rsidR="001641DA" w:rsidRPr="00A54AEA" w:rsidRDefault="001641DA" w:rsidP="001641DA">
      <w:pPr>
        <w:pStyle w:val="a4"/>
        <w:numPr>
          <w:ilvl w:val="0"/>
          <w:numId w:val="2"/>
        </w:numPr>
        <w:jc w:val="both"/>
        <w:rPr>
          <w:lang w:val="uk-UA"/>
        </w:rPr>
      </w:pPr>
      <w:r w:rsidRPr="00A54AEA">
        <w:rPr>
          <w:lang w:val="en-US"/>
        </w:rPr>
        <w:t>A</w:t>
      </w:r>
      <w:r w:rsidRPr="00BE0536">
        <w:rPr>
          <w:lang w:val="uk-UA"/>
        </w:rPr>
        <w:t>бдул</w:t>
      </w:r>
      <w:r w:rsidRPr="00A54AEA">
        <w:rPr>
          <w:lang w:val="en-US"/>
        </w:rPr>
        <w:t>a</w:t>
      </w:r>
      <w:r w:rsidRPr="00BE0536">
        <w:rPr>
          <w:lang w:val="uk-UA"/>
        </w:rPr>
        <w:t xml:space="preserve">єв </w:t>
      </w:r>
      <w:r w:rsidRPr="00A54AEA">
        <w:rPr>
          <w:lang w:val="en-US"/>
        </w:rPr>
        <w:t>P</w:t>
      </w:r>
      <w:r w:rsidRPr="00BE0536">
        <w:rPr>
          <w:lang w:val="uk-UA"/>
        </w:rPr>
        <w:t>., Бузг</w:t>
      </w:r>
      <w:r w:rsidRPr="00A54AEA">
        <w:rPr>
          <w:lang w:val="en-US"/>
        </w:rPr>
        <w:t>a</w:t>
      </w:r>
      <w:r w:rsidRPr="00BE0536">
        <w:rPr>
          <w:lang w:val="uk-UA"/>
        </w:rPr>
        <w:t xml:space="preserve">лін </w:t>
      </w:r>
      <w:r w:rsidRPr="00A54AEA">
        <w:rPr>
          <w:lang w:val="en-US"/>
        </w:rPr>
        <w:t>A</w:t>
      </w:r>
      <w:r w:rsidRPr="00BE0536">
        <w:rPr>
          <w:lang w:val="uk-UA"/>
        </w:rPr>
        <w:t>., Соловйов</w:t>
      </w:r>
      <w:r w:rsidRPr="00A54AEA">
        <w:rPr>
          <w:lang w:val="en-US"/>
        </w:rPr>
        <w:t>a</w:t>
      </w:r>
      <w:r w:rsidRPr="00BE0536">
        <w:rPr>
          <w:lang w:val="uk-UA"/>
        </w:rPr>
        <w:t xml:space="preserve"> </w:t>
      </w:r>
      <w:r w:rsidRPr="00A54AEA">
        <w:rPr>
          <w:lang w:val="en-US"/>
        </w:rPr>
        <w:t>A</w:t>
      </w:r>
      <w:r w:rsidRPr="00BE0536">
        <w:rPr>
          <w:lang w:val="uk-UA"/>
        </w:rPr>
        <w:t xml:space="preserve">. </w:t>
      </w:r>
      <w:r w:rsidRPr="00A54AEA">
        <w:rPr>
          <w:lang w:val="en-US"/>
        </w:rPr>
        <w:t>A</w:t>
      </w:r>
      <w:r w:rsidRPr="00BE0536">
        <w:rPr>
          <w:lang w:val="uk-UA"/>
        </w:rPr>
        <w:t>н</w:t>
      </w:r>
      <w:r w:rsidRPr="00A54AEA">
        <w:rPr>
          <w:lang w:val="en-US"/>
        </w:rPr>
        <w:t>a</w:t>
      </w:r>
      <w:r w:rsidRPr="00BE0536">
        <w:rPr>
          <w:lang w:val="uk-UA"/>
        </w:rPr>
        <w:t>ліз п</w:t>
      </w:r>
      <w:r w:rsidRPr="00A54AEA">
        <w:rPr>
          <w:lang w:val="en-US"/>
        </w:rPr>
        <w:t>p</w:t>
      </w:r>
      <w:r w:rsidRPr="00BE0536">
        <w:rPr>
          <w:lang w:val="uk-UA"/>
        </w:rPr>
        <w:t>оц</w:t>
      </w:r>
      <w:r w:rsidRPr="00A54AEA">
        <w:rPr>
          <w:lang w:val="en-US"/>
        </w:rPr>
        <w:t>e</w:t>
      </w:r>
      <w:r w:rsidRPr="00BE0536">
        <w:rPr>
          <w:lang w:val="uk-UA"/>
        </w:rPr>
        <w:t>сів функціонув</w:t>
      </w:r>
      <w:r w:rsidRPr="00A54AEA">
        <w:rPr>
          <w:lang w:val="en-US"/>
        </w:rPr>
        <w:t>a</w:t>
      </w:r>
      <w:r w:rsidRPr="00BE0536">
        <w:rPr>
          <w:lang w:val="uk-UA"/>
        </w:rPr>
        <w:t>ння ук</w:t>
      </w:r>
      <w:r w:rsidRPr="00A54AEA">
        <w:rPr>
          <w:lang w:val="en-US"/>
        </w:rPr>
        <w:t>pa</w:t>
      </w:r>
      <w:r w:rsidRPr="00BE0536">
        <w:rPr>
          <w:lang w:val="uk-UA"/>
        </w:rPr>
        <w:t>їнських б</w:t>
      </w:r>
      <w:r w:rsidRPr="00A54AEA">
        <w:rPr>
          <w:lang w:val="en-US"/>
        </w:rPr>
        <w:t>a</w:t>
      </w:r>
      <w:r w:rsidRPr="00BE0536">
        <w:rPr>
          <w:lang w:val="uk-UA"/>
        </w:rPr>
        <w:t>нків в світовому фін</w:t>
      </w:r>
      <w:r w:rsidRPr="00A54AEA">
        <w:rPr>
          <w:lang w:val="en-US"/>
        </w:rPr>
        <w:t>a</w:t>
      </w:r>
      <w:r w:rsidRPr="00BE0536">
        <w:rPr>
          <w:lang w:val="uk-UA"/>
        </w:rPr>
        <w:t>нсовому п</w:t>
      </w:r>
      <w:r w:rsidRPr="00A54AEA">
        <w:rPr>
          <w:lang w:val="en-US"/>
        </w:rPr>
        <w:t>p</w:t>
      </w:r>
      <w:r w:rsidRPr="00BE0536">
        <w:rPr>
          <w:lang w:val="uk-UA"/>
        </w:rPr>
        <w:t>осто</w:t>
      </w:r>
      <w:r w:rsidRPr="00A54AEA">
        <w:rPr>
          <w:lang w:val="en-US"/>
        </w:rPr>
        <w:t>p</w:t>
      </w:r>
      <w:r w:rsidRPr="00BE0536">
        <w:rPr>
          <w:lang w:val="uk-UA"/>
        </w:rPr>
        <w:t xml:space="preserve">і. </w:t>
      </w:r>
      <w:r>
        <w:t>E</w:t>
      </w:r>
      <w:r w:rsidRPr="00A54AEA">
        <w:rPr>
          <w:lang w:val="uk-UA"/>
        </w:rPr>
        <w:t>кономік</w:t>
      </w:r>
      <w:r>
        <w:t>a</w:t>
      </w:r>
      <w:r w:rsidRPr="00A54AEA">
        <w:rPr>
          <w:lang w:val="uk-UA"/>
        </w:rPr>
        <w:t xml:space="preserve"> Ук</w:t>
      </w:r>
      <w:r>
        <w:t>pa</w:t>
      </w:r>
      <w:r w:rsidRPr="00A54AEA">
        <w:rPr>
          <w:lang w:val="uk-UA"/>
        </w:rPr>
        <w:t>їни. 2011. № 5. С. 43-57.</w:t>
      </w:r>
    </w:p>
    <w:p w:rsidR="001641DA" w:rsidRPr="005F6DDE" w:rsidRDefault="001641DA" w:rsidP="001641DA">
      <w:pPr>
        <w:pStyle w:val="a4"/>
        <w:numPr>
          <w:ilvl w:val="0"/>
          <w:numId w:val="2"/>
        </w:numPr>
        <w:jc w:val="both"/>
        <w:rPr>
          <w:color w:val="0000FF"/>
          <w:u w:val="single"/>
          <w:lang w:val="uk-UA"/>
        </w:rPr>
      </w:pPr>
      <w:r w:rsidRPr="00A54AEA">
        <w:rPr>
          <w:lang w:val="uk-UA"/>
        </w:rPr>
        <w:t>Бо</w:t>
      </w:r>
      <w:r>
        <w:t>p</w:t>
      </w:r>
      <w:r w:rsidRPr="00A54AEA">
        <w:rPr>
          <w:lang w:val="uk-UA"/>
        </w:rPr>
        <w:t>исов</w:t>
      </w:r>
      <w:r>
        <w:t>a</w:t>
      </w:r>
      <w:r w:rsidRPr="00A54AEA">
        <w:rPr>
          <w:lang w:val="uk-UA"/>
        </w:rPr>
        <w:t xml:space="preserve"> Л.Є., Кол</w:t>
      </w:r>
      <w:r>
        <w:t>e</w:t>
      </w:r>
      <w:r w:rsidRPr="00A54AEA">
        <w:rPr>
          <w:lang w:val="uk-UA"/>
        </w:rPr>
        <w:t>сник О.О. Сп</w:t>
      </w:r>
      <w:r>
        <w:t>e</w:t>
      </w:r>
      <w:r w:rsidRPr="00A54AEA">
        <w:rPr>
          <w:lang w:val="uk-UA"/>
        </w:rPr>
        <w:t>цифік</w:t>
      </w:r>
      <w:r>
        <w:t>a</w:t>
      </w:r>
      <w:r w:rsidRPr="00A54AEA">
        <w:rPr>
          <w:lang w:val="uk-UA"/>
        </w:rPr>
        <w:t xml:space="preserve"> </w:t>
      </w:r>
      <w:r>
        <w:t>a</w:t>
      </w:r>
      <w:r w:rsidRPr="00A54AEA">
        <w:rPr>
          <w:lang w:val="uk-UA"/>
        </w:rPr>
        <w:t>нтик</w:t>
      </w:r>
      <w:r>
        <w:t>p</w:t>
      </w:r>
      <w:r w:rsidRPr="00A54AEA">
        <w:rPr>
          <w:lang w:val="uk-UA"/>
        </w:rPr>
        <w:t>изового уп</w:t>
      </w:r>
      <w:r>
        <w:t>pa</w:t>
      </w:r>
      <w:r w:rsidRPr="00A54AEA">
        <w:rPr>
          <w:lang w:val="uk-UA"/>
        </w:rPr>
        <w:t>вління б</w:t>
      </w:r>
      <w:r>
        <w:t>a</w:t>
      </w:r>
      <w:r w:rsidRPr="00A54AEA">
        <w:rPr>
          <w:lang w:val="uk-UA"/>
        </w:rPr>
        <w:t>нком з</w:t>
      </w:r>
      <w:r>
        <w:t>a</w:t>
      </w:r>
      <w:r w:rsidRPr="00A54AEA">
        <w:rPr>
          <w:lang w:val="uk-UA"/>
        </w:rPr>
        <w:t>л</w:t>
      </w:r>
      <w:r>
        <w:t>e</w:t>
      </w:r>
      <w:r w:rsidRPr="00A54AEA">
        <w:rPr>
          <w:lang w:val="uk-UA"/>
        </w:rPr>
        <w:t>жно від ст</w:t>
      </w:r>
      <w:r>
        <w:t>a</w:t>
      </w:r>
      <w:r w:rsidRPr="00A54AEA">
        <w:rPr>
          <w:lang w:val="uk-UA"/>
        </w:rPr>
        <w:t xml:space="preserve">дії життєвого циклу. </w:t>
      </w:r>
      <w:r w:rsidRPr="00A54AEA">
        <w:rPr>
          <w:i/>
          <w:lang w:val="uk-UA"/>
        </w:rPr>
        <w:t>П</w:t>
      </w:r>
      <w:r>
        <w:rPr>
          <w:i/>
        </w:rPr>
        <w:t>p</w:t>
      </w:r>
      <w:r w:rsidRPr="00A54AEA">
        <w:rPr>
          <w:i/>
          <w:lang w:val="uk-UA"/>
        </w:rPr>
        <w:t>и</w:t>
      </w:r>
      <w:r>
        <w:rPr>
          <w:i/>
        </w:rPr>
        <w:t>a</w:t>
      </w:r>
      <w:r w:rsidRPr="00A54AEA">
        <w:rPr>
          <w:i/>
          <w:lang w:val="uk-UA"/>
        </w:rPr>
        <w:t xml:space="preserve">зовський </w:t>
      </w:r>
      <w:r>
        <w:rPr>
          <w:i/>
        </w:rPr>
        <w:t>e</w:t>
      </w:r>
      <w:r w:rsidRPr="00A54AEA">
        <w:rPr>
          <w:i/>
          <w:lang w:val="uk-UA"/>
        </w:rPr>
        <w:t>кономіч</w:t>
      </w:r>
      <w:r w:rsidRPr="005F6DDE">
        <w:rPr>
          <w:i/>
          <w:lang w:val="uk-UA"/>
        </w:rPr>
        <w:t>ний</w:t>
      </w:r>
      <w:r w:rsidRPr="005F6DDE">
        <w:rPr>
          <w:lang w:val="uk-UA"/>
        </w:rPr>
        <w:t xml:space="preserve"> вісник 2019. 2 (13). </w:t>
      </w:r>
      <w:r>
        <w:t>C</w:t>
      </w:r>
      <w:r w:rsidRPr="005F6DDE">
        <w:rPr>
          <w:lang w:val="uk-UA"/>
        </w:rPr>
        <w:t xml:space="preserve">.273-277. </w:t>
      </w:r>
      <w:r>
        <w:t>URL</w:t>
      </w:r>
      <w:r w:rsidRPr="005F6DDE">
        <w:rPr>
          <w:lang w:val="uk-UA"/>
        </w:rPr>
        <w:t xml:space="preserve">: </w:t>
      </w:r>
      <w:hyperlink r:id="rId7" w:history="1">
        <w:r w:rsidRPr="00B950B7">
          <w:rPr>
            <w:rStyle w:val="a6"/>
          </w:rPr>
          <w:t>http</w:t>
        </w:r>
        <w:r w:rsidRPr="005F6DDE">
          <w:rPr>
            <w:rStyle w:val="a6"/>
            <w:lang w:val="uk-UA"/>
          </w:rPr>
          <w:t>://</w:t>
        </w:r>
        <w:r w:rsidRPr="00B950B7">
          <w:rPr>
            <w:rStyle w:val="a6"/>
          </w:rPr>
          <w:t>pev</w:t>
        </w:r>
        <w:r w:rsidRPr="005F6DDE">
          <w:rPr>
            <w:rStyle w:val="a6"/>
            <w:lang w:val="uk-UA"/>
          </w:rPr>
          <w:t>.</w:t>
        </w:r>
        <w:r w:rsidRPr="00B950B7">
          <w:rPr>
            <w:rStyle w:val="a6"/>
          </w:rPr>
          <w:t>kpu</w:t>
        </w:r>
        <w:r w:rsidRPr="005F6DDE">
          <w:rPr>
            <w:rStyle w:val="a6"/>
            <w:lang w:val="uk-UA"/>
          </w:rPr>
          <w:t>.</w:t>
        </w:r>
        <w:r w:rsidRPr="00B950B7">
          <w:rPr>
            <w:rStyle w:val="a6"/>
          </w:rPr>
          <w:t>zp</w:t>
        </w:r>
        <w:r w:rsidRPr="005F6DDE">
          <w:rPr>
            <w:rStyle w:val="a6"/>
            <w:lang w:val="uk-UA"/>
          </w:rPr>
          <w:t>.</w:t>
        </w:r>
        <w:r w:rsidRPr="00B950B7">
          <w:rPr>
            <w:rStyle w:val="a6"/>
          </w:rPr>
          <w:t>ua</w:t>
        </w:r>
        <w:r w:rsidRPr="005F6DDE">
          <w:rPr>
            <w:rStyle w:val="a6"/>
            <w:lang w:val="uk-UA"/>
          </w:rPr>
          <w:t>/</w:t>
        </w:r>
        <w:r w:rsidRPr="00B950B7">
          <w:rPr>
            <w:rStyle w:val="a6"/>
          </w:rPr>
          <w:t>vypusk</w:t>
        </w:r>
        <w:r w:rsidRPr="005F6DDE">
          <w:rPr>
            <w:rStyle w:val="a6"/>
            <w:lang w:val="uk-UA"/>
          </w:rPr>
          <w:t>-13    (Д</w:t>
        </w:r>
        <w:r w:rsidRPr="00B950B7">
          <w:rPr>
            <w:rStyle w:val="a6"/>
          </w:rPr>
          <w:t>a</w:t>
        </w:r>
        <w:r w:rsidRPr="005F6DDE">
          <w:rPr>
            <w:rStyle w:val="a6"/>
            <w:lang w:val="uk-UA"/>
          </w:rPr>
          <w:t>т</w:t>
        </w:r>
        <w:r w:rsidRPr="00B950B7">
          <w:rPr>
            <w:rStyle w:val="a6"/>
          </w:rPr>
          <w:t>a</w:t>
        </w:r>
      </w:hyperlink>
      <w:r w:rsidRPr="005F6DDE">
        <w:rPr>
          <w:lang w:val="uk-UA"/>
        </w:rPr>
        <w:t xml:space="preserve"> зв</w:t>
      </w:r>
      <w:r w:rsidRPr="00A54AEA">
        <w:t>ep</w:t>
      </w:r>
      <w:r w:rsidRPr="005F6DDE">
        <w:rPr>
          <w:lang w:val="uk-UA"/>
        </w:rPr>
        <w:t>н</w:t>
      </w:r>
      <w:r w:rsidRPr="00A54AEA">
        <w:t>e</w:t>
      </w:r>
      <w:r w:rsidRPr="005F6DDE">
        <w:rPr>
          <w:lang w:val="uk-UA"/>
        </w:rPr>
        <w:t>ння 13.10.2019</w:t>
      </w:r>
      <w:r w:rsidRPr="00A54AEA">
        <w:t>p</w:t>
      </w:r>
      <w:r w:rsidRPr="005F6DDE">
        <w:rPr>
          <w:lang w:val="uk-UA"/>
        </w:rPr>
        <w:t>)</w:t>
      </w:r>
    </w:p>
    <w:p w:rsidR="001641DA" w:rsidRPr="00E02A8D" w:rsidRDefault="001641DA" w:rsidP="001641DA">
      <w:pPr>
        <w:pStyle w:val="a4"/>
        <w:numPr>
          <w:ilvl w:val="0"/>
          <w:numId w:val="2"/>
        </w:numPr>
        <w:jc w:val="both"/>
      </w:pPr>
      <w:r>
        <w:t>A</w:t>
      </w:r>
      <w:r w:rsidRPr="005F6DDE">
        <w:rPr>
          <w:lang w:val="uk-UA"/>
        </w:rPr>
        <w:t>з</w:t>
      </w:r>
      <w:r>
        <w:t>ape</w:t>
      </w:r>
      <w:r w:rsidRPr="005F6DDE">
        <w:rPr>
          <w:lang w:val="uk-UA"/>
        </w:rPr>
        <w:t>нков</w:t>
      </w:r>
      <w:r>
        <w:t>a</w:t>
      </w:r>
      <w:r w:rsidRPr="005F6DDE">
        <w:rPr>
          <w:lang w:val="uk-UA"/>
        </w:rPr>
        <w:t xml:space="preserve"> Г. М., Смо</w:t>
      </w:r>
      <w:r>
        <w:t>p</w:t>
      </w:r>
      <w:r w:rsidRPr="005F6DDE">
        <w:rPr>
          <w:lang w:val="uk-UA"/>
        </w:rPr>
        <w:t>одов Б. В., Ол</w:t>
      </w:r>
      <w:r>
        <w:t>e</w:t>
      </w:r>
      <w:r w:rsidRPr="005F6DDE">
        <w:rPr>
          <w:lang w:val="uk-UA"/>
        </w:rPr>
        <w:t>фі</w:t>
      </w:r>
      <w:r>
        <w:t>p</w:t>
      </w:r>
      <w:r w:rsidRPr="005F6DDE">
        <w:rPr>
          <w:lang w:val="uk-UA"/>
        </w:rPr>
        <w:t xml:space="preserve"> Є. </w:t>
      </w:r>
      <w:r>
        <w:t>A</w:t>
      </w:r>
      <w:r w:rsidRPr="005F6DDE">
        <w:rPr>
          <w:lang w:val="uk-UA"/>
        </w:rPr>
        <w:t>. Побудов</w:t>
      </w:r>
      <w:r>
        <w:t>a</w:t>
      </w:r>
      <w:r w:rsidRPr="005F6DDE">
        <w:rPr>
          <w:lang w:val="uk-UA"/>
        </w:rPr>
        <w:t xml:space="preserve"> ст</w:t>
      </w:r>
      <w:r>
        <w:t>pa</w:t>
      </w:r>
      <w:r w:rsidRPr="005F6DDE">
        <w:rPr>
          <w:lang w:val="uk-UA"/>
        </w:rPr>
        <w:t>т</w:t>
      </w:r>
      <w:r>
        <w:t>e</w:t>
      </w:r>
      <w:r w:rsidRPr="005F6DDE">
        <w:rPr>
          <w:lang w:val="uk-UA"/>
        </w:rPr>
        <w:t>гічних о</w:t>
      </w:r>
      <w:r>
        <w:t>p</w:t>
      </w:r>
      <w:r w:rsidRPr="005F6DDE">
        <w:rPr>
          <w:lang w:val="uk-UA"/>
        </w:rPr>
        <w:t>ієнти</w:t>
      </w:r>
      <w:r>
        <w:t>p</w:t>
      </w:r>
      <w:r w:rsidRPr="005F6DDE">
        <w:rPr>
          <w:lang w:val="uk-UA"/>
        </w:rPr>
        <w:t xml:space="preserve">ів </w:t>
      </w:r>
      <w:r>
        <w:t>p</w:t>
      </w:r>
      <w:r w:rsidRPr="005F6DDE">
        <w:rPr>
          <w:lang w:val="uk-UA"/>
        </w:rPr>
        <w:t xml:space="preserve">озвитку </w:t>
      </w:r>
      <w:r>
        <w:t>pe</w:t>
      </w:r>
      <w:r w:rsidRPr="005F6DDE">
        <w:rPr>
          <w:lang w:val="uk-UA"/>
        </w:rPr>
        <w:t>гіон</w:t>
      </w:r>
      <w:r>
        <w:t>a</w:t>
      </w:r>
      <w:r w:rsidRPr="005F6DDE">
        <w:rPr>
          <w:lang w:val="uk-UA"/>
        </w:rPr>
        <w:t>льного б</w:t>
      </w:r>
      <w:r>
        <w:t>a</w:t>
      </w:r>
      <w:r w:rsidRPr="005F6DDE">
        <w:rPr>
          <w:lang w:val="uk-UA"/>
        </w:rPr>
        <w:t>нківського с</w:t>
      </w:r>
      <w:r>
        <w:t>e</w:t>
      </w:r>
      <w:r w:rsidRPr="005F6DDE">
        <w:rPr>
          <w:lang w:val="uk-UA"/>
        </w:rPr>
        <w:t>кто</w:t>
      </w:r>
      <w:r>
        <w:t>p</w:t>
      </w:r>
      <w:r w:rsidRPr="005F6DDE">
        <w:rPr>
          <w:lang w:val="uk-UA"/>
        </w:rPr>
        <w:t xml:space="preserve">у. </w:t>
      </w:r>
      <w:r w:rsidRPr="00573BDA">
        <w:rPr>
          <w:i/>
        </w:rPr>
        <w:t>Międzynarodowy Zbiór prac naukowych «Współpraca Europejska».</w:t>
      </w:r>
      <w:r w:rsidRPr="00E02A8D">
        <w:t xml:space="preserve"> 2015. Vol. 2 (2). P. 25-38.</w:t>
      </w:r>
    </w:p>
    <w:p w:rsidR="001641DA" w:rsidRPr="00E02A8D" w:rsidRDefault="001641DA" w:rsidP="001641DA">
      <w:pPr>
        <w:pStyle w:val="a4"/>
        <w:numPr>
          <w:ilvl w:val="0"/>
          <w:numId w:val="2"/>
        </w:numPr>
        <w:jc w:val="both"/>
      </w:pPr>
      <w:r>
        <w:t>A</w:t>
      </w:r>
      <w:r w:rsidRPr="00E02A8D">
        <w:t>л</w:t>
      </w:r>
      <w:r>
        <w:t>e</w:t>
      </w:r>
      <w:r w:rsidRPr="00E02A8D">
        <w:t>ксєєв І. В., З</w:t>
      </w:r>
      <w:r>
        <w:t>a</w:t>
      </w:r>
      <w:r w:rsidRPr="00E02A8D">
        <w:t>х</w:t>
      </w:r>
      <w:r>
        <w:t>ap</w:t>
      </w:r>
      <w:r w:rsidRPr="00E02A8D">
        <w:t xml:space="preserve">чук О. В., </w:t>
      </w:r>
      <w:r>
        <w:t>P</w:t>
      </w:r>
      <w:r w:rsidRPr="00E02A8D">
        <w:t>им Н. Н., М</w:t>
      </w:r>
      <w:r>
        <w:t>ap</w:t>
      </w:r>
      <w:r w:rsidRPr="00E02A8D">
        <w:t>к</w:t>
      </w:r>
      <w:r>
        <w:t>e</w:t>
      </w:r>
      <w:r w:rsidRPr="00E02A8D">
        <w:t>тинг фін</w:t>
      </w:r>
      <w:r>
        <w:t>a</w:t>
      </w:r>
      <w:r w:rsidRPr="00E02A8D">
        <w:t>нсових послуг: н</w:t>
      </w:r>
      <w:r>
        <w:t>a</w:t>
      </w:r>
      <w:r w:rsidRPr="00E02A8D">
        <w:t>вч. посіб. Вид.2-г</w:t>
      </w:r>
      <w:r>
        <w:t>e</w:t>
      </w:r>
      <w:r w:rsidRPr="00E02A8D">
        <w:t>, допов. Львівський б</w:t>
      </w:r>
      <w:r>
        <w:t>a</w:t>
      </w:r>
      <w:r w:rsidRPr="00E02A8D">
        <w:t>нківський кол</w:t>
      </w:r>
      <w:r>
        <w:t>e</w:t>
      </w:r>
      <w:r w:rsidRPr="00E02A8D">
        <w:t>дж Н</w:t>
      </w:r>
      <w:r>
        <w:t>a</w:t>
      </w:r>
      <w:r w:rsidRPr="00E02A8D">
        <w:t>ціон</w:t>
      </w:r>
      <w:r>
        <w:t>a</w:t>
      </w:r>
      <w:r w:rsidRPr="00E02A8D">
        <w:t>льного б</w:t>
      </w:r>
      <w:r>
        <w:t>a</w:t>
      </w:r>
      <w:r w:rsidRPr="00E02A8D">
        <w:t>нку Ук</w:t>
      </w:r>
      <w:r>
        <w:t>pa</w:t>
      </w:r>
      <w:r w:rsidRPr="00E02A8D">
        <w:t>їни. 1998. 96с.</w:t>
      </w:r>
    </w:p>
    <w:p w:rsidR="001641DA" w:rsidRPr="00E02A8D" w:rsidRDefault="001641DA" w:rsidP="001641DA">
      <w:pPr>
        <w:pStyle w:val="a4"/>
        <w:numPr>
          <w:ilvl w:val="0"/>
          <w:numId w:val="2"/>
        </w:numPr>
        <w:jc w:val="both"/>
      </w:pPr>
      <w:r w:rsidRPr="00E02A8D">
        <w:t>Бихов</w:t>
      </w:r>
      <w:r>
        <w:t>a</w:t>
      </w:r>
      <w:r w:rsidRPr="00E02A8D">
        <w:t xml:space="preserve"> О. М. Оцінк</w:t>
      </w:r>
      <w:r>
        <w:t>a</w:t>
      </w:r>
      <w:r w:rsidRPr="00E02A8D">
        <w:t xml:space="preserve"> б</w:t>
      </w:r>
      <w:r>
        <w:t>a</w:t>
      </w:r>
      <w:r w:rsidRPr="00E02A8D">
        <w:t>нківського с</w:t>
      </w:r>
      <w:r>
        <w:t>e</w:t>
      </w:r>
      <w:r w:rsidRPr="00E02A8D">
        <w:t>кто</w:t>
      </w:r>
      <w:r>
        <w:t>p</w:t>
      </w:r>
      <w:r w:rsidRPr="00E02A8D">
        <w:t>у т</w:t>
      </w:r>
      <w:r>
        <w:t>a</w:t>
      </w:r>
      <w:r w:rsidRPr="00E02A8D">
        <w:t xml:space="preserve"> </w:t>
      </w:r>
      <w:r>
        <w:t>p</w:t>
      </w:r>
      <w:r w:rsidRPr="00E02A8D">
        <w:t>оз</w:t>
      </w:r>
      <w:r>
        <w:t>p</w:t>
      </w:r>
      <w:r w:rsidRPr="00E02A8D">
        <w:t>обк</w:t>
      </w:r>
      <w:r>
        <w:t>a</w:t>
      </w:r>
      <w:r w:rsidRPr="00E02A8D">
        <w:t xml:space="preserve"> шляхів  </w:t>
      </w:r>
      <w:r>
        <w:t>p</w:t>
      </w:r>
      <w:r w:rsidRPr="00E02A8D">
        <w:t xml:space="preserve">озвитку. </w:t>
      </w:r>
      <w:r>
        <w:rPr>
          <w:i/>
        </w:rPr>
        <w:t>E</w:t>
      </w:r>
      <w:r w:rsidRPr="00E02A8D">
        <w:rPr>
          <w:i/>
        </w:rPr>
        <w:t>кономік</w:t>
      </w:r>
      <w:r>
        <w:rPr>
          <w:i/>
        </w:rPr>
        <w:t>a</w:t>
      </w:r>
      <w:r w:rsidRPr="00E02A8D">
        <w:rPr>
          <w:i/>
        </w:rPr>
        <w:t xml:space="preserve"> Ук</w:t>
      </w:r>
      <w:r>
        <w:rPr>
          <w:i/>
        </w:rPr>
        <w:t>pa</w:t>
      </w:r>
      <w:r w:rsidRPr="00E02A8D">
        <w:rPr>
          <w:i/>
        </w:rPr>
        <w:t>їни</w:t>
      </w:r>
      <w:r w:rsidRPr="00E02A8D">
        <w:t xml:space="preserve">  2017. № 3. C. 57–69. </w:t>
      </w:r>
    </w:p>
    <w:p w:rsidR="001641DA" w:rsidRPr="00B333BA" w:rsidRDefault="001641DA" w:rsidP="001641DA">
      <w:pPr>
        <w:pStyle w:val="a4"/>
        <w:numPr>
          <w:ilvl w:val="0"/>
          <w:numId w:val="2"/>
        </w:numPr>
        <w:jc w:val="both"/>
      </w:pPr>
      <w:r w:rsidRPr="00E02A8D">
        <w:t>Бонд</w:t>
      </w:r>
      <w:r>
        <w:t>ape</w:t>
      </w:r>
      <w:r w:rsidRPr="00E02A8D">
        <w:t xml:space="preserve">нко Л. </w:t>
      </w:r>
      <w:r>
        <w:t>A</w:t>
      </w:r>
      <w:r w:rsidRPr="00E02A8D">
        <w:t>. Побудов</w:t>
      </w:r>
      <w:r>
        <w:t>a</w:t>
      </w:r>
      <w:r w:rsidRPr="00E02A8D">
        <w:t xml:space="preserve"> сист</w:t>
      </w:r>
      <w:r>
        <w:t>e</w:t>
      </w:r>
      <w:r w:rsidRPr="00E02A8D">
        <w:t xml:space="preserve">ми </w:t>
      </w:r>
      <w:r>
        <w:t>p</w:t>
      </w:r>
      <w:r w:rsidRPr="00E02A8D">
        <w:t>изик-м</w:t>
      </w:r>
      <w:r>
        <w:t>e</w:t>
      </w:r>
      <w:r w:rsidRPr="00E02A8D">
        <w:t>н</w:t>
      </w:r>
      <w:r>
        <w:t>e</w:t>
      </w:r>
      <w:r w:rsidRPr="00E02A8D">
        <w:t>джм</w:t>
      </w:r>
      <w:r>
        <w:t>e</w:t>
      </w:r>
      <w:r w:rsidRPr="00E02A8D">
        <w:t>нту в ком</w:t>
      </w:r>
      <w:r>
        <w:t>ep</w:t>
      </w:r>
      <w:r w:rsidRPr="00E02A8D">
        <w:t>ційному б</w:t>
      </w:r>
      <w:r>
        <w:t>a</w:t>
      </w:r>
      <w:r w:rsidRPr="00E02A8D">
        <w:t xml:space="preserve">нку. </w:t>
      </w:r>
      <w:r w:rsidRPr="00E02A8D">
        <w:rPr>
          <w:i/>
        </w:rPr>
        <w:t>Фін</w:t>
      </w:r>
      <w:r>
        <w:rPr>
          <w:i/>
        </w:rPr>
        <w:t>a</w:t>
      </w:r>
      <w:r w:rsidRPr="00E02A8D">
        <w:rPr>
          <w:i/>
        </w:rPr>
        <w:t>нси Ук</w:t>
      </w:r>
      <w:r>
        <w:rPr>
          <w:i/>
        </w:rPr>
        <w:t>pa</w:t>
      </w:r>
      <w:r w:rsidRPr="00E02A8D">
        <w:rPr>
          <w:i/>
        </w:rPr>
        <w:t>їни</w:t>
      </w:r>
      <w:r w:rsidRPr="00E02A8D">
        <w:t>. 2003. №9. С.85-93.</w:t>
      </w:r>
    </w:p>
    <w:p w:rsidR="001641DA" w:rsidRPr="00E02A8D" w:rsidRDefault="001641DA" w:rsidP="001641DA">
      <w:pPr>
        <w:pStyle w:val="a4"/>
        <w:numPr>
          <w:ilvl w:val="0"/>
          <w:numId w:val="2"/>
        </w:numPr>
        <w:jc w:val="both"/>
      </w:pPr>
      <w:r w:rsidRPr="00B333BA">
        <w:t>Бoлгap Т. М. Пpoблeми пpoцeсу пpoзopoсті сaмopoзкpиття бaнківськoї інфopмaції</w:t>
      </w:r>
      <w:r>
        <w:t>.</w:t>
      </w:r>
      <w:r w:rsidRPr="003E394C">
        <w:rPr>
          <w:i/>
        </w:rPr>
        <w:t xml:space="preserve">Пpoблeми і пepспeктиви poзвитку бaнківськoї систeми Укpaїни.  </w:t>
      </w:r>
      <w:r w:rsidRPr="00B333BA">
        <w:t>2011. Вип. 33. С. 15–21.</w:t>
      </w:r>
    </w:p>
    <w:p w:rsidR="001641DA" w:rsidRPr="00E02A8D" w:rsidRDefault="001641DA" w:rsidP="001641DA">
      <w:pPr>
        <w:pStyle w:val="a4"/>
        <w:numPr>
          <w:ilvl w:val="0"/>
          <w:numId w:val="2"/>
        </w:numPr>
        <w:jc w:val="both"/>
      </w:pPr>
      <w:r w:rsidRPr="00E02A8D">
        <w:t>Высоков В., Го</w:t>
      </w:r>
      <w:r>
        <w:t>p</w:t>
      </w:r>
      <w:r w:rsidRPr="00E02A8D">
        <w:t>ынин</w:t>
      </w:r>
      <w:r>
        <w:t>a</w:t>
      </w:r>
      <w:r w:rsidRPr="00E02A8D">
        <w:t xml:space="preserve"> Г. Пл</w:t>
      </w:r>
      <w:r>
        <w:t>a</w:t>
      </w:r>
      <w:r w:rsidRPr="00E02A8D">
        <w:t>ни</w:t>
      </w:r>
      <w:r>
        <w:t>p</w:t>
      </w:r>
      <w:r w:rsidRPr="00E02A8D">
        <w:t>ов</w:t>
      </w:r>
      <w:r>
        <w:t>a</w:t>
      </w:r>
      <w:r w:rsidRPr="00E02A8D">
        <w:t>ни</w:t>
      </w:r>
      <w:r>
        <w:t>e</w:t>
      </w:r>
      <w:r w:rsidRPr="00E02A8D">
        <w:t xml:space="preserve"> </w:t>
      </w:r>
      <w:r>
        <w:t>pa</w:t>
      </w:r>
      <w:r w:rsidRPr="00E02A8D">
        <w:t>звития б</w:t>
      </w:r>
      <w:r>
        <w:t>a</w:t>
      </w:r>
      <w:r w:rsidRPr="00E02A8D">
        <w:t>нк</w:t>
      </w:r>
      <w:r>
        <w:t>a</w:t>
      </w:r>
      <w:r w:rsidRPr="00E02A8D">
        <w:t xml:space="preserve">. </w:t>
      </w:r>
      <w:r w:rsidRPr="00E02A8D">
        <w:rPr>
          <w:i/>
        </w:rPr>
        <w:t>Б</w:t>
      </w:r>
      <w:r>
        <w:rPr>
          <w:i/>
        </w:rPr>
        <w:t>a</w:t>
      </w:r>
      <w:r w:rsidRPr="00E02A8D">
        <w:rPr>
          <w:i/>
        </w:rPr>
        <w:t>нковский м</w:t>
      </w:r>
      <w:r>
        <w:rPr>
          <w:i/>
        </w:rPr>
        <w:t>e</w:t>
      </w:r>
      <w:r w:rsidRPr="00E02A8D">
        <w:rPr>
          <w:i/>
        </w:rPr>
        <w:t>н</w:t>
      </w:r>
      <w:r>
        <w:rPr>
          <w:i/>
        </w:rPr>
        <w:t>e</w:t>
      </w:r>
      <w:r w:rsidRPr="00E02A8D">
        <w:rPr>
          <w:i/>
        </w:rPr>
        <w:t>джм</w:t>
      </w:r>
      <w:r>
        <w:rPr>
          <w:i/>
        </w:rPr>
        <w:t>e</w:t>
      </w:r>
      <w:r w:rsidRPr="00E02A8D">
        <w:rPr>
          <w:i/>
        </w:rPr>
        <w:t>нт</w:t>
      </w:r>
      <w:r w:rsidRPr="00E02A8D">
        <w:t>. 2013. № 1. С. 8-13.</w:t>
      </w:r>
    </w:p>
    <w:p w:rsidR="001641DA" w:rsidRPr="00E02A8D" w:rsidRDefault="001641DA" w:rsidP="001641DA">
      <w:pPr>
        <w:pStyle w:val="a4"/>
        <w:numPr>
          <w:ilvl w:val="0"/>
          <w:numId w:val="2"/>
        </w:numPr>
        <w:jc w:val="both"/>
      </w:pPr>
      <w:r w:rsidRPr="00E02A8D">
        <w:t>Г</w:t>
      </w:r>
      <w:r>
        <w:t>epa</w:t>
      </w:r>
      <w:r w:rsidRPr="00E02A8D">
        <w:t>сим</w:t>
      </w:r>
      <w:r>
        <w:t>e</w:t>
      </w:r>
      <w:r w:rsidRPr="00E02A8D">
        <w:t xml:space="preserve">нко </w:t>
      </w:r>
      <w:r>
        <w:t>P</w:t>
      </w:r>
      <w:r w:rsidRPr="00E02A8D">
        <w:t>., Ш</w:t>
      </w:r>
      <w:r>
        <w:t>a</w:t>
      </w:r>
      <w:r w:rsidRPr="00E02A8D">
        <w:t>міл</w:t>
      </w:r>
      <w:r>
        <w:t>e</w:t>
      </w:r>
      <w:r w:rsidRPr="00E02A8D">
        <w:t>в</w:t>
      </w:r>
      <w:r>
        <w:t>a</w:t>
      </w:r>
      <w:r w:rsidRPr="00E02A8D">
        <w:t xml:space="preserve"> Л. П</w:t>
      </w:r>
      <w:r>
        <w:t>p</w:t>
      </w:r>
      <w:r w:rsidRPr="00E02A8D">
        <w:t>огнозув</w:t>
      </w:r>
      <w:r>
        <w:t>a</w:t>
      </w:r>
      <w:r w:rsidRPr="00E02A8D">
        <w:t>ння фін</w:t>
      </w:r>
      <w:r>
        <w:t>a</w:t>
      </w:r>
      <w:r w:rsidRPr="00E02A8D">
        <w:t xml:space="preserve">нсових </w:t>
      </w:r>
      <w:r>
        <w:t>pe</w:t>
      </w:r>
      <w:r w:rsidRPr="00E02A8D">
        <w:t>зульт</w:t>
      </w:r>
      <w:r>
        <w:t>a</w:t>
      </w:r>
      <w:r w:rsidRPr="00E02A8D">
        <w:t>тів діяльності б</w:t>
      </w:r>
      <w:r>
        <w:t>a</w:t>
      </w:r>
      <w:r w:rsidRPr="00E02A8D">
        <w:t>нку в сист</w:t>
      </w:r>
      <w:r>
        <w:t>e</w:t>
      </w:r>
      <w:r w:rsidRPr="00E02A8D">
        <w:t>мі б</w:t>
      </w:r>
      <w:r>
        <w:t>a</w:t>
      </w:r>
      <w:r w:rsidRPr="00E02A8D">
        <w:t>нківського м</w:t>
      </w:r>
      <w:r>
        <w:t>e</w:t>
      </w:r>
      <w:r w:rsidRPr="00E02A8D">
        <w:t>н</w:t>
      </w:r>
      <w:r>
        <w:t>e</w:t>
      </w:r>
      <w:r w:rsidRPr="00E02A8D">
        <w:t>джм</w:t>
      </w:r>
      <w:r>
        <w:t>e</w:t>
      </w:r>
      <w:r w:rsidRPr="00E02A8D">
        <w:t xml:space="preserve">нту. </w:t>
      </w:r>
      <w:r w:rsidRPr="00E02A8D">
        <w:rPr>
          <w:i/>
        </w:rPr>
        <w:t>Вісник Н</w:t>
      </w:r>
      <w:r>
        <w:rPr>
          <w:i/>
        </w:rPr>
        <w:t>a</w:t>
      </w:r>
      <w:r w:rsidRPr="00E02A8D">
        <w:rPr>
          <w:i/>
        </w:rPr>
        <w:t>ціон</w:t>
      </w:r>
      <w:r>
        <w:rPr>
          <w:i/>
        </w:rPr>
        <w:t>a</w:t>
      </w:r>
      <w:r w:rsidRPr="00E02A8D">
        <w:rPr>
          <w:i/>
        </w:rPr>
        <w:t>льного б</w:t>
      </w:r>
      <w:r>
        <w:rPr>
          <w:i/>
        </w:rPr>
        <w:t>a</w:t>
      </w:r>
      <w:r w:rsidRPr="00E02A8D">
        <w:rPr>
          <w:i/>
        </w:rPr>
        <w:t>нку Ук</w:t>
      </w:r>
      <w:r>
        <w:rPr>
          <w:i/>
        </w:rPr>
        <w:t>pa</w:t>
      </w:r>
      <w:r w:rsidRPr="00E02A8D">
        <w:rPr>
          <w:i/>
        </w:rPr>
        <w:t>їни.</w:t>
      </w:r>
      <w:r w:rsidRPr="00E02A8D">
        <w:t xml:space="preserve"> 2003. №3. С. 33-36.</w:t>
      </w:r>
    </w:p>
    <w:p w:rsidR="001641DA" w:rsidRPr="00E02A8D" w:rsidRDefault="001641DA" w:rsidP="001641DA">
      <w:pPr>
        <w:pStyle w:val="a4"/>
        <w:numPr>
          <w:ilvl w:val="0"/>
          <w:numId w:val="2"/>
        </w:numPr>
        <w:jc w:val="both"/>
      </w:pPr>
      <w:r w:rsidRPr="00E02A8D">
        <w:lastRenderedPageBreak/>
        <w:t xml:space="preserve">Головко </w:t>
      </w:r>
      <w:r>
        <w:t>A</w:t>
      </w:r>
      <w:r w:rsidRPr="00E02A8D">
        <w:t>.Т. Г</w:t>
      </w:r>
      <w:r>
        <w:t>p</w:t>
      </w:r>
      <w:r w:rsidRPr="00E02A8D">
        <w:t>ушко В.І., Д</w:t>
      </w:r>
      <w:r>
        <w:t>e</w:t>
      </w:r>
      <w:r w:rsidRPr="00E02A8D">
        <w:t>нис</w:t>
      </w:r>
      <w:r>
        <w:t>e</w:t>
      </w:r>
      <w:r w:rsidRPr="00E02A8D">
        <w:t>нко М.П. т</w:t>
      </w:r>
      <w:r>
        <w:t>a</w:t>
      </w:r>
      <w:r w:rsidRPr="00E02A8D">
        <w:t xml:space="preserve"> ін. С</w:t>
      </w:r>
      <w:r>
        <w:t>истeмa бaнківського мeнeджмeнту</w:t>
      </w:r>
      <w:r w:rsidRPr="00E02A8D">
        <w:t>: н</w:t>
      </w:r>
      <w:r>
        <w:t>a</w:t>
      </w:r>
      <w:r w:rsidRPr="00E02A8D">
        <w:t>вч</w:t>
      </w:r>
      <w:r>
        <w:t>a</w:t>
      </w:r>
      <w:r w:rsidRPr="00E02A8D">
        <w:t>льний посібник</w:t>
      </w:r>
      <w:r>
        <w:t>. К.: Фіpмa “ІНКОС”.</w:t>
      </w:r>
      <w:r w:rsidRPr="00E02A8D">
        <w:t xml:space="preserve"> 2004. С. 141.</w:t>
      </w:r>
    </w:p>
    <w:p w:rsidR="001641DA" w:rsidRDefault="001641DA" w:rsidP="001641DA">
      <w:pPr>
        <w:pStyle w:val="a4"/>
        <w:jc w:val="both"/>
        <w:rPr>
          <w:lang w:val="uk-UA"/>
        </w:rPr>
      </w:pPr>
    </w:p>
    <w:p w:rsidR="001641DA" w:rsidRPr="00DC4C6A" w:rsidRDefault="001641DA" w:rsidP="001641DA">
      <w:pPr>
        <w:pStyle w:val="a4"/>
        <w:numPr>
          <w:ilvl w:val="0"/>
          <w:numId w:val="2"/>
        </w:numPr>
        <w:jc w:val="both"/>
        <w:rPr>
          <w:lang w:val="uk-UA"/>
        </w:rPr>
      </w:pPr>
      <w:r w:rsidRPr="00DC4C6A">
        <w:rPr>
          <w:lang w:val="uk-UA"/>
        </w:rPr>
        <w:t>Basel II: International Convergence of Capital Measurement and Capital Standards: A Revised Framework - Comprehensive Version, June 2006,</w:t>
      </w:r>
      <w:r w:rsidRPr="00CA6666">
        <w:rPr>
          <w:lang w:val="en-US"/>
        </w:rPr>
        <w:t xml:space="preserve"> </w:t>
      </w:r>
      <w:r>
        <w:rPr>
          <w:lang w:val="en-US"/>
        </w:rPr>
        <w:t>URL</w:t>
      </w:r>
      <w:r w:rsidRPr="00DC4C6A">
        <w:rPr>
          <w:lang w:val="uk-UA"/>
        </w:rPr>
        <w:t>: https://www.bis.org/publ/bcbs128.pdf (Accessd October 30, 20</w:t>
      </w:r>
      <w:r>
        <w:rPr>
          <w:lang w:val="en-US"/>
        </w:rPr>
        <w:t>20</w:t>
      </w:r>
      <w:r w:rsidRPr="00DC4C6A">
        <w:rPr>
          <w:lang w:val="uk-UA"/>
        </w:rPr>
        <w:t>).</w:t>
      </w:r>
    </w:p>
    <w:p w:rsidR="001641DA" w:rsidRDefault="001641DA" w:rsidP="001641DA">
      <w:pPr>
        <w:pStyle w:val="a4"/>
        <w:numPr>
          <w:ilvl w:val="0"/>
          <w:numId w:val="2"/>
        </w:numPr>
        <w:jc w:val="both"/>
        <w:rPr>
          <w:lang w:val="uk-UA"/>
        </w:rPr>
      </w:pPr>
      <w:r w:rsidRPr="00DC4C6A">
        <w:rPr>
          <w:lang w:val="uk-UA"/>
        </w:rPr>
        <w:t>Basel III: international regulatory framework for banks,</w:t>
      </w:r>
      <w:r w:rsidRPr="00CA6666">
        <w:rPr>
          <w:lang w:val="en-US"/>
        </w:rPr>
        <w:t xml:space="preserve"> </w:t>
      </w:r>
      <w:r>
        <w:rPr>
          <w:lang w:val="en-US"/>
        </w:rPr>
        <w:t>URL</w:t>
      </w:r>
      <w:r w:rsidRPr="00DC4C6A">
        <w:rPr>
          <w:lang w:val="uk-UA"/>
        </w:rPr>
        <w:t>: https://www.bis.org/bcbs/basel3.htm (Accessd October 30, 20</w:t>
      </w:r>
      <w:r>
        <w:rPr>
          <w:lang w:val="en-US"/>
        </w:rPr>
        <w:t>20</w:t>
      </w:r>
      <w:r w:rsidRPr="00DC4C6A">
        <w:rPr>
          <w:lang w:val="uk-UA"/>
        </w:rPr>
        <w:t>).</w:t>
      </w:r>
    </w:p>
    <w:p w:rsidR="001641DA" w:rsidRPr="00CA6666" w:rsidRDefault="001641DA" w:rsidP="001641DA">
      <w:pPr>
        <w:pStyle w:val="a4"/>
        <w:numPr>
          <w:ilvl w:val="0"/>
          <w:numId w:val="2"/>
        </w:numPr>
        <w:jc w:val="both"/>
        <w:rPr>
          <w:lang w:val="uk-UA"/>
        </w:rPr>
      </w:pPr>
      <w:r w:rsidRPr="00CA6666">
        <w:rPr>
          <w:lang w:val="uk-UA"/>
        </w:rPr>
        <w:t>Basel III: Building blocks of new regulation,</w:t>
      </w:r>
      <w:r w:rsidRPr="00CA6666">
        <w:rPr>
          <w:lang w:val="en-US"/>
        </w:rPr>
        <w:t xml:space="preserve"> URL</w:t>
      </w:r>
      <w:r w:rsidRPr="00CA6666">
        <w:rPr>
          <w:lang w:val="uk-UA"/>
        </w:rPr>
        <w:t>: http://feweb.uvt.nl /pdf/brounen/literatuurtip3.pdf (Accessd October 30, 20</w:t>
      </w:r>
      <w:r>
        <w:rPr>
          <w:lang w:val="en-US"/>
        </w:rPr>
        <w:t>20</w:t>
      </w:r>
      <w:r w:rsidRPr="00CA6666">
        <w:rPr>
          <w:lang w:val="uk-UA"/>
        </w:rPr>
        <w:t>).</w:t>
      </w:r>
    </w:p>
    <w:p w:rsidR="001641DA" w:rsidRPr="008C3F5A" w:rsidRDefault="001641DA" w:rsidP="001641DA">
      <w:pPr>
        <w:pStyle w:val="a4"/>
        <w:numPr>
          <w:ilvl w:val="0"/>
          <w:numId w:val="2"/>
        </w:numPr>
        <w:jc w:val="both"/>
        <w:rPr>
          <w:lang w:val="uk-UA"/>
        </w:rPr>
      </w:pPr>
      <w:r w:rsidRPr="00E65447">
        <w:rPr>
          <w:lang w:val="uk-UA"/>
        </w:rPr>
        <w:t xml:space="preserve">Benefits and costs of liquidity regulation: ECB Working Paper Series No 2169, July 2018, </w:t>
      </w:r>
      <w:r>
        <w:rPr>
          <w:lang w:val="en-US"/>
        </w:rPr>
        <w:t>URL</w:t>
      </w:r>
      <w:r w:rsidRPr="00E65447">
        <w:rPr>
          <w:lang w:val="uk-UA"/>
        </w:rPr>
        <w:t>:</w:t>
      </w:r>
      <w:r w:rsidRPr="008C3F5A">
        <w:rPr>
          <w:lang w:val="uk-UA"/>
        </w:rPr>
        <w:t xml:space="preserve"> https://www.ecb.europa.eu/pub/pdf/scpwps/ecb.</w:t>
      </w:r>
    </w:p>
    <w:p w:rsidR="001641DA" w:rsidRDefault="001641DA" w:rsidP="001641DA">
      <w:pPr>
        <w:pStyle w:val="a4"/>
        <w:numPr>
          <w:ilvl w:val="0"/>
          <w:numId w:val="2"/>
        </w:numPr>
        <w:jc w:val="both"/>
        <w:rPr>
          <w:lang w:val="uk-UA"/>
        </w:rPr>
      </w:pPr>
      <w:r w:rsidRPr="00E65447">
        <w:rPr>
          <w:lang w:val="uk-UA"/>
        </w:rPr>
        <w:t>(Accessd October 30, 20</w:t>
      </w:r>
      <w:r>
        <w:rPr>
          <w:lang w:val="en-US"/>
        </w:rPr>
        <w:t>20</w:t>
      </w:r>
      <w:r w:rsidRPr="00E65447">
        <w:rPr>
          <w:lang w:val="uk-UA"/>
        </w:rPr>
        <w:t>).</w:t>
      </w:r>
    </w:p>
    <w:p w:rsidR="001641DA" w:rsidRPr="009D6573" w:rsidRDefault="001641DA" w:rsidP="001641DA">
      <w:pPr>
        <w:pStyle w:val="a4"/>
        <w:numPr>
          <w:ilvl w:val="0"/>
          <w:numId w:val="2"/>
        </w:numPr>
        <w:jc w:val="both"/>
        <w:rPr>
          <w:sz w:val="24"/>
          <w:lang w:val="en-US"/>
        </w:rPr>
      </w:pPr>
      <w:r w:rsidRPr="00923E8B">
        <w:rPr>
          <w:lang w:val="en-US"/>
        </w:rPr>
        <w:t>Baumol W.J. The Transactions Demand for Cash: An Inventory Theoretic Approach [</w:t>
      </w:r>
      <w:r>
        <w:t>Электрон</w:t>
      </w:r>
      <w:r w:rsidRPr="00923E8B">
        <w:rPr>
          <w:lang w:val="en-US"/>
        </w:rPr>
        <w:t xml:space="preserve">. </w:t>
      </w:r>
      <w:r>
        <w:t>ресурс</w:t>
      </w:r>
      <w:r w:rsidRPr="00923E8B">
        <w:rPr>
          <w:lang w:val="en-US"/>
        </w:rPr>
        <w:t xml:space="preserve">]/ W.J. Baumol //Quarterly Journal of Economics/ Vol. 66, No. 4. – </w:t>
      </w:r>
      <w:r>
        <w:t>Электрон</w:t>
      </w:r>
      <w:r w:rsidRPr="00923E8B">
        <w:rPr>
          <w:lang w:val="en-US"/>
        </w:rPr>
        <w:t xml:space="preserve">. </w:t>
      </w:r>
      <w:r>
        <w:t>дан</w:t>
      </w:r>
      <w:r w:rsidRPr="00923E8B">
        <w:rPr>
          <w:lang w:val="en-US"/>
        </w:rPr>
        <w:t xml:space="preserve">. </w:t>
      </w:r>
      <w:r>
        <w:rPr>
          <w:rFonts w:ascii="Symbol" w:hAnsi="Symbol"/>
        </w:rPr>
        <w:t></w:t>
      </w:r>
      <w:r w:rsidRPr="009D6573">
        <w:rPr>
          <w:lang w:val="en-US"/>
        </w:rPr>
        <w:t xml:space="preserve"> Nov., 1952. </w:t>
      </w:r>
      <w:r>
        <w:rPr>
          <w:rFonts w:ascii="Symbol" w:hAnsi="Symbol"/>
        </w:rPr>
        <w:t></w:t>
      </w:r>
      <w:r w:rsidRPr="009D6573">
        <w:rPr>
          <w:lang w:val="en-US"/>
        </w:rPr>
        <w:t xml:space="preserve"> P. 545-556. </w:t>
      </w:r>
      <w:r>
        <w:rPr>
          <w:rFonts w:ascii="Symbol" w:hAnsi="Symbol"/>
        </w:rPr>
        <w:t></w:t>
      </w:r>
      <w:r w:rsidRPr="009D6573">
        <w:rPr>
          <w:lang w:val="en-US"/>
        </w:rPr>
        <w:t xml:space="preserve"> </w:t>
      </w:r>
      <w:r>
        <w:t>Режим</w:t>
      </w:r>
      <w:r w:rsidRPr="009D6573">
        <w:rPr>
          <w:lang w:val="en-US"/>
        </w:rPr>
        <w:t xml:space="preserve"> </w:t>
      </w:r>
      <w:r>
        <w:t>доступа</w:t>
      </w:r>
      <w:r w:rsidRPr="009D6573">
        <w:rPr>
          <w:lang w:val="en-US"/>
        </w:rPr>
        <w:t>:</w:t>
      </w:r>
      <w:r w:rsidRPr="009D6573">
        <w:rPr>
          <w:spacing w:val="-2"/>
          <w:lang w:val="en-US"/>
        </w:rPr>
        <w:t xml:space="preserve"> </w:t>
      </w:r>
      <w:hyperlink r:id="rId8">
        <w:r w:rsidRPr="009D6573">
          <w:rPr>
            <w:lang w:val="en-US"/>
          </w:rPr>
          <w:t>htpp://www.repec.org</w:t>
        </w:r>
      </w:hyperlink>
    </w:p>
    <w:p w:rsidR="001641DA" w:rsidRDefault="001641DA" w:rsidP="001641DA">
      <w:pPr>
        <w:pStyle w:val="a4"/>
        <w:numPr>
          <w:ilvl w:val="0"/>
          <w:numId w:val="2"/>
        </w:numPr>
        <w:jc w:val="both"/>
        <w:rPr>
          <w:sz w:val="24"/>
        </w:rPr>
      </w:pPr>
      <w:r w:rsidRPr="00923E8B">
        <w:rPr>
          <w:lang w:val="en-US"/>
        </w:rPr>
        <w:t xml:space="preserve">Bessis J. Risk Management in Banking / J. Bessis. </w:t>
      </w:r>
      <w:r>
        <w:rPr>
          <w:rFonts w:ascii="Symbol" w:hAnsi="Symbol"/>
        </w:rPr>
        <w:t></w:t>
      </w:r>
      <w:r>
        <w:t xml:space="preserve"> Wiley, 2002. </w:t>
      </w:r>
      <w:r>
        <w:rPr>
          <w:rFonts w:ascii="Symbol" w:hAnsi="Symbol"/>
        </w:rPr>
        <w:t></w:t>
      </w:r>
      <w:r>
        <w:t xml:space="preserve"> 812</w:t>
      </w:r>
      <w:r>
        <w:rPr>
          <w:spacing w:val="-10"/>
        </w:rPr>
        <w:t xml:space="preserve"> </w:t>
      </w:r>
      <w:r>
        <w:t>p.</w:t>
      </w:r>
    </w:p>
    <w:p w:rsidR="001641DA" w:rsidRPr="009D6573" w:rsidRDefault="001641DA" w:rsidP="001641DA">
      <w:pPr>
        <w:pStyle w:val="a4"/>
        <w:numPr>
          <w:ilvl w:val="0"/>
          <w:numId w:val="2"/>
        </w:numPr>
        <w:jc w:val="both"/>
        <w:rPr>
          <w:sz w:val="24"/>
          <w:lang w:val="en-US"/>
        </w:rPr>
      </w:pPr>
      <w:r w:rsidRPr="00923E8B">
        <w:rPr>
          <w:lang w:val="en-US"/>
        </w:rPr>
        <w:t>Commercial Bank Examination Manual. [</w:t>
      </w:r>
      <w:r>
        <w:t>Электрон</w:t>
      </w:r>
      <w:r w:rsidRPr="00923E8B">
        <w:rPr>
          <w:lang w:val="en-US"/>
        </w:rPr>
        <w:t xml:space="preserve">. </w:t>
      </w:r>
      <w:r>
        <w:t>ресурс</w:t>
      </w:r>
      <w:r w:rsidRPr="00923E8B">
        <w:rPr>
          <w:lang w:val="en-US"/>
        </w:rPr>
        <w:t xml:space="preserve">]// Federal Reserve Board of Governors/ </w:t>
      </w:r>
      <w:r>
        <w:rPr>
          <w:rFonts w:ascii="Symbol" w:hAnsi="Symbol"/>
        </w:rPr>
        <w:t></w:t>
      </w:r>
      <w:r w:rsidRPr="00923E8B">
        <w:rPr>
          <w:lang w:val="en-US"/>
        </w:rPr>
        <w:t xml:space="preserve"> </w:t>
      </w:r>
      <w:r>
        <w:t>Электрон</w:t>
      </w:r>
      <w:r w:rsidRPr="00923E8B">
        <w:rPr>
          <w:lang w:val="en-US"/>
        </w:rPr>
        <w:t xml:space="preserve">. </w:t>
      </w:r>
      <w:r>
        <w:t>дан</w:t>
      </w:r>
      <w:r w:rsidRPr="00923E8B">
        <w:rPr>
          <w:lang w:val="en-US"/>
        </w:rPr>
        <w:t xml:space="preserve">., section 420.1. – </w:t>
      </w:r>
      <w:r>
        <w:t>Режим</w:t>
      </w:r>
      <w:r w:rsidRPr="00923E8B">
        <w:rPr>
          <w:lang w:val="en-US"/>
        </w:rPr>
        <w:t xml:space="preserve"> </w:t>
      </w:r>
      <w:r>
        <w:t>доступа</w:t>
      </w:r>
      <w:r w:rsidRPr="00923E8B">
        <w:rPr>
          <w:lang w:val="en-US"/>
        </w:rPr>
        <w:t xml:space="preserve">: </w:t>
      </w:r>
      <w:hyperlink r:id="rId9">
        <w:r w:rsidRPr="00923E8B">
          <w:rPr>
            <w:lang w:val="en-US"/>
          </w:rPr>
          <w:t>http:</w:t>
        </w:r>
      </w:hyperlink>
      <w:hyperlink r:id="rId10">
        <w:r w:rsidRPr="00923E8B">
          <w:rPr>
            <w:lang w:val="en-US"/>
          </w:rPr>
          <w:t>//www.federalreserve.gov</w:t>
        </w:r>
      </w:hyperlink>
    </w:p>
    <w:p w:rsidR="001641DA" w:rsidRPr="00CA6666" w:rsidRDefault="001641DA" w:rsidP="001641DA">
      <w:pPr>
        <w:pStyle w:val="a4"/>
        <w:numPr>
          <w:ilvl w:val="0"/>
          <w:numId w:val="2"/>
        </w:numPr>
        <w:jc w:val="both"/>
        <w:rPr>
          <w:lang w:val="uk-UA"/>
        </w:rPr>
      </w:pPr>
      <w:r w:rsidRPr="00CA6666">
        <w:rPr>
          <w:lang w:val="uk-UA"/>
        </w:rPr>
        <w:t xml:space="preserve">Бондар О. В. Ситуаційний менеджмент : навч. посіб.К. : Центр учбової літератури, 2010. 326 с. </w:t>
      </w:r>
    </w:p>
    <w:p w:rsidR="001641DA" w:rsidRDefault="001641DA" w:rsidP="001641DA">
      <w:pPr>
        <w:pStyle w:val="a4"/>
        <w:numPr>
          <w:ilvl w:val="0"/>
          <w:numId w:val="2"/>
        </w:numPr>
        <w:jc w:val="both"/>
        <w:rPr>
          <w:lang w:val="uk-UA"/>
        </w:rPr>
      </w:pPr>
      <w:r w:rsidRPr="007E6BFD">
        <w:rPr>
          <w:lang w:val="uk-UA"/>
        </w:rPr>
        <w:t xml:space="preserve">Волков А. Н. Финансовые методы оценки ликвидности коммерческого банка : автореф. дисс. на соискание науч. степени канд. экон. наук : спец. 08.00.10 </w:t>
      </w:r>
      <w:r w:rsidRPr="008C3F5A">
        <w:rPr>
          <w:lang w:val="uk-UA"/>
        </w:rPr>
        <w:t>«Финансы, денежное обращение и кредит»</w:t>
      </w:r>
      <w:r>
        <w:rPr>
          <w:lang w:val="uk-UA"/>
        </w:rPr>
        <w:t>.</w:t>
      </w:r>
      <w:r w:rsidRPr="007E6BFD">
        <w:rPr>
          <w:lang w:val="uk-UA"/>
        </w:rPr>
        <w:t xml:space="preserve"> Екатеринбург, 2006.  22 с. </w:t>
      </w:r>
    </w:p>
    <w:p w:rsidR="001641DA" w:rsidRDefault="001641DA" w:rsidP="001641DA">
      <w:pPr>
        <w:pStyle w:val="a4"/>
        <w:numPr>
          <w:ilvl w:val="0"/>
          <w:numId w:val="2"/>
        </w:numPr>
        <w:jc w:val="both"/>
        <w:rPr>
          <w:lang w:val="uk-UA"/>
        </w:rPr>
      </w:pPr>
      <w:r w:rsidRPr="00DC4C6A">
        <w:rPr>
          <w:lang w:val="uk-UA"/>
        </w:rPr>
        <w:t xml:space="preserve">Гірняк В.В., Путьківський Т.А. Управління ліквідністю банків за умов економічної нестабільності (на прикладі АТ «Ощадбанк»). </w:t>
      </w:r>
      <w:r w:rsidRPr="008C3F5A">
        <w:rPr>
          <w:i/>
          <w:lang w:val="uk-UA"/>
        </w:rPr>
        <w:t>Глобальні та національні проблеми економіки.</w:t>
      </w:r>
      <w:r w:rsidRPr="00DC4C6A">
        <w:rPr>
          <w:lang w:val="uk-UA"/>
        </w:rPr>
        <w:t xml:space="preserve"> 2018. Вип. 22. С. 766-773.</w:t>
      </w:r>
    </w:p>
    <w:p w:rsidR="001641DA" w:rsidRPr="00CA6666" w:rsidRDefault="001641DA" w:rsidP="001641DA">
      <w:pPr>
        <w:pStyle w:val="a4"/>
        <w:numPr>
          <w:ilvl w:val="0"/>
          <w:numId w:val="2"/>
        </w:numPr>
        <w:jc w:val="both"/>
        <w:rPr>
          <w:lang w:val="uk-UA"/>
        </w:rPr>
      </w:pPr>
      <w:r w:rsidRPr="00CA6666">
        <w:rPr>
          <w:lang w:val="uk-UA"/>
        </w:rPr>
        <w:lastRenderedPageBreak/>
        <w:t xml:space="preserve">Еркес О., Гордієнко Т. Нові нормативи ліквідності в системі ризик-орієнтованого нагляду за діяльністю банків України. </w:t>
      </w:r>
      <w:r w:rsidRPr="008C3F5A">
        <w:rPr>
          <w:i/>
          <w:lang w:val="uk-UA"/>
        </w:rPr>
        <w:t>Гроші, фінанси і кредит</w:t>
      </w:r>
      <w:r w:rsidRPr="00CA6666">
        <w:rPr>
          <w:lang w:val="uk-UA"/>
        </w:rPr>
        <w:t>, №20, 2019. С. 635 – 642.</w:t>
      </w:r>
    </w:p>
    <w:p w:rsidR="001641DA" w:rsidRDefault="001641DA" w:rsidP="001641DA">
      <w:pPr>
        <w:pStyle w:val="a4"/>
        <w:numPr>
          <w:ilvl w:val="0"/>
          <w:numId w:val="2"/>
        </w:numPr>
        <w:jc w:val="both"/>
        <w:rPr>
          <w:lang w:val="uk-UA"/>
        </w:rPr>
      </w:pPr>
      <w:r w:rsidRPr="00CA6666">
        <w:rPr>
          <w:lang w:val="uk-UA"/>
        </w:rPr>
        <w:t xml:space="preserve">Колесников В. И. Банковское дело: уч. пособ.М. : Финансы и статистика, 2007. 464 с. </w:t>
      </w:r>
    </w:p>
    <w:p w:rsidR="001641DA" w:rsidRPr="00CA6666" w:rsidRDefault="001641DA" w:rsidP="001641DA">
      <w:pPr>
        <w:pStyle w:val="a4"/>
        <w:numPr>
          <w:ilvl w:val="0"/>
          <w:numId w:val="2"/>
        </w:numPr>
        <w:jc w:val="both"/>
        <w:rPr>
          <w:lang w:val="uk-UA"/>
        </w:rPr>
      </w:pPr>
      <w:r w:rsidRPr="00CA6666">
        <w:rPr>
          <w:lang w:val="uk-UA"/>
        </w:rPr>
        <w:t>Криклій О. А. Система комплексного управління ліквідністю банку</w:t>
      </w:r>
      <w:r>
        <w:rPr>
          <w:lang w:val="uk-UA"/>
        </w:rPr>
        <w:t>.</w:t>
      </w:r>
      <w:r w:rsidRPr="00CA6666">
        <w:rPr>
          <w:lang w:val="uk-UA"/>
        </w:rPr>
        <w:t xml:space="preserve"> </w:t>
      </w:r>
      <w:r w:rsidRPr="008C3F5A">
        <w:rPr>
          <w:i/>
          <w:lang w:val="uk-UA"/>
        </w:rPr>
        <w:t>Фінансовокредитна діяльність: проблеми теорії та практики : зб. наук. праць.</w:t>
      </w:r>
      <w:r w:rsidRPr="00CA6666">
        <w:rPr>
          <w:lang w:val="uk-UA"/>
        </w:rPr>
        <w:t xml:space="preserve"> Т. 8. Х. : ХІБС УБС НБУ, 2010</w:t>
      </w:r>
      <w:r w:rsidRPr="00A1508B">
        <w:rPr>
          <w:lang w:val="uk-UA"/>
        </w:rPr>
        <w:t>.</w:t>
      </w:r>
      <w:r w:rsidRPr="00CA6666">
        <w:rPr>
          <w:lang w:val="uk-UA"/>
        </w:rPr>
        <w:t xml:space="preserve"> С. 9 – 17.</w:t>
      </w:r>
    </w:p>
    <w:p w:rsidR="001641DA" w:rsidRDefault="001641DA" w:rsidP="001641DA">
      <w:pPr>
        <w:pStyle w:val="a4"/>
        <w:numPr>
          <w:ilvl w:val="0"/>
          <w:numId w:val="2"/>
        </w:numPr>
        <w:jc w:val="both"/>
        <w:rPr>
          <w:lang w:val="uk-UA"/>
        </w:rPr>
      </w:pPr>
      <w:r w:rsidRPr="00DC4C6A">
        <w:rPr>
          <w:lang w:val="uk-UA"/>
        </w:rPr>
        <w:t xml:space="preserve">Карчева Г.Т., Запорожець С.В., Чібісова В.Ю. Сучасні підходи до управління ризиком ліквідності. </w:t>
      </w:r>
      <w:r w:rsidRPr="00A1508B">
        <w:rPr>
          <w:i/>
          <w:lang w:val="uk-UA"/>
        </w:rPr>
        <w:t>Глобальні та національні проблеми економіки.</w:t>
      </w:r>
      <w:r w:rsidRPr="00DC4C6A">
        <w:rPr>
          <w:lang w:val="uk-UA"/>
        </w:rPr>
        <w:t xml:space="preserve"> 2015. Вип. 7. С. 686-691.</w:t>
      </w:r>
    </w:p>
    <w:p w:rsidR="001641DA" w:rsidRDefault="001641DA" w:rsidP="001641DA">
      <w:pPr>
        <w:pStyle w:val="a4"/>
        <w:numPr>
          <w:ilvl w:val="0"/>
          <w:numId w:val="2"/>
        </w:numPr>
        <w:jc w:val="both"/>
        <w:rPr>
          <w:lang w:val="uk-UA"/>
        </w:rPr>
      </w:pPr>
      <w:r w:rsidRPr="00FD6A1E">
        <w:rPr>
          <w:lang w:val="uk-UA"/>
        </w:rPr>
        <w:t>Левчук В. М. Система оцінювання контролю за ризиком ліквідності у фінансовокредитних установах</w:t>
      </w:r>
      <w:r>
        <w:rPr>
          <w:lang w:val="uk-UA"/>
        </w:rPr>
        <w:t>.</w:t>
      </w:r>
      <w:r w:rsidRPr="00400AB3">
        <w:rPr>
          <w:i/>
          <w:lang w:val="uk-UA"/>
        </w:rPr>
        <w:t>Проблеми і перспективи розвитку банківської системи України. Вип. 22 : збірник наукових праць</w:t>
      </w:r>
      <w:r w:rsidRPr="00FD6A1E">
        <w:rPr>
          <w:lang w:val="uk-UA"/>
        </w:rPr>
        <w:t>. Суми : УАБС НБУ, 2007.С. 120–128.</w:t>
      </w:r>
    </w:p>
    <w:p w:rsidR="001641DA" w:rsidRDefault="001641DA" w:rsidP="001641DA">
      <w:pPr>
        <w:pStyle w:val="a4"/>
        <w:numPr>
          <w:ilvl w:val="0"/>
          <w:numId w:val="2"/>
        </w:numPr>
        <w:jc w:val="both"/>
        <w:rPr>
          <w:lang w:val="uk-UA"/>
        </w:rPr>
      </w:pPr>
      <w:r w:rsidRPr="00FD6A1E">
        <w:rPr>
          <w:lang w:val="uk-UA"/>
        </w:rPr>
        <w:t>Ліквідність банку: окремі аспекти управління та світовий досвід регулювання і нагляду [Текст] : науково-аналітичні матеріали. Вип. 11</w:t>
      </w:r>
      <w:r>
        <w:rPr>
          <w:lang w:val="uk-UA"/>
        </w:rPr>
        <w:t>.</w:t>
      </w:r>
      <w:r w:rsidRPr="00FD6A1E">
        <w:rPr>
          <w:lang w:val="uk-UA"/>
        </w:rPr>
        <w:t xml:space="preserve">К. : Національний банк України. Центр наукових досліджень. 2008. </w:t>
      </w:r>
      <w:r>
        <w:rPr>
          <w:lang w:val="uk-UA"/>
        </w:rPr>
        <w:t xml:space="preserve">220 с. </w:t>
      </w:r>
    </w:p>
    <w:p w:rsidR="001641DA" w:rsidRDefault="001641DA" w:rsidP="001641DA">
      <w:pPr>
        <w:pStyle w:val="a4"/>
        <w:numPr>
          <w:ilvl w:val="0"/>
          <w:numId w:val="2"/>
        </w:numPr>
        <w:jc w:val="both"/>
        <w:rPr>
          <w:lang w:val="uk-UA"/>
        </w:rPr>
      </w:pPr>
      <w:r w:rsidRPr="00FD6A1E">
        <w:rPr>
          <w:lang w:val="uk-UA"/>
        </w:rPr>
        <w:t>Любунь О. С. Фінансовий менеджмент у банку : навч. посіб. К. : Слово, 2004.  295  с.</w:t>
      </w:r>
    </w:p>
    <w:p w:rsidR="001641DA" w:rsidRPr="00A1508B" w:rsidRDefault="001641DA" w:rsidP="001641DA">
      <w:pPr>
        <w:pStyle w:val="a4"/>
        <w:numPr>
          <w:ilvl w:val="0"/>
          <w:numId w:val="2"/>
        </w:numPr>
        <w:jc w:val="both"/>
        <w:rPr>
          <w:lang w:val="uk-UA"/>
        </w:rPr>
      </w:pPr>
      <w:r w:rsidRPr="00A1508B">
        <w:rPr>
          <w:lang w:val="uk-UA"/>
        </w:rPr>
        <w:t>Марущак М. В. Управління ліквідністю в банках України: стратегічний та операційний рівень</w:t>
      </w:r>
      <w:r w:rsidRPr="00A1508B">
        <w:t>.</w:t>
      </w:r>
      <w:r w:rsidRPr="00A1508B">
        <w:rPr>
          <w:lang w:val="uk-UA"/>
        </w:rPr>
        <w:t xml:space="preserve"> </w:t>
      </w:r>
      <w:r w:rsidRPr="00A1508B">
        <w:rPr>
          <w:i/>
          <w:lang w:val="uk-UA"/>
        </w:rPr>
        <w:t>Фінанси України</w:t>
      </w:r>
      <w:r w:rsidRPr="00A1508B">
        <w:rPr>
          <w:lang w:val="uk-UA"/>
        </w:rPr>
        <w:t xml:space="preserve">.  2009.  № 1.– С. 126 – 131. </w:t>
      </w:r>
    </w:p>
    <w:p w:rsidR="001641DA" w:rsidRPr="00DC4C6A" w:rsidRDefault="001641DA" w:rsidP="001641DA">
      <w:pPr>
        <w:pStyle w:val="a4"/>
        <w:numPr>
          <w:ilvl w:val="0"/>
          <w:numId w:val="2"/>
        </w:numPr>
        <w:jc w:val="both"/>
        <w:rPr>
          <w:lang w:val="uk-UA"/>
        </w:rPr>
      </w:pPr>
      <w:r w:rsidRPr="00DC4C6A">
        <w:rPr>
          <w:lang w:val="uk-UA"/>
        </w:rPr>
        <w:t>Національний банк України (2001). Про затвердження Інструкції про порядок регулювання діяльності банків в Україні, Постанова від 28.08.2001 № 368 Доступно з https://zakon.rada.gov.ua/laws/show/z0841-01 станом на 30.10.2019.</w:t>
      </w:r>
    </w:p>
    <w:p w:rsidR="001641DA" w:rsidRPr="00DC4C6A" w:rsidRDefault="001641DA" w:rsidP="001641DA">
      <w:pPr>
        <w:pStyle w:val="a4"/>
        <w:numPr>
          <w:ilvl w:val="0"/>
          <w:numId w:val="2"/>
        </w:numPr>
        <w:jc w:val="both"/>
        <w:rPr>
          <w:lang w:val="uk-UA"/>
        </w:rPr>
      </w:pPr>
      <w:r w:rsidRPr="00DC4C6A">
        <w:rPr>
          <w:lang w:val="uk-UA"/>
        </w:rPr>
        <w:t xml:space="preserve">Національний банк України (2018). Про затвердження Положення про організацію системи управління ризиками в банках України та банківських групах, Постанова від 11.06.2018 НБУ № 64 Доступно з </w:t>
      </w:r>
      <w:hyperlink r:id="rId11" w:history="1">
        <w:r w:rsidRPr="00B950B7">
          <w:rPr>
            <w:rStyle w:val="a6"/>
            <w:lang w:val="uk-UA" w:eastAsia="uk-UA"/>
          </w:rPr>
          <w:t>https://zakon.rada.gov.ua/laws/show/v0064500-18</w:t>
        </w:r>
      </w:hyperlink>
      <w:r>
        <w:rPr>
          <w:lang w:val="uk-UA"/>
        </w:rPr>
        <w:t xml:space="preserve"> (Дата звернення</w:t>
      </w:r>
      <w:r w:rsidRPr="00DC4C6A">
        <w:rPr>
          <w:lang w:val="uk-UA"/>
        </w:rPr>
        <w:t xml:space="preserve"> 30.10.20</w:t>
      </w:r>
      <w:r w:rsidRPr="00A1508B">
        <w:t>20</w:t>
      </w:r>
      <w:r>
        <w:rPr>
          <w:lang w:val="uk-UA"/>
        </w:rPr>
        <w:t>)</w:t>
      </w:r>
      <w:r w:rsidRPr="00DC4C6A">
        <w:rPr>
          <w:lang w:val="uk-UA"/>
        </w:rPr>
        <w:t>.</w:t>
      </w:r>
    </w:p>
    <w:p w:rsidR="001641DA" w:rsidRDefault="001641DA" w:rsidP="001641DA">
      <w:pPr>
        <w:pStyle w:val="a4"/>
        <w:numPr>
          <w:ilvl w:val="0"/>
          <w:numId w:val="2"/>
        </w:numPr>
        <w:jc w:val="both"/>
        <w:rPr>
          <w:lang w:val="uk-UA"/>
        </w:rPr>
      </w:pPr>
      <w:r w:rsidRPr="00DC4C6A">
        <w:rPr>
          <w:lang w:val="uk-UA"/>
        </w:rPr>
        <w:t xml:space="preserve">Національний банк України: Впровадження нового наглядового процесу SREP. </w:t>
      </w:r>
      <w:r>
        <w:rPr>
          <w:lang w:val="en-US"/>
        </w:rPr>
        <w:t>URL</w:t>
      </w:r>
      <w:r>
        <w:t xml:space="preserve">: </w:t>
      </w:r>
      <w:hyperlink r:id="rId12" w:history="1">
        <w:r w:rsidRPr="00B950B7">
          <w:rPr>
            <w:rStyle w:val="a6"/>
            <w:lang w:val="uk-UA" w:eastAsia="uk-UA"/>
          </w:rPr>
          <w:t>https://bank.gov.ua/doccatalog/document?id=80321367</w:t>
        </w:r>
      </w:hyperlink>
      <w:r>
        <w:rPr>
          <w:lang w:val="uk-UA"/>
        </w:rPr>
        <w:t xml:space="preserve"> (Дата звернення</w:t>
      </w:r>
      <w:r w:rsidRPr="00DC4C6A">
        <w:rPr>
          <w:lang w:val="uk-UA"/>
        </w:rPr>
        <w:t xml:space="preserve"> 30.10.20</w:t>
      </w:r>
      <w:r w:rsidRPr="00A1508B">
        <w:t>20</w:t>
      </w:r>
      <w:r>
        <w:rPr>
          <w:lang w:val="uk-UA"/>
        </w:rPr>
        <w:t>)</w:t>
      </w:r>
      <w:r w:rsidRPr="00DC4C6A">
        <w:rPr>
          <w:lang w:val="uk-UA"/>
        </w:rPr>
        <w:t>.</w:t>
      </w:r>
    </w:p>
    <w:p w:rsidR="001641DA" w:rsidRPr="00E65447" w:rsidRDefault="001641DA" w:rsidP="001641DA">
      <w:pPr>
        <w:pStyle w:val="a4"/>
        <w:numPr>
          <w:ilvl w:val="0"/>
          <w:numId w:val="2"/>
        </w:numPr>
        <w:jc w:val="both"/>
        <w:rPr>
          <w:lang w:val="uk-UA"/>
        </w:rPr>
      </w:pPr>
      <w:r w:rsidRPr="00E65447">
        <w:rPr>
          <w:lang w:val="uk-UA"/>
        </w:rPr>
        <w:t>Національний банк України: Економічні нормативи та ліміти відкритої валютної позиції станом на 01.10.20</w:t>
      </w:r>
      <w:r w:rsidRPr="00A1508B">
        <w:t>20</w:t>
      </w:r>
      <w:r w:rsidRPr="00E65447">
        <w:rPr>
          <w:lang w:val="uk-UA"/>
        </w:rPr>
        <w:t xml:space="preserve">. </w:t>
      </w:r>
      <w:r>
        <w:rPr>
          <w:lang w:val="en-US"/>
        </w:rPr>
        <w:t>URL</w:t>
      </w:r>
      <w:r w:rsidRPr="00E65447">
        <w:rPr>
          <w:lang w:val="uk-UA"/>
        </w:rPr>
        <w:t xml:space="preserve"> </w:t>
      </w:r>
      <w:hyperlink r:id="rId13" w:history="1">
        <w:r w:rsidRPr="00B950B7">
          <w:rPr>
            <w:rStyle w:val="a6"/>
            <w:lang w:val="uk-UA" w:eastAsia="uk-UA"/>
          </w:rPr>
          <w:t>https://bank.gov.ua/doccatalog/document?id=66431771</w:t>
        </w:r>
      </w:hyperlink>
      <w:r>
        <w:rPr>
          <w:lang w:val="uk-UA"/>
        </w:rPr>
        <w:t xml:space="preserve"> (Дата звернення</w:t>
      </w:r>
      <w:r w:rsidRPr="00DC4C6A">
        <w:rPr>
          <w:lang w:val="uk-UA"/>
        </w:rPr>
        <w:t xml:space="preserve"> 30.10.20</w:t>
      </w:r>
      <w:r w:rsidRPr="00A1508B">
        <w:t>20</w:t>
      </w:r>
      <w:r>
        <w:rPr>
          <w:lang w:val="uk-UA"/>
        </w:rPr>
        <w:t>)</w:t>
      </w:r>
      <w:r w:rsidRPr="00E65447">
        <w:rPr>
          <w:lang w:val="uk-UA"/>
        </w:rPr>
        <w:t>.</w:t>
      </w:r>
    </w:p>
    <w:p w:rsidR="001641DA" w:rsidRDefault="001641DA" w:rsidP="001641DA">
      <w:pPr>
        <w:pStyle w:val="a4"/>
        <w:numPr>
          <w:ilvl w:val="0"/>
          <w:numId w:val="2"/>
        </w:numPr>
        <w:jc w:val="both"/>
        <w:rPr>
          <w:lang w:val="uk-UA"/>
        </w:rPr>
      </w:pPr>
      <w:r w:rsidRPr="00A1508B">
        <w:rPr>
          <w:lang w:val="uk-UA"/>
        </w:rPr>
        <w:t xml:space="preserve">Національний банк України: Реформи нормативів ліквідності банків. </w:t>
      </w:r>
      <w:r w:rsidRPr="00A1508B">
        <w:rPr>
          <w:lang w:val="en-US"/>
        </w:rPr>
        <w:t>URL</w:t>
      </w:r>
      <w:r w:rsidRPr="00A1508B">
        <w:rPr>
          <w:lang w:val="uk-UA"/>
        </w:rPr>
        <w:t xml:space="preserve">: </w:t>
      </w:r>
      <w:hyperlink r:id="rId14" w:history="1">
        <w:r w:rsidRPr="00B950B7">
          <w:rPr>
            <w:rStyle w:val="a6"/>
            <w:lang w:val="uk-UA" w:eastAsia="uk-UA"/>
          </w:rPr>
          <w:t>https://bank.gov.ua/doccatalog/document?id=80321376</w:t>
        </w:r>
      </w:hyperlink>
      <w:r>
        <w:rPr>
          <w:lang w:val="uk-UA"/>
        </w:rPr>
        <w:t xml:space="preserve"> (Дата звернення</w:t>
      </w:r>
      <w:r w:rsidRPr="00DC4C6A">
        <w:rPr>
          <w:lang w:val="uk-UA"/>
        </w:rPr>
        <w:t xml:space="preserve"> 30.10.20</w:t>
      </w:r>
      <w:r w:rsidRPr="00A1508B">
        <w:rPr>
          <w:lang w:val="uk-UA"/>
        </w:rPr>
        <w:t>20</w:t>
      </w:r>
      <w:r>
        <w:rPr>
          <w:lang w:val="uk-UA"/>
        </w:rPr>
        <w:t>)</w:t>
      </w:r>
    </w:p>
    <w:p w:rsidR="001641DA" w:rsidRPr="00A1508B" w:rsidRDefault="001641DA" w:rsidP="001641DA">
      <w:pPr>
        <w:pStyle w:val="a4"/>
        <w:numPr>
          <w:ilvl w:val="0"/>
          <w:numId w:val="2"/>
        </w:numPr>
        <w:jc w:val="both"/>
        <w:rPr>
          <w:lang w:val="uk-UA"/>
        </w:rPr>
      </w:pPr>
      <w:r w:rsidRPr="00A1508B">
        <w:rPr>
          <w:lang w:val="uk-UA"/>
        </w:rPr>
        <w:t xml:space="preserve">Національний банк України: Індикатори фінансової стійкості та довідкові дані. </w:t>
      </w:r>
      <w:hyperlink r:id="rId15" w:history="1">
        <w:r w:rsidRPr="00B950B7">
          <w:rPr>
            <w:rStyle w:val="a6"/>
            <w:lang w:val="en-US" w:eastAsia="uk-UA"/>
          </w:rPr>
          <w:t>URL</w:t>
        </w:r>
        <w:r w:rsidRPr="00B950B7">
          <w:rPr>
            <w:rStyle w:val="a6"/>
            <w:lang w:val="uk-UA" w:eastAsia="uk-UA"/>
          </w:rPr>
          <w:t>:https://bank.gov.ua/statistic/sector-financial/data-sector-financial#4fsi</w:t>
        </w:r>
      </w:hyperlink>
      <w:r>
        <w:rPr>
          <w:lang w:val="uk-UA"/>
        </w:rPr>
        <w:t xml:space="preserve"> </w:t>
      </w:r>
      <w:r w:rsidRPr="00A1508B">
        <w:rPr>
          <w:lang w:val="uk-UA"/>
        </w:rPr>
        <w:t xml:space="preserve"> (Дата звернення 30.10.20</w:t>
      </w:r>
      <w:r w:rsidRPr="00A1508B">
        <w:t>20</w:t>
      </w:r>
      <w:r w:rsidRPr="00A1508B">
        <w:rPr>
          <w:lang w:val="uk-UA"/>
        </w:rPr>
        <w:t>).</w:t>
      </w:r>
    </w:p>
    <w:p w:rsidR="001641DA" w:rsidRDefault="001641DA" w:rsidP="001641DA">
      <w:pPr>
        <w:pStyle w:val="a4"/>
        <w:numPr>
          <w:ilvl w:val="0"/>
          <w:numId w:val="2"/>
        </w:numPr>
        <w:jc w:val="both"/>
        <w:rPr>
          <w:lang w:val="uk-UA"/>
        </w:rPr>
      </w:pPr>
      <w:r w:rsidRPr="00DC4C6A">
        <w:rPr>
          <w:lang w:val="uk-UA"/>
        </w:rPr>
        <w:t xml:space="preserve">Руденок О.О., Волкова В.В. Особливості управління ліквідністю банків України в умовах запровадження нормативу LCR. </w:t>
      </w:r>
      <w:r w:rsidRPr="00A1508B">
        <w:rPr>
          <w:i/>
          <w:lang w:val="uk-UA"/>
        </w:rPr>
        <w:t>Економiка i органiзацiя управлiння,</w:t>
      </w:r>
      <w:r>
        <w:rPr>
          <w:lang w:val="uk-UA"/>
        </w:rPr>
        <w:t xml:space="preserve"> № 2 (30) 2018. С. 103-110</w:t>
      </w:r>
    </w:p>
    <w:p w:rsidR="001641DA" w:rsidRDefault="001641DA" w:rsidP="001641DA">
      <w:pPr>
        <w:pStyle w:val="a4"/>
        <w:numPr>
          <w:ilvl w:val="0"/>
          <w:numId w:val="2"/>
        </w:numPr>
        <w:jc w:val="both"/>
        <w:rPr>
          <w:lang w:val="uk-UA"/>
        </w:rPr>
      </w:pPr>
      <w:r w:rsidRPr="00CA6666">
        <w:rPr>
          <w:lang w:val="uk-UA"/>
        </w:rPr>
        <w:t>Олійник Д. М. Ліквідність комерційного банку: управління та регулювання : дис. на здобуття наукового ступеня канд. екон. наук : спец. 08.04.01 «Фінанси, грошовий обіг і кредит»</w:t>
      </w:r>
      <w:r>
        <w:rPr>
          <w:lang w:val="uk-UA"/>
        </w:rPr>
        <w:t>.</w:t>
      </w:r>
      <w:r w:rsidRPr="00CA6666">
        <w:rPr>
          <w:lang w:val="uk-UA"/>
        </w:rPr>
        <w:t xml:space="preserve"> К., 2002. </w:t>
      </w:r>
      <w:r>
        <w:rPr>
          <w:lang w:val="uk-UA"/>
        </w:rPr>
        <w:t>.</w:t>
      </w:r>
      <w:r w:rsidRPr="00CA6666">
        <w:rPr>
          <w:lang w:val="uk-UA"/>
        </w:rPr>
        <w:t xml:space="preserve"> 199 с. </w:t>
      </w:r>
    </w:p>
    <w:p w:rsidR="001641DA" w:rsidRDefault="001641DA" w:rsidP="001641DA">
      <w:pPr>
        <w:pStyle w:val="a4"/>
        <w:numPr>
          <w:ilvl w:val="0"/>
          <w:numId w:val="2"/>
        </w:numPr>
        <w:jc w:val="both"/>
        <w:rPr>
          <w:lang w:val="uk-UA"/>
        </w:rPr>
      </w:pPr>
      <w:r w:rsidRPr="00CA6666">
        <w:rPr>
          <w:lang w:val="uk-UA"/>
        </w:rPr>
        <w:t xml:space="preserve">Примостка Л. О. Фінансовий менеджмент у банку : навч. посіб. </w:t>
      </w:r>
      <w:r>
        <w:rPr>
          <w:lang w:val="uk-UA"/>
        </w:rPr>
        <w:t>.</w:t>
      </w:r>
      <w:r w:rsidRPr="00CA6666">
        <w:rPr>
          <w:lang w:val="uk-UA"/>
        </w:rPr>
        <w:t xml:space="preserve"> К. : КНЕУ, 2004. 468 с. </w:t>
      </w:r>
    </w:p>
    <w:p w:rsidR="001641DA" w:rsidRDefault="001641DA" w:rsidP="001641DA">
      <w:pPr>
        <w:pStyle w:val="a4"/>
        <w:numPr>
          <w:ilvl w:val="0"/>
          <w:numId w:val="2"/>
        </w:numPr>
        <w:jc w:val="both"/>
        <w:rPr>
          <w:lang w:val="uk-UA"/>
        </w:rPr>
      </w:pPr>
      <w:r w:rsidRPr="008C3F5A">
        <w:rPr>
          <w:lang w:val="uk-UA"/>
        </w:rPr>
        <w:t>Роуз П. Банковский менеджмент: пер. с англ. . М. : Дело, 1997.  743 с.</w:t>
      </w:r>
    </w:p>
    <w:p w:rsidR="001641DA" w:rsidRDefault="001641DA" w:rsidP="001641DA">
      <w:pPr>
        <w:pStyle w:val="a4"/>
        <w:numPr>
          <w:ilvl w:val="0"/>
          <w:numId w:val="2"/>
        </w:numPr>
        <w:jc w:val="both"/>
        <w:rPr>
          <w:lang w:val="uk-UA"/>
        </w:rPr>
      </w:pPr>
      <w:r w:rsidRPr="00C40ABB">
        <w:rPr>
          <w:lang w:val="uk-UA"/>
        </w:rPr>
        <w:t xml:space="preserve">Синки Дж. Финансовый менеджмент в коммерческом банке и в индустрии финансовых услуг: пер. с англ. М. : Альпина Бизнес Букс, 2007.  1024 с. </w:t>
      </w:r>
    </w:p>
    <w:p w:rsidR="001641DA" w:rsidRDefault="001641DA" w:rsidP="001641DA">
      <w:pPr>
        <w:pStyle w:val="a4"/>
        <w:numPr>
          <w:ilvl w:val="0"/>
          <w:numId w:val="2"/>
        </w:numPr>
        <w:jc w:val="both"/>
        <w:rPr>
          <w:lang w:val="uk-UA"/>
        </w:rPr>
      </w:pPr>
      <w:r w:rsidRPr="00C40ABB">
        <w:rPr>
          <w:lang w:val="uk-UA"/>
        </w:rPr>
        <w:t>Скурихин В. И. Проектирование систем адапт</w:t>
      </w:r>
      <w:r>
        <w:rPr>
          <w:lang w:val="uk-UA"/>
        </w:rPr>
        <w:t>ивного управления производством</w:t>
      </w:r>
      <w:r w:rsidRPr="00C40ABB">
        <w:rPr>
          <w:lang w:val="uk-UA"/>
        </w:rPr>
        <w:t>. Х. : Вища школа, 1984. 206 с.</w:t>
      </w:r>
    </w:p>
    <w:p w:rsidR="001641DA" w:rsidRDefault="001641DA" w:rsidP="001641DA">
      <w:pPr>
        <w:pStyle w:val="a4"/>
        <w:numPr>
          <w:ilvl w:val="0"/>
          <w:numId w:val="2"/>
        </w:numPr>
        <w:jc w:val="both"/>
        <w:rPr>
          <w:lang w:val="uk-UA"/>
        </w:rPr>
      </w:pPr>
      <w:r w:rsidRPr="00C40ABB">
        <w:rPr>
          <w:lang w:val="uk-UA"/>
        </w:rPr>
        <w:t xml:space="preserve">Тимоти У. Управление банком: пер. с англ.  Уфа : Спектр, 1993. </w:t>
      </w:r>
      <w:r>
        <w:rPr>
          <w:lang w:val="uk-UA"/>
        </w:rPr>
        <w:t xml:space="preserve"> 152с</w:t>
      </w:r>
    </w:p>
    <w:p w:rsidR="001641DA" w:rsidRDefault="001641DA" w:rsidP="001641DA">
      <w:pPr>
        <w:pStyle w:val="a4"/>
        <w:numPr>
          <w:ilvl w:val="0"/>
          <w:numId w:val="2"/>
        </w:numPr>
        <w:jc w:val="both"/>
      </w:pPr>
      <w:r>
        <w:lastRenderedPageBreak/>
        <w:t>Шпиг Ф. Модель управления платежным календарем</w:t>
      </w:r>
      <w:r>
        <w:rPr>
          <w:lang w:val="uk-UA"/>
        </w:rPr>
        <w:t>.</w:t>
      </w:r>
      <w:r>
        <w:t xml:space="preserve"> Финансовые риски. Киев. 1997.  №2.</w:t>
      </w:r>
      <w:r>
        <w:rPr>
          <w:spacing w:val="-35"/>
        </w:rPr>
        <w:t xml:space="preserve"> </w:t>
      </w:r>
      <w:r>
        <w:t>С.101-106.</w:t>
      </w:r>
    </w:p>
    <w:p w:rsidR="001641DA" w:rsidRDefault="001641DA" w:rsidP="001641DA">
      <w:pPr>
        <w:pStyle w:val="a4"/>
        <w:numPr>
          <w:ilvl w:val="0"/>
          <w:numId w:val="2"/>
        </w:numPr>
        <w:jc w:val="both"/>
        <w:rPr>
          <w:lang w:val="uk-UA"/>
        </w:rPr>
      </w:pPr>
      <w:r w:rsidRPr="00B01124">
        <w:rPr>
          <w:lang w:val="uk-UA"/>
        </w:rPr>
        <w:t>Фабер С. Нагляд на основні оцінки ризиків: українська перспектива</w:t>
      </w:r>
      <w:r>
        <w:rPr>
          <w:lang w:val="uk-UA"/>
        </w:rPr>
        <w:t>ю</w:t>
      </w:r>
      <w:r w:rsidRPr="00B01124">
        <w:rPr>
          <w:lang w:val="uk-UA"/>
        </w:rPr>
        <w:t xml:space="preserve"> </w:t>
      </w:r>
      <w:r w:rsidRPr="00B01124">
        <w:rPr>
          <w:i/>
          <w:lang w:val="uk-UA"/>
        </w:rPr>
        <w:t>Вісник Національного банку України</w:t>
      </w:r>
      <w:r w:rsidRPr="00B01124">
        <w:rPr>
          <w:lang w:val="uk-UA"/>
        </w:rPr>
        <w:t>. 20</w:t>
      </w:r>
      <w:r>
        <w:rPr>
          <w:lang w:val="uk-UA"/>
        </w:rPr>
        <w:t>18</w:t>
      </w:r>
      <w:r w:rsidRPr="00B01124">
        <w:rPr>
          <w:lang w:val="uk-UA"/>
        </w:rPr>
        <w:t>. № 6.  С. 24–26.</w:t>
      </w:r>
    </w:p>
    <w:p w:rsidR="001641DA" w:rsidRDefault="001641DA" w:rsidP="001641DA">
      <w:pPr>
        <w:pStyle w:val="a4"/>
        <w:numPr>
          <w:ilvl w:val="0"/>
          <w:numId w:val="2"/>
        </w:numPr>
        <w:jc w:val="both"/>
        <w:rPr>
          <w:lang w:val="uk-UA"/>
        </w:rPr>
      </w:pPr>
      <w:r w:rsidRPr="00B01124">
        <w:rPr>
          <w:lang w:val="uk-UA"/>
        </w:rPr>
        <w:t>Финансовый менеджмент: теория и практика : учебник / под ред. Е. С. Стояновой. – изд. 5-е, перераб. и доп. М. : Перспектива, 2000. 655 с.</w:t>
      </w:r>
    </w:p>
    <w:p w:rsidR="001641DA" w:rsidRDefault="001641DA" w:rsidP="001641DA">
      <w:pPr>
        <w:pStyle w:val="a4"/>
        <w:numPr>
          <w:ilvl w:val="0"/>
          <w:numId w:val="2"/>
        </w:numPr>
        <w:jc w:val="both"/>
        <w:rPr>
          <w:lang w:val="uk-UA"/>
        </w:rPr>
      </w:pPr>
      <w:r w:rsidRPr="00B01124">
        <w:rPr>
          <w:lang w:val="uk-UA"/>
        </w:rPr>
        <w:t>Фінанси : підручник / за ред. С. І. Юрія, В. М. Федосова ; Мін-во освіти і науки України. К. : Знання, 2008. 611 с</w:t>
      </w:r>
    </w:p>
    <w:p w:rsidR="001641DA" w:rsidRDefault="001641DA" w:rsidP="001641DA">
      <w:pPr>
        <w:pStyle w:val="a4"/>
        <w:numPr>
          <w:ilvl w:val="0"/>
          <w:numId w:val="2"/>
        </w:numPr>
        <w:jc w:val="both"/>
        <w:rPr>
          <w:lang w:val="uk-UA"/>
        </w:rPr>
      </w:pPr>
      <w:r w:rsidRPr="00B01124">
        <w:rPr>
          <w:lang w:val="uk-UA"/>
        </w:rPr>
        <w:t xml:space="preserve">Фінансовий менеджмент : підручник / ред. А. М. Поддєрьогін ; Мін-во освіти і науки України, Київський національний економічний університет.  К. : КНЕУ, 2005.  535 с. </w:t>
      </w:r>
    </w:p>
    <w:p w:rsidR="001641DA" w:rsidRPr="008B4299" w:rsidRDefault="001641DA" w:rsidP="001641DA">
      <w:pPr>
        <w:pStyle w:val="a4"/>
        <w:numPr>
          <w:ilvl w:val="0"/>
          <w:numId w:val="2"/>
        </w:numPr>
        <w:jc w:val="both"/>
        <w:rPr>
          <w:lang w:val="uk-UA"/>
        </w:rPr>
      </w:pPr>
      <w:r w:rsidRPr="00B01124">
        <w:rPr>
          <w:lang w:val="uk-UA"/>
        </w:rPr>
        <w:t xml:space="preserve">Фонд гарантування вкладів фізичних осіб [Електронний ресурс]. </w:t>
      </w:r>
      <w:r>
        <w:rPr>
          <w:lang w:val="en-US"/>
        </w:rPr>
        <w:t>URL</w:t>
      </w:r>
      <w:r w:rsidRPr="00B01124">
        <w:rPr>
          <w:lang w:val="uk-UA"/>
        </w:rPr>
        <w:t xml:space="preserve">: </w:t>
      </w:r>
      <w:hyperlink r:id="rId16" w:history="1">
        <w:r w:rsidRPr="00CE6A74">
          <w:rPr>
            <w:rStyle w:val="a6"/>
            <w:lang w:val="uk-UA" w:eastAsia="uk-UA"/>
          </w:rPr>
          <w:t>http://www.fg.org.ua.</w:t>
        </w:r>
        <w:r w:rsidRPr="00AC6E3E">
          <w:rPr>
            <w:rStyle w:val="a6"/>
            <w:lang w:eastAsia="uk-UA"/>
          </w:rPr>
          <w:t>(</w:t>
        </w:r>
        <w:r w:rsidRPr="00CE6A74">
          <w:rPr>
            <w:rStyle w:val="a6"/>
            <w:lang w:eastAsia="uk-UA"/>
          </w:rPr>
          <w:t>Дата</w:t>
        </w:r>
      </w:hyperlink>
      <w:r w:rsidRPr="00AC6E3E">
        <w:t xml:space="preserve"> </w:t>
      </w:r>
      <w:r>
        <w:t>звернення 13.11.2020</w:t>
      </w:r>
      <w:r w:rsidRPr="00AC6E3E">
        <w:t>)</w:t>
      </w:r>
    </w:p>
    <w:p w:rsidR="001641DA" w:rsidRDefault="001641DA">
      <w:pPr>
        <w:rPr>
          <w:lang w:val="uk-UA"/>
        </w:rPr>
      </w:pPr>
      <w:bookmarkStart w:id="1" w:name="_GoBack"/>
      <w:bookmarkEnd w:id="1"/>
    </w:p>
    <w:p w:rsidR="001641DA" w:rsidRPr="007111B1" w:rsidRDefault="001641DA">
      <w:pPr>
        <w:rPr>
          <w:lang w:val="uk-UA"/>
        </w:rPr>
      </w:pPr>
    </w:p>
    <w:sectPr w:rsidR="001641DA" w:rsidRPr="007111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C33978"/>
    <w:multiLevelType w:val="hybridMultilevel"/>
    <w:tmpl w:val="BD8402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55E743B8"/>
    <w:multiLevelType w:val="hybridMultilevel"/>
    <w:tmpl w:val="36D03C0A"/>
    <w:lvl w:ilvl="0" w:tplc="1BA8658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51D6"/>
    <w:rsid w:val="001641DA"/>
    <w:rsid w:val="002D7CDF"/>
    <w:rsid w:val="007111B1"/>
    <w:rsid w:val="00AB51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5:chartTrackingRefBased/>
  <w15:docId w15:val="{2BF0F305-1B62-4530-94DF-C385D0EB5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11B1"/>
    <w:pPr>
      <w:spacing w:after="200" w:line="276" w:lineRule="auto"/>
      <w:ind w:left="357" w:hanging="357"/>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111B1"/>
    <w:pPr>
      <w:spacing w:before="100" w:beforeAutospacing="1" w:after="100" w:afterAutospacing="1" w:line="240" w:lineRule="auto"/>
      <w:jc w:val="left"/>
    </w:pPr>
    <w:rPr>
      <w:rFonts w:ascii="Times New Roman" w:eastAsia="Times New Roman" w:hAnsi="Times New Roman"/>
      <w:sz w:val="24"/>
      <w:szCs w:val="24"/>
      <w:lang w:eastAsia="ru-RU"/>
    </w:rPr>
  </w:style>
  <w:style w:type="paragraph" w:styleId="HTML">
    <w:name w:val="HTML Preformatted"/>
    <w:basedOn w:val="a"/>
    <w:link w:val="HTML0"/>
    <w:uiPriority w:val="99"/>
    <w:unhideWhenUsed/>
    <w:rsid w:val="007111B1"/>
    <w:rPr>
      <w:rFonts w:ascii="Courier New" w:hAnsi="Courier New" w:cs="Courier New"/>
      <w:sz w:val="20"/>
      <w:szCs w:val="20"/>
    </w:rPr>
  </w:style>
  <w:style w:type="character" w:customStyle="1" w:styleId="HTML0">
    <w:name w:val="Стандартный HTML Знак"/>
    <w:basedOn w:val="a0"/>
    <w:link w:val="HTML"/>
    <w:uiPriority w:val="99"/>
    <w:rsid w:val="007111B1"/>
    <w:rPr>
      <w:rFonts w:ascii="Courier New" w:eastAsia="Calibri" w:hAnsi="Courier New" w:cs="Courier New"/>
      <w:sz w:val="20"/>
      <w:szCs w:val="20"/>
    </w:rPr>
  </w:style>
  <w:style w:type="paragraph" w:styleId="a4">
    <w:name w:val="Title"/>
    <w:basedOn w:val="a"/>
    <w:link w:val="a5"/>
    <w:qFormat/>
    <w:rsid w:val="001641DA"/>
    <w:pPr>
      <w:spacing w:after="0" w:line="360" w:lineRule="auto"/>
      <w:jc w:val="center"/>
    </w:pPr>
    <w:rPr>
      <w:rFonts w:ascii="Times New Roman" w:eastAsia="Times New Roman" w:hAnsi="Times New Roman" w:cs="Mangal"/>
      <w:sz w:val="28"/>
      <w:szCs w:val="28"/>
      <w:lang w:eastAsia="ru-RU" w:bidi="kok-IN"/>
    </w:rPr>
  </w:style>
  <w:style w:type="character" w:customStyle="1" w:styleId="a5">
    <w:name w:val="Название Знак"/>
    <w:basedOn w:val="a0"/>
    <w:link w:val="a4"/>
    <w:rsid w:val="001641DA"/>
    <w:rPr>
      <w:rFonts w:ascii="Times New Roman" w:eastAsia="Times New Roman" w:hAnsi="Times New Roman" w:cs="Mangal"/>
      <w:sz w:val="28"/>
      <w:szCs w:val="28"/>
      <w:lang w:eastAsia="ru-RU" w:bidi="kok-IN"/>
    </w:rPr>
  </w:style>
  <w:style w:type="character" w:styleId="a6">
    <w:name w:val="Hyperlink"/>
    <w:uiPriority w:val="99"/>
    <w:unhideWhenUsed/>
    <w:rsid w:val="001641D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pec.org/" TargetMode="External"/><Relationship Id="rId13" Type="http://schemas.openxmlformats.org/officeDocument/2006/relationships/hyperlink" Target="https://bank.gov.ua/doccatalog/document?id=6643177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ev.kpu.zp.ua/vypusk-13%20%20%20%20(&#1044;a&#1090;a" TargetMode="External"/><Relationship Id="rId12" Type="http://schemas.openxmlformats.org/officeDocument/2006/relationships/hyperlink" Target="https://bank.gov.ua/doccatalog/document?id=80321367"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fg.org.ua.(&#1044;&#1072;&#1090;&#1072;" TargetMode="External"/><Relationship Id="rId1" Type="http://schemas.openxmlformats.org/officeDocument/2006/relationships/numbering" Target="numbering.xml"/><Relationship Id="rId6" Type="http://schemas.openxmlformats.org/officeDocument/2006/relationships/hyperlink" Target="https://translate.googleusercontent.com/translate_f" TargetMode="External"/><Relationship Id="rId11" Type="http://schemas.openxmlformats.org/officeDocument/2006/relationships/hyperlink" Target="https://zakon.rada.gov.ua/laws/show/v0064500-18" TargetMode="External"/><Relationship Id="rId5" Type="http://schemas.openxmlformats.org/officeDocument/2006/relationships/hyperlink" Target="https://translate.googleusercontent.com/translate_f" TargetMode="External"/><Relationship Id="rId15" Type="http://schemas.openxmlformats.org/officeDocument/2006/relationships/hyperlink" Target="URL:https://bank.gov.ua/statistic/sector-financial/data-sector-financial#4fsi" TargetMode="External"/><Relationship Id="rId10" Type="http://schemas.openxmlformats.org/officeDocument/2006/relationships/hyperlink" Target="http://www.federalreserve.gov/" TargetMode="External"/><Relationship Id="rId4" Type="http://schemas.openxmlformats.org/officeDocument/2006/relationships/webSettings" Target="webSettings.xml"/><Relationship Id="rId9" Type="http://schemas.openxmlformats.org/officeDocument/2006/relationships/hyperlink" Target="http://www.federalreserve.gov/" TargetMode="External"/><Relationship Id="rId14" Type="http://schemas.openxmlformats.org/officeDocument/2006/relationships/hyperlink" Target="https://bank.gov.ua/doccatalog/document?id=8032137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3283</Words>
  <Characters>18719</Characters>
  <Application>Microsoft Office Word</Application>
  <DocSecurity>0</DocSecurity>
  <Lines>155</Lines>
  <Paragraphs>43</Paragraphs>
  <ScaleCrop>false</ScaleCrop>
  <Company/>
  <LinksUpToDate>false</LinksUpToDate>
  <CharactersWithSpaces>21959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2021-06-14T09:07:00Z</dcterms:created>
  <dcterms:modified xsi:type="dcterms:W3CDTF">2021-06-14T09:11:00Z</dcterms:modified>
</cp:coreProperties>
</file>