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35B" w:rsidRPr="00A2335B" w:rsidRDefault="00A2335B" w:rsidP="00A2335B">
      <w:pPr>
        <w:widowControl w:val="0"/>
        <w:pBdr>
          <w:bottom w:val="single" w:sz="4" w:space="1" w:color="auto"/>
        </w:pBdr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bookmarkStart w:id="0" w:name="_Toc484553156"/>
      <w:bookmarkStart w:id="1" w:name="_Toc484527939"/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Одеський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національний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університет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імені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І. І. Мечникова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(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повне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найменування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вищого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навчального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закладу)</w:t>
      </w:r>
    </w:p>
    <w:p w:rsidR="00A2335B" w:rsidRPr="00A2335B" w:rsidRDefault="00A2335B" w:rsidP="00A2335B">
      <w:pPr>
        <w:widowControl w:val="0"/>
        <w:pBdr>
          <w:bottom w:val="single" w:sz="4" w:space="1" w:color="auto"/>
        </w:pBdr>
        <w:suppressAutoHyphens/>
        <w:autoSpaceDN w:val="0"/>
        <w:spacing w:before="240" w:after="0" w:line="36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proofErr w:type="spellStart"/>
      <w:proofErr w:type="gram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Б</w:t>
      </w:r>
      <w:proofErr w:type="gram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іологічній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факультет 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(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повне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найменування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інституту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/факультету)</w:t>
      </w:r>
    </w:p>
    <w:p w:rsidR="00A2335B" w:rsidRPr="00A2335B" w:rsidRDefault="00A2335B" w:rsidP="00A2335B">
      <w:pPr>
        <w:widowControl w:val="0"/>
        <w:pBdr>
          <w:bottom w:val="single" w:sz="4" w:space="1" w:color="auto"/>
        </w:pBdr>
        <w:suppressAutoHyphens/>
        <w:autoSpaceDN w:val="0"/>
        <w:spacing w:before="240" w:after="0" w:line="36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Кафедра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ботаніки</w:t>
      </w:r>
      <w:proofErr w:type="spellEnd"/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(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повна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назва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кафедри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)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b/>
          <w:spacing w:val="60"/>
          <w:kern w:val="3"/>
          <w:sz w:val="24"/>
          <w:szCs w:val="24"/>
          <w:lang w:val="ru-RU" w:eastAsia="ja-JP" w:bidi="fa-IR"/>
        </w:rPr>
      </w:pPr>
      <w:proofErr w:type="spellStart"/>
      <w:r w:rsidRPr="00A2335B">
        <w:rPr>
          <w:rFonts w:ascii="Times New Roman" w:eastAsia="Andale Sans UI" w:hAnsi="Times New Roman" w:cs="Tahoma"/>
          <w:b/>
          <w:spacing w:val="60"/>
          <w:kern w:val="3"/>
          <w:sz w:val="24"/>
          <w:szCs w:val="24"/>
          <w:lang w:val="ru-RU" w:eastAsia="ja-JP" w:bidi="fa-IR"/>
        </w:rPr>
        <w:t>Дипломна</w:t>
      </w:r>
      <w:proofErr w:type="spellEnd"/>
      <w:r w:rsidRPr="00A2335B">
        <w:rPr>
          <w:rFonts w:ascii="Times New Roman" w:eastAsia="Andale Sans UI" w:hAnsi="Times New Roman" w:cs="Tahoma"/>
          <w:b/>
          <w:spacing w:val="60"/>
          <w:kern w:val="3"/>
          <w:sz w:val="24"/>
          <w:szCs w:val="24"/>
          <w:lang w:val="ru-RU" w:eastAsia="ja-JP" w:bidi="fa-IR"/>
        </w:rPr>
        <w:t xml:space="preserve"> робота</w:t>
      </w:r>
    </w:p>
    <w:p w:rsidR="00A2335B" w:rsidRPr="00A2335B" w:rsidRDefault="00A2335B" w:rsidP="00A2335B">
      <w:pPr>
        <w:widowControl w:val="0"/>
        <w:pBdr>
          <w:bottom w:val="single" w:sz="4" w:space="1" w:color="auto"/>
        </w:pBdr>
        <w:tabs>
          <w:tab w:val="center" w:pos="4819"/>
          <w:tab w:val="right" w:pos="8505"/>
        </w:tabs>
        <w:suppressAutoHyphens/>
        <w:autoSpaceDN w:val="0"/>
        <w:spacing w:before="240" w:after="0" w:line="360" w:lineRule="auto"/>
        <w:ind w:left="1134" w:right="850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ab/>
        <w:t xml:space="preserve">на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здобуття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ступеня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вищої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освіти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«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магі</w:t>
      </w:r>
      <w:proofErr w:type="gram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стр</w:t>
      </w:r>
      <w:proofErr w:type="spellEnd"/>
      <w:proofErr w:type="gram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»</w:t>
      </w:r>
    </w:p>
    <w:p w:rsidR="00A2335B" w:rsidRPr="00A2335B" w:rsidRDefault="00A2335B" w:rsidP="00A2335B">
      <w:pPr>
        <w:widowControl w:val="0"/>
        <w:tabs>
          <w:tab w:val="right" w:pos="9355"/>
        </w:tabs>
        <w:suppressAutoHyphens/>
        <w:autoSpaceDN w:val="0"/>
        <w:spacing w:after="0" w:line="360" w:lineRule="auto"/>
        <w:jc w:val="both"/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на тему: </w:t>
      </w:r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«</w:t>
      </w:r>
      <w:proofErr w:type="spellStart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Оцінка</w:t>
      </w:r>
      <w:proofErr w:type="spellEnd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впливу</w:t>
      </w:r>
      <w:proofErr w:type="spellEnd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 xml:space="preserve"> солей </w:t>
      </w:r>
      <w:proofErr w:type="spellStart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важких</w:t>
      </w:r>
      <w:proofErr w:type="spellEnd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металів</w:t>
      </w:r>
      <w:proofErr w:type="spellEnd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 xml:space="preserve"> на </w:t>
      </w:r>
      <w:proofErr w:type="spellStart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проростання</w:t>
      </w:r>
      <w:proofErr w:type="spellEnd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насіння</w:t>
      </w:r>
      <w:proofErr w:type="spellEnd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рослин-біоремедіаторі</w:t>
      </w:r>
      <w:proofErr w:type="gramStart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в</w:t>
      </w:r>
      <w:proofErr w:type="spellEnd"/>
      <w:proofErr w:type="gramEnd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ru-RU" w:eastAsia="ja-JP" w:bidi="fa-IR"/>
        </w:rPr>
        <w:t>»</w:t>
      </w:r>
    </w:p>
    <w:p w:rsidR="00A2335B" w:rsidRPr="00A2335B" w:rsidRDefault="00A2335B" w:rsidP="00A2335B">
      <w:pPr>
        <w:widowControl w:val="0"/>
        <w:tabs>
          <w:tab w:val="right" w:pos="9355"/>
        </w:tabs>
        <w:suppressAutoHyphens/>
        <w:autoSpaceDN w:val="0"/>
        <w:spacing w:after="0" w:line="360" w:lineRule="auto"/>
        <w:jc w:val="both"/>
        <w:rPr>
          <w:rFonts w:ascii="Times New Roman" w:eastAsia="Andale Sans UI" w:hAnsi="Times New Roman" w:cs="Tahoma"/>
          <w:kern w:val="3"/>
          <w:sz w:val="24"/>
          <w:szCs w:val="24"/>
          <w:lang w:val="en-US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              </w:t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en-US" w:eastAsia="ja-JP" w:bidi="fa-IR"/>
        </w:rPr>
        <w:t>«</w:t>
      </w:r>
      <w:r w:rsidRPr="00A2335B">
        <w:rPr>
          <w:rFonts w:ascii="Times New Roman" w:eastAsia="Andale Sans UI" w:hAnsi="Times New Roman" w:cs="Tahoma"/>
          <w:color w:val="000000"/>
          <w:kern w:val="3"/>
          <w:sz w:val="24"/>
          <w:szCs w:val="24"/>
          <w:shd w:val="clear" w:color="auto" w:fill="FFFFFF"/>
          <w:lang w:val="en-US" w:eastAsia="ja-JP" w:bidi="fa-IR"/>
        </w:rPr>
        <w:t>Impact assessment of salts of heavy metals on the germination of plants bio-re-mediators seeds</w:t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en-US" w:eastAsia="ja-JP" w:bidi="fa-IR"/>
        </w:rPr>
        <w:t>»</w:t>
      </w:r>
    </w:p>
    <w:p w:rsidR="00A2335B" w:rsidRPr="00A2335B" w:rsidRDefault="00A2335B" w:rsidP="00A2335B">
      <w:pPr>
        <w:widowControl w:val="0"/>
        <w:tabs>
          <w:tab w:val="right" w:pos="9355"/>
        </w:tabs>
        <w:suppressAutoHyphens/>
        <w:autoSpaceDN w:val="0"/>
        <w:spacing w:after="0" w:line="360" w:lineRule="auto"/>
        <w:jc w:val="both"/>
        <w:rPr>
          <w:rFonts w:ascii="Times New Roman" w:eastAsia="Andale Sans UI" w:hAnsi="Times New Roman" w:cs="Tahoma"/>
          <w:kern w:val="3"/>
          <w:sz w:val="24"/>
          <w:szCs w:val="24"/>
          <w:u w:val="single"/>
          <w:lang w:val="en-US" w:eastAsia="ja-JP" w:bidi="fa-IR"/>
        </w:rPr>
      </w:pP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en-US" w:eastAsia="ja-JP" w:bidi="fa-IR"/>
        </w:rPr>
        <w:t xml:space="preserve">                                  </w:t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en-US" w:eastAsia="ja-JP" w:bidi="fa-IR"/>
        </w:rPr>
        <w:tab/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en-US" w:eastAsia="ja-JP" w:bidi="fa-IR"/>
        </w:rPr>
        <w:tab/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Виконала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: студентка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заочної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форми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навчання</w:t>
      </w:r>
      <w:proofErr w:type="spellEnd"/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                          </w:t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ab/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спеціальності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091</w:t>
      </w:r>
      <w:proofErr w:type="gram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Б</w:t>
      </w:r>
      <w:proofErr w:type="gram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іологія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ab/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ab/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ab/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ab/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ab/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ind w:left="2124" w:firstLine="708"/>
        <w:jc w:val="both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(переклад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включно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): </w:t>
      </w:r>
      <w:proofErr w:type="spellStart"/>
      <w:proofErr w:type="gram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англ</w:t>
      </w:r>
      <w:proofErr w:type="gram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ійська</w:t>
      </w:r>
      <w:proofErr w:type="spellEnd"/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                                </w:t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ab/>
      </w: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ab/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Тюрі</w:t>
      </w:r>
      <w:proofErr w:type="gram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на</w:t>
      </w:r>
      <w:proofErr w:type="spellEnd"/>
      <w:proofErr w:type="gram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Ольга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Володимирівна</w:t>
      </w:r>
      <w:proofErr w:type="spellEnd"/>
    </w:p>
    <w:p w:rsidR="00A2335B" w:rsidRPr="00A2335B" w:rsidRDefault="00A2335B" w:rsidP="00A2335B">
      <w:pPr>
        <w:widowControl w:val="0"/>
        <w:tabs>
          <w:tab w:val="left" w:pos="5245"/>
          <w:tab w:val="right" w:pos="9355"/>
        </w:tabs>
        <w:suppressAutoHyphens/>
        <w:autoSpaceDN w:val="0"/>
        <w:spacing w:before="120" w:after="0" w:line="360" w:lineRule="auto"/>
        <w:jc w:val="both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                                              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Керівник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   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д</w:t>
      </w:r>
      <w:proofErr w:type="gram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.б</w:t>
      </w:r>
      <w:proofErr w:type="gram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іол.н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., доц.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Немерцалов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В. В. __________ </w:t>
      </w:r>
    </w:p>
    <w:p w:rsidR="00A2335B" w:rsidRPr="00A2335B" w:rsidRDefault="00A2335B" w:rsidP="00A2335B">
      <w:pPr>
        <w:widowControl w:val="0"/>
        <w:tabs>
          <w:tab w:val="left" w:pos="5245"/>
          <w:tab w:val="right" w:pos="9355"/>
        </w:tabs>
        <w:suppressAutoHyphens/>
        <w:autoSpaceDN w:val="0"/>
        <w:spacing w:before="120" w:after="0" w:line="360" w:lineRule="auto"/>
        <w:jc w:val="both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                                               Рецензент   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к</w:t>
      </w:r>
      <w:proofErr w:type="gram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.б</w:t>
      </w:r>
      <w:proofErr w:type="gram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іол.н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., доц.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>Трач</w:t>
      </w:r>
      <w:proofErr w:type="spellEnd"/>
      <w:r w:rsidRPr="00A2335B"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  <w:t xml:space="preserve"> В. А.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Andale Sans UI" w:hAnsi="Times New Roman" w:cs="Tahoma"/>
          <w:kern w:val="3"/>
          <w:sz w:val="24"/>
          <w:szCs w:val="24"/>
          <w:lang w:val="ru-RU" w:eastAsia="ja-JP" w:bidi="fa-IR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A2335B" w:rsidRPr="00A2335B" w:rsidTr="00A2335B">
        <w:trPr>
          <w:jc w:val="center"/>
        </w:trPr>
        <w:tc>
          <w:tcPr>
            <w:tcW w:w="4967" w:type="dxa"/>
            <w:hideMark/>
          </w:tcPr>
          <w:p w:rsidR="00A2335B" w:rsidRPr="00A2335B" w:rsidRDefault="00A2335B" w:rsidP="00A2335B">
            <w:pPr>
              <w:widowControl w:val="0"/>
              <w:suppressAutoHyphens/>
              <w:autoSpaceDN w:val="0"/>
              <w:spacing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</w:pP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Рекомендовано до 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захисту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:</w:t>
            </w:r>
          </w:p>
          <w:p w:rsidR="00A2335B" w:rsidRPr="00A2335B" w:rsidRDefault="00A2335B" w:rsidP="00A2335B">
            <w:pPr>
              <w:widowControl w:val="0"/>
              <w:suppressAutoHyphens/>
              <w:autoSpaceDN w:val="0"/>
              <w:spacing w:before="120"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</w:pP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Протокол 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засідання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 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кафедри</w:t>
            </w:r>
            <w:proofErr w:type="spellEnd"/>
          </w:p>
          <w:p w:rsidR="00A2335B" w:rsidRPr="00A2335B" w:rsidRDefault="00A2335B" w:rsidP="00A2335B">
            <w:pPr>
              <w:widowControl w:val="0"/>
              <w:suppressAutoHyphens/>
              <w:autoSpaceDN w:val="0"/>
              <w:spacing w:before="120"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</w:pP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№     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від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______________ р. </w:t>
            </w:r>
          </w:p>
          <w:p w:rsidR="00A2335B" w:rsidRPr="00A2335B" w:rsidRDefault="00A2335B" w:rsidP="00A2335B">
            <w:pPr>
              <w:widowControl w:val="0"/>
              <w:suppressAutoHyphens/>
              <w:autoSpaceDN w:val="0"/>
              <w:spacing w:before="600"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</w:pP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Завідувач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 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кафедри</w:t>
            </w:r>
            <w:proofErr w:type="spellEnd"/>
          </w:p>
          <w:p w:rsidR="00A2335B" w:rsidRPr="00A2335B" w:rsidRDefault="00A2335B" w:rsidP="00A2335B">
            <w:pPr>
              <w:widowControl w:val="0"/>
              <w:tabs>
                <w:tab w:val="left" w:pos="1168"/>
                <w:tab w:val="left" w:pos="3861"/>
              </w:tabs>
              <w:suppressAutoHyphens/>
              <w:autoSpaceDN w:val="0"/>
              <w:spacing w:before="360"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u w:val="single"/>
                <w:lang w:val="ru-RU" w:eastAsia="ja-JP" w:bidi="fa-IR"/>
              </w:rPr>
            </w:pP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u w:val="single"/>
                <w:lang w:val="ru-RU" w:eastAsia="ja-JP" w:bidi="fa-IR"/>
              </w:rPr>
              <w:tab/>
            </w: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              Ткаченко  Ф. П.</w:t>
            </w:r>
          </w:p>
          <w:p w:rsidR="00A2335B" w:rsidRPr="00A2335B" w:rsidRDefault="00A2335B" w:rsidP="00A2335B">
            <w:pPr>
              <w:widowControl w:val="0"/>
              <w:tabs>
                <w:tab w:val="left" w:pos="284"/>
                <w:tab w:val="left" w:pos="1767"/>
              </w:tabs>
              <w:suppressAutoHyphens/>
              <w:autoSpaceDN w:val="0"/>
              <w:spacing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ab/>
            </w: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>(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>підпис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>)</w:t>
            </w: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ab/>
            </w:r>
          </w:p>
        </w:tc>
        <w:tc>
          <w:tcPr>
            <w:tcW w:w="4678" w:type="dxa"/>
            <w:hideMark/>
          </w:tcPr>
          <w:p w:rsidR="00A2335B" w:rsidRPr="00A2335B" w:rsidRDefault="00A2335B" w:rsidP="00A2335B">
            <w:pPr>
              <w:widowControl w:val="0"/>
              <w:tabs>
                <w:tab w:val="right" w:pos="4462"/>
              </w:tabs>
              <w:suppressAutoHyphens/>
              <w:autoSpaceDN w:val="0"/>
              <w:spacing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</w:pP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Захищено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 на 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засіданні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 ЕК № ___</w:t>
            </w:r>
          </w:p>
          <w:p w:rsidR="00A2335B" w:rsidRPr="00A2335B" w:rsidRDefault="00A2335B" w:rsidP="00A2335B">
            <w:pPr>
              <w:widowControl w:val="0"/>
              <w:tabs>
                <w:tab w:val="right" w:pos="4462"/>
              </w:tabs>
              <w:suppressAutoHyphens/>
              <w:autoSpaceDN w:val="0"/>
              <w:spacing w:before="120"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</w:pP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протокол № ___ 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від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 ____________р.</w:t>
            </w: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ab/>
            </w:r>
          </w:p>
          <w:p w:rsidR="00A2335B" w:rsidRPr="00A2335B" w:rsidRDefault="00A2335B" w:rsidP="00A2335B">
            <w:pPr>
              <w:widowControl w:val="0"/>
              <w:tabs>
                <w:tab w:val="right" w:pos="4462"/>
              </w:tabs>
              <w:suppressAutoHyphens/>
              <w:autoSpaceDN w:val="0"/>
              <w:spacing w:before="120"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</w:pP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Оцінка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______________/___</w:t>
            </w: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ab/>
              <w:t>___/_____</w:t>
            </w:r>
          </w:p>
          <w:p w:rsidR="00A2335B" w:rsidRPr="00A2335B" w:rsidRDefault="00A2335B" w:rsidP="00A2335B">
            <w:pPr>
              <w:widowControl w:val="0"/>
              <w:suppressAutoHyphens/>
              <w:autoSpaceDN w:val="0"/>
              <w:spacing w:after="0" w:line="360" w:lineRule="auto"/>
              <w:jc w:val="center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</w:pP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(за 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національною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 шкалою/шкалою ЕСТ</w:t>
            </w:r>
            <w:proofErr w:type="gram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en-US" w:eastAsia="ja-JP" w:bidi="fa-IR"/>
              </w:rPr>
              <w:t>S</w:t>
            </w:r>
            <w:proofErr w:type="gram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 xml:space="preserve">/ 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бали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ru-RU" w:eastAsia="ja-JP" w:bidi="fa-IR"/>
              </w:rPr>
              <w:t>)</w:t>
            </w:r>
          </w:p>
          <w:p w:rsidR="00A2335B" w:rsidRPr="00A2335B" w:rsidRDefault="00A2335B" w:rsidP="00A2335B">
            <w:pPr>
              <w:widowControl w:val="0"/>
              <w:suppressAutoHyphens/>
              <w:autoSpaceDN w:val="0"/>
              <w:spacing w:before="360"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>Голова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 xml:space="preserve"> ЕК</w:t>
            </w:r>
          </w:p>
          <w:p w:rsidR="00A2335B" w:rsidRPr="00A2335B" w:rsidRDefault="00A2335B" w:rsidP="00A2335B">
            <w:pPr>
              <w:widowControl w:val="0"/>
              <w:tabs>
                <w:tab w:val="left" w:pos="1446"/>
                <w:tab w:val="right" w:pos="4462"/>
              </w:tabs>
              <w:suppressAutoHyphens/>
              <w:autoSpaceDN w:val="0"/>
              <w:spacing w:before="360"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u w:val="single"/>
                <w:lang w:val="de-DE" w:eastAsia="ja-JP" w:bidi="fa-IR"/>
              </w:rPr>
            </w:pP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u w:val="single"/>
                <w:lang w:val="de-DE" w:eastAsia="ja-JP" w:bidi="fa-IR"/>
              </w:rPr>
              <w:tab/>
            </w: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 xml:space="preserve">      ___________________</w:t>
            </w:r>
          </w:p>
          <w:p w:rsidR="00A2335B" w:rsidRPr="00A2335B" w:rsidRDefault="00A2335B" w:rsidP="00A2335B">
            <w:pPr>
              <w:widowControl w:val="0"/>
              <w:tabs>
                <w:tab w:val="left" w:pos="454"/>
                <w:tab w:val="left" w:pos="2155"/>
              </w:tabs>
              <w:suppressAutoHyphens/>
              <w:autoSpaceDN w:val="0"/>
              <w:spacing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ab/>
              <w:t>(</w:t>
            </w:r>
            <w:proofErr w:type="spellStart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>підпис</w:t>
            </w:r>
            <w:proofErr w:type="spellEnd"/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>)</w:t>
            </w:r>
            <w:r w:rsidRPr="00A2335B"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  <w:tab/>
            </w:r>
          </w:p>
        </w:tc>
      </w:tr>
      <w:tr w:rsidR="00A2335B" w:rsidRPr="00A2335B" w:rsidTr="00A2335B">
        <w:trPr>
          <w:jc w:val="center"/>
        </w:trPr>
        <w:tc>
          <w:tcPr>
            <w:tcW w:w="4967" w:type="dxa"/>
          </w:tcPr>
          <w:p w:rsidR="00A2335B" w:rsidRPr="00A2335B" w:rsidRDefault="00A2335B" w:rsidP="00A2335B">
            <w:pPr>
              <w:widowControl w:val="0"/>
              <w:suppressAutoHyphens/>
              <w:autoSpaceDN w:val="0"/>
              <w:spacing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</w:p>
        </w:tc>
        <w:tc>
          <w:tcPr>
            <w:tcW w:w="4678" w:type="dxa"/>
          </w:tcPr>
          <w:p w:rsidR="00A2335B" w:rsidRPr="00A2335B" w:rsidRDefault="00A2335B" w:rsidP="00A2335B">
            <w:pPr>
              <w:widowControl w:val="0"/>
              <w:suppressAutoHyphens/>
              <w:autoSpaceDN w:val="0"/>
              <w:spacing w:after="0" w:line="360" w:lineRule="auto"/>
              <w:jc w:val="both"/>
              <w:rPr>
                <w:rFonts w:ascii="Times New Roman" w:eastAsia="Andale Sans UI" w:hAnsi="Times New Roman" w:cs="Tahoma"/>
                <w:kern w:val="3"/>
                <w:sz w:val="24"/>
                <w:szCs w:val="24"/>
                <w:lang w:val="de-DE" w:eastAsia="ja-JP" w:bidi="fa-IR"/>
              </w:rPr>
            </w:pPr>
          </w:p>
        </w:tc>
      </w:tr>
    </w:tbl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b/>
          <w:kern w:val="3"/>
          <w:sz w:val="24"/>
          <w:szCs w:val="24"/>
          <w:lang w:val="de-DE" w:eastAsia="ja-JP" w:bidi="fa-IR"/>
        </w:rPr>
      </w:pPr>
      <w:proofErr w:type="spellStart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de-DE" w:eastAsia="ja-JP" w:bidi="fa-IR"/>
        </w:rPr>
        <w:t>Одеса</w:t>
      </w:r>
      <w:proofErr w:type="spellEnd"/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en-US" w:eastAsia="ja-JP" w:bidi="fa-IR"/>
        </w:rPr>
        <w:t xml:space="preserve"> –</w:t>
      </w:r>
      <w:r w:rsidRPr="00A2335B">
        <w:rPr>
          <w:rFonts w:ascii="Times New Roman" w:eastAsia="Andale Sans UI" w:hAnsi="Times New Roman" w:cs="Tahoma"/>
          <w:b/>
          <w:kern w:val="3"/>
          <w:sz w:val="24"/>
          <w:szCs w:val="24"/>
          <w:lang w:val="de-DE" w:eastAsia="ja-JP" w:bidi="fa-IR"/>
        </w:rPr>
        <w:t xml:space="preserve"> 2018</w:t>
      </w:r>
    </w:p>
    <w:p w:rsidR="00A2335B" w:rsidRDefault="00A2335B" w:rsidP="00A2335B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b/>
          <w:kern w:val="3"/>
          <w:sz w:val="28"/>
          <w:szCs w:val="24"/>
          <w:lang w:eastAsia="ja-JP" w:bidi="fa-IR"/>
        </w:rPr>
      </w:pP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b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ahoma"/>
          <w:noProof/>
          <w:kern w:val="3"/>
          <w:sz w:val="28"/>
          <w:szCs w:val="24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31B7CB" wp14:editId="2F64B041">
                <wp:simplePos x="0" y="0"/>
                <wp:positionH relativeFrom="column">
                  <wp:posOffset>5485130</wp:posOffset>
                </wp:positionH>
                <wp:positionV relativeFrom="paragraph">
                  <wp:posOffset>-824865</wp:posOffset>
                </wp:positionV>
                <wp:extent cx="742315" cy="495300"/>
                <wp:effectExtent l="0" t="0" r="19685" b="19050"/>
                <wp:wrapNone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4953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335B" w:rsidRDefault="00A2335B" w:rsidP="00A2335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431.9pt;margin-top:-64.95pt;width:58.45pt;height:3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" strokecolor="white">
                <v:textbox>
                  <w:txbxContent>
                    <w:p w:rsidR="00A2335B" w:rsidRDefault="00A2335B" w:rsidP="00A2335B"/>
                  </w:txbxContent>
                </v:textbox>
              </v:shape>
            </w:pict>
          </mc:Fallback>
        </mc:AlternateContent>
      </w:r>
      <w:r w:rsidRPr="00A2335B">
        <w:rPr>
          <w:rFonts w:ascii="Times New Roman" w:eastAsia="Andale Sans UI" w:hAnsi="Times New Roman" w:cs="Tahoma"/>
          <w:b/>
          <w:kern w:val="3"/>
          <w:sz w:val="28"/>
          <w:szCs w:val="24"/>
          <w:lang w:val="de-DE" w:eastAsia="ja-JP" w:bidi="fa-IR"/>
        </w:rPr>
        <w:t>АНОТАЦІЯ</w:t>
      </w:r>
      <w:bookmarkEnd w:id="0"/>
      <w:bookmarkEnd w:id="1"/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Andale Sans UI" w:hAnsi="Times New Roman" w:cs="Tahoma"/>
          <w:b/>
          <w:kern w:val="3"/>
          <w:sz w:val="28"/>
          <w:szCs w:val="24"/>
          <w:lang w:eastAsia="ja-JP" w:bidi="fa-IR"/>
        </w:rPr>
      </w:pPr>
    </w:p>
    <w:p w:rsidR="00A2335B" w:rsidRPr="00A2335B" w:rsidRDefault="00A2335B" w:rsidP="00A2335B">
      <w:pPr>
        <w:widowControl w:val="0"/>
        <w:suppressAutoHyphens/>
        <w:autoSpaceDN w:val="0"/>
        <w:spacing w:after="0"/>
        <w:ind w:left="66" w:firstLine="640"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Проведено комплексне дослідження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впливу солей важких металів (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MnSO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 xml:space="preserve">4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*5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H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O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CuSO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>4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* 5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H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O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CdCl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* 2,5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H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O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ZnSO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>4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* 7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H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O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) у концентраціях іонів металів 0,5; 1 та 2 ГДК на показники проростання насіння рослин-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біоремедіаторів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tomentosa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та 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Trifolium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pratense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L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>.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</w:p>
    <w:p w:rsidR="00A2335B" w:rsidRPr="00A2335B" w:rsidRDefault="00A2335B" w:rsidP="00A2335B">
      <w:pPr>
        <w:widowControl w:val="0"/>
        <w:suppressAutoHyphens/>
        <w:autoSpaceDN w:val="0"/>
        <w:spacing w:after="0"/>
        <w:ind w:left="66" w:firstLine="640"/>
        <w:jc w:val="both"/>
        <w:rPr>
          <w:rFonts w:ascii="Times New Roman" w:eastAsia="Andale Sans UI" w:hAnsi="Times New Roman" w:cs="Tahoma"/>
          <w:b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Було виявлено, що 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ja-JP" w:bidi="fa-IR"/>
        </w:rPr>
        <w:t>Paulownia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є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переспективним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біоремедіатором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, якщо у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грунті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поширене забруднення солями мангану, або кадмію. А, відповідно,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, може використовуватися у якості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біоремедіатору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на солі міді та цинку. Чутливість насіння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до солей мангану та кадмію, а 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ja-JP" w:bidi="fa-IR"/>
        </w:rPr>
        <w:t>Paulownia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до міді, дає можливість використовувати ці рослини як індикатори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грунтів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на забруднення цими металами.</w:t>
      </w:r>
    </w:p>
    <w:p w:rsidR="00A2335B" w:rsidRPr="00A2335B" w:rsidRDefault="00A2335B" w:rsidP="00A2335B">
      <w:pPr>
        <w:widowControl w:val="0"/>
        <w:suppressAutoHyphens/>
        <w:autoSpaceDE w:val="0"/>
        <w:autoSpaceDN w:val="0"/>
        <w:adjustRightInd w:val="0"/>
        <w:spacing w:before="60" w:after="60"/>
        <w:ind w:firstLine="708"/>
        <w:jc w:val="both"/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Роботу викладено на 58 сторінках, вона містить 26 таблиць та 8 рисунків. Наведено посилання на 58 джерел літератури (52 кирилицею та 6 латиницею).</w:t>
      </w:r>
    </w:p>
    <w:p w:rsidR="00A2335B" w:rsidRPr="00A2335B" w:rsidRDefault="00A2335B" w:rsidP="00A2335B">
      <w:pPr>
        <w:widowControl w:val="0"/>
        <w:suppressAutoHyphens/>
        <w:autoSpaceDE w:val="0"/>
        <w:autoSpaceDN w:val="0"/>
        <w:adjustRightInd w:val="0"/>
        <w:spacing w:before="240" w:after="360"/>
        <w:jc w:val="both"/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ahoma"/>
          <w:b/>
          <w:bCs/>
          <w:color w:val="000000"/>
          <w:kern w:val="3"/>
          <w:sz w:val="28"/>
          <w:szCs w:val="28"/>
          <w:lang w:eastAsia="ja-JP" w:bidi="fa-IR"/>
        </w:rPr>
        <w:t xml:space="preserve">Ключові слова: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tomentosa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pretense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>,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>біоремедіатори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>, важкі метали</w:t>
      </w:r>
      <w:r w:rsidRPr="00A2335B">
        <w:rPr>
          <w:rFonts w:ascii="Times New Roman" w:eastAsia="Andale Sans UI" w:hAnsi="Times New Roman" w:cs="Tahoma"/>
          <w:i/>
          <w:iCs/>
          <w:color w:val="000000"/>
          <w:kern w:val="3"/>
          <w:sz w:val="28"/>
          <w:szCs w:val="28"/>
          <w:lang w:eastAsia="ja-JP" w:bidi="fa-IR"/>
        </w:rPr>
        <w:t>.</w:t>
      </w:r>
    </w:p>
    <w:p w:rsidR="00A2335B" w:rsidRPr="00A2335B" w:rsidRDefault="00A2335B" w:rsidP="00A2335B">
      <w:pPr>
        <w:widowControl w:val="0"/>
        <w:suppressAutoHyphens/>
        <w:autoSpaceDN w:val="0"/>
        <w:spacing w:after="0"/>
        <w:ind w:firstLine="706"/>
        <w:jc w:val="both"/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 xml:space="preserve">The integrated research of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the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influence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salts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heavy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metals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(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MnSO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val="en-US" w:eastAsia="ja-JP" w:bidi="fa-IR"/>
        </w:rPr>
        <w:t xml:space="preserve">4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*5H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val="en-US"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O, CuSO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val="en-US" w:eastAsia="ja-JP" w:bidi="fa-IR"/>
        </w:rPr>
        <w:t>4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 xml:space="preserve"> * 5H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val="en-US"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O, CdCl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val="en-US"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 xml:space="preserve"> * 2,5H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val="en-US"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O, ZnSO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val="en-US" w:eastAsia="ja-JP" w:bidi="fa-IR"/>
        </w:rPr>
        <w:t>4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 xml:space="preserve"> * 7H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val="en-US"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O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)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in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the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concentrations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metal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ions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at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0.5; 1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and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2 MРC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on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the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germination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rates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seeds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bioremediators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 xml:space="preserve">of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and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pratense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L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.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 xml:space="preserve"> has been conducted.</w:t>
      </w:r>
    </w:p>
    <w:p w:rsidR="00A2335B" w:rsidRPr="00A2335B" w:rsidRDefault="00A2335B" w:rsidP="00A2335B">
      <w:pPr>
        <w:widowControl w:val="0"/>
        <w:suppressAutoHyphens/>
        <w:autoSpaceDN w:val="0"/>
        <w:spacing w:after="0"/>
        <w:ind w:firstLine="706"/>
        <w:jc w:val="both"/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It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was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found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that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Paulownia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is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a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promising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bioremediator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if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soil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contamination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with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salts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manganese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or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cadmium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is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common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. A,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respectively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pratense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L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.,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can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be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used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as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a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bioremediator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on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copper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and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zinc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salts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The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sensitivity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the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seeds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pratense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L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to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the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salts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manganese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and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cadmium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and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to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copper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makes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it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possible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to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use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these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plants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as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soil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indicators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for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contamination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with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these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metals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.</w:t>
      </w:r>
    </w:p>
    <w:p w:rsidR="00A2335B" w:rsidRPr="00A2335B" w:rsidRDefault="00A2335B" w:rsidP="00A2335B">
      <w:pPr>
        <w:widowControl w:val="0"/>
        <w:suppressAutoHyphens/>
        <w:autoSpaceDN w:val="0"/>
        <w:spacing w:after="0"/>
        <w:ind w:firstLine="706"/>
        <w:jc w:val="both"/>
        <w:rPr>
          <w:rFonts w:ascii="Times New Roman" w:eastAsia="Andale Sans UI" w:hAnsi="Times New Roman" w:cs="Tahoma"/>
          <w:b/>
          <w:color w:val="000000"/>
          <w:kern w:val="3"/>
          <w:sz w:val="28"/>
          <w:szCs w:val="28"/>
          <w:lang w:val="en-US" w:eastAsia="ja-JP" w:bidi="fa-IR"/>
        </w:rPr>
      </w:pP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 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 xml:space="preserve">Diploma thesis is expounded on 58 </w:t>
      </w:r>
      <w:proofErr w:type="gram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>pages,</w:t>
      </w:r>
      <w:proofErr w:type="gram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 xml:space="preserve"> it contains 26 tables and 8 figures. It provides links to 5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8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 xml:space="preserve"> references (5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2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 xml:space="preserve"> </w:t>
      </w:r>
      <w:proofErr w:type="spellStart"/>
      <w:proofErr w:type="gram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>cyrillic</w:t>
      </w:r>
      <w:proofErr w:type="spellEnd"/>
      <w:proofErr w:type="gram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 xml:space="preserve"> and 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>6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>latinic</w:t>
      </w:r>
      <w:proofErr w:type="spellEnd"/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val="en-US" w:eastAsia="ja-JP" w:bidi="fa-IR"/>
        </w:rPr>
        <w:t>).</w:t>
      </w:r>
      <w:r w:rsidRPr="00A2335B">
        <w:rPr>
          <w:rFonts w:ascii="Times New Roman" w:eastAsia="Andale Sans UI" w:hAnsi="Times New Roman" w:cs="Tahoma"/>
          <w:b/>
          <w:color w:val="000000"/>
          <w:kern w:val="3"/>
          <w:sz w:val="28"/>
          <w:szCs w:val="28"/>
          <w:lang w:val="en-US" w:eastAsia="ja-JP" w:bidi="fa-IR"/>
        </w:rPr>
        <w:t xml:space="preserve"> </w:t>
      </w:r>
    </w:p>
    <w:p w:rsidR="00A2335B" w:rsidRPr="00A2335B" w:rsidRDefault="00A2335B" w:rsidP="00A2335B">
      <w:pPr>
        <w:widowControl w:val="0"/>
        <w:suppressAutoHyphens/>
        <w:autoSpaceDN w:val="0"/>
        <w:spacing w:after="0"/>
        <w:jc w:val="both"/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ahoma"/>
          <w:b/>
          <w:color w:val="000000"/>
          <w:kern w:val="3"/>
          <w:sz w:val="28"/>
          <w:szCs w:val="28"/>
          <w:lang w:eastAsia="ja-JP" w:bidi="fa-IR"/>
        </w:rPr>
        <w:t>Key</w:t>
      </w:r>
      <w:proofErr w:type="spellEnd"/>
      <w:r w:rsidRPr="00A2335B">
        <w:rPr>
          <w:rFonts w:ascii="Times New Roman" w:eastAsia="Andale Sans UI" w:hAnsi="Times New Roman" w:cs="Tahoma"/>
          <w:b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b/>
          <w:color w:val="000000"/>
          <w:kern w:val="3"/>
          <w:sz w:val="28"/>
          <w:szCs w:val="28"/>
          <w:lang w:eastAsia="ja-JP" w:bidi="fa-IR"/>
        </w:rPr>
        <w:t>words</w:t>
      </w:r>
      <w:proofErr w:type="spellEnd"/>
      <w:r w:rsidRPr="00A2335B">
        <w:rPr>
          <w:rFonts w:ascii="Times New Roman" w:eastAsia="Andale Sans UI" w:hAnsi="Times New Roman" w:cs="Tahoma"/>
          <w:b/>
          <w:color w:val="000000"/>
          <w:kern w:val="3"/>
          <w:sz w:val="28"/>
          <w:szCs w:val="28"/>
          <w:lang w:eastAsia="ja-JP" w:bidi="fa-IR"/>
        </w:rPr>
        <w:t>:</w:t>
      </w:r>
      <w:r w:rsidRPr="00A2335B">
        <w:rPr>
          <w:rFonts w:ascii="Times New Roman" w:eastAsia="Andale Sans UI" w:hAnsi="Times New Roman" w:cs="Tahoma"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pratense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bioremediators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heavy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metals</w:t>
      </w:r>
      <w:proofErr w:type="spellEnd"/>
      <w:r w:rsidRPr="00A2335B">
        <w:rPr>
          <w:rFonts w:ascii="Times New Roman" w:eastAsia="Andale Sans UI" w:hAnsi="Times New Roman" w:cs="Tahoma"/>
          <w:i/>
          <w:color w:val="000000"/>
          <w:kern w:val="3"/>
          <w:sz w:val="28"/>
          <w:szCs w:val="28"/>
          <w:lang w:eastAsia="ja-JP" w:bidi="fa-IR"/>
        </w:rPr>
        <w:t>.</w:t>
      </w:r>
    </w:p>
    <w:p w:rsidR="00A2335B" w:rsidRPr="00A2335B" w:rsidRDefault="00A2335B" w:rsidP="00A2335B">
      <w:pPr>
        <w:keepNext/>
        <w:pageBreakBefore/>
        <w:widowControl w:val="0"/>
        <w:suppressAutoHyphens/>
        <w:autoSpaceDN w:val="0"/>
        <w:spacing w:before="240" w:after="120" w:line="360" w:lineRule="auto"/>
        <w:jc w:val="center"/>
        <w:rPr>
          <w:rFonts w:ascii="Times New Roman" w:eastAsia="Andale Sans UI" w:hAnsi="Times New Roman" w:cs="Tahoma"/>
          <w:b/>
          <w:noProof/>
          <w:kern w:val="3"/>
          <w:sz w:val="28"/>
          <w:szCs w:val="28"/>
          <w:lang w:val="de-DE" w:eastAsia="ja-JP" w:bidi="fa-IR"/>
        </w:rPr>
      </w:pPr>
      <w:r w:rsidRPr="00A2335B">
        <w:rPr>
          <w:rFonts w:ascii="Times New Roman" w:eastAsia="Andale Sans UI" w:hAnsi="Times New Roman" w:cs="Tahoma"/>
          <w:b/>
          <w:noProof/>
          <w:kern w:val="3"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CA685B" wp14:editId="2412547C">
                <wp:simplePos x="0" y="0"/>
                <wp:positionH relativeFrom="column">
                  <wp:posOffset>5513070</wp:posOffset>
                </wp:positionH>
                <wp:positionV relativeFrom="paragraph">
                  <wp:posOffset>-748030</wp:posOffset>
                </wp:positionV>
                <wp:extent cx="742315" cy="495300"/>
                <wp:effectExtent l="0" t="0" r="19685" b="19050"/>
                <wp:wrapNone/>
                <wp:docPr id="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4953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335B" w:rsidRDefault="00A2335B" w:rsidP="00A2335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27" type="#_x0000_t202" style="position:absolute;left:0;text-align:left;margin-left:434.1pt;margin-top:-58.9pt;width:58.45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" strokecolor="white">
                <v:textbox>
                  <w:txbxContent>
                    <w:p w:rsidR="00A2335B" w:rsidRDefault="00A2335B" w:rsidP="00A2335B"/>
                  </w:txbxContent>
                </v:textbox>
              </v:shape>
            </w:pict>
          </mc:Fallback>
        </mc:AlternateContent>
      </w:r>
      <w:r w:rsidRPr="00A2335B">
        <w:rPr>
          <w:rFonts w:ascii="Times New Roman" w:eastAsia="Andale Sans UI" w:hAnsi="Times New Roman" w:cs="Times New Roman"/>
          <w:b/>
          <w:kern w:val="3"/>
          <w:sz w:val="28"/>
          <w:szCs w:val="28"/>
          <w:lang w:eastAsia="ja-JP" w:bidi="fa-IR"/>
        </w:rPr>
        <w:t>ЗМІСТ</w: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val="ru-RU" w:eastAsia="ja-JP" w:bidi="fa-IR"/>
        </w:rPr>
        <w:fldChar w:fldCharType="begin"/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eastAsia="ja-JP" w:bidi="fa-IR"/>
        </w:rPr>
        <w:instrText xml:space="preserve"> 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val="ru-RU" w:eastAsia="ja-JP" w:bidi="fa-IR"/>
        </w:rPr>
        <w:instrText>TOC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eastAsia="ja-JP" w:bidi="fa-IR"/>
        </w:rPr>
        <w:instrText xml:space="preserve"> \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val="ru-RU" w:eastAsia="ja-JP" w:bidi="fa-IR"/>
        </w:rPr>
        <w:instrText>o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eastAsia="ja-JP" w:bidi="fa-IR"/>
        </w:rPr>
        <w:instrText xml:space="preserve"> "1-3" \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val="ru-RU" w:eastAsia="ja-JP" w:bidi="fa-IR"/>
        </w:rPr>
        <w:instrText>h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eastAsia="ja-JP" w:bidi="fa-IR"/>
        </w:rPr>
        <w:instrText xml:space="preserve"> \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val="ru-RU" w:eastAsia="ja-JP" w:bidi="fa-IR"/>
        </w:rPr>
        <w:instrText>z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eastAsia="ja-JP" w:bidi="fa-IR"/>
        </w:rPr>
        <w:instrText xml:space="preserve"> \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val="ru-RU" w:eastAsia="ja-JP" w:bidi="fa-IR"/>
        </w:rPr>
        <w:instrText>u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eastAsia="ja-JP" w:bidi="fa-IR"/>
        </w:rPr>
        <w:instrText xml:space="preserve"> </w:instrText>
      </w:r>
      <w:r w:rsidRPr="00A2335B">
        <w:rPr>
          <w:rFonts w:ascii="Times New Roman" w:eastAsia="Andale Sans UI" w:hAnsi="Times New Roman" w:cs="Times New Roman"/>
          <w:color w:val="767171"/>
          <w:kern w:val="3"/>
          <w:sz w:val="28"/>
          <w:szCs w:val="28"/>
          <w:lang w:val="ru-RU" w:eastAsia="ja-JP" w:bidi="fa-IR"/>
        </w:rPr>
        <w:fldChar w:fldCharType="separate"/>
      </w:r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100" w:line="360" w:lineRule="auto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6" w:anchor="_Toc530317757" w:history="1">
        <w:r w:rsidRPr="00A2335B">
          <w:rPr>
            <w:rFonts w:ascii="Times New Roman" w:eastAsia="Andale Sans UI" w:hAnsi="Times New Roman" w:cs="Tahoma"/>
            <w:b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ПРИЙНЯТІ СКОРОЧЕННЯ ТА АБРЕВІАТУРИ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_Toc530317757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4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100" w:line="360" w:lineRule="auto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7" w:anchor="_Toc530317758" w:history="1">
        <w:r w:rsidRPr="00A2335B">
          <w:rPr>
            <w:rFonts w:ascii="Times New Roman" w:eastAsia="Andale Sans UI" w:hAnsi="Times New Roman" w:cs="Times New Roman"/>
            <w:b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ВСТУП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_Toc530317758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5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100" w:line="360" w:lineRule="auto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8" w:anchor="_Toc530317759" w:history="1">
        <w:r w:rsidRPr="00A2335B">
          <w:rPr>
            <w:rFonts w:ascii="Times New Roman" w:eastAsia="Andale Sans UI" w:hAnsi="Times New Roman" w:cs="Times New Roman"/>
            <w:b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1. ОГЛЯД ЛІТЕРАТУРИ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_Toc530317759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8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9" w:anchor="_Toc530317760" w:history="1"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de-DE" w:eastAsia="ja-JP" w:bidi="fa-IR"/>
          </w:rPr>
          <w:t>1.1. Важкі метали та їх особливості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_Toc530317760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8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0" w:anchor="_Toc530317761" w:history="1"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>1.2. Вплив важких металів (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Cu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ru-RU" w:eastAsia="ru-RU" w:bidi="fa-IR"/>
          </w:rPr>
          <w:t xml:space="preserve">, 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Cd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ru-RU" w:eastAsia="ru-RU" w:bidi="fa-IR"/>
          </w:rPr>
          <w:t xml:space="preserve">, 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Mn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ru-RU" w:eastAsia="ru-RU" w:bidi="fa-IR"/>
          </w:rPr>
          <w:t xml:space="preserve">, 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Zn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ru-RU" w:eastAsia="ru-RU" w:bidi="fa-IR"/>
          </w:rPr>
          <w:t xml:space="preserve">) 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>на живі організми.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_Toc530317761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9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1" w:anchor="_Toc530317762" w:history="1"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de-DE" w:eastAsia="ja-JP" w:bidi="fa-IR"/>
          </w:rPr>
          <w:t>1.3. Небезпечність важких металів для живих організмів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_Toc530317762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14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2" w:anchor="_Toc530317763" w:history="1"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de-DE" w:eastAsia="ru-RU" w:bidi="fa-IR"/>
          </w:rPr>
          <w:t>1.4. В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>плив важких металів на ріст та розвиток рослин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_Toc530317763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16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3" w:anchor="_Toc530317764" w:history="1"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>1.5. Здатність рослин до ремедіації грунтів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_Toc530317764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17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100" w:line="360" w:lineRule="auto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4" w:anchor="_Toc530317765" w:history="1">
        <w:r w:rsidRPr="00A2335B">
          <w:rPr>
            <w:rFonts w:ascii="Times New Roman" w:eastAsia="Andale Sans UI" w:hAnsi="Times New Roman" w:cs="Times New Roman"/>
            <w:b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2. МАТЕРІАЛИ І МЕТОДИ ДОСЛІДЖЕНЬ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_Toc530317765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18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5" w:anchor="_Toc530317766" w:history="1"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2.1. Матеріали досліджень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_Toc530317766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18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6" w:anchor="_Toc530317767" w:history="1"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2.</w:t>
        </w:r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val="ru-RU" w:eastAsia="ja-JP" w:bidi="fa-IR"/>
          </w:rPr>
          <w:t>2</w:t>
        </w:r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. Методи досл</w:t>
        </w:r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val="en-US" w:eastAsia="ja-JP" w:bidi="fa-IR"/>
          </w:rPr>
          <w:t>i</w:t>
        </w:r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джень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_Toc530317767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20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7" w:anchor="_Toc530317768" w:history="1">
        <w:r w:rsidRPr="00A2335B">
          <w:rPr>
            <w:rFonts w:ascii="Times New Roman" w:eastAsia="Times New Roman" w:hAnsi="Times New Roman" w:cs="Tahoma"/>
            <w:noProof/>
            <w:color w:val="0000FF"/>
            <w:kern w:val="3"/>
            <w:sz w:val="28"/>
            <w:szCs w:val="24"/>
            <w:u w:val="single"/>
            <w:shd w:val="clear" w:color="auto" w:fill="FFFFFF"/>
            <w:lang w:eastAsia="ru-RU" w:bidi="fa-IR"/>
          </w:rPr>
          <w:t>2.</w:t>
        </w:r>
        <w:r w:rsidRPr="00A2335B">
          <w:rPr>
            <w:rFonts w:ascii="Times New Roman" w:eastAsia="Times New Roman" w:hAnsi="Times New Roman" w:cs="Tahoma"/>
            <w:noProof/>
            <w:color w:val="0000FF"/>
            <w:kern w:val="3"/>
            <w:sz w:val="28"/>
            <w:szCs w:val="24"/>
            <w:u w:val="single"/>
            <w:shd w:val="clear" w:color="auto" w:fill="FFFFFF"/>
            <w:lang w:val="ru-RU" w:eastAsia="ru-RU" w:bidi="fa-IR"/>
          </w:rPr>
          <w:t>2</w:t>
        </w:r>
        <w:r w:rsidRPr="00A2335B">
          <w:rPr>
            <w:rFonts w:ascii="Times New Roman" w:eastAsia="Times New Roman" w:hAnsi="Times New Roman" w:cs="Tahoma"/>
            <w:noProof/>
            <w:color w:val="0000FF"/>
            <w:kern w:val="3"/>
            <w:sz w:val="28"/>
            <w:szCs w:val="24"/>
            <w:u w:val="single"/>
            <w:shd w:val="clear" w:color="auto" w:fill="FFFFFF"/>
            <w:lang w:eastAsia="ru-RU" w:bidi="fa-IR"/>
          </w:rPr>
          <w:t>.1. Визначення енергії проростання насіння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_Toc530317768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20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8" w:anchor="_Toc530317769" w:history="1"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de-DE" w:eastAsia="ru-RU" w:bidi="fa-IR"/>
          </w:rPr>
          <w:t>2.2.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>2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de-DE" w:eastAsia="ru-RU" w:bidi="fa-IR"/>
          </w:rPr>
          <w:t xml:space="preserve">. </w:t>
        </w:r>
        <w:r w:rsidRPr="00A2335B">
          <w:rPr>
            <w:rFonts w:ascii="Times New Roman" w:eastAsia="Andale Sans UI" w:hAnsi="Times New Roman" w:cs="Times New Roman"/>
            <w:noProof/>
            <w:color w:val="0000FF"/>
            <w:kern w:val="3"/>
            <w:sz w:val="28"/>
            <w:szCs w:val="24"/>
            <w:u w:val="single"/>
            <w:lang w:val="ru-RU" w:eastAsia="ru-RU" w:bidi="fa-IR"/>
          </w:rPr>
          <w:t>Методика проведення тестування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_Toc530317769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21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19" w:anchor="_Toc530317770" w:history="1"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val="ru-RU" w:eastAsia="ru-RU" w:bidi="fa-IR"/>
          </w:rPr>
          <w:t>2.2.3. Визначення фітотоксичності грунту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_Toc530317770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22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20" w:anchor="_Toc530317771" w:history="1"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>2.2.4. Статистична обробка результатів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_Toc530317771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22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100" w:line="360" w:lineRule="auto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21" w:anchor="_Toc530317772" w:history="1">
        <w:r w:rsidRPr="00A2335B">
          <w:rPr>
            <w:rFonts w:ascii="Times New Roman" w:eastAsia="Andale Sans UI" w:hAnsi="Times New Roman" w:cs="Times New Roman"/>
            <w:b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3. РЕЗУЛЬТАТИ ДОСЛІДЖЕНЬ ТА ЇХ ОБГОВОРЕННЯ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_Toc530317772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24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22" w:anchor="_Toc530317773" w:history="1"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val="de-DE" w:eastAsia="ja-JP" w:bidi="fa-IR"/>
          </w:rPr>
          <w:t xml:space="preserve">3.1. Вплив солей важких металів на показники проростання 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de-DE" w:eastAsia="ja-JP" w:bidi="fa-IR"/>
          </w:rPr>
          <w:t>Paulownia tomentosa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_Toc530317773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24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23" w:anchor="_Toc530317774" w:history="1"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 xml:space="preserve">3.2. Вплив солей важких металів на показники проростання 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Trifolium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ru-RU" w:eastAsia="ru-RU" w:bidi="fa-IR"/>
          </w:rPr>
          <w:t xml:space="preserve"> 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pratense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ru-RU" w:eastAsia="ru-RU" w:bidi="fa-IR"/>
          </w:rPr>
          <w:t xml:space="preserve"> 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L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>.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_Toc530317774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34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0" w:line="360" w:lineRule="auto"/>
        <w:ind w:left="561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24" w:anchor="_Toc530317775" w:history="1"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 xml:space="preserve">3.3. Порівняння показників прорастання насіння 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en-US" w:eastAsia="ja-JP" w:bidi="fa-IR"/>
          </w:rPr>
          <w:t>Paulownia</w:t>
        </w:r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 xml:space="preserve"> 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en-US" w:eastAsia="ja-JP" w:bidi="fa-IR"/>
          </w:rPr>
          <w:t>tomentosa</w:t>
        </w:r>
        <w:r w:rsidRPr="00A2335B">
          <w:rPr>
            <w:rFonts w:ascii="Times New Roman" w:eastAsia="Andale Sans UI" w:hAnsi="Times New Roman" w:cs="Tahoma"/>
            <w:iCs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 xml:space="preserve"> та 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Trifolium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 xml:space="preserve"> 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pratense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 xml:space="preserve"> </w:t>
        </w:r>
        <w:r w:rsidRPr="00A2335B">
          <w:rPr>
            <w:rFonts w:ascii="Times New Roman" w:eastAsia="Andale Sans UI" w:hAnsi="Times New Roman" w:cs="Tahoma"/>
            <w:i/>
            <w:noProof/>
            <w:color w:val="0000FF"/>
            <w:kern w:val="3"/>
            <w:sz w:val="28"/>
            <w:szCs w:val="24"/>
            <w:u w:val="single"/>
            <w:lang w:val="en-US" w:eastAsia="ru-RU" w:bidi="fa-IR"/>
          </w:rPr>
          <w:t>L</w:t>
        </w:r>
        <w:r w:rsidRPr="00A2335B">
          <w:rPr>
            <w:rFonts w:ascii="Times New Roman" w:eastAsia="Andale Sans UI" w:hAnsi="Times New Roman" w:cs="Tahoma"/>
            <w:noProof/>
            <w:color w:val="0000FF"/>
            <w:kern w:val="3"/>
            <w:sz w:val="28"/>
            <w:szCs w:val="24"/>
            <w:u w:val="single"/>
            <w:lang w:eastAsia="ru-RU" w:bidi="fa-IR"/>
          </w:rPr>
          <w:t>. за дії солей металів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_Toc530317775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43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100" w:line="360" w:lineRule="auto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25" w:anchor="_Toc530317776" w:history="1">
        <w:r w:rsidRPr="00A2335B">
          <w:rPr>
            <w:rFonts w:ascii="Times New Roman" w:eastAsia="Andale Sans UI" w:hAnsi="Times New Roman" w:cs="Tahoma"/>
            <w:b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УЗАГАЛЬНЕННЯ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_Toc530317776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49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100" w:line="360" w:lineRule="auto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26" w:anchor="_Toc530317777" w:history="1">
        <w:r w:rsidRPr="00A2335B">
          <w:rPr>
            <w:rFonts w:ascii="Times New Roman" w:eastAsia="Andale Sans UI" w:hAnsi="Times New Roman" w:cs="Tahoma"/>
            <w:b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ВИСНОВКИ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_Toc530317777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52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A2335B" w:rsidRPr="00A2335B" w:rsidRDefault="00A2335B" w:rsidP="00A2335B">
      <w:pPr>
        <w:widowControl w:val="0"/>
        <w:tabs>
          <w:tab w:val="right" w:leader="dot" w:pos="9345"/>
        </w:tabs>
        <w:suppressAutoHyphens/>
        <w:autoSpaceDN w:val="0"/>
        <w:spacing w:after="100" w:line="360" w:lineRule="auto"/>
        <w:jc w:val="both"/>
        <w:rPr>
          <w:rFonts w:ascii="Calibri" w:eastAsia="Times New Roman" w:hAnsi="Calibri" w:cs="Times New Roman"/>
          <w:noProof/>
          <w:lang w:eastAsia="uk-UA"/>
        </w:rPr>
      </w:pPr>
      <w:hyperlink r:id="rId27" w:anchor="_Toc530317778" w:history="1">
        <w:r w:rsidRPr="00A2335B">
          <w:rPr>
            <w:rFonts w:ascii="Times New Roman" w:eastAsia="Andale Sans UI" w:hAnsi="Times New Roman" w:cs="Tahoma"/>
            <w:b/>
            <w:noProof/>
            <w:color w:val="0000FF"/>
            <w:kern w:val="3"/>
            <w:sz w:val="28"/>
            <w:szCs w:val="24"/>
            <w:u w:val="single"/>
            <w:lang w:eastAsia="ja-JP" w:bidi="fa-IR"/>
          </w:rPr>
          <w:t>СПИСОК ЛІТЕРАТУРИ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ab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begin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instrText xml:space="preserve"> PAGEREF _Toc530317778 \h </w:instrTex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separate"/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t>53</w:t>
        </w:r>
        <w:r w:rsidRPr="00A2335B">
          <w:rPr>
            <w:rFonts w:ascii="Times New Roman" w:eastAsia="Andale Sans UI" w:hAnsi="Times New Roman" w:cs="Tahoma"/>
            <w:noProof/>
            <w:webHidden/>
            <w:kern w:val="3"/>
            <w:sz w:val="28"/>
            <w:szCs w:val="24"/>
            <w:lang w:val="de-DE" w:eastAsia="ja-JP" w:bidi="fa-IR"/>
          </w:rPr>
          <w:fldChar w:fldCharType="end"/>
        </w:r>
      </w:hyperlink>
    </w:p>
    <w:p w:rsidR="00F42806" w:rsidRDefault="00A2335B" w:rsidP="00A2335B">
      <w:pPr>
        <w:rPr>
          <w:rFonts w:ascii="Times New Roman" w:eastAsia="Andale Sans UI" w:hAnsi="Times New Roman" w:cs="Tahoma"/>
          <w:color w:val="767171"/>
          <w:kern w:val="3"/>
          <w:sz w:val="28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color w:val="767171"/>
          <w:kern w:val="3"/>
          <w:sz w:val="28"/>
          <w:szCs w:val="24"/>
          <w:lang w:val="ru-RU" w:eastAsia="ja-JP" w:bidi="fa-IR"/>
        </w:rPr>
        <w:fldChar w:fldCharType="end"/>
      </w:r>
    </w:p>
    <w:p w:rsidR="00A2335B" w:rsidRDefault="00A2335B" w:rsidP="00A2335B">
      <w:pPr>
        <w:rPr>
          <w:rFonts w:ascii="Times New Roman" w:eastAsia="Andale Sans UI" w:hAnsi="Times New Roman" w:cs="Tahoma"/>
          <w:color w:val="767171"/>
          <w:kern w:val="3"/>
          <w:sz w:val="28"/>
          <w:szCs w:val="24"/>
          <w:lang w:val="ru-RU" w:eastAsia="ja-JP" w:bidi="fa-IR"/>
        </w:rPr>
      </w:pPr>
    </w:p>
    <w:p w:rsidR="00A2335B" w:rsidRPr="00A2335B" w:rsidRDefault="00A2335B" w:rsidP="00A2335B">
      <w:pPr>
        <w:keepNext/>
        <w:keepLines/>
        <w:pageBreakBefore/>
        <w:widowControl w:val="0"/>
        <w:suppressAutoHyphens/>
        <w:autoSpaceDN w:val="0"/>
        <w:spacing w:before="240"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Times New Roman" w:hAnsi="Times New Roman" w:cs="Times New Roman"/>
          <w:noProof/>
          <w:kern w:val="3"/>
          <w:sz w:val="36"/>
          <w:szCs w:val="32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94F246D" wp14:editId="7C354D19">
                <wp:simplePos x="0" y="0"/>
                <wp:positionH relativeFrom="column">
                  <wp:posOffset>5481320</wp:posOffset>
                </wp:positionH>
                <wp:positionV relativeFrom="paragraph">
                  <wp:posOffset>-748030</wp:posOffset>
                </wp:positionV>
                <wp:extent cx="742315" cy="495300"/>
                <wp:effectExtent l="0" t="0" r="19685" b="19050"/>
                <wp:wrapNone/>
                <wp:docPr id="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4953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335B" w:rsidRDefault="00A2335B" w:rsidP="00A2335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28" type="#_x0000_t202" style="position:absolute;left:0;text-align:left;margin-left:431.6pt;margin-top:-58.9pt;width:58.45pt;height:3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" strokecolor="white">
                <v:textbox>
                  <w:txbxContent>
                    <w:p w:rsidR="00A2335B" w:rsidRDefault="00A2335B" w:rsidP="00A2335B"/>
                  </w:txbxContent>
                </v:textbox>
              </v:shape>
            </w:pict>
          </mc:Fallback>
        </mc:AlternateContent>
      </w:r>
      <w:bookmarkStart w:id="2" w:name="_Toc530317758"/>
      <w:r w:rsidRPr="00A2335B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ja-JP" w:bidi="fa-IR"/>
        </w:rPr>
        <w:t>ВСТУП</w:t>
      </w:r>
      <w:bookmarkEnd w:id="2"/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Забруднення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>ґ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рунтів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- вид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антропогенної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деградації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при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якій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вмі</w:t>
      </w:r>
      <w:proofErr w:type="gram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ст</w:t>
      </w:r>
      <w:proofErr w:type="spellEnd"/>
      <w:proofErr w:type="gram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хімічних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речовин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>ґ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рунтах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схильних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до антропогенному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впливу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перевищує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природний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регіональний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фоновий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рівень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Забруднюючі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речовини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-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це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речовини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антропогенного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походження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що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надходять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навколишнє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середовище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кількостях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що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перевищують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природний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proofErr w:type="gram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</w:t>
      </w:r>
      <w:proofErr w:type="gram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івень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їх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надходження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.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 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Перевищення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вмісту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певних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хі</w:t>
      </w:r>
      <w:proofErr w:type="gram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м</w:t>
      </w:r>
      <w:proofErr w:type="gram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ічних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речовин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навколишньому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середовищі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за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рахунок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їх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надходження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з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антропогенних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джерел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становить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екологічну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небезпеку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[</w:t>
      </w:r>
      <w:r w:rsidRPr="00A2335B">
        <w:rPr>
          <w:rFonts w:ascii="Times New Roman" w:eastAsia="Andale Sans UI" w:hAnsi="Times New Roman" w:cs="Times New Roman"/>
          <w:color w:val="231F20"/>
          <w:kern w:val="3"/>
          <w:sz w:val="28"/>
          <w:szCs w:val="28"/>
          <w:lang w:val="ru-RU" w:eastAsia="ja-JP" w:bidi="fa-IR"/>
        </w:rPr>
        <w:t xml:space="preserve">Филова, 1988, 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Самохвалова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2014</w:t>
      </w:r>
      <w:r w:rsidRPr="00A2335B">
        <w:rPr>
          <w:rFonts w:ascii="Times New Roman" w:eastAsia="Andale Sans UI" w:hAnsi="Times New Roman" w:cs="Times New Roman"/>
          <w:color w:val="231F20"/>
          <w:kern w:val="3"/>
          <w:sz w:val="28"/>
          <w:szCs w:val="28"/>
          <w:lang w:val="ru-RU" w:eastAsia="ja-JP" w:bidi="fa-IR"/>
        </w:rPr>
        <w:t>].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ind w:firstLine="708"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На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сьогодні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забруднення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навколишнього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середовища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є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дуже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актуальною проблемою.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Використання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людиною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хімічних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речовин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господарській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діяльності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і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залучення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їх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 цикл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антропогенних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перетворень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у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навколишньому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середовищі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постійно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зроста</w:t>
      </w:r>
      <w:proofErr w:type="gram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є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.</w:t>
      </w:r>
      <w:proofErr w:type="gram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Характеристикою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інтенсивності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вилучення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і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використання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хімічних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елементів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є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технофільність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відношення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щорічного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видобутку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>(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або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виробництва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>)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елемента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 тон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>н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ах до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його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Кларку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 (одиниці вмісту)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літосфері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Висока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технофільность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характерна для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елементів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що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найбільш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активно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використовуються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людиною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особливо для тих,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природний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proofErr w:type="gram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</w:t>
      </w:r>
      <w:proofErr w:type="gram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івень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яких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літосфері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невисокий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[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eastAsia="ja-JP" w:bidi="fa-IR"/>
        </w:rPr>
        <w:t>Валовий фоновий вміст…, 2009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]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Серед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полютантів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особливу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небезпеку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становлять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важкі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метали. </w:t>
      </w:r>
      <w:proofErr w:type="spellStart"/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Р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ізноманітні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аналізи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рівнів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забруднення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довкілля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свідчать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про те,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що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багатьох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промислових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районах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в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міст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важких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металів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у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ґрунті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воді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та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повітрі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значно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перевищує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допустимі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концентрації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[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Балюк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, 2003,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Chibuike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Obiora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, 2014]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</w:t>
      </w:r>
    </w:p>
    <w:p w:rsidR="00A2335B" w:rsidRPr="00A2335B" w:rsidRDefault="00A2335B" w:rsidP="00A2335B">
      <w:pPr>
        <w:widowControl w:val="0"/>
        <w:shd w:val="clear" w:color="auto" w:fill="FFFFFF"/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</w:pP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Дані про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накопчення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важких металів рослинами необхідні для вивчення біогеохімічного кругообігу хімічних елементів в екосистемах, а також для оцінки фільтраційної ролі рослин у процесі очищення забрудненого повітря та ґрунту.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Збалансованість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хімічного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складу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живих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організмів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є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основною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умовою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їх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нормального росту й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розвитку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Надходження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основних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елементів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живлення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рослини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залежить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не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лише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від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їх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наявності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та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кількості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ґрунті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або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поживному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розчині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, але й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від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їх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спі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вв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ідношення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Високі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рівні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технофільності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характерні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для таких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металів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як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Hg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Sb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Pb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Cu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Se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Ag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As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Mo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Sn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Cr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Zn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,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lastRenderedPageBreak/>
        <w:t xml:space="preserve">потреба в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яких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різних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видів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виробництв</w:t>
      </w:r>
      <w:proofErr w:type="spellEnd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велика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[Мусиенко,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Тернавский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, 1989, 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Самохвалова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2014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]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</w:t>
      </w:r>
    </w:p>
    <w:p w:rsidR="00A2335B" w:rsidRPr="00A2335B" w:rsidRDefault="00A2335B" w:rsidP="00A2335B">
      <w:pPr>
        <w:shd w:val="clear" w:color="auto" w:fill="FFFFFF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Найбільшим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об'єктивним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стабільним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індикатором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техногенного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забруднення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грунт.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Ґрунт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чітко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відображає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івень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забруднюючих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речовин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розподіл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Ґрунт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піддається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впливу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забруднювачів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надходять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атмосфери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поверхневим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стоком, з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підґрунтових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порід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підземних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вод.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сьогодні понад 9,0 млн. га сільськогосподарських угідь зазнали радіоактивного забруднення внаслідок катастрофи на ЧАЕС, значні площі ґрунтів щорічно забруднюються пестицидами та близько 20% орних земель забруднено важкими металами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 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[Смаглій, 2006].</w:t>
      </w:r>
    </w:p>
    <w:p w:rsidR="00A2335B" w:rsidRPr="00A2335B" w:rsidRDefault="00A2335B" w:rsidP="00A2335B">
      <w:pPr>
        <w:shd w:val="clear" w:color="auto" w:fill="FFFFFF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Використання живих організмів, зокрема бактерій та рослин, для очищення та відновлення родючості техногенно забруднених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грунтів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актуальною задачею вітчизняної і світової науки [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Бабьева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1980,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Ojuederie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Babalola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, 2017].</w:t>
      </w:r>
    </w:p>
    <w:p w:rsidR="00A2335B" w:rsidRPr="00A2335B" w:rsidRDefault="00A2335B" w:rsidP="00A2335B">
      <w:pPr>
        <w:shd w:val="clear" w:color="auto" w:fill="FFFFFF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Серед рослин –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біоремедіаторів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 яких відносять швидкорослі деревні рослини (Айлант, Тополю та ін.) для наших досліджень ми обрали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Павловнію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повстяну (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tomentosa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як рослину, що в останні роки добре адаптувалася до умов міста Одеси та здатна до самостійного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насінневого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розмноження в умовах Півдня України.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 вмісту важких металів в коренях, стеблах і листках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павловнії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показало, що в стовбурових клітинах найбільше накопичується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Са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K, в корені -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Mg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Fe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Na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Cd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в листі -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Cu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Zn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Pb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дозволить знизити концентрацію важких металів у ґрунті за рахунок вирощування цієї рослини [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Bergmann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1997,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Tzvetkova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, 2015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A2335B" w:rsidRPr="00A2335B" w:rsidRDefault="00A2335B" w:rsidP="00A2335B">
      <w:pPr>
        <w:shd w:val="clear" w:color="auto" w:fill="FFFFFF"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</w:pP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Іншою модельною рослиною було обрано </w:t>
      </w:r>
      <w:r w:rsidRPr="00A2335B">
        <w:rPr>
          <w:rFonts w:ascii="Times New Roman" w:eastAsia="Andale Sans UI" w:hAnsi="Times New Roman" w:cs="Times New Roman"/>
          <w:color w:val="222222"/>
          <w:kern w:val="3"/>
          <w:sz w:val="28"/>
          <w:szCs w:val="24"/>
          <w:shd w:val="clear" w:color="auto" w:fill="FFFFFF"/>
          <w:lang w:eastAsia="ja-JP" w:bidi="fa-IR"/>
        </w:rPr>
        <w:t xml:space="preserve">Конюшину </w:t>
      </w:r>
      <w:proofErr w:type="spellStart"/>
      <w:r w:rsidRPr="00A2335B">
        <w:rPr>
          <w:rFonts w:ascii="Times New Roman" w:eastAsia="Andale Sans UI" w:hAnsi="Times New Roman" w:cs="Times New Roman"/>
          <w:color w:val="222222"/>
          <w:kern w:val="3"/>
          <w:sz w:val="28"/>
          <w:szCs w:val="24"/>
          <w:shd w:val="clear" w:color="auto" w:fill="FFFFFF"/>
          <w:lang w:eastAsia="ja-JP" w:bidi="fa-IR"/>
        </w:rPr>
        <w:t>лучн</w:t>
      </w:r>
      <w:proofErr w:type="spellEnd"/>
      <w:r w:rsidRPr="00A2335B">
        <w:rPr>
          <w:rFonts w:ascii="Times New Roman" w:eastAsia="Andale Sans UI" w:hAnsi="Times New Roman" w:cs="Times New Roman"/>
          <w:color w:val="222222"/>
          <w:kern w:val="3"/>
          <w:sz w:val="28"/>
          <w:szCs w:val="24"/>
          <w:shd w:val="clear" w:color="auto" w:fill="FFFFFF"/>
          <w:lang w:eastAsia="ja-JP" w:bidi="fa-IR"/>
        </w:rPr>
        <w:t xml:space="preserve"> (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), оскільки вона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достаньо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розповсюджена у нашому регіоні, і її часто використовують у дослідах даного напрямку [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Довгопола, 2016,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Денчиля-Сакаль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, 2012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].</w:t>
      </w:r>
    </w:p>
    <w:p w:rsidR="00A2335B" w:rsidRPr="00A2335B" w:rsidRDefault="00A2335B" w:rsidP="00A2335B">
      <w:pPr>
        <w:shd w:val="clear" w:color="auto" w:fill="FFFFFF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Згідно наявній літературі, дія солей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Cu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Zn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Cd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С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показники схожості насіння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tomentosa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та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вивчено недостатньо.</w:t>
      </w:r>
    </w:p>
    <w:p w:rsidR="00A2335B" w:rsidRPr="00A2335B" w:rsidRDefault="00A2335B" w:rsidP="00A2335B">
      <w:pPr>
        <w:shd w:val="clear" w:color="auto" w:fill="FFFFFF"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Таким  чином, метою роботи було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визначити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вплив різних концентрацій іонів деяких важких металів на показники проростання насіння рослин -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біоремедіаторів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tomentosa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та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</w:pP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Нами вирішувались наступні </w:t>
      </w:r>
      <w:proofErr w:type="spellStart"/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задачі</w:t>
      </w:r>
      <w:proofErr w:type="spellEnd"/>
      <w:r w:rsidRPr="00A2335B">
        <w:rPr>
          <w:rFonts w:ascii="Times New Roman" w:eastAsia="Andale Sans UI" w:hAnsi="Times New Roman" w:cs="Times New Roman"/>
          <w:b/>
          <w:color w:val="000000"/>
          <w:kern w:val="3"/>
          <w:sz w:val="28"/>
          <w:szCs w:val="28"/>
          <w:shd w:val="clear" w:color="auto" w:fill="FFFFFF"/>
          <w:lang w:val="de-DE" w:eastAsia="ja-JP" w:bidi="fa-IR"/>
        </w:rPr>
        <w:t>:</w:t>
      </w:r>
    </w:p>
    <w:p w:rsidR="00A2335B" w:rsidRPr="00A2335B" w:rsidRDefault="00A2335B" w:rsidP="00A2335B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Визначити схожість насіння рослин-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біоремедіаторів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за дії різних концентрацій солей важких металів.</w:t>
      </w:r>
    </w:p>
    <w:p w:rsidR="00A2335B" w:rsidRPr="00A2335B" w:rsidRDefault="00A2335B" w:rsidP="00A2335B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Визначити дію різних концентрацій солей важких металів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на довжину пагонів та коренів проростків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насіння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рослин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–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біоремедіаторів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</w:t>
      </w:r>
    </w:p>
    <w:p w:rsidR="00A2335B" w:rsidRPr="00A2335B" w:rsidRDefault="00A2335B" w:rsidP="00A2335B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Оцінити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фітоефекти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за дії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солей важких металів різних концентрацій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на пагони та корені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рослин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–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біоремедіаторів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</w:t>
      </w:r>
    </w:p>
    <w:p w:rsidR="00A2335B" w:rsidRPr="00A2335B" w:rsidRDefault="00A2335B" w:rsidP="00A2335B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Оцінити можливість використання рослин -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біоремедіаторів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tomentosa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та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для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біоремедіації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грунтів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, забруднених іонами різних важких металів.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imes New Roman"/>
          <w:b/>
          <w:i/>
          <w:color w:val="000000"/>
          <w:kern w:val="3"/>
          <w:sz w:val="28"/>
          <w:szCs w:val="28"/>
          <w:shd w:val="clear" w:color="auto" w:fill="FFFFFF"/>
          <w:lang w:eastAsia="ja-JP" w:bidi="fa-IR"/>
        </w:rPr>
        <w:t>Предмет</w:t>
      </w:r>
      <w:r w:rsidRPr="00A2335B">
        <w:rPr>
          <w:rFonts w:ascii="Times New Roman" w:eastAsia="Andale Sans UI" w:hAnsi="Times New Roman" w:cs="Times New Roman"/>
          <w:b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: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>показники</w:t>
      </w:r>
      <w:r w:rsidRPr="00A2335B">
        <w:rPr>
          <w:rFonts w:ascii="Times New Roman" w:eastAsia="Andale Sans UI" w:hAnsi="Times New Roman" w:cs="Times New Roman"/>
          <w:b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проростків насіння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рослин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-б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іоремедіаторів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за умов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токсично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ї дії солей важких металів.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imes New Roman"/>
          <w:b/>
          <w:i/>
          <w:color w:val="000000"/>
          <w:kern w:val="3"/>
          <w:sz w:val="28"/>
          <w:szCs w:val="28"/>
          <w:shd w:val="clear" w:color="auto" w:fill="FFFFFF"/>
          <w:lang w:eastAsia="ja-JP" w:bidi="fa-IR"/>
        </w:rPr>
        <w:t>Об</w:t>
      </w:r>
      <w:r w:rsidRPr="00A2335B">
        <w:rPr>
          <w:rFonts w:ascii="Times New Roman" w:eastAsia="Andale Sans UI" w:hAnsi="Times New Roman" w:cs="Times New Roman"/>
          <w:b/>
          <w:i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’</w:t>
      </w:r>
      <w:proofErr w:type="spellStart"/>
      <w:r w:rsidRPr="00A2335B">
        <w:rPr>
          <w:rFonts w:ascii="Times New Roman" w:eastAsia="Andale Sans UI" w:hAnsi="Times New Roman" w:cs="Times New Roman"/>
          <w:b/>
          <w:i/>
          <w:color w:val="000000"/>
          <w:kern w:val="3"/>
          <w:sz w:val="28"/>
          <w:szCs w:val="28"/>
          <w:shd w:val="clear" w:color="auto" w:fill="FFFFFF"/>
          <w:lang w:eastAsia="ja-JP" w:bidi="fa-IR"/>
        </w:rPr>
        <w:t>єкт</w:t>
      </w:r>
      <w:proofErr w:type="spellEnd"/>
      <w:r w:rsidRPr="00A2335B">
        <w:rPr>
          <w:rFonts w:ascii="Times New Roman" w:eastAsia="Andale Sans UI" w:hAnsi="Times New Roman" w:cs="Times New Roman"/>
          <w:b/>
          <w:color w:val="000000"/>
          <w:kern w:val="3"/>
          <w:sz w:val="28"/>
          <w:szCs w:val="28"/>
          <w:shd w:val="clear" w:color="auto" w:fill="FFFFFF"/>
          <w:lang w:eastAsia="ja-JP" w:bidi="fa-IR"/>
        </w:rPr>
        <w:t xml:space="preserve">: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оцінка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здатності проростання насіння та розвитку проростків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рослин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-б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іоремедіаторів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за різних концентрацій іонів важких металів.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</w:p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Default="00A2335B" w:rsidP="00A2335B"/>
    <w:p w:rsidR="00A2335B" w:rsidRPr="00A2335B" w:rsidRDefault="00A2335B" w:rsidP="00A2335B">
      <w:pPr>
        <w:keepNext/>
        <w:keepLines/>
        <w:widowControl w:val="0"/>
        <w:suppressAutoHyphens/>
        <w:autoSpaceDN w:val="0"/>
        <w:spacing w:before="240"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ja-JP" w:bidi="fa-IR"/>
        </w:rPr>
        <w:lastRenderedPageBreak/>
        <w:t>ВИСНОВКИ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</w:p>
    <w:p w:rsidR="00A2335B" w:rsidRPr="00A2335B" w:rsidRDefault="00A2335B" w:rsidP="00A2335B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>C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хожість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насіння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tomentosa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зменшувалась за дії солей токсичних металів у наступній послідовності: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Cd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sym w:font="Symbol" w:char="F03C"/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Mn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sym w:font="Symbol" w:char="F03C"/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Zn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sym w:font="Symbol" w:char="F03C"/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Cu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, а схожість насіння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у послідовності: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Cd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sym w:font="Symbol" w:char="F03C"/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Zn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sym w:font="Symbol" w:char="F03C"/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Mn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sym w:font="Symbol" w:char="F03C"/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Cu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.</w:t>
      </w:r>
    </w:p>
    <w:p w:rsidR="00A2335B" w:rsidRPr="00A2335B" w:rsidRDefault="00A2335B" w:rsidP="00A2335B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Вплив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солей важких металів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на довжину пагонів та коренів проростків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насіння рослин –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біоремедіаторів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був, у більшості, негативним, за виключенням солі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CdCl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* 2,5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H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vertAlign w:val="subscript"/>
          <w:lang w:eastAsia="ja-JP" w:bidi="fa-IR"/>
        </w:rPr>
        <w:t>2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O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, дія якої викликала підвищення росту пагонів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tomentosa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>.</w:t>
      </w:r>
    </w:p>
    <w:p w:rsidR="00A2335B" w:rsidRPr="00A2335B" w:rsidRDefault="00A2335B" w:rsidP="00A2335B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Коливання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фітоефектів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свідчить про більшу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стійкісь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Paulownia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de-DE" w:eastAsia="ru-RU"/>
        </w:rPr>
        <w:t>tomentosa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до солей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Cd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та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Mn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, а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до, відповідно, солей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Zn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та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>Cu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.</w:t>
      </w:r>
    </w:p>
    <w:p w:rsidR="00A2335B" w:rsidRPr="00A2335B" w:rsidRDefault="00A2335B" w:rsidP="00A2335B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ja-JP" w:bidi="fa-IR"/>
        </w:rPr>
        <w:t>Paulownia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є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переспективним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біоремедіатором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, якщо у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грунті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поширене забруднення солями мангану, або кадмію. А, відповідно,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>, може використовуватися у якості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біоремедіатору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на солі міді та цинку. </w:t>
      </w:r>
    </w:p>
    <w:p w:rsidR="00A2335B" w:rsidRPr="00A2335B" w:rsidRDefault="00A2335B" w:rsidP="00A2335B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b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Чутливість насіння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Trifolium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ru-RU"/>
        </w:rPr>
        <w:t>pratense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до солей мангану та кадмію, а 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ja-JP" w:bidi="fa-IR"/>
        </w:rPr>
        <w:t>Paulownia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en-US"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до міді, дає можливість використовувати ці рослини, також, як індикатори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грунтів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на забруднення цими металами.</w:t>
      </w: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</w:p>
    <w:p w:rsidR="00A2335B" w:rsidRPr="00A2335B" w:rsidRDefault="00A2335B" w:rsidP="00A2335B">
      <w:pPr>
        <w:widowControl w:val="0"/>
        <w:suppressAutoHyphens/>
        <w:autoSpaceDN w:val="0"/>
        <w:spacing w:after="0" w:line="360" w:lineRule="auto"/>
        <w:ind w:firstLine="706"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</w:p>
    <w:p w:rsidR="00A2335B" w:rsidRPr="00A2335B" w:rsidRDefault="00A2335B" w:rsidP="00A2335B">
      <w:pPr>
        <w:keepNext/>
        <w:keepLines/>
        <w:widowControl w:val="0"/>
        <w:suppressAutoHyphens/>
        <w:autoSpaceDN w:val="0"/>
        <w:spacing w:before="240"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Times New Roman" w:hAnsi="Times New Roman" w:cs="Times New Roman"/>
          <w:kern w:val="3"/>
          <w:sz w:val="36"/>
          <w:szCs w:val="32"/>
          <w:lang w:eastAsia="ja-JP" w:bidi="fa-IR"/>
        </w:rPr>
        <w:br w:type="page"/>
      </w:r>
      <w:bookmarkStart w:id="3" w:name="_Toc530317778"/>
      <w:r w:rsidRPr="00A2335B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ja-JP" w:bidi="fa-IR"/>
        </w:rPr>
        <w:lastRenderedPageBreak/>
        <w:t>СПИСОК ЛІТЕРАТУРИ</w:t>
      </w:r>
      <w:bookmarkEnd w:id="3"/>
    </w:p>
    <w:p w:rsidR="00A2335B" w:rsidRPr="00A2335B" w:rsidRDefault="00A2335B" w:rsidP="00A2335B">
      <w:pPr>
        <w:autoSpaceDN w:val="0"/>
        <w:spacing w:after="160" w:line="360" w:lineRule="auto"/>
        <w:jc w:val="center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 w:hanging="437"/>
        <w:jc w:val="both"/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</w:pPr>
      <w:hyperlink r:id="rId28" w:history="1">
        <w:r w:rsidRPr="00A2335B">
          <w:rPr>
            <w:rFonts w:ascii="Times New Roman" w:eastAsia="Andale Sans UI" w:hAnsi="Times New Roman" w:cs="Tahoma"/>
            <w:bCs/>
            <w:i/>
            <w:color w:val="0000FF"/>
            <w:kern w:val="3"/>
            <w:sz w:val="28"/>
            <w:szCs w:val="28"/>
            <w:u w:val="single"/>
            <w:lang w:val="ru-RU" w:eastAsia="ja-JP" w:bidi="fa-IR"/>
          </w:rPr>
          <w:t>Алексеенко</w:t>
        </w:r>
      </w:hyperlink>
      <w:r w:rsidRPr="00A2335B">
        <w:rPr>
          <w:rFonts w:ascii="Times New Roman" w:eastAsia="Andale Sans UI" w:hAnsi="Times New Roman" w:cs="Tahoma"/>
          <w:bCs/>
          <w:i/>
          <w:color w:val="0000FF"/>
          <w:kern w:val="3"/>
          <w:sz w:val="28"/>
          <w:szCs w:val="28"/>
          <w:u w:val="single"/>
          <w:lang w:eastAsia="ja-JP" w:bidi="fa-IR"/>
        </w:rPr>
        <w:t xml:space="preserve"> В.А.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,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de-DE" w:eastAsia="ja-JP" w:bidi="fa-IR"/>
        </w:rPr>
        <w:t> </w:t>
      </w:r>
      <w:hyperlink r:id="rId29" w:history="1">
        <w:r w:rsidRPr="00A2335B">
          <w:rPr>
            <w:rFonts w:ascii="Times New Roman" w:eastAsia="Andale Sans UI" w:hAnsi="Times New Roman" w:cs="Tahoma"/>
            <w:bCs/>
            <w:i/>
            <w:color w:val="0000FF"/>
            <w:kern w:val="3"/>
            <w:sz w:val="28"/>
            <w:szCs w:val="28"/>
            <w:u w:val="single"/>
            <w:lang w:val="ru-RU" w:eastAsia="ja-JP" w:bidi="fa-IR"/>
          </w:rPr>
          <w:t xml:space="preserve"> Алещук</w:t>
        </w:r>
      </w:hyperlink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bCs/>
          <w:i/>
          <w:color w:val="0000FF"/>
          <w:kern w:val="3"/>
          <w:sz w:val="28"/>
          <w:szCs w:val="28"/>
          <w:u w:val="single"/>
          <w:lang w:val="ru-RU" w:eastAsia="ja-JP" w:bidi="fa-IR"/>
        </w:rPr>
        <w:t>Л.В.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Цинк и кадмий в окружающей среде /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/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 </w:t>
      </w:r>
      <w:hyperlink r:id="rId30" w:history="1">
        <w:r w:rsidRPr="00A2335B">
          <w:rPr>
            <w:rFonts w:ascii="Times New Roman" w:eastAsia="Andale Sans UI" w:hAnsi="Times New Roman" w:cs="Tahoma"/>
            <w:bCs/>
            <w:color w:val="0000FF"/>
            <w:kern w:val="3"/>
            <w:sz w:val="28"/>
            <w:szCs w:val="28"/>
            <w:u w:val="single"/>
            <w:lang w:val="ru-RU" w:eastAsia="ja-JP" w:bidi="fa-IR"/>
          </w:rPr>
          <w:t>Научный совет по проблемам биосферы РАН</w:t>
        </w:r>
      </w:hyperlink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 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.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Москва : Наука, 1992 . – 199 с. 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hd w:val="clear" w:color="auto" w:fill="FFFFFF"/>
        <w:suppressAutoHyphens/>
        <w:autoSpaceDN w:val="0"/>
        <w:spacing w:after="0" w:line="360" w:lineRule="auto"/>
        <w:ind w:left="426" w:hanging="437"/>
        <w:contextualSpacing/>
        <w:jc w:val="both"/>
        <w:rPr>
          <w:rFonts w:ascii="Times New Roman" w:eastAsia="Times New Roman" w:hAnsi="Times New Roman" w:cs="Tahoma"/>
          <w:sz w:val="28"/>
          <w:szCs w:val="24"/>
          <w:lang w:val="ru-RU" w:eastAsia="ru-RU"/>
        </w:rPr>
      </w:pPr>
      <w:proofErr w:type="spellStart"/>
      <w:proofErr w:type="gramStart"/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Ачасова</w:t>
      </w:r>
      <w:proofErr w:type="spellEnd"/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  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Просторова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неоднорідність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вмісту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важких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металів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грунті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аграрної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науки.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–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2003.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3.</w:t>
      </w:r>
      <w:proofErr w:type="gram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С.77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78.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 w:hanging="43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Бабьева</w:t>
      </w:r>
      <w:proofErr w:type="spellEnd"/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И.П., Левин С.В., Решетова И.С.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Изменение численности микроорганизмов в почвах при загрязнении тяжелыми металлами // Тяжелые металлы в окружающей среде.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М., 1980.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115.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Балюк</w:t>
      </w:r>
      <w:proofErr w:type="spellEnd"/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забруднення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зрошувальної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води і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грунтів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важкими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металами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proofErr w:type="gram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аграрної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науки.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2003.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1.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С.65-68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5" w:hanging="437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bdr w:val="none" w:sz="0" w:space="0" w:color="auto" w:frame="1"/>
          <w:lang w:val="ru-RU" w:eastAsia="ja-JP" w:bidi="fa-IR"/>
        </w:rPr>
        <w:t>Бурдіян Б.Г., ДеревянкоВ.О., Кривульченко А.І.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Навколишнє середовище та його екологія: Навч. посібник. - К.: Вища шк., 1993.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227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5" w:hanging="437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ru-RU" w:eastAsia="ja-JP" w:bidi="fa-IR"/>
        </w:rPr>
        <w:t>Валерко Р.А.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 xml:space="preserve"> Забруднення важкими металами ґрунтового покриву і фітоценозі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>в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 xml:space="preserve"> на території м. Житомира та прилеглих до нього агроекосистем // Вісник ДАЕУ.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>2008. – №1. – С. 356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>-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>366.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 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eastAsia="ja-JP" w:bidi="fa-IR"/>
        </w:rPr>
        <w:t xml:space="preserve">Валовий фоновий вміст і ГДК важких металів у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eastAsia="ja-JP" w:bidi="fa-IR"/>
        </w:rPr>
        <w:t>грунтах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>[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Електронний ресурс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]. – 2009. – Режим доступу до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>статт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і: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http://www.studfiles.ru/preview/5513287/page:5/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hd w:val="clear" w:color="auto" w:fill="FFFFFF"/>
        <w:suppressAutoHyphens/>
        <w:autoSpaceDN w:val="0"/>
        <w:spacing w:before="100" w:beforeAutospacing="1" w:after="480" w:line="360" w:lineRule="auto"/>
        <w:ind w:left="426"/>
        <w:contextualSpacing/>
        <w:jc w:val="both"/>
        <w:rPr>
          <w:rFonts w:ascii="Times New Roman" w:eastAsia="Times New Roman" w:hAnsi="Times New Roman" w:cs="Tahoma"/>
          <w:sz w:val="28"/>
          <w:szCs w:val="24"/>
          <w:lang w:val="ru-RU" w:eastAsia="ru-RU"/>
        </w:rPr>
      </w:pPr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Васильев А.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  Современные подходы к решению проблемы загрязнения почв тяжелыми металлами //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Экотехнологии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ресурсосбережение.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2000.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5.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C. 47-52.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hd w:val="clear" w:color="auto" w:fill="FFFFFF"/>
        <w:suppressAutoHyphens/>
        <w:autoSpaceDN w:val="0"/>
        <w:spacing w:before="100" w:beforeAutospacing="1" w:after="48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Васильев А.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  Технологии предупреждения распространения тяжёлых металлов в окружающей среде //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Экотехнологии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ресурсосбережение.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2000.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2.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C. 36-44.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hd w:val="clear" w:color="auto" w:fill="FFFFFF"/>
        <w:suppressAutoHyphens/>
        <w:autoSpaceDN w:val="0"/>
        <w:spacing w:before="100" w:beforeAutospacing="1" w:after="48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>Васильєва І.І.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Вплив солей важких металів і металовмісних техногенних відходів на рослинні тест - об'єкти</w:t>
      </w:r>
      <w:r w:rsidRPr="00A2335B">
        <w:rPr>
          <w:rFonts w:ascii="Times New Roman" w:eastAsia="Andale Sans UI" w:hAnsi="Times New Roman" w:cs="Tahoma"/>
          <w:color w:val="00000A"/>
          <w:kern w:val="3"/>
          <w:sz w:val="20"/>
          <w:szCs w:val="20"/>
          <w:lang w:eastAsia="ru-RU"/>
        </w:rPr>
        <w:t>: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ru-RU"/>
        </w:rPr>
        <w:t xml:space="preserve"> конкурсна робота конкурсу-захисту науково-дослідницьких робіт МАН. – Одеса, 2013. – 45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Вельков В.В.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Биоремедиация; принципы, проблемы, подходы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//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lastRenderedPageBreak/>
        <w:t>Биотехнология. 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1995. – № 3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-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4.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 xml:space="preserve"> 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С. 20-27.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8"/>
          <w:lang w:val="de-DE"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Вредные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химические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вещества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Неорганические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соединения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V-VIII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групп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: Справ.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изд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./ A. Л.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Бандман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, Н.В. Волкова,  Т.Д. Грекова и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др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.;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Под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ред. В.А.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Филова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и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др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 — Л.: "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Химия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", 1989.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592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Вредные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химические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вещества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Неорганические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соединения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элементов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I—IV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групп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: Справ,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изд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./ A. Л.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Бандман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, Г. А.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Гудзовский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, Л. С.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Дубейковская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и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др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.;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Под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ред. В. А.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Филова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и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др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Л.: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Химия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, 1988.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512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4"/>
          <w:lang w:val="ru-RU" w:eastAsia="ja-JP" w:bidi="fa-IR"/>
        </w:rPr>
        <w:t>Гланц</w:t>
      </w:r>
      <w:r w:rsidRPr="00A2335B">
        <w:rPr>
          <w:rFonts w:ascii="Times New Roman" w:eastAsia="Andale Sans UI" w:hAnsi="Times New Roman" w:cs="Times New Roman"/>
          <w:kern w:val="3"/>
          <w:sz w:val="28"/>
          <w:szCs w:val="24"/>
          <w:lang w:val="ru-RU" w:eastAsia="ja-JP" w:bidi="fa-IR"/>
        </w:rPr>
        <w:t xml:space="preserve"> С. Медико-биологическая статистика. Пер. с англ. – Москва, Практика, 1999.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4"/>
          <w:lang w:val="ru-RU" w:eastAsia="ja-JP" w:bidi="fa-IR"/>
        </w:rPr>
        <w:t xml:space="preserve"> 460 с. 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</w:pP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 xml:space="preserve">Головко Д.Б.,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>Рего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 xml:space="preserve"> К.Г.</w:t>
      </w: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Основи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метрології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 та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вимірювань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. – К.: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Либідь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, 2001. – 408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</w:pP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>Гродзинський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 xml:space="preserve"> Д. М.,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>Шилiна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 xml:space="preserve"> Ю. В.,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>Куцоконь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 xml:space="preserve"> Н. К. та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ru-RU"/>
        </w:rPr>
        <w:t>ін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.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Застосування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рослинних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 тест-систем для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оцінки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комбінованої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дії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факторів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 </w:t>
      </w:r>
      <w:proofErr w:type="spellStart"/>
      <w:proofErr w:type="gram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р</w:t>
      </w:r>
      <w:proofErr w:type="gram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ізної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природи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.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–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К.: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Фітосоціоцентр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 xml:space="preserve">, 2006.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–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ru-RU"/>
        </w:rPr>
        <w:t>60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proofErr w:type="gram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ru-RU" w:eastAsia="ja-JP" w:bidi="fa-IR"/>
        </w:rPr>
        <w:t>Дев'ятова</w:t>
      </w:r>
      <w:proofErr w:type="gram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ru-RU" w:eastAsia="ja-JP" w:bidi="fa-IR"/>
        </w:rPr>
        <w:t xml:space="preserve"> Т. А.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 xml:space="preserve"> Біодіагностика техногенного забруднення грунтів / / Екологія і промисловість Росії. – 2006. – №1. – С. 36 - 37.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 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Денчиля-Сакаль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Г. М., Ніколайчук В. І., Колесник А.В., Вакерич М.М., Ткач О.П. Особливості акумуляції важких металів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в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рослинах 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de-DE" w:eastAsia="ja-JP" w:bidi="fa-IR"/>
        </w:rPr>
        <w:t>Trifolium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de-DE" w:eastAsia="ja-JP" w:bidi="fa-IR"/>
        </w:rPr>
        <w:t>Pratense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de-DE" w:eastAsia="ja-JP" w:bidi="fa-IR"/>
        </w:rPr>
        <w:t>L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//Науковий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вісник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Ужгородського ун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іверсите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ту.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(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Сер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Біол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.), 2012,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Вип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. 33.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С.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189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191.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de-DE" w:eastAsia="ja-JP" w:bidi="fa-IR"/>
        </w:rPr>
        <w:t>Довгопола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К. А.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Екологічна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оцінка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вмісту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важких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металів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у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грунті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та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Trifolium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pratense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L. [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Елекронний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ресурс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] //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Проблеми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екологічної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біотехнології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; № 1 (2016).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Режим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доступу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: </w:t>
      </w:r>
      <w:hyperlink r:id="rId31" w:history="1"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http://ecobio.nau.edu.ua/index.php/ecobiotech/article/view/10422</w:t>
        </w:r>
      </w:hyperlink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Зінченко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О. І. та ін. Рослинництво: Підручник / За ред. О. І. Зінченка. — К.: Аграрна освіта, 2001. — 591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bdr w:val="none" w:sz="0" w:space="0" w:color="auto" w:frame="1"/>
          <w:lang w:val="ru-RU" w:eastAsia="ja-JP" w:bidi="fa-IR"/>
        </w:rPr>
        <w:t>Ісаєнко В.М., Чумак А.А, Кононко І.В.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Екологія людини: Навч.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>пос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іб.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К.: вид-во Національного авіаційного університету «НАУ-друк», 2009.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184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>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hd w:val="clear" w:color="auto" w:fill="FFFFFF"/>
        <w:suppressAutoHyphens/>
        <w:autoSpaceDN w:val="0"/>
        <w:spacing w:after="0" w:line="360" w:lineRule="auto"/>
        <w:ind w:left="426" w:hanging="43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Карачка</w:t>
      </w:r>
      <w:proofErr w:type="spellEnd"/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В.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 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викидів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хімічного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заводу на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забруднення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грунту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важкими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металами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</w:t>
      </w:r>
      <w:proofErr w:type="spellStart"/>
      <w:proofErr w:type="gram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proofErr w:type="gram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аграрної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науки.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2005.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6.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C. 81-83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5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ru-RU" w:eastAsia="ja-JP" w:bidi="fa-IR"/>
        </w:rPr>
        <w:t>Конюшина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 xml:space="preserve"> лучна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ru-RU" w:eastAsia="ja-JP" w:bidi="fa-IR"/>
        </w:rPr>
        <w:t xml:space="preserve">. 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de-DE" w:eastAsia="ja-JP" w:bidi="fa-IR"/>
        </w:rPr>
        <w:t>Trifolium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de-DE" w:eastAsia="ja-JP" w:bidi="fa-IR"/>
        </w:rPr>
        <w:t>Pratense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de-DE" w:eastAsia="ja-JP" w:bidi="fa-IR"/>
        </w:rPr>
        <w:t>L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shd w:val="clear" w:color="auto" w:fill="FFFFFF"/>
          <w:lang w:val="ru-RU" w:eastAsia="ja-JP" w:bidi="fa-IR"/>
        </w:rPr>
        <w:t>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[Електронний ресурс]. – 2018. - 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lastRenderedPageBreak/>
        <w:t xml:space="preserve">Режим доступу: </w:t>
      </w:r>
      <w:hyperlink r:id="rId32" w:history="1"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https</w:t>
        </w:r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://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collectedpapers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.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com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.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ua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/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herbaceous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_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plants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/</w:t>
        </w:r>
      </w:hyperlink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konyushina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-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luchna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-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trifolium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-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pratense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-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l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5" w:hanging="437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bdr w:val="none" w:sz="0" w:space="0" w:color="auto" w:frame="1"/>
          <w:lang w:val="ru-RU" w:eastAsia="ja-JP" w:bidi="fa-IR"/>
        </w:rPr>
        <w:t>Кучерявий В.П.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Екологія.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Львів: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>Св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>іт, 2001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eastAsia="ja-JP" w:bidi="fa-IR"/>
        </w:rPr>
        <w:t>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500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hd w:val="clear" w:color="auto" w:fill="FFFFFF"/>
        <w:suppressAutoHyphens/>
        <w:autoSpaceDN w:val="0"/>
        <w:spacing w:after="0" w:line="360" w:lineRule="auto"/>
        <w:ind w:left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Макаренко Н.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 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біологічних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індикаторів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забруднення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грунту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важкими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металами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proofErr w:type="gram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proofErr w:type="gram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аграрної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науки.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2002.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10.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C. 55-56.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hd w:val="clear" w:color="auto" w:fill="FFFFFF"/>
        <w:suppressAutoHyphens/>
        <w:autoSpaceDN w:val="0"/>
        <w:spacing w:after="0" w:line="360" w:lineRule="auto"/>
        <w:ind w:left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Макаренко Н. 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 Контроль за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вмістом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важких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металів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грунті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//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аграрної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науки.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2001.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4.</w:t>
      </w:r>
      <w:proofErr w:type="gram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C. 55-57.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5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Times New Roman" w:hAnsi="Times New Roman" w:cs="Times New Roman"/>
          <w:i/>
          <w:kern w:val="3"/>
          <w:sz w:val="28"/>
          <w:szCs w:val="28"/>
          <w:lang w:val="ru-RU" w:eastAsia="ru-RU" w:bidi="fa-IR"/>
        </w:rPr>
        <w:t>Медведев С.С.</w:t>
      </w:r>
      <w:r w:rsidRPr="00A2335B">
        <w:rPr>
          <w:rFonts w:ascii="Times New Roman" w:eastAsia="Times New Roman" w:hAnsi="Times New Roman" w:cs="Times New Roman"/>
          <w:kern w:val="3"/>
          <w:sz w:val="28"/>
          <w:szCs w:val="28"/>
          <w:lang w:val="ru-RU" w:eastAsia="ru-RU" w:bidi="fa-IR"/>
        </w:rPr>
        <w:t xml:space="preserve"> Физиология растений. – М.: изд-во Санкт-Петербургского университета, 2004. – 336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5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Мусиенко Н.Н., Тернавский А.И.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Корневое питание растений. – К.: Вища школа, 1989. – 203 с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5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</w:pP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>Насіння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дерев та кущів. Методи відбирання проб, визначання чистоти маси 1000 насінин та вологості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>Державний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 стандарт (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ДСТУ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5036:2008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). – К. : Держстандарт України, 2009. – 41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 w:hanging="437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val="ru-RU" w:eastAsia="ja-JP" w:bidi="fa-IR"/>
        </w:rPr>
        <w:t>Настанова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 щодо визначення небезпечних і шкідливих факторів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. Державний стандарт (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ДСТУ-Н Б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de-DE" w:eastAsia="ja-JP" w:bidi="fa-IR"/>
        </w:rPr>
        <w:t>A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 3.2-1:2007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)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>Науково-дослідний інститут будівельного виробництва Мінбуду України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eastAsia="ja-JP" w:bidi="fa-IR"/>
        </w:rPr>
        <w:t xml:space="preserve">,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ru-RU" w:eastAsia="ja-JP" w:bidi="fa-IR"/>
        </w:rPr>
        <w:t>2007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eastAsia="ja-JP" w:bidi="fa-IR"/>
        </w:rPr>
        <w:t>. – 35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 w:hanging="437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Пироговский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Ф. Устойчивость клевера ползучего и лагуруса яйцевидного к тяжелым металлам (на примере свинца и цинка) [Електронний ресурс]  // Молодежь и наука: сборник материалов Х Юбилейной Всероссийской научно-технической конференции студентов, аспирантов и молодых ученых с международным участием, посвященной 80-летию образования Красноярского края [Электронный ресурс]. — Красноярск: Сибирский федеральный ун-т, 2014. — Режим доступ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у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: </w:t>
      </w:r>
      <w:hyperlink r:id="rId33" w:history="1"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http</w:t>
        </w:r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ru-RU" w:eastAsia="ja-JP" w:bidi="fa-IR"/>
          </w:rPr>
          <w:t>://</w:t>
        </w:r>
        <w:proofErr w:type="spellStart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conf</w:t>
        </w:r>
        <w:proofErr w:type="spellEnd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ru-RU" w:eastAsia="ja-JP" w:bidi="fa-IR"/>
          </w:rPr>
          <w:t>.</w:t>
        </w:r>
        <w:proofErr w:type="spellStart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sfu</w:t>
        </w:r>
        <w:proofErr w:type="spellEnd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ru-RU" w:eastAsia="ja-JP" w:bidi="fa-IR"/>
          </w:rPr>
          <w:t>-</w:t>
        </w:r>
        <w:proofErr w:type="spellStart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kras</w:t>
        </w:r>
        <w:proofErr w:type="spellEnd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ru-RU" w:eastAsia="ja-JP" w:bidi="fa-IR"/>
          </w:rPr>
          <w:t>.</w:t>
        </w:r>
        <w:proofErr w:type="spellStart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ru</w:t>
        </w:r>
        <w:proofErr w:type="spellEnd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ru-RU" w:eastAsia="ja-JP" w:bidi="fa-IR"/>
          </w:rPr>
          <w:t>/</w:t>
        </w:r>
        <w:proofErr w:type="spellStart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sites</w:t>
        </w:r>
        <w:proofErr w:type="spellEnd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ru-RU" w:eastAsia="ja-JP" w:bidi="fa-IR"/>
          </w:rPr>
          <w:t>/</w:t>
        </w:r>
        <w:proofErr w:type="spellStart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mn</w:t>
        </w:r>
        <w:proofErr w:type="spellEnd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ru-RU" w:eastAsia="ja-JP" w:bidi="fa-IR"/>
          </w:rPr>
          <w:t>2014/</w:t>
        </w:r>
        <w:proofErr w:type="spellStart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directions</w:t>
        </w:r>
        <w:proofErr w:type="spellEnd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ru-RU" w:eastAsia="ja-JP" w:bidi="fa-IR"/>
          </w:rPr>
          <w:t>.</w:t>
        </w:r>
        <w:proofErr w:type="spellStart"/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8"/>
            <w:u w:val="single"/>
            <w:lang w:val="de-DE" w:eastAsia="ja-JP" w:bidi="fa-IR"/>
          </w:rPr>
          <w:t>html</w:t>
        </w:r>
        <w:proofErr w:type="spellEnd"/>
      </w:hyperlink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Посудін Ю.І.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Методи вимірювання параметрів навколишнього середовища. – К.: Світ, 2003. – 288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>Признаки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недостатка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и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избытка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минеральных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веществ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>[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Електронний ресурс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 xml:space="preserve">]. – 2011. – Режим доступу до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ru-RU" w:eastAsia="ja-JP" w:bidi="fa-IR"/>
        </w:rPr>
        <w:t>статт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і: </w:t>
      </w:r>
      <w:hyperlink r:id="rId34" w:history="1">
        <w:r w:rsidRPr="00A2335B">
          <w:rPr>
            <w:rFonts w:ascii="Times New Roman" w:eastAsia="Andale Sans UI" w:hAnsi="Times New Roman" w:cs="Tahoma"/>
            <w:color w:val="0000FF"/>
            <w:kern w:val="3"/>
            <w:sz w:val="28"/>
            <w:szCs w:val="24"/>
            <w:u w:val="single"/>
            <w:lang w:eastAsia="ja-JP" w:bidi="fa-IR"/>
          </w:rPr>
          <w:t>http://grow.kalarupa.com/2011/mineral-disbalance/</w:t>
        </w:r>
      </w:hyperlink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before="100" w:after="10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2335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Разанов</w:t>
      </w:r>
      <w:proofErr w:type="spellEnd"/>
      <w:r w:rsidRPr="00A2335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 С.  Ф.  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Динаміка  зміни  концентрації  важких  металів  у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грунті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при  вирощуванні  бобових  багаторічних  трав  /  // Збалансоване природокористування. – 2017. – № 4. – С. 140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–143. 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before="100" w:after="10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</w:pPr>
      <w:r w:rsidRPr="00A2335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Самохвалова В. Л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Біологічні методи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ремедіації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ґрунтів, забруднених важкими металами //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Biol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Stud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2014: 8(1);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A2335B">
        <w:rPr>
          <w:rFonts w:ascii="Times New Roman" w:eastAsia="Times New Roman" w:hAnsi="Times New Roman" w:cs="Times New Roman"/>
          <w:sz w:val="28"/>
          <w:szCs w:val="28"/>
          <w:lang w:eastAsia="ru-RU"/>
        </w:rPr>
        <w:t>. 217 – 236.</w:t>
      </w:r>
      <w:r w:rsidRPr="00A2335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before="100" w:after="10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</w:pPr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Санитарные правила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 2.1.7.1386 - 03 «Определение класса опасности токсичных отходов производства и потребления». М., - 2003. – 256 с. 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 w:hanging="437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Сидорова В.П.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Оценка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фитотоксичности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городских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почвогрунтов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методом биотестирования. – г. Ишима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.: 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Тюменский государственный университет, 2013 - 2014. – 136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 w:hanging="437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bdr w:val="none" w:sz="0" w:space="0" w:color="auto" w:frame="1"/>
          <w:lang w:val="ru-RU" w:eastAsia="ja-JP" w:bidi="fa-IR"/>
        </w:rPr>
        <w:t>Смаглій О.Ф., Кардашов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bdr w:val="none" w:sz="0" w:space="0" w:color="auto" w:frame="1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bdr w:val="none" w:sz="0" w:space="0" w:color="auto" w:frame="1"/>
          <w:lang w:val="ru-RU" w:eastAsia="ja-JP" w:bidi="fa-IR"/>
        </w:rPr>
        <w:t>А.Т., Литвак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bdr w:val="none" w:sz="0" w:space="0" w:color="auto" w:frame="1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П.В. 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Агроекологія: Навч.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>пос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ібник.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К.: Вища освіта, 2006.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bdr w:val="none" w:sz="0" w:space="0" w:color="auto" w:frame="1"/>
          <w:lang w:val="ru-RU" w:eastAsia="ja-JP" w:bidi="fa-IR"/>
        </w:rPr>
        <w:t xml:space="preserve"> 671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 w:hanging="43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A2335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Смирнова Н. В., Шведова А. В.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свинцю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кадмію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фітотоксичність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грунту / /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Екологія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промисловість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Росії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2005. </w:t>
      </w:r>
      <w:proofErr w:type="spellStart"/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Квітень</w:t>
      </w:r>
      <w:proofErr w:type="spellEnd"/>
      <w:r w:rsidRPr="00A2335B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. 32 – 35 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 w:hanging="437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ahoma"/>
          <w:i/>
          <w:kern w:val="3"/>
          <w:sz w:val="28"/>
          <w:szCs w:val="28"/>
          <w:lang w:val="ru-RU" w:eastAsia="ja-JP" w:bidi="fa-IR"/>
        </w:rPr>
        <w:t>Смоляр</w:t>
      </w:r>
      <w:r w:rsidRPr="00A2335B">
        <w:rPr>
          <w:rFonts w:ascii="Times New Roman" w:eastAsia="Andale Sans UI" w:hAnsi="Times New Roman" w:cs="Tahoma"/>
          <w:kern w:val="3"/>
          <w:sz w:val="28"/>
          <w:szCs w:val="28"/>
          <w:lang w:val="ru-RU" w:eastAsia="ja-JP" w:bidi="fa-IR"/>
        </w:rPr>
        <w:t xml:space="preserve"> В.И. Рациональное питание. – К.: Наукова думка, 1991. – 368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 w:hanging="437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Ступин, Д.Ю.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Загрязнение почв и новейшие технологии их восстановления: Учебное пособие.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 СПб.: Изд-во Лань, 2009. – 432 с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Тичинська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 xml:space="preserve"> Л.М.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Черепащук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 xml:space="preserve"> А.А.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Теорія ймовірностей. Ч. 1. Історичні екскурси та основні теоретичні відомості: навчальний посібник. – Вінниця: ВНТУ, 2010. – 112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Ткаченко, К.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,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 xml:space="preserve"> Ткаченко В.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Адамово дерево, или царственная павловния / В мире растений.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 № 12.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 2013.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 С. 26-29.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ru-RU"/>
        </w:rPr>
        <w:t>Тонха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ru-RU"/>
        </w:rPr>
        <w:t xml:space="preserve"> О. Л.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Моніторинг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важких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металів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у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системі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ґрунт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–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рослина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–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тварина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в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залежності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від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обробітку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ґрунту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/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Науковий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вісник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Національного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аграрного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університету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. – 2005. – № 1. – С. 200 – 206.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4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Тыщенко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Е. Л., Якуба Ю. Ф. Павловния войлочная как биоиндикатор степени загрязненности почв // Плодоводство и виноградарство Юга России № 29(05), 2014. – С. 1–10.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Тюріна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О. В. Оцінка впливу солей важких металів на проростання насіння рослин-біоремедіатора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Paulownia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[Електронний ресурс]  // Генофонд колекцій ботанічних садів і дендропарків - запорука сталих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lastRenderedPageBreak/>
        <w:t xml:space="preserve">фітоценозів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в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умовах кліматичних змін : зб. ст. Міжнар. наук. конф., присвяч. 150-річчю Ботанічного саду ім. акад. В.І. Липського ОНУ ім. І.І. Мечникова, (Одеса, 19-21 вересня 2017 р.). – Одеса : ОНУ, 2017. – Режим </w:t>
      </w:r>
      <w:r w:rsidRPr="00A2335B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lang w:val="ru-RU" w:eastAsia="ja-JP" w:bidi="fa-IR"/>
        </w:rPr>
        <w:t xml:space="preserve">доступу: </w:t>
      </w:r>
      <w:hyperlink r:id="rId35" w:history="1"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http</w:t>
        </w:r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://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dspace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.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onu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.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edu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.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ua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:8080/</w:t>
        </w:r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eastAsia="ja-JP" w:bidi="fa-IR"/>
          </w:rPr>
          <w:t xml:space="preserve"> 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bitstream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/</w:t>
        </w:r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handle</w:t>
        </w:r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/123456789/16147/</w:t>
        </w:r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eastAsia="ja-JP" w:bidi="fa-IR"/>
          </w:rPr>
          <w:t xml:space="preserve"> </w:t>
        </w:r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206-209.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pdf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?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sequence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=1&amp;</w:t>
        </w:r>
        <w:proofErr w:type="spellStart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isAllowed</w:t>
        </w:r>
        <w:proofErr w:type="spellEnd"/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ru-RU" w:eastAsia="ja-JP" w:bidi="fa-IR"/>
          </w:rPr>
          <w:t>=</w:t>
        </w:r>
        <w:r w:rsidRPr="00A2335B">
          <w:rPr>
            <w:rFonts w:ascii="Times New Roman" w:eastAsia="Andale Sans UI" w:hAnsi="Times New Roman" w:cs="Tahoma"/>
            <w:color w:val="000000"/>
            <w:kern w:val="3"/>
            <w:sz w:val="28"/>
            <w:szCs w:val="28"/>
            <w:u w:val="single"/>
            <w:lang w:val="de-DE" w:eastAsia="ja-JP" w:bidi="fa-IR"/>
          </w:rPr>
          <w:t>y</w:t>
        </w:r>
      </w:hyperlink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Филова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В.А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Шкідливі хімічні речовини: неорганічні сполуки елементів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I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-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IV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груп /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п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ід ред. – Л.: Хімія, 1988. – 512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Холодова В.П., Волков К.С., Кузнецов В.В.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Фізіологія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рослин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– К.,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2005.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– 38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Шемавньов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 xml:space="preserve"> В. I.,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>Ковалевська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 xml:space="preserve"> Н. I., Мороз В. В.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Насінництво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польових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 культур –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Дніпропетровськ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 xml:space="preserve">, 2004. – 230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с</w:t>
      </w:r>
      <w:proofErr w:type="gramEnd"/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20" w:line="360" w:lineRule="auto"/>
        <w:ind w:left="426"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Шкідливі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хімічні речовини. Неорганічні сполуки I-IV груп: Справ. вид. / За ред. В.А.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Филова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та ін.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Л.: Хімія, 1988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–</w:t>
      </w:r>
      <w:r w:rsidRPr="00A2335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512 с.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ru-RU"/>
        </w:rPr>
        <w:t>Шуберт Р.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 Возможности применения растительных индикаторов в биолого-технической системе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контроля окружающей природной среды // Проблемы фонового мониторинга состояния природной среды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. – Л.: ГМИ, 1982. –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Вып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 xml:space="preserve">. 1. – С. 104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ru-RU" w:eastAsia="ru-RU"/>
        </w:rPr>
        <w:t>111.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ru-RU" w:eastAsia="ja-JP" w:bidi="fa-IR"/>
        </w:rPr>
      </w:pP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>Якушина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 xml:space="preserve"> Н. И., </w:t>
      </w: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>Бахтенко</w:t>
      </w:r>
      <w:proofErr w:type="spellEnd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 xml:space="preserve"> Е. Ю.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Физиология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растений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: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учебник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для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студентов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вузов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обучающихся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по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специальности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«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Биология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». – М. : ВЛАДОС, 2004. – 464 с.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ru-RU" w:eastAsia="ja-JP" w:bidi="fa-IR"/>
        </w:rPr>
        <w:t xml:space="preserve"> 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</w:pP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Bergmann, B.A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. Potential of Paulownia elongate trees for swine waste utilization // Transactions of the Asae.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General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edition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november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/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december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, 1997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 -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Vol. 40, № 6.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Р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. 1733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–1738.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Chibuike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 xml:space="preserve"> G. U.,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Obiora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 xml:space="preserve"> S.C.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>Heavy Metal Polluted Soils: Effect on Plants and Bioremediation Methods // Applied and Environmental Soil Science, 2014. 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Vol. 2014. Article ID 752708. 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Doumett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 xml:space="preserve">, S;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Lamperi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 xml:space="preserve">, L;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Checchini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, L; Azzarello, E; Mugnai, S;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 xml:space="preserve">Mancuso, S;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Petruzzelli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 xml:space="preserve">, G; Del Bubba, M.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Heavy metal distribution between contaminated soil and </w:t>
      </w:r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Paulownia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>, in a pilot-scale assisted phytoremediation study: influence of different complexing agents.// Chemosphere, 2008. – Vol. 72, Issue: 10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 P. 1481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>90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lastRenderedPageBreak/>
        <w:t>Melhuish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val="en-US" w:eastAsia="ja-JP" w:bidi="fa-IR"/>
        </w:rPr>
        <w:t>, J.H.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 Paulownia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>tomentosa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 seedling Growth at Differing Levels of pH, Nitrogen, and Phosphorus // Journal of Environmental H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о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>rticulture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, 1990.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en-US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 Vol. 8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 -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 № 4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en-US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gram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Р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>. 205</w:t>
      </w:r>
      <w:proofErr w:type="gram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en-US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 xml:space="preserve">207.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Omena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Bernard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Ojuederie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Olubukola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Oluranti</w:t>
      </w:r>
      <w:proofErr w:type="spellEnd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i/>
          <w:kern w:val="3"/>
          <w:sz w:val="28"/>
          <w:szCs w:val="28"/>
          <w:lang w:eastAsia="ja-JP" w:bidi="fa-IR"/>
        </w:rPr>
        <w:t>Babalola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Microbial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and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Plant-Assisted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Bioremediation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Heavy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Metal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Polluted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Environments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: A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Review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//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Int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J.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Environ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Res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Public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Health</w:t>
      </w:r>
      <w:proofErr w:type="spellEnd"/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2017.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–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val="en-US" w:eastAsia="ja-JP" w:bidi="fa-IR"/>
        </w:rPr>
        <w:t>Vol.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14.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>– P.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1504; doi:10.3390/ijerph14121504</w:t>
      </w:r>
    </w:p>
    <w:p w:rsidR="00A2335B" w:rsidRPr="00A2335B" w:rsidRDefault="00A2335B" w:rsidP="00A2335B">
      <w:pPr>
        <w:widowControl w:val="0"/>
        <w:numPr>
          <w:ilvl w:val="0"/>
          <w:numId w:val="3"/>
        </w:numPr>
        <w:suppressAutoHyphens/>
        <w:autoSpaceDN w:val="0"/>
        <w:spacing w:after="160" w:line="360" w:lineRule="auto"/>
        <w:ind w:left="426"/>
        <w:contextualSpacing/>
        <w:jc w:val="both"/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</w:pPr>
      <w:proofErr w:type="spellStart"/>
      <w:r w:rsidRPr="00A2335B">
        <w:rPr>
          <w:rFonts w:ascii="Times New Roman" w:eastAsia="Andale Sans UI" w:hAnsi="Times New Roman" w:cs="Tahoma"/>
          <w:i/>
          <w:kern w:val="3"/>
          <w:sz w:val="28"/>
          <w:szCs w:val="24"/>
          <w:lang w:eastAsia="ja-JP" w:bidi="fa-IR"/>
        </w:rPr>
        <w:t>Tzvetkova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N,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Miladinova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K,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Ivanova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K,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Georgieva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T,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Geneva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M,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Markovska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Y.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Possibility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for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using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two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Paulownia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lines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as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a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tool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for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remediation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of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heavy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metal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contaminated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soil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.// J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Environ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Biol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 xml:space="preserve">–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2015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Jan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; 36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Spec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 </w:t>
      </w:r>
      <w:proofErr w:type="spellStart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No</w:t>
      </w:r>
      <w:proofErr w:type="spellEnd"/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 xml:space="preserve">.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 xml:space="preserve">–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P.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 xml:space="preserve">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145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val="en-US" w:eastAsia="ja-JP" w:bidi="fa-IR"/>
        </w:rPr>
        <w:t xml:space="preserve"> </w:t>
      </w:r>
      <w:r w:rsidRPr="00A2335B">
        <w:rPr>
          <w:rFonts w:ascii="Times New Roman" w:eastAsia="Andale Sans UI" w:hAnsi="Times New Roman" w:cs="Times New Roman"/>
          <w:kern w:val="3"/>
          <w:sz w:val="28"/>
          <w:szCs w:val="28"/>
          <w:shd w:val="clear" w:color="auto" w:fill="FFFFFF"/>
          <w:lang w:val="de-DE" w:eastAsia="ja-JP" w:bidi="fa-IR"/>
        </w:rPr>
        <w:t xml:space="preserve">– </w:t>
      </w:r>
      <w:r w:rsidRPr="00A2335B">
        <w:rPr>
          <w:rFonts w:ascii="Times New Roman" w:eastAsia="Andale Sans UI" w:hAnsi="Times New Roman" w:cs="Tahoma"/>
          <w:kern w:val="3"/>
          <w:sz w:val="28"/>
          <w:szCs w:val="24"/>
          <w:lang w:eastAsia="ja-JP" w:bidi="fa-IR"/>
        </w:rPr>
        <w:t>151.</w:t>
      </w:r>
    </w:p>
    <w:p w:rsidR="00A2335B" w:rsidRDefault="00A2335B" w:rsidP="00A2335B">
      <w:bookmarkStart w:id="4" w:name="_GoBack"/>
      <w:bookmarkEnd w:id="4"/>
    </w:p>
    <w:sectPr w:rsidR="00A2335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8269EB"/>
    <w:multiLevelType w:val="hybridMultilevel"/>
    <w:tmpl w:val="65A24FA4"/>
    <w:lvl w:ilvl="0" w:tplc="A54854FE">
      <w:start w:val="1"/>
      <w:numFmt w:val="decimal"/>
      <w:lvlText w:val="%1."/>
      <w:lvlJc w:val="left"/>
      <w:pPr>
        <w:ind w:left="1155" w:hanging="435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001A29"/>
    <w:multiLevelType w:val="hybridMultilevel"/>
    <w:tmpl w:val="8E4680CE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72C118E1"/>
    <w:multiLevelType w:val="hybridMultilevel"/>
    <w:tmpl w:val="5A4A3858"/>
    <w:lvl w:ilvl="0" w:tplc="1BA4BB44">
      <w:start w:val="1"/>
      <w:numFmt w:val="decimal"/>
      <w:lvlText w:val="%1."/>
      <w:lvlJc w:val="left"/>
      <w:pPr>
        <w:ind w:left="1772" w:hanging="360"/>
      </w:pPr>
      <w:rPr>
        <w:b/>
      </w:rPr>
    </w:lvl>
    <w:lvl w:ilvl="1" w:tplc="04220019">
      <w:start w:val="1"/>
      <w:numFmt w:val="lowerLetter"/>
      <w:lvlText w:val="%2."/>
      <w:lvlJc w:val="left"/>
      <w:pPr>
        <w:ind w:left="2146" w:hanging="360"/>
      </w:pPr>
    </w:lvl>
    <w:lvl w:ilvl="2" w:tplc="0422001B">
      <w:start w:val="1"/>
      <w:numFmt w:val="lowerRoman"/>
      <w:lvlText w:val="%3."/>
      <w:lvlJc w:val="right"/>
      <w:pPr>
        <w:ind w:left="2866" w:hanging="180"/>
      </w:pPr>
    </w:lvl>
    <w:lvl w:ilvl="3" w:tplc="0422000F">
      <w:start w:val="1"/>
      <w:numFmt w:val="decimal"/>
      <w:lvlText w:val="%4."/>
      <w:lvlJc w:val="left"/>
      <w:pPr>
        <w:ind w:left="3586" w:hanging="360"/>
      </w:pPr>
    </w:lvl>
    <w:lvl w:ilvl="4" w:tplc="04220019">
      <w:start w:val="1"/>
      <w:numFmt w:val="lowerLetter"/>
      <w:lvlText w:val="%5."/>
      <w:lvlJc w:val="left"/>
      <w:pPr>
        <w:ind w:left="4306" w:hanging="360"/>
      </w:pPr>
    </w:lvl>
    <w:lvl w:ilvl="5" w:tplc="0422001B">
      <w:start w:val="1"/>
      <w:numFmt w:val="lowerRoman"/>
      <w:lvlText w:val="%6."/>
      <w:lvlJc w:val="right"/>
      <w:pPr>
        <w:ind w:left="5026" w:hanging="180"/>
      </w:pPr>
    </w:lvl>
    <w:lvl w:ilvl="6" w:tplc="0422000F">
      <w:start w:val="1"/>
      <w:numFmt w:val="decimal"/>
      <w:lvlText w:val="%7."/>
      <w:lvlJc w:val="left"/>
      <w:pPr>
        <w:ind w:left="5746" w:hanging="360"/>
      </w:pPr>
    </w:lvl>
    <w:lvl w:ilvl="7" w:tplc="04220019">
      <w:start w:val="1"/>
      <w:numFmt w:val="lowerLetter"/>
      <w:lvlText w:val="%8."/>
      <w:lvlJc w:val="left"/>
      <w:pPr>
        <w:ind w:left="6466" w:hanging="360"/>
      </w:pPr>
    </w:lvl>
    <w:lvl w:ilvl="8" w:tplc="0422001B">
      <w:start w:val="1"/>
      <w:numFmt w:val="lowerRoman"/>
      <w:lvlText w:val="%9."/>
      <w:lvlJc w:val="right"/>
      <w:pPr>
        <w:ind w:left="7186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089"/>
    <w:rsid w:val="005D1089"/>
    <w:rsid w:val="00A2335B"/>
    <w:rsid w:val="00F42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5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9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34" Type="http://schemas.openxmlformats.org/officeDocument/2006/relationships/hyperlink" Target="http://grow.kalarupa.com/2011/mineral-disbalance/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33" Type="http://schemas.openxmlformats.org/officeDocument/2006/relationships/hyperlink" Target="http://conf.sfu-kras.ru/sites/mn2014/directions.html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29" Type="http://schemas.openxmlformats.org/officeDocument/2006/relationships/hyperlink" Target="http://library.univer.kharkov.ua/OpacUnicode/index.php?url=/auteurs/view/177549/source:default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32" Type="http://schemas.openxmlformats.org/officeDocument/2006/relationships/hyperlink" Target="https://collectedpapers.com.ua/herbaceous_plants/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28" Type="http://schemas.openxmlformats.org/officeDocument/2006/relationships/hyperlink" Target="http://library.univer.kharkov.ua/OpacUnicode/index.php?url=/auteurs/view/3897/source:default" TargetMode="External"/><Relationship Id="rId36" Type="http://schemas.openxmlformats.org/officeDocument/2006/relationships/fontTable" Target="fontTable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31" Type="http://schemas.openxmlformats.org/officeDocument/2006/relationships/hyperlink" Target="http://ecobio.nau.edu.ua/index.php/ecobiotech/article/view/10422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2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58;&#1102;&#1088;&#1110;&#1085;&#1072;%20&#1054;&#1083;&#1100;&#1075;&#1072;%20&#1042;&#1086;&#1083;&#1086;&#1076;&#1080;&#1084;&#1080;&#1088;&#1110;&#1074;&#1085;&#1072;.docx" TargetMode="External"/><Relationship Id="rId30" Type="http://schemas.openxmlformats.org/officeDocument/2006/relationships/hyperlink" Target="http://library.univer.kharkov.ua/OpacUnicode/index.php?url=/auteurs/view/31980/source:default" TargetMode="External"/><Relationship Id="rId35" Type="http://schemas.openxmlformats.org/officeDocument/2006/relationships/hyperlink" Target="http://dspace.onu.edu.ua:8080/%20bitstream/handle/123456789/16147/%20206-209.pdf?sequence=1&amp;isAllowed=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16168</Words>
  <Characters>9216</Characters>
  <Application>Microsoft Office Word</Application>
  <DocSecurity>0</DocSecurity>
  <Lines>76</Lines>
  <Paragraphs>50</Paragraphs>
  <ScaleCrop>false</ScaleCrop>
  <Company/>
  <LinksUpToDate>false</LinksUpToDate>
  <CharactersWithSpaces>25334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2020-02-27T14:27:00Z</dcterms:created>
  <dcterms:modified xsi:type="dcterms:W3CDTF">2020-02-27T14:28:00Z</dcterms:modified>
</cp:coreProperties>
</file>