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2776" w:rsidRPr="00AD2776" w:rsidRDefault="00AD2776" w:rsidP="00AD277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AD2776" w:rsidRPr="00AD2776" w:rsidRDefault="00AD2776" w:rsidP="00AD277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AD2776" w:rsidRPr="00AD2776" w:rsidRDefault="00AD2776" w:rsidP="00AD277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AD2776" w:rsidRPr="00AD2776" w:rsidRDefault="00AD2776" w:rsidP="00AD277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AD277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AD277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AD2776" w:rsidRPr="00AD2776" w:rsidRDefault="00AD2776" w:rsidP="00AD277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AD2776" w:rsidRPr="00AD2776" w:rsidRDefault="00AD2776" w:rsidP="00AD277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D2776" w:rsidRPr="00AD2776" w:rsidRDefault="00AD2776" w:rsidP="00AD277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тему: «</w:t>
      </w:r>
      <w:r w:rsidRPr="00AD277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Зовнішня політика Аргентини 1990-2018 рокі</w:t>
      </w:r>
      <w:proofErr w:type="gramStart"/>
      <w:r w:rsidRPr="00AD277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в</w:t>
      </w:r>
      <w:proofErr w:type="gramEnd"/>
      <w:r w:rsidRPr="00AD277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AD2776" w:rsidRPr="00AD2776" w:rsidRDefault="00AD2776" w:rsidP="00AD277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AD2776" w:rsidRPr="00AD2776" w:rsidRDefault="00AD2776" w:rsidP="00AD277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AD277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«Argentina foreign policy in 1990-2018»</w:t>
      </w:r>
    </w:p>
    <w:p w:rsidR="00AD2776" w:rsidRPr="00AD2776" w:rsidRDefault="00AD2776" w:rsidP="00AD277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AD2776" w:rsidRPr="00AD2776" w:rsidRDefault="00AD2776" w:rsidP="00AD277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AD2776" w:rsidRPr="00AD2776" w:rsidRDefault="00AD2776" w:rsidP="00AD2776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студентка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D277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  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AD2776" w:rsidRPr="00AD2776" w:rsidRDefault="00AD2776" w:rsidP="00AD2776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AD2776" w:rsidRPr="00AD2776" w:rsidRDefault="00AD2776" w:rsidP="00AD2776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AD2776" w:rsidRPr="00AD2776" w:rsidRDefault="00AD2776" w:rsidP="00AD2776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AD2776" w:rsidRPr="00AD2776" w:rsidRDefault="00AD2776" w:rsidP="00AD2776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AD2776" w:rsidRPr="00AD2776" w:rsidRDefault="00AD2776" w:rsidP="00AD2776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Столярова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Катерина Сергіївна </w:t>
      </w:r>
    </w:p>
    <w:p w:rsidR="00AD2776" w:rsidRPr="00AD2776" w:rsidRDefault="00AD2776" w:rsidP="00AD2776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AD2776" w:rsidRPr="00AD2776" w:rsidRDefault="00AD2776" w:rsidP="00AD2776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</w:p>
    <w:p w:rsidR="00AD2776" w:rsidRPr="00AD2776" w:rsidRDefault="00AD2776" w:rsidP="00AD277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Керівник к.</w:t>
      </w:r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. н., доц. Вакарчук К.В. _</w:t>
      </w:r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>____</w:t>
      </w:r>
    </w:p>
    <w:p w:rsidR="00AD2776" w:rsidRPr="00AD2776" w:rsidRDefault="00AD2776" w:rsidP="00AD2776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(науковий ступінь, вчене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AD2776" w:rsidRPr="00AD2776" w:rsidRDefault="00AD2776" w:rsidP="00AD2776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2776" w:rsidRPr="00AD2776" w:rsidRDefault="00AD2776" w:rsidP="00AD2776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Рецензент к.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н., доц. </w:t>
      </w:r>
      <w:proofErr w:type="spellStart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Покась</w:t>
      </w:r>
      <w:proofErr w:type="spellEnd"/>
      <w:r w:rsidRPr="00AD27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М.С.</w:t>
      </w:r>
    </w:p>
    <w:p w:rsidR="00AD2776" w:rsidRPr="00AD2776" w:rsidRDefault="00AD2776" w:rsidP="00AD2776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2776" w:rsidRPr="00AD2776" w:rsidRDefault="00AD2776" w:rsidP="00AD2776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(науковий ступінь, вчене </w:t>
      </w:r>
      <w:proofErr w:type="spellStart"/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AD277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AD2776" w:rsidRPr="00AD2776" w:rsidRDefault="00AD2776" w:rsidP="00AD277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AD2776" w:rsidRPr="00AD2776" w:rsidTr="00AD2776">
        <w:trPr>
          <w:jc w:val="center"/>
        </w:trPr>
        <w:tc>
          <w:tcPr>
            <w:tcW w:w="4967" w:type="dxa"/>
            <w:hideMark/>
          </w:tcPr>
          <w:p w:rsidR="00AD2776" w:rsidRPr="00AD2776" w:rsidRDefault="00AD2776" w:rsidP="00AD2776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AD2776" w:rsidRPr="00AD2776" w:rsidRDefault="00AD2776" w:rsidP="00AD2776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AD2776" w:rsidRPr="00AD2776" w:rsidRDefault="00AD2776" w:rsidP="00AD2776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AD2776" w:rsidRPr="00AD2776" w:rsidRDefault="00AD2776" w:rsidP="00AD2776">
            <w:pPr>
              <w:spacing w:before="60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AD2776" w:rsidRPr="00AD2776" w:rsidRDefault="00AD2776" w:rsidP="00AD2776">
            <w:pPr>
              <w:tabs>
                <w:tab w:val="left" w:pos="1168"/>
                <w:tab w:val="left" w:pos="3861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AD2776" w:rsidRPr="00AD2776" w:rsidRDefault="00AD2776" w:rsidP="00AD2776">
            <w:pPr>
              <w:tabs>
                <w:tab w:val="left" w:pos="284"/>
                <w:tab w:val="left" w:pos="1767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AD2776" w:rsidRPr="00AD2776" w:rsidRDefault="00AD2776" w:rsidP="00AD2776">
            <w:pPr>
              <w:tabs>
                <w:tab w:val="right" w:pos="4462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___</w:t>
            </w:r>
          </w:p>
          <w:p w:rsidR="00AD2776" w:rsidRPr="00AD2776" w:rsidRDefault="00AD2776" w:rsidP="00AD2776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AD2776" w:rsidRPr="00AD2776" w:rsidRDefault="00AD2776" w:rsidP="00AD2776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AD2776" w:rsidRPr="00AD2776" w:rsidRDefault="00AD2776" w:rsidP="00AD2776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AD2776" w:rsidRPr="00AD2776" w:rsidRDefault="00AD2776" w:rsidP="00AD2776">
            <w:pPr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AD2776" w:rsidRPr="00AD2776" w:rsidRDefault="00AD2776" w:rsidP="00AD2776">
            <w:pPr>
              <w:tabs>
                <w:tab w:val="left" w:pos="1446"/>
                <w:tab w:val="right" w:pos="4462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AD277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AD2776" w:rsidRPr="00AD2776" w:rsidRDefault="00AD2776" w:rsidP="00AD2776">
            <w:pPr>
              <w:tabs>
                <w:tab w:val="left" w:pos="454"/>
                <w:tab w:val="left" w:pos="2155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AD277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</w:tbl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D2776" w:rsidRPr="00AD2776" w:rsidRDefault="00AD2776" w:rsidP="00AD277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D277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</w:t>
      </w:r>
      <w:r w:rsidRPr="00AD27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</w:t>
      </w:r>
    </w:p>
    <w:p w:rsidR="00AD2776" w:rsidRDefault="00AD2776" w:rsidP="00AD2776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D2776" w:rsidRDefault="00AD2776" w:rsidP="00AD2776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D2776" w:rsidRPr="00AD2776" w:rsidRDefault="00AD2776" w:rsidP="00AD2776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2776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СОДЕРЖАНИЕ</w:t>
      </w:r>
    </w:p>
    <w:p w:rsidR="00AD2776" w:rsidRPr="00AD2776" w:rsidRDefault="00AD2776" w:rsidP="00AD2776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Введение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…………………………………………………….……………..…….3</w:t>
      </w:r>
    </w:p>
    <w:p w:rsidR="00AD2776" w:rsidRPr="00AD2776" w:rsidRDefault="00AD2776" w:rsidP="00AD277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Раздел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1.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векторы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доктрины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Аргентины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…6</w:t>
      </w:r>
    </w:p>
    <w:p w:rsidR="00AD2776" w:rsidRPr="00AD2776" w:rsidRDefault="00AD2776" w:rsidP="00AD277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Раздел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2.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киршнеризма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» в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Аргентине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правления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Нестора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Киршнера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Кристины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……………………………………………..18</w:t>
      </w:r>
    </w:p>
    <w:p w:rsidR="00AD2776" w:rsidRPr="00AD2776" w:rsidRDefault="00AD2776" w:rsidP="00AD2776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Раздел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3. Приход к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 М.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смена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внешнеполитического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курса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………….………………………………………………………………...32</w:t>
      </w:r>
    </w:p>
    <w:p w:rsidR="00AD2776" w:rsidRPr="00AD2776" w:rsidRDefault="00AD2776" w:rsidP="00AD277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Выводы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………………………………………………………….……………….43</w:t>
      </w:r>
    </w:p>
    <w:p w:rsidR="00AD2776" w:rsidRPr="00AD2776" w:rsidRDefault="00AD2776" w:rsidP="00AD277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Список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изученных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источников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…………………………………….…………..46</w:t>
      </w: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D2776" w:rsidRPr="00AD2776" w:rsidRDefault="00AD2776" w:rsidP="00AD277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2776">
        <w:rPr>
          <w:rFonts w:ascii="Times New Roman" w:eastAsia="Calibri" w:hAnsi="Times New Roman" w:cs="Times New Roman"/>
          <w:b/>
          <w:sz w:val="28"/>
          <w:szCs w:val="28"/>
        </w:rPr>
        <w:t>ВВЕДЕНИЕ</w:t>
      </w:r>
    </w:p>
    <w:p w:rsidR="00AD2776" w:rsidRPr="00AD2776" w:rsidRDefault="00AD2776" w:rsidP="00AD2776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D2776" w:rsidRPr="00AD2776" w:rsidRDefault="00AD2776" w:rsidP="00AD2776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Темой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данной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дипломной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Аргентины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1990-2018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</w:rPr>
        <w:t>годов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Актуальность темы исследования состоит в том, что Аргентина ещё более полувека назад входила в десятку крупнейших стран, благодаря своим ресурсам, климату и удачному географическому положению эта страна смогла бы стать одним из мировых лидеров. Однако, такие факторы, как инфляция, частые экономические кризисы, зависимость от иностранных инвесторов и технический дефолт отправили Аргентину на несколько десятилетий назад.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 Украине изучению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латиноамериканистике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отводится недостаточное внимание, Аргентина на фоне других стран региона по отношению к нашей стране выделяется, так как имеет исторические, культурные связи. С помощью анализа традиционных внешнеполитических доктрин Аргентины и их реализации в конце XX - начале XXI вв. можно определить причины смена курса, а также выбранные инструменты для достижения целей последующих правительств. Таким образом, актуальность исследования определяется важностью места Аргентины в контексте изменившейся политической и экономической ситуации в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постбиополярный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период.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Целью дипломной работы является комплексная характеристика внешнеполитической деятельности правительств Аргентины, анализ доктрин и векторов направленности государства на международной арене, а также социально-экономического положения страны с 90-х годов и до настоящего времени.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соответствии с поставленной целью были сформулированы следующие задачи: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 изучить внешнеполитические ориентиры Аргентины в конце ХХ-начале ХХ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tr-TR"/>
        </w:rPr>
        <w:t>I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вв.;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- дать оценку результатам внешнеэкономической и политической деятельности президентов Аргентины Нестора и Кристины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;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- охарактеризовать приход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власти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М.Макри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провести анализ успешности политики, проводимой действующим президентом Аргентины.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Для написания дипломной работы взяты труды исследователей западной, в частности американской и аргентинской, а также российской научных школ. Проанализированные в работе русск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о-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англо- и испаноязычные источники содержат данные различных международных и региональных организаций. Научные статьи, монографии исследователей по данной теме, издания политических журналов и материалы крупных международных информационных агентств, таких как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Clarin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[51]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La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Nacion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[52, 53]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Foreign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Affairs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[31, 32],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The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Guardian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[23] также входят в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источниковую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базу работы.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Среди представителей западной научной школы определенную важность имеют политические статьи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Б.Гедана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[25] 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М.Сулливана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[37], в которых дана характеристика развитию отношений США и Аргентины в разные периоды предыдущего и нового столетия. Отношения Китая и латиноамериканской республики описаны в политической статье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С.Гонсало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[28], в которой сделан акцент как на постепенном проникновении Китая в регион, так и на дальнейшем развитии двусторонних отношений.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Монография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М.Торреса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[44] посвящена внешней политике Аргентины во время президентства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К.Фернандес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автор работы также даёт оценку политической деятельности правительства Нестора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Основные аспекты политики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М.Макри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являются темой политико-исследовательской статьи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Ф.Бирсена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[27] и работы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М.Мигес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[36]. В монографии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латиноамериканиста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Х.Игоа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[56] автором исследуются внешнеполитические направления Аргентины и экономическое положение страны в период 90-х годов.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Российская научная школа представлена трудами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латиноамериканистов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таких как А. Щербакова [20, 21], в которых автор анализирует отношения Аргентины и США, а также даёт оценку новым политическим ориентирам латиноамериканской страны. В научной статье Е. Панфиловой [15] рассматривается тема аргентинского «левого поворота» и дается анализ политики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Аргентине. Довольно значимый интерес представляет научная статья В.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Сударева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[19], в которой автор уделяет внимание усложнившейся геополитической ситуации в Латинской Америке на примере отношений Аргентины, ЕС и Китая. 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 монографии П. Яковлева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[22] показана траектория развития сотрудничества между Аргентиной и РФ, проанализированы приоритетные направления двустороннего сотрудничества.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Также в дипломной работе идет речь о таких официальных документах как Белая книга Аргентины [60], Учредительный договор Союза южноамериканских народов [63] и Рамочное соглашение о торговле и </w:t>
      </w: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инвестициях США и Аргентины [45].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Хронологические рамки исследования охватывают период с 90-х гг. XX в. вплоть до настоящего времени. Отправной точкой данной работы стал 1989 г., ознаменовавший начало новой политики в Аргентине под эгидой президента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К.Менема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AD2776" w:rsidRPr="00AD2776" w:rsidRDefault="00AD2776" w:rsidP="00AD2776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Структура работы. Цели и задачи исследования определяют общую структуру курсовой работы, которая состоит из введения, трёх глав, заключения, а также списка изученных источников. Первая глава работы посвящена основным векторам внешней политики государства в указанный в теме период. Во второй главе проводится анализ эпохи «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киршнеризма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с Нестором и Кристиной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власти республики. В третьей главе дается характеристика политики президента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М.Макри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период с 2015-2018гг. </w:t>
      </w:r>
    </w:p>
    <w:p w:rsidR="0027187D" w:rsidRDefault="0027187D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Default="00AD2776">
      <w:pPr>
        <w:rPr>
          <w:lang w:val="ru-RU"/>
        </w:rPr>
      </w:pPr>
    </w:p>
    <w:p w:rsidR="00AD2776" w:rsidRPr="00AD2776" w:rsidRDefault="00AD2776" w:rsidP="00AD2776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ВЫВОДЫ</w:t>
      </w:r>
      <w:bookmarkStart w:id="0" w:name="_GoBack"/>
      <w:bookmarkEnd w:id="0"/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 соответствии с проведенным исследованием можно сделать следующие выводы. 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Изучив внешнеполитические ориентиры Аргентины в конце ХХ-начале ХХ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вв., положение страны на мировой арене можно охарактеризовать таким образом.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 начале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90-х гг. правящая элита во главе с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К.Менемом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осознав принадлежность Аргентины к государствам третьего мира, начала построение внешней политики страны на основе реального положения дел. США стали вектором, по которому формировалась не только внешняя, но и внутренняя политика Аргентины. В то же время, на заре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постбиополярного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периода произошло становление дипотношений с РФ. Наряду с укреплением связей Аргентины со странами региона наблюдалось и постепенное проникновение в регион Китая.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Сложная экономическая ситуация в 90-е гг. прошлого века на примере Аргентины продемонстрировала всему миру, что единственным выходом из такого положения может быть кардинальное изменение социально-экономической и политической модели развития страны. Именно поэтому правительство Нестора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Киршнера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2003-2007 гг. взяло на себя обязательство способствовать глубоким трансформациям во внутренней и внешней политике страны. В этот период приоритетными направлениями политики Аргентины стали США и расширение региональных связей на континенте.  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 качестве основного метода для решения региональных задач была избрана деятельность в МЕРКОСУР. При президентстве Кристины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был продолжен курс на дальнейшее сближение со странами Латинской Америки, в частности с Бразилией и Венесуэлой. Однако было принято решение отдалиться от США, что выразилось в наращивании контактов с правительствами России и Китая.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При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Киршнерах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страна стремилась к построению своих отношения с ЕС в формате МЕРКОСУР.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Именно благодаря большим усилиям Аргентины объединение имеет ряд двусторонних соглашений с ЕС.   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Для прекращения зависимости от США Аргентина использовала торгово-экономические связи с такими партнерами как РФ, Венесуэла, Китай и Бразилия. Учитывая достижения диалога с РФ, взаимодействие в атомной сфере и области энергетики к концу эпохи «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киршнеризма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 с Россией Аргентине удалось выстроить наиболее прочные политэкономические отношения. Важной составляющей внешней политики Аргентины периода президентства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Киршнеров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было также продвижение прав и свобод человека. Это один из элементов аргентинской мягкой силы, введенный в практику Нестором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Киршнером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продолженный правительством его супруги. Для              К. 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Фернандес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политика прав человека заключалась в продвижении демократических правил и норм. Однако администрации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Фернандес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пришлось столкнуться с рядом внутренних проблем социально-экономического характера, которые привели к дефолту и ухудшили позиции политического альянса «Фронта за победу». Тем не менее, такие процессы не препятствовали активной роли Аргентины на международной арене. Всё-таки внешняя политика администрации К.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Фернандес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в малом отходя от тенденций правительства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Н.Киршнера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оправдала многие надежды. 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 приходом к власти в 2015 г., новый лидер Аргентины обещал действовать в формате, отличающемся от предыдущего правительства. В отличи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от К.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новый президент страны отказался от политики тяжелых социальных расходов, валютного контроля и экономического протекционизма. Значимым пунктов в политике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сих пор является углубление политических и экономических отношений со странами ЕС в рамках МЕРКОСУР. Целью такого сотрудничества должно стать заключение договора о свободной торговле между двумя союзами, предоставляя, таким образом, широкие возможности экспортной торговли для Аргентины. Будучи противником нарушения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прав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человека в Венесуэле,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наряду с правительствами других стран-членов торгового объединения Южного рынка способствовал приостановлению в нём членства Венесуэлы. Несмотря на высокий уровень соперничества Аргентины с Бразилией, страны продолжают тесное экономическое и политическое сотрудничество, что было подтверждено визитом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Бразилиа сразу после его победы на выборах.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 новом президенте Аргентины на новый уровень вышли и отношения с США. Впервые за 19 лет президент США Барака Обама прибыл с официальным визитом в Буэнос-Айрес, где два лидера договорились об активизации двусторонних отношений в сфере торговли, а также установлении сотрудничества в области безопасности, борьбы с наркотиками и области прав человека. Однако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следует отметить, что, если президент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продолжит перманентную политику преданности США, он может изолировать Аргентину от её соседей по региону. Не игнорируется и российский вектор направленности внешней политики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Проведённая в 2018 г. встреча лидера Аргентины и В. Путина способствовала развитию двустороннего сотрудничества в политико-экономической и научной сферах.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Что касается давно существующей проблемы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Мальвинских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островов, то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занял менее конфронтационную позицию в отношении Соединенного Королевства, разрешив большее количество полетов. Хотя за последние несколько лет отношения между Аргентиной и Великобританией улучшились, 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последняя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продолжает предъявлять свои претензии на острова и отказывается вести переговоры. </w:t>
      </w:r>
    </w:p>
    <w:p w:rsidR="00AD2776" w:rsidRPr="00AD2776" w:rsidRDefault="00AD2776" w:rsidP="00AD2776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Таким образом, внешняя политика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М.Макри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в отличи</w:t>
      </w:r>
      <w:proofErr w:type="gram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</w:t>
      </w:r>
      <w:proofErr w:type="gram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от внутренней, довольно многогранная и охватывает разные направления, включая и нерегиональные векторы. Учитывая, что до конца президентского срока осталось полтора года, можно предположить успешную реализацию запланированных реформ и проектов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Маурисио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данном этапе.</w:t>
      </w:r>
    </w:p>
    <w:p w:rsidR="00AD2776" w:rsidRPr="00AD2776" w:rsidRDefault="00AD2776" w:rsidP="00AD2776">
      <w:pPr>
        <w:spacing w:after="160" w:line="256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br w:type="page"/>
      </w: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ИЗУЧЕННЫХ ИСТОЧНИКОВ</w:t>
      </w:r>
    </w:p>
    <w:p w:rsidR="00AD2776" w:rsidRPr="00AD2776" w:rsidRDefault="00AD2776" w:rsidP="00AD2776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Авшаров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А.Г. Государственная внешнеэкономическая политика Российской Федерации. – СПб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Питер, 2012. – 528 с.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Бобровников А. В. Латиноамериканский опыт модернизации: итоги экономических реформ первого поколения. – М: РАН, 2002. – С. 19–24.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Бурых Д.Н. Новый внешнеполитический вектор Аргентины // Российский Институт Стратегических Исследований // 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riss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analitycs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/23768/.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Гаврилова Н.В. </w:t>
      </w:r>
      <w:r w:rsidRPr="00AD2776">
        <w:rPr>
          <w:rFonts w:ascii="Times New Roman" w:eastAsia="Calibri" w:hAnsi="Times New Roman" w:cs="Times New Roman"/>
          <w:sz w:val="28"/>
          <w:szCs w:val="28"/>
        </w:rPr>
        <w:t>Аргентина у Латиноамериканській системі міжнародних відносин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</w:rPr>
        <w:t>існик Маріупольського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D2776">
        <w:rPr>
          <w:rFonts w:ascii="Times New Roman" w:eastAsia="Calibri" w:hAnsi="Times New Roman" w:cs="Times New Roman"/>
          <w:sz w:val="28"/>
          <w:szCs w:val="28"/>
        </w:rPr>
        <w:t>Державного Університету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</w:t>
      </w:r>
      <w:r w:rsidRPr="00AD2776">
        <w:rPr>
          <w:rFonts w:ascii="Times New Roman" w:eastAsia="Calibri" w:hAnsi="Times New Roman" w:cs="Times New Roman"/>
          <w:sz w:val="28"/>
          <w:szCs w:val="28"/>
        </w:rPr>
        <w:t>Серія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AD2776">
        <w:rPr>
          <w:rFonts w:ascii="Times New Roman" w:eastAsia="Calibri" w:hAnsi="Times New Roman" w:cs="Times New Roman"/>
          <w:sz w:val="28"/>
          <w:szCs w:val="28"/>
        </w:rPr>
        <w:t>Історія. Політологія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2012, № 3. – С. 58-62</w:t>
      </w:r>
      <w:r w:rsidRPr="00AD277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tr-TR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Главы КНР и Аргентины объявили о создании отношений всестороннего стратегического партнерства // Китайский информационный Интернет-центр // http://russian.china.org.cn/exclusive/txt/2014-07/19/content_33001116.htm</w:t>
      </w:r>
      <w:r w:rsidRPr="00AD2776">
        <w:rPr>
          <w:rFonts w:ascii="Times New Roman" w:eastAsia="Calibri" w:hAnsi="Times New Roman" w:cs="Times New Roman"/>
          <w:sz w:val="28"/>
          <w:szCs w:val="28"/>
          <w:lang w:val="tr-TR"/>
        </w:rPr>
        <w:t>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Гриценко И.А. Кризисные явления в МЕРКОСУР и позиция Аргентины // Учёные записи. - №3. - Том 2. - 2013. – С. 42-49.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Дабагян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Э.С. Нестор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выдающийся президент Аргентины XXI века. – 2014. – С.110-120.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ЕС и МЕРКОСУР: трудности сближения //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Родон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http:// rodon.org/polit-100723102810.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Канунников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 ЕС – Латинская Америка: Экономическое, политическое, социальное сотрудничество // Доклады Института Европы, Москва. - № 308. - 2014 – С. 60-64.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tr-TR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Китай и Аргентина заключили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мультимиллиардные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сделки. // Вести экономика // http://www.vestifinance.ru/articles/45122</w:t>
      </w:r>
      <w:r w:rsidRPr="00AD2776">
        <w:rPr>
          <w:rFonts w:ascii="Times New Roman" w:eastAsia="Calibri" w:hAnsi="Times New Roman" w:cs="Times New Roman"/>
          <w:sz w:val="28"/>
          <w:szCs w:val="28"/>
          <w:lang w:val="tr-TR"/>
        </w:rPr>
        <w:t>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Коларов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И.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Куда поведёт Аргентину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Маурисио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Российский университет Дружбы Народов «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Патрис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Лумумба». – 2015.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Лавут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Тихоокеанский альянс: новая звезда среди интеграционных группировок. – 2015 // Российский совет по международным делам // 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http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russiancouncil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ru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analytics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and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comments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analytics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tikhookeanskiy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alyans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novaya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zvezda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sredi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integratsionnykh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g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/?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sphrase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id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=501362.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Николаева И.А. Российско-аргентинская внешняя торговля в 90-е годы ХХ века. - Санкт-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Петерб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 Гос. Ун-т экономики и финансов. – СПб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2002. – 79 с.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Официальные сетевые ресурсы Президента России // Президент России // http://www.kremlin.ru/acts/news/785.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Панфилова Е.А. Аргентина эпохи «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киршнеризма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» (2003-2015) // Научный журнал Общество: политика, экономика, право. – 2017</w:t>
      </w:r>
      <w:r w:rsidRPr="00AD2776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https://doi.org/10.24158/pep.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Президент РФ Путин принял в Кремле президента Аргентины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Макри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Первый канал: новости // https://www.1tv.ru/news/2018-01-23/339913-vladimir_putin_prinyal_v_kremle_prezidenta_argentiny_maurisio_makri.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Российско-аргентинские отношения (справка) // Посольство РФ в Аргентинской Республике // 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argentina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mid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rusia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argentina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Стивенс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Влияние Европы на Латинскую Америку //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Internationale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Politik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М: Институт научной информации по общественным наукам РАН, 2001. – 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9. – 23 c.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Сударев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В.П. Китай – Латинская Америка: конец «золотого века»? //Латинская Америка – Москва: Наука, 2015. - № 11. - С.12-19.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Щербакова А.Д. Аргентина: новые ориентиры внешней политики // Латинская Америка. – ИЛА РАН, №12. – 2007. – С. 53-55.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Щербакова А.Д. Аргентина и США: Уроки периферийного реализма // Вестник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ВолГУ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. - Серия 4, 2008. - № 1 (13). – С. 100-105.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Яковлев П.П. Россия и Аргентина на траектории взаимного сближения. К 130-летию российско-аргентинских дипломатических отношений. – М.: ИЛА РАН, 2015. – 130 с.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Argentina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legalises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gay marriage // The Guardian // https://www.theguardian.com/world/2010/jul/15/argentina-gay-lesbian-marriage-legalisation.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Argentina, a New U. S. Non-NATO Ally. Significance and Expectations // http:// www.nwc.mil/press/Review/2000/spring/art/art4-sp0.htm.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Benjamin N.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Gedan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. The deteriorating U.S.-Argentina relationship // Global Americans // https://theglobalamericans.org/2017/08/deteriorating-u-s-argentina-relationship/.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 xml:space="preserve">CEPAL. Comisión Económica para América Latina y el Caribe // https://www.cepal.org/es/publicaciones/40743-relaciones-economicas-america-latina-caribe-china-oportunidades-desafios.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Dr.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Birsen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Filip. President Mauricio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Macri’s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Neo-Liberal Orthodoxy: Keeping Argentina Firmly in America’s Backyard. – 2017 // Global Research // http://www.globalresearch.ca/president-mauricio-macris-neo-liberal-orthodoxy-keeping-argentina-firmly-in-americas-backyard/5587119.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Gonzalo S. P. Argentina and Asia: China’s Reemergence, Argentina’s Recovery // The Wilson Center // https://www.wilsoncenter.org/sites/default/files/UNCORRECTED%20PROOF-%20Paz.pdf.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U.S. Customs and Border Protection //</w:t>
      </w:r>
      <w:r w:rsidRPr="00AD2776">
        <w:rPr>
          <w:rFonts w:ascii="Calibri" w:eastAsia="Calibri" w:hAnsi="Calibri" w:cs="Times New Roman"/>
          <w:lang w:val="en-US"/>
        </w:rPr>
        <w:t xml:space="preserve"> 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U.S. Customs and Border Protection // https://www.cbp.gov/travel/trusted-traveler-programs/global-entry.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Poblacion de la Republica Argentina // Instituto Geográfico Nacional //   http://www.ign.gob.ar/NuestrasActividades/Geografia/DatosArgentina/Poblacion.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José R. Cárdenas. A Good Neighbor Policy for Trump // Foreign Affairs // https://www.foreignaffairs.com/articles/argentina/2017-02-26/good-neighbor-policy-trump.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Juan de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Onis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. Argentina's Surprise // Foreign Affairs // https://www.foreignaffairs.com/articles/argentina/2015-11-24/argentinas-surprise.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La Alianza del Pacífico // https://alianzapacifico.net.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Lisandra Paraguassu. Mercosur trade bloc to evict Venezuela // Reuters // https://www.reuters.com/article/us-venezuela-mercosur/mercosur-trade-bloc-to-evict-venezuela-source-idUSKBN1AJ2RI.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Macri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will become first Argentine president to attend Davos forum in twelve years //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MercoPress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http://en.mercopress.com/2016/01/07/macri-will-become-first-argentine-president-to-attend-davos-forum-in-twelve-years.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María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Cecilia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Míguez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The foreign policy of the first year of government of Mauricio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Macri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Revista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Estado y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Políticas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Públicas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Nº 8. 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Mayo-Septiembre 2017 // Politicas publicas // http://politicaspublicas.flacso.org.ar/files/revistas/1496280519_103-120.pdf.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Mark P. Sullivan. Argentina: Background and U.S. Relations. – Congressional Research Service. – 2017. – 29 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. // Congressional Research Service // https://fas.org/sgp/crs/row/R43816.pdf.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Michael A. Matera. The Potential of the Pacific Alliance: Will It Rise to the Challenges Ahead? – 2017 // Center for Strategic and International Studies (CSIS) // https://www.csis.org/analysis/potential-pacific-alliance-will-it-rise-challenges-ahead.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President Mauricio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Macri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meets with President Barack Obama // Casa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Rosada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https://www.casarosada.gob.ar/informacion/actividad-oficial/35847-president-mauricio-macri-meets-with-president-barack-obama.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Readout of the President’s Call with President Mauricio </w:t>
      </w:r>
      <w:proofErr w:type="spell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Macri</w:t>
      </w:r>
      <w:proofErr w:type="spell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Argentina. – 2017 // White House // https://www.whitehouse.gov/briefings-statements/readout-presidents-call-president-mauricio-macri-argentina/.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Riviera M. Latin American and Caribbean unity summit declaration. – 2010. – C. 1-29 // European Parliament // http://www.europarl.europa.eu/intcoop/eurolat/key_documents/cancun_declaration_2010_en.pdf.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Security and Defence Network of Latin America // Red de Seguridad y Defensa de América Latina // http://www.resdal.org/Archivo/defa-pres.htm.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Shannon K. O'Neil. Argentina Defaults // Council on foreign relations // https://www.cfr.org/blog/argentina-defaults.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Torres M.A. The foreign policy of Argentina during the Fernandez administration. – 2011. - P. 1-19 // International Political Science Association // http://paperroom.ipsa.org/papers/paper_26489.pdf.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United States and Argentina Sign Trade and Investment Framework Agreement // U.S. Trade Representative // https://ustr.gov/about-us/policy-offices/press-office/press-releases/2016/march/united-states-and-argentina-sign.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US Department of State. U.S. Relations </w:t>
      </w:r>
      <w:proofErr w:type="gramStart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>With</w:t>
      </w:r>
      <w:proofErr w:type="gramEnd"/>
      <w:r w:rsidRPr="00AD277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Argentina // U.S. Department of State // https://www.state.gov/r/pa/ei/bgn/26516.htm.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Argentina acordó importar gas desde Chile para afrontar el déficit energético // Infobae America // http://www.infobae.com/2016/01/30/1786575-argentina-acordoimportar-gas-chile-afrontar-el-deficit-energetico/.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Argentina integración continental. – 2018 // El Sur del Sur // https://surdelsur.com/es/argentina-integracion-continental/.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Argentina reafirma, una vez más, la soberanía sobre las Malvinas. - 2016 // Revista Panoramica // www.panoramical.eu/politica/argentina-reafirmo-la-soberania-sobre-las-malvinas/.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 xml:space="preserve">Carlos Huneeus. Argentina y Chile: el conflicto del gas, factores de política interna Argentina. - 2007. – </w:t>
      </w:r>
      <w:r w:rsidRPr="00AD2776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. 179-212 // Estudios Internacionales // file:///C:/Users/user/Downloads/14131-1-37290-1-10-20110704%20(1).pdf.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Crisis İnterna. Argentina y otros cinco países abandonan la Unasur. – 2018. // Clarin // https://www.clarin.com/mundo/argentina-paises-abandonan-unasur_0_B1Y5b3vnf.html.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Cristina Kirchner y Vladimir Putin afianzaron en Rusia su alianza bilateral // La Nacion //www.lanacion.com.ar/1786869-cristina-kirchner-se-reune-con-vladimir-putin.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Cristina: Con Estados Unidos tenemos una relación normal y seria //             El Ancasti // https://www.elancasti.com.ar/nacionales/2010/4/13/cristina-con-estados-unidos-tenemos-relacion-normal-seria-116073.html.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Diálogo duro entre Bielsa y Rammell por los vuelos a las Islas Malvinas. 2004 // Infobae America // https://www.infobae.com/2004/02/18/98388-dialogo-duro-bielsa-y-rammell-los-vuelos-las-islas-malvinas/.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El Presidente instó a ampliar lazos con Perú / La Nacion. Buenos Aires. – 2016 // La Nacion // http://www.lanacion.com.ar/1922829-el-presidente-insto-a-ampliar-lazos-con-peru.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Igoa Julia. Política exterior argentina en la decada de los ’90: Del Realismo periférico a los condicionantes internos y externos. La privatización petrolera, un espejo de la realidad // Publicaciones // http://www.historia-actual.com/hao/ Volumes/Volume1/Issue13/esp/v1i13c11.pdf.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La alianza extra-NATO con EE.UU. Allbright: no habrá riesgos regionales // La Nación. – Buenos Aires. – 1997.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La Argentina y Brasil cierran acuerdos para buscar nuevos mercados y agilizar el comercio // La Nacion // http://www.lanacion.com.ar/1924201-la-argentina-y-brasil-cierran-acuerdos-para-buscarnuevos-mercados-y-agilizar-el-comercio.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La política exterior del gobierno de Mauricio Macri hacia la región. – 2016 // Portal de Congresos de la UNLP // http://congresos.unlp.edu.ar/index.php/CRRII/CRRIIVIII/paper/viewFile/3469/883.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Libro Blanco de la defense de la Republica Argentina.                                   // Ministerio de Defensa // http://www.mindef.gov.ar/institucional/pdfs/libro_blanco_2015.pdf.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Liliana Franco. Hillary Clinton elogió la economía // Ambito // argentina/http://www.ambito.com/510323-hillary-clinton-elogio-la-economia-argentina.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Ministerio de Relaciones Exteriores y Culto de la República Argentina // https://www.mrecic.gov.ar/.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República Popular China. Acuerdos bilaterales // https://web.archive.org/web/20080528062614/http://www.mrecic.gov.ar/portal/seree/ditra/cn.html.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 xml:space="preserve">Simonoff Alejandro. Regularidades de la Política Exterior de Néstor Kirchner. – UNPL. – 2009. - pp.71-86. </w:t>
      </w:r>
    </w:p>
    <w:p w:rsidR="00AD2776" w:rsidRPr="00AD2776" w:rsidRDefault="00AD2776" w:rsidP="00AD277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s-ES_tradnl"/>
        </w:rPr>
      </w:pP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Tratado Constitutivo de la Unión de Naciones Suramericanas. – 2012 //</w:t>
      </w:r>
      <w:r w:rsidRPr="00AD2776">
        <w:rPr>
          <w:rFonts w:ascii="Calibri" w:eastAsia="Calibri" w:hAnsi="Calibri" w:cs="Times New Roman"/>
          <w:lang w:val="es-ES_tradnl"/>
        </w:rPr>
        <w:t xml:space="preserve"> </w:t>
      </w:r>
      <w:r w:rsidRPr="00AD2776">
        <w:rPr>
          <w:rFonts w:ascii="Times New Roman" w:eastAsia="Calibri" w:hAnsi="Times New Roman" w:cs="Times New Roman"/>
          <w:sz w:val="28"/>
          <w:szCs w:val="28"/>
          <w:lang w:val="es-ES_tradnl"/>
        </w:rPr>
        <w:t>Unión de Naciones Suramericanas // https://www.unasursg.org/images/descargas/DOCUMENTOS%20CONSTITUTIVOS%20DE%20UNASUR/Tratado-UNASUR-solo.pdf.</w:t>
      </w:r>
    </w:p>
    <w:p w:rsidR="00AD2776" w:rsidRPr="00AD2776" w:rsidRDefault="00AD2776">
      <w:pPr>
        <w:rPr>
          <w:lang w:val="es-ES_tradnl"/>
        </w:rPr>
      </w:pPr>
    </w:p>
    <w:sectPr w:rsidR="00AD2776" w:rsidRPr="00AD277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A5E61"/>
    <w:multiLevelType w:val="hybridMultilevel"/>
    <w:tmpl w:val="B2DE79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DCE"/>
    <w:rsid w:val="0027187D"/>
    <w:rsid w:val="00AD2776"/>
    <w:rsid w:val="00F33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2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14701</Words>
  <Characters>8381</Characters>
  <Application>Microsoft Office Word</Application>
  <DocSecurity>0</DocSecurity>
  <Lines>69</Lines>
  <Paragraphs>46</Paragraphs>
  <ScaleCrop>false</ScaleCrop>
  <Company/>
  <LinksUpToDate>false</LinksUpToDate>
  <CharactersWithSpaces>23036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2019-02-19T10:05:00Z</dcterms:created>
  <dcterms:modified xsi:type="dcterms:W3CDTF">2019-02-19T10:07:00Z</dcterms:modified>
</cp:coreProperties>
</file>