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4EEE" w:rsidRPr="00DA5FB1" w:rsidRDefault="008A4EEE" w:rsidP="008A4EEE">
      <w:pPr>
        <w:pBdr>
          <w:bottom w:val="single" w:sz="4" w:space="1" w:color="auto"/>
        </w:pBdr>
        <w:spacing w:after="0"/>
        <w:jc w:val="center"/>
        <w:rPr>
          <w:rFonts w:eastAsia="Calibri" w:cs="Times New Roman"/>
          <w:szCs w:val="28"/>
          <w:lang w:eastAsia="en-US"/>
        </w:rPr>
      </w:pPr>
      <w:r w:rsidRPr="00DA5FB1">
        <w:rPr>
          <w:rFonts w:eastAsia="Calibri" w:cs="Times New Roman"/>
          <w:szCs w:val="28"/>
          <w:lang w:eastAsia="en-US"/>
        </w:rPr>
        <w:t>Одеський національний університет імені І. І. Мечникова</w:t>
      </w:r>
    </w:p>
    <w:p w:rsidR="008A4EEE" w:rsidRPr="00DA5FB1" w:rsidRDefault="008A4EEE" w:rsidP="008A4EEE">
      <w:pPr>
        <w:spacing w:after="0"/>
        <w:jc w:val="center"/>
        <w:rPr>
          <w:rFonts w:eastAsia="Calibri" w:cs="Times New Roman"/>
          <w:sz w:val="20"/>
          <w:szCs w:val="20"/>
          <w:lang w:eastAsia="en-US"/>
        </w:rPr>
      </w:pPr>
      <w:r w:rsidRPr="00DA5FB1">
        <w:rPr>
          <w:rFonts w:eastAsia="Calibri" w:cs="Times New Roman"/>
          <w:sz w:val="20"/>
          <w:szCs w:val="20"/>
          <w:lang w:eastAsia="en-US"/>
        </w:rPr>
        <w:t>(повне найменування вищого навчального закладу)</w:t>
      </w:r>
    </w:p>
    <w:p w:rsidR="008A4EEE" w:rsidRPr="00DA5FB1" w:rsidRDefault="008A4EEE" w:rsidP="008A4EEE">
      <w:pPr>
        <w:pBdr>
          <w:bottom w:val="single" w:sz="4" w:space="1" w:color="auto"/>
        </w:pBdr>
        <w:spacing w:before="240" w:after="0"/>
        <w:jc w:val="center"/>
        <w:rPr>
          <w:rFonts w:eastAsia="Calibri" w:cs="Times New Roman"/>
          <w:szCs w:val="28"/>
          <w:lang w:eastAsia="en-US"/>
        </w:rPr>
      </w:pPr>
      <w:r w:rsidRPr="00DA5FB1">
        <w:rPr>
          <w:rFonts w:eastAsia="Calibri" w:cs="Times New Roman"/>
          <w:szCs w:val="28"/>
          <w:lang w:eastAsia="en-US"/>
        </w:rPr>
        <w:t>Філологічний факультет</w:t>
      </w:r>
    </w:p>
    <w:p w:rsidR="008A4EEE" w:rsidRPr="00DA5FB1" w:rsidRDefault="008A4EEE" w:rsidP="008A4EEE">
      <w:pPr>
        <w:spacing w:after="0"/>
        <w:jc w:val="center"/>
        <w:rPr>
          <w:rFonts w:eastAsia="Calibri" w:cs="Times New Roman"/>
          <w:sz w:val="18"/>
          <w:szCs w:val="18"/>
          <w:lang w:val="ru-RU" w:eastAsia="en-US"/>
        </w:rPr>
      </w:pPr>
      <w:r w:rsidRPr="00DA5FB1">
        <w:rPr>
          <w:rFonts w:eastAsia="Calibri" w:cs="Times New Roman"/>
          <w:sz w:val="18"/>
          <w:szCs w:val="18"/>
          <w:lang w:eastAsia="en-US"/>
        </w:rPr>
        <w:t>(повне найменування інституту/факультету</w:t>
      </w:r>
      <w:r w:rsidRPr="00DA5FB1">
        <w:rPr>
          <w:rFonts w:eastAsia="Calibri" w:cs="Times New Roman"/>
          <w:sz w:val="18"/>
          <w:szCs w:val="18"/>
          <w:lang w:val="ru-RU" w:eastAsia="en-US"/>
        </w:rPr>
        <w:t>)</w:t>
      </w:r>
    </w:p>
    <w:p w:rsidR="008A4EEE" w:rsidRPr="00DA5FB1" w:rsidRDefault="008A4EEE" w:rsidP="008A4EEE">
      <w:pPr>
        <w:pBdr>
          <w:bottom w:val="single" w:sz="4" w:space="1" w:color="auto"/>
        </w:pBdr>
        <w:spacing w:before="240" w:after="0"/>
        <w:jc w:val="center"/>
        <w:rPr>
          <w:rFonts w:eastAsia="Calibri" w:cs="Times New Roman"/>
          <w:szCs w:val="28"/>
          <w:lang w:eastAsia="en-US"/>
        </w:rPr>
      </w:pPr>
      <w:r w:rsidRPr="00DA5FB1">
        <w:rPr>
          <w:rFonts w:eastAsia="Calibri" w:cs="Times New Roman"/>
          <w:szCs w:val="28"/>
          <w:lang w:eastAsia="en-US"/>
        </w:rPr>
        <w:t>Кафедра української літератури та компаративістики</w:t>
      </w:r>
    </w:p>
    <w:p w:rsidR="008A4EEE" w:rsidRPr="00DA5FB1" w:rsidRDefault="008A4EEE" w:rsidP="008A4EEE">
      <w:pPr>
        <w:spacing w:after="0"/>
        <w:jc w:val="center"/>
        <w:rPr>
          <w:rFonts w:eastAsia="Calibri" w:cs="Times New Roman"/>
          <w:sz w:val="18"/>
          <w:szCs w:val="18"/>
          <w:lang w:eastAsia="en-US"/>
        </w:rPr>
      </w:pPr>
      <w:r w:rsidRPr="00DA5FB1">
        <w:rPr>
          <w:rFonts w:eastAsia="Calibri" w:cs="Times New Roman"/>
          <w:sz w:val="18"/>
          <w:szCs w:val="18"/>
          <w:lang w:eastAsia="en-US"/>
        </w:rPr>
        <w:t>(повна назва кафедри)</w:t>
      </w:r>
    </w:p>
    <w:p w:rsidR="008A4EEE" w:rsidRPr="00DA5FB1" w:rsidRDefault="008A4EEE" w:rsidP="008A4EEE">
      <w:pPr>
        <w:spacing w:after="0"/>
        <w:jc w:val="both"/>
        <w:rPr>
          <w:rFonts w:eastAsia="Calibri" w:cs="Times New Roman"/>
          <w:b/>
          <w:spacing w:val="60"/>
          <w:sz w:val="32"/>
          <w:szCs w:val="32"/>
          <w:lang w:eastAsia="en-US"/>
        </w:rPr>
      </w:pPr>
    </w:p>
    <w:p w:rsidR="008A4EEE" w:rsidRPr="00DA5FB1" w:rsidRDefault="008A4EEE" w:rsidP="008A4EEE">
      <w:pPr>
        <w:spacing w:after="0"/>
        <w:jc w:val="center"/>
        <w:rPr>
          <w:rFonts w:eastAsia="Calibri" w:cs="Times New Roman"/>
          <w:b/>
          <w:spacing w:val="60"/>
          <w:sz w:val="32"/>
          <w:szCs w:val="32"/>
          <w:lang w:eastAsia="en-US"/>
        </w:rPr>
      </w:pPr>
      <w:bookmarkStart w:id="0" w:name="_Hlk118984267"/>
      <w:r w:rsidRPr="00DA5FB1">
        <w:rPr>
          <w:rFonts w:eastAsia="Calibri" w:cs="Times New Roman"/>
          <w:b/>
          <w:spacing w:val="60"/>
          <w:sz w:val="32"/>
          <w:szCs w:val="32"/>
          <w:lang w:eastAsia="en-US"/>
        </w:rPr>
        <w:t>Кваліфікаційна робота</w:t>
      </w:r>
    </w:p>
    <w:bookmarkEnd w:id="0"/>
    <w:p w:rsidR="008A4EEE" w:rsidRPr="00DA5FB1" w:rsidRDefault="008A4EEE" w:rsidP="008A4EEE">
      <w:pPr>
        <w:spacing w:after="0"/>
        <w:jc w:val="center"/>
        <w:rPr>
          <w:rFonts w:eastAsia="Calibri" w:cs="Times New Roman"/>
          <w:b/>
          <w:spacing w:val="60"/>
          <w:sz w:val="32"/>
          <w:szCs w:val="32"/>
          <w:lang w:eastAsia="en-US"/>
        </w:rPr>
      </w:pPr>
    </w:p>
    <w:p w:rsidR="008A4EEE" w:rsidRPr="00DA5FB1" w:rsidRDefault="008A4EEE" w:rsidP="008A4EEE">
      <w:pPr>
        <w:tabs>
          <w:tab w:val="center" w:pos="4819"/>
          <w:tab w:val="right" w:pos="8505"/>
        </w:tabs>
        <w:spacing w:after="0"/>
        <w:jc w:val="center"/>
        <w:rPr>
          <w:rFonts w:eastAsia="Calibri" w:cs="Times New Roman"/>
          <w:b/>
          <w:szCs w:val="28"/>
          <w:lang w:eastAsia="en-US"/>
        </w:rPr>
      </w:pPr>
      <w:r w:rsidRPr="00DA5FB1">
        <w:rPr>
          <w:rFonts w:eastAsia="Calibri" w:cs="Times New Roman"/>
          <w:b/>
          <w:szCs w:val="28"/>
          <w:lang w:eastAsia="en-US"/>
        </w:rPr>
        <w:t>«Есеїстичні техніки І. Лучука (за матеріалами збірки «Сумніви</w:t>
      </w:r>
    </w:p>
    <w:p w:rsidR="008A4EEE" w:rsidRPr="00DA5FB1" w:rsidRDefault="008A4EEE" w:rsidP="008A4EEE">
      <w:pPr>
        <w:tabs>
          <w:tab w:val="center" w:pos="4819"/>
          <w:tab w:val="right" w:pos="8505"/>
        </w:tabs>
        <w:spacing w:after="0"/>
        <w:jc w:val="center"/>
        <w:rPr>
          <w:rFonts w:eastAsia="Calibri" w:cs="Times New Roman"/>
          <w:szCs w:val="28"/>
          <w:lang w:eastAsia="en-US"/>
        </w:rPr>
      </w:pPr>
      <w:r w:rsidRPr="00DA5FB1">
        <w:rPr>
          <w:rFonts w:eastAsia="Calibri" w:cs="Times New Roman"/>
          <w:b/>
          <w:szCs w:val="28"/>
          <w:lang w:eastAsia="en-US"/>
        </w:rPr>
        <w:t>сорокалітнього»)»</w:t>
      </w:r>
    </w:p>
    <w:p w:rsidR="008A4EEE" w:rsidRPr="00DA5FB1" w:rsidRDefault="008A4EEE" w:rsidP="008A4EEE">
      <w:pPr>
        <w:tabs>
          <w:tab w:val="right" w:pos="9355"/>
        </w:tabs>
        <w:spacing w:after="0"/>
        <w:jc w:val="center"/>
        <w:rPr>
          <w:rFonts w:eastAsia="Calibri" w:cs="Times New Roman"/>
          <w:szCs w:val="28"/>
          <w:lang w:eastAsia="en-US"/>
        </w:rPr>
      </w:pPr>
      <w:r w:rsidRPr="00DA5FB1">
        <w:rPr>
          <w:rFonts w:eastAsia="Calibri" w:cs="Times New Roman"/>
          <w:szCs w:val="28"/>
          <w:lang w:eastAsia="en-US"/>
        </w:rPr>
        <w:t xml:space="preserve"> </w:t>
      </w:r>
    </w:p>
    <w:p w:rsidR="008A4EEE" w:rsidRPr="00DA5FB1" w:rsidRDefault="008A4EEE" w:rsidP="008A4EEE">
      <w:pPr>
        <w:spacing w:after="0"/>
        <w:jc w:val="center"/>
        <w:rPr>
          <w:rFonts w:eastAsia="Calibri" w:cs="Times New Roman"/>
          <w:szCs w:val="28"/>
          <w:lang w:val="en-US" w:eastAsia="en-US"/>
        </w:rPr>
      </w:pPr>
      <w:r w:rsidRPr="00DA5FB1">
        <w:rPr>
          <w:rFonts w:eastAsia="Calibri" w:cs="Times New Roman"/>
          <w:szCs w:val="28"/>
          <w:lang w:eastAsia="en-US"/>
        </w:rPr>
        <w:t>тема англійською</w:t>
      </w:r>
      <w:r w:rsidRPr="00DA5FB1">
        <w:rPr>
          <w:rFonts w:eastAsia="Calibri" w:cs="Times New Roman"/>
          <w:szCs w:val="28"/>
          <w:lang w:val="en-US" w:eastAsia="en-US"/>
        </w:rPr>
        <w:t>:</w:t>
      </w:r>
    </w:p>
    <w:p w:rsidR="008A4EEE" w:rsidRPr="00DA5FB1" w:rsidRDefault="008A4EEE" w:rsidP="008A4EEE">
      <w:pPr>
        <w:spacing w:after="0"/>
        <w:jc w:val="center"/>
        <w:rPr>
          <w:rFonts w:eastAsia="Calibri" w:cs="Times New Roman"/>
          <w:szCs w:val="28"/>
          <w:lang w:val="en-US" w:eastAsia="en-US"/>
        </w:rPr>
      </w:pPr>
      <w:r w:rsidRPr="00DA5FB1">
        <w:rPr>
          <w:rFonts w:eastAsia="Calibri" w:cs="Times New Roman"/>
          <w:szCs w:val="28"/>
          <w:lang w:val="en-US" w:eastAsia="en-US"/>
        </w:rPr>
        <w:t>«Essay techniques of I. Luchuk (based on the materials of the miscellanea «</w:t>
      </w:r>
    </w:p>
    <w:p w:rsidR="008A4EEE" w:rsidRPr="00DA5FB1" w:rsidRDefault="008A4EEE" w:rsidP="008A4EEE">
      <w:pPr>
        <w:spacing w:after="0"/>
        <w:jc w:val="center"/>
        <w:rPr>
          <w:rFonts w:eastAsia="Calibri" w:cs="Times New Roman"/>
          <w:szCs w:val="28"/>
          <w:lang w:val="en-US" w:eastAsia="en-US"/>
        </w:rPr>
      </w:pPr>
      <w:r w:rsidRPr="00DA5FB1">
        <w:rPr>
          <w:rFonts w:eastAsia="Calibri" w:cs="Times New Roman"/>
          <w:szCs w:val="28"/>
          <w:lang w:val="en-US" w:eastAsia="en-US"/>
        </w:rPr>
        <w:t>Forty-year-old’s doubts »)»</w:t>
      </w:r>
    </w:p>
    <w:p w:rsidR="008A4EEE" w:rsidRPr="00DA5FB1" w:rsidRDefault="008A4EEE" w:rsidP="008A4EEE">
      <w:pPr>
        <w:tabs>
          <w:tab w:val="right" w:pos="9355"/>
        </w:tabs>
        <w:spacing w:after="0"/>
        <w:jc w:val="both"/>
        <w:rPr>
          <w:rFonts w:eastAsia="Calibri" w:cs="Times New Roman"/>
          <w:sz w:val="24"/>
          <w:szCs w:val="24"/>
          <w:u w:val="single"/>
          <w:lang w:eastAsia="en-US"/>
        </w:rPr>
      </w:pPr>
    </w:p>
    <w:p w:rsidR="008A4EEE" w:rsidRPr="00DA5FB1" w:rsidRDefault="008A4EEE" w:rsidP="008A4EEE">
      <w:pPr>
        <w:tabs>
          <w:tab w:val="right" w:pos="9355"/>
        </w:tabs>
        <w:spacing w:after="0"/>
        <w:jc w:val="center"/>
        <w:rPr>
          <w:rFonts w:eastAsia="Calibri" w:cs="Times New Roman"/>
          <w:szCs w:val="28"/>
          <w:u w:val="single"/>
          <w:lang w:eastAsia="en-US"/>
        </w:rPr>
      </w:pPr>
      <w:r w:rsidRPr="00DA5FB1">
        <w:rPr>
          <w:rFonts w:eastAsia="Calibri" w:cs="Times New Roman"/>
          <w:szCs w:val="28"/>
          <w:lang w:eastAsia="en-US"/>
        </w:rPr>
        <w:t>на здобуття ступеня вищої освіти «магістр»</w:t>
      </w:r>
    </w:p>
    <w:p w:rsidR="008A4EEE" w:rsidRPr="00DA5FB1" w:rsidRDefault="008A4EEE" w:rsidP="008A4EEE">
      <w:pPr>
        <w:spacing w:after="0"/>
        <w:ind w:firstLine="3420"/>
        <w:rPr>
          <w:rFonts w:eastAsia="Calibri" w:cs="Times New Roman"/>
          <w:szCs w:val="28"/>
          <w:lang w:val="en-US" w:eastAsia="en-US"/>
        </w:rPr>
      </w:pPr>
    </w:p>
    <w:p w:rsidR="008A4EEE" w:rsidRPr="00DA5FB1" w:rsidRDefault="008A4EEE" w:rsidP="008A4EEE">
      <w:pPr>
        <w:spacing w:after="0"/>
        <w:ind w:firstLine="2835"/>
        <w:rPr>
          <w:rFonts w:eastAsia="Calibri" w:cs="Times New Roman"/>
          <w:szCs w:val="28"/>
          <w:lang w:eastAsia="en-US"/>
        </w:rPr>
      </w:pPr>
      <w:r w:rsidRPr="00DA5FB1">
        <w:rPr>
          <w:rFonts w:eastAsia="Calibri" w:cs="Times New Roman"/>
          <w:szCs w:val="28"/>
          <w:lang w:eastAsia="en-US"/>
        </w:rPr>
        <w:t>Виконала: здобувач/ка заочної форми навчання</w:t>
      </w:r>
    </w:p>
    <w:p w:rsidR="008A4EEE" w:rsidRPr="00DA5FB1" w:rsidRDefault="008A4EEE" w:rsidP="008A4EEE">
      <w:pPr>
        <w:spacing w:after="0"/>
        <w:ind w:firstLine="2835"/>
        <w:rPr>
          <w:rFonts w:eastAsia="Calibri" w:cs="Times New Roman"/>
          <w:bCs/>
          <w:szCs w:val="28"/>
          <w:lang w:eastAsia="en-US"/>
        </w:rPr>
      </w:pPr>
      <w:r w:rsidRPr="00DA5FB1">
        <w:rPr>
          <w:rFonts w:eastAsia="Calibri" w:cs="Times New Roman"/>
          <w:bCs/>
          <w:szCs w:val="28"/>
          <w:lang w:eastAsia="en-US"/>
        </w:rPr>
        <w:t xml:space="preserve">спеціальності 035 Філологія </w:t>
      </w:r>
    </w:p>
    <w:p w:rsidR="008A4EEE" w:rsidRPr="00DA5FB1" w:rsidRDefault="008A4EEE" w:rsidP="008A4EEE">
      <w:pPr>
        <w:spacing w:after="0"/>
        <w:ind w:firstLine="2835"/>
        <w:rPr>
          <w:rFonts w:eastAsia="Calibri" w:cs="Times New Roman"/>
          <w:bCs/>
          <w:szCs w:val="28"/>
          <w:lang w:eastAsia="en-US"/>
        </w:rPr>
      </w:pPr>
      <w:r w:rsidRPr="00DA5FB1">
        <w:rPr>
          <w:rFonts w:eastAsia="Calibri" w:cs="Times New Roman"/>
          <w:bCs/>
          <w:szCs w:val="28"/>
          <w:lang w:eastAsia="en-US"/>
        </w:rPr>
        <w:t xml:space="preserve">спеціалізації 035.01 </w:t>
      </w:r>
      <w:bookmarkStart w:id="1" w:name="_Hlk118984252"/>
      <w:r w:rsidRPr="00DA5FB1">
        <w:rPr>
          <w:rFonts w:eastAsia="Calibri" w:cs="Times New Roman"/>
          <w:bCs/>
          <w:szCs w:val="28"/>
          <w:lang w:eastAsia="en-US"/>
        </w:rPr>
        <w:t>«Українська мова та література»</w:t>
      </w:r>
      <w:bookmarkEnd w:id="1"/>
    </w:p>
    <w:p w:rsidR="008A4EEE" w:rsidRPr="00DA5FB1" w:rsidRDefault="008A4EEE" w:rsidP="008A4EEE">
      <w:pPr>
        <w:spacing w:after="0"/>
        <w:ind w:firstLine="2835"/>
        <w:rPr>
          <w:rFonts w:eastAsia="Calibri" w:cs="Times New Roman"/>
          <w:bCs/>
          <w:szCs w:val="28"/>
          <w:lang w:eastAsia="en-US"/>
        </w:rPr>
      </w:pPr>
      <w:r w:rsidRPr="00DA5FB1">
        <w:rPr>
          <w:rFonts w:eastAsia="Calibri" w:cs="Times New Roman"/>
          <w:bCs/>
          <w:szCs w:val="28"/>
          <w:lang w:eastAsia="en-US"/>
        </w:rPr>
        <w:t>ОП «Українська мова та література»</w:t>
      </w:r>
    </w:p>
    <w:p w:rsidR="008A4EEE" w:rsidRPr="00DA5FB1" w:rsidRDefault="008A4EEE" w:rsidP="008A4EEE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/>
        <w:ind w:firstLine="2835"/>
        <w:rPr>
          <w:rFonts w:eastAsia="Calibri" w:cs="Times New Roman"/>
          <w:szCs w:val="28"/>
          <w:lang w:eastAsia="en-US"/>
        </w:rPr>
      </w:pPr>
      <w:r w:rsidRPr="00DA5FB1">
        <w:rPr>
          <w:rFonts w:eastAsia="Calibri" w:cs="Times New Roman"/>
          <w:b/>
          <w:szCs w:val="28"/>
          <w:lang w:eastAsia="en-US"/>
        </w:rPr>
        <w:t>Ірина ГРИБКОВА</w:t>
      </w:r>
    </w:p>
    <w:p w:rsidR="008A4EEE" w:rsidRPr="00DA5FB1" w:rsidRDefault="008A4EEE" w:rsidP="008A4EEE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/>
        <w:ind w:firstLine="2835"/>
        <w:rPr>
          <w:rFonts w:eastAsia="Calibri" w:cs="Times New Roman"/>
          <w:szCs w:val="28"/>
          <w:lang w:eastAsia="en-US"/>
        </w:rPr>
      </w:pPr>
      <w:r w:rsidRPr="00DA5FB1">
        <w:rPr>
          <w:rFonts w:eastAsia="Calibri" w:cs="Times New Roman"/>
          <w:szCs w:val="28"/>
          <w:lang w:eastAsia="en-US"/>
        </w:rPr>
        <w:t>Науковий керівник:</w:t>
      </w:r>
    </w:p>
    <w:p w:rsidR="008A4EEE" w:rsidRPr="00DA5FB1" w:rsidRDefault="008A4EEE" w:rsidP="008A4EEE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/>
        <w:rPr>
          <w:rFonts w:eastAsia="Calibri" w:cs="Times New Roman"/>
          <w:szCs w:val="28"/>
          <w:lang w:eastAsia="en-US"/>
        </w:rPr>
      </w:pPr>
      <w:r w:rsidRPr="00DA5FB1">
        <w:rPr>
          <w:rFonts w:eastAsia="Calibri" w:cs="Times New Roman"/>
          <w:szCs w:val="28"/>
          <w:lang w:eastAsia="en-US"/>
        </w:rPr>
        <w:t xml:space="preserve">                                        д. філол. н., проф. Тетяна ШЕВЧЕНКО _________ </w:t>
      </w:r>
    </w:p>
    <w:p w:rsidR="008A4EEE" w:rsidRPr="00DA5FB1" w:rsidRDefault="008A4EEE" w:rsidP="008A4EEE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/>
        <w:ind w:firstLine="2835"/>
        <w:rPr>
          <w:rFonts w:eastAsia="Calibri" w:cs="Times New Roman"/>
          <w:szCs w:val="28"/>
          <w:lang w:eastAsia="en-US"/>
        </w:rPr>
      </w:pPr>
      <w:r w:rsidRPr="00DA5FB1">
        <w:rPr>
          <w:rFonts w:eastAsia="Calibri" w:cs="Times New Roman"/>
          <w:szCs w:val="28"/>
          <w:lang w:eastAsia="en-US"/>
        </w:rPr>
        <w:t>Рецензент:</w:t>
      </w:r>
    </w:p>
    <w:p w:rsidR="008A4EEE" w:rsidRPr="00DA5FB1" w:rsidRDefault="008A4EEE" w:rsidP="008A4EEE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/>
        <w:ind w:firstLine="2835"/>
        <w:rPr>
          <w:rFonts w:eastAsia="Calibri" w:cs="Times New Roman"/>
          <w:szCs w:val="28"/>
          <w:lang w:eastAsia="en-US"/>
        </w:rPr>
      </w:pPr>
      <w:r w:rsidRPr="00DA5FB1">
        <w:rPr>
          <w:rFonts w:eastAsia="Calibri" w:cs="Times New Roman"/>
          <w:szCs w:val="28"/>
          <w:lang w:eastAsia="en-US"/>
        </w:rPr>
        <w:t>к. філол. н., доц. Ірина НЕЧИТАЛЮК</w:t>
      </w:r>
    </w:p>
    <w:p w:rsidR="008A4EEE" w:rsidRPr="00DA5FB1" w:rsidRDefault="008A4EEE" w:rsidP="008A4EEE">
      <w:pPr>
        <w:tabs>
          <w:tab w:val="left" w:pos="5245"/>
          <w:tab w:val="right" w:pos="9355"/>
        </w:tabs>
        <w:spacing w:before="120" w:after="0"/>
        <w:jc w:val="both"/>
        <w:rPr>
          <w:rFonts w:eastAsia="Calibri" w:cs="Times New Roman"/>
          <w:szCs w:val="28"/>
          <w:lang w:eastAsia="en-US"/>
        </w:rPr>
      </w:pPr>
    </w:p>
    <w:p w:rsidR="008A4EEE" w:rsidRPr="00DA5FB1" w:rsidRDefault="008A4EEE" w:rsidP="008A4EEE">
      <w:pPr>
        <w:spacing w:after="0"/>
        <w:ind w:left="3969"/>
        <w:jc w:val="both"/>
        <w:rPr>
          <w:rFonts w:eastAsia="Calibri" w:cs="Times New Roman"/>
          <w:szCs w:val="28"/>
          <w:lang w:eastAsia="en-US"/>
        </w:rPr>
      </w:pPr>
    </w:p>
    <w:p w:rsidR="008A4EEE" w:rsidRPr="00DA5FB1" w:rsidRDefault="008A4EEE" w:rsidP="008A4EEE">
      <w:pPr>
        <w:spacing w:after="0"/>
        <w:ind w:left="3969"/>
        <w:jc w:val="both"/>
        <w:rPr>
          <w:rFonts w:eastAsia="Calibri" w:cs="Times New Roman"/>
          <w:szCs w:val="28"/>
          <w:lang w:eastAsia="en-US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3"/>
      </w:tblGrid>
      <w:tr w:rsidR="008A4EEE" w:rsidRPr="00DA5FB1" w:rsidTr="00600CEF">
        <w:trPr>
          <w:jc w:val="center"/>
        </w:trPr>
        <w:tc>
          <w:tcPr>
            <w:tcW w:w="5082" w:type="dxa"/>
          </w:tcPr>
          <w:p w:rsidR="008A4EEE" w:rsidRPr="00DA5FB1" w:rsidRDefault="008A4EEE" w:rsidP="00600CEF">
            <w:pPr>
              <w:spacing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  <w:r w:rsidRPr="00DA5FB1">
              <w:rPr>
                <w:rFonts w:eastAsia="Calibri" w:cs="Times New Roman"/>
                <w:szCs w:val="28"/>
                <w:lang w:eastAsia="en-US"/>
              </w:rPr>
              <w:t>Рекомендовано до захисту:</w:t>
            </w:r>
          </w:p>
          <w:p w:rsidR="008A4EEE" w:rsidRPr="00DA5FB1" w:rsidRDefault="008A4EEE" w:rsidP="00600CEF">
            <w:pPr>
              <w:spacing w:before="120"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  <w:r w:rsidRPr="00DA5FB1">
              <w:rPr>
                <w:rFonts w:eastAsia="Calibri" w:cs="Times New Roman"/>
                <w:szCs w:val="28"/>
                <w:lang w:eastAsia="en-US"/>
              </w:rPr>
              <w:t>протокол засідання кафедри</w:t>
            </w:r>
          </w:p>
          <w:p w:rsidR="008A4EEE" w:rsidRPr="00DA5FB1" w:rsidRDefault="008A4EEE" w:rsidP="00600CEF">
            <w:pPr>
              <w:spacing w:before="120"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  <w:r w:rsidRPr="00DA5FB1">
              <w:rPr>
                <w:rFonts w:eastAsia="Calibri" w:cs="Times New Roman"/>
                <w:szCs w:val="28"/>
                <w:lang w:eastAsia="en-US"/>
              </w:rPr>
              <w:t xml:space="preserve">№ __ від ____________2022 р. </w:t>
            </w:r>
          </w:p>
          <w:p w:rsidR="008A4EEE" w:rsidRPr="00DA5FB1" w:rsidRDefault="008A4EEE" w:rsidP="00600CEF">
            <w:pPr>
              <w:spacing w:before="600"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  <w:r w:rsidRPr="00DA5FB1">
              <w:rPr>
                <w:rFonts w:eastAsia="Calibri" w:cs="Times New Roman"/>
                <w:szCs w:val="28"/>
                <w:lang w:eastAsia="en-US"/>
              </w:rPr>
              <w:t>Завідувач кафедри</w:t>
            </w:r>
          </w:p>
          <w:p w:rsidR="008A4EEE" w:rsidRPr="00DA5FB1" w:rsidRDefault="008A4EEE" w:rsidP="00600CEF">
            <w:pPr>
              <w:spacing w:before="360"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  <w:r w:rsidRPr="00DA5FB1">
              <w:rPr>
                <w:rFonts w:eastAsia="Calibri" w:cs="Times New Roman"/>
                <w:szCs w:val="28"/>
                <w:lang w:eastAsia="en-US"/>
              </w:rPr>
              <w:t>______проф. Тетяна ШЕВЧЕНКО</w:t>
            </w:r>
          </w:p>
          <w:p w:rsidR="008A4EEE" w:rsidRPr="00DA5FB1" w:rsidRDefault="008A4EEE" w:rsidP="00600CEF">
            <w:pPr>
              <w:tabs>
                <w:tab w:val="left" w:pos="284"/>
                <w:tab w:val="left" w:pos="1767"/>
              </w:tabs>
              <w:spacing w:after="0"/>
              <w:jc w:val="both"/>
              <w:rPr>
                <w:rFonts w:eastAsia="Calibri" w:cs="Times New Roman"/>
                <w:sz w:val="20"/>
                <w:szCs w:val="20"/>
                <w:lang w:eastAsia="en-US"/>
              </w:rPr>
            </w:pPr>
            <w:r w:rsidRPr="00DA5FB1">
              <w:rPr>
                <w:rFonts w:eastAsia="Calibri" w:cs="Times New Roman"/>
                <w:sz w:val="20"/>
                <w:szCs w:val="20"/>
                <w:lang w:eastAsia="en-US"/>
              </w:rPr>
              <w:tab/>
              <w:t>(підпис)</w:t>
            </w:r>
            <w:r w:rsidRPr="00DA5FB1">
              <w:rPr>
                <w:rFonts w:eastAsia="Calibri" w:cs="Times New Roman"/>
                <w:sz w:val="20"/>
                <w:szCs w:val="20"/>
                <w:lang w:eastAsia="en-US"/>
              </w:rPr>
              <w:tab/>
            </w:r>
          </w:p>
        </w:tc>
        <w:tc>
          <w:tcPr>
            <w:tcW w:w="4786" w:type="dxa"/>
          </w:tcPr>
          <w:p w:rsidR="008A4EEE" w:rsidRPr="00DA5FB1" w:rsidRDefault="008A4EEE" w:rsidP="00600CEF">
            <w:pPr>
              <w:tabs>
                <w:tab w:val="right" w:pos="4462"/>
              </w:tabs>
              <w:spacing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  <w:r w:rsidRPr="00DA5FB1">
              <w:rPr>
                <w:rFonts w:eastAsia="Calibri" w:cs="Times New Roman"/>
                <w:szCs w:val="28"/>
                <w:lang w:eastAsia="en-US"/>
              </w:rPr>
              <w:t>Захищено на засіданні ЕК № ___</w:t>
            </w:r>
          </w:p>
          <w:p w:rsidR="008A4EEE" w:rsidRPr="00DA5FB1" w:rsidRDefault="008A4EEE" w:rsidP="00600CEF">
            <w:pPr>
              <w:tabs>
                <w:tab w:val="right" w:pos="4462"/>
              </w:tabs>
              <w:spacing w:before="120"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  <w:r w:rsidRPr="00DA5FB1">
              <w:rPr>
                <w:rFonts w:eastAsia="Calibri" w:cs="Times New Roman"/>
                <w:szCs w:val="28"/>
                <w:lang w:eastAsia="en-US"/>
              </w:rPr>
              <w:t>протокол № _ від _______2022 р.</w:t>
            </w:r>
            <w:r w:rsidRPr="00DA5FB1">
              <w:rPr>
                <w:rFonts w:eastAsia="Calibri" w:cs="Times New Roman"/>
                <w:szCs w:val="28"/>
                <w:lang w:eastAsia="en-US"/>
              </w:rPr>
              <w:tab/>
            </w:r>
          </w:p>
          <w:p w:rsidR="008A4EEE" w:rsidRPr="00DA5FB1" w:rsidRDefault="008A4EEE" w:rsidP="00600CEF">
            <w:pPr>
              <w:tabs>
                <w:tab w:val="right" w:pos="4462"/>
              </w:tabs>
              <w:spacing w:before="120"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  <w:r w:rsidRPr="00DA5FB1">
              <w:rPr>
                <w:rFonts w:eastAsia="Calibri" w:cs="Times New Roman"/>
                <w:szCs w:val="28"/>
                <w:lang w:eastAsia="en-US"/>
              </w:rPr>
              <w:t>Оцінка______________/___</w:t>
            </w:r>
            <w:r w:rsidRPr="00DA5FB1">
              <w:rPr>
                <w:rFonts w:eastAsia="Calibri" w:cs="Times New Roman"/>
                <w:sz w:val="20"/>
                <w:szCs w:val="20"/>
                <w:lang w:eastAsia="en-US"/>
              </w:rPr>
              <w:tab/>
            </w:r>
            <w:r w:rsidRPr="00DA5FB1">
              <w:rPr>
                <w:rFonts w:eastAsia="Calibri" w:cs="Times New Roman"/>
                <w:szCs w:val="28"/>
                <w:lang w:eastAsia="en-US"/>
              </w:rPr>
              <w:t>___/_____</w:t>
            </w:r>
          </w:p>
          <w:p w:rsidR="008A4EEE" w:rsidRPr="00DA5FB1" w:rsidRDefault="008A4EEE" w:rsidP="00600CEF">
            <w:pPr>
              <w:spacing w:after="0"/>
              <w:jc w:val="center"/>
              <w:rPr>
                <w:rFonts w:eastAsia="Calibri" w:cs="Times New Roman"/>
                <w:sz w:val="20"/>
                <w:szCs w:val="20"/>
                <w:lang w:eastAsia="en-US"/>
              </w:rPr>
            </w:pPr>
            <w:r w:rsidRPr="00DA5FB1">
              <w:rPr>
                <w:rFonts w:eastAsia="Calibri" w:cs="Times New Roman"/>
                <w:sz w:val="20"/>
                <w:szCs w:val="20"/>
                <w:lang w:eastAsia="en-US"/>
              </w:rPr>
              <w:t>(за національною шкалою/шкалою ЕСТ</w:t>
            </w:r>
            <w:r w:rsidRPr="00DA5FB1">
              <w:rPr>
                <w:rFonts w:eastAsia="Calibri" w:cs="Times New Roman"/>
                <w:sz w:val="20"/>
                <w:szCs w:val="20"/>
                <w:lang w:val="en-US" w:eastAsia="en-US"/>
              </w:rPr>
              <w:t>S</w:t>
            </w:r>
            <w:r w:rsidRPr="00DA5FB1">
              <w:rPr>
                <w:rFonts w:eastAsia="Calibri" w:cs="Times New Roman"/>
                <w:sz w:val="20"/>
                <w:szCs w:val="20"/>
                <w:lang w:eastAsia="en-US"/>
              </w:rPr>
              <w:t>/ бали)</w:t>
            </w:r>
          </w:p>
          <w:p w:rsidR="008A4EEE" w:rsidRPr="00DA5FB1" w:rsidRDefault="008A4EEE" w:rsidP="00600CEF">
            <w:pPr>
              <w:spacing w:before="360"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  <w:r w:rsidRPr="00DA5FB1">
              <w:rPr>
                <w:rFonts w:eastAsia="Calibri" w:cs="Times New Roman"/>
                <w:szCs w:val="28"/>
                <w:lang w:eastAsia="en-US"/>
              </w:rPr>
              <w:t>Голова ЕК</w:t>
            </w:r>
          </w:p>
          <w:p w:rsidR="008A4EEE" w:rsidRPr="00DA5FB1" w:rsidRDefault="008A4EEE" w:rsidP="00600CEF">
            <w:pPr>
              <w:spacing w:before="360"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  <w:r w:rsidRPr="00DA5FB1">
              <w:rPr>
                <w:rFonts w:eastAsia="Calibri" w:cs="Times New Roman"/>
                <w:szCs w:val="28"/>
                <w:lang w:eastAsia="en-US"/>
              </w:rPr>
              <w:t>______проф. Тетяна КОВАЛЕВСЬКА</w:t>
            </w:r>
          </w:p>
          <w:p w:rsidR="008A4EEE" w:rsidRPr="00DA5FB1" w:rsidRDefault="008A4EEE" w:rsidP="00600CEF">
            <w:pPr>
              <w:tabs>
                <w:tab w:val="left" w:pos="454"/>
                <w:tab w:val="left" w:pos="2155"/>
              </w:tabs>
              <w:spacing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  <w:r w:rsidRPr="00DA5FB1">
              <w:rPr>
                <w:rFonts w:eastAsia="Calibri" w:cs="Times New Roman"/>
                <w:sz w:val="20"/>
                <w:szCs w:val="20"/>
                <w:lang w:eastAsia="en-US"/>
              </w:rPr>
              <w:tab/>
              <w:t>(підпис)</w:t>
            </w:r>
            <w:r w:rsidRPr="00DA5FB1">
              <w:rPr>
                <w:rFonts w:eastAsia="Calibri" w:cs="Times New Roman"/>
                <w:sz w:val="20"/>
                <w:szCs w:val="20"/>
                <w:lang w:eastAsia="en-US"/>
              </w:rPr>
              <w:tab/>
            </w:r>
          </w:p>
        </w:tc>
      </w:tr>
      <w:tr w:rsidR="008A4EEE" w:rsidRPr="00DA5FB1" w:rsidTr="00600CEF">
        <w:trPr>
          <w:jc w:val="center"/>
        </w:trPr>
        <w:tc>
          <w:tcPr>
            <w:tcW w:w="5082" w:type="dxa"/>
          </w:tcPr>
          <w:p w:rsidR="008A4EEE" w:rsidRPr="00DA5FB1" w:rsidRDefault="008A4EEE" w:rsidP="00600CEF">
            <w:pPr>
              <w:spacing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</w:p>
        </w:tc>
        <w:tc>
          <w:tcPr>
            <w:tcW w:w="4786" w:type="dxa"/>
          </w:tcPr>
          <w:p w:rsidR="008A4EEE" w:rsidRPr="00DA5FB1" w:rsidRDefault="008A4EEE" w:rsidP="00600CEF">
            <w:pPr>
              <w:spacing w:after="0"/>
              <w:jc w:val="both"/>
              <w:rPr>
                <w:rFonts w:eastAsia="Calibri" w:cs="Times New Roman"/>
                <w:szCs w:val="28"/>
                <w:lang w:eastAsia="en-US"/>
              </w:rPr>
            </w:pPr>
          </w:p>
        </w:tc>
      </w:tr>
    </w:tbl>
    <w:p w:rsidR="008A4EEE" w:rsidRPr="00DA5FB1" w:rsidRDefault="008A4EEE" w:rsidP="008A4EEE">
      <w:pPr>
        <w:spacing w:after="0"/>
        <w:jc w:val="center"/>
        <w:rPr>
          <w:rFonts w:eastAsia="Calibri" w:cs="Times New Roman"/>
          <w:b/>
          <w:szCs w:val="28"/>
          <w:lang w:eastAsia="en-US"/>
        </w:rPr>
      </w:pPr>
    </w:p>
    <w:p w:rsidR="008A4EEE" w:rsidRDefault="008A4EEE" w:rsidP="008A4EEE">
      <w:pPr>
        <w:spacing w:after="0"/>
        <w:jc w:val="center"/>
      </w:pPr>
      <w:r w:rsidRPr="00DA5FB1">
        <w:rPr>
          <w:rFonts w:eastAsia="Calibri" w:cs="Times New Roman"/>
          <w:b/>
          <w:szCs w:val="28"/>
          <w:lang w:eastAsia="en-US"/>
        </w:rPr>
        <w:t>Одеса</w:t>
      </w:r>
      <w:r w:rsidRPr="00DA5FB1">
        <w:rPr>
          <w:rFonts w:eastAsia="Calibri" w:cs="Times New Roman"/>
          <w:b/>
          <w:szCs w:val="28"/>
          <w:lang w:val="ru-RU" w:eastAsia="en-US"/>
        </w:rPr>
        <w:t xml:space="preserve"> –</w:t>
      </w:r>
      <w:r w:rsidRPr="00DA5FB1">
        <w:rPr>
          <w:rFonts w:eastAsia="Calibri" w:cs="Times New Roman"/>
          <w:b/>
          <w:szCs w:val="28"/>
          <w:lang w:eastAsia="en-US"/>
        </w:rPr>
        <w:t xml:space="preserve"> 2022</w:t>
      </w:r>
    </w:p>
    <w:p w:rsidR="008A4EEE" w:rsidRDefault="008A4EEE" w:rsidP="008A4EEE">
      <w:pPr>
        <w:spacing w:after="0"/>
        <w:ind w:firstLine="709"/>
        <w:jc w:val="center"/>
        <w:rPr>
          <w:b/>
        </w:rPr>
      </w:pPr>
      <w:r w:rsidRPr="00B82776">
        <w:rPr>
          <w:b/>
        </w:rPr>
        <w:lastRenderedPageBreak/>
        <w:t>ЗМІСТ</w:t>
      </w:r>
    </w:p>
    <w:p w:rsidR="008A4EEE" w:rsidRDefault="008A4EEE" w:rsidP="008A4EEE">
      <w:pPr>
        <w:spacing w:after="0" w:line="360" w:lineRule="auto"/>
        <w:ind w:firstLine="709"/>
        <w:jc w:val="both"/>
      </w:pPr>
      <w:r>
        <w:t>ВСТУП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A4EEE" w:rsidRDefault="008A4EEE" w:rsidP="008A4EEE">
      <w:pPr>
        <w:spacing w:after="0" w:line="360" w:lineRule="auto"/>
        <w:ind w:firstLine="709"/>
        <w:jc w:val="both"/>
      </w:pPr>
      <w:r>
        <w:t>РОЗДІЛ 1. ТЕОРЕТИЧНІ АСПЕКТИ РОБОТИ</w:t>
      </w:r>
      <w:r>
        <w:tab/>
      </w:r>
      <w:r>
        <w:tab/>
      </w:r>
      <w:r>
        <w:tab/>
      </w:r>
      <w:r>
        <w:tab/>
        <w:t>7</w:t>
      </w:r>
    </w:p>
    <w:p w:rsidR="008A4EEE" w:rsidRDefault="008A4EEE" w:rsidP="008A4EEE">
      <w:pPr>
        <w:pStyle w:val="a3"/>
        <w:numPr>
          <w:ilvl w:val="1"/>
          <w:numId w:val="1"/>
        </w:numPr>
        <w:spacing w:after="0" w:line="360" w:lineRule="auto"/>
        <w:jc w:val="both"/>
      </w:pPr>
      <w:r>
        <w:t>Есей як літературний твір</w:t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A4EEE" w:rsidRDefault="008A4EEE" w:rsidP="008A4EEE">
      <w:pPr>
        <w:pStyle w:val="a3"/>
        <w:numPr>
          <w:ilvl w:val="1"/>
          <w:numId w:val="1"/>
        </w:numPr>
        <w:spacing w:after="0" w:line="360" w:lineRule="auto"/>
        <w:jc w:val="both"/>
      </w:pPr>
      <w:r>
        <w:t>Поняття есеїстичних технік</w:t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8A4EEE" w:rsidRDefault="008A4EEE" w:rsidP="008A4EEE">
      <w:pPr>
        <w:pStyle w:val="a3"/>
        <w:numPr>
          <w:ilvl w:val="1"/>
          <w:numId w:val="1"/>
        </w:numPr>
        <w:spacing w:after="0" w:line="360" w:lineRule="auto"/>
        <w:jc w:val="both"/>
      </w:pPr>
      <w:r>
        <w:t>Збірка есеїв як вид ансамблевого об</w:t>
      </w:r>
      <w:r w:rsidRPr="00671BFE">
        <w:rPr>
          <w:rFonts w:cs="Times New Roman"/>
        </w:rPr>
        <w:t>ʼ</w:t>
      </w:r>
      <w:r>
        <w:t>єднання</w:t>
      </w:r>
      <w:r>
        <w:tab/>
      </w:r>
      <w:r>
        <w:tab/>
      </w:r>
      <w:r>
        <w:tab/>
        <w:t>15</w:t>
      </w:r>
    </w:p>
    <w:p w:rsidR="008A4EEE" w:rsidRDefault="008A4EEE" w:rsidP="008A4EEE">
      <w:pPr>
        <w:pStyle w:val="a3"/>
        <w:spacing w:after="0" w:line="360" w:lineRule="auto"/>
        <w:ind w:left="0" w:firstLine="708"/>
        <w:jc w:val="both"/>
      </w:pPr>
      <w:r>
        <w:t xml:space="preserve">РОЗДІЛ 2. ТВОРЧІСТЬ І. ЛУЧУКА В ЛІТЕРАТУРНО-КРИТИЧНІЙ </w:t>
      </w:r>
    </w:p>
    <w:p w:rsidR="008A4EEE" w:rsidRDefault="008A4EEE" w:rsidP="008A4EEE">
      <w:pPr>
        <w:pStyle w:val="a3"/>
        <w:spacing w:after="0" w:line="360" w:lineRule="auto"/>
        <w:ind w:left="0" w:firstLine="708"/>
        <w:jc w:val="both"/>
      </w:pPr>
      <w:r>
        <w:t>РЕЦЕПЦІЇ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21</w:t>
      </w:r>
    </w:p>
    <w:p w:rsidR="008A4EEE" w:rsidRDefault="008A4EEE" w:rsidP="008A4EEE">
      <w:pPr>
        <w:pStyle w:val="a3"/>
        <w:spacing w:after="0" w:line="360" w:lineRule="auto"/>
        <w:ind w:left="0" w:firstLine="708"/>
        <w:jc w:val="both"/>
      </w:pPr>
      <w:r>
        <w:t>2.1. Огляд літературної спадщини І. Лучука з погляду критики</w:t>
      </w:r>
      <w:r>
        <w:tab/>
        <w:t>21</w:t>
      </w:r>
    </w:p>
    <w:p w:rsidR="008A4EEE" w:rsidRDefault="008A4EEE" w:rsidP="008A4EEE">
      <w:pPr>
        <w:pStyle w:val="a3"/>
        <w:spacing w:after="0" w:line="360" w:lineRule="auto"/>
        <w:ind w:left="0" w:firstLine="708"/>
        <w:jc w:val="both"/>
      </w:pPr>
      <w:r>
        <w:t>2.2. Есеїстика письменника в контексті його творчості</w:t>
      </w:r>
      <w:r>
        <w:tab/>
      </w:r>
      <w:r>
        <w:tab/>
        <w:t>26</w:t>
      </w:r>
    </w:p>
    <w:p w:rsidR="008A4EEE" w:rsidRDefault="008A4EEE" w:rsidP="008A4EEE">
      <w:pPr>
        <w:pStyle w:val="a3"/>
        <w:spacing w:after="0" w:line="360" w:lineRule="auto"/>
        <w:ind w:left="708"/>
        <w:jc w:val="both"/>
      </w:pPr>
      <w:r>
        <w:t>РОЗДІЛ 3. ЗАСОБИ ЕСЕЇСТИЧНОГО ОБРАЗОТВОРЕННЯ У ЗБІРЦІ «СУМНІВИ СОРОКАЛІТНЬОГО»</w:t>
      </w:r>
      <w:r>
        <w:tab/>
      </w:r>
      <w:r>
        <w:tab/>
      </w:r>
      <w:r>
        <w:tab/>
      </w:r>
      <w:r>
        <w:tab/>
      </w:r>
      <w:r>
        <w:tab/>
      </w:r>
      <w:r>
        <w:tab/>
        <w:t>29</w:t>
      </w:r>
    </w:p>
    <w:p w:rsidR="008A4EEE" w:rsidRDefault="008A4EEE" w:rsidP="008A4EEE">
      <w:pPr>
        <w:pStyle w:val="a3"/>
        <w:spacing w:after="0" w:line="360" w:lineRule="auto"/>
        <w:ind w:left="0" w:firstLine="708"/>
        <w:jc w:val="both"/>
      </w:pPr>
      <w:r>
        <w:t>3.1. Інтимізація як засіб авторського самовираження</w:t>
      </w:r>
      <w:r>
        <w:tab/>
      </w:r>
      <w:r>
        <w:tab/>
      </w:r>
      <w:r>
        <w:tab/>
        <w:t>29</w:t>
      </w:r>
    </w:p>
    <w:p w:rsidR="008A4EEE" w:rsidRDefault="008A4EEE" w:rsidP="008A4EEE">
      <w:pPr>
        <w:pStyle w:val="a3"/>
        <w:spacing w:after="0" w:line="360" w:lineRule="auto"/>
        <w:ind w:left="0" w:firstLine="708"/>
        <w:jc w:val="both"/>
      </w:pPr>
      <w:r>
        <w:t>3.2. Сугестивність як практика впливу на читача</w:t>
      </w:r>
      <w:r>
        <w:tab/>
      </w:r>
      <w:r>
        <w:tab/>
      </w:r>
      <w:r>
        <w:tab/>
        <w:t>41</w:t>
      </w:r>
    </w:p>
    <w:p w:rsidR="008A4EEE" w:rsidRDefault="008A4EEE" w:rsidP="008A4EEE">
      <w:pPr>
        <w:pStyle w:val="a3"/>
        <w:spacing w:after="0" w:line="360" w:lineRule="auto"/>
        <w:ind w:left="0" w:firstLine="708"/>
        <w:jc w:val="both"/>
      </w:pPr>
      <w:r>
        <w:t>3.3. Автобіографізм як практика самоідентифікації</w:t>
      </w:r>
      <w:r>
        <w:tab/>
      </w:r>
      <w:r>
        <w:tab/>
      </w:r>
      <w:r>
        <w:tab/>
        <w:t>49</w:t>
      </w:r>
    </w:p>
    <w:p w:rsidR="008A4EEE" w:rsidRDefault="008A4EEE" w:rsidP="008A4EEE">
      <w:pPr>
        <w:pStyle w:val="a3"/>
        <w:spacing w:after="0" w:line="360" w:lineRule="auto"/>
        <w:ind w:left="0" w:firstLine="708"/>
        <w:jc w:val="both"/>
      </w:pPr>
      <w:r>
        <w:t>3.4. Ліричні інтенції есеїстики</w:t>
      </w:r>
      <w:r>
        <w:tab/>
      </w:r>
      <w:r>
        <w:tab/>
      </w:r>
      <w:r>
        <w:tab/>
      </w:r>
      <w:r>
        <w:tab/>
      </w:r>
      <w:r>
        <w:tab/>
      </w:r>
      <w:r>
        <w:tab/>
        <w:t>53</w:t>
      </w:r>
    </w:p>
    <w:p w:rsidR="008A4EEE" w:rsidRDefault="008A4EEE" w:rsidP="008A4EEE">
      <w:pPr>
        <w:pStyle w:val="a3"/>
        <w:spacing w:after="0" w:line="360" w:lineRule="auto"/>
        <w:ind w:left="0" w:firstLine="708"/>
        <w:jc w:val="both"/>
      </w:pPr>
      <w:r>
        <w:t>ВИСНОВКИ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61</w:t>
      </w:r>
    </w:p>
    <w:p w:rsidR="008A4EEE" w:rsidRDefault="008A4EEE" w:rsidP="008A4EEE">
      <w:pPr>
        <w:pStyle w:val="a3"/>
        <w:spacing w:after="0" w:line="360" w:lineRule="auto"/>
        <w:ind w:left="0" w:firstLine="708"/>
        <w:jc w:val="both"/>
      </w:pPr>
      <w:r>
        <w:t>СПИСОК ВИКОРИСТАНОЇ ЛІТЕРАТУРИ</w:t>
      </w:r>
      <w:r>
        <w:tab/>
      </w:r>
      <w:r>
        <w:tab/>
      </w:r>
      <w:r>
        <w:tab/>
      </w:r>
      <w:r>
        <w:tab/>
        <w:t>65</w:t>
      </w:r>
    </w:p>
    <w:p w:rsidR="008A4EEE" w:rsidRDefault="008A4EEE" w:rsidP="008A4EEE">
      <w:pPr>
        <w:pStyle w:val="a3"/>
        <w:spacing w:after="0" w:line="360" w:lineRule="auto"/>
        <w:ind w:left="0"/>
        <w:jc w:val="both"/>
      </w:pPr>
    </w:p>
    <w:p w:rsidR="008A4EEE" w:rsidRDefault="008A4EEE" w:rsidP="008A4EEE">
      <w:pPr>
        <w:pStyle w:val="a3"/>
        <w:spacing w:after="0" w:line="360" w:lineRule="auto"/>
        <w:ind w:left="0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pStyle w:val="a3"/>
        <w:spacing w:after="0"/>
        <w:ind w:left="708"/>
        <w:jc w:val="both"/>
      </w:pPr>
    </w:p>
    <w:p w:rsidR="008A4EEE" w:rsidRDefault="008A4EEE" w:rsidP="008A4EEE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eastAsia="Times New Roman" w:cs="Times New Roman"/>
          <w:b/>
          <w:szCs w:val="28"/>
          <w:lang w:eastAsia="ru-RU"/>
        </w:rPr>
      </w:pPr>
      <w:r>
        <w:rPr>
          <w:rFonts w:eastAsia="Times New Roman" w:cs="Times New Roman"/>
          <w:b/>
          <w:szCs w:val="28"/>
          <w:lang w:eastAsia="ru-RU"/>
        </w:rPr>
        <w:lastRenderedPageBreak/>
        <w:t>ВСТУП</w:t>
      </w:r>
    </w:p>
    <w:p w:rsidR="008A4EEE" w:rsidRDefault="008A4EEE" w:rsidP="008A4EEE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eastAsia="Times New Roman" w:cs="Times New Roman"/>
          <w:b/>
          <w:szCs w:val="28"/>
          <w:lang w:eastAsia="ru-RU"/>
        </w:rPr>
      </w:pPr>
    </w:p>
    <w:p w:rsidR="008A4EEE" w:rsidRDefault="008A4EEE" w:rsidP="008A4EE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32022D">
        <w:rPr>
          <w:rFonts w:eastAsia="Times New Roman" w:cs="Times New Roman"/>
          <w:b/>
          <w:szCs w:val="28"/>
          <w:lang w:eastAsia="ru-RU"/>
        </w:rPr>
        <w:t>Актуальність роботи.</w:t>
      </w:r>
      <w:r w:rsidRPr="0032022D">
        <w:rPr>
          <w:rFonts w:eastAsia="Times New Roman" w:cs="Times New Roman"/>
          <w:szCs w:val="28"/>
          <w:lang w:eastAsia="ru-RU"/>
        </w:rPr>
        <w:t xml:space="preserve"> </w:t>
      </w:r>
      <w:r w:rsidRPr="0020026D">
        <w:rPr>
          <w:rFonts w:eastAsia="Times New Roman" w:cs="Times New Roman"/>
          <w:szCs w:val="28"/>
          <w:lang w:eastAsia="ru-RU"/>
        </w:rPr>
        <w:t>Художня творчість – один із способів, за допомогою якого</w:t>
      </w:r>
      <w:r>
        <w:rPr>
          <w:rFonts w:eastAsia="Times New Roman" w:cs="Times New Roman"/>
          <w:szCs w:val="28"/>
          <w:lang w:eastAsia="ru-RU"/>
        </w:rPr>
        <w:t xml:space="preserve"> </w:t>
      </w:r>
      <w:r w:rsidRPr="0020026D">
        <w:rPr>
          <w:rFonts w:eastAsia="Times New Roman" w:cs="Times New Roman"/>
          <w:szCs w:val="28"/>
          <w:lang w:eastAsia="ru-RU"/>
        </w:rPr>
        <w:t xml:space="preserve">людина пізнає та </w:t>
      </w:r>
      <w:r>
        <w:rPr>
          <w:rFonts w:eastAsia="Times New Roman" w:cs="Times New Roman"/>
          <w:szCs w:val="28"/>
          <w:lang w:eastAsia="ru-RU"/>
        </w:rPr>
        <w:t>за</w:t>
      </w:r>
      <w:r w:rsidRPr="0020026D">
        <w:rPr>
          <w:rFonts w:eastAsia="Times New Roman" w:cs="Times New Roman"/>
          <w:szCs w:val="28"/>
          <w:lang w:eastAsia="ru-RU"/>
        </w:rPr>
        <w:t>своює дійсність. В основі художньо</w:t>
      </w:r>
      <w:r>
        <w:rPr>
          <w:rFonts w:eastAsia="Times New Roman" w:cs="Times New Roman"/>
          <w:szCs w:val="28"/>
          <w:lang w:eastAsia="ru-RU"/>
        </w:rPr>
        <w:t xml:space="preserve">ї </w:t>
      </w:r>
      <w:r w:rsidRPr="0020026D">
        <w:rPr>
          <w:rFonts w:eastAsia="Times New Roman" w:cs="Times New Roman"/>
          <w:szCs w:val="28"/>
          <w:lang w:eastAsia="ru-RU"/>
        </w:rPr>
        <w:t>творчості лежить принцип естетики: мистецтво є пізнавально-оцінним відображенням дійсності. Художній образ – одне</w:t>
      </w:r>
      <w:r>
        <w:rPr>
          <w:rFonts w:eastAsia="Times New Roman" w:cs="Times New Roman"/>
          <w:szCs w:val="28"/>
          <w:lang w:eastAsia="ru-RU"/>
        </w:rPr>
        <w:t xml:space="preserve"> </w:t>
      </w:r>
      <w:r w:rsidRPr="0020026D">
        <w:rPr>
          <w:rFonts w:eastAsia="Times New Roman" w:cs="Times New Roman"/>
          <w:szCs w:val="28"/>
          <w:lang w:eastAsia="ru-RU"/>
        </w:rPr>
        <w:t>з найбільших досягнень суспільної сутності мови, що дозволяє</w:t>
      </w:r>
      <w:r>
        <w:rPr>
          <w:rFonts w:eastAsia="Times New Roman" w:cs="Times New Roman"/>
          <w:szCs w:val="28"/>
          <w:lang w:eastAsia="ru-RU"/>
        </w:rPr>
        <w:t xml:space="preserve"> </w:t>
      </w:r>
      <w:r w:rsidRPr="0020026D">
        <w:rPr>
          <w:rFonts w:eastAsia="Times New Roman" w:cs="Times New Roman"/>
          <w:szCs w:val="28"/>
          <w:lang w:eastAsia="ru-RU"/>
        </w:rPr>
        <w:t>більш ефективн</w:t>
      </w:r>
      <w:r>
        <w:rPr>
          <w:rFonts w:eastAsia="Times New Roman" w:cs="Times New Roman"/>
          <w:szCs w:val="28"/>
          <w:lang w:eastAsia="ru-RU"/>
        </w:rPr>
        <w:t>о</w:t>
      </w:r>
      <w:r w:rsidRPr="0020026D">
        <w:rPr>
          <w:rFonts w:eastAsia="Times New Roman" w:cs="Times New Roman"/>
          <w:szCs w:val="28"/>
          <w:lang w:eastAsia="ru-RU"/>
        </w:rPr>
        <w:t xml:space="preserve"> та емоційно-експресивно передати їх задум і своє ставлення до зображувано</w:t>
      </w:r>
      <w:r>
        <w:rPr>
          <w:rFonts w:eastAsia="Times New Roman" w:cs="Times New Roman"/>
          <w:szCs w:val="28"/>
          <w:lang w:eastAsia="ru-RU"/>
        </w:rPr>
        <w:t>го</w:t>
      </w:r>
      <w:r w:rsidRPr="0020026D">
        <w:rPr>
          <w:rFonts w:eastAsia="Times New Roman" w:cs="Times New Roman"/>
          <w:szCs w:val="28"/>
          <w:lang w:eastAsia="ru-RU"/>
        </w:rPr>
        <w:t xml:space="preserve">. 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Вивчення письменницьких технік створення образності – актуальний напрям сучасних літературознавчих досліджень, зокрема в жанрах, які набувають чималої популярності останнім часом. Приміром, жанр письменницького есею сьогодні переживає друге «відродження», стаючи все більше затребуваним і серед письменства, і серед читацької аудиторії.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32022D">
        <w:rPr>
          <w:rFonts w:eastAsia="Times New Roman" w:cs="Times New Roman"/>
          <w:szCs w:val="28"/>
          <w:lang w:eastAsia="ru-RU"/>
        </w:rPr>
        <w:t xml:space="preserve">Яскравим підтвердженням цієї думки є есеїстична творчість сучасного </w:t>
      </w:r>
      <w:r>
        <w:rPr>
          <w:rFonts w:eastAsia="Times New Roman" w:cs="Times New Roman"/>
          <w:szCs w:val="28"/>
          <w:lang w:eastAsia="ru-RU"/>
        </w:rPr>
        <w:t>літератора</w:t>
      </w:r>
      <w:r w:rsidRPr="0032022D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Івана Лучука</w:t>
      </w:r>
      <w:r w:rsidRPr="0032022D">
        <w:rPr>
          <w:rFonts w:eastAsia="Times New Roman" w:cs="Times New Roman"/>
          <w:szCs w:val="28"/>
          <w:lang w:eastAsia="ru-RU"/>
        </w:rPr>
        <w:t>.</w:t>
      </w:r>
    </w:p>
    <w:p w:rsidR="008A4EEE" w:rsidRPr="0078197F" w:rsidRDefault="008A4EEE" w:rsidP="008A4EEE">
      <w:pPr>
        <w:spacing w:after="0" w:line="360" w:lineRule="auto"/>
        <w:ind w:firstLine="709"/>
        <w:jc w:val="both"/>
        <w:rPr>
          <w:rFonts w:cs="Times New Roman"/>
          <w:szCs w:val="28"/>
          <w:shd w:val="clear" w:color="auto" w:fill="FFFFFF"/>
        </w:rPr>
      </w:pPr>
      <w:r>
        <w:rPr>
          <w:rFonts w:cs="Times New Roman"/>
          <w:szCs w:val="28"/>
        </w:rPr>
        <w:t>Іван</w:t>
      </w:r>
      <w:r w:rsidRPr="0078197F">
        <w:rPr>
          <w:rFonts w:cs="Times New Roman"/>
          <w:szCs w:val="28"/>
        </w:rPr>
        <w:t xml:space="preserve"> Лучук – відомий </w:t>
      </w:r>
      <w:hyperlink r:id="rId5" w:history="1">
        <w:r w:rsidRPr="0078197F">
          <w:rPr>
            <w:rStyle w:val="a4"/>
            <w:rFonts w:cs="Times New Roman"/>
            <w:color w:val="auto"/>
            <w:szCs w:val="28"/>
            <w:u w:val="none"/>
            <w:shd w:val="clear" w:color="auto" w:fill="FFFFFF"/>
          </w:rPr>
          <w:t>український</w:t>
        </w:r>
      </w:hyperlink>
      <w:r w:rsidRPr="0078197F">
        <w:rPr>
          <w:rFonts w:cs="Times New Roman"/>
          <w:szCs w:val="28"/>
          <w:shd w:val="clear" w:color="auto" w:fill="FFFFFF"/>
        </w:rPr>
        <w:t> </w:t>
      </w:r>
      <w:hyperlink r:id="rId6" w:tooltip="Письменник" w:history="1">
        <w:r w:rsidRPr="0078197F">
          <w:rPr>
            <w:rStyle w:val="a4"/>
            <w:rFonts w:cs="Times New Roman"/>
            <w:color w:val="auto"/>
            <w:szCs w:val="28"/>
            <w:u w:val="none"/>
            <w:shd w:val="clear" w:color="auto" w:fill="FFFFFF"/>
          </w:rPr>
          <w:t>письменник</w:t>
        </w:r>
      </w:hyperlink>
      <w:r w:rsidRPr="0078197F">
        <w:rPr>
          <w:rFonts w:cs="Times New Roman"/>
          <w:szCs w:val="28"/>
          <w:shd w:val="clear" w:color="auto" w:fill="FFFFFF"/>
        </w:rPr>
        <w:t>, </w:t>
      </w:r>
      <w:hyperlink r:id="rId7" w:tooltip="Паліндромон" w:history="1">
        <w:r w:rsidRPr="0078197F">
          <w:rPr>
            <w:rStyle w:val="a4"/>
            <w:rFonts w:cs="Times New Roman"/>
            <w:color w:val="auto"/>
            <w:szCs w:val="28"/>
            <w:u w:val="none"/>
            <w:shd w:val="clear" w:color="auto" w:fill="FFFFFF"/>
          </w:rPr>
          <w:t>автор</w:t>
        </w:r>
      </w:hyperlink>
      <w:r w:rsidRPr="0078197F">
        <w:rPr>
          <w:rFonts w:cs="Times New Roman"/>
          <w:szCs w:val="28"/>
        </w:rPr>
        <w:t xml:space="preserve"> паліндромів</w:t>
      </w:r>
      <w:r w:rsidRPr="0078197F">
        <w:rPr>
          <w:rFonts w:cs="Times New Roman"/>
          <w:szCs w:val="28"/>
          <w:shd w:val="clear" w:color="auto" w:fill="FFFFFF"/>
        </w:rPr>
        <w:t>, один із засновників літературних угруповань</w:t>
      </w:r>
      <w:r>
        <w:rPr>
          <w:rFonts w:cs="Times New Roman"/>
          <w:szCs w:val="28"/>
          <w:shd w:val="clear" w:color="auto" w:fill="FFFFFF"/>
        </w:rPr>
        <w:t xml:space="preserve"> </w:t>
      </w:r>
      <w:hyperlink r:id="rId8" w:tooltip="Лугосад" w:history="1">
        <w:r w:rsidRPr="0078197F">
          <w:rPr>
            <w:rStyle w:val="a4"/>
            <w:rFonts w:cs="Times New Roman"/>
            <w:color w:val="auto"/>
            <w:szCs w:val="28"/>
            <w:u w:val="none"/>
            <w:shd w:val="clear" w:color="auto" w:fill="FFFFFF"/>
          </w:rPr>
          <w:t>«Лу</w:t>
        </w:r>
        <w:r>
          <w:rPr>
            <w:rStyle w:val="a4"/>
            <w:rFonts w:cs="Times New Roman"/>
            <w:color w:val="auto"/>
            <w:szCs w:val="28"/>
            <w:u w:val="none"/>
            <w:shd w:val="clear" w:color="auto" w:fill="FFFFFF"/>
          </w:rPr>
          <w:t>ГоС</w:t>
        </w:r>
        <w:r w:rsidRPr="0078197F">
          <w:rPr>
            <w:rStyle w:val="a4"/>
            <w:rFonts w:cs="Times New Roman"/>
            <w:color w:val="auto"/>
            <w:szCs w:val="28"/>
            <w:u w:val="none"/>
            <w:shd w:val="clear" w:color="auto" w:fill="FFFFFF"/>
          </w:rPr>
          <w:t>ад»</w:t>
        </w:r>
      </w:hyperlink>
      <w:r>
        <w:rPr>
          <w:rFonts w:cs="Times New Roman"/>
          <w:szCs w:val="28"/>
          <w:shd w:val="clear" w:color="auto" w:fill="FFFFFF"/>
        </w:rPr>
        <w:t xml:space="preserve"> </w:t>
      </w:r>
      <w:r w:rsidRPr="0078197F">
        <w:rPr>
          <w:rFonts w:cs="Times New Roman"/>
          <w:szCs w:val="28"/>
          <w:shd w:val="clear" w:color="auto" w:fill="FFFFFF"/>
        </w:rPr>
        <w:t>та</w:t>
      </w:r>
      <w:r>
        <w:rPr>
          <w:rFonts w:cs="Times New Roman"/>
          <w:szCs w:val="28"/>
          <w:shd w:val="clear" w:color="auto" w:fill="FFFFFF"/>
        </w:rPr>
        <w:t xml:space="preserve"> </w:t>
      </w:r>
      <w:hyperlink r:id="rId9" w:tooltip="Геракліт (літературне угруповання) (ще не написана)" w:history="1">
        <w:r w:rsidRPr="0078197F">
          <w:rPr>
            <w:rStyle w:val="a4"/>
            <w:rFonts w:cs="Times New Roman"/>
            <w:color w:val="auto"/>
            <w:szCs w:val="28"/>
            <w:u w:val="none"/>
            <w:shd w:val="clear" w:color="auto" w:fill="FFFFFF"/>
          </w:rPr>
          <w:t>«Геракліт»</w:t>
        </w:r>
      </w:hyperlink>
      <w:r w:rsidRPr="0078197F">
        <w:rPr>
          <w:rFonts w:cs="Times New Roman"/>
          <w:szCs w:val="28"/>
          <w:shd w:val="clear" w:color="auto" w:fill="FFFFFF"/>
        </w:rPr>
        <w:t>, професійний літературознавець і критик. Він є укладачем одного з неофіційних варіантів</w:t>
      </w:r>
      <w:r>
        <w:rPr>
          <w:rFonts w:cs="Times New Roman"/>
          <w:szCs w:val="28"/>
          <w:shd w:val="clear" w:color="auto" w:fill="FFFFFF"/>
        </w:rPr>
        <w:t xml:space="preserve"> </w:t>
      </w:r>
      <w:hyperlink r:id="rId10" w:tooltip="Українська латинка" w:history="1">
        <w:r w:rsidRPr="0078197F">
          <w:rPr>
            <w:rStyle w:val="a4"/>
            <w:rFonts w:cs="Times New Roman"/>
            <w:color w:val="auto"/>
            <w:szCs w:val="28"/>
            <w:u w:val="none"/>
            <w:shd w:val="clear" w:color="auto" w:fill="FFFFFF"/>
          </w:rPr>
          <w:t>української латинки</w:t>
        </w:r>
      </w:hyperlink>
      <w:r w:rsidRPr="0078197F">
        <w:rPr>
          <w:rFonts w:cs="Times New Roman"/>
          <w:szCs w:val="28"/>
          <w:shd w:val="clear" w:color="auto" w:fill="FFFFFF"/>
        </w:rPr>
        <w:t>, який використовує зокрема </w:t>
      </w:r>
      <w:hyperlink r:id="rId11" w:tooltip="Ї (часопис)" w:history="1">
        <w:r w:rsidRPr="0078197F">
          <w:rPr>
            <w:rStyle w:val="a4"/>
            <w:rFonts w:cs="Times New Roman"/>
            <w:color w:val="auto"/>
            <w:szCs w:val="28"/>
            <w:u w:val="none"/>
            <w:shd w:val="clear" w:color="auto" w:fill="FFFFFF"/>
          </w:rPr>
          <w:t>часопис «Ї»</w:t>
        </w:r>
      </w:hyperlink>
      <w:r w:rsidRPr="0078197F">
        <w:rPr>
          <w:rFonts w:cs="Times New Roman"/>
          <w:szCs w:val="28"/>
          <w:shd w:val="clear" w:color="auto" w:fill="FFFFFF"/>
        </w:rPr>
        <w:t xml:space="preserve">. </w:t>
      </w:r>
      <w:r>
        <w:rPr>
          <w:rFonts w:cs="Times New Roman"/>
          <w:szCs w:val="28"/>
          <w:shd w:val="clear" w:color="auto" w:fill="FFFFFF"/>
        </w:rPr>
        <w:t>Іван Лучук</w:t>
      </w:r>
      <w:r w:rsidRPr="0078197F">
        <w:rPr>
          <w:rFonts w:cs="Times New Roman"/>
          <w:szCs w:val="28"/>
          <w:shd w:val="clear" w:color="auto" w:fill="FFFFFF"/>
        </w:rPr>
        <w:t xml:space="preserve"> працює в Інституті І. Франка НАН Ук</w:t>
      </w:r>
      <w:r>
        <w:rPr>
          <w:rFonts w:cs="Times New Roman"/>
          <w:szCs w:val="28"/>
          <w:shd w:val="clear" w:color="auto" w:fill="FFFFFF"/>
        </w:rPr>
        <w:t>раїни, доктор філологічних наук, автор численних наукових праць з поезієзнавства та віршування.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r w:rsidRPr="0032022D">
        <w:rPr>
          <w:rFonts w:eastAsia="Times New Roman" w:cs="Times New Roman"/>
          <w:szCs w:val="28"/>
          <w:lang w:eastAsia="ru-RU"/>
        </w:rPr>
        <w:t xml:space="preserve">З часів появи перших </w:t>
      </w:r>
      <w:r>
        <w:rPr>
          <w:rFonts w:eastAsia="Times New Roman" w:cs="Times New Roman"/>
          <w:szCs w:val="28"/>
          <w:lang w:eastAsia="ru-RU"/>
        </w:rPr>
        <w:t xml:space="preserve">його </w:t>
      </w:r>
      <w:r w:rsidRPr="0032022D">
        <w:rPr>
          <w:rFonts w:eastAsia="Times New Roman" w:cs="Times New Roman"/>
          <w:szCs w:val="28"/>
          <w:lang w:eastAsia="ru-RU"/>
        </w:rPr>
        <w:t xml:space="preserve">творів, зокрема, есеїв </w:t>
      </w:r>
      <w:r>
        <w:rPr>
          <w:rFonts w:eastAsia="Times New Roman" w:cs="Times New Roman"/>
          <w:szCs w:val="28"/>
          <w:lang w:eastAsia="ru-RU"/>
        </w:rPr>
        <w:t>І. Лучука про поезію</w:t>
      </w:r>
      <w:r w:rsidRPr="0032022D">
        <w:rPr>
          <w:rFonts w:eastAsia="Times New Roman" w:cs="Times New Roman"/>
          <w:szCs w:val="28"/>
          <w:lang w:eastAsia="ru-RU"/>
        </w:rPr>
        <w:t>, з виходом перш</w:t>
      </w:r>
      <w:r>
        <w:rPr>
          <w:rFonts w:eastAsia="Times New Roman" w:cs="Times New Roman"/>
          <w:szCs w:val="28"/>
          <w:lang w:eastAsia="ru-RU"/>
        </w:rPr>
        <w:t>их</w:t>
      </w:r>
      <w:r w:rsidRPr="0032022D">
        <w:rPr>
          <w:rFonts w:eastAsia="Times New Roman" w:cs="Times New Roman"/>
          <w:szCs w:val="28"/>
          <w:lang w:eastAsia="ru-RU"/>
        </w:rPr>
        <w:t xml:space="preserve"> збір</w:t>
      </w:r>
      <w:r>
        <w:rPr>
          <w:rFonts w:eastAsia="Times New Roman" w:cs="Times New Roman"/>
          <w:szCs w:val="28"/>
          <w:lang w:eastAsia="ru-RU"/>
        </w:rPr>
        <w:t>ок</w:t>
      </w:r>
      <w:r w:rsidRPr="0032022D">
        <w:rPr>
          <w:rFonts w:eastAsia="Times New Roman" w:cs="Times New Roman"/>
          <w:szCs w:val="28"/>
          <w:lang w:eastAsia="ru-RU"/>
        </w:rPr>
        <w:t xml:space="preserve"> есеїстики «</w:t>
      </w:r>
      <w:r>
        <w:rPr>
          <w:rFonts w:eastAsia="Times New Roman" w:cs="Times New Roman"/>
          <w:szCs w:val="28"/>
          <w:lang w:eastAsia="ru-RU"/>
        </w:rPr>
        <w:t>Ніби поезієзнавчі шкіци</w:t>
      </w:r>
      <w:r w:rsidRPr="0032022D">
        <w:rPr>
          <w:rFonts w:eastAsia="Times New Roman" w:cs="Times New Roman"/>
          <w:szCs w:val="28"/>
          <w:lang w:eastAsia="ru-RU"/>
        </w:rPr>
        <w:t xml:space="preserve">» </w:t>
      </w:r>
      <w:r>
        <w:rPr>
          <w:rFonts w:eastAsia="Times New Roman" w:cs="Times New Roman"/>
          <w:szCs w:val="28"/>
          <w:lang w:eastAsia="ru-RU"/>
        </w:rPr>
        <w:t xml:space="preserve">та «Трохи поезієзнавства» </w:t>
      </w:r>
      <w:r w:rsidRPr="0032022D">
        <w:rPr>
          <w:rFonts w:eastAsia="Times New Roman" w:cs="Times New Roman"/>
          <w:szCs w:val="28"/>
          <w:lang w:eastAsia="ru-RU"/>
        </w:rPr>
        <w:t xml:space="preserve">стало зрозумілим, що </w:t>
      </w:r>
      <w:r>
        <w:rPr>
          <w:rFonts w:eastAsia="Times New Roman" w:cs="Times New Roman"/>
          <w:szCs w:val="28"/>
          <w:lang w:eastAsia="ru-RU"/>
        </w:rPr>
        <w:t>есеїстика, окрім поезії, посідає вагоме місце у творчості письменника, є посутньою частиною його спадщини.</w:t>
      </w:r>
      <w:r w:rsidRPr="0032022D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 xml:space="preserve">Пізніше митець розширив тематику власної творчості, розпочавши писати не лише про поезію, а й про поета, творчість, мистецтво, а згодом і про Україну, Європу, торкаючись і гостросоціальних питань буття української людини («Цебер амброзії», «Зловити дятла», «Антропос і бібліон», «Сумніви </w:t>
      </w:r>
      <w:r>
        <w:rPr>
          <w:rFonts w:eastAsia="Times New Roman" w:cs="Times New Roman"/>
          <w:szCs w:val="28"/>
          <w:lang w:eastAsia="ru-RU"/>
        </w:rPr>
        <w:lastRenderedPageBreak/>
        <w:t>сорокалітнього»).</w:t>
      </w:r>
      <w:r w:rsidRPr="0032022D">
        <w:rPr>
          <w:rFonts w:eastAsia="Times New Roman" w:cs="Times New Roman"/>
          <w:szCs w:val="28"/>
          <w:lang w:eastAsia="ru-RU"/>
        </w:rPr>
        <w:t xml:space="preserve">  Безперечно, основним предметом есеїстичного осмислення </w:t>
      </w:r>
      <w:r>
        <w:rPr>
          <w:rFonts w:eastAsia="Times New Roman" w:cs="Times New Roman"/>
          <w:szCs w:val="28"/>
          <w:lang w:eastAsia="ru-RU"/>
        </w:rPr>
        <w:t>І. Лучука</w:t>
      </w:r>
      <w:r w:rsidRPr="0032022D">
        <w:rPr>
          <w:rFonts w:eastAsia="Times New Roman" w:cs="Times New Roman"/>
          <w:szCs w:val="28"/>
          <w:lang w:eastAsia="ru-RU"/>
        </w:rPr>
        <w:t xml:space="preserve"> є культурно-історичний ландшафт сучасного світу, де особливе місце відведене </w:t>
      </w:r>
      <w:r>
        <w:rPr>
          <w:rFonts w:eastAsia="Times New Roman" w:cs="Times New Roman"/>
          <w:szCs w:val="28"/>
          <w:lang w:eastAsia="ru-RU"/>
        </w:rPr>
        <w:t>творчості</w:t>
      </w:r>
      <w:r w:rsidRPr="0032022D">
        <w:rPr>
          <w:rFonts w:eastAsia="Times New Roman" w:cs="Times New Roman"/>
          <w:szCs w:val="28"/>
          <w:lang w:eastAsia="ru-RU"/>
        </w:rPr>
        <w:t>. Вон</w:t>
      </w:r>
      <w:r>
        <w:rPr>
          <w:rFonts w:eastAsia="Times New Roman" w:cs="Times New Roman"/>
          <w:szCs w:val="28"/>
          <w:lang w:eastAsia="ru-RU"/>
        </w:rPr>
        <w:t>а</w:t>
      </w:r>
      <w:r w:rsidRPr="0032022D">
        <w:rPr>
          <w:rFonts w:eastAsia="Times New Roman" w:cs="Times New Roman"/>
          <w:szCs w:val="28"/>
          <w:lang w:eastAsia="ru-RU"/>
        </w:rPr>
        <w:t xml:space="preserve"> в певний часовий відрізок стає для автора не просто приводом для міркувань чи </w:t>
      </w:r>
      <w:r>
        <w:rPr>
          <w:rFonts w:eastAsia="Times New Roman" w:cs="Times New Roman"/>
          <w:szCs w:val="28"/>
          <w:lang w:eastAsia="ru-RU"/>
        </w:rPr>
        <w:t>частиною рефлексії</w:t>
      </w:r>
      <w:r w:rsidRPr="0032022D">
        <w:rPr>
          <w:rFonts w:eastAsia="Times New Roman" w:cs="Times New Roman"/>
          <w:szCs w:val="28"/>
          <w:lang w:eastAsia="ru-RU"/>
        </w:rPr>
        <w:t xml:space="preserve">, а й концептом, особливим образом, що підпорядковує собі всі інші поняття й образи, природа яких культурно-історична, міфологічна та індивідуально-екзистенційна водночас. </w:t>
      </w:r>
    </w:p>
    <w:p w:rsidR="008A4EEE" w:rsidRPr="00E341F4" w:rsidRDefault="008A4EEE" w:rsidP="008A4EEE">
      <w:pPr>
        <w:spacing w:after="0" w:line="360" w:lineRule="auto"/>
        <w:ind w:firstLine="709"/>
        <w:jc w:val="both"/>
        <w:rPr>
          <w:rFonts w:eastAsia="SimSun" w:cs="Times New Roman"/>
          <w:szCs w:val="28"/>
        </w:rPr>
      </w:pPr>
      <w:r>
        <w:rPr>
          <w:rFonts w:eastAsia="Times New Roman" w:cs="Times New Roman"/>
          <w:szCs w:val="28"/>
          <w:lang w:eastAsia="ru-RU"/>
        </w:rPr>
        <w:t>Сам митець вважає есеїстику вагомим пластом власної творчості, ставиться до неї цілком відповідально, називаючи «</w:t>
      </w:r>
      <w:r w:rsidRPr="00DA3E11">
        <w:rPr>
          <w:rFonts w:eastAsia="Times New Roman" w:cs="Times New Roman"/>
          <w:i/>
          <w:szCs w:val="28"/>
          <w:lang w:eastAsia="ru-RU"/>
        </w:rPr>
        <w:t>спроботворчістю</w:t>
      </w:r>
      <w:r>
        <w:rPr>
          <w:rFonts w:eastAsia="Times New Roman" w:cs="Times New Roman"/>
          <w:i/>
          <w:szCs w:val="28"/>
          <w:lang w:eastAsia="ru-RU"/>
        </w:rPr>
        <w:t>»</w:t>
      </w:r>
      <w:r>
        <w:rPr>
          <w:rFonts w:eastAsia="Times New Roman" w:cs="Times New Roman"/>
          <w:szCs w:val="28"/>
          <w:lang w:eastAsia="ru-RU"/>
        </w:rPr>
        <w:t xml:space="preserve">. На його думку, «живучість цього жанру полягає в його дієвості, необовʼязковості та глибочезно закоріненому індивідуалізмі» </w:t>
      </w:r>
      <w:r w:rsidRPr="00E341F4">
        <w:rPr>
          <w:rFonts w:cs="Times New Roman"/>
          <w:szCs w:val="28"/>
        </w:rPr>
        <w:t>[</w:t>
      </w:r>
      <w:r w:rsidRPr="00E341F4">
        <w:rPr>
          <w:rFonts w:cs="Times New Roman" w:hint="eastAsia"/>
          <w:szCs w:val="28"/>
        </w:rPr>
        <w:t>24</w:t>
      </w:r>
      <w:r w:rsidRPr="00E341F4">
        <w:rPr>
          <w:rFonts w:cs="Times New Roman"/>
          <w:szCs w:val="28"/>
        </w:rPr>
        <w:t xml:space="preserve">, с. </w:t>
      </w:r>
      <w:r>
        <w:rPr>
          <w:rFonts w:eastAsia="Times New Roman" w:cs="Times New Roman"/>
          <w:szCs w:val="28"/>
          <w:lang w:eastAsia="ru-RU"/>
        </w:rPr>
        <w:t>7</w:t>
      </w:r>
      <w:r>
        <w:rPr>
          <w:rFonts w:cs="Times New Roman" w:hint="eastAsia"/>
          <w:szCs w:val="28"/>
        </w:rPr>
        <w:t>]</w:t>
      </w:r>
      <w:r>
        <w:rPr>
          <w:rFonts w:eastAsia="Times New Roman" w:cs="Times New Roman"/>
          <w:szCs w:val="28"/>
          <w:lang w:eastAsia="ru-RU"/>
        </w:rPr>
        <w:t xml:space="preserve">. 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32022D">
        <w:rPr>
          <w:rFonts w:eastAsia="Times New Roman" w:cs="Times New Roman"/>
          <w:szCs w:val="28"/>
          <w:lang w:eastAsia="ru-RU"/>
        </w:rPr>
        <w:t xml:space="preserve">Для </w:t>
      </w:r>
      <w:r>
        <w:rPr>
          <w:rFonts w:eastAsia="Times New Roman" w:cs="Times New Roman"/>
          <w:szCs w:val="28"/>
          <w:lang w:eastAsia="ru-RU"/>
        </w:rPr>
        <w:t>І. Лучука</w:t>
      </w:r>
      <w:r w:rsidRPr="0032022D">
        <w:rPr>
          <w:rFonts w:eastAsia="Times New Roman" w:cs="Times New Roman"/>
          <w:szCs w:val="28"/>
          <w:lang w:eastAsia="ru-RU"/>
        </w:rPr>
        <w:t xml:space="preserve">-есеїста характерний </w:t>
      </w:r>
      <w:r>
        <w:rPr>
          <w:rFonts w:eastAsia="Times New Roman" w:cs="Times New Roman"/>
          <w:szCs w:val="28"/>
          <w:lang w:eastAsia="ru-RU"/>
        </w:rPr>
        <w:t xml:space="preserve">власний </w:t>
      </w:r>
      <w:r w:rsidRPr="0032022D">
        <w:rPr>
          <w:rFonts w:eastAsia="Times New Roman" w:cs="Times New Roman"/>
          <w:szCs w:val="28"/>
          <w:lang w:eastAsia="ru-RU"/>
        </w:rPr>
        <w:t>по</w:t>
      </w:r>
      <w:r>
        <w:rPr>
          <w:rFonts w:eastAsia="Times New Roman" w:cs="Times New Roman"/>
          <w:szCs w:val="28"/>
          <w:lang w:eastAsia="ru-RU"/>
        </w:rPr>
        <w:t>черк</w:t>
      </w:r>
      <w:r w:rsidRPr="0032022D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есеїстичного образотворення, гідний дослідницької уваги.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32022D">
        <w:rPr>
          <w:rFonts w:eastAsia="Times New Roman" w:cs="Times New Roman"/>
          <w:szCs w:val="28"/>
          <w:lang w:eastAsia="ru-RU"/>
        </w:rPr>
        <w:t xml:space="preserve">Отже, </w:t>
      </w:r>
      <w:r w:rsidRPr="0032022D">
        <w:rPr>
          <w:rFonts w:eastAsia="Times New Roman" w:cs="Times New Roman"/>
          <w:b/>
          <w:szCs w:val="28"/>
          <w:lang w:eastAsia="ru-RU"/>
        </w:rPr>
        <w:t>об’єктом</w:t>
      </w:r>
      <w:r w:rsidRPr="0032022D">
        <w:rPr>
          <w:rFonts w:eastAsia="Times New Roman" w:cs="Times New Roman"/>
          <w:szCs w:val="28"/>
          <w:lang w:eastAsia="ru-RU"/>
        </w:rPr>
        <w:t xml:space="preserve"> дослідження в магістерській роботі є </w:t>
      </w:r>
      <w:r>
        <w:rPr>
          <w:rFonts w:eastAsia="Times New Roman" w:cs="Times New Roman"/>
          <w:szCs w:val="28"/>
          <w:lang w:eastAsia="ru-RU"/>
        </w:rPr>
        <w:t>збірка есеїв «Сумніви сорокалітнього»</w:t>
      </w:r>
      <w:r w:rsidRPr="0032022D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 xml:space="preserve">І. Лучука, </w:t>
      </w:r>
      <w:r w:rsidRPr="0032022D">
        <w:rPr>
          <w:rFonts w:eastAsia="Times New Roman" w:cs="Times New Roman"/>
          <w:szCs w:val="28"/>
          <w:lang w:eastAsia="ru-RU"/>
        </w:rPr>
        <w:t xml:space="preserve"> а </w:t>
      </w:r>
      <w:r w:rsidRPr="0032022D">
        <w:rPr>
          <w:rFonts w:eastAsia="Times New Roman" w:cs="Times New Roman"/>
          <w:b/>
          <w:szCs w:val="28"/>
          <w:lang w:eastAsia="ru-RU"/>
        </w:rPr>
        <w:t>предметом</w:t>
      </w:r>
      <w:r w:rsidRPr="0032022D">
        <w:rPr>
          <w:rFonts w:eastAsia="Times New Roman" w:cs="Times New Roman"/>
          <w:szCs w:val="28"/>
          <w:lang w:eastAsia="ru-RU"/>
        </w:rPr>
        <w:t xml:space="preserve"> – </w:t>
      </w:r>
      <w:r>
        <w:rPr>
          <w:rFonts w:eastAsia="Times New Roman" w:cs="Times New Roman"/>
          <w:szCs w:val="28"/>
          <w:lang w:eastAsia="ru-RU"/>
        </w:rPr>
        <w:t xml:space="preserve"> її есеїстичні техніки, застосовані автором у процесі образотворення, іншими словами, засоби есеїстичного письма митця.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32022D">
        <w:rPr>
          <w:rFonts w:eastAsia="Times New Roman" w:cs="Times New Roman"/>
          <w:b/>
          <w:szCs w:val="28"/>
          <w:lang w:eastAsia="ru-RU"/>
        </w:rPr>
        <w:t>Мета</w:t>
      </w:r>
      <w:r>
        <w:rPr>
          <w:rFonts w:eastAsia="Times New Roman" w:cs="Times New Roman"/>
          <w:szCs w:val="28"/>
          <w:lang w:eastAsia="ru-RU"/>
        </w:rPr>
        <w:t xml:space="preserve"> дослідження така: з’ясувати, які есеїстичні техніки застосовує                      І. Лучук-есеїст і з якою метою.</w:t>
      </w:r>
    </w:p>
    <w:p w:rsidR="008A4EEE" w:rsidRPr="0032022D" w:rsidRDefault="008A4EEE" w:rsidP="008A4EE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32022D">
        <w:rPr>
          <w:rFonts w:eastAsia="Times New Roman" w:cs="Times New Roman"/>
          <w:szCs w:val="28"/>
          <w:lang w:eastAsia="ru-RU"/>
        </w:rPr>
        <w:t xml:space="preserve">З поставленої мети випливають </w:t>
      </w:r>
      <w:r>
        <w:rPr>
          <w:rFonts w:eastAsia="Times New Roman" w:cs="Times New Roman"/>
          <w:szCs w:val="28"/>
          <w:lang w:eastAsia="ru-RU"/>
        </w:rPr>
        <w:t xml:space="preserve">такі </w:t>
      </w:r>
      <w:r w:rsidRPr="0032022D">
        <w:rPr>
          <w:rFonts w:eastAsia="Times New Roman" w:cs="Times New Roman"/>
          <w:b/>
          <w:szCs w:val="28"/>
          <w:lang w:eastAsia="ru-RU"/>
        </w:rPr>
        <w:t>завдання</w:t>
      </w:r>
      <w:r w:rsidRPr="0032022D">
        <w:rPr>
          <w:rFonts w:eastAsia="Times New Roman" w:cs="Times New Roman"/>
          <w:szCs w:val="28"/>
          <w:lang w:eastAsia="ru-RU"/>
        </w:rPr>
        <w:t xml:space="preserve">: </w:t>
      </w:r>
    </w:p>
    <w:p w:rsidR="008A4EEE" w:rsidRPr="0032022D" w:rsidRDefault="008A4EEE" w:rsidP="008A4EEE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окреслити суть есею як літературного твору</w:t>
      </w:r>
      <w:r w:rsidRPr="0032022D">
        <w:rPr>
          <w:rFonts w:eastAsia="Times New Roman" w:cs="Times New Roman"/>
          <w:szCs w:val="28"/>
          <w:lang w:eastAsia="ru-RU"/>
        </w:rPr>
        <w:t>;</w:t>
      </w:r>
    </w:p>
    <w:p w:rsidR="008A4EEE" w:rsidRPr="0032022D" w:rsidRDefault="008A4EEE" w:rsidP="008A4EEE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окреслити сутність есеїстичних технік письма</w:t>
      </w:r>
      <w:r w:rsidRPr="0032022D">
        <w:rPr>
          <w:rFonts w:eastAsia="Times New Roman" w:cs="Times New Roman"/>
          <w:szCs w:val="28"/>
          <w:lang w:eastAsia="ru-RU"/>
        </w:rPr>
        <w:t>;</w:t>
      </w:r>
    </w:p>
    <w:p w:rsidR="008A4EEE" w:rsidRPr="0032022D" w:rsidRDefault="008A4EEE" w:rsidP="008A4EEE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проаналізувати основні есеїстичні техніки, застосовані автором у збірці «Сумніви сорокалітнього»</w:t>
      </w:r>
      <w:r w:rsidRPr="0032022D">
        <w:rPr>
          <w:rFonts w:eastAsia="Times New Roman" w:cs="Times New Roman"/>
          <w:szCs w:val="28"/>
          <w:lang w:eastAsia="ru-RU"/>
        </w:rPr>
        <w:t>;</w:t>
      </w:r>
    </w:p>
    <w:p w:rsidR="008A4EEE" w:rsidRPr="0032022D" w:rsidRDefault="008A4EEE" w:rsidP="008A4EEE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окреслити основні літературні прийоми есеїстичного образотворення у збірці «Сумніви сорокалітнього»</w:t>
      </w:r>
      <w:r>
        <w:rPr>
          <w:rFonts w:eastAsia="Times New Roman" w:cs="Times New Roman"/>
          <w:szCs w:val="28"/>
          <w:lang w:val="ru-RU" w:eastAsia="ru-RU"/>
        </w:rPr>
        <w:t xml:space="preserve"> та </w:t>
      </w:r>
      <w:r>
        <w:rPr>
          <w:rFonts w:eastAsia="Times New Roman" w:cs="Times New Roman"/>
          <w:szCs w:val="28"/>
          <w:lang w:eastAsia="ru-RU"/>
        </w:rPr>
        <w:t>їх настанову.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32022D">
        <w:rPr>
          <w:rFonts w:eastAsia="Times New Roman" w:cs="Times New Roman"/>
          <w:szCs w:val="28"/>
          <w:lang w:eastAsia="ru-RU"/>
        </w:rPr>
        <w:t>Роботу виконано в межах планової наукової теми № 195 кафедри української літератури «Дослідження дискурсивних практик в українській літературі ХІХ – поч. ХХІ ст.».</w:t>
      </w:r>
    </w:p>
    <w:p w:rsidR="008A4EEE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D63D8C">
        <w:rPr>
          <w:rFonts w:eastAsia="Times New Roman" w:cs="Times New Roman"/>
          <w:b/>
          <w:szCs w:val="28"/>
          <w:lang w:eastAsia="ru-RU"/>
        </w:rPr>
        <w:lastRenderedPageBreak/>
        <w:t>Теоретичним підґрунтям</w:t>
      </w:r>
      <w:r w:rsidRPr="0032022D">
        <w:rPr>
          <w:rFonts w:eastAsia="Times New Roman" w:cs="Times New Roman"/>
          <w:szCs w:val="28"/>
          <w:lang w:eastAsia="ru-RU"/>
        </w:rPr>
        <w:t xml:space="preserve"> дослідження стали роботи </w:t>
      </w:r>
      <w:r>
        <w:rPr>
          <w:rFonts w:eastAsia="Times New Roman" w:cs="Times New Roman"/>
          <w:szCs w:val="28"/>
          <w:lang w:eastAsia="ru-RU"/>
        </w:rPr>
        <w:t>М. Балаклицького, С. Шебеліста, Т. Шевченко, Л. Кайди, Т. Лямзіної, К. Зацепіна, Ю. Торговець, К. Сільман, Ю. Нестеренко, О. Гнатюк, М. Гнатюк, Г. Шуть, М. Епштейна  тощо.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D63D8C">
        <w:rPr>
          <w:rFonts w:eastAsia="Times New Roman" w:cs="Times New Roman"/>
          <w:b/>
          <w:szCs w:val="28"/>
          <w:lang w:eastAsia="ru-RU"/>
        </w:rPr>
        <w:t>Літературно-критичним підґрунтям</w:t>
      </w:r>
      <w:r>
        <w:rPr>
          <w:rFonts w:eastAsia="Times New Roman" w:cs="Times New Roman"/>
          <w:szCs w:val="28"/>
          <w:lang w:eastAsia="ru-RU"/>
        </w:rPr>
        <w:t xml:space="preserve"> дослідження стали праці                                    І. Бондаря-Терещенка, Т. Шевченко, І. Лучука, М. Мірошниченка, Ю. Починок тощо.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32022D">
        <w:rPr>
          <w:rFonts w:eastAsia="Times New Roman" w:cs="Times New Roman"/>
          <w:b/>
          <w:szCs w:val="28"/>
          <w:lang w:eastAsia="ru-RU"/>
        </w:rPr>
        <w:t xml:space="preserve">Методи дослідження: </w:t>
      </w:r>
      <w:r w:rsidRPr="0032022D">
        <w:rPr>
          <w:rFonts w:eastAsia="Times New Roman" w:cs="Times New Roman"/>
          <w:szCs w:val="28"/>
          <w:lang w:eastAsia="ru-RU"/>
        </w:rPr>
        <w:t xml:space="preserve">в основі </w:t>
      </w:r>
      <w:r>
        <w:rPr>
          <w:rFonts w:eastAsia="Times New Roman" w:cs="Times New Roman"/>
          <w:szCs w:val="28"/>
          <w:lang w:eastAsia="ru-RU"/>
        </w:rPr>
        <w:t xml:space="preserve">магістерської </w:t>
      </w:r>
      <w:r w:rsidRPr="0032022D">
        <w:rPr>
          <w:rFonts w:eastAsia="Times New Roman" w:cs="Times New Roman"/>
          <w:szCs w:val="28"/>
          <w:lang w:eastAsia="ru-RU"/>
        </w:rPr>
        <w:t xml:space="preserve">роботи лежить структурно-аналітичний підхід з використанням герменевтичного, компаративного, структурального методів. Також ми частково використовували біографічний </w:t>
      </w:r>
      <w:r>
        <w:rPr>
          <w:rFonts w:eastAsia="Times New Roman" w:cs="Times New Roman"/>
          <w:szCs w:val="28"/>
          <w:lang w:eastAsia="ru-RU"/>
        </w:rPr>
        <w:t>метод.</w:t>
      </w:r>
    </w:p>
    <w:p w:rsidR="008A4EEE" w:rsidRDefault="008A4EEE" w:rsidP="008A4EEE">
      <w:pPr>
        <w:spacing w:after="0" w:line="360" w:lineRule="auto"/>
        <w:ind w:firstLine="709"/>
        <w:jc w:val="both"/>
      </w:pPr>
      <w:r w:rsidRPr="00BC2961">
        <w:rPr>
          <w:b/>
        </w:rPr>
        <w:t>Обсяг і структура</w:t>
      </w:r>
      <w:r>
        <w:t xml:space="preserve"> дипломної роботи зумовлені метою і завданнями дослідження. </w:t>
      </w:r>
    </w:p>
    <w:p w:rsidR="008A4EEE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>
        <w:t>Магістерська р</w:t>
      </w:r>
      <w:r w:rsidRPr="0032022D">
        <w:rPr>
          <w:rFonts w:eastAsia="Times New Roman" w:cs="Times New Roman"/>
          <w:szCs w:val="28"/>
          <w:lang w:eastAsia="ru-RU"/>
        </w:rPr>
        <w:t>обота складається зі вступу, трьох розділів, висновків, списку використаної літератури</w:t>
      </w:r>
      <w:r>
        <w:rPr>
          <w:rFonts w:eastAsia="Times New Roman" w:cs="Times New Roman"/>
          <w:szCs w:val="28"/>
          <w:lang w:eastAsia="ru-RU"/>
        </w:rPr>
        <w:t>.</w:t>
      </w:r>
    </w:p>
    <w:p w:rsidR="008A4EEE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 xml:space="preserve">У </w:t>
      </w:r>
      <w:r w:rsidRPr="0032212E">
        <w:rPr>
          <w:rFonts w:eastAsia="Times New Roman" w:cs="Times New Roman"/>
          <w:i/>
          <w:szCs w:val="28"/>
          <w:lang w:eastAsia="ru-RU"/>
        </w:rPr>
        <w:t>вступі</w:t>
      </w:r>
      <w:r>
        <w:rPr>
          <w:rFonts w:eastAsia="Times New Roman" w:cs="Times New Roman"/>
          <w:szCs w:val="28"/>
          <w:lang w:eastAsia="ru-RU"/>
        </w:rPr>
        <w:t xml:space="preserve"> окреслено обʼєкт, предмет, мету і завдання магістерської роботи, сформульовано її актуальність, структуру, методи дослідження, описано апробацію.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32022D">
        <w:rPr>
          <w:rFonts w:eastAsia="Times New Roman" w:cs="Times New Roman"/>
          <w:szCs w:val="28"/>
          <w:lang w:eastAsia="ru-RU"/>
        </w:rPr>
        <w:t xml:space="preserve">У </w:t>
      </w:r>
      <w:r w:rsidRPr="00F20F9A">
        <w:rPr>
          <w:rFonts w:eastAsia="Times New Roman" w:cs="Times New Roman"/>
          <w:i/>
          <w:szCs w:val="28"/>
          <w:lang w:eastAsia="ru-RU"/>
        </w:rPr>
        <w:t>першому</w:t>
      </w:r>
      <w:r w:rsidRPr="0032022D">
        <w:rPr>
          <w:rFonts w:eastAsia="Times New Roman" w:cs="Times New Roman"/>
          <w:szCs w:val="28"/>
          <w:lang w:eastAsia="ru-RU"/>
        </w:rPr>
        <w:t xml:space="preserve"> розділі відображено основні </w:t>
      </w:r>
      <w:r>
        <w:rPr>
          <w:rFonts w:eastAsia="Times New Roman" w:cs="Times New Roman"/>
          <w:szCs w:val="28"/>
          <w:lang w:eastAsia="ru-RU"/>
        </w:rPr>
        <w:t xml:space="preserve">теоретичні </w:t>
      </w:r>
      <w:r w:rsidRPr="0032022D">
        <w:rPr>
          <w:rFonts w:eastAsia="Times New Roman" w:cs="Times New Roman"/>
          <w:szCs w:val="28"/>
          <w:lang w:eastAsia="ru-RU"/>
        </w:rPr>
        <w:t>погляди на поняття «</w:t>
      </w:r>
      <w:r>
        <w:rPr>
          <w:rFonts w:eastAsia="Times New Roman" w:cs="Times New Roman"/>
          <w:szCs w:val="28"/>
          <w:lang w:eastAsia="ru-RU"/>
        </w:rPr>
        <w:t>письменницький есей», «есеїстична техніка», «збірка есеїв» тощо.</w:t>
      </w:r>
      <w:r w:rsidRPr="0032022D">
        <w:rPr>
          <w:rFonts w:eastAsia="Times New Roman" w:cs="Times New Roman"/>
          <w:szCs w:val="28"/>
          <w:lang w:eastAsia="ru-RU"/>
        </w:rPr>
        <w:t xml:space="preserve"> 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F20F9A">
        <w:rPr>
          <w:rFonts w:eastAsia="Times New Roman" w:cs="Times New Roman"/>
          <w:i/>
          <w:szCs w:val="28"/>
          <w:lang w:eastAsia="ru-RU"/>
        </w:rPr>
        <w:t>Д</w:t>
      </w:r>
      <w:r w:rsidRPr="00F20F9A">
        <w:rPr>
          <w:rFonts w:eastAsia="Times New Roman" w:cs="Times New Roman"/>
          <w:i/>
          <w:iCs/>
          <w:szCs w:val="28"/>
          <w:lang w:eastAsia="ru-RU"/>
        </w:rPr>
        <w:t>ругий</w:t>
      </w:r>
      <w:r w:rsidRPr="0032022D">
        <w:rPr>
          <w:rFonts w:eastAsia="Times New Roman" w:cs="Times New Roman"/>
          <w:iCs/>
          <w:szCs w:val="28"/>
          <w:lang w:eastAsia="ru-RU"/>
        </w:rPr>
        <w:t xml:space="preserve"> розділ – </w:t>
      </w:r>
      <w:r>
        <w:rPr>
          <w:rFonts w:eastAsia="Times New Roman" w:cs="Times New Roman"/>
          <w:iCs/>
          <w:szCs w:val="28"/>
          <w:lang w:eastAsia="ru-RU"/>
        </w:rPr>
        <w:t>літературно-критичний огляд</w:t>
      </w:r>
      <w:r w:rsidRPr="0032022D">
        <w:rPr>
          <w:rFonts w:eastAsia="Times New Roman" w:cs="Times New Roman"/>
          <w:iCs/>
          <w:szCs w:val="28"/>
          <w:lang w:eastAsia="ru-RU"/>
        </w:rPr>
        <w:t xml:space="preserve"> </w:t>
      </w:r>
      <w:r>
        <w:rPr>
          <w:rFonts w:eastAsia="Times New Roman" w:cs="Times New Roman"/>
          <w:iCs/>
          <w:szCs w:val="28"/>
          <w:lang w:eastAsia="ru-RU"/>
        </w:rPr>
        <w:t>есеїстики митця в контексті всієї його письменницької спадщини, окреслення специфіки цієї спадщини з огляду на багатогранну діяльність І. Лучука.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32022D">
        <w:rPr>
          <w:rFonts w:eastAsia="Times New Roman" w:cs="Times New Roman"/>
          <w:szCs w:val="28"/>
          <w:lang w:eastAsia="ru-RU"/>
        </w:rPr>
        <w:t xml:space="preserve">У </w:t>
      </w:r>
      <w:r w:rsidRPr="00F20F9A">
        <w:rPr>
          <w:rFonts w:eastAsia="Times New Roman" w:cs="Times New Roman"/>
          <w:i/>
          <w:szCs w:val="28"/>
          <w:lang w:eastAsia="ru-RU"/>
        </w:rPr>
        <w:t>третьому</w:t>
      </w:r>
      <w:r w:rsidRPr="0032022D">
        <w:rPr>
          <w:rFonts w:eastAsia="Times New Roman" w:cs="Times New Roman"/>
          <w:szCs w:val="28"/>
          <w:lang w:eastAsia="ru-RU"/>
        </w:rPr>
        <w:t xml:space="preserve"> розділі –</w:t>
      </w:r>
      <w:r>
        <w:rPr>
          <w:rFonts w:eastAsia="Times New Roman" w:cs="Times New Roman"/>
          <w:szCs w:val="28"/>
          <w:lang w:eastAsia="ru-RU"/>
        </w:rPr>
        <w:t xml:space="preserve"> безпосередньо предметний аналіз есеїстичних технік і практик збірки «Сумніви сорокалітнього» І. Лучука (інтимізація, сугестивність, автобіографізм, ліризація).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32022D">
        <w:rPr>
          <w:rFonts w:eastAsia="Times New Roman" w:cs="Times New Roman"/>
          <w:szCs w:val="28"/>
          <w:lang w:eastAsia="ru-RU"/>
        </w:rPr>
        <w:t xml:space="preserve">У </w:t>
      </w:r>
      <w:r w:rsidRPr="0032212E">
        <w:rPr>
          <w:rFonts w:eastAsia="Times New Roman" w:cs="Times New Roman"/>
          <w:i/>
          <w:szCs w:val="28"/>
          <w:lang w:eastAsia="ru-RU"/>
        </w:rPr>
        <w:t>висновках</w:t>
      </w:r>
      <w:r w:rsidRPr="0032022D">
        <w:rPr>
          <w:rFonts w:eastAsia="Times New Roman" w:cs="Times New Roman"/>
          <w:szCs w:val="28"/>
          <w:lang w:eastAsia="ru-RU"/>
        </w:rPr>
        <w:t xml:space="preserve"> окреслено підсумкові результати проведеного дослідження і сформульовано основні положення магістерської роботи.</w:t>
      </w:r>
    </w:p>
    <w:p w:rsidR="008A4EEE" w:rsidRDefault="008A4EEE" w:rsidP="008A4EEE">
      <w:pPr>
        <w:spacing w:after="0" w:line="360" w:lineRule="auto"/>
        <w:ind w:firstLine="709"/>
        <w:jc w:val="both"/>
      </w:pPr>
      <w:r w:rsidRPr="0032022D">
        <w:rPr>
          <w:rFonts w:eastAsia="Times New Roman" w:cs="Times New Roman"/>
          <w:b/>
          <w:szCs w:val="28"/>
          <w:lang w:eastAsia="ru-RU"/>
        </w:rPr>
        <w:t>Апробація роботи</w:t>
      </w:r>
      <w:r w:rsidRPr="0032022D">
        <w:rPr>
          <w:rFonts w:eastAsia="Times New Roman" w:cs="Times New Roman"/>
          <w:szCs w:val="28"/>
          <w:lang w:eastAsia="ru-RU"/>
        </w:rPr>
        <w:t xml:space="preserve">. Матеріали дослідження були апробовані на </w:t>
      </w:r>
      <w:r>
        <w:t>XV міжнародній науково-практичній конференці</w:t>
      </w:r>
      <w:r w:rsidRPr="00E341F4">
        <w:t>ях</w:t>
      </w:r>
      <w:r>
        <w:t xml:space="preserve"> </w:t>
      </w:r>
      <w:r w:rsidRPr="00E341F4">
        <w:t>«</w:t>
      </w:r>
      <w:r>
        <w:t xml:space="preserve">Сьомі міжнародні наукові </w:t>
      </w:r>
      <w:r>
        <w:lastRenderedPageBreak/>
        <w:t xml:space="preserve">читання пам’яті члена-кореспондента НАН України Юрія Олександровича Карпенка (Одеса, 29-30 вересня 2022 р.); «Інформаційна освіта та професійно-комунікативні технології ХХІ століття» (м. Одеса, 14-16 вересня 2022 р.). </w:t>
      </w:r>
    </w:p>
    <w:p w:rsidR="008A4EEE" w:rsidRDefault="008A4EEE" w:rsidP="008A4EEE">
      <w:pPr>
        <w:spacing w:after="0" w:line="360" w:lineRule="auto"/>
        <w:ind w:firstLine="709"/>
        <w:jc w:val="both"/>
      </w:pPr>
      <w:r>
        <w:t>За матеріалами конференції надруковано тези:</w:t>
      </w:r>
    </w:p>
    <w:p w:rsidR="008A4EEE" w:rsidRPr="00B101A4" w:rsidRDefault="008A4EEE" w:rsidP="008A4EEE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Шевченко Т., Грибкова І.  </w:t>
      </w:r>
      <w:r w:rsidRPr="00B101A4">
        <w:rPr>
          <w:lang w:val="ru-RU"/>
        </w:rPr>
        <w:t>Сугестивн</w:t>
      </w:r>
      <w:r w:rsidRPr="00B101A4">
        <w:t>ість як практика впливу на читача</w:t>
      </w:r>
      <w:r>
        <w:t xml:space="preserve"> </w:t>
      </w:r>
      <w:r w:rsidRPr="00B101A4">
        <w:t>(за матеріалами збірки І. Лучука «Сумніви сорокалітнього»)</w:t>
      </w:r>
      <w:r>
        <w:rPr>
          <w:lang w:val="ru-RU"/>
        </w:rPr>
        <w:t xml:space="preserve">. </w:t>
      </w:r>
      <w:r>
        <w:t>Інформаційна освіта та професійно-комунікативні технології ХХІ століття</w:t>
      </w:r>
      <w:r>
        <w:rPr>
          <w:lang w:val="ru-RU"/>
        </w:rPr>
        <w:t>. Зб</w:t>
      </w:r>
      <w:r>
        <w:t>ірник матеріалів за результатами конференції «Інформаційна освіта та професійно-комунікативні технології ХХІ століття» (Одеса, 14-16 вересня 2022 р.)</w:t>
      </w:r>
      <w:r>
        <w:rPr>
          <w:lang w:val="ru-RU"/>
        </w:rPr>
        <w:t xml:space="preserve">. </w:t>
      </w:r>
      <w:r>
        <w:t xml:space="preserve">/ за заг. ред. В. Г. Спрінсяна. Одеса, 2022. С. 169-175. 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iCs/>
          <w:szCs w:val="28"/>
          <w:lang w:eastAsia="ru-RU"/>
        </w:rPr>
      </w:pPr>
      <w:r w:rsidRPr="0032022D">
        <w:rPr>
          <w:rFonts w:eastAsia="Times New Roman" w:cs="Times New Roman"/>
          <w:iCs/>
          <w:szCs w:val="28"/>
          <w:lang w:eastAsia="ru-RU"/>
        </w:rPr>
        <w:t>Загальний обсяг роботи – 7</w:t>
      </w:r>
      <w:r>
        <w:rPr>
          <w:rFonts w:eastAsia="Times New Roman" w:cs="Times New Roman"/>
          <w:iCs/>
          <w:szCs w:val="28"/>
          <w:lang w:eastAsia="ru-RU"/>
        </w:rPr>
        <w:t>2</w:t>
      </w:r>
      <w:r w:rsidRPr="0032022D">
        <w:rPr>
          <w:rFonts w:eastAsia="Times New Roman" w:cs="Times New Roman"/>
          <w:iCs/>
          <w:szCs w:val="28"/>
          <w:lang w:eastAsia="ru-RU"/>
        </w:rPr>
        <w:t xml:space="preserve"> сторін</w:t>
      </w:r>
      <w:r>
        <w:rPr>
          <w:rFonts w:eastAsia="Times New Roman" w:cs="Times New Roman"/>
          <w:iCs/>
          <w:szCs w:val="28"/>
          <w:lang w:eastAsia="ru-RU"/>
        </w:rPr>
        <w:t>ки</w:t>
      </w:r>
      <w:r w:rsidRPr="0032022D">
        <w:rPr>
          <w:rFonts w:eastAsia="Times New Roman" w:cs="Times New Roman"/>
          <w:iCs/>
          <w:szCs w:val="28"/>
          <w:lang w:eastAsia="ru-RU"/>
        </w:rPr>
        <w:t xml:space="preserve">. </w:t>
      </w:r>
    </w:p>
    <w:p w:rsidR="008A4EEE" w:rsidRPr="0032022D" w:rsidRDefault="008A4EEE" w:rsidP="008A4EEE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ru-RU"/>
        </w:rPr>
      </w:pPr>
      <w:r w:rsidRPr="0032022D">
        <w:rPr>
          <w:rFonts w:eastAsia="Times New Roman" w:cs="Times New Roman"/>
          <w:szCs w:val="28"/>
          <w:lang w:eastAsia="ru-RU"/>
        </w:rPr>
        <w:t>Список використаних джерел нараховує 5</w:t>
      </w:r>
      <w:r>
        <w:rPr>
          <w:rFonts w:eastAsia="Times New Roman" w:cs="Times New Roman"/>
          <w:szCs w:val="28"/>
          <w:lang w:eastAsia="ru-RU"/>
        </w:rPr>
        <w:t>5</w:t>
      </w:r>
      <w:r w:rsidRPr="0032022D">
        <w:rPr>
          <w:rFonts w:eastAsia="Times New Roman" w:cs="Times New Roman"/>
          <w:szCs w:val="28"/>
          <w:lang w:eastAsia="ru-RU"/>
        </w:rPr>
        <w:t xml:space="preserve"> позицій.</w:t>
      </w:r>
    </w:p>
    <w:p w:rsidR="008A4EEE" w:rsidRDefault="008A4EEE" w:rsidP="008A4EEE">
      <w:pPr>
        <w:pStyle w:val="a3"/>
        <w:spacing w:after="0"/>
        <w:ind w:left="708"/>
        <w:jc w:val="center"/>
        <w:rPr>
          <w:b/>
        </w:rPr>
      </w:pPr>
    </w:p>
    <w:p w:rsidR="008A4EEE" w:rsidRDefault="008A4EEE" w:rsidP="008A4EEE">
      <w:pPr>
        <w:pStyle w:val="a3"/>
        <w:spacing w:after="0"/>
        <w:ind w:left="708"/>
        <w:jc w:val="center"/>
        <w:rPr>
          <w:b/>
        </w:rPr>
      </w:pPr>
    </w:p>
    <w:p w:rsidR="008A4EEE" w:rsidRDefault="008A4EEE" w:rsidP="008A4EEE">
      <w:pPr>
        <w:pStyle w:val="a3"/>
        <w:spacing w:after="0"/>
        <w:ind w:left="708"/>
        <w:jc w:val="center"/>
        <w:rPr>
          <w:b/>
        </w:rPr>
      </w:pPr>
    </w:p>
    <w:p w:rsidR="00557A4D" w:rsidRDefault="00557A4D"/>
    <w:p w:rsidR="00F6530D" w:rsidRDefault="00F6530D"/>
    <w:p w:rsidR="00F6530D" w:rsidRDefault="00F6530D"/>
    <w:p w:rsidR="00F6530D" w:rsidRDefault="00F6530D"/>
    <w:p w:rsidR="00F6530D" w:rsidRDefault="00F6530D"/>
    <w:p w:rsidR="00F6530D" w:rsidRDefault="00F6530D"/>
    <w:p w:rsidR="00F6530D" w:rsidRDefault="00F6530D"/>
    <w:p w:rsidR="00F6530D" w:rsidRDefault="00F6530D"/>
    <w:p w:rsidR="00F6530D" w:rsidRDefault="00F6530D"/>
    <w:p w:rsidR="00F6530D" w:rsidRDefault="00F6530D"/>
    <w:p w:rsidR="00F6530D" w:rsidRDefault="00F6530D"/>
    <w:p w:rsidR="00F6530D" w:rsidRDefault="00F6530D"/>
    <w:p w:rsidR="00F6530D" w:rsidRDefault="00F6530D"/>
    <w:p w:rsidR="00F6530D" w:rsidRDefault="00F6530D"/>
    <w:p w:rsidR="00F6530D" w:rsidRDefault="00F6530D"/>
    <w:p w:rsidR="00F6530D" w:rsidRDefault="00F6530D"/>
    <w:p w:rsidR="00F6530D" w:rsidRDefault="00F6530D" w:rsidP="00F6530D">
      <w:pPr>
        <w:shd w:val="clear" w:color="auto" w:fill="FFFFFF"/>
        <w:spacing w:after="0" w:line="360" w:lineRule="auto"/>
        <w:ind w:firstLine="709"/>
        <w:jc w:val="center"/>
        <w:rPr>
          <w:b/>
        </w:rPr>
      </w:pPr>
      <w:r w:rsidRPr="00951F35">
        <w:rPr>
          <w:b/>
        </w:rPr>
        <w:lastRenderedPageBreak/>
        <w:t>ВИСНОВКИ</w:t>
      </w:r>
    </w:p>
    <w:p w:rsidR="00F6530D" w:rsidRDefault="00F6530D" w:rsidP="00F6530D">
      <w:pPr>
        <w:shd w:val="clear" w:color="auto" w:fill="FFFFFF"/>
        <w:spacing w:after="0" w:line="360" w:lineRule="auto"/>
        <w:ind w:firstLine="709"/>
        <w:jc w:val="center"/>
        <w:rPr>
          <w:b/>
        </w:rPr>
      </w:pPr>
    </w:p>
    <w:p w:rsidR="00F6530D" w:rsidRDefault="00F6530D" w:rsidP="00F6530D">
      <w:pPr>
        <w:shd w:val="clear" w:color="auto" w:fill="FFFFFF"/>
        <w:spacing w:after="0" w:line="360" w:lineRule="auto"/>
        <w:ind w:firstLine="709"/>
        <w:jc w:val="both"/>
      </w:pPr>
      <w:r w:rsidRPr="009F4608">
        <w:t>У</w:t>
      </w:r>
      <w:r>
        <w:t xml:space="preserve"> магістерській роботі ми проаналізували есеїстичні техніки письма і можемо зробити такі висновки за результатами дослідження.</w:t>
      </w:r>
    </w:p>
    <w:p w:rsidR="00F6530D" w:rsidRPr="0055425E" w:rsidRDefault="00F6530D" w:rsidP="00F6530D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jc w:val="both"/>
      </w:pPr>
      <w:r>
        <w:t xml:space="preserve">Літературний есей – </w:t>
      </w:r>
      <w:r w:rsidRPr="0055425E">
        <w:rPr>
          <w:rFonts w:eastAsia="Times New Roman" w:cs="Times New Roman"/>
          <w:bCs/>
          <w:szCs w:val="28"/>
          <w:lang w:eastAsia="ru-RU"/>
        </w:rPr>
        <w:t>це структурно відкритий твір, що вирізняється особливою увагою до внутрішнього світу автора, винятковою природою образотворення, налаштуванням на довірливу співбесіду з читачем, довільною (есеїстичною) композицією, тяжінням до парадоксальності і нетривіальності у тлумаченні різних аспектів буття.</w:t>
      </w:r>
    </w:p>
    <w:p w:rsidR="00F6530D" w:rsidRDefault="00F6530D" w:rsidP="00F6530D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jc w:val="both"/>
      </w:pPr>
      <w:r>
        <w:t>Есеїстичні техніки – це те саме, що засоби, прийоми образотворення в монтенівському творі. Це засвоєний індивідуальний досвід, мова образотворення. Унікальність цих технік у тому, що всі вони уможливлюють панівну комунікативну стратегію в есеїстичному тексті – самоідентифікацію, адже головний герой в есеї – сам автор, що презентує себе самого через власноруч обраного носія висловлювання (оповідну інстанцію, наратора, героя «я»).</w:t>
      </w:r>
    </w:p>
    <w:p w:rsidR="00F6530D" w:rsidRPr="00194F9E" w:rsidRDefault="00F6530D" w:rsidP="00F6530D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jc w:val="both"/>
      </w:pPr>
      <w:r>
        <w:t>Збірка есеїв І. Лучука «Сумніви сорокалітнього» являє собою умовно завершену цілісність, що об</w:t>
      </w:r>
      <w:r>
        <w:rPr>
          <w:rFonts w:cs="Times New Roman"/>
        </w:rPr>
        <w:t>ʼ</w:t>
      </w:r>
      <w:r>
        <w:t xml:space="preserve">єднує сорок есеїв. Більшість із них присвячені європоцентричності, поезієзнавству, </w:t>
      </w:r>
      <w:r w:rsidRPr="00E341F4">
        <w:t>митцю</w:t>
      </w:r>
      <w:r>
        <w:t xml:space="preserve"> як </w:t>
      </w:r>
      <w:r>
        <w:rPr>
          <w:lang w:val="en-US"/>
        </w:rPr>
        <w:t>homo</w:t>
      </w:r>
      <w:r w:rsidRPr="00E341F4">
        <w:t xml:space="preserve">  </w:t>
      </w:r>
      <w:r>
        <w:rPr>
          <w:lang w:val="en-US"/>
        </w:rPr>
        <w:t>poeticus</w:t>
      </w:r>
      <w:r w:rsidRPr="00E341F4">
        <w:t xml:space="preserve">. </w:t>
      </w:r>
      <w:r>
        <w:rPr>
          <w:color w:val="141414"/>
          <w:szCs w:val="28"/>
          <w:shd w:val="clear" w:color="auto" w:fill="FDFDFD"/>
        </w:rPr>
        <w:t>В есеях І. Лучука, як свідчить збірка «Сумніви сорокалітнього», чимало віршових украплень, у тому числі власних і колег з ЛуГоСаду тощо, містяться різного роду переліки, списки, назви збірок, книг, віршів, рукописів, що посилює читацький інтерес до написаного. Нерідко автор цитує і Біблію, доповнюючи цитату власними коментарями. Есеї супроводжують оригінальні ілюстрації і чорно-білі світлини, котрі доповнюють текстову основу книги.</w:t>
      </w:r>
    </w:p>
    <w:p w:rsidR="00F6530D" w:rsidRPr="006E4E7A" w:rsidRDefault="00F6530D" w:rsidP="00F6530D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firstLine="709"/>
        <w:jc w:val="both"/>
      </w:pPr>
      <w:r w:rsidRPr="00C037E2">
        <w:rPr>
          <w:color w:val="141414"/>
          <w:szCs w:val="28"/>
          <w:shd w:val="clear" w:color="auto" w:fill="FDFDFD"/>
        </w:rPr>
        <w:t xml:space="preserve">Основними есеїстичними техінками образотворення в </w:t>
      </w:r>
      <w:r>
        <w:rPr>
          <w:color w:val="141414"/>
          <w:szCs w:val="28"/>
          <w:shd w:val="clear" w:color="auto" w:fill="FDFDFD"/>
        </w:rPr>
        <w:t xml:space="preserve">                          </w:t>
      </w:r>
      <w:r w:rsidRPr="00C037E2">
        <w:rPr>
          <w:color w:val="141414"/>
          <w:szCs w:val="28"/>
          <w:shd w:val="clear" w:color="auto" w:fill="FDFDFD"/>
        </w:rPr>
        <w:t>І. Лучука виступають інтимізація, ліризація, автобіографічність і сугестивність.</w:t>
      </w:r>
      <w:r w:rsidRPr="00E341F4">
        <w:rPr>
          <w:rFonts w:eastAsia="Times New Roman" w:cs="Times New Roman"/>
          <w:sz w:val="27"/>
          <w:szCs w:val="27"/>
        </w:rPr>
        <w:t xml:space="preserve"> Інтимізація передбачає звернення автора до емоційно-</w:t>
      </w:r>
      <w:r w:rsidRPr="00E341F4">
        <w:rPr>
          <w:rFonts w:eastAsia="Times New Roman" w:cs="Times New Roman"/>
          <w:sz w:val="27"/>
          <w:szCs w:val="27"/>
        </w:rPr>
        <w:lastRenderedPageBreak/>
        <w:t xml:space="preserve">чуттєвої сфери читача через  повідомлення  про  власні  почуття з метою викликати емоційний  відгук  адресата  та  створити  сприятливе тло для внесення необхідних авторові ідей у його свідомість. Основними прийомами інтимізації, що їх використовує І. Лучук-есеїст, є: апеляція до читача, використання діяєслів наказового способу, використання займенників 1-ї особи однини і множини, ведення уявного діалогу з читачем, авторське коментування, графічні засоби інтимізації, засоби експресивної пунктуації тощо. </w:t>
      </w:r>
      <w:r>
        <w:rPr>
          <w:rFonts w:eastAsia="Times New Roman" w:cs="Times New Roman"/>
          <w:sz w:val="27"/>
          <w:szCs w:val="27"/>
          <w:lang w:val="ru-RU"/>
        </w:rPr>
        <w:t xml:space="preserve">Зокрема, </w:t>
      </w:r>
      <w:r>
        <w:rPr>
          <w:szCs w:val="28"/>
        </w:rPr>
        <w:t>г</w:t>
      </w:r>
      <w:r w:rsidRPr="00AB22C3">
        <w:rPr>
          <w:szCs w:val="28"/>
        </w:rPr>
        <w:t xml:space="preserve">рафічні засоби беруть участь в організації семантичної структури тексту, </w:t>
      </w:r>
      <w:r>
        <w:rPr>
          <w:szCs w:val="28"/>
        </w:rPr>
        <w:t>уможливлюючи</w:t>
      </w:r>
      <w:r w:rsidRPr="00AB22C3">
        <w:rPr>
          <w:szCs w:val="28"/>
        </w:rPr>
        <w:t xml:space="preserve"> його експресивність </w:t>
      </w:r>
      <w:r>
        <w:rPr>
          <w:szCs w:val="28"/>
        </w:rPr>
        <w:t>та</w:t>
      </w:r>
      <w:r w:rsidRPr="00AB22C3">
        <w:rPr>
          <w:szCs w:val="28"/>
        </w:rPr>
        <w:t xml:space="preserve"> прагматичну заданість</w:t>
      </w:r>
      <w:r>
        <w:rPr>
          <w:szCs w:val="28"/>
        </w:rPr>
        <w:t>.</w:t>
      </w:r>
      <w:r w:rsidRPr="00AB22C3">
        <w:rPr>
          <w:szCs w:val="28"/>
        </w:rPr>
        <w:t xml:space="preserve"> </w:t>
      </w:r>
      <w:r>
        <w:rPr>
          <w:szCs w:val="28"/>
        </w:rPr>
        <w:t>За допомогою цих засобів</w:t>
      </w:r>
      <w:r w:rsidRPr="00AB22C3">
        <w:rPr>
          <w:szCs w:val="28"/>
        </w:rPr>
        <w:t xml:space="preserve"> автор</w:t>
      </w:r>
      <w:r>
        <w:rPr>
          <w:szCs w:val="28"/>
        </w:rPr>
        <w:t>-есеїст</w:t>
      </w:r>
      <w:r w:rsidRPr="00AB22C3">
        <w:rPr>
          <w:szCs w:val="28"/>
        </w:rPr>
        <w:t xml:space="preserve"> отримує додаткові можливості виокремлення найважливіших у комунікативному плані елементів</w:t>
      </w:r>
      <w:r>
        <w:rPr>
          <w:szCs w:val="28"/>
        </w:rPr>
        <w:t xml:space="preserve"> твору</w:t>
      </w:r>
      <w:r w:rsidRPr="00AB22C3">
        <w:rPr>
          <w:szCs w:val="28"/>
        </w:rPr>
        <w:t>, досягнення взаєморозуміння</w:t>
      </w:r>
      <w:r>
        <w:rPr>
          <w:szCs w:val="28"/>
        </w:rPr>
        <w:t xml:space="preserve"> між ним і читачем</w:t>
      </w:r>
      <w:r w:rsidRPr="00AB22C3">
        <w:rPr>
          <w:szCs w:val="28"/>
        </w:rPr>
        <w:t xml:space="preserve">, </w:t>
      </w:r>
      <w:r>
        <w:rPr>
          <w:szCs w:val="28"/>
        </w:rPr>
        <w:t xml:space="preserve">котре </w:t>
      </w:r>
      <w:r w:rsidRPr="00AB22C3">
        <w:rPr>
          <w:szCs w:val="28"/>
        </w:rPr>
        <w:t>і є необхідною умовою інтимізації</w:t>
      </w:r>
      <w:r>
        <w:rPr>
          <w:szCs w:val="28"/>
        </w:rPr>
        <w:t>.</w:t>
      </w:r>
    </w:p>
    <w:p w:rsidR="00F6530D" w:rsidRPr="008F3C01" w:rsidRDefault="00F6530D" w:rsidP="00F6530D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jc w:val="both"/>
      </w:pPr>
      <w:r>
        <w:t xml:space="preserve">Дієвими практиками сугестивності у збірці постають: ритмізація, використання речень приблизно однакового обсягу, повторюваність певних мотивів, образів, слів, понять, використання всіх видів повторів як стилістичних фігур, використання спільнокореневих слів у межах речення, абзацу, періоду, вживання слів з одного семантичного поля, використання алітерацій тощо. </w:t>
      </w:r>
      <w:r>
        <w:rPr>
          <w:rFonts w:eastAsia="Times New Roman" w:cs="Times New Roman"/>
          <w:szCs w:val="28"/>
          <w:lang w:eastAsia="uk-UA"/>
        </w:rPr>
        <w:t>С</w:t>
      </w:r>
      <w:r w:rsidRPr="008F3C01">
        <w:rPr>
          <w:rFonts w:eastAsia="Times New Roman" w:cs="Times New Roman"/>
          <w:szCs w:val="28"/>
          <w:lang w:eastAsia="uk-UA"/>
        </w:rPr>
        <w:t xml:space="preserve">угестивність в есеях І. Лучука постає дієвим засобом впливу на читача. Письменник, переслідуючи мету викликати певні почуття у </w:t>
      </w:r>
      <w:r>
        <w:rPr>
          <w:rFonts w:eastAsia="Times New Roman" w:cs="Times New Roman"/>
          <w:szCs w:val="28"/>
          <w:lang w:eastAsia="uk-UA"/>
        </w:rPr>
        <w:t>реципієнта</w:t>
      </w:r>
      <w:r w:rsidRPr="008F3C01">
        <w:rPr>
          <w:rFonts w:eastAsia="Times New Roman" w:cs="Times New Roman"/>
          <w:szCs w:val="28"/>
          <w:lang w:eastAsia="uk-UA"/>
        </w:rPr>
        <w:t>, навіяти певне світобачення, оформлене у вербальний спосіб, формує певний образ дійсності, до якого читач долучається мимоволі</w:t>
      </w:r>
      <w:r>
        <w:rPr>
          <w:rFonts w:eastAsia="Times New Roman" w:cs="Times New Roman"/>
          <w:szCs w:val="28"/>
          <w:lang w:eastAsia="uk-UA"/>
        </w:rPr>
        <w:t>, ненавʼязливо, невимушено.</w:t>
      </w:r>
      <w:r w:rsidRPr="008F3C01">
        <w:rPr>
          <w:rFonts w:eastAsia="Times New Roman" w:cs="Times New Roman"/>
          <w:szCs w:val="28"/>
          <w:lang w:eastAsia="uk-UA"/>
        </w:rPr>
        <w:t xml:space="preserve"> Головне при цьому – природний характер читацького задіяння, який стає </w:t>
      </w:r>
      <w:r>
        <w:rPr>
          <w:rFonts w:eastAsia="Times New Roman" w:cs="Times New Roman"/>
          <w:szCs w:val="28"/>
          <w:lang w:eastAsia="uk-UA"/>
        </w:rPr>
        <w:t xml:space="preserve">таким </w:t>
      </w:r>
      <w:r w:rsidRPr="008F3C01">
        <w:rPr>
          <w:rFonts w:eastAsia="Times New Roman" w:cs="Times New Roman"/>
          <w:szCs w:val="28"/>
          <w:lang w:eastAsia="uk-UA"/>
        </w:rPr>
        <w:t>через сугестивність як есеїстичну практику</w:t>
      </w:r>
      <w:r>
        <w:rPr>
          <w:rFonts w:eastAsia="Times New Roman" w:cs="Times New Roman"/>
          <w:szCs w:val="28"/>
          <w:lang w:eastAsia="uk-UA"/>
        </w:rPr>
        <w:t>.</w:t>
      </w:r>
    </w:p>
    <w:p w:rsidR="00F6530D" w:rsidRDefault="00F6530D" w:rsidP="00F6530D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jc w:val="both"/>
      </w:pPr>
      <w:r w:rsidRPr="00095389">
        <w:t>Автобіографізм</w:t>
      </w:r>
      <w:r>
        <w:t xml:space="preserve"> –</w:t>
      </w:r>
      <w:r w:rsidRPr="00095389">
        <w:t xml:space="preserve"> </w:t>
      </w:r>
      <w:r>
        <w:t>це</w:t>
      </w:r>
      <w:r w:rsidRPr="00095389">
        <w:t xml:space="preserve"> маркований літературний прийом, що вказує на саморепрезентацію автора</w:t>
      </w:r>
      <w:r>
        <w:t>. А</w:t>
      </w:r>
      <w:r w:rsidRPr="00274B1F">
        <w:t xml:space="preserve">втобіографізм проявляється через уведення в текст психологічних мотивів, ситуацій чи фактів життя автора. </w:t>
      </w:r>
      <w:r>
        <w:t>Це одна з форм</w:t>
      </w:r>
      <w:r w:rsidRPr="00274B1F">
        <w:t xml:space="preserve"> автоінтерпретації, художні</w:t>
      </w:r>
      <w:r>
        <w:t>й</w:t>
      </w:r>
      <w:r w:rsidRPr="00274B1F">
        <w:t xml:space="preserve"> спос</w:t>
      </w:r>
      <w:r>
        <w:t>іб</w:t>
      </w:r>
      <w:r w:rsidRPr="00274B1F">
        <w:t xml:space="preserve"> </w:t>
      </w:r>
      <w:r w:rsidRPr="00274B1F">
        <w:lastRenderedPageBreak/>
        <w:t>самозображення та самоусвідомлення.</w:t>
      </w:r>
      <w:r>
        <w:t xml:space="preserve"> І. Лучук у збірці «Сумніви сорокалітнього» постійно вплітає факти власного життя в есеїстичну оповідь. Зокрема, це інформація про дитинство, навчання в львівській школі і згодом у Львівському університеті, наукова діяльність в Інституті літератури, факти особистого життя, участь у літературному угрупуванні ЛуГоСад. Аналіз збірки засвідчив, що о</w:t>
      </w:r>
      <w:r w:rsidRPr="00CB34E1">
        <w:t xml:space="preserve">кремі есеї </w:t>
      </w:r>
      <w:r>
        <w:t xml:space="preserve">книги </w:t>
      </w:r>
      <w:r w:rsidRPr="00CB34E1">
        <w:t>повністю побудовані на автобіографічному матеріалі («Світязь», «Метаморфози одного знайомого», «Назарія»</w:t>
      </w:r>
      <w:r>
        <w:t>)</w:t>
      </w:r>
      <w:r w:rsidRPr="00CB34E1">
        <w:t xml:space="preserve">. В інших творах автобіографічний компонент постає важливим </w:t>
      </w:r>
      <w:r>
        <w:t>складником</w:t>
      </w:r>
      <w:r w:rsidRPr="00CB34E1">
        <w:t xml:space="preserve"> есеїстичної  оповіді: він або стає вихідною точкою міркувань («Шкільні щоденники», «Візуальні творива»</w:t>
      </w:r>
      <w:r>
        <w:t>)</w:t>
      </w:r>
      <w:r w:rsidRPr="00CB34E1">
        <w:t>, або вплітається в есеїстичний ментатив («Людські імена», «Пуп землі»).</w:t>
      </w:r>
      <w:r>
        <w:t xml:space="preserve"> Автобіографізм як техніка письма часто оприявнюється в збірці через топос Львова як ключового міста в житті письменника. Інші топоси (Світязь, Підляшшя) у певний спосіб доповнюють головний топос. Важлива також низка локацій, згаданих автором, у текстах збірки: львівські кав</w:t>
      </w:r>
      <w:r>
        <w:rPr>
          <w:rFonts w:cs="Times New Roman"/>
        </w:rPr>
        <w:t>ʼ</w:t>
      </w:r>
      <w:r>
        <w:t>ярні, крамниці, університет, школа тощо.</w:t>
      </w:r>
    </w:p>
    <w:p w:rsidR="00F6530D" w:rsidRPr="00CC6C51" w:rsidRDefault="00F6530D" w:rsidP="00F6530D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jc w:val="both"/>
      </w:pPr>
      <w:r>
        <w:t>Аналіз збірки «Сумніви сорокалітнього»  також довів, що ліризація постає дієвою практикою в письменницькому есеї І. Лучука. Його твори вирізняються відтворенням стану людської свідомості, інкрустованого почуттями і відчуттями, показом вольових імпульсів, відчуттів і прагнень, котрі є позараціональними, вирізняються також художніми засобами їх змалювання й відтворення, що властиве ліричному дискурсу. При цьому ліричне начало аж ніяк не сплюндровує жанрову і дискурсивну настанову есеїстичного твору, а, навпаки, за допомогою організаційного-мовленнєвих чинників побудови текстового матеріалу розширює його естетико-змістовні властивості, приваблює читацьку аудиторію. Основні прийоми ліризації в есеїстиці І. Лучука такі:</w:t>
      </w:r>
      <w:r w:rsidRPr="000B229F">
        <w:t xml:space="preserve"> моноцентричність розповіді</w:t>
      </w:r>
      <w:r>
        <w:t xml:space="preserve">, </w:t>
      </w:r>
      <w:r w:rsidRPr="000B229F">
        <w:t>монологізаці</w:t>
      </w:r>
      <w:r>
        <w:t>я</w:t>
      </w:r>
      <w:r w:rsidRPr="000B229F">
        <w:t>, смислов</w:t>
      </w:r>
      <w:r>
        <w:t>а</w:t>
      </w:r>
      <w:r w:rsidRPr="000B229F">
        <w:t xml:space="preserve"> та образн</w:t>
      </w:r>
      <w:r>
        <w:t>а</w:t>
      </w:r>
      <w:r w:rsidRPr="000B229F">
        <w:t xml:space="preserve"> насиченість, багатовимірність, </w:t>
      </w:r>
      <w:r w:rsidRPr="000B229F">
        <w:lastRenderedPageBreak/>
        <w:t xml:space="preserve">ускладненість </w:t>
      </w:r>
      <w:r>
        <w:t>тропів</w:t>
      </w:r>
      <w:r w:rsidRPr="000B229F">
        <w:t xml:space="preserve">. </w:t>
      </w:r>
      <w:r>
        <w:t>Сюжетні вкраплення в есеї мінімізовані, представлені у п</w:t>
      </w:r>
      <w:r w:rsidRPr="000B229F">
        <w:t>ослабленій, редукованій формі</w:t>
      </w:r>
      <w:r>
        <w:t>. Тут</w:t>
      </w:r>
      <w:r w:rsidRPr="000B229F">
        <w:t xml:space="preserve"> </w:t>
      </w:r>
      <w:r>
        <w:t xml:space="preserve">відбувається </w:t>
      </w:r>
      <w:r w:rsidRPr="000B229F">
        <w:t xml:space="preserve">фокусування уваги на багатогранності характеру </w:t>
      </w:r>
      <w:r>
        <w:t>того, від імені кого ведеться оповідь і здійснюється рефлексія</w:t>
      </w:r>
      <w:r w:rsidRPr="000B229F">
        <w:t xml:space="preserve">, система мотивувань, </w:t>
      </w:r>
      <w:r>
        <w:t>здійснюється установка</w:t>
      </w:r>
      <w:r w:rsidRPr="000B229F">
        <w:t xml:space="preserve"> на пізнання світу.</w:t>
      </w:r>
      <w:r>
        <w:t xml:space="preserve">  Усі есеї збірки – ліризовані монологи, що являють собою своєрідну сповідь від 1-ї особи. Тексти збірки являють собою суцільні монологи, лише зрідка перемежовані діалогічними компонентами чи відтворенням уявної бесіди, що безпосередньо мала місце наживо перед цим або ж бозна-коли, без точних реплік, позицій, атракцій, локацій. Письменник надає перевагу особистісному відтворенню відчутного, побаченого, ословленого, осмисленого, пережитого. </w:t>
      </w:r>
      <w:r w:rsidRPr="00892FCC">
        <w:rPr>
          <w:rFonts w:cs="Times New Roman"/>
          <w:szCs w:val="28"/>
          <w:shd w:val="clear" w:color="auto" w:fill="FFFFFF"/>
        </w:rPr>
        <w:t>Усі 40 есеїв, представлених у збірці «Сумніви сорокалітнього»</w:t>
      </w:r>
      <w:r>
        <w:rPr>
          <w:rFonts w:cs="Times New Roman"/>
          <w:szCs w:val="28"/>
          <w:shd w:val="clear" w:color="auto" w:fill="FFFFFF"/>
        </w:rPr>
        <w:t>,</w:t>
      </w:r>
      <w:r w:rsidRPr="00892FCC">
        <w:rPr>
          <w:rFonts w:cs="Times New Roman"/>
          <w:szCs w:val="28"/>
          <w:shd w:val="clear" w:color="auto" w:fill="FFFFFF"/>
        </w:rPr>
        <w:t xml:space="preserve"> більшою чи меншою мірою пронизані особливим ліричним відчуттям. Способи формування ліричного плану у творах письменника різноманітні. Однак, головне, – це увага до життя душі, не до подій як таких, а до опису переживань цих подій, більше того, динамічності того, що можна було б назвати ліричним сюжетом</w:t>
      </w:r>
      <w:r>
        <w:rPr>
          <w:rFonts w:cs="Times New Roman"/>
          <w:szCs w:val="28"/>
          <w:shd w:val="clear" w:color="auto" w:fill="FFFFFF"/>
        </w:rPr>
        <w:t>.</w:t>
      </w:r>
    </w:p>
    <w:p w:rsidR="00F6530D" w:rsidRDefault="00F6530D" w:rsidP="00F6530D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jc w:val="both"/>
      </w:pPr>
      <w:r>
        <w:t>Перспективним нам видається вивчення збірки «Сумніви сорокалітнього» з ментативно-наративного погляду та в контексті поетичної спадщини митця.</w:t>
      </w:r>
    </w:p>
    <w:p w:rsidR="00F6530D" w:rsidRDefault="00F6530D" w:rsidP="00F6530D">
      <w:pPr>
        <w:shd w:val="clear" w:color="auto" w:fill="FFFFFF"/>
        <w:spacing w:after="0" w:line="360" w:lineRule="auto"/>
        <w:jc w:val="both"/>
      </w:pPr>
    </w:p>
    <w:p w:rsidR="00F6530D" w:rsidRDefault="00F6530D" w:rsidP="00F6530D">
      <w:pPr>
        <w:shd w:val="clear" w:color="auto" w:fill="FFFFFF"/>
        <w:spacing w:after="0" w:line="360" w:lineRule="auto"/>
        <w:jc w:val="both"/>
      </w:pPr>
    </w:p>
    <w:p w:rsidR="00F6530D" w:rsidRDefault="00F6530D" w:rsidP="00F6530D">
      <w:pPr>
        <w:shd w:val="clear" w:color="auto" w:fill="FFFFFF"/>
        <w:spacing w:after="0" w:line="360" w:lineRule="auto"/>
        <w:jc w:val="both"/>
      </w:pPr>
    </w:p>
    <w:p w:rsidR="00F6530D" w:rsidRDefault="00F6530D" w:rsidP="00F6530D">
      <w:pPr>
        <w:shd w:val="clear" w:color="auto" w:fill="FFFFFF"/>
        <w:spacing w:after="0" w:line="360" w:lineRule="auto"/>
        <w:jc w:val="both"/>
      </w:pPr>
    </w:p>
    <w:p w:rsidR="00F6530D" w:rsidRDefault="00F6530D" w:rsidP="00F6530D">
      <w:pPr>
        <w:shd w:val="clear" w:color="auto" w:fill="FFFFFF"/>
        <w:spacing w:after="0" w:line="360" w:lineRule="auto"/>
        <w:jc w:val="both"/>
      </w:pPr>
    </w:p>
    <w:p w:rsidR="00F6530D" w:rsidRDefault="00F6530D" w:rsidP="00F6530D">
      <w:pPr>
        <w:shd w:val="clear" w:color="auto" w:fill="FFFFFF"/>
        <w:spacing w:after="0" w:line="360" w:lineRule="auto"/>
        <w:jc w:val="both"/>
      </w:pPr>
    </w:p>
    <w:p w:rsidR="00F6530D" w:rsidRDefault="00F6530D" w:rsidP="00F6530D">
      <w:pPr>
        <w:shd w:val="clear" w:color="auto" w:fill="FFFFFF"/>
        <w:spacing w:after="0" w:line="360" w:lineRule="auto"/>
        <w:jc w:val="both"/>
      </w:pPr>
    </w:p>
    <w:p w:rsidR="00F6530D" w:rsidRDefault="00F6530D" w:rsidP="00F6530D">
      <w:pPr>
        <w:shd w:val="clear" w:color="auto" w:fill="FFFFFF"/>
        <w:spacing w:after="0" w:line="360" w:lineRule="auto"/>
        <w:jc w:val="both"/>
      </w:pPr>
    </w:p>
    <w:p w:rsidR="00F6530D" w:rsidRDefault="00F6530D" w:rsidP="00F6530D">
      <w:pPr>
        <w:shd w:val="clear" w:color="auto" w:fill="FFFFFF"/>
        <w:spacing w:after="0" w:line="360" w:lineRule="auto"/>
        <w:jc w:val="both"/>
      </w:pPr>
    </w:p>
    <w:p w:rsidR="00F6530D" w:rsidRDefault="00F6530D" w:rsidP="00F6530D">
      <w:pPr>
        <w:shd w:val="clear" w:color="auto" w:fill="FFFFFF"/>
        <w:spacing w:after="0" w:line="360" w:lineRule="auto"/>
        <w:jc w:val="center"/>
        <w:rPr>
          <w:b/>
        </w:rPr>
      </w:pPr>
      <w:r>
        <w:rPr>
          <w:b/>
        </w:rPr>
        <w:lastRenderedPageBreak/>
        <w:t>С</w:t>
      </w:r>
      <w:r w:rsidRPr="00DE7441">
        <w:rPr>
          <w:b/>
        </w:rPr>
        <w:t>ПИСОК ВИКОРИСТАНОЇ ЛІТЕРАТУРИ</w:t>
      </w:r>
    </w:p>
    <w:p w:rsidR="00F6530D" w:rsidRPr="00DE7441" w:rsidRDefault="00F6530D" w:rsidP="00F6530D">
      <w:pPr>
        <w:shd w:val="clear" w:color="auto" w:fill="FFFFFF"/>
        <w:spacing w:after="0" w:line="360" w:lineRule="auto"/>
        <w:rPr>
          <w:b/>
        </w:rPr>
      </w:pPr>
    </w:p>
    <w:p w:rsidR="00F6530D" w:rsidRPr="00015191" w:rsidRDefault="00F6530D" w:rsidP="00F6530D">
      <w:pPr>
        <w:pStyle w:val="a3"/>
        <w:spacing w:after="0" w:line="360" w:lineRule="auto"/>
        <w:ind w:left="0"/>
        <w:rPr>
          <w:rFonts w:eastAsia="Times New Roman" w:cs="Times New Roman"/>
          <w:sz w:val="27"/>
          <w:szCs w:val="27"/>
          <w:lang w:val="ru-RU"/>
        </w:rPr>
      </w:pPr>
      <w:r w:rsidRPr="001A3DC6">
        <w:rPr>
          <w:rFonts w:ascii="Arial" w:hAnsi="Arial" w:cs="Arial"/>
          <w:color w:val="FFFFFF"/>
          <w:sz w:val="18"/>
          <w:szCs w:val="18"/>
        </w:rPr>
        <w:t>: И</w:t>
      </w:r>
      <w:r w:rsidRPr="002A68B3">
        <w:t xml:space="preserve"> 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Агєєва В. Жіночий простір: Феміністичний дискурс українського модернізму. Київ : Факт, 2003. 320 с. 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Анохіна Т. Невербальні та вербальні засоби екстеріоризації силенціального ефекту в англомовному художньому дискурсі: автореф. дис. … канд. філол. наук. Київ, 2006. 18 с. </w:t>
      </w:r>
    </w:p>
    <w:p w:rsidR="00F6530D" w:rsidRPr="006D689C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eastAsia="Times New Roman" w:cs="Times New Roman"/>
          <w:sz w:val="27"/>
          <w:szCs w:val="27"/>
          <w:lang w:val="ru-RU"/>
        </w:rPr>
      </w:pPr>
      <w:r>
        <w:t xml:space="preserve">Бабич В. </w:t>
      </w:r>
      <w:r>
        <w:rPr>
          <w:rFonts w:eastAsia="Times New Roman" w:cs="Times New Roman"/>
          <w:sz w:val="27"/>
          <w:szCs w:val="27"/>
          <w:lang w:val="ru-RU"/>
        </w:rPr>
        <w:t>С</w:t>
      </w:r>
      <w:r w:rsidRPr="00015191">
        <w:rPr>
          <w:rFonts w:eastAsia="Times New Roman" w:cs="Times New Roman"/>
          <w:sz w:val="27"/>
          <w:szCs w:val="27"/>
          <w:lang w:val="ru-RU"/>
        </w:rPr>
        <w:t xml:space="preserve">тратегія інтимізації та тактики її реалізації в ідіодискурсах </w:t>
      </w:r>
      <w:r>
        <w:rPr>
          <w:rFonts w:eastAsia="Times New Roman" w:cs="Times New Roman"/>
          <w:sz w:val="27"/>
          <w:szCs w:val="27"/>
          <w:lang w:val="ru-RU"/>
        </w:rPr>
        <w:t xml:space="preserve">                  Р.</w:t>
      </w:r>
      <w:r w:rsidRPr="00015191">
        <w:rPr>
          <w:rFonts w:eastAsia="Times New Roman" w:cs="Times New Roman"/>
          <w:sz w:val="27"/>
          <w:szCs w:val="27"/>
          <w:lang w:val="ru-RU"/>
        </w:rPr>
        <w:t xml:space="preserve"> </w:t>
      </w:r>
      <w:r>
        <w:rPr>
          <w:rFonts w:eastAsia="Times New Roman" w:cs="Times New Roman"/>
          <w:sz w:val="27"/>
          <w:szCs w:val="27"/>
          <w:lang w:val="ru-RU"/>
        </w:rPr>
        <w:t>Ф</w:t>
      </w:r>
      <w:r w:rsidRPr="00015191">
        <w:rPr>
          <w:rFonts w:eastAsia="Times New Roman" w:cs="Times New Roman"/>
          <w:sz w:val="27"/>
          <w:szCs w:val="27"/>
          <w:lang w:val="ru-RU"/>
        </w:rPr>
        <w:t xml:space="preserve">роста та </w:t>
      </w:r>
      <w:r>
        <w:rPr>
          <w:rFonts w:eastAsia="Times New Roman" w:cs="Times New Roman"/>
          <w:sz w:val="27"/>
          <w:szCs w:val="27"/>
          <w:lang w:val="ru-RU"/>
        </w:rPr>
        <w:t>К</w:t>
      </w:r>
      <w:r w:rsidRPr="00015191">
        <w:rPr>
          <w:rFonts w:eastAsia="Times New Roman" w:cs="Times New Roman"/>
          <w:sz w:val="27"/>
          <w:szCs w:val="27"/>
          <w:lang w:val="ru-RU"/>
        </w:rPr>
        <w:t xml:space="preserve">. </w:t>
      </w:r>
      <w:r>
        <w:rPr>
          <w:rFonts w:eastAsia="Times New Roman" w:cs="Times New Roman"/>
          <w:sz w:val="27"/>
          <w:szCs w:val="27"/>
          <w:lang w:val="ru-RU"/>
        </w:rPr>
        <w:t>С</w:t>
      </w:r>
      <w:r w:rsidRPr="00015191">
        <w:rPr>
          <w:rFonts w:eastAsia="Times New Roman" w:cs="Times New Roman"/>
          <w:sz w:val="27"/>
          <w:szCs w:val="27"/>
          <w:lang w:val="ru-RU"/>
        </w:rPr>
        <w:t>ендберга (на матеріалі англомовного поетичного дискурсу модернізму)</w:t>
      </w:r>
      <w:r>
        <w:rPr>
          <w:rFonts w:eastAsia="Times New Roman" w:cs="Times New Roman"/>
          <w:sz w:val="27"/>
          <w:szCs w:val="27"/>
          <w:lang w:val="ru-RU"/>
        </w:rPr>
        <w:t>.</w:t>
      </w:r>
      <w:r w:rsidRPr="00015191">
        <w:rPr>
          <w:sz w:val="27"/>
          <w:szCs w:val="27"/>
          <w:shd w:val="clear" w:color="auto" w:fill="FFFFFF"/>
        </w:rPr>
        <w:t xml:space="preserve"> </w:t>
      </w:r>
      <w:r w:rsidRPr="0095213E">
        <w:rPr>
          <w:i/>
          <w:sz w:val="27"/>
          <w:szCs w:val="27"/>
          <w:shd w:val="clear" w:color="auto" w:fill="FFFFFF"/>
        </w:rPr>
        <w:t>Одеський лінгвістичний вісник</w:t>
      </w:r>
      <w:r>
        <w:rPr>
          <w:sz w:val="27"/>
          <w:szCs w:val="27"/>
          <w:shd w:val="clear" w:color="auto" w:fill="FFFFFF"/>
          <w:lang w:val="ru-RU"/>
        </w:rPr>
        <w:t>.</w:t>
      </w:r>
      <w:r>
        <w:rPr>
          <w:sz w:val="27"/>
          <w:szCs w:val="27"/>
          <w:shd w:val="clear" w:color="auto" w:fill="FFFFFF"/>
        </w:rPr>
        <w:t xml:space="preserve"> 2016. № 8. </w:t>
      </w:r>
      <w:r>
        <w:rPr>
          <w:sz w:val="27"/>
          <w:szCs w:val="27"/>
          <w:shd w:val="clear" w:color="auto" w:fill="FFFFFF"/>
          <w:lang w:val="ru-RU"/>
        </w:rPr>
        <w:t xml:space="preserve">                          </w:t>
      </w:r>
      <w:r>
        <w:rPr>
          <w:sz w:val="27"/>
          <w:szCs w:val="27"/>
          <w:shd w:val="clear" w:color="auto" w:fill="FFFFFF"/>
        </w:rPr>
        <w:t>С. 7-10.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Балаклицький М.  Есе як художньо-публіцистичний жанр : методичні матеріали для студентів зі спеціальності «Журналістика». Харків : ХНУ імені В. Н. Каразіна, 2007. 74 с.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Бойчук Е. Ритм художественного текста как средство суггестивного</w:t>
      </w:r>
    </w:p>
    <w:p w:rsidR="00F6530D" w:rsidRPr="0095213E" w:rsidRDefault="00F6530D" w:rsidP="00F6530D">
      <w:pPr>
        <w:pStyle w:val="a3"/>
        <w:shd w:val="clear" w:color="auto" w:fill="FFFFFF"/>
        <w:spacing w:after="0" w:line="360" w:lineRule="auto"/>
        <w:ind w:left="1077"/>
        <w:jc w:val="both"/>
        <w:rPr>
          <w:rFonts w:eastAsia="Times New Roman" w:cs="Times New Roman"/>
          <w:sz w:val="27"/>
          <w:szCs w:val="27"/>
          <w:lang w:val="ru-RU"/>
        </w:rPr>
      </w:pPr>
      <w:r w:rsidRPr="0095213E">
        <w:t xml:space="preserve">воздействия. </w:t>
      </w:r>
      <w:r w:rsidRPr="00D76F35">
        <w:rPr>
          <w:i/>
        </w:rPr>
        <w:t>Ярославский педагогический вестник</w:t>
      </w:r>
      <w:r w:rsidRPr="0095213E">
        <w:t>. 2014. № 2. Том 1.</w:t>
      </w:r>
      <w:r>
        <w:t xml:space="preserve"> С. 129-133.</w:t>
      </w:r>
    </w:p>
    <w:p w:rsidR="00F6530D" w:rsidRPr="00C54A70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eastAsia="Times New Roman" w:cs="Times New Roman"/>
          <w:sz w:val="27"/>
          <w:szCs w:val="27"/>
          <w:lang w:val="ru-RU"/>
        </w:rPr>
      </w:pPr>
      <w:r w:rsidRPr="00C54A70">
        <w:t>Булаховський Л. А. Максим Рильський поет-патріот: вибрані праці: в 5-ти т. Київ</w:t>
      </w:r>
      <w:r>
        <w:t xml:space="preserve"> </w:t>
      </w:r>
      <w:r w:rsidRPr="00C54A70">
        <w:t>: Наукова думка, 1977. Т. 5. С. 594–600</w:t>
      </w:r>
      <w:r>
        <w:t>.</w:t>
      </w:r>
    </w:p>
    <w:p w:rsidR="00F6530D" w:rsidRPr="00AE6148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eastAsia="Times New Roman" w:cs="Times New Roman"/>
          <w:sz w:val="27"/>
          <w:szCs w:val="27"/>
          <w:lang w:val="ru-RU"/>
        </w:rPr>
      </w:pPr>
      <w:r w:rsidRPr="00015191">
        <w:rPr>
          <w:rFonts w:eastAsia="Times New Roman" w:cs="Times New Roman"/>
          <w:color w:val="000000"/>
          <w:szCs w:val="28"/>
          <w:lang w:val="ru-RU"/>
        </w:rPr>
        <w:t xml:space="preserve">Булаховський Л. А. Мовні засоби інтимізації в поезії Тараса Шевченка. Інтимізуючі займенники. </w:t>
      </w:r>
      <w:r w:rsidRPr="00D76F35">
        <w:rPr>
          <w:rFonts w:eastAsia="Times New Roman" w:cs="Times New Roman"/>
          <w:i/>
          <w:color w:val="000000"/>
          <w:szCs w:val="28"/>
          <w:lang w:val="ru-RU"/>
        </w:rPr>
        <w:t>Вісті АН УРСР</w:t>
      </w:r>
      <w:r w:rsidRPr="00015191">
        <w:rPr>
          <w:rFonts w:eastAsia="Times New Roman" w:cs="Times New Roman"/>
          <w:color w:val="000000"/>
          <w:szCs w:val="28"/>
          <w:lang w:val="ru-RU"/>
        </w:rPr>
        <w:t>. К</w:t>
      </w:r>
      <w:r>
        <w:rPr>
          <w:rFonts w:eastAsia="Times New Roman" w:cs="Times New Roman"/>
          <w:color w:val="000000"/>
          <w:szCs w:val="28"/>
          <w:lang w:val="ru-RU"/>
        </w:rPr>
        <w:t>и</w:t>
      </w:r>
      <w:r>
        <w:rPr>
          <w:rFonts w:eastAsia="Times New Roman" w:cs="Times New Roman"/>
          <w:color w:val="000000"/>
          <w:szCs w:val="28"/>
        </w:rPr>
        <w:t xml:space="preserve">їв </w:t>
      </w:r>
      <w:r w:rsidRPr="00015191">
        <w:rPr>
          <w:rFonts w:eastAsia="Times New Roman" w:cs="Times New Roman"/>
          <w:color w:val="000000"/>
          <w:szCs w:val="28"/>
          <w:lang w:val="ru-RU"/>
        </w:rPr>
        <w:t>: Рад. школа, 1941. Вип. 3</w:t>
      </w:r>
      <w:r w:rsidRPr="00F6530D">
        <w:rPr>
          <w:rFonts w:eastAsia="Times New Roman" w:cs="Times New Roman"/>
          <w:color w:val="000000"/>
          <w:szCs w:val="28"/>
          <w:lang w:val="ru-RU"/>
        </w:rPr>
        <w:t>-</w:t>
      </w:r>
      <w:r w:rsidRPr="00015191">
        <w:rPr>
          <w:rFonts w:eastAsia="Times New Roman" w:cs="Times New Roman"/>
          <w:color w:val="000000"/>
          <w:szCs w:val="28"/>
          <w:lang w:val="ru-RU"/>
        </w:rPr>
        <w:t>4. С. 75.</w:t>
      </w:r>
    </w:p>
    <w:p w:rsidR="00F6530D" w:rsidRPr="00AE6148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eastAsia="Times New Roman" w:cs="Times New Roman"/>
          <w:sz w:val="27"/>
          <w:szCs w:val="27"/>
          <w:lang w:val="ru-RU"/>
        </w:rPr>
      </w:pPr>
      <w:r w:rsidRPr="00AE6148">
        <w:rPr>
          <w:rFonts w:eastAsia="Times New Roman" w:cs="Times New Roman"/>
          <w:sz w:val="27"/>
          <w:szCs w:val="27"/>
          <w:lang w:val="ru-RU"/>
        </w:rPr>
        <w:t>Виппер Ю. Монтень</w:t>
      </w:r>
      <w:r>
        <w:rPr>
          <w:rFonts w:eastAsia="Times New Roman" w:cs="Times New Roman"/>
          <w:sz w:val="27"/>
          <w:szCs w:val="27"/>
          <w:lang w:val="ru-RU"/>
        </w:rPr>
        <w:t xml:space="preserve"> </w:t>
      </w:r>
      <w:r w:rsidRPr="00AE6148">
        <w:rPr>
          <w:rFonts w:eastAsia="Times New Roman" w:cs="Times New Roman"/>
          <w:sz w:val="27"/>
          <w:szCs w:val="27"/>
          <w:lang w:val="ru-RU"/>
        </w:rPr>
        <w:t>// История всемирной литературы : в 9 томах, 1983</w:t>
      </w:r>
      <w:r>
        <w:rPr>
          <w:rFonts w:eastAsia="Times New Roman" w:cs="Times New Roman"/>
          <w:sz w:val="27"/>
          <w:szCs w:val="27"/>
          <w:lang w:val="ru-RU"/>
        </w:rPr>
        <w:t>. Т. 3.</w:t>
      </w:r>
      <w:r w:rsidRPr="00AE6148">
        <w:rPr>
          <w:rFonts w:eastAsia="Times New Roman" w:cs="Times New Roman"/>
          <w:sz w:val="27"/>
          <w:szCs w:val="27"/>
          <w:lang w:val="ru-RU"/>
        </w:rPr>
        <w:t xml:space="preserve"> 1983. С. 270</w:t>
      </w:r>
      <w:r>
        <w:rPr>
          <w:rFonts w:eastAsia="Times New Roman" w:cs="Times New Roman"/>
          <w:sz w:val="27"/>
          <w:szCs w:val="27"/>
          <w:lang w:val="ru-RU"/>
        </w:rPr>
        <w:t xml:space="preserve">. </w:t>
      </w:r>
      <w:r>
        <w:rPr>
          <w:rFonts w:cs="Times New Roman"/>
          <w:sz w:val="27"/>
          <w:szCs w:val="27"/>
          <w:lang w:val="en-US"/>
        </w:rPr>
        <w:t>URL</w:t>
      </w:r>
      <w:r w:rsidRPr="00AE6148">
        <w:rPr>
          <w:rFonts w:eastAsia="Times New Roman" w:cs="Times New Roman"/>
          <w:sz w:val="27"/>
          <w:szCs w:val="27"/>
          <w:lang w:val="ru-RU"/>
        </w:rPr>
        <w:t xml:space="preserve"> : </w:t>
      </w:r>
      <w:hyperlink r:id="rId12" w:history="1">
        <w:r w:rsidRPr="002A046F">
          <w:rPr>
            <w:rStyle w:val="a4"/>
            <w:rFonts w:eastAsia="Times New Roman" w:cs="Times New Roman"/>
            <w:sz w:val="27"/>
            <w:szCs w:val="27"/>
            <w:lang w:val="ru-RU"/>
          </w:rPr>
          <w:t>http://feb-web.ru/feb/ivl/vl3/vl3-2702.htmвШШун</w:t>
        </w:r>
      </w:hyperlink>
      <w:r w:rsidRPr="00F6530D">
        <w:rPr>
          <w:rFonts w:eastAsia="Times New Roman" w:cs="Times New Roman"/>
          <w:sz w:val="27"/>
          <w:szCs w:val="27"/>
          <w:lang w:val="ru-RU"/>
        </w:rPr>
        <w:t xml:space="preserve"> (</w:t>
      </w:r>
      <w:r>
        <w:rPr>
          <w:rFonts w:eastAsia="Times New Roman" w:cs="Times New Roman"/>
          <w:sz w:val="27"/>
          <w:szCs w:val="27"/>
          <w:lang w:val="ru-RU"/>
        </w:rPr>
        <w:t>дата звернення 04.09. 2022)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Гук О. Становлення ідентичності жанру есе: методологічний аспект. </w:t>
      </w:r>
      <w:r w:rsidRPr="00D76F35">
        <w:rPr>
          <w:i/>
        </w:rPr>
        <w:t>Молодий вчений.</w:t>
      </w:r>
      <w:r>
        <w:t xml:space="preserve"> 2018. № 9 (61). С. 35–39.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Гуцол С. Ю. Есеїзм як засіб відродження міфологічної цілісності в сучасній культурі.</w:t>
      </w:r>
      <w:r w:rsidRPr="00D76F35">
        <w:rPr>
          <w:i/>
        </w:rPr>
        <w:t xml:space="preserve"> Наукові студії із соціальної та політичної </w:t>
      </w:r>
      <w:r w:rsidRPr="00D76F35">
        <w:rPr>
          <w:i/>
        </w:rPr>
        <w:lastRenderedPageBreak/>
        <w:t>психології</w:t>
      </w:r>
      <w:r>
        <w:t xml:space="preserve"> : зб. статей Ін-ту соціальної та політичної психології НАПН України. К</w:t>
      </w:r>
      <w:r>
        <w:rPr>
          <w:lang w:val="ru-RU"/>
        </w:rPr>
        <w:t>и</w:t>
      </w:r>
      <w:r>
        <w:t>їв : Міленіум, 2009. Вип. 22 (25). С. 37–45.</w:t>
      </w:r>
    </w:p>
    <w:p w:rsidR="00F6530D" w:rsidRPr="001A3DC6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 w:rsidRPr="001A3DC6">
        <w:t xml:space="preserve">Гризун А. Сугестивна лірика: проблематика та жанрові особливості.  </w:t>
      </w:r>
      <w:r w:rsidRPr="00D76F35">
        <w:rPr>
          <w:i/>
        </w:rPr>
        <w:t>Слово і Час.</w:t>
      </w:r>
      <w:r w:rsidRPr="001A3DC6">
        <w:t xml:space="preserve"> 2003. № 12. С. 28-33. </w:t>
      </w:r>
    </w:p>
    <w:p w:rsidR="00F6530D" w:rsidRPr="00FA5DD8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Іван Лучук: 50 років у літературі</w:t>
      </w:r>
      <w:r>
        <w:rPr>
          <w:lang w:val="ru-RU"/>
        </w:rPr>
        <w:t xml:space="preserve">. </w:t>
      </w:r>
      <w:r>
        <w:rPr>
          <w:lang w:val="en-US"/>
        </w:rPr>
        <w:t>URL</w:t>
      </w:r>
      <w:r>
        <w:rPr>
          <w:lang w:val="ru-RU"/>
        </w:rPr>
        <w:t xml:space="preserve">: </w:t>
      </w:r>
      <w:r>
        <w:t xml:space="preserve"> </w:t>
      </w:r>
      <w:hyperlink r:id="rId13" w:history="1">
        <w:r w:rsidRPr="002A046F">
          <w:rPr>
            <w:rStyle w:val="a4"/>
          </w:rPr>
          <w:t>https://zbruc.eu/node/33254?page=5</w:t>
        </w:r>
      </w:hyperlink>
      <w:r>
        <w:rPr>
          <w:lang w:val="ru-RU"/>
        </w:rPr>
        <w:t xml:space="preserve"> </w:t>
      </w:r>
      <w:r>
        <w:rPr>
          <w:rFonts w:eastAsia="Times New Roman" w:cs="Times New Roman"/>
          <w:sz w:val="27"/>
          <w:szCs w:val="27"/>
          <w:lang w:val="en-US"/>
        </w:rPr>
        <w:t>(</w:t>
      </w:r>
      <w:r>
        <w:rPr>
          <w:rFonts w:eastAsia="Times New Roman" w:cs="Times New Roman"/>
          <w:sz w:val="27"/>
          <w:szCs w:val="27"/>
          <w:lang w:val="ru-RU"/>
        </w:rPr>
        <w:t>дата звернення 04.09. 2022)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Квіт С. М. Есеїстичний семінар : методичні матеріали до курсу «Основи герменевтики». К</w:t>
      </w:r>
      <w:r w:rsidRPr="00550B6D">
        <w:t xml:space="preserve">иїв: </w:t>
      </w:r>
      <w:r>
        <w:rPr>
          <w:rFonts w:cs="Times New Roman"/>
          <w:szCs w:val="28"/>
          <w:shd w:val="clear" w:color="auto" w:fill="FFFFFF"/>
        </w:rPr>
        <w:t>В</w:t>
      </w:r>
      <w:r w:rsidRPr="00550B6D">
        <w:rPr>
          <w:rFonts w:cs="Times New Roman"/>
          <w:szCs w:val="28"/>
          <w:shd w:val="clear" w:color="auto" w:fill="FFFFFF"/>
        </w:rPr>
        <w:t>ид. дім «</w:t>
      </w:r>
      <w:r>
        <w:rPr>
          <w:rFonts w:cs="Times New Roman"/>
          <w:szCs w:val="28"/>
          <w:shd w:val="clear" w:color="auto" w:fill="FFFFFF"/>
        </w:rPr>
        <w:t>К</w:t>
      </w:r>
      <w:r w:rsidRPr="00550B6D">
        <w:rPr>
          <w:rFonts w:cs="Times New Roman"/>
          <w:szCs w:val="28"/>
          <w:shd w:val="clear" w:color="auto" w:fill="FFFFFF"/>
        </w:rPr>
        <w:t>иєво-</w:t>
      </w:r>
      <w:r>
        <w:rPr>
          <w:rFonts w:cs="Times New Roman"/>
          <w:szCs w:val="28"/>
          <w:shd w:val="clear" w:color="auto" w:fill="FFFFFF"/>
        </w:rPr>
        <w:t>М</w:t>
      </w:r>
      <w:r w:rsidRPr="00550B6D">
        <w:rPr>
          <w:rFonts w:cs="Times New Roman"/>
          <w:szCs w:val="28"/>
          <w:shd w:val="clear" w:color="auto" w:fill="FFFFFF"/>
        </w:rPr>
        <w:t>огилянська академія»</w:t>
      </w:r>
      <w:r w:rsidRPr="00550B6D">
        <w:t>, 2004. 226 с.</w:t>
      </w:r>
    </w:p>
    <w:p w:rsidR="00F6530D" w:rsidRPr="00E70E00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rPr>
          <w:lang w:val="ru-RU"/>
        </w:rPr>
        <w:t>Клочек Г. «</w:t>
      </w:r>
      <w:r>
        <w:t>Художній світ</w:t>
      </w:r>
      <w:r>
        <w:rPr>
          <w:lang w:val="ru-RU"/>
        </w:rPr>
        <w:t>»</w:t>
      </w:r>
      <w:r>
        <w:t xml:space="preserve"> як категоріальне поняття</w:t>
      </w:r>
      <w:r>
        <w:rPr>
          <w:lang w:val="ru-RU"/>
        </w:rPr>
        <w:t xml:space="preserve">. </w:t>
      </w:r>
      <w:r w:rsidRPr="00D76F35">
        <w:rPr>
          <w:i/>
          <w:lang w:val="ru-RU"/>
        </w:rPr>
        <w:t>Слово і час</w:t>
      </w:r>
      <w:r>
        <w:rPr>
          <w:lang w:val="ru-RU"/>
        </w:rPr>
        <w:t>. 2007. № 9. С. 3-14.</w:t>
      </w:r>
    </w:p>
    <w:p w:rsidR="00F6530D" w:rsidRPr="004F2057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Ковалів Ю. І. Жанрово-стильові модифікації в українській літературі: монографія. Київ : ВПЦ «Київський університет», 2012. 191 с.</w:t>
      </w:r>
    </w:p>
    <w:p w:rsidR="00F6530D" w:rsidRPr="00521EEB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rPr>
          <w:lang w:val="ru-RU"/>
        </w:rPr>
        <w:t xml:space="preserve">Крепс М. Техника комического у Зощенко. </w:t>
      </w:r>
      <w:r w:rsidRPr="00521EEB">
        <w:rPr>
          <w:lang w:val="ru-RU"/>
        </w:rPr>
        <w:t>Нью-Йорк : Chalidze Publications</w:t>
      </w:r>
      <w:r>
        <w:rPr>
          <w:lang w:val="ru-RU"/>
        </w:rPr>
        <w:t>,</w:t>
      </w:r>
      <w:r w:rsidRPr="00521EEB">
        <w:rPr>
          <w:lang w:val="ru-RU"/>
        </w:rPr>
        <w:t xml:space="preserve"> 1986</w:t>
      </w:r>
      <w:r>
        <w:rPr>
          <w:lang w:val="ru-RU"/>
        </w:rPr>
        <w:t>. 244 с.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Ласточкина Е. Интимизация повествования в книге Сергея Довлатова «Наши». </w:t>
      </w:r>
      <w:r w:rsidRPr="00D76F35">
        <w:rPr>
          <w:i/>
        </w:rPr>
        <w:t>Филологические науки. Вопросы теории и практики</w:t>
      </w:r>
      <w:r>
        <w:rPr>
          <w:i/>
        </w:rPr>
        <w:t>.</w:t>
      </w:r>
      <w:r>
        <w:t xml:space="preserve"> Тамбов : Грамота, 2013. № 6 (24): в 2-х ч. Ч. I. C. 114-116.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Літературознавча енциклопедія : у 2 т. / авт.-уклад. Ю. І. Ковалів. Київ : ВЦ «Академія», 2007. Т. 1. 608 с.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Літературознавча енциклопедія: у 2 томах. Т. 2. / авт.-уклад.                               Ю. І. Ковалів.</w:t>
      </w:r>
      <w:r w:rsidRPr="006C2EE1">
        <w:t xml:space="preserve"> К</w:t>
      </w:r>
      <w:r>
        <w:t xml:space="preserve">иїв </w:t>
      </w:r>
      <w:r w:rsidRPr="006C2EE1">
        <w:t>: ВЦ «Академія», 2007. 624 с.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 Литературная энциклопедия терминов и понятий : сборник / под ред. А. Н. Николюкина. Москва : Интелвак, 2001. 1600 с.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Літературознавчий словник-довідник / за ред. Р. Т. Гром’яка,                      Ю. І. Коваліва, В. І. Теремка. Київ : ВЦ «Академія», 2006. 752 с. 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Лучук І. Лугосадівські літературні маніфести. </w:t>
      </w:r>
      <w:r>
        <w:rPr>
          <w:lang w:val="en-US"/>
        </w:rPr>
        <w:t>URL</w:t>
      </w:r>
      <w:r>
        <w:rPr>
          <w:lang w:val="ru-RU"/>
        </w:rPr>
        <w:t>:</w:t>
      </w:r>
      <w:r>
        <w:t xml:space="preserve"> </w:t>
      </w:r>
      <w:hyperlink r:id="rId14" w:history="1">
        <w:r w:rsidRPr="002A046F">
          <w:rPr>
            <w:rStyle w:val="a4"/>
          </w:rPr>
          <w:t>https://www.inst-ukr.lviv.ua/files/paradygma/111-128-li.pdf</w:t>
        </w:r>
      </w:hyperlink>
      <w:r>
        <w:rPr>
          <w:lang w:val="ru-RU"/>
        </w:rPr>
        <w:t xml:space="preserve"> (дата звернення 02.09.2022)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lastRenderedPageBreak/>
        <w:t>Лучук І.  Містифікація як складова мистецтва поетичного Назара Гончара (за публікаціями рубрики «Парнасленд» львівської газети «Ратуша»)</w:t>
      </w:r>
      <w:r>
        <w:rPr>
          <w:lang w:val="ru-RU"/>
        </w:rPr>
        <w:t xml:space="preserve">. </w:t>
      </w:r>
      <w:r>
        <w:rPr>
          <w:rFonts w:hint="eastAsia"/>
        </w:rPr>
        <w:t>U</w:t>
      </w:r>
      <w:r>
        <w:rPr>
          <w:lang w:val="en-US"/>
        </w:rPr>
        <w:t>RL</w:t>
      </w:r>
      <w:r>
        <w:rPr>
          <w:lang w:val="ru-RU"/>
        </w:rPr>
        <w:t>:</w:t>
      </w:r>
      <w:r w:rsidRPr="004F2057">
        <w:t xml:space="preserve"> </w:t>
      </w:r>
    </w:p>
    <w:p w:rsidR="00F6530D" w:rsidRPr="009A1867" w:rsidRDefault="00F6530D" w:rsidP="00F6530D">
      <w:pPr>
        <w:pStyle w:val="a3"/>
        <w:shd w:val="clear" w:color="auto" w:fill="FFFFFF"/>
        <w:spacing w:after="0" w:line="360" w:lineRule="auto"/>
        <w:ind w:left="1077"/>
        <w:jc w:val="both"/>
        <w:rPr>
          <w:sz w:val="24"/>
          <w:szCs w:val="24"/>
        </w:rPr>
      </w:pPr>
      <w:hyperlink r:id="rId15" w:history="1">
        <w:r w:rsidRPr="002A046F">
          <w:rPr>
            <w:rStyle w:val="a4"/>
          </w:rPr>
          <w:t>https://www.lsl.lviv.ua/wp-ontent/uploads/Zb/NDI2011/JRN/PDF/32.pdf</w:t>
        </w:r>
      </w:hyperlink>
      <w:r>
        <w:rPr>
          <w:lang w:val="ru-RU"/>
        </w:rPr>
        <w:t xml:space="preserve"> </w:t>
      </w:r>
      <w:r w:rsidRPr="00316EEA">
        <w:rPr>
          <w:szCs w:val="28"/>
          <w:lang w:val="ru-RU"/>
        </w:rPr>
        <w:t>(дата звернення 02.09.2022)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Лучук І. Сумніви сорокалітнього. Тернопіль: Богдан, 2008. 208 с.</w:t>
      </w:r>
    </w:p>
    <w:p w:rsidR="00F6530D" w:rsidRPr="00697424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cs="Times New Roman"/>
          <w:szCs w:val="28"/>
        </w:rPr>
      </w:pPr>
      <w:r w:rsidRPr="00697424">
        <w:rPr>
          <w:rFonts w:cs="Times New Roman"/>
          <w:color w:val="333333"/>
          <w:szCs w:val="28"/>
          <w:shd w:val="clear" w:color="auto" w:fill="FFFFFF"/>
        </w:rPr>
        <w:t>Лучук І. Що таке письменницька критика</w:t>
      </w:r>
      <w:r>
        <w:rPr>
          <w:rFonts w:cs="Times New Roman"/>
          <w:color w:val="333333"/>
          <w:szCs w:val="28"/>
          <w:shd w:val="clear" w:color="auto" w:fill="FFFFFF"/>
        </w:rPr>
        <w:t xml:space="preserve">. </w:t>
      </w:r>
      <w:r w:rsidRPr="0018432D">
        <w:rPr>
          <w:rFonts w:cs="Times New Roman"/>
          <w:i/>
          <w:color w:val="333333"/>
          <w:szCs w:val="28"/>
          <w:shd w:val="clear" w:color="auto" w:fill="FFFFFF"/>
        </w:rPr>
        <w:t>Studia Methodologica</w:t>
      </w:r>
      <w:r w:rsidRPr="00697424">
        <w:rPr>
          <w:rFonts w:cs="Times New Roman"/>
          <w:color w:val="333333"/>
          <w:szCs w:val="28"/>
          <w:shd w:val="clear" w:color="auto" w:fill="FFFFFF"/>
        </w:rPr>
        <w:t> : [науковий збірник] / гол. ред. Р. Гром</w:t>
      </w:r>
      <w:r>
        <w:rPr>
          <w:rFonts w:cs="Times New Roman"/>
          <w:color w:val="333333"/>
          <w:szCs w:val="28"/>
          <w:shd w:val="clear" w:color="auto" w:fill="FFFFFF"/>
        </w:rPr>
        <w:t>ʼ</w:t>
      </w:r>
      <w:r w:rsidRPr="00697424">
        <w:rPr>
          <w:rFonts w:cs="Times New Roman"/>
          <w:color w:val="333333"/>
          <w:szCs w:val="28"/>
          <w:shd w:val="clear" w:color="auto" w:fill="FFFFFF"/>
        </w:rPr>
        <w:t>як ; відп. ред. Ю. Завадський ; редкол.: О. Куца, М. Любащук, Н. Поплавська [та ін.]. Тернопіль : ТНПУ, 2011. Вип. 31. С. 81-86</w:t>
      </w:r>
      <w:r>
        <w:rPr>
          <w:rFonts w:cs="Times New Roman"/>
          <w:color w:val="333333"/>
          <w:szCs w:val="28"/>
          <w:shd w:val="clear" w:color="auto" w:fill="FFFFFF"/>
        </w:rPr>
        <w:t>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 w:rsidRPr="00251088">
        <w:rPr>
          <w:rFonts w:ascii="Arial" w:hAnsi="Arial" w:cs="Arial"/>
          <w:color w:val="FFFFFF"/>
          <w:sz w:val="18"/>
          <w:szCs w:val="18"/>
        </w:rPr>
        <w:t>Н</w:t>
      </w:r>
      <w:r>
        <w:t xml:space="preserve">Нахлік Є. Карнавально-іронічний сонетарій Івана Лучука. </w:t>
      </w:r>
      <w:r w:rsidRPr="0018432D">
        <w:rPr>
          <w:i/>
        </w:rPr>
        <w:t>Сучасність.</w:t>
      </w:r>
      <w:r>
        <w:t xml:space="preserve"> 1997. № 12. С. 140–147.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Нахлік Є. </w:t>
      </w:r>
      <w:r w:rsidRPr="00BC0C90">
        <w:t>Поет і поезієзнавець. Іванові Лучуку виповнюється 53 роки</w:t>
      </w:r>
      <w:r>
        <w:t xml:space="preserve">. </w:t>
      </w:r>
      <w:r>
        <w:rPr>
          <w:lang w:val="en-US"/>
        </w:rPr>
        <w:t>URL</w:t>
      </w:r>
      <w:r>
        <w:rPr>
          <w:lang w:val="ru-RU"/>
        </w:rPr>
        <w:t>:</w:t>
      </w:r>
      <w:r>
        <w:t xml:space="preserve"> </w:t>
      </w:r>
      <w:hyperlink r:id="rId16" w:history="1">
        <w:r w:rsidRPr="002A046F">
          <w:rPr>
            <w:rStyle w:val="a4"/>
          </w:rPr>
          <w:t>http://bukvoid.com.ua/events/culture/2018/02/24/083547.html</w:t>
        </w:r>
      </w:hyperlink>
      <w:r>
        <w:rPr>
          <w:lang w:val="ru-RU"/>
        </w:rPr>
        <w:t xml:space="preserve"> (дата звернення 5.10. 2022).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Нестеренко Ю. В. Сучасна українська есеїстика: жанрові трансформації : дис. ... канд. філол. наук : 10.01.06. Київ, 2014. 220 c.</w:t>
      </w:r>
    </w:p>
    <w:p w:rsidR="00F6530D" w:rsidRPr="00015191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eastAsia="Times New Roman" w:cs="Times New Roman"/>
          <w:sz w:val="27"/>
          <w:szCs w:val="27"/>
          <w:lang w:val="ru-RU"/>
        </w:rPr>
      </w:pPr>
      <w:r>
        <w:rPr>
          <w:rFonts w:eastAsia="Times New Roman" w:cs="Times New Roman"/>
          <w:sz w:val="27"/>
          <w:szCs w:val="27"/>
          <w:lang w:val="ru-RU"/>
        </w:rPr>
        <w:t xml:space="preserve">Палійчук А. </w:t>
      </w:r>
      <w:r>
        <w:t xml:space="preserve">Ідіостильові особливості втілення комунікативної стратегії інтимізації у текстах коротких оповідань. </w:t>
      </w:r>
      <w:r w:rsidRPr="0018432D">
        <w:rPr>
          <w:i/>
        </w:rPr>
        <w:t xml:space="preserve">Науковий вісник Волинського національного університету імені Лесі Українки. </w:t>
      </w:r>
      <w:r>
        <w:t>2016. № 2. С. 69-74.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Пастух Т. Т. П’ять хвилин для білої айстри / Москалець К. Сполохи. Львів : ЛА «Піраміда», 2014. С. 7–13.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Перетятко Ю. </w:t>
      </w:r>
      <w:r w:rsidRPr="00BC0C90">
        <w:t>Уліссей у контексті диких дум Івана Лучука</w:t>
      </w:r>
      <w:r>
        <w:rPr>
          <w:lang w:val="ru-RU"/>
        </w:rPr>
        <w:t xml:space="preserve">. </w:t>
      </w:r>
      <w:r>
        <w:rPr>
          <w:lang w:val="en-US"/>
        </w:rPr>
        <w:t>URL</w:t>
      </w:r>
      <w:r>
        <w:rPr>
          <w:lang w:val="ru-RU"/>
        </w:rPr>
        <w:t>:</w:t>
      </w:r>
      <w:r>
        <w:t xml:space="preserve"> </w:t>
      </w:r>
      <w:r w:rsidRPr="00BC0C90">
        <w:t xml:space="preserve"> </w:t>
      </w:r>
      <w:hyperlink r:id="rId17" w:history="1">
        <w:r w:rsidRPr="002A046F">
          <w:rPr>
            <w:rStyle w:val="a4"/>
          </w:rPr>
          <w:t>http://bukvoid.com.ua/reviews/books/2012/04/13/080800.html</w:t>
        </w:r>
      </w:hyperlink>
      <w:r>
        <w:rPr>
          <w:lang w:val="ru-RU"/>
        </w:rPr>
        <w:t xml:space="preserve"> (дата звернення 5.10. 2022).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 Починок Ю. Українська експериментальна поезія кінця </w:t>
      </w:r>
      <w:r>
        <w:rPr>
          <w:lang w:val="ru-RU"/>
        </w:rPr>
        <w:t>ХХ</w:t>
      </w:r>
      <w:r>
        <w:t xml:space="preserve"> – початку </w:t>
      </w:r>
      <w:r>
        <w:rPr>
          <w:lang w:val="ru-RU"/>
        </w:rPr>
        <w:t>ХХ</w:t>
      </w:r>
      <w:r>
        <w:t>І століття: текст, контекст, інтертекст. Дис. на здобуття наук. ступ. кандид. філол. наук.</w:t>
      </w:r>
      <w:r w:rsidRPr="00BC0C90">
        <w:t xml:space="preserve"> </w:t>
      </w:r>
      <w:r>
        <w:t>Спеціальність 10.01.06 – теорія літератури.  Львів, 218 с.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lastRenderedPageBreak/>
        <w:t>Прохасько Т. Одної і тої самої. Чернівці : Книги – ХХІ; Meridian Czernowitz, 2013. 240 с.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Романенко О. Сучасна українська література в контексті мультимедійної культури. Комунікативний дискурс у полікультурному просторі : матеріали Міжнародної міждисциплінарної науково-практичної конференції (6-7 жовтня 2017 р.). Миколаїв : МНУ імені В. О. Сухомлинського, 2017.                                      С. 72–74</w:t>
      </w:r>
      <w:r>
        <w:rPr>
          <w:lang w:val="ru-RU"/>
        </w:rPr>
        <w:t>.</w:t>
      </w:r>
    </w:p>
    <w:p w:rsidR="00F6530D" w:rsidRPr="008C6A2E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Сад</w:t>
      </w:r>
      <w:r>
        <w:rPr>
          <w:lang w:val="ru-RU"/>
        </w:rPr>
        <w:t>ыкова Л. О</w:t>
      </w:r>
      <w:r>
        <w:t xml:space="preserve">собенности диалогизма в русской эссеистике рубежей </w:t>
      </w:r>
      <w:r>
        <w:rPr>
          <w:lang w:val="ru-RU"/>
        </w:rPr>
        <w:t>ХХ</w:t>
      </w:r>
      <w:r>
        <w:t xml:space="preserve"> века</w:t>
      </w:r>
      <w:r>
        <w:rPr>
          <w:lang w:val="ru-RU"/>
        </w:rPr>
        <w:t xml:space="preserve">. </w:t>
      </w:r>
      <w:r>
        <w:rPr>
          <w:lang w:val="en-US"/>
        </w:rPr>
        <w:t>URL</w:t>
      </w:r>
      <w:r>
        <w:rPr>
          <w:lang w:val="ru-RU"/>
        </w:rPr>
        <w:t>:</w:t>
      </w:r>
    </w:p>
    <w:p w:rsidR="00F6530D" w:rsidRPr="009B1F82" w:rsidRDefault="00F6530D" w:rsidP="00F6530D">
      <w:pPr>
        <w:pStyle w:val="a3"/>
        <w:shd w:val="clear" w:color="auto" w:fill="FFFFFF"/>
        <w:spacing w:after="0" w:line="360" w:lineRule="auto"/>
        <w:ind w:left="1077"/>
        <w:jc w:val="both"/>
      </w:pPr>
      <w:hyperlink r:id="rId18" w:history="1">
        <w:r w:rsidRPr="002A046F">
          <w:rPr>
            <w:rStyle w:val="a4"/>
            <w:lang w:val="ru-RU"/>
          </w:rPr>
          <w:t>http://dspace.nbuv.gov.ua/bitstream/handle/123456789/31013/22-Sadykova.pdf?sequence=1</w:t>
        </w:r>
      </w:hyperlink>
      <w:r>
        <w:rPr>
          <w:lang w:val="ru-RU"/>
        </w:rPr>
        <w:t xml:space="preserve"> (дата звернення 5.10. 2022).</w:t>
      </w:r>
    </w:p>
    <w:p w:rsidR="00F6530D" w:rsidRPr="00955B8E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 w:rsidRPr="00955B8E">
        <w:rPr>
          <w:lang w:val="ru-RU"/>
        </w:rPr>
        <w:t xml:space="preserve">Сирко </w:t>
      </w:r>
      <w:r>
        <w:t xml:space="preserve">І. </w:t>
      </w:r>
      <w:r w:rsidRPr="00955B8E">
        <w:rPr>
          <w:rFonts w:ascii="Arial" w:hAnsi="Arial" w:cs="Arial"/>
          <w:color w:val="FFFFFF"/>
          <w:sz w:val="18"/>
          <w:szCs w:val="18"/>
        </w:rPr>
        <w:t>С</w:t>
      </w:r>
      <w:r>
        <w:t xml:space="preserve">Графічні засоби інтимізації щоденникового тексту. </w:t>
      </w:r>
      <w:r w:rsidRPr="0018432D">
        <w:rPr>
          <w:i/>
        </w:rPr>
        <w:t>Молодий вчений.</w:t>
      </w:r>
      <w:r>
        <w:t xml:space="preserve"> 2018. № 3.1 (55.1). С. 161-164.</w:t>
      </w:r>
      <w:r w:rsidRPr="00955B8E">
        <w:rPr>
          <w:rFonts w:ascii="Arial" w:hAnsi="Arial" w:cs="Arial"/>
          <w:color w:val="FFFFFF"/>
          <w:sz w:val="18"/>
          <w:szCs w:val="18"/>
        </w:rPr>
        <w:t>.. ор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Сільман К. </w:t>
      </w:r>
      <w:r w:rsidRPr="00AE6A81">
        <w:t>Есей як жанр</w:t>
      </w:r>
      <w:r>
        <w:t xml:space="preserve"> </w:t>
      </w:r>
      <w:r w:rsidRPr="00AE6A81">
        <w:t>на перетині літератури та журналістики</w:t>
      </w:r>
      <w:r>
        <w:t>. Автореф. дис. канд. філол. наук. Спеціальність 10.01.06 – теорія літератури. Миколаїв, 2019. 22 с.</w:t>
      </w:r>
    </w:p>
    <w:p w:rsidR="00F6530D" w:rsidRPr="0018432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 w:rsidRPr="0018432D">
        <w:rPr>
          <w:lang w:val="ru-RU"/>
        </w:rPr>
        <w:t xml:space="preserve">Скородумова Е. Риторический вопрос-реакция как средство выражения эмоций (на материале англоязычных художественных текстов). </w:t>
      </w:r>
      <w:r w:rsidRPr="0018432D">
        <w:rPr>
          <w:i/>
          <w:lang w:val="ru-RU"/>
        </w:rPr>
        <w:t>Вестник Челябинского государственного университета. 2009</w:t>
      </w:r>
      <w:r w:rsidRPr="0018432D">
        <w:rPr>
          <w:lang w:val="ru-RU"/>
        </w:rPr>
        <w:t>. № 37. С. 137-139.</w:t>
      </w:r>
    </w:p>
    <w:p w:rsidR="00F6530D" w:rsidRPr="009B1F82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Словник української мови. В 11 т. Онлайн-версія</w:t>
      </w:r>
      <w:r w:rsidRPr="0018432D">
        <w:rPr>
          <w:lang w:val="ru-RU"/>
        </w:rPr>
        <w:t xml:space="preserve">. </w:t>
      </w:r>
      <w:r w:rsidRPr="0018432D">
        <w:rPr>
          <w:lang w:val="en-US"/>
        </w:rPr>
        <w:t>URL</w:t>
      </w:r>
      <w:r w:rsidRPr="0018432D">
        <w:rPr>
          <w:lang w:val="ru-RU"/>
        </w:rPr>
        <w:t>:</w:t>
      </w:r>
      <w:r>
        <w:t xml:space="preserve"> </w:t>
      </w:r>
      <w:hyperlink r:id="rId19" w:history="1">
        <w:r w:rsidRPr="002A046F">
          <w:rPr>
            <w:rStyle w:val="a4"/>
          </w:rPr>
          <w:t>http://sum.in.ua/</w:t>
        </w:r>
      </w:hyperlink>
      <w:r w:rsidRPr="0018432D">
        <w:rPr>
          <w:lang w:val="ru-RU"/>
        </w:rPr>
        <w:t xml:space="preserve"> (дата звернення 15.10. 2022).</w:t>
      </w:r>
    </w:p>
    <w:p w:rsidR="00F6530D" w:rsidRPr="0095213E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Слонимский А. Техника комического у Гоголя. Петроград : А</w:t>
      </w:r>
      <w:r w:rsidRPr="00521EEB">
        <w:rPr>
          <w:lang w:val="en-US"/>
        </w:rPr>
        <w:t>cademia</w:t>
      </w:r>
      <w:r>
        <w:rPr>
          <w:lang w:val="ru-RU"/>
        </w:rPr>
        <w:t>,</w:t>
      </w:r>
      <w:r w:rsidRPr="00521EEB">
        <w:rPr>
          <w:lang w:val="en-US"/>
        </w:rPr>
        <w:t xml:space="preserve"> 1923</w:t>
      </w:r>
      <w:r>
        <w:rPr>
          <w:lang w:val="ru-RU"/>
        </w:rPr>
        <w:t>. 66 с.</w:t>
      </w:r>
    </w:p>
    <w:p w:rsidR="00F6530D" w:rsidRPr="00521EEB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Табакова Г. Міжродовий статус ліричної прози. </w:t>
      </w:r>
      <w:r w:rsidRPr="00A46354">
        <w:rPr>
          <w:i/>
        </w:rPr>
        <w:t>Літературознавчі обрії.</w:t>
      </w:r>
      <w:r>
        <w:t xml:space="preserve"> 2010. Вип. 17. С. 22-25.</w:t>
      </w:r>
    </w:p>
    <w:p w:rsidR="00F6530D" w:rsidRPr="000E5233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" w:eastAsia="Times New Roman" w:hAnsi="Times" w:cs="Times New Roman"/>
          <w:color w:val="231F20"/>
          <w:sz w:val="21"/>
          <w:szCs w:val="21"/>
          <w:lang w:val="ru-RU"/>
        </w:rPr>
      </w:pPr>
      <w:r>
        <w:t>Тарасюк А. Мовні засоби вираження сугестії стосовно поняття «</w:t>
      </w:r>
      <w:r w:rsidRPr="000E5233">
        <w:rPr>
          <w:lang w:val="en-US"/>
        </w:rPr>
        <w:t>W</w:t>
      </w:r>
      <w:r>
        <w:t>isdom» в середньоанглійських біблійних текстах.</w:t>
      </w:r>
      <w:r w:rsidRPr="00507D7F">
        <w:t xml:space="preserve"> </w:t>
      </w:r>
      <w:r w:rsidRPr="00A46354">
        <w:rPr>
          <w:i/>
        </w:rPr>
        <w:t>Молодий вчений</w:t>
      </w:r>
      <w:r>
        <w:rPr>
          <w:lang w:val="ru-RU"/>
        </w:rPr>
        <w:t>. 2017.</w:t>
      </w:r>
      <w:r>
        <w:t xml:space="preserve"> № 12.1 (52.1)</w:t>
      </w:r>
      <w:r>
        <w:rPr>
          <w:lang w:val="ru-RU"/>
        </w:rPr>
        <w:t>. С</w:t>
      </w:r>
      <w:r>
        <w:t>. 49-51.</w:t>
      </w:r>
      <w:r w:rsidRPr="000E5233">
        <w:rPr>
          <w:rFonts w:ascii="Times" w:eastAsia="Times New Roman" w:hAnsi="Times" w:cs="Times New Roman"/>
          <w:color w:val="231F20"/>
          <w:sz w:val="21"/>
          <w:szCs w:val="21"/>
          <w:lang w:val="ru-RU"/>
        </w:rPr>
        <w:t xml:space="preserve"> 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lastRenderedPageBreak/>
        <w:t xml:space="preserve">Тесленко М. Литературный жанр эссе как философствование и способ философской рефлексии. </w:t>
      </w:r>
      <w:r w:rsidRPr="00A46354">
        <w:rPr>
          <w:i/>
        </w:rPr>
        <w:t xml:space="preserve">Международный студенческий литературный вестник. </w:t>
      </w:r>
      <w:r>
        <w:t>URL: https://scienceforum.ru/2013/ article/2013006344 (дата обращения: 07.08.2019).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</w:pPr>
      <w:r>
        <w:t>Торговець Ю. Есе та нарис як суміжні типи текстів (компаративний аналіз). URL:</w:t>
      </w:r>
      <w:r>
        <w:rPr>
          <w:lang w:val="ru-RU"/>
        </w:rPr>
        <w:t xml:space="preserve"> </w:t>
      </w:r>
      <w:hyperlink r:id="rId20" w:history="1">
        <w:r w:rsidRPr="002A046F">
          <w:rPr>
            <w:rStyle w:val="a4"/>
          </w:rPr>
          <w:t>http://ekhsuir.kspu.edu/bitstream/handle/123456789/6279/%D1%82%D0%BE%D1%80%D0%B3%D0%B2%D0%B5%D1%86%D1%8C.pdf?sequence=1&amp;isAllowed=y.</w:t>
        </w:r>
        <w:r w:rsidRPr="004004C7">
          <w:rPr>
            <w:rStyle w:val="a4"/>
            <w:color w:val="auto"/>
            <w:u w:val="none"/>
            <w:lang w:val="ru-RU"/>
          </w:rPr>
          <w:t xml:space="preserve"> (дата</w:t>
        </w:r>
      </w:hyperlink>
      <w:r>
        <w:rPr>
          <w:lang w:val="ru-RU"/>
        </w:rPr>
        <w:t xml:space="preserve"> звернення: 07.09 2022).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eastAsia="Times New Roman" w:cs="Times New Roman"/>
          <w:color w:val="231F20"/>
          <w:szCs w:val="28"/>
          <w:lang w:val="ru-RU"/>
        </w:rPr>
      </w:pPr>
      <w:r w:rsidRPr="00600A34">
        <w:rPr>
          <w:rFonts w:eastAsia="Times New Roman" w:cs="Times New Roman"/>
          <w:color w:val="231F20"/>
          <w:szCs w:val="28"/>
          <w:lang w:val="ru-RU"/>
        </w:rPr>
        <w:t>Франко І. Із секретів поетичної творчості // Франко І. Зібрання творів: У 50 т. К</w:t>
      </w:r>
      <w:r>
        <w:rPr>
          <w:rFonts w:eastAsia="Times New Roman" w:cs="Times New Roman"/>
          <w:color w:val="231F20"/>
          <w:szCs w:val="28"/>
          <w:lang w:val="ru-RU"/>
        </w:rPr>
        <w:t>и</w:t>
      </w:r>
      <w:r>
        <w:rPr>
          <w:rFonts w:eastAsia="Times New Roman" w:cs="Times New Roman"/>
          <w:color w:val="231F20"/>
          <w:szCs w:val="28"/>
        </w:rPr>
        <w:t xml:space="preserve">їв </w:t>
      </w:r>
      <w:r w:rsidRPr="00600A34">
        <w:rPr>
          <w:rFonts w:eastAsia="Times New Roman" w:cs="Times New Roman"/>
          <w:color w:val="231F20"/>
          <w:szCs w:val="28"/>
          <w:lang w:val="ru-RU"/>
        </w:rPr>
        <w:t>: Наук. думка, 1981. Т.31. С.45</w:t>
      </w:r>
      <w:r>
        <w:rPr>
          <w:rFonts w:eastAsia="Times New Roman" w:cs="Times New Roman"/>
          <w:color w:val="231F20"/>
          <w:szCs w:val="28"/>
          <w:lang w:val="ru-RU"/>
        </w:rPr>
        <w:t>-</w:t>
      </w:r>
      <w:r w:rsidRPr="00600A34">
        <w:rPr>
          <w:rFonts w:eastAsia="Times New Roman" w:cs="Times New Roman"/>
          <w:color w:val="231F20"/>
          <w:szCs w:val="28"/>
          <w:lang w:val="ru-RU"/>
        </w:rPr>
        <w:t>119.</w:t>
      </w:r>
    </w:p>
    <w:p w:rsidR="00F6530D" w:rsidRPr="00600A34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eastAsia="Times New Roman" w:cs="Times New Roman"/>
          <w:color w:val="231F20"/>
          <w:szCs w:val="28"/>
          <w:lang w:val="ru-RU"/>
        </w:rPr>
      </w:pPr>
      <w:r>
        <w:t>Шабат С. Структурно-семантичні моделі риторичних питань. Наукові записки. Тернопіль : ТДПУ, 2001. Вип. 5. С. 122-129.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Швець Г. Д. Есеїстика Василя Барки: жанрова специфіка та проблематика : автореф. дис. … канд. філол. наук : 10.01.01. Київ, 2006. 20 с.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>Шевченко Т. Есеїстика українських письменників як феномен літератури кінця ХХ – початку ХХІ ст. : монографія. Київ : Видавничий дім Дмитра Бураго, 2019. 584 с.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Шевченко Т. Жанрові особливості книги І. Лучука «Сумніви сорокалітнього». </w:t>
      </w:r>
      <w:r w:rsidRPr="008C4E1F">
        <w:rPr>
          <w:i/>
        </w:rPr>
        <w:t>Проблеми сучасного літературознавства</w:t>
      </w:r>
      <w:r>
        <w:t>. 2014. Вип. 18. С. 217–224.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Шевченко Т. Ліричні інтенції сучасної письменницької есеїстики. </w:t>
      </w:r>
      <w:r w:rsidRPr="008C4E1F">
        <w:rPr>
          <w:i/>
        </w:rPr>
        <w:t>Вчені записки ТНУ імені В. І. Вернадського. Серія: Філологія. Соціальні комунікації</w:t>
      </w:r>
      <w:r>
        <w:t>. 2019. Том 30 (69) № 4. Ч. 1. С. 148-153.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Шевченко Т. Особливості ментативу в есеях-шкіцах. </w:t>
      </w:r>
      <w:r w:rsidRPr="008C4E1F">
        <w:rPr>
          <w:i/>
        </w:rPr>
        <w:t xml:space="preserve">Проблеми сучасного літературознавства. </w:t>
      </w:r>
      <w:r>
        <w:t>2018. № 27. С. 50-58.</w:t>
      </w:r>
    </w:p>
    <w:p w:rsidR="00F6530D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Шевченко Т. Сугестивність письменницького есе (на прикладі творчості Галини Пагутяк). </w:t>
      </w:r>
      <w:r w:rsidRPr="008C4E1F">
        <w:rPr>
          <w:i/>
        </w:rPr>
        <w:t>Текст. Контекст. Інтертекст</w:t>
      </w:r>
      <w:r>
        <w:t xml:space="preserve">. 2017. </w:t>
      </w:r>
      <w:r>
        <w:lastRenderedPageBreak/>
        <w:t>URL: http://text-intertext.in.ua/index.php?id=159 (дата звернення: 23.07.2022).</w:t>
      </w:r>
    </w:p>
    <w:p w:rsidR="00F6530D" w:rsidRPr="001A3DC6" w:rsidRDefault="00F6530D" w:rsidP="00F6530D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</w:pPr>
      <w:r>
        <w:t xml:space="preserve">Шуть В. Я. Інтерсеміотичність поетики сучасної української есеїстики (на матеріалі творчості Юрія Андруховича та Оксани Забужко) : автореф. дис. ... канд. філол. наук : 10.01.01. Київ, 2014. </w:t>
      </w:r>
      <w:r>
        <w:rPr>
          <w:lang w:val="ru-RU"/>
        </w:rPr>
        <w:t xml:space="preserve">                 </w:t>
      </w:r>
      <w:r>
        <w:t>20 с.</w:t>
      </w:r>
    </w:p>
    <w:p w:rsidR="00F6530D" w:rsidRDefault="00F6530D" w:rsidP="00F6530D">
      <w:pPr>
        <w:pStyle w:val="a3"/>
        <w:numPr>
          <w:ilvl w:val="0"/>
          <w:numId w:val="4"/>
        </w:numPr>
        <w:spacing w:after="0" w:line="360" w:lineRule="auto"/>
        <w:jc w:val="both"/>
      </w:pPr>
      <w:r w:rsidRPr="001A3DC6">
        <w:t xml:space="preserve"> </w:t>
      </w:r>
      <w:r>
        <w:t xml:space="preserve">Яручик А. І. Світоглядно-гуманістична концепція Мішеля Монтеня : автореф. дис. ... канд. філос. наук : 09.00.05. Київ, 2016.  19 с. </w:t>
      </w:r>
    </w:p>
    <w:p w:rsidR="00F6530D" w:rsidRPr="001A3DC6" w:rsidRDefault="00F6530D" w:rsidP="00F6530D">
      <w:pPr>
        <w:pStyle w:val="a3"/>
        <w:numPr>
          <w:ilvl w:val="0"/>
          <w:numId w:val="4"/>
        </w:numPr>
        <w:spacing w:after="0" w:line="360" w:lineRule="auto"/>
      </w:pPr>
      <w:r>
        <w:t>Яручик В. П. Розмова з літератором : Сучасна українська художня творчість в іменах. Луцьк : ПВД «Твердиня», 2015. 232 с.</w:t>
      </w:r>
    </w:p>
    <w:p w:rsidR="00F6530D" w:rsidRDefault="00F6530D">
      <w:bookmarkStart w:id="2" w:name="_GoBack"/>
      <w:bookmarkEnd w:id="2"/>
    </w:p>
    <w:sectPr w:rsidR="00F653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00"/>
    <w:family w:val="roman"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764C5"/>
    <w:multiLevelType w:val="hybridMultilevel"/>
    <w:tmpl w:val="0F546EE0"/>
    <w:lvl w:ilvl="0" w:tplc="E05843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9CA3794"/>
    <w:multiLevelType w:val="multilevel"/>
    <w:tmpl w:val="EF7AAEB4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">
    <w:nsid w:val="517E13C2"/>
    <w:multiLevelType w:val="hybridMultilevel"/>
    <w:tmpl w:val="68AAD788"/>
    <w:lvl w:ilvl="0" w:tplc="04190005">
      <w:start w:val="1"/>
      <w:numFmt w:val="bullet"/>
      <w:lvlText w:val=""/>
      <w:lvlJc w:val="left"/>
      <w:pPr>
        <w:tabs>
          <w:tab w:val="num" w:pos="1144"/>
        </w:tabs>
        <w:ind w:left="1144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864"/>
        </w:tabs>
        <w:ind w:left="186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84"/>
        </w:tabs>
        <w:ind w:left="25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4"/>
        </w:tabs>
        <w:ind w:left="33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4"/>
        </w:tabs>
        <w:ind w:left="40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4"/>
        </w:tabs>
        <w:ind w:left="47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4"/>
        </w:tabs>
        <w:ind w:left="54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4"/>
        </w:tabs>
        <w:ind w:left="61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4"/>
        </w:tabs>
        <w:ind w:left="6904" w:hanging="360"/>
      </w:pPr>
      <w:rPr>
        <w:rFonts w:ascii="Wingdings" w:hAnsi="Wingdings" w:hint="default"/>
      </w:rPr>
    </w:lvl>
  </w:abstractNum>
  <w:abstractNum w:abstractNumId="3">
    <w:nsid w:val="62563BDF"/>
    <w:multiLevelType w:val="hybridMultilevel"/>
    <w:tmpl w:val="F74CE258"/>
    <w:lvl w:ilvl="0" w:tplc="DDAED576">
      <w:start w:val="1"/>
      <w:numFmt w:val="decimal"/>
      <w:lvlText w:val="%1."/>
      <w:lvlJc w:val="left"/>
      <w:pPr>
        <w:ind w:left="1077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EEE"/>
    <w:rsid w:val="00557A4D"/>
    <w:rsid w:val="008A4EEE"/>
    <w:rsid w:val="00F65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DEDC4C-0D3E-4652-B9ED-5EF2978A6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4EEE"/>
    <w:pPr>
      <w:spacing w:line="240" w:lineRule="auto"/>
    </w:pPr>
    <w:rPr>
      <w:rFonts w:ascii="Times New Roman" w:eastAsiaTheme="minorEastAsia" w:hAnsi="Times New Roman"/>
      <w:sz w:val="28"/>
      <w:lang w:val="uk-UA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4EE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A4EE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B%D1%83%D0%B3%D0%BE%D1%81%D0%B0%D0%B4" TargetMode="External"/><Relationship Id="rId13" Type="http://schemas.openxmlformats.org/officeDocument/2006/relationships/hyperlink" Target="https://zbruc.eu/node/33254?page=5" TargetMode="External"/><Relationship Id="rId18" Type="http://schemas.openxmlformats.org/officeDocument/2006/relationships/hyperlink" Target="http://dspace.nbuv.gov.ua/bitstream/handle/123456789/31013/22-Sadykova.pdf?sequence=1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uk.wikipedia.org/wiki/%D0%9F%D0%B0%D0%BB%D1%96%D0%BD%D0%B4%D1%80%D0%BE%D0%BC%D0%BE%D0%BD" TargetMode="External"/><Relationship Id="rId12" Type="http://schemas.openxmlformats.org/officeDocument/2006/relationships/hyperlink" Target="http://feb-web.ru/feb/ivl/vl3/vl3-2702.htm&#1074;&#1064;&#1064;&#1091;&#1085;" TargetMode="External"/><Relationship Id="rId17" Type="http://schemas.openxmlformats.org/officeDocument/2006/relationships/hyperlink" Target="http://bukvoid.com.ua/reviews/books/2012/04/13/080800.html" TargetMode="External"/><Relationship Id="rId2" Type="http://schemas.openxmlformats.org/officeDocument/2006/relationships/styles" Target="styles.xml"/><Relationship Id="rId16" Type="http://schemas.openxmlformats.org/officeDocument/2006/relationships/hyperlink" Target="http://bukvoid.com.ua/events/culture/2018/02/24/083547.html" TargetMode="External"/><Relationship Id="rId20" Type="http://schemas.openxmlformats.org/officeDocument/2006/relationships/hyperlink" Target="http://ekhsuir.kspu.edu/bitstream/handle/123456789/6279/%D1%82%D0%BE%D1%80%D0%B3%D0%B2%D0%B5%D1%86%D1%8C.pdf?sequence=1&amp;isAllowed=y.%20(&#1076;&#1072;&#1090;&#1072;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F%D0%B8%D1%81%D1%8C%D0%BC%D0%B5%D0%BD%D0%BD%D0%B8%D0%BA" TargetMode="External"/><Relationship Id="rId11" Type="http://schemas.openxmlformats.org/officeDocument/2006/relationships/hyperlink" Target="https://uk.wikipedia.org/wiki/%D0%87_(%D1%87%D0%B0%D1%81%D0%BE%D0%BF%D0%B8%D1%81)" TargetMode="External"/><Relationship Id="rId5" Type="http://schemas.openxmlformats.org/officeDocument/2006/relationships/hyperlink" Target="https://uk.wikipedia.org/wiki/%D0%A3%D0%BA%D1%80%D0%B0%D1%97%D0%BD%D1%86%D1%96" TargetMode="External"/><Relationship Id="rId15" Type="http://schemas.openxmlformats.org/officeDocument/2006/relationships/hyperlink" Target="https://www.lsl.lviv.ua/wp-ontent/uploads/Zb/NDI2011/JRN/PDF/32.pdf" TargetMode="External"/><Relationship Id="rId10" Type="http://schemas.openxmlformats.org/officeDocument/2006/relationships/hyperlink" Target="https://uk.wikipedia.org/wiki/%D0%A3%D0%BA%D1%80%D0%B0%D1%97%D0%BD%D1%81%D1%8C%D0%BA%D0%B0_%D0%BB%D0%B0%D1%82%D0%B8%D0%BD%D0%BA%D0%B0" TargetMode="External"/><Relationship Id="rId19" Type="http://schemas.openxmlformats.org/officeDocument/2006/relationships/hyperlink" Target="http://sum.in.u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/index.php?title=%D0%93%D0%B5%D1%80%D0%B0%D0%BA%D0%BB%D1%96%D1%82_(%D0%BB%D1%96%D1%82%D0%B5%D1%80%D0%B0%D1%82%D1%83%D1%80%D0%BD%D0%B5_%D1%83%D0%B3%D1%80%D1%83%D0%BF%D0%BE%D0%B2%D0%B0%D0%BD%D0%BD%D1%8F)&amp;action=edit&amp;redlink=1" TargetMode="External"/><Relationship Id="rId14" Type="http://schemas.openxmlformats.org/officeDocument/2006/relationships/hyperlink" Target="https://www.inst-ukr.lviv.ua/files/paradygma/111-128-li.pdf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3720</Words>
  <Characters>21206</Characters>
  <Application>Microsoft Office Word</Application>
  <DocSecurity>0</DocSecurity>
  <Lines>176</Lines>
  <Paragraphs>49</Paragraphs>
  <ScaleCrop>false</ScaleCrop>
  <Company/>
  <LinksUpToDate>false</LinksUpToDate>
  <CharactersWithSpaces>24877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2023-03-30T08:41:00Z</dcterms:created>
  <dcterms:modified xsi:type="dcterms:W3CDTF">2023-03-30T08:43:00Z</dcterms:modified>
</cp:coreProperties>
</file>