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65C5" w:rsidRDefault="003165C5" w:rsidP="003165C5">
      <w:pPr>
        <w:ind w:firstLine="0"/>
        <w:rPr>
          <w:lang w:val="uk-UA"/>
        </w:rPr>
      </w:pPr>
      <w:r>
        <w:rPr>
          <w:lang w:val="uk-UA"/>
        </w:rPr>
        <w:t>ОДЕСЬКИЙ НАЦІОНАЛЬНИЙ УНІВЕРСИТЕТ ІМЕНІ І.І. МЕЧНИКОВА</w:t>
      </w:r>
    </w:p>
    <w:p w:rsidR="003165C5" w:rsidRDefault="003165C5" w:rsidP="003165C5">
      <w:pPr>
        <w:ind w:firstLine="0"/>
        <w:jc w:val="center"/>
        <w:rPr>
          <w:lang w:val="uk-UA"/>
        </w:rPr>
      </w:pPr>
      <w:r>
        <w:rPr>
          <w:lang w:val="uk-UA"/>
        </w:rPr>
        <w:t>Економіко-правовий факультет</w:t>
      </w:r>
    </w:p>
    <w:p w:rsidR="003165C5" w:rsidRDefault="003165C5" w:rsidP="003165C5">
      <w:pPr>
        <w:ind w:firstLine="0"/>
        <w:jc w:val="center"/>
        <w:rPr>
          <w:lang w:val="uk-UA"/>
        </w:rPr>
      </w:pPr>
      <w:r>
        <w:rPr>
          <w:lang w:val="uk-UA"/>
        </w:rPr>
        <w:t>Кафедра кримінального права, кримінального процесу та криміналістики</w:t>
      </w:r>
    </w:p>
    <w:p w:rsidR="003165C5" w:rsidRDefault="003165C5" w:rsidP="003165C5">
      <w:pPr>
        <w:ind w:firstLine="0"/>
        <w:jc w:val="center"/>
        <w:rPr>
          <w:b/>
          <w:bCs/>
          <w:sz w:val="32"/>
          <w:szCs w:val="32"/>
          <w:lang w:val="uk-UA"/>
        </w:rPr>
      </w:pPr>
    </w:p>
    <w:p w:rsidR="003165C5" w:rsidRDefault="003165C5" w:rsidP="003165C5">
      <w:pPr>
        <w:jc w:val="center"/>
        <w:rPr>
          <w:b/>
          <w:bCs/>
          <w:sz w:val="32"/>
          <w:szCs w:val="32"/>
          <w:lang w:val="uk-UA"/>
        </w:rPr>
      </w:pPr>
    </w:p>
    <w:p w:rsidR="003165C5" w:rsidRDefault="003165C5" w:rsidP="003165C5">
      <w:pPr>
        <w:jc w:val="center"/>
        <w:rPr>
          <w:b/>
          <w:bCs/>
          <w:sz w:val="32"/>
          <w:szCs w:val="32"/>
          <w:lang w:val="uk-UA"/>
        </w:rPr>
      </w:pPr>
    </w:p>
    <w:p w:rsidR="003165C5" w:rsidRDefault="003165C5" w:rsidP="003165C5">
      <w:pPr>
        <w:ind w:firstLine="0"/>
        <w:jc w:val="center"/>
        <w:rPr>
          <w:b/>
          <w:bCs/>
          <w:kern w:val="0"/>
          <w:sz w:val="32"/>
          <w:szCs w:val="32"/>
          <w:lang w:val="uk-UA"/>
        </w:rPr>
      </w:pPr>
      <w:r>
        <w:rPr>
          <w:b/>
          <w:bCs/>
          <w:kern w:val="0"/>
          <w:sz w:val="32"/>
          <w:szCs w:val="32"/>
          <w:lang w:val="uk-UA"/>
        </w:rPr>
        <w:t>Кваліфікаційна робота</w:t>
      </w:r>
    </w:p>
    <w:p w:rsidR="003165C5" w:rsidRDefault="003165C5" w:rsidP="003165C5">
      <w:pPr>
        <w:tabs>
          <w:tab w:val="center" w:pos="4819"/>
          <w:tab w:val="right" w:pos="8505"/>
        </w:tabs>
        <w:ind w:firstLine="0"/>
        <w:jc w:val="center"/>
        <w:rPr>
          <w:kern w:val="0"/>
          <w:lang w:val="uk-UA"/>
        </w:rPr>
      </w:pPr>
      <w:r>
        <w:rPr>
          <w:kern w:val="0"/>
          <w:lang w:val="uk-UA"/>
        </w:rPr>
        <w:t>на здобуття ступеня вищої освіти «магістр»</w:t>
      </w:r>
    </w:p>
    <w:p w:rsidR="003165C5" w:rsidRDefault="003165C5" w:rsidP="003165C5">
      <w:pPr>
        <w:tabs>
          <w:tab w:val="right" w:pos="9355"/>
        </w:tabs>
        <w:ind w:firstLine="0"/>
        <w:jc w:val="center"/>
        <w:rPr>
          <w:b/>
          <w:bCs/>
          <w:kern w:val="0"/>
          <w:lang w:val="uk-UA"/>
        </w:rPr>
      </w:pPr>
      <w:r>
        <w:rPr>
          <w:b/>
          <w:bCs/>
          <w:kern w:val="0"/>
          <w:lang w:val="uk-UA"/>
        </w:rPr>
        <w:t>«</w:t>
      </w:r>
      <w:r>
        <w:rPr>
          <w:b/>
          <w:bCs/>
          <w:lang w:val="uk-UA"/>
        </w:rPr>
        <w:t>Кримінальна відповідальність за бандитизм</w:t>
      </w:r>
      <w:r>
        <w:rPr>
          <w:b/>
          <w:bCs/>
          <w:kern w:val="0"/>
          <w:lang w:val="uk-UA"/>
        </w:rPr>
        <w:t>»</w:t>
      </w:r>
    </w:p>
    <w:p w:rsidR="003165C5" w:rsidRDefault="003165C5" w:rsidP="003165C5">
      <w:pPr>
        <w:tabs>
          <w:tab w:val="right" w:pos="9355"/>
        </w:tabs>
        <w:ind w:firstLine="0"/>
        <w:jc w:val="center"/>
        <w:rPr>
          <w:b/>
          <w:bCs/>
          <w:kern w:val="0"/>
          <w:lang w:val="uk-UA"/>
        </w:rPr>
      </w:pPr>
      <w:r>
        <w:rPr>
          <w:kern w:val="0"/>
          <w:lang w:val="uk-UA"/>
        </w:rPr>
        <w:t xml:space="preserve"> </w:t>
      </w:r>
      <w:r>
        <w:rPr>
          <w:b/>
          <w:bCs/>
          <w:kern w:val="0"/>
          <w:lang w:val="uk-UA"/>
        </w:rPr>
        <w:t>«</w:t>
      </w:r>
      <w:proofErr w:type="spellStart"/>
      <w:r>
        <w:rPr>
          <w:b/>
          <w:bCs/>
          <w:lang w:val="uk-UA"/>
        </w:rPr>
        <w:t>Criminal</w:t>
      </w:r>
      <w:proofErr w:type="spellEnd"/>
      <w:r>
        <w:rPr>
          <w:b/>
          <w:bCs/>
          <w:lang w:val="uk-UA"/>
        </w:rPr>
        <w:t xml:space="preserve"> </w:t>
      </w:r>
      <w:proofErr w:type="spellStart"/>
      <w:r>
        <w:rPr>
          <w:b/>
          <w:bCs/>
          <w:lang w:val="uk-UA"/>
        </w:rPr>
        <w:t>liability</w:t>
      </w:r>
      <w:proofErr w:type="spellEnd"/>
      <w:r>
        <w:rPr>
          <w:b/>
          <w:bCs/>
          <w:lang w:val="uk-UA"/>
        </w:rPr>
        <w:t xml:space="preserve"> </w:t>
      </w:r>
      <w:proofErr w:type="spellStart"/>
      <w:r>
        <w:rPr>
          <w:b/>
          <w:bCs/>
          <w:lang w:val="uk-UA"/>
        </w:rPr>
        <w:t>for</w:t>
      </w:r>
      <w:proofErr w:type="spellEnd"/>
      <w:r>
        <w:rPr>
          <w:b/>
          <w:bCs/>
          <w:lang w:val="uk-UA"/>
        </w:rPr>
        <w:t xml:space="preserve"> </w:t>
      </w:r>
      <w:proofErr w:type="spellStart"/>
      <w:r>
        <w:rPr>
          <w:b/>
          <w:bCs/>
          <w:lang w:val="uk-UA"/>
        </w:rPr>
        <w:t>banditry</w:t>
      </w:r>
      <w:proofErr w:type="spellEnd"/>
      <w:r>
        <w:rPr>
          <w:b/>
          <w:bCs/>
          <w:kern w:val="0"/>
          <w:lang w:val="uk-UA"/>
        </w:rPr>
        <w:t>»</w:t>
      </w:r>
    </w:p>
    <w:p w:rsidR="003165C5" w:rsidRDefault="003165C5" w:rsidP="003165C5">
      <w:pPr>
        <w:tabs>
          <w:tab w:val="right" w:pos="9355"/>
        </w:tabs>
        <w:spacing w:line="240" w:lineRule="auto"/>
        <w:ind w:firstLine="0"/>
        <w:jc w:val="center"/>
        <w:rPr>
          <w:sz w:val="24"/>
          <w:szCs w:val="24"/>
          <w:lang w:val="uk-UA"/>
        </w:rPr>
      </w:pPr>
    </w:p>
    <w:p w:rsidR="003165C5" w:rsidRDefault="003165C5" w:rsidP="003165C5">
      <w:pPr>
        <w:tabs>
          <w:tab w:val="right" w:pos="9355"/>
        </w:tabs>
        <w:spacing w:line="240" w:lineRule="auto"/>
        <w:jc w:val="center"/>
        <w:rPr>
          <w:sz w:val="24"/>
          <w:szCs w:val="24"/>
          <w:lang w:val="uk-UA"/>
        </w:rPr>
      </w:pPr>
    </w:p>
    <w:p w:rsidR="003165C5" w:rsidRDefault="003165C5" w:rsidP="003165C5">
      <w:pPr>
        <w:tabs>
          <w:tab w:val="right" w:pos="9355"/>
        </w:tabs>
        <w:spacing w:line="240" w:lineRule="auto"/>
        <w:jc w:val="center"/>
        <w:rPr>
          <w:sz w:val="24"/>
          <w:szCs w:val="24"/>
          <w:lang w:val="uk-UA"/>
        </w:rPr>
      </w:pPr>
    </w:p>
    <w:p w:rsidR="003165C5" w:rsidRDefault="003165C5" w:rsidP="003165C5">
      <w:pPr>
        <w:tabs>
          <w:tab w:val="right" w:pos="9355"/>
        </w:tabs>
        <w:spacing w:line="240" w:lineRule="auto"/>
        <w:jc w:val="center"/>
        <w:rPr>
          <w:sz w:val="24"/>
          <w:szCs w:val="24"/>
          <w:lang w:val="uk-UA"/>
        </w:rPr>
      </w:pPr>
    </w:p>
    <w:p w:rsidR="003165C5" w:rsidRDefault="003165C5" w:rsidP="003165C5">
      <w:pPr>
        <w:tabs>
          <w:tab w:val="right" w:pos="9355"/>
        </w:tabs>
        <w:spacing w:line="240" w:lineRule="auto"/>
        <w:jc w:val="center"/>
        <w:rPr>
          <w:sz w:val="24"/>
          <w:szCs w:val="24"/>
          <w:lang w:val="uk-UA"/>
        </w:rPr>
      </w:pPr>
    </w:p>
    <w:p w:rsidR="003165C5" w:rsidRDefault="003165C5" w:rsidP="003165C5">
      <w:pPr>
        <w:tabs>
          <w:tab w:val="right" w:pos="9355"/>
        </w:tabs>
        <w:spacing w:line="240" w:lineRule="auto"/>
        <w:jc w:val="center"/>
        <w:rPr>
          <w:sz w:val="24"/>
          <w:szCs w:val="24"/>
          <w:lang w:val="uk-UA"/>
        </w:rPr>
      </w:pPr>
    </w:p>
    <w:p w:rsidR="003165C5" w:rsidRDefault="003165C5" w:rsidP="003165C5">
      <w:pPr>
        <w:rPr>
          <w:lang w:val="uk-UA"/>
        </w:rPr>
      </w:pPr>
      <w:r>
        <w:rPr>
          <w:lang w:val="uk-UA"/>
        </w:rPr>
        <w:t xml:space="preserve">                                                 Виконала: здобувачка заочної форми   </w:t>
      </w:r>
    </w:p>
    <w:p w:rsidR="003165C5" w:rsidRDefault="003165C5" w:rsidP="003165C5">
      <w:pPr>
        <w:rPr>
          <w:lang w:val="uk-UA"/>
        </w:rPr>
      </w:pPr>
      <w:r>
        <w:rPr>
          <w:lang w:val="uk-UA"/>
        </w:rPr>
        <w:t xml:space="preserve">                                                 навчання</w:t>
      </w:r>
    </w:p>
    <w:p w:rsidR="003165C5" w:rsidRDefault="003165C5" w:rsidP="003165C5">
      <w:pPr>
        <w:rPr>
          <w:lang w:val="uk-UA"/>
        </w:rPr>
      </w:pPr>
      <w:r>
        <w:rPr>
          <w:lang w:val="uk-UA"/>
        </w:rPr>
        <w:t xml:space="preserve">                                                 спеціальності 081 Право</w:t>
      </w:r>
    </w:p>
    <w:p w:rsidR="003165C5" w:rsidRDefault="003165C5" w:rsidP="003165C5">
      <w:pPr>
        <w:rPr>
          <w:lang w:val="uk-UA"/>
        </w:rPr>
      </w:pPr>
      <w:r>
        <w:rPr>
          <w:lang w:val="uk-UA"/>
        </w:rPr>
        <w:t xml:space="preserve">                                                 </w:t>
      </w:r>
      <w:proofErr w:type="spellStart"/>
      <w:r>
        <w:rPr>
          <w:lang w:val="uk-UA"/>
        </w:rPr>
        <w:t>Михайлюк</w:t>
      </w:r>
      <w:proofErr w:type="spellEnd"/>
      <w:r>
        <w:rPr>
          <w:lang w:val="uk-UA"/>
        </w:rPr>
        <w:t xml:space="preserve"> Яна Богданівна</w:t>
      </w:r>
    </w:p>
    <w:p w:rsidR="003165C5" w:rsidRDefault="003165C5" w:rsidP="003165C5">
      <w:pPr>
        <w:rPr>
          <w:sz w:val="20"/>
          <w:szCs w:val="20"/>
          <w:lang w:val="uk-UA"/>
        </w:rPr>
      </w:pPr>
      <w:r>
        <w:rPr>
          <w:lang w:val="uk-UA"/>
        </w:rPr>
        <w:t xml:space="preserve">                                                 Керівник:  </w:t>
      </w:r>
      <w:proofErr w:type="spellStart"/>
      <w:r>
        <w:rPr>
          <w:lang w:val="uk-UA"/>
        </w:rPr>
        <w:t>к.ю.н</w:t>
      </w:r>
      <w:proofErr w:type="spellEnd"/>
      <w:r>
        <w:rPr>
          <w:lang w:val="uk-UA"/>
        </w:rPr>
        <w:t xml:space="preserve">., доц. </w:t>
      </w:r>
      <w:proofErr w:type="spellStart"/>
      <w:r>
        <w:rPr>
          <w:lang w:val="uk-UA"/>
        </w:rPr>
        <w:t>Дришлюк</w:t>
      </w:r>
      <w:proofErr w:type="spellEnd"/>
      <w:r>
        <w:rPr>
          <w:lang w:val="uk-UA"/>
        </w:rPr>
        <w:t xml:space="preserve"> І.А. _____       </w:t>
      </w:r>
    </w:p>
    <w:p w:rsidR="003165C5" w:rsidRDefault="003165C5" w:rsidP="003165C5">
      <w:pPr>
        <w:tabs>
          <w:tab w:val="left" w:pos="6816"/>
        </w:tabs>
        <w:rPr>
          <w:sz w:val="20"/>
          <w:szCs w:val="20"/>
          <w:lang w:val="uk-UA"/>
        </w:rPr>
      </w:pPr>
      <w:r>
        <w:rPr>
          <w:lang w:val="uk-UA"/>
        </w:rPr>
        <w:t xml:space="preserve">                                                 Рецензент: </w:t>
      </w:r>
      <w:proofErr w:type="spellStart"/>
      <w:r>
        <w:rPr>
          <w:lang w:val="uk-UA"/>
        </w:rPr>
        <w:t>к.ю.н</w:t>
      </w:r>
      <w:proofErr w:type="spellEnd"/>
      <w:r>
        <w:rPr>
          <w:lang w:val="uk-UA"/>
        </w:rPr>
        <w:t xml:space="preserve">., доц. Павлова Т.О.   </w:t>
      </w:r>
      <w:r>
        <w:rPr>
          <w:lang w:val="uk-UA"/>
        </w:rPr>
        <w:tab/>
        <w:t xml:space="preserve">                                        </w:t>
      </w:r>
    </w:p>
    <w:p w:rsidR="003165C5" w:rsidRDefault="003165C5" w:rsidP="003165C5">
      <w:pPr>
        <w:tabs>
          <w:tab w:val="left" w:pos="5245"/>
          <w:tab w:val="right" w:pos="9355"/>
        </w:tabs>
        <w:spacing w:before="120" w:line="240" w:lineRule="auto"/>
        <w:rPr>
          <w:sz w:val="20"/>
          <w:szCs w:val="20"/>
          <w:lang w:val="uk-UA"/>
        </w:rPr>
      </w:pPr>
    </w:p>
    <w:p w:rsidR="003165C5" w:rsidRDefault="003165C5" w:rsidP="003165C5">
      <w:pPr>
        <w:tabs>
          <w:tab w:val="left" w:pos="5245"/>
          <w:tab w:val="right" w:pos="9355"/>
        </w:tabs>
        <w:spacing w:before="120" w:line="240" w:lineRule="auto"/>
        <w:rPr>
          <w:sz w:val="20"/>
          <w:szCs w:val="20"/>
          <w:lang w:val="uk-UA"/>
        </w:rPr>
      </w:pPr>
    </w:p>
    <w:p w:rsidR="003165C5" w:rsidRDefault="003165C5" w:rsidP="003165C5">
      <w:pPr>
        <w:tabs>
          <w:tab w:val="left" w:pos="5245"/>
          <w:tab w:val="right" w:pos="9355"/>
        </w:tabs>
        <w:spacing w:before="120" w:line="240" w:lineRule="auto"/>
        <w:rPr>
          <w:sz w:val="20"/>
          <w:szCs w:val="20"/>
          <w:lang w:val="uk-UA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3165C5" w:rsidTr="003D6BB3">
        <w:tc>
          <w:tcPr>
            <w:tcW w:w="5082" w:type="dxa"/>
          </w:tcPr>
          <w:p w:rsidR="003165C5" w:rsidRDefault="003165C5" w:rsidP="003D6BB3">
            <w:pPr>
              <w:spacing w:line="276" w:lineRule="auto"/>
              <w:ind w:firstLine="0"/>
              <w:rPr>
                <w:rFonts w:eastAsia="SimSun"/>
                <w:lang w:val="uk-UA"/>
              </w:rPr>
            </w:pPr>
            <w:r>
              <w:rPr>
                <w:lang w:val="uk-UA"/>
              </w:rPr>
              <w:t>Рекомендовано до захисту:</w:t>
            </w:r>
          </w:p>
          <w:p w:rsidR="003165C5" w:rsidRDefault="003165C5" w:rsidP="003D6BB3">
            <w:pPr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протокол засідання кафедри</w:t>
            </w:r>
          </w:p>
          <w:p w:rsidR="003165C5" w:rsidRDefault="003165C5" w:rsidP="003D6BB3">
            <w:pPr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№ ___   від ____.____. 20___ р.</w:t>
            </w:r>
          </w:p>
          <w:p w:rsidR="003165C5" w:rsidRDefault="003165C5" w:rsidP="003D6BB3">
            <w:pPr>
              <w:spacing w:line="276" w:lineRule="auto"/>
              <w:rPr>
                <w:sz w:val="20"/>
                <w:szCs w:val="20"/>
                <w:lang w:val="uk-UA"/>
              </w:rPr>
            </w:pPr>
          </w:p>
          <w:p w:rsidR="003165C5" w:rsidRDefault="003165C5" w:rsidP="003D6BB3">
            <w:pPr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Завідувач кафедри</w:t>
            </w:r>
          </w:p>
          <w:p w:rsidR="003165C5" w:rsidRDefault="003165C5" w:rsidP="003D6BB3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 xml:space="preserve">____________ </w:t>
            </w:r>
            <w:r>
              <w:rPr>
                <w:u w:val="single"/>
                <w:lang w:val="uk-UA"/>
              </w:rPr>
              <w:t>Олег ЧУВАКОВ</w:t>
            </w:r>
          </w:p>
          <w:p w:rsidR="003165C5" w:rsidRDefault="003165C5" w:rsidP="003D6BB3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rPr>
                <w:rFonts w:eastAsia="SimSu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     (підпис)</w:t>
            </w:r>
            <w:r>
              <w:rPr>
                <w:sz w:val="20"/>
                <w:szCs w:val="20"/>
                <w:lang w:val="uk-UA"/>
              </w:rPr>
              <w:tab/>
              <w:t xml:space="preserve">      (</w:t>
            </w:r>
            <w:proofErr w:type="spellStart"/>
            <w:r>
              <w:rPr>
                <w:sz w:val="20"/>
                <w:szCs w:val="20"/>
                <w:lang w:val="uk-UA"/>
              </w:rPr>
              <w:t>прізвище,ім’я</w:t>
            </w:r>
            <w:proofErr w:type="spellEnd"/>
            <w:r>
              <w:rPr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3165C5" w:rsidRDefault="003165C5" w:rsidP="003D6BB3">
            <w:pPr>
              <w:tabs>
                <w:tab w:val="right" w:pos="4462"/>
              </w:tabs>
              <w:spacing w:line="276" w:lineRule="auto"/>
              <w:ind w:firstLine="0"/>
              <w:rPr>
                <w:rFonts w:eastAsia="SimSun"/>
                <w:lang w:val="uk-UA"/>
              </w:rPr>
            </w:pPr>
            <w:r>
              <w:rPr>
                <w:lang w:val="uk-UA"/>
              </w:rPr>
              <w:t>Захищено на засіданні ЕК № ____ :</w:t>
            </w:r>
          </w:p>
          <w:p w:rsidR="003165C5" w:rsidRDefault="003165C5" w:rsidP="003D6BB3">
            <w:pPr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протокол № ___від ____.___.20___ р.</w:t>
            </w:r>
          </w:p>
          <w:p w:rsidR="003165C5" w:rsidRDefault="003165C5" w:rsidP="003D6BB3">
            <w:pPr>
              <w:tabs>
                <w:tab w:val="right" w:pos="4462"/>
              </w:tabs>
              <w:spacing w:line="276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Оцінка______________/___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lang w:val="uk-UA"/>
              </w:rPr>
              <w:t>___/_____</w:t>
            </w:r>
          </w:p>
          <w:p w:rsidR="003165C5" w:rsidRDefault="003165C5" w:rsidP="003D6BB3">
            <w:pPr>
              <w:spacing w:line="240" w:lineRule="auto"/>
              <w:ind w:firstLine="0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    (за національною шкалою/шкалою ЕСТS/ бали)</w:t>
            </w:r>
          </w:p>
          <w:p w:rsidR="003165C5" w:rsidRDefault="003165C5" w:rsidP="003D6BB3">
            <w:pPr>
              <w:spacing w:line="240" w:lineRule="auto"/>
              <w:ind w:firstLine="0"/>
              <w:rPr>
                <w:lang w:val="uk-UA"/>
              </w:rPr>
            </w:pPr>
            <w:r>
              <w:rPr>
                <w:lang w:val="uk-UA"/>
              </w:rPr>
              <w:t>Голова ЕК</w:t>
            </w:r>
          </w:p>
          <w:p w:rsidR="003165C5" w:rsidRDefault="003165C5" w:rsidP="003D6BB3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rPr>
                <w:sz w:val="20"/>
                <w:szCs w:val="20"/>
                <w:lang w:val="uk-UA"/>
              </w:rPr>
            </w:pPr>
            <w:r>
              <w:rPr>
                <w:lang w:val="uk-UA"/>
              </w:rPr>
              <w:t xml:space="preserve">___________ </w:t>
            </w:r>
            <w:r>
              <w:rPr>
                <w:u w:val="single"/>
                <w:lang w:val="uk-UA"/>
              </w:rPr>
              <w:t xml:space="preserve">Євдокія СТРЕЛЬЦОВА </w:t>
            </w:r>
            <w:r>
              <w:rPr>
                <w:sz w:val="20"/>
                <w:szCs w:val="20"/>
                <w:lang w:val="uk-UA"/>
              </w:rPr>
              <w:t xml:space="preserve">            </w:t>
            </w:r>
          </w:p>
          <w:p w:rsidR="003165C5" w:rsidRDefault="003165C5" w:rsidP="003D6BB3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    (підпис)                      (прізвище, ім’я)</w:t>
            </w:r>
          </w:p>
        </w:tc>
      </w:tr>
      <w:tr w:rsidR="003165C5" w:rsidTr="003D6BB3">
        <w:tc>
          <w:tcPr>
            <w:tcW w:w="5082" w:type="dxa"/>
          </w:tcPr>
          <w:p w:rsidR="003165C5" w:rsidRDefault="003165C5" w:rsidP="003D6BB3">
            <w:pPr>
              <w:spacing w:line="240" w:lineRule="auto"/>
              <w:rPr>
                <w:rFonts w:eastAsia="SimSun"/>
                <w:lang w:val="uk-UA"/>
              </w:rPr>
            </w:pPr>
          </w:p>
          <w:p w:rsidR="003165C5" w:rsidRDefault="003165C5" w:rsidP="003D6BB3">
            <w:pPr>
              <w:spacing w:line="240" w:lineRule="auto"/>
              <w:rPr>
                <w:rFonts w:eastAsia="SimSun"/>
                <w:lang w:val="uk-UA"/>
              </w:rPr>
            </w:pPr>
          </w:p>
        </w:tc>
        <w:tc>
          <w:tcPr>
            <w:tcW w:w="4786" w:type="dxa"/>
          </w:tcPr>
          <w:p w:rsidR="003165C5" w:rsidRDefault="003165C5" w:rsidP="003D6BB3">
            <w:pPr>
              <w:spacing w:line="240" w:lineRule="auto"/>
              <w:rPr>
                <w:rFonts w:eastAsia="SimSun"/>
                <w:lang w:val="uk-UA"/>
              </w:rPr>
            </w:pPr>
          </w:p>
        </w:tc>
      </w:tr>
    </w:tbl>
    <w:p w:rsidR="003165C5" w:rsidRDefault="003165C5" w:rsidP="003165C5">
      <w:pPr>
        <w:spacing w:line="240" w:lineRule="auto"/>
        <w:ind w:firstLine="0"/>
        <w:jc w:val="center"/>
        <w:rPr>
          <w:rFonts w:eastAsia="SimSun"/>
          <w:b/>
          <w:bCs/>
          <w:lang w:val="uk-UA"/>
        </w:rPr>
      </w:pPr>
      <w:r>
        <w:rPr>
          <w:b/>
          <w:bCs/>
          <w:lang w:val="uk-UA"/>
        </w:rPr>
        <w:t>Одеса 2022</w:t>
      </w:r>
    </w:p>
    <w:p w:rsidR="003165C5" w:rsidRDefault="003165C5" w:rsidP="003165C5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230291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ЗМІСТ</w:t>
      </w:r>
    </w:p>
    <w:p w:rsidR="003165C5" w:rsidRPr="00C950A7" w:rsidRDefault="003165C5" w:rsidP="003165C5">
      <w:pPr>
        <w:rPr>
          <w:lang w:val="uk-UA"/>
        </w:rPr>
      </w:pPr>
    </w:p>
    <w:p w:rsidR="003165C5" w:rsidRPr="00F41498" w:rsidRDefault="003165C5" w:rsidP="003165C5">
      <w:pPr>
        <w:pStyle w:val="11"/>
        <w:rPr>
          <w:rFonts w:ascii="Calibri" w:hAnsi="Calibri" w:cs="Calibri"/>
          <w:kern w:val="0"/>
          <w:sz w:val="22"/>
          <w:szCs w:val="22"/>
          <w:lang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20187596" w:history="1">
        <w:r w:rsidRPr="00F41498">
          <w:rPr>
            <w:rStyle w:val="a4"/>
          </w:rPr>
          <w:t>ВСТУП</w:t>
        </w:r>
        <w:r>
          <w:rPr>
            <w:webHidden/>
          </w:rPr>
          <w:tab/>
        </w:r>
        <w:r>
          <w:rPr>
            <w:webHidden/>
          </w:rPr>
          <w:tab/>
        </w:r>
        <w:r w:rsidRPr="00F41498">
          <w:rPr>
            <w:webHidden/>
          </w:rPr>
          <w:fldChar w:fldCharType="begin"/>
        </w:r>
        <w:r w:rsidRPr="00F41498">
          <w:rPr>
            <w:webHidden/>
          </w:rPr>
          <w:instrText xml:space="preserve"> PAGEREF _Toc120187596 \h </w:instrText>
        </w:r>
        <w:r w:rsidRPr="00F41498">
          <w:rPr>
            <w:webHidden/>
          </w:rPr>
        </w:r>
        <w:r w:rsidRPr="00F41498">
          <w:rPr>
            <w:webHidden/>
          </w:rPr>
          <w:fldChar w:fldCharType="separate"/>
        </w:r>
        <w:r>
          <w:rPr>
            <w:webHidden/>
          </w:rPr>
          <w:t>3</w:t>
        </w:r>
        <w:r w:rsidRPr="00F41498">
          <w:rPr>
            <w:webHidden/>
          </w:rPr>
          <w:fldChar w:fldCharType="end"/>
        </w:r>
      </w:hyperlink>
    </w:p>
    <w:p w:rsidR="003165C5" w:rsidRDefault="003165C5" w:rsidP="003165C5">
      <w:pPr>
        <w:pStyle w:val="11"/>
      </w:pPr>
    </w:p>
    <w:p w:rsidR="003165C5" w:rsidRPr="00F41498" w:rsidRDefault="003165C5" w:rsidP="003165C5">
      <w:pPr>
        <w:pStyle w:val="11"/>
        <w:rPr>
          <w:rFonts w:ascii="Calibri" w:hAnsi="Calibri" w:cs="Calibri"/>
          <w:kern w:val="0"/>
          <w:sz w:val="22"/>
          <w:szCs w:val="22"/>
          <w:lang w:eastAsia="ru-RU"/>
        </w:rPr>
      </w:pPr>
      <w:hyperlink w:anchor="_Toc120187597" w:history="1">
        <w:r w:rsidRPr="00F41498">
          <w:rPr>
            <w:rStyle w:val="a4"/>
          </w:rPr>
          <w:t xml:space="preserve">РОЗДІЛ 1. </w:t>
        </w:r>
        <w:r>
          <w:rPr>
            <w:rStyle w:val="a4"/>
          </w:rPr>
          <w:t>  </w:t>
        </w:r>
        <w:r w:rsidRPr="00F41498">
          <w:rPr>
            <w:rStyle w:val="a4"/>
          </w:rPr>
          <w:t>ЗАГАЛЬНА ХАРАКТЕРИСТИКА БАНД</w:t>
        </w:r>
        <w:r>
          <w:rPr>
            <w:rStyle w:val="a4"/>
          </w:rPr>
          <w:t>И</w:t>
        </w:r>
        <w:r w:rsidRPr="00F41498">
          <w:rPr>
            <w:rStyle w:val="a4"/>
          </w:rPr>
          <w:t>ТИЗМУ</w:t>
        </w:r>
        <w:r w:rsidRPr="00F41498">
          <w:rPr>
            <w:webHidden/>
          </w:rPr>
          <w:tab/>
        </w:r>
        <w:r w:rsidRPr="00F41498">
          <w:rPr>
            <w:webHidden/>
          </w:rPr>
          <w:fldChar w:fldCharType="begin"/>
        </w:r>
        <w:r w:rsidRPr="00F41498">
          <w:rPr>
            <w:webHidden/>
          </w:rPr>
          <w:instrText xml:space="preserve"> PAGEREF _Toc120187597 \h </w:instrText>
        </w:r>
        <w:r w:rsidRPr="00F41498">
          <w:rPr>
            <w:webHidden/>
          </w:rPr>
        </w:r>
        <w:r w:rsidRPr="00F41498">
          <w:rPr>
            <w:webHidden/>
          </w:rPr>
          <w:fldChar w:fldCharType="separate"/>
        </w:r>
        <w:r>
          <w:rPr>
            <w:webHidden/>
          </w:rPr>
          <w:t>3</w:t>
        </w:r>
        <w:r w:rsidRPr="00F41498">
          <w:rPr>
            <w:webHidden/>
          </w:rPr>
          <w:fldChar w:fldCharType="end"/>
        </w:r>
      </w:hyperlink>
    </w:p>
    <w:p w:rsidR="003165C5" w:rsidRPr="00F41498" w:rsidRDefault="003165C5" w:rsidP="003165C5">
      <w:pPr>
        <w:pStyle w:val="2"/>
        <w:tabs>
          <w:tab w:val="right" w:leader="dot" w:pos="9344"/>
        </w:tabs>
        <w:ind w:firstLine="0"/>
        <w:rPr>
          <w:rFonts w:ascii="Calibri" w:hAnsi="Calibri" w:cs="Calibri"/>
          <w:noProof/>
          <w:kern w:val="0"/>
          <w:sz w:val="22"/>
          <w:szCs w:val="22"/>
          <w:lang w:eastAsia="ru-RU"/>
        </w:rPr>
      </w:pPr>
      <w:hyperlink w:anchor="_Toc120187598" w:history="1">
        <w:r w:rsidRPr="0026449C">
          <w:rPr>
            <w:rStyle w:val="a4"/>
            <w:noProof/>
            <w:lang w:val="uk-UA"/>
          </w:rPr>
          <w:t>1.1. Поняття та ознаки бандитизму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_Toc120187598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165C5" w:rsidRDefault="003165C5" w:rsidP="003165C5">
      <w:pPr>
        <w:pStyle w:val="2"/>
        <w:tabs>
          <w:tab w:val="right" w:leader="dot" w:pos="9344"/>
        </w:tabs>
        <w:ind w:firstLine="0"/>
        <w:rPr>
          <w:noProof/>
        </w:rPr>
      </w:pPr>
      <w:hyperlink w:anchor="_Toc120187599" w:history="1">
        <w:r w:rsidRPr="00365D92">
          <w:rPr>
            <w:rStyle w:val="a4"/>
            <w:noProof/>
            <w:lang w:val="uk-UA"/>
          </w:rPr>
          <w:t>1.2. Міжнародний досвід кримінально-правової протидії бандитизму</w:t>
        </w:r>
        <w:r w:rsidRPr="00365D92">
          <w:rPr>
            <w:noProof/>
            <w:webHidden/>
          </w:rPr>
          <w:tab/>
        </w:r>
        <w:r w:rsidRPr="00365D92">
          <w:rPr>
            <w:noProof/>
            <w:webHidden/>
          </w:rPr>
          <w:fldChar w:fldCharType="begin"/>
        </w:r>
        <w:r w:rsidRPr="00365D92">
          <w:rPr>
            <w:noProof/>
            <w:webHidden/>
          </w:rPr>
          <w:instrText xml:space="preserve"> PAGEREF _Toc120187599 \h </w:instrText>
        </w:r>
        <w:r w:rsidRPr="00365D92">
          <w:rPr>
            <w:noProof/>
            <w:webHidden/>
          </w:rPr>
        </w:r>
        <w:r w:rsidRPr="00365D92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Pr="00365D92">
          <w:rPr>
            <w:noProof/>
            <w:webHidden/>
          </w:rPr>
          <w:fldChar w:fldCharType="end"/>
        </w:r>
      </w:hyperlink>
    </w:p>
    <w:p w:rsidR="003165C5" w:rsidRDefault="003165C5" w:rsidP="003165C5">
      <w:pPr>
        <w:ind w:firstLine="0"/>
        <w:rPr>
          <w:b/>
          <w:bCs/>
          <w:noProof/>
          <w:lang w:val="en-GB"/>
        </w:rPr>
      </w:pPr>
      <w:r w:rsidRPr="00FB1BB0">
        <w:rPr>
          <w:b/>
          <w:bCs/>
          <w:noProof/>
          <w:lang w:val="uk-UA"/>
        </w:rPr>
        <w:t>Висновк</w:t>
      </w:r>
      <w:r>
        <w:rPr>
          <w:b/>
          <w:bCs/>
          <w:noProof/>
          <w:lang w:val="uk-UA"/>
        </w:rPr>
        <w:t>и</w:t>
      </w:r>
      <w:r w:rsidRPr="00FB1BB0">
        <w:rPr>
          <w:b/>
          <w:bCs/>
          <w:noProof/>
          <w:lang w:val="uk-UA"/>
        </w:rPr>
        <w:t xml:space="preserve"> </w:t>
      </w:r>
      <w:r>
        <w:rPr>
          <w:b/>
          <w:bCs/>
          <w:noProof/>
          <w:lang w:val="uk-UA"/>
        </w:rPr>
        <w:t>д</w:t>
      </w:r>
      <w:r w:rsidRPr="00FB1BB0">
        <w:rPr>
          <w:b/>
          <w:bCs/>
          <w:noProof/>
          <w:lang w:val="uk-UA"/>
        </w:rPr>
        <w:t>о Розділу</w:t>
      </w:r>
      <w:r>
        <w:rPr>
          <w:b/>
          <w:bCs/>
          <w:noProof/>
          <w:lang w:val="en-GB"/>
        </w:rPr>
        <w:t xml:space="preserve"> 1 …………………………………………………………23</w:t>
      </w:r>
    </w:p>
    <w:p w:rsidR="003165C5" w:rsidRDefault="003165C5" w:rsidP="003165C5">
      <w:pPr>
        <w:pStyle w:val="11"/>
      </w:pPr>
    </w:p>
    <w:p w:rsidR="003165C5" w:rsidRPr="00365D92" w:rsidRDefault="003165C5" w:rsidP="003165C5">
      <w:pPr>
        <w:pStyle w:val="11"/>
        <w:rPr>
          <w:rFonts w:ascii="Calibri" w:hAnsi="Calibri" w:cs="Calibri"/>
          <w:kern w:val="0"/>
          <w:sz w:val="22"/>
          <w:szCs w:val="22"/>
          <w:lang w:eastAsia="ru-RU"/>
        </w:rPr>
      </w:pPr>
      <w:hyperlink w:anchor="_Toc120187600" w:history="1">
        <w:r w:rsidRPr="00365D92">
          <w:rPr>
            <w:rStyle w:val="a4"/>
          </w:rPr>
          <w:t>РОЗДІЛ</w:t>
        </w:r>
        <w:r>
          <w:rPr>
            <w:rStyle w:val="a4"/>
          </w:rPr>
          <w:t> </w:t>
        </w:r>
        <w:r w:rsidRPr="00365D92">
          <w:rPr>
            <w:rStyle w:val="a4"/>
          </w:rPr>
          <w:t>2</w:t>
        </w:r>
        <w:r>
          <w:rPr>
            <w:rStyle w:val="a4"/>
            <w:lang w:val="en-GB"/>
          </w:rPr>
          <w:t>.</w:t>
        </w:r>
        <w:r>
          <w:rPr>
            <w:rStyle w:val="a4"/>
          </w:rPr>
          <w:t>   </w:t>
        </w:r>
        <w:r w:rsidRPr="00365D92">
          <w:rPr>
            <w:rStyle w:val="a4"/>
          </w:rPr>
          <w:t>ОБ’ЄКТИВНІ ТА СУБ’ЄКТИВНІ ОЗНАКИ СКЛАДУ БАНДИТИЗМУ</w:t>
        </w:r>
        <w:r w:rsidRPr="00365D92">
          <w:rPr>
            <w:webHidden/>
          </w:rPr>
          <w:tab/>
        </w:r>
        <w:r w:rsidRPr="00365D92">
          <w:rPr>
            <w:webHidden/>
          </w:rPr>
          <w:fldChar w:fldCharType="begin"/>
        </w:r>
        <w:r w:rsidRPr="00365D92">
          <w:rPr>
            <w:webHidden/>
          </w:rPr>
          <w:instrText xml:space="preserve"> PAGEREF _Toc120187600 \h </w:instrText>
        </w:r>
        <w:r w:rsidRPr="00365D92">
          <w:rPr>
            <w:webHidden/>
          </w:rPr>
        </w:r>
        <w:r w:rsidRPr="00365D92">
          <w:rPr>
            <w:webHidden/>
          </w:rPr>
          <w:fldChar w:fldCharType="separate"/>
        </w:r>
        <w:r>
          <w:rPr>
            <w:webHidden/>
          </w:rPr>
          <w:t>3</w:t>
        </w:r>
        <w:r w:rsidRPr="00365D92">
          <w:rPr>
            <w:webHidden/>
          </w:rPr>
          <w:fldChar w:fldCharType="end"/>
        </w:r>
      </w:hyperlink>
    </w:p>
    <w:p w:rsidR="003165C5" w:rsidRPr="00F41498" w:rsidRDefault="003165C5" w:rsidP="003165C5">
      <w:pPr>
        <w:pStyle w:val="2"/>
        <w:tabs>
          <w:tab w:val="right" w:leader="dot" w:pos="9344"/>
        </w:tabs>
        <w:ind w:firstLine="0"/>
        <w:rPr>
          <w:rFonts w:ascii="Calibri" w:hAnsi="Calibri" w:cs="Calibri"/>
          <w:noProof/>
          <w:kern w:val="0"/>
          <w:sz w:val="22"/>
          <w:szCs w:val="22"/>
          <w:lang w:eastAsia="ru-RU"/>
        </w:rPr>
      </w:pPr>
      <w:hyperlink w:anchor="_Toc120187601" w:history="1">
        <w:r w:rsidRPr="0026449C">
          <w:rPr>
            <w:rStyle w:val="a4"/>
            <w:noProof/>
            <w:lang w:val="uk-UA"/>
          </w:rPr>
          <w:t>2.1. Об’єктивні ознаки складу бандитизму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_Toc120187601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165C5" w:rsidRDefault="003165C5" w:rsidP="003165C5">
      <w:pPr>
        <w:pStyle w:val="2"/>
        <w:tabs>
          <w:tab w:val="right" w:leader="dot" w:pos="9344"/>
        </w:tabs>
        <w:ind w:firstLine="0"/>
        <w:rPr>
          <w:noProof/>
        </w:rPr>
      </w:pPr>
      <w:hyperlink w:anchor="_Toc120187602" w:history="1">
        <w:r w:rsidRPr="0026449C">
          <w:rPr>
            <w:rStyle w:val="a4"/>
            <w:noProof/>
            <w:lang w:val="uk-UA"/>
          </w:rPr>
          <w:t>2.2. Суб’єктивні ознаки складу бандитизму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_Toc120187602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165C5" w:rsidRPr="00365D92" w:rsidRDefault="003165C5" w:rsidP="003165C5">
      <w:pPr>
        <w:ind w:firstLine="0"/>
        <w:rPr>
          <w:noProof/>
          <w:lang w:val="en-GB"/>
        </w:rPr>
      </w:pPr>
      <w:r w:rsidRPr="00FB1BB0">
        <w:rPr>
          <w:b/>
          <w:bCs/>
          <w:noProof/>
          <w:lang w:val="uk-UA"/>
        </w:rPr>
        <w:t>Висновки до Розділу 2</w:t>
      </w:r>
      <w:r>
        <w:rPr>
          <w:b/>
          <w:bCs/>
          <w:noProof/>
          <w:lang w:val="en-GB"/>
        </w:rPr>
        <w:t>………………………………………………………….44</w:t>
      </w:r>
    </w:p>
    <w:p w:rsidR="003165C5" w:rsidRDefault="003165C5" w:rsidP="003165C5">
      <w:pPr>
        <w:pStyle w:val="11"/>
      </w:pPr>
    </w:p>
    <w:p w:rsidR="003165C5" w:rsidRPr="00F41498" w:rsidRDefault="003165C5" w:rsidP="003165C5">
      <w:pPr>
        <w:pStyle w:val="11"/>
        <w:rPr>
          <w:rFonts w:ascii="Calibri" w:hAnsi="Calibri" w:cs="Calibri"/>
          <w:kern w:val="0"/>
          <w:sz w:val="22"/>
          <w:szCs w:val="22"/>
          <w:lang w:eastAsia="ru-RU"/>
        </w:rPr>
      </w:pPr>
      <w:hyperlink w:anchor="_Toc120187603" w:history="1">
        <w:r w:rsidRPr="0026449C">
          <w:rPr>
            <w:rStyle w:val="a4"/>
          </w:rPr>
          <w:t>РОЗДІЛ</w:t>
        </w:r>
        <w:r>
          <w:rPr>
            <w:rStyle w:val="a4"/>
          </w:rPr>
          <w:t> </w:t>
        </w:r>
        <w:r w:rsidRPr="0026449C">
          <w:rPr>
            <w:rStyle w:val="a4"/>
          </w:rPr>
          <w:t>3.</w:t>
        </w:r>
        <w:r>
          <w:rPr>
            <w:rStyle w:val="a4"/>
          </w:rPr>
          <w:t>   </w:t>
        </w:r>
        <w:r w:rsidRPr="0026449C">
          <w:rPr>
            <w:rStyle w:val="a4"/>
          </w:rPr>
          <w:t>ВІДМЕЖУВАННЯ СКЛАДУ БАНДИТИЗМУ ВІД СУМІЖНИХ СКЛАДІВ ЗЛОЧИНІВ ТА ПРОБЛЕМИ ЙОГО ЗАПОБІГАННЯ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_Toc120187603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3165C5" w:rsidRPr="00F41498" w:rsidRDefault="003165C5" w:rsidP="003165C5">
      <w:pPr>
        <w:pStyle w:val="2"/>
        <w:tabs>
          <w:tab w:val="right" w:leader="dot" w:pos="9344"/>
        </w:tabs>
        <w:ind w:firstLine="0"/>
        <w:rPr>
          <w:rFonts w:ascii="Calibri" w:hAnsi="Calibri" w:cs="Calibri"/>
          <w:noProof/>
          <w:kern w:val="0"/>
          <w:sz w:val="22"/>
          <w:szCs w:val="22"/>
          <w:lang w:eastAsia="ru-RU"/>
        </w:rPr>
      </w:pPr>
      <w:hyperlink w:anchor="_Toc120187604" w:history="1">
        <w:r w:rsidRPr="0026449C">
          <w:rPr>
            <w:rStyle w:val="a4"/>
            <w:noProof/>
            <w:lang w:val="uk-UA"/>
          </w:rPr>
          <w:t>3.1. Відмежування складу бандитизму від суміжних складів злочинів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_Toc120187604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165C5" w:rsidRDefault="003165C5" w:rsidP="003165C5">
      <w:pPr>
        <w:pStyle w:val="2"/>
        <w:tabs>
          <w:tab w:val="right" w:leader="dot" w:pos="9344"/>
        </w:tabs>
        <w:ind w:firstLine="0"/>
        <w:rPr>
          <w:noProof/>
        </w:rPr>
      </w:pPr>
      <w:hyperlink w:anchor="_Toc120187605" w:history="1">
        <w:r w:rsidRPr="0026449C">
          <w:rPr>
            <w:rStyle w:val="a4"/>
            <w:noProof/>
            <w:lang w:val="uk-UA"/>
          </w:rPr>
          <w:t>3.2. Практика боротьби та запобігання бандитизму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_Toc120187605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165C5" w:rsidRPr="00365D92" w:rsidRDefault="003165C5" w:rsidP="003165C5">
      <w:pPr>
        <w:ind w:firstLine="0"/>
        <w:rPr>
          <w:noProof/>
          <w:lang w:val="en-GB"/>
        </w:rPr>
      </w:pPr>
      <w:r w:rsidRPr="00FB1BB0">
        <w:rPr>
          <w:b/>
          <w:bCs/>
          <w:noProof/>
          <w:lang w:val="uk-UA"/>
        </w:rPr>
        <w:t>Висновки до Розділу 3</w:t>
      </w:r>
      <w:r>
        <w:rPr>
          <w:b/>
          <w:bCs/>
          <w:noProof/>
          <w:lang w:val="en-GB"/>
        </w:rPr>
        <w:t>………………………………………………………….71</w:t>
      </w:r>
    </w:p>
    <w:p w:rsidR="003165C5" w:rsidRDefault="003165C5" w:rsidP="003165C5">
      <w:pPr>
        <w:pStyle w:val="11"/>
      </w:pPr>
    </w:p>
    <w:p w:rsidR="003165C5" w:rsidRPr="00F41498" w:rsidRDefault="003165C5" w:rsidP="003165C5">
      <w:pPr>
        <w:pStyle w:val="11"/>
        <w:rPr>
          <w:rFonts w:ascii="Calibri" w:hAnsi="Calibri" w:cs="Calibri"/>
          <w:kern w:val="0"/>
          <w:sz w:val="22"/>
          <w:szCs w:val="22"/>
          <w:lang w:eastAsia="ru-RU"/>
        </w:rPr>
      </w:pPr>
      <w:hyperlink w:anchor="_Toc120187606" w:history="1">
        <w:r w:rsidRPr="0026449C">
          <w:rPr>
            <w:rStyle w:val="a4"/>
          </w:rPr>
          <w:t>ВИСНОВКИ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_Toc120187606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3165C5" w:rsidRDefault="003165C5" w:rsidP="003165C5">
      <w:pPr>
        <w:pStyle w:val="11"/>
      </w:pPr>
    </w:p>
    <w:p w:rsidR="003165C5" w:rsidRPr="00F41498" w:rsidRDefault="003165C5" w:rsidP="003165C5">
      <w:pPr>
        <w:pStyle w:val="11"/>
        <w:rPr>
          <w:rFonts w:ascii="Calibri" w:hAnsi="Calibri" w:cs="Calibri"/>
          <w:kern w:val="0"/>
          <w:sz w:val="22"/>
          <w:szCs w:val="22"/>
          <w:lang w:eastAsia="ru-RU"/>
        </w:rPr>
      </w:pPr>
      <w:hyperlink w:anchor="_Toc120187607" w:history="1">
        <w:r w:rsidRPr="0026449C">
          <w:rPr>
            <w:rStyle w:val="a4"/>
          </w:rPr>
          <w:t>СПИСОК ВИКОРИСТАНИХ ДЖЕРЕЛ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_Toc120187607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3165C5" w:rsidRDefault="003165C5" w:rsidP="003165C5">
      <w:pPr>
        <w:ind w:firstLine="0"/>
      </w:pPr>
      <w:r>
        <w:fldChar w:fldCharType="end"/>
      </w:r>
    </w:p>
    <w:p w:rsidR="003165C5" w:rsidRPr="00FB1BB0" w:rsidRDefault="003165C5" w:rsidP="003165C5">
      <w:pPr>
        <w:pStyle w:val="1"/>
        <w:rPr>
          <w:lang w:val="uk-UA"/>
        </w:rPr>
      </w:pPr>
      <w:bookmarkStart w:id="0" w:name="_Toc118386855"/>
      <w:bookmarkStart w:id="1" w:name="_Toc120187596"/>
      <w:r w:rsidRPr="00FB1BB0">
        <w:rPr>
          <w:lang w:val="uk-UA"/>
        </w:rPr>
        <w:lastRenderedPageBreak/>
        <w:t>Вступ</w:t>
      </w:r>
      <w:bookmarkEnd w:id="0"/>
      <w:bookmarkEnd w:id="1"/>
    </w:p>
    <w:p w:rsidR="003165C5" w:rsidRPr="00FB1BB0" w:rsidRDefault="003165C5" w:rsidP="003165C5">
      <w:pPr>
        <w:rPr>
          <w:lang w:val="uk-UA"/>
        </w:rPr>
      </w:pPr>
    </w:p>
    <w:p w:rsidR="003165C5" w:rsidRPr="00FB1BB0" w:rsidRDefault="003165C5" w:rsidP="003165C5">
      <w:pPr>
        <w:pStyle w:val="20"/>
        <w:spacing w:after="0" w:line="360" w:lineRule="auto"/>
        <w:ind w:left="0" w:firstLine="708"/>
        <w:jc w:val="both"/>
        <w:rPr>
          <w:lang w:val="uk-UA"/>
        </w:rPr>
      </w:pPr>
      <w:r w:rsidRPr="00FB1BB0">
        <w:rPr>
          <w:b/>
          <w:bCs/>
          <w:lang w:val="uk-UA"/>
        </w:rPr>
        <w:t>Актуальність теми</w:t>
      </w:r>
      <w:r w:rsidRPr="00FB1BB0">
        <w:rPr>
          <w:lang w:val="uk-UA"/>
        </w:rPr>
        <w:t>. Конституція України [</w:t>
      </w:r>
      <w:r>
        <w:rPr>
          <w:lang w:val="uk-UA"/>
        </w:rPr>
        <w:t>1</w:t>
      </w:r>
      <w:r w:rsidRPr="00FB1BB0">
        <w:rPr>
          <w:lang w:val="uk-UA"/>
        </w:rPr>
        <w:t>]  (далі – Конституція України) проголошує, що людина, її життя і здоров’я, честь і гідність, недоторканість і безпека визнаються в нашій країні найвищими соціальними цінностями (ст. 3). правове забезпечення охорони цих природніх благ і цінностей є пріоритетним завданням Української держави. Розбудова демократичної, правової та соціальної держави, соціально-економічні і політичні реформи неможливі без рішучого посилення боротьби із злочинністю.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>На початку 90-х в Україні відбулися досить великі трансформації в економічному, політичному та соціально-правовому середовищі, що призвели до значної зміни українського суспільства, зниженню добробуту та зростанню злочинності. Ці радикальні соціально-економічні і політичні процеси спровокували якісні зміни структури організованої злочинності. Злочинне середовище стало більш стійким. Про це свідчить той факт, що на тлі зменшення кількості злочинів, скоєних у групі, протягом останніх декількох років зросла кількість зареєстрованих діянь, скоєних організованими групами і злочинними співтовариствами.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>Бандитизм – одне з найнебезпечніших посягань за громадську безпеку. Існування в Україні банд, метою злочинної діяльності яких є вчинення нападів на підприємства, установи, організації чи окремих осіб, створює загрозу як громадській безпеці, так і життю, здоров’ю громадян та їх власності, дестабілізує функціонування господарської системи, породжує стан незахищеності суспільства від вкрай небезпечних форм злочинності. Все це актуалізує вжиття державою системи ефективних заходів, у тому числі кримінально-правового характеру, спрямованих на протидію поширенню бандитизму в нашій крайні.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 xml:space="preserve">Бандитизм, замикаючи трійку лідерів серед посягань, пов’язаних із спільною злочинною діяльністю, має високу латентність, яка обумовлена </w:t>
      </w:r>
      <w:r w:rsidRPr="00FB1BB0">
        <w:rPr>
          <w:lang w:val="uk-UA"/>
        </w:rPr>
        <w:lastRenderedPageBreak/>
        <w:t xml:space="preserve">низкою об’єктивних і суб’єктивних обставин. Зокрема, на показники впливають значні проміжки між моментами здійснений бандами збройних нападів і виявленням її учасників. 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>Аналіз сучасної правозастосовної практики свідчить про те, що правоохоронні органи стикаються з певними труднощами при кваліфікації бандитизму, пов’язані з визначення  його об’єкта, поняття та ознак банди з урахуванням регламентації форм співучасті у чинному кримінальному законодавстві, кола осіб, які хоча і не були учасниками банди, але брали участь у вчинюваних нею нападах тощо.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>Суперечливість слідчо-судової практики обумовлена відсутністю детальної кримінально-правової регламентації ознак банди, серед яких слід відзначити її кількісний склад, стійкість, озброєність, напад на громадян і організації як мета об’єднання її учасників.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>У цьому зв’язку зростає інтерес до наукової оцінки бандитизму як злочину, так як кримінально-правовий вплив, як і раніше, є одним з ефективних заходів запобігання  цього негативного явища.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 xml:space="preserve">Не можна сказати, що проблематика боротьби з бандитськими посяганнями перебували поза увагою вітчизняних науковців. Достатньо послатися на дослідження М. І. </w:t>
      </w:r>
      <w:proofErr w:type="spellStart"/>
      <w:r w:rsidRPr="00FB1BB0">
        <w:rPr>
          <w:lang w:val="uk-UA"/>
        </w:rPr>
        <w:t>Бажанова</w:t>
      </w:r>
      <w:proofErr w:type="spellEnd"/>
      <w:r w:rsidRPr="00FB1BB0">
        <w:rPr>
          <w:lang w:val="uk-UA"/>
        </w:rPr>
        <w:t xml:space="preserve">, О. Ф. </w:t>
      </w:r>
      <w:proofErr w:type="spellStart"/>
      <w:r w:rsidRPr="00FB1BB0">
        <w:rPr>
          <w:lang w:val="uk-UA"/>
        </w:rPr>
        <w:t>Бантишева</w:t>
      </w:r>
      <w:proofErr w:type="spellEnd"/>
      <w:r w:rsidRPr="00FB1BB0">
        <w:rPr>
          <w:lang w:val="uk-UA"/>
        </w:rPr>
        <w:t xml:space="preserve">, Ф. Г. Бурчака, В. В. Голини, І. М. </w:t>
      </w:r>
      <w:proofErr w:type="spellStart"/>
      <w:r w:rsidRPr="00FB1BB0">
        <w:rPr>
          <w:lang w:val="uk-UA"/>
        </w:rPr>
        <w:t>Даньшина</w:t>
      </w:r>
      <w:proofErr w:type="spellEnd"/>
      <w:r w:rsidRPr="00FB1BB0">
        <w:rPr>
          <w:lang w:val="uk-UA"/>
        </w:rPr>
        <w:t xml:space="preserve">, Т. А. Денисової, А. Ф. Зелінського, М. І. Мельника, В. О. Навроцького, В. В. </w:t>
      </w:r>
      <w:proofErr w:type="spellStart"/>
      <w:r w:rsidRPr="00FB1BB0">
        <w:rPr>
          <w:lang w:val="uk-UA"/>
        </w:rPr>
        <w:t>Сташиса</w:t>
      </w:r>
      <w:proofErr w:type="spellEnd"/>
      <w:r w:rsidRPr="00FB1BB0">
        <w:rPr>
          <w:lang w:val="uk-UA"/>
        </w:rPr>
        <w:t xml:space="preserve">, В. П. Тихого, М. І. Хавронюка, О. А. </w:t>
      </w:r>
      <w:proofErr w:type="spellStart"/>
      <w:r w:rsidRPr="00FB1BB0">
        <w:rPr>
          <w:lang w:val="uk-UA"/>
        </w:rPr>
        <w:t>Чувакова</w:t>
      </w:r>
      <w:proofErr w:type="spellEnd"/>
      <w:r w:rsidRPr="00FB1BB0">
        <w:rPr>
          <w:lang w:val="uk-UA"/>
        </w:rPr>
        <w:t xml:space="preserve"> та інших. Дисертаційні дослідження кримінальної відповідальності за бандитизм бул</w:t>
      </w:r>
      <w:r>
        <w:rPr>
          <w:lang w:val="uk-UA"/>
        </w:rPr>
        <w:t>и</w:t>
      </w:r>
      <w:r w:rsidRPr="00FB1BB0">
        <w:rPr>
          <w:lang w:val="uk-UA"/>
        </w:rPr>
        <w:t xml:space="preserve"> здійснен</w:t>
      </w:r>
      <w:r>
        <w:rPr>
          <w:lang w:val="uk-UA"/>
        </w:rPr>
        <w:t>і</w:t>
      </w:r>
      <w:r w:rsidRPr="00FB1BB0">
        <w:rPr>
          <w:lang w:val="uk-UA"/>
        </w:rPr>
        <w:t xml:space="preserve"> Ю. Г. Гавриловим, І. В. Іваненком, І. І. </w:t>
      </w:r>
      <w:proofErr w:type="spellStart"/>
      <w:r w:rsidRPr="00FB1BB0">
        <w:rPr>
          <w:lang w:val="uk-UA"/>
        </w:rPr>
        <w:t>Радіоновим</w:t>
      </w:r>
      <w:proofErr w:type="spellEnd"/>
      <w:r w:rsidRPr="00FB1BB0">
        <w:rPr>
          <w:lang w:val="uk-UA"/>
        </w:rPr>
        <w:t xml:space="preserve"> та Р. Л. Чорним. 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>Слід зауважити, що позиції науковців з багатьох питань, пов’язаних з кваліфікацією бандитизму часто неузгоджені, що знижує ефективність прийнятих заходів боротьби з даними злочинами. Немає єдиного підходу у розумінні об’єкта бандитизму, відсутнє єдине трактування його об’єктивних та суб’єктивних ознак. Сам факт існування у чинному Кримінальному кодексі України [</w:t>
      </w:r>
      <w:r>
        <w:rPr>
          <w:lang w:val="uk-UA"/>
        </w:rPr>
        <w:t>3</w:t>
      </w:r>
      <w:r w:rsidRPr="00FB1BB0">
        <w:rPr>
          <w:lang w:val="uk-UA"/>
        </w:rPr>
        <w:t xml:space="preserve">] (далі – КК України) складу злочину «бандитизм» продовжує </w:t>
      </w:r>
      <w:r w:rsidRPr="00FB1BB0">
        <w:rPr>
          <w:lang w:val="uk-UA"/>
        </w:rPr>
        <w:lastRenderedPageBreak/>
        <w:t xml:space="preserve">залишатися предметом дискусій. Мають місце суперечки і щодо співвідношення бандитизму </w:t>
      </w:r>
      <w:r>
        <w:rPr>
          <w:lang w:val="uk-UA"/>
        </w:rPr>
        <w:t>і</w:t>
      </w:r>
      <w:r w:rsidRPr="00FB1BB0">
        <w:rPr>
          <w:lang w:val="uk-UA"/>
        </w:rPr>
        <w:t>з суміжними складами злочинів.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 xml:space="preserve">Тому проблеми кримінально-правової охорони громадської безпеки загалом, та відповідальності за бандитизм та його запобігання, зокрема, в сучасних умовах потребують подальшого дослідження. Все сказане викликає необхідність додаткового кримінально-правового аналізу бандитизму як виду злочинного посягання на відносини громадської безпеки, визначення і уточнення ряду правових понять, з’ясування особливостей кваліфікації цього злочину. 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b/>
          <w:bCs/>
          <w:lang w:val="uk-UA"/>
        </w:rPr>
        <w:t>Мета і задачі дослідження</w:t>
      </w:r>
      <w:r w:rsidRPr="00FB1BB0">
        <w:rPr>
          <w:lang w:val="uk-UA"/>
        </w:rPr>
        <w:t xml:space="preserve">. Метою дипломного дослідження є поглиблене вивчення складу злочину, передбаченого ст. 257 КК України, особливостей побудови і змісту кримінально-правових норми, що передбачає відповідальність за вказане діяння, розробка на основі отриманих висновків пропозицій щодо її вдосконалення, а також визначення основних напрямів боротьби зі зазначеним видом злочинів кримінально-правовими засобами. 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lang w:val="uk-UA"/>
        </w:rPr>
        <w:t xml:space="preserve">Для досягнення поставленої мети вирішувалися наступні основні </w:t>
      </w:r>
      <w:r w:rsidRPr="0074214E">
        <w:rPr>
          <w:b/>
          <w:bCs/>
          <w:lang w:val="uk-UA"/>
        </w:rPr>
        <w:t>задачі</w:t>
      </w:r>
      <w:r w:rsidRPr="00FB1BB0">
        <w:rPr>
          <w:lang w:val="uk-UA"/>
        </w:rPr>
        <w:t>:</w:t>
      </w:r>
    </w:p>
    <w:p w:rsidR="003165C5" w:rsidRPr="00FB1BB0" w:rsidRDefault="003165C5" w:rsidP="003165C5">
      <w:pPr>
        <w:rPr>
          <w:lang w:val="uk-UA"/>
        </w:rPr>
      </w:pPr>
      <w:r>
        <w:rPr>
          <w:lang w:val="uk-UA"/>
        </w:rPr>
        <w:t xml:space="preserve">– </w:t>
      </w:r>
      <w:r w:rsidRPr="00FB1BB0">
        <w:rPr>
          <w:lang w:val="uk-UA"/>
        </w:rPr>
        <w:t>дослідити історичні аспекти регламентації відповідальності за бандитизм в українському кримінальному законодавстві;</w:t>
      </w:r>
    </w:p>
    <w:p w:rsidR="003165C5" w:rsidRPr="00FB1BB0" w:rsidRDefault="003165C5" w:rsidP="003165C5">
      <w:pPr>
        <w:rPr>
          <w:lang w:val="uk-UA"/>
        </w:rPr>
      </w:pPr>
      <w:r>
        <w:rPr>
          <w:lang w:val="uk-UA"/>
        </w:rPr>
        <w:t xml:space="preserve">– </w:t>
      </w:r>
      <w:r w:rsidRPr="00FB1BB0">
        <w:rPr>
          <w:lang w:val="uk-UA"/>
        </w:rPr>
        <w:t>проаналізувати особливості правової регламентації відповідальності за бандитизм в законодавстві деяких іноземних держав;</w:t>
      </w:r>
    </w:p>
    <w:p w:rsidR="003165C5" w:rsidRPr="00FB1BB0" w:rsidRDefault="003165C5" w:rsidP="003165C5">
      <w:pPr>
        <w:rPr>
          <w:lang w:val="uk-UA"/>
        </w:rPr>
      </w:pPr>
      <w:r>
        <w:rPr>
          <w:lang w:val="uk-UA"/>
        </w:rPr>
        <w:t xml:space="preserve">– </w:t>
      </w:r>
      <w:r w:rsidRPr="00FB1BB0">
        <w:rPr>
          <w:lang w:val="uk-UA"/>
        </w:rPr>
        <w:t>розглянути об’єктивні ознаки складу бандитизму;</w:t>
      </w:r>
    </w:p>
    <w:p w:rsidR="003165C5" w:rsidRPr="00FB1BB0" w:rsidRDefault="003165C5" w:rsidP="003165C5">
      <w:pPr>
        <w:rPr>
          <w:lang w:val="uk-UA"/>
        </w:rPr>
      </w:pPr>
      <w:r>
        <w:rPr>
          <w:lang w:val="uk-UA"/>
        </w:rPr>
        <w:t xml:space="preserve">– </w:t>
      </w:r>
      <w:r w:rsidRPr="00FB1BB0">
        <w:rPr>
          <w:lang w:val="uk-UA"/>
        </w:rPr>
        <w:t>розглянути суб’єктивні ознаки складу бандитизму;</w:t>
      </w:r>
    </w:p>
    <w:p w:rsidR="003165C5" w:rsidRPr="00FB1BB0" w:rsidRDefault="003165C5" w:rsidP="003165C5">
      <w:pPr>
        <w:rPr>
          <w:lang w:val="uk-UA"/>
        </w:rPr>
      </w:pPr>
      <w:r>
        <w:rPr>
          <w:lang w:val="uk-UA"/>
        </w:rPr>
        <w:t xml:space="preserve">– </w:t>
      </w:r>
      <w:r w:rsidRPr="00FB1BB0">
        <w:rPr>
          <w:lang w:val="uk-UA"/>
        </w:rPr>
        <w:t>провести відмежування бандитизму від суміжних складів злочинів;</w:t>
      </w:r>
    </w:p>
    <w:p w:rsidR="003165C5" w:rsidRPr="00FB1BB0" w:rsidRDefault="003165C5" w:rsidP="003165C5">
      <w:pPr>
        <w:rPr>
          <w:lang w:val="uk-UA"/>
        </w:rPr>
      </w:pPr>
      <w:r>
        <w:rPr>
          <w:lang w:val="uk-UA"/>
        </w:rPr>
        <w:t xml:space="preserve">– </w:t>
      </w:r>
      <w:r w:rsidRPr="00FB1BB0">
        <w:rPr>
          <w:lang w:val="uk-UA"/>
        </w:rPr>
        <w:t>визначити практику боротьби та запобігання бандитизму.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b/>
          <w:bCs/>
          <w:i/>
          <w:iCs/>
          <w:lang w:val="uk-UA"/>
        </w:rPr>
        <w:t>Об’єктом дослідження</w:t>
      </w:r>
      <w:r w:rsidRPr="00FB1BB0">
        <w:rPr>
          <w:lang w:val="uk-UA"/>
        </w:rPr>
        <w:t xml:space="preserve"> є система суспільних відносин, що виникають у зв’язку з вчиненням бандитизму і реалізацією кримінальної відповідальності за цей злочин. 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b/>
          <w:bCs/>
          <w:i/>
          <w:iCs/>
          <w:lang w:val="uk-UA"/>
        </w:rPr>
        <w:t>Предметом дослідження</w:t>
      </w:r>
      <w:r w:rsidRPr="00FB1BB0">
        <w:rPr>
          <w:lang w:val="uk-UA"/>
        </w:rPr>
        <w:t xml:space="preserve"> є кримінально-правові норма про відповідальність за бандитизм, її історичні аналоги, норми законодавства </w:t>
      </w:r>
      <w:r w:rsidRPr="00FB1BB0">
        <w:rPr>
          <w:lang w:val="uk-UA"/>
        </w:rPr>
        <w:lastRenderedPageBreak/>
        <w:t>деяких іноземних країн, що регламентують відповідальність за бандитизм, матеріали слідчо-судової практики та статистичні дані по обраній темі.</w:t>
      </w:r>
    </w:p>
    <w:p w:rsidR="003165C5" w:rsidRPr="00FB1BB0" w:rsidRDefault="003165C5" w:rsidP="003165C5">
      <w:pPr>
        <w:rPr>
          <w:lang w:val="uk-UA"/>
        </w:rPr>
      </w:pPr>
      <w:r w:rsidRPr="00FB1BB0">
        <w:rPr>
          <w:b/>
          <w:bCs/>
          <w:i/>
          <w:iCs/>
          <w:lang w:val="uk-UA"/>
        </w:rPr>
        <w:t>Методи дослідження</w:t>
      </w:r>
      <w:r w:rsidRPr="00FB1BB0">
        <w:rPr>
          <w:b/>
          <w:bCs/>
          <w:lang w:val="uk-UA"/>
        </w:rPr>
        <w:t xml:space="preserve">. </w:t>
      </w:r>
      <w:r w:rsidRPr="00FB1BB0">
        <w:rPr>
          <w:lang w:val="uk-UA"/>
        </w:rPr>
        <w:t>Методологічну основу дослідження склали загальні методи пізнання: синтез, аналогія, порівняння, узагальнення, діалектичний метод і т. д.; приватно-наукові методи: формально-логічний метод, порівняльно-правовий метод, системний метод, формально-юридичний та інші.</w:t>
      </w:r>
    </w:p>
    <w:p w:rsidR="003165C5" w:rsidRPr="00FB1BB0" w:rsidRDefault="003165C5" w:rsidP="003165C5">
      <w:pPr>
        <w:widowControl w:val="0"/>
        <w:ind w:firstLine="600"/>
        <w:rPr>
          <w:lang w:val="uk-UA"/>
        </w:rPr>
      </w:pPr>
      <w:r w:rsidRPr="00FB1BB0">
        <w:rPr>
          <w:b/>
          <w:bCs/>
          <w:lang w:val="uk-UA"/>
        </w:rPr>
        <w:t>Нормативним підґрунтям дипломної роботи</w:t>
      </w:r>
      <w:r w:rsidRPr="00FB1BB0">
        <w:rPr>
          <w:lang w:val="uk-UA"/>
        </w:rPr>
        <w:t xml:space="preserve"> є Конституція України, Кримінальний кодекс України, Закони України та інші нормативно-правові акти, які містять положення щодо кримінально-правової охорони громадської безпеки в Україні, а також відповідальності та запобігання бандитизму. </w:t>
      </w:r>
    </w:p>
    <w:p w:rsidR="003165C5" w:rsidRPr="00FB1BB0" w:rsidRDefault="003165C5" w:rsidP="003165C5">
      <w:pPr>
        <w:ind w:firstLine="600"/>
        <w:rPr>
          <w:lang w:val="uk-UA"/>
        </w:rPr>
      </w:pPr>
      <w:r w:rsidRPr="00FB1BB0">
        <w:rPr>
          <w:b/>
          <w:bCs/>
          <w:lang w:val="uk-UA"/>
        </w:rPr>
        <w:t>Науково-теоретичну основу дослідження</w:t>
      </w:r>
      <w:r w:rsidRPr="00FB1BB0">
        <w:rPr>
          <w:lang w:val="uk-UA"/>
        </w:rPr>
        <w:t xml:space="preserve"> становлять монографії, навчальна література з кримінального права, наукові статті, матеріали, опубліковані в періодичній пресі.</w:t>
      </w:r>
    </w:p>
    <w:p w:rsidR="003165C5" w:rsidRPr="00FB1BB0" w:rsidRDefault="003165C5" w:rsidP="003165C5">
      <w:pPr>
        <w:ind w:firstLine="600"/>
        <w:rPr>
          <w:b/>
          <w:bCs/>
          <w:lang w:val="uk-UA"/>
        </w:rPr>
      </w:pPr>
      <w:r w:rsidRPr="00FB1BB0">
        <w:rPr>
          <w:b/>
          <w:bCs/>
          <w:lang w:val="uk-UA"/>
        </w:rPr>
        <w:t xml:space="preserve">Емпіричну базу дипломного дослідження </w:t>
      </w:r>
      <w:r w:rsidRPr="00FB1BB0">
        <w:rPr>
          <w:lang w:val="uk-UA"/>
        </w:rPr>
        <w:t>склали матеріали опублікованої судової практики щодо вирішення питань кримінально-правової оцінки суспільно небезпечних діянь, які мають ознаки бандитизму .</w:t>
      </w:r>
    </w:p>
    <w:p w:rsidR="003165C5" w:rsidRPr="00FB1BB0" w:rsidRDefault="003165C5" w:rsidP="003165C5">
      <w:pPr>
        <w:ind w:firstLine="600"/>
        <w:rPr>
          <w:lang w:val="uk-UA"/>
        </w:rPr>
      </w:pPr>
      <w:r w:rsidRPr="00FB1BB0">
        <w:rPr>
          <w:b/>
          <w:bCs/>
          <w:lang w:val="uk-UA"/>
        </w:rPr>
        <w:t>Ступінь наукової новизни</w:t>
      </w:r>
      <w:r w:rsidRPr="00FB1BB0">
        <w:rPr>
          <w:lang w:val="uk-UA"/>
        </w:rPr>
        <w:t xml:space="preserve">. В дипломній роботі певною мірою по новому сформульовані пропозиції, які раніше були надані іншими авторами з таких питань, як проблеми регламентації відповідальності за бандитизм, сформовані висновки історичних аспектів правової регламентації відповідальності за бандитизм та надано висновки щодо можливого вдосконалення регламентації кримінальної відповідальності за цей злочин. </w:t>
      </w:r>
    </w:p>
    <w:p w:rsidR="003165C5" w:rsidRPr="00FB1BB0" w:rsidRDefault="003165C5" w:rsidP="003165C5">
      <w:pPr>
        <w:ind w:firstLine="600"/>
        <w:rPr>
          <w:lang w:val="uk-UA"/>
        </w:rPr>
      </w:pPr>
      <w:r w:rsidRPr="00FB1BB0">
        <w:rPr>
          <w:b/>
          <w:bCs/>
          <w:lang w:val="uk-UA"/>
        </w:rPr>
        <w:t>Теоретична і практична значущість</w:t>
      </w:r>
      <w:r w:rsidRPr="00FB1BB0">
        <w:rPr>
          <w:lang w:val="uk-UA"/>
        </w:rPr>
        <w:t xml:space="preserve"> дипломного дослідження полягає в тому, що розглянуті окремі положення роботи можуть бути затребувані і використовуватися в практичній діяльності органів дізнання і досудового  слідства.</w:t>
      </w:r>
    </w:p>
    <w:p w:rsidR="003165C5" w:rsidRPr="00FB1BB0" w:rsidRDefault="003165C5" w:rsidP="003165C5">
      <w:pPr>
        <w:ind w:firstLine="600"/>
        <w:rPr>
          <w:lang w:val="uk-UA"/>
        </w:rPr>
      </w:pPr>
      <w:r w:rsidRPr="00FB1BB0">
        <w:rPr>
          <w:b/>
          <w:bCs/>
          <w:lang w:val="uk-UA"/>
        </w:rPr>
        <w:t>Структура дипломної роботи</w:t>
      </w:r>
      <w:r w:rsidRPr="00FB1BB0">
        <w:rPr>
          <w:lang w:val="uk-UA"/>
        </w:rPr>
        <w:t xml:space="preserve"> відповідає меті, завданням, об’єкту та предмету дослідження та складається із вступу, трьох розділів, які включають шість підрозділів, висновків та списку використаних джерел. Загальний обсяг </w:t>
      </w:r>
      <w:r w:rsidRPr="00FB1BB0">
        <w:rPr>
          <w:lang w:val="uk-UA"/>
        </w:rPr>
        <w:lastRenderedPageBreak/>
        <w:t xml:space="preserve">дипломної роботи становить </w:t>
      </w:r>
      <w:r>
        <w:rPr>
          <w:lang w:val="uk-UA"/>
        </w:rPr>
        <w:t>86</w:t>
      </w:r>
      <w:r w:rsidRPr="00FB1BB0">
        <w:rPr>
          <w:lang w:val="uk-UA"/>
        </w:rPr>
        <w:t xml:space="preserve"> сторінок, з яких список використаних джерел (</w:t>
      </w:r>
      <w:r>
        <w:rPr>
          <w:lang w:val="uk-UA"/>
        </w:rPr>
        <w:t>80</w:t>
      </w:r>
      <w:r w:rsidRPr="00FB1BB0">
        <w:rPr>
          <w:lang w:val="uk-UA"/>
        </w:rPr>
        <w:t xml:space="preserve"> найменувань) –</w:t>
      </w:r>
      <w:r>
        <w:rPr>
          <w:lang w:val="uk-UA"/>
        </w:rPr>
        <w:t xml:space="preserve"> 8 </w:t>
      </w:r>
      <w:r w:rsidRPr="00FB1BB0">
        <w:rPr>
          <w:lang w:val="uk-UA"/>
        </w:rPr>
        <w:t xml:space="preserve">сторінок. </w:t>
      </w:r>
    </w:p>
    <w:p w:rsidR="003165C5" w:rsidRPr="00FB1BB0" w:rsidRDefault="003165C5" w:rsidP="003165C5">
      <w:pPr>
        <w:rPr>
          <w:lang w:val="uk-UA"/>
        </w:rPr>
      </w:pPr>
    </w:p>
    <w:p w:rsidR="00DA389A" w:rsidRPr="003165C5" w:rsidRDefault="00DA389A">
      <w:pPr>
        <w:rPr>
          <w:lang w:val="uk-UA"/>
        </w:rPr>
      </w:pPr>
      <w:bookmarkStart w:id="2" w:name="_GoBack"/>
      <w:bookmarkEnd w:id="2"/>
    </w:p>
    <w:sectPr w:rsidR="00DA389A" w:rsidRPr="003165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????????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5C5"/>
    <w:rsid w:val="003165C5"/>
    <w:rsid w:val="00DA3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ABD5-5FF3-47CE-A18C-4B88C3561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65C5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kern w:val="2"/>
      <w:sz w:val="28"/>
      <w:szCs w:val="28"/>
    </w:rPr>
  </w:style>
  <w:style w:type="paragraph" w:styleId="1">
    <w:name w:val="heading 1"/>
    <w:basedOn w:val="a"/>
    <w:next w:val="a"/>
    <w:link w:val="10"/>
    <w:autoRedefine/>
    <w:uiPriority w:val="99"/>
    <w:qFormat/>
    <w:rsid w:val="003165C5"/>
    <w:pPr>
      <w:keepNext/>
      <w:keepLines/>
      <w:ind w:firstLine="0"/>
      <w:jc w:val="center"/>
      <w:outlineLvl w:val="0"/>
    </w:pPr>
    <w:rPr>
      <w:rFonts w:ascii="Times New Roman ??????????" w:hAnsi="Times New Roman ??????????" w:cs="Times New Roman ??????????"/>
      <w:b/>
      <w:bCs/>
      <w:cap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165C5"/>
    <w:rPr>
      <w:rFonts w:ascii="Times New Roman ??????????" w:eastAsia="Calibri" w:hAnsi="Times New Roman ??????????" w:cs="Times New Roman ??????????"/>
      <w:b/>
      <w:bCs/>
      <w:caps/>
      <w:kern w:val="2"/>
      <w:sz w:val="28"/>
      <w:szCs w:val="28"/>
    </w:rPr>
  </w:style>
  <w:style w:type="paragraph" w:styleId="a3">
    <w:name w:val="TOC Heading"/>
    <w:basedOn w:val="1"/>
    <w:next w:val="a"/>
    <w:uiPriority w:val="99"/>
    <w:qFormat/>
    <w:rsid w:val="003165C5"/>
    <w:pPr>
      <w:spacing w:before="240" w:line="259" w:lineRule="auto"/>
      <w:jc w:val="left"/>
      <w:outlineLvl w:val="9"/>
    </w:pPr>
    <w:rPr>
      <w:rFonts w:ascii="Calibri Light" w:hAnsi="Calibri Light" w:cs="Calibri Light"/>
      <w:b w:val="0"/>
      <w:bCs w:val="0"/>
      <w:color w:val="2F5496"/>
      <w:kern w:val="0"/>
      <w:sz w:val="32"/>
      <w:szCs w:val="32"/>
      <w:lang w:eastAsia="ru-RU"/>
    </w:rPr>
  </w:style>
  <w:style w:type="paragraph" w:styleId="11">
    <w:name w:val="toc 1"/>
    <w:basedOn w:val="a"/>
    <w:next w:val="a"/>
    <w:autoRedefine/>
    <w:uiPriority w:val="99"/>
    <w:semiHidden/>
    <w:rsid w:val="003165C5"/>
    <w:pPr>
      <w:tabs>
        <w:tab w:val="right" w:leader="dot" w:pos="9344"/>
      </w:tabs>
      <w:spacing w:after="100"/>
      <w:ind w:left="1560" w:hanging="1560"/>
    </w:pPr>
    <w:rPr>
      <w:b/>
      <w:bCs/>
      <w:noProof/>
      <w:lang w:val="uk-UA"/>
    </w:rPr>
  </w:style>
  <w:style w:type="paragraph" w:styleId="2">
    <w:name w:val="toc 2"/>
    <w:basedOn w:val="a"/>
    <w:next w:val="a"/>
    <w:autoRedefine/>
    <w:uiPriority w:val="99"/>
    <w:semiHidden/>
    <w:rsid w:val="003165C5"/>
    <w:pPr>
      <w:spacing w:after="100"/>
      <w:ind w:left="280"/>
    </w:pPr>
  </w:style>
  <w:style w:type="character" w:styleId="a4">
    <w:name w:val="Hyperlink"/>
    <w:basedOn w:val="a0"/>
    <w:uiPriority w:val="99"/>
    <w:rsid w:val="003165C5"/>
    <w:rPr>
      <w:color w:val="auto"/>
      <w:u w:val="single"/>
    </w:rPr>
  </w:style>
  <w:style w:type="paragraph" w:styleId="20">
    <w:name w:val="Body Text 2"/>
    <w:basedOn w:val="a"/>
    <w:link w:val="21"/>
    <w:uiPriority w:val="99"/>
    <w:rsid w:val="003165C5"/>
    <w:pPr>
      <w:spacing w:after="120" w:line="276" w:lineRule="auto"/>
      <w:ind w:left="283" w:firstLine="0"/>
      <w:jc w:val="left"/>
    </w:pPr>
  </w:style>
  <w:style w:type="character" w:customStyle="1" w:styleId="21">
    <w:name w:val="Основной текст 2 Знак"/>
    <w:basedOn w:val="a0"/>
    <w:link w:val="20"/>
    <w:uiPriority w:val="99"/>
    <w:rsid w:val="003165C5"/>
    <w:rPr>
      <w:rFonts w:ascii="Times New Roman" w:eastAsia="Calibri" w:hAnsi="Times New Roman" w:cs="Times New Roman"/>
      <w:kern w:val="2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1549</Words>
  <Characters>8833</Characters>
  <Application>Microsoft Office Word</Application>
  <DocSecurity>0</DocSecurity>
  <Lines>73</Lines>
  <Paragraphs>20</Paragraphs>
  <ScaleCrop>false</ScaleCrop>
  <Company/>
  <LinksUpToDate>false</LinksUpToDate>
  <CharactersWithSpaces>10362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</cp:revision>
  <dcterms:created xsi:type="dcterms:W3CDTF">2023-04-27T10:17:00Z</dcterms:created>
  <dcterms:modified xsi:type="dcterms:W3CDTF">2023-04-27T10:17:00Z</dcterms:modified>
</cp:coreProperties>
</file>