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333" w:rsidRPr="00FD5BA5" w:rsidRDefault="001F7333" w:rsidP="001F7333">
      <w:pPr>
        <w:pBdr>
          <w:bottom w:val="single" w:sz="4" w:space="1" w:color="000000"/>
        </w:pBdr>
        <w:jc w:val="center"/>
        <w:rPr>
          <w:rFonts w:ascii="Times New Roman" w:hAnsi="Times New Roman" w:cs="Times New Roman"/>
          <w:sz w:val="28"/>
          <w:szCs w:val="28"/>
        </w:rPr>
      </w:pPr>
      <w:bookmarkStart w:id="0" w:name="_GoBack"/>
      <w:bookmarkEnd w:id="0"/>
      <w:r w:rsidRPr="00FD5BA5">
        <w:rPr>
          <w:rFonts w:ascii="Times New Roman" w:hAnsi="Times New Roman" w:cs="Times New Roman"/>
          <w:sz w:val="28"/>
          <w:szCs w:val="28"/>
        </w:rPr>
        <w:t>ОДЕСЬКИЙ НАЦІОНАЛЬНИЙ УНІВЕРСИТЕТ ІМЕНІ І. І. МЕЧНИКОВА</w:t>
      </w:r>
    </w:p>
    <w:p w:rsidR="001F7333" w:rsidRPr="00FD5BA5" w:rsidRDefault="001F7333" w:rsidP="001F7333">
      <w:pPr>
        <w:pBdr>
          <w:bottom w:val="single" w:sz="4" w:space="1" w:color="000000"/>
        </w:pBdr>
        <w:tabs>
          <w:tab w:val="center" w:pos="4677"/>
        </w:tabs>
        <w:spacing w:before="240"/>
        <w:rPr>
          <w:rFonts w:ascii="Times New Roman" w:hAnsi="Times New Roman" w:cs="Times New Roman"/>
          <w:sz w:val="28"/>
          <w:szCs w:val="28"/>
        </w:rPr>
      </w:pPr>
      <w:r w:rsidRPr="00FD5BA5">
        <w:rPr>
          <w:rFonts w:ascii="Times New Roman" w:hAnsi="Times New Roman" w:cs="Times New Roman"/>
          <w:sz w:val="28"/>
          <w:szCs w:val="28"/>
        </w:rPr>
        <w:tab/>
        <w:t xml:space="preserve">Факультет </w:t>
      </w:r>
      <w:r>
        <w:rPr>
          <w:rFonts w:ascii="Times New Roman" w:hAnsi="Times New Roman" w:cs="Times New Roman"/>
          <w:sz w:val="28"/>
          <w:szCs w:val="28"/>
        </w:rPr>
        <w:t>історії та філософії</w:t>
      </w:r>
    </w:p>
    <w:p w:rsidR="001F7333" w:rsidRPr="00FD5BA5" w:rsidRDefault="001F7333" w:rsidP="001F7333">
      <w:pPr>
        <w:pBdr>
          <w:bottom w:val="single" w:sz="4" w:space="1" w:color="000000"/>
        </w:pBdr>
        <w:spacing w:before="240"/>
        <w:jc w:val="center"/>
        <w:rPr>
          <w:rFonts w:ascii="Times New Roman" w:hAnsi="Times New Roman" w:cs="Times New Roman"/>
          <w:sz w:val="28"/>
          <w:szCs w:val="28"/>
        </w:rPr>
      </w:pPr>
      <w:r w:rsidRPr="00FD5BA5">
        <w:rPr>
          <w:rFonts w:ascii="Times New Roman" w:hAnsi="Times New Roman" w:cs="Times New Roman"/>
          <w:sz w:val="28"/>
          <w:szCs w:val="28"/>
        </w:rPr>
        <w:t xml:space="preserve">Кафедра </w:t>
      </w:r>
      <w:r>
        <w:rPr>
          <w:rFonts w:ascii="Times New Roman" w:hAnsi="Times New Roman" w:cs="Times New Roman"/>
          <w:sz w:val="28"/>
          <w:szCs w:val="28"/>
        </w:rPr>
        <w:t>філософії</w:t>
      </w:r>
    </w:p>
    <w:p w:rsidR="001F7333" w:rsidRDefault="001F7333" w:rsidP="001F7333">
      <w:pPr>
        <w:rPr>
          <w:rFonts w:ascii="Times New Roman" w:hAnsi="Times New Roman" w:cs="Times New Roman"/>
          <w:b/>
          <w:sz w:val="40"/>
          <w:szCs w:val="40"/>
        </w:rPr>
      </w:pPr>
    </w:p>
    <w:p w:rsidR="001F7333" w:rsidRPr="004B44E9" w:rsidRDefault="001F7333" w:rsidP="001F7333">
      <w:pPr>
        <w:rPr>
          <w:rFonts w:ascii="Times New Roman" w:hAnsi="Times New Roman" w:cs="Times New Roman"/>
          <w:b/>
          <w:sz w:val="40"/>
          <w:szCs w:val="40"/>
        </w:rPr>
      </w:pPr>
    </w:p>
    <w:p w:rsidR="001F7333" w:rsidRPr="00FD5BA5" w:rsidRDefault="001F7333" w:rsidP="001F7333">
      <w:pPr>
        <w:jc w:val="center"/>
        <w:rPr>
          <w:rFonts w:ascii="Times New Roman" w:hAnsi="Times New Roman" w:cs="Times New Roman"/>
          <w:b/>
          <w:sz w:val="32"/>
          <w:szCs w:val="32"/>
        </w:rPr>
      </w:pPr>
      <w:r w:rsidRPr="00FD5BA5">
        <w:rPr>
          <w:rFonts w:ascii="Times New Roman" w:hAnsi="Times New Roman" w:cs="Times New Roman"/>
          <w:b/>
          <w:sz w:val="32"/>
          <w:szCs w:val="32"/>
        </w:rPr>
        <w:t>Кваліфікаційна робота</w:t>
      </w:r>
    </w:p>
    <w:p w:rsidR="001F7333" w:rsidRPr="00FD5BA5" w:rsidRDefault="001F7333" w:rsidP="001F7333">
      <w:pPr>
        <w:pBdr>
          <w:bottom w:val="single" w:sz="4" w:space="1" w:color="000000"/>
        </w:pBdr>
        <w:tabs>
          <w:tab w:val="center" w:pos="4819"/>
          <w:tab w:val="right" w:pos="8505"/>
        </w:tabs>
        <w:ind w:left="1134" w:right="850"/>
        <w:jc w:val="center"/>
        <w:rPr>
          <w:rFonts w:ascii="Times New Roman" w:hAnsi="Times New Roman" w:cs="Times New Roman"/>
          <w:sz w:val="28"/>
          <w:szCs w:val="28"/>
        </w:rPr>
      </w:pPr>
      <w:r w:rsidRPr="00FD5BA5">
        <w:rPr>
          <w:rFonts w:ascii="Times New Roman" w:hAnsi="Times New Roman" w:cs="Times New Roman"/>
          <w:sz w:val="28"/>
          <w:szCs w:val="28"/>
        </w:rPr>
        <w:t>на здобуття ступеня вищої освіти «</w:t>
      </w:r>
      <w:r>
        <w:rPr>
          <w:rFonts w:ascii="Times New Roman" w:hAnsi="Times New Roman" w:cs="Times New Roman"/>
          <w:sz w:val="28"/>
          <w:szCs w:val="28"/>
        </w:rPr>
        <w:t>бакалавр</w:t>
      </w:r>
      <w:r w:rsidRPr="00FD5BA5">
        <w:rPr>
          <w:rFonts w:ascii="Times New Roman" w:hAnsi="Times New Roman" w:cs="Times New Roman"/>
          <w:sz w:val="28"/>
          <w:szCs w:val="28"/>
        </w:rPr>
        <w:t>»</w:t>
      </w:r>
    </w:p>
    <w:p w:rsidR="001F7333" w:rsidRPr="00FD5BA5" w:rsidRDefault="001F7333" w:rsidP="001F7333">
      <w:pPr>
        <w:tabs>
          <w:tab w:val="right" w:pos="9355"/>
        </w:tabs>
        <w:jc w:val="center"/>
        <w:rPr>
          <w:rFonts w:ascii="Times New Roman" w:hAnsi="Times New Roman" w:cs="Times New Roman"/>
          <w:b/>
          <w:sz w:val="28"/>
          <w:szCs w:val="28"/>
        </w:rPr>
      </w:pPr>
    </w:p>
    <w:p w:rsidR="001F7333" w:rsidRPr="00FD5BA5" w:rsidRDefault="001F7333" w:rsidP="001F7333">
      <w:pPr>
        <w:tabs>
          <w:tab w:val="right" w:pos="9355"/>
        </w:tabs>
        <w:jc w:val="center"/>
        <w:rPr>
          <w:rFonts w:ascii="Times New Roman" w:hAnsi="Times New Roman" w:cs="Times New Roman"/>
          <w:b/>
          <w:sz w:val="28"/>
          <w:szCs w:val="28"/>
        </w:rPr>
      </w:pPr>
      <w:r w:rsidRPr="00FD5BA5">
        <w:rPr>
          <w:rFonts w:ascii="Times New Roman" w:hAnsi="Times New Roman" w:cs="Times New Roman"/>
          <w:b/>
          <w:sz w:val="28"/>
          <w:szCs w:val="28"/>
        </w:rPr>
        <w:t>«</w:t>
      </w:r>
      <w:r w:rsidRPr="00A744B1">
        <w:rPr>
          <w:rFonts w:ascii="Times New Roman" w:hAnsi="Times New Roman"/>
          <w:b/>
          <w:bCs/>
          <w:sz w:val="28"/>
          <w:szCs w:val="28"/>
        </w:rPr>
        <w:t xml:space="preserve">Насильство </w:t>
      </w:r>
      <w:r w:rsidRPr="00A744B1">
        <w:rPr>
          <w:rFonts w:ascii="Times New Roman" w:hAnsi="Times New Roman"/>
          <w:b/>
          <w:bCs/>
          <w:sz w:val="28"/>
          <w:szCs w:val="28"/>
          <w:lang w:val="en-US"/>
        </w:rPr>
        <w:t>versus</w:t>
      </w:r>
      <w:r w:rsidRPr="00A744B1">
        <w:rPr>
          <w:rFonts w:ascii="Times New Roman" w:hAnsi="Times New Roman"/>
          <w:b/>
          <w:bCs/>
          <w:sz w:val="28"/>
          <w:szCs w:val="28"/>
        </w:rPr>
        <w:t xml:space="preserve"> насильства: агресія та справедлива війна</w:t>
      </w:r>
      <w:r w:rsidRPr="00FD5BA5">
        <w:rPr>
          <w:rFonts w:ascii="Times New Roman" w:hAnsi="Times New Roman" w:cs="Times New Roman"/>
          <w:b/>
          <w:sz w:val="28"/>
          <w:szCs w:val="28"/>
        </w:rPr>
        <w:t>»</w:t>
      </w:r>
    </w:p>
    <w:p w:rsidR="001F7333" w:rsidRPr="00FD5BA5" w:rsidRDefault="001F7333" w:rsidP="001F7333">
      <w:pPr>
        <w:tabs>
          <w:tab w:val="right" w:pos="9355"/>
        </w:tabs>
        <w:jc w:val="center"/>
        <w:rPr>
          <w:rFonts w:ascii="Times New Roman" w:hAnsi="Times New Roman" w:cs="Times New Roman"/>
          <w:b/>
          <w:sz w:val="28"/>
          <w:szCs w:val="28"/>
        </w:rPr>
      </w:pPr>
      <w:r w:rsidRPr="00FD5BA5">
        <w:rPr>
          <w:rFonts w:ascii="Times New Roman" w:hAnsi="Times New Roman" w:cs="Times New Roman"/>
          <w:b/>
          <w:sz w:val="28"/>
          <w:szCs w:val="28"/>
        </w:rPr>
        <w:t>(</w:t>
      </w:r>
      <w:r w:rsidRPr="00FD5BA5">
        <w:rPr>
          <w:rFonts w:ascii="Times New Roman" w:hAnsi="Times New Roman" w:cs="Times New Roman"/>
          <w:b/>
          <w:sz w:val="20"/>
          <w:szCs w:val="20"/>
        </w:rPr>
        <w:t>тема кваліфікаційної роботи українською мовою)</w:t>
      </w:r>
    </w:p>
    <w:p w:rsidR="001F7333" w:rsidRPr="00A744B1" w:rsidRDefault="001F7333" w:rsidP="001F7333">
      <w:pPr>
        <w:tabs>
          <w:tab w:val="right" w:pos="9355"/>
        </w:tabs>
        <w:jc w:val="center"/>
        <w:rPr>
          <w:rFonts w:ascii="Times New Roman" w:hAnsi="Times New Roman" w:cs="Times New Roman"/>
          <w:b/>
          <w:sz w:val="28"/>
          <w:szCs w:val="28"/>
          <w:lang w:val="en-US"/>
        </w:rPr>
      </w:pPr>
      <w:r w:rsidRPr="00A744B1">
        <w:rPr>
          <w:rFonts w:ascii="Times New Roman" w:hAnsi="Times New Roman" w:cs="Times New Roman"/>
          <w:b/>
          <w:sz w:val="28"/>
          <w:szCs w:val="28"/>
          <w:lang w:val="en-US"/>
        </w:rPr>
        <w:t>«</w:t>
      </w:r>
      <w:r w:rsidRPr="00A744B1">
        <w:rPr>
          <w:rFonts w:ascii="Times New Roman" w:hAnsi="Times New Roman"/>
          <w:sz w:val="28"/>
          <w:szCs w:val="28"/>
          <w:lang w:val="en-US"/>
        </w:rPr>
        <w:t xml:space="preserve">Violence versus </w:t>
      </w:r>
      <w:proofErr w:type="spellStart"/>
      <w:r w:rsidRPr="00A744B1">
        <w:rPr>
          <w:rFonts w:ascii="Times New Roman" w:hAnsi="Times New Roman"/>
          <w:sz w:val="28"/>
          <w:szCs w:val="28"/>
          <w:lang w:val="en-US"/>
        </w:rPr>
        <w:t>violences</w:t>
      </w:r>
      <w:proofErr w:type="spellEnd"/>
      <w:r w:rsidRPr="00A744B1">
        <w:rPr>
          <w:rFonts w:ascii="Times New Roman" w:hAnsi="Times New Roman"/>
          <w:sz w:val="28"/>
          <w:szCs w:val="28"/>
          <w:lang w:val="en-US"/>
        </w:rPr>
        <w:t>: aggression and just war</w:t>
      </w:r>
      <w:r w:rsidRPr="00A744B1">
        <w:rPr>
          <w:rFonts w:ascii="Times New Roman" w:hAnsi="Times New Roman" w:cs="Times New Roman"/>
          <w:b/>
          <w:sz w:val="28"/>
          <w:szCs w:val="28"/>
          <w:lang w:val="en-US"/>
        </w:rPr>
        <w:t>»</w:t>
      </w:r>
    </w:p>
    <w:p w:rsidR="001F7333" w:rsidRPr="00FD5BA5" w:rsidRDefault="001F7333" w:rsidP="001F7333">
      <w:pPr>
        <w:tabs>
          <w:tab w:val="left" w:pos="2445"/>
        </w:tabs>
        <w:jc w:val="center"/>
        <w:rPr>
          <w:rFonts w:ascii="Times New Roman" w:hAnsi="Times New Roman" w:cs="Times New Roman"/>
          <w:sz w:val="28"/>
          <w:szCs w:val="28"/>
        </w:rPr>
      </w:pPr>
      <w:r w:rsidRPr="00A744B1">
        <w:rPr>
          <w:rFonts w:ascii="Times New Roman" w:hAnsi="Times New Roman" w:cs="Times New Roman"/>
          <w:b/>
          <w:sz w:val="28"/>
          <w:szCs w:val="28"/>
          <w:lang w:val="en-US"/>
        </w:rPr>
        <w:t xml:space="preserve"> </w:t>
      </w:r>
      <w:r w:rsidRPr="00FD5BA5">
        <w:rPr>
          <w:rFonts w:ascii="Times New Roman" w:hAnsi="Times New Roman" w:cs="Times New Roman"/>
          <w:b/>
          <w:sz w:val="28"/>
          <w:szCs w:val="28"/>
        </w:rPr>
        <w:t>(</w:t>
      </w:r>
      <w:r w:rsidRPr="00FD5BA5">
        <w:rPr>
          <w:rFonts w:ascii="Times New Roman" w:hAnsi="Times New Roman" w:cs="Times New Roman"/>
          <w:b/>
          <w:sz w:val="20"/>
          <w:szCs w:val="20"/>
        </w:rPr>
        <w:t>тема кваліфікаційної роботи англійською мовою)</w:t>
      </w:r>
    </w:p>
    <w:p w:rsidR="001F7333" w:rsidRDefault="001F7333" w:rsidP="001F7333">
      <w:pPr>
        <w:rPr>
          <w:rFonts w:ascii="Times New Roman" w:hAnsi="Times New Roman" w:cs="Times New Roman"/>
          <w:sz w:val="28"/>
          <w:szCs w:val="28"/>
        </w:rPr>
      </w:pPr>
      <w:r w:rsidRPr="00FD5BA5">
        <w:rPr>
          <w:rFonts w:ascii="Times New Roman" w:hAnsi="Times New Roman" w:cs="Times New Roman"/>
          <w:sz w:val="28"/>
          <w:szCs w:val="28"/>
        </w:rPr>
        <w:t xml:space="preserve">                                 </w:t>
      </w:r>
    </w:p>
    <w:p w:rsidR="001F7333" w:rsidRPr="004B44E9" w:rsidRDefault="001F7333" w:rsidP="001F7333">
      <w:pPr>
        <w:rPr>
          <w:rFonts w:ascii="Times New Roman" w:hAnsi="Times New Roman" w:cs="Times New Roman"/>
          <w:sz w:val="28"/>
          <w:szCs w:val="28"/>
        </w:rPr>
      </w:pPr>
    </w:p>
    <w:p w:rsidR="001F7333" w:rsidRPr="00FD5BA5" w:rsidRDefault="001F7333" w:rsidP="001F7333">
      <w:pPr>
        <w:jc w:val="both"/>
        <w:rPr>
          <w:rFonts w:ascii="Times New Roman" w:hAnsi="Times New Roman" w:cs="Times New Roman"/>
          <w:sz w:val="28"/>
          <w:szCs w:val="28"/>
        </w:rPr>
      </w:pPr>
      <w:r>
        <w:rPr>
          <w:rFonts w:ascii="Times New Roman" w:hAnsi="Times New Roman" w:cs="Times New Roman"/>
          <w:sz w:val="28"/>
          <w:szCs w:val="28"/>
        </w:rPr>
        <w:t xml:space="preserve">                                              </w:t>
      </w:r>
      <w:r w:rsidRPr="00FD5BA5">
        <w:rPr>
          <w:rFonts w:ascii="Times New Roman" w:hAnsi="Times New Roman" w:cs="Times New Roman"/>
          <w:sz w:val="28"/>
          <w:szCs w:val="28"/>
        </w:rPr>
        <w:t>Викона</w:t>
      </w:r>
      <w:r>
        <w:rPr>
          <w:rFonts w:ascii="Times New Roman" w:hAnsi="Times New Roman" w:cs="Times New Roman"/>
          <w:sz w:val="28"/>
          <w:szCs w:val="28"/>
        </w:rPr>
        <w:t>в</w:t>
      </w:r>
      <w:r w:rsidRPr="00FD5BA5">
        <w:rPr>
          <w:rFonts w:ascii="Times New Roman" w:hAnsi="Times New Roman" w:cs="Times New Roman"/>
          <w:sz w:val="28"/>
          <w:szCs w:val="28"/>
        </w:rPr>
        <w:t>: здобувач очної форми навчання</w:t>
      </w:r>
    </w:p>
    <w:p w:rsidR="001F7333" w:rsidRPr="00FD5BA5" w:rsidRDefault="001F7333" w:rsidP="001F7333">
      <w:pPr>
        <w:jc w:val="both"/>
        <w:rPr>
          <w:rFonts w:ascii="Times New Roman" w:hAnsi="Times New Roman" w:cs="Times New Roman"/>
          <w:sz w:val="20"/>
          <w:szCs w:val="20"/>
        </w:rPr>
      </w:pPr>
      <w:r w:rsidRPr="00FD5BA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D5BA5">
        <w:rPr>
          <w:rFonts w:ascii="Times New Roman" w:hAnsi="Times New Roman" w:cs="Times New Roman"/>
          <w:sz w:val="28"/>
          <w:szCs w:val="28"/>
        </w:rPr>
        <w:t xml:space="preserve"> спеціальності </w:t>
      </w:r>
      <w:r>
        <w:rPr>
          <w:rFonts w:ascii="Times New Roman" w:hAnsi="Times New Roman" w:cs="Times New Roman"/>
          <w:sz w:val="28"/>
          <w:szCs w:val="28"/>
        </w:rPr>
        <w:t>033 філософія</w:t>
      </w:r>
      <w:r w:rsidRPr="00FD5BA5">
        <w:rPr>
          <w:rFonts w:ascii="Times New Roman" w:hAnsi="Times New Roman" w:cs="Times New Roman"/>
          <w:sz w:val="20"/>
          <w:szCs w:val="20"/>
        </w:rPr>
        <w:t xml:space="preserve">                                                                          </w:t>
      </w:r>
    </w:p>
    <w:p w:rsidR="001F7333" w:rsidRPr="00FD5BA5" w:rsidRDefault="001F7333" w:rsidP="001F7333">
      <w:pPr>
        <w:jc w:val="both"/>
        <w:rPr>
          <w:rFonts w:ascii="Times New Roman" w:hAnsi="Times New Roman" w:cs="Times New Roman"/>
          <w:sz w:val="20"/>
          <w:szCs w:val="20"/>
        </w:rPr>
      </w:pPr>
      <w:r>
        <w:rPr>
          <w:rFonts w:ascii="Times New Roman" w:hAnsi="Times New Roman" w:cs="Times New Roman"/>
          <w:sz w:val="28"/>
          <w:szCs w:val="28"/>
        </w:rPr>
        <w:t xml:space="preserve">                                              </w:t>
      </w:r>
      <w:r w:rsidRPr="00824D54">
        <w:rPr>
          <w:rFonts w:ascii="Times New Roman" w:hAnsi="Times New Roman" w:cs="Times New Roman"/>
          <w:sz w:val="28"/>
          <w:szCs w:val="28"/>
        </w:rPr>
        <w:t>Освітня програма</w:t>
      </w:r>
      <w:r w:rsidRPr="00FD5BA5">
        <w:rPr>
          <w:rFonts w:ascii="Times New Roman" w:hAnsi="Times New Roman" w:cs="Times New Roman"/>
        </w:rPr>
        <w:t xml:space="preserve"> </w:t>
      </w:r>
      <w:r w:rsidRPr="00824D54">
        <w:rPr>
          <w:rFonts w:ascii="Times New Roman" w:hAnsi="Times New Roman" w:cs="Times New Roman"/>
          <w:sz w:val="28"/>
          <w:szCs w:val="28"/>
        </w:rPr>
        <w:t>філософія</w:t>
      </w:r>
    </w:p>
    <w:p w:rsidR="001F7333" w:rsidRDefault="001F7333" w:rsidP="001F7333">
      <w:pPr>
        <w:pStyle w:val="10"/>
        <w:spacing w:line="360" w:lineRule="auto"/>
        <w:ind w:firstLine="708"/>
        <w:rPr>
          <w:rFonts w:ascii="Times New Roman" w:eastAsia="Times New Roman" w:hAnsi="Times New Roman" w:cs="Times New Roman"/>
          <w:sz w:val="28"/>
          <w:szCs w:val="28"/>
        </w:rPr>
      </w:pPr>
      <w:r w:rsidRPr="00FD5BA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FD5BA5">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eastAsia="Times New Roman" w:hAnsi="Times New Roman" w:cs="Times New Roman"/>
          <w:sz w:val="28"/>
          <w:szCs w:val="28"/>
        </w:rPr>
        <w:t xml:space="preserve">Данилюк </w:t>
      </w:r>
      <w:proofErr w:type="spellStart"/>
      <w:r>
        <w:rPr>
          <w:rFonts w:ascii="Times New Roman" w:eastAsia="Times New Roman" w:hAnsi="Times New Roman" w:cs="Times New Roman"/>
          <w:sz w:val="28"/>
          <w:szCs w:val="28"/>
        </w:rPr>
        <w:t>Олександр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Олександрович</w:t>
      </w:r>
      <w:proofErr w:type="spellEnd"/>
    </w:p>
    <w:p w:rsidR="001F7333" w:rsidRDefault="001F7333" w:rsidP="001F7333">
      <w:pPr>
        <w:widowControl w:val="0"/>
        <w:spacing w:before="57" w:line="360" w:lineRule="auto"/>
        <w:jc w:val="both"/>
        <w:rPr>
          <w:rFonts w:ascii="Times New Roman" w:hAnsi="Times New Roman" w:cs="Times New Roman"/>
          <w:sz w:val="28"/>
          <w:szCs w:val="28"/>
        </w:rPr>
      </w:pPr>
      <w:r w:rsidRPr="00FD5BA5">
        <w:rPr>
          <w:rFonts w:ascii="Times New Roman" w:hAnsi="Times New Roman" w:cs="Times New Roman"/>
          <w:sz w:val="20"/>
          <w:szCs w:val="20"/>
        </w:rPr>
        <w:t xml:space="preserve">                                                </w:t>
      </w:r>
      <w:r>
        <w:rPr>
          <w:rFonts w:ascii="Times New Roman" w:hAnsi="Times New Roman" w:cs="Times New Roman"/>
          <w:sz w:val="20"/>
          <w:szCs w:val="20"/>
        </w:rPr>
        <w:t xml:space="preserve">                     </w:t>
      </w:r>
      <w:r w:rsidRPr="00FD5BA5">
        <w:rPr>
          <w:rFonts w:ascii="Times New Roman" w:hAnsi="Times New Roman" w:cs="Times New Roman"/>
          <w:sz w:val="28"/>
          <w:szCs w:val="28"/>
        </w:rPr>
        <w:t xml:space="preserve">Керівник  </w:t>
      </w:r>
      <w:r>
        <w:rPr>
          <w:rFonts w:ascii="Times New Roman" w:hAnsi="Times New Roman" w:cs="Times New Roman"/>
          <w:sz w:val="28"/>
          <w:szCs w:val="28"/>
        </w:rPr>
        <w:t xml:space="preserve">д. ф. н., проф. </w:t>
      </w:r>
      <w:r>
        <w:rPr>
          <w:rFonts w:ascii="Times New Roman" w:eastAsia="Times New Roman" w:hAnsi="Times New Roman" w:cs="Times New Roman"/>
          <w:sz w:val="28"/>
          <w:szCs w:val="28"/>
        </w:rPr>
        <w:t>Шевцов С. П.</w:t>
      </w:r>
      <w:r>
        <w:rPr>
          <w:rFonts w:ascii="Times New Roman" w:hAnsi="Times New Roman" w:cs="Times New Roman"/>
          <w:sz w:val="28"/>
          <w:szCs w:val="28"/>
        </w:rPr>
        <w:t>_______</w:t>
      </w:r>
    </w:p>
    <w:p w:rsidR="001F7333" w:rsidRPr="00FD5BA5" w:rsidRDefault="001F7333" w:rsidP="001F7333">
      <w:pPr>
        <w:tabs>
          <w:tab w:val="left" w:pos="5245"/>
          <w:tab w:val="right" w:pos="9355"/>
        </w:tabs>
        <w:jc w:val="both"/>
        <w:rPr>
          <w:rFonts w:ascii="Times New Roman" w:hAnsi="Times New Roman" w:cs="Times New Roman"/>
          <w:sz w:val="20"/>
          <w:szCs w:val="20"/>
        </w:rPr>
      </w:pPr>
      <w:r w:rsidRPr="00FD5BA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D5BA5">
        <w:rPr>
          <w:rFonts w:ascii="Times New Roman" w:hAnsi="Times New Roman" w:cs="Times New Roman"/>
          <w:sz w:val="28"/>
          <w:szCs w:val="28"/>
        </w:rPr>
        <w:t xml:space="preserve">Рецензент </w:t>
      </w:r>
      <w:r>
        <w:rPr>
          <w:rFonts w:ascii="Times New Roman" w:eastAsia="Times New Roman" w:hAnsi="Times New Roman" w:cs="Times New Roman"/>
          <w:sz w:val="28"/>
          <w:szCs w:val="28"/>
        </w:rPr>
        <w:t>д.ф.н., проф. Секундант С. Г.</w:t>
      </w:r>
      <w:r w:rsidRPr="00FD5BA5">
        <w:rPr>
          <w:rFonts w:ascii="Times New Roman" w:hAnsi="Times New Roman" w:cs="Times New Roman"/>
          <w:sz w:val="28"/>
          <w:szCs w:val="28"/>
        </w:rPr>
        <w:t xml:space="preserve">                                                 </w:t>
      </w:r>
      <w:r w:rsidRPr="00FD5BA5">
        <w:rPr>
          <w:rFonts w:ascii="Times New Roman" w:hAnsi="Times New Roman" w:cs="Times New Roman"/>
          <w:sz w:val="20"/>
          <w:szCs w:val="20"/>
        </w:rPr>
        <w:t xml:space="preserve"> </w:t>
      </w:r>
    </w:p>
    <w:p w:rsidR="001F7333" w:rsidRPr="00FD5BA5" w:rsidRDefault="001F7333" w:rsidP="001F7333">
      <w:pPr>
        <w:tabs>
          <w:tab w:val="left" w:pos="5245"/>
          <w:tab w:val="right" w:pos="9355"/>
        </w:tabs>
        <w:rPr>
          <w:rFonts w:ascii="Times New Roman" w:hAnsi="Times New Roman" w:cs="Times New Roman"/>
          <w:sz w:val="20"/>
          <w:szCs w:val="20"/>
        </w:rPr>
      </w:pPr>
    </w:p>
    <w:tbl>
      <w:tblPr>
        <w:tblW w:w="9868" w:type="dxa"/>
        <w:tblLayout w:type="fixed"/>
        <w:tblLook w:val="0000"/>
      </w:tblPr>
      <w:tblGrid>
        <w:gridCol w:w="5082"/>
        <w:gridCol w:w="4786"/>
      </w:tblGrid>
      <w:tr w:rsidR="001F7333" w:rsidRPr="00FD5BA5" w:rsidTr="00877C87">
        <w:tc>
          <w:tcPr>
            <w:tcW w:w="5082" w:type="dxa"/>
          </w:tcPr>
          <w:p w:rsidR="001F7333" w:rsidRPr="00FD5BA5" w:rsidRDefault="001F7333" w:rsidP="00877C87">
            <w:pPr>
              <w:rPr>
                <w:rFonts w:ascii="Times New Roman" w:hAnsi="Times New Roman" w:cs="Times New Roman"/>
                <w:sz w:val="28"/>
                <w:szCs w:val="28"/>
              </w:rPr>
            </w:pPr>
            <w:bookmarkStart w:id="1" w:name="_heading=h.gjdgxs" w:colFirst="0" w:colLast="0"/>
            <w:bookmarkEnd w:id="1"/>
            <w:r w:rsidRPr="00FD5BA5">
              <w:rPr>
                <w:rFonts w:ascii="Times New Roman" w:hAnsi="Times New Roman" w:cs="Times New Roman"/>
                <w:sz w:val="28"/>
                <w:szCs w:val="28"/>
              </w:rPr>
              <w:t>Рекомендовано до захисту:</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Протокол засідання кафедри</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________________________</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 xml:space="preserve">№ ___   від ____.____. 20___ р. </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Завідувач(ка) кафедри</w:t>
            </w:r>
          </w:p>
          <w:p w:rsidR="001F7333" w:rsidRPr="00FD5BA5" w:rsidRDefault="001F7333" w:rsidP="00877C87">
            <w:pPr>
              <w:tabs>
                <w:tab w:val="left" w:pos="1168"/>
                <w:tab w:val="left" w:pos="3861"/>
              </w:tabs>
              <w:rPr>
                <w:rFonts w:ascii="Times New Roman" w:hAnsi="Times New Roman" w:cs="Times New Roman"/>
                <w:sz w:val="28"/>
                <w:szCs w:val="28"/>
                <w:u w:val="single"/>
              </w:rPr>
            </w:pPr>
            <w:r w:rsidRPr="00FD5BA5">
              <w:rPr>
                <w:rFonts w:ascii="Times New Roman" w:hAnsi="Times New Roman" w:cs="Times New Roman"/>
                <w:sz w:val="28"/>
                <w:szCs w:val="28"/>
                <w:u w:val="single"/>
              </w:rPr>
              <w:tab/>
            </w:r>
            <w:r w:rsidRPr="00FD5BA5">
              <w:rPr>
                <w:rFonts w:ascii="Times New Roman" w:hAnsi="Times New Roman" w:cs="Times New Roman"/>
                <w:sz w:val="28"/>
                <w:szCs w:val="28"/>
              </w:rPr>
              <w:t xml:space="preserve">              _____________</w:t>
            </w:r>
          </w:p>
          <w:p w:rsidR="001F7333" w:rsidRPr="00FD5BA5" w:rsidRDefault="001F7333" w:rsidP="00877C87">
            <w:pPr>
              <w:tabs>
                <w:tab w:val="left" w:pos="284"/>
                <w:tab w:val="left" w:pos="1767"/>
              </w:tabs>
              <w:rPr>
                <w:rFonts w:ascii="Times New Roman" w:hAnsi="Times New Roman" w:cs="Times New Roman"/>
                <w:sz w:val="20"/>
                <w:szCs w:val="20"/>
              </w:rPr>
            </w:pPr>
            <w:r w:rsidRPr="00FD5BA5">
              <w:rPr>
                <w:rFonts w:ascii="Times New Roman" w:hAnsi="Times New Roman" w:cs="Times New Roman"/>
                <w:sz w:val="20"/>
                <w:szCs w:val="20"/>
              </w:rPr>
              <w:t xml:space="preserve">     (підпис)</w:t>
            </w:r>
            <w:r w:rsidRPr="00FD5BA5">
              <w:rPr>
                <w:rFonts w:ascii="Times New Roman" w:hAnsi="Times New Roman" w:cs="Times New Roman"/>
                <w:sz w:val="20"/>
                <w:szCs w:val="20"/>
              </w:rPr>
              <w:tab/>
              <w:t xml:space="preserve">      (</w:t>
            </w:r>
            <w:r w:rsidRPr="00FD5BA5">
              <w:rPr>
                <w:rFonts w:ascii="Times New Roman" w:hAnsi="Times New Roman" w:cs="Times New Roman"/>
              </w:rPr>
              <w:t>прізвище,ім’я</w:t>
            </w:r>
            <w:r w:rsidRPr="00FD5BA5">
              <w:rPr>
                <w:rFonts w:ascii="Times New Roman" w:hAnsi="Times New Roman" w:cs="Times New Roman"/>
                <w:sz w:val="20"/>
                <w:szCs w:val="20"/>
              </w:rPr>
              <w:t>)</w:t>
            </w:r>
          </w:p>
        </w:tc>
        <w:tc>
          <w:tcPr>
            <w:tcW w:w="4786" w:type="dxa"/>
          </w:tcPr>
          <w:p w:rsidR="001F7333" w:rsidRPr="00FD5BA5" w:rsidRDefault="001F7333" w:rsidP="00877C87">
            <w:pPr>
              <w:tabs>
                <w:tab w:val="right" w:pos="4462"/>
              </w:tabs>
              <w:rPr>
                <w:rFonts w:ascii="Times New Roman" w:hAnsi="Times New Roman" w:cs="Times New Roman"/>
                <w:sz w:val="28"/>
                <w:szCs w:val="28"/>
              </w:rPr>
            </w:pPr>
            <w:r w:rsidRPr="00FD5BA5">
              <w:rPr>
                <w:rFonts w:ascii="Times New Roman" w:hAnsi="Times New Roman" w:cs="Times New Roman"/>
                <w:sz w:val="28"/>
                <w:szCs w:val="28"/>
              </w:rPr>
              <w:t>Захищено на засіданні ЕК № _____</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протокол № __від ____.____.20___ р.</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 xml:space="preserve"> Оцінка______________/___</w:t>
            </w:r>
            <w:r w:rsidRPr="00FD5BA5">
              <w:rPr>
                <w:rFonts w:ascii="Times New Roman" w:hAnsi="Times New Roman" w:cs="Times New Roman"/>
                <w:sz w:val="20"/>
                <w:szCs w:val="20"/>
              </w:rPr>
              <w:tab/>
            </w:r>
            <w:r w:rsidRPr="00FD5BA5">
              <w:rPr>
                <w:rFonts w:ascii="Times New Roman" w:hAnsi="Times New Roman" w:cs="Times New Roman"/>
                <w:sz w:val="28"/>
                <w:szCs w:val="28"/>
              </w:rPr>
              <w:t>___/_____</w:t>
            </w:r>
          </w:p>
          <w:p w:rsidR="001F7333" w:rsidRPr="00FD5BA5" w:rsidRDefault="001F7333" w:rsidP="00877C87">
            <w:pPr>
              <w:jc w:val="center"/>
              <w:rPr>
                <w:rFonts w:ascii="Times New Roman" w:hAnsi="Times New Roman" w:cs="Times New Roman"/>
                <w:sz w:val="20"/>
                <w:szCs w:val="20"/>
              </w:rPr>
            </w:pPr>
            <w:r w:rsidRPr="00FD5BA5">
              <w:rPr>
                <w:rFonts w:ascii="Times New Roman" w:hAnsi="Times New Roman" w:cs="Times New Roman"/>
                <w:sz w:val="20"/>
                <w:szCs w:val="20"/>
              </w:rPr>
              <w:t>(за національною шкалою/шкалою ЕСТS/ бали)</w:t>
            </w:r>
          </w:p>
          <w:p w:rsidR="001F7333" w:rsidRPr="00FD5BA5" w:rsidRDefault="001F7333" w:rsidP="00877C87">
            <w:pPr>
              <w:rPr>
                <w:rFonts w:ascii="Times New Roman" w:hAnsi="Times New Roman" w:cs="Times New Roman"/>
                <w:sz w:val="28"/>
                <w:szCs w:val="28"/>
              </w:rPr>
            </w:pPr>
            <w:r w:rsidRPr="00FD5BA5">
              <w:rPr>
                <w:rFonts w:ascii="Times New Roman" w:hAnsi="Times New Roman" w:cs="Times New Roman"/>
                <w:sz w:val="28"/>
                <w:szCs w:val="28"/>
              </w:rPr>
              <w:t>Голова ЕК</w:t>
            </w:r>
          </w:p>
          <w:p w:rsidR="001F7333" w:rsidRPr="00FD5BA5" w:rsidRDefault="001F7333" w:rsidP="00877C87">
            <w:pPr>
              <w:rPr>
                <w:rFonts w:ascii="Times New Roman" w:hAnsi="Times New Roman" w:cs="Times New Roman"/>
                <w:sz w:val="28"/>
                <w:szCs w:val="28"/>
                <w:u w:val="single"/>
              </w:rPr>
            </w:pPr>
            <w:r w:rsidRPr="00FD5BA5">
              <w:rPr>
                <w:rFonts w:ascii="Times New Roman" w:hAnsi="Times New Roman" w:cs="Times New Roman"/>
                <w:sz w:val="28"/>
                <w:szCs w:val="28"/>
                <w:u w:val="single"/>
              </w:rPr>
              <w:tab/>
            </w:r>
            <w:r w:rsidRPr="00FD5BA5">
              <w:rPr>
                <w:rFonts w:ascii="Times New Roman" w:hAnsi="Times New Roman" w:cs="Times New Roman"/>
                <w:sz w:val="28"/>
                <w:szCs w:val="28"/>
              </w:rPr>
              <w:t xml:space="preserve">              _____________</w:t>
            </w:r>
          </w:p>
          <w:p w:rsidR="001F7333" w:rsidRPr="00FD5BA5" w:rsidRDefault="001F7333" w:rsidP="00877C87">
            <w:pPr>
              <w:tabs>
                <w:tab w:val="left" w:pos="454"/>
                <w:tab w:val="left" w:pos="2155"/>
              </w:tabs>
              <w:rPr>
                <w:rFonts w:ascii="Times New Roman" w:hAnsi="Times New Roman" w:cs="Times New Roman"/>
                <w:sz w:val="28"/>
                <w:szCs w:val="28"/>
              </w:rPr>
            </w:pPr>
            <w:r w:rsidRPr="00FD5BA5">
              <w:rPr>
                <w:rFonts w:ascii="Times New Roman" w:hAnsi="Times New Roman" w:cs="Times New Roman"/>
                <w:sz w:val="20"/>
                <w:szCs w:val="20"/>
              </w:rPr>
              <w:t xml:space="preserve">     (підпис)                       (</w:t>
            </w:r>
            <w:r w:rsidRPr="00FD5BA5">
              <w:rPr>
                <w:rFonts w:ascii="Times New Roman" w:hAnsi="Times New Roman" w:cs="Times New Roman"/>
              </w:rPr>
              <w:t>прізвище, ім’я</w:t>
            </w:r>
            <w:r w:rsidRPr="00FD5BA5">
              <w:rPr>
                <w:rFonts w:ascii="Times New Roman" w:hAnsi="Times New Roman" w:cs="Times New Roman"/>
                <w:sz w:val="20"/>
                <w:szCs w:val="20"/>
              </w:rPr>
              <w:t>)</w:t>
            </w:r>
          </w:p>
        </w:tc>
      </w:tr>
      <w:tr w:rsidR="001F7333" w:rsidRPr="00FD5BA5" w:rsidTr="00877C87">
        <w:tc>
          <w:tcPr>
            <w:tcW w:w="5082" w:type="dxa"/>
          </w:tcPr>
          <w:p w:rsidR="001F7333" w:rsidRPr="00FD5BA5" w:rsidRDefault="001F7333" w:rsidP="00877C87">
            <w:pPr>
              <w:rPr>
                <w:rFonts w:ascii="Times New Roman" w:hAnsi="Times New Roman" w:cs="Times New Roman"/>
                <w:sz w:val="28"/>
                <w:szCs w:val="28"/>
              </w:rPr>
            </w:pPr>
          </w:p>
        </w:tc>
        <w:tc>
          <w:tcPr>
            <w:tcW w:w="4786" w:type="dxa"/>
          </w:tcPr>
          <w:p w:rsidR="001F7333" w:rsidRPr="00FD5BA5" w:rsidRDefault="001F7333" w:rsidP="00877C87">
            <w:pPr>
              <w:rPr>
                <w:rFonts w:ascii="Times New Roman" w:hAnsi="Times New Roman" w:cs="Times New Roman"/>
                <w:sz w:val="28"/>
                <w:szCs w:val="28"/>
              </w:rPr>
            </w:pPr>
          </w:p>
        </w:tc>
      </w:tr>
    </w:tbl>
    <w:p w:rsidR="001F7333" w:rsidRDefault="001F7333" w:rsidP="001F7333">
      <w:pPr>
        <w:jc w:val="center"/>
        <w:rPr>
          <w:rFonts w:ascii="Times New Roman" w:hAnsi="Times New Roman" w:cs="Times New Roman"/>
          <w:b/>
          <w:sz w:val="28"/>
          <w:szCs w:val="28"/>
        </w:rPr>
      </w:pPr>
    </w:p>
    <w:p w:rsidR="001F7333" w:rsidRDefault="001F7333" w:rsidP="001F7333">
      <w:pPr>
        <w:jc w:val="center"/>
        <w:rPr>
          <w:rFonts w:ascii="Times New Roman" w:hAnsi="Times New Roman" w:cs="Times New Roman"/>
          <w:b/>
          <w:sz w:val="28"/>
          <w:szCs w:val="28"/>
        </w:rPr>
      </w:pPr>
    </w:p>
    <w:p w:rsidR="001F7333" w:rsidRPr="00FD5BA5" w:rsidRDefault="001F7333" w:rsidP="001F7333">
      <w:pPr>
        <w:jc w:val="center"/>
        <w:rPr>
          <w:rFonts w:ascii="Times New Roman" w:hAnsi="Times New Roman" w:cs="Times New Roman"/>
          <w:b/>
          <w:sz w:val="28"/>
          <w:szCs w:val="28"/>
        </w:rPr>
      </w:pPr>
      <w:r w:rsidRPr="00FD5BA5">
        <w:rPr>
          <w:rFonts w:ascii="Times New Roman" w:hAnsi="Times New Roman" w:cs="Times New Roman"/>
          <w:b/>
          <w:sz w:val="28"/>
          <w:szCs w:val="28"/>
        </w:rPr>
        <w:t>Одеса 20</w:t>
      </w:r>
      <w:r>
        <w:rPr>
          <w:rFonts w:ascii="Times New Roman" w:hAnsi="Times New Roman" w:cs="Times New Roman"/>
          <w:b/>
          <w:sz w:val="28"/>
          <w:szCs w:val="28"/>
        </w:rPr>
        <w:t>25</w:t>
      </w:r>
    </w:p>
    <w:p w:rsidR="001F7333" w:rsidRDefault="001F7333" w:rsidP="001F7333">
      <w:pPr>
        <w:pStyle w:val="10"/>
        <w:tabs>
          <w:tab w:val="left" w:pos="705"/>
          <w:tab w:val="center" w:pos="4819"/>
        </w:tabs>
        <w:spacing w:line="360" w:lineRule="auto"/>
        <w:ind w:firstLine="708"/>
        <w:jc w:val="center"/>
        <w:rPr>
          <w:rFonts w:ascii="Times New Roman" w:eastAsia="Times New Roman" w:hAnsi="Times New Roman" w:cs="Times New Roman"/>
          <w:sz w:val="28"/>
          <w:szCs w:val="28"/>
          <w:lang w:val="uk-UA"/>
        </w:rPr>
      </w:pPr>
    </w:p>
    <w:p w:rsidR="001F7333" w:rsidRDefault="001F7333">
      <w:pPr>
        <w:pBdr>
          <w:top w:val="nil"/>
          <w:left w:val="nil"/>
          <w:bottom w:val="nil"/>
          <w:right w:val="nil"/>
          <w:between w:val="nil"/>
        </w:pBdr>
        <w:tabs>
          <w:tab w:val="left" w:pos="705"/>
          <w:tab w:val="center" w:pos="4819"/>
        </w:tabs>
        <w:spacing w:line="360" w:lineRule="auto"/>
        <w:ind w:firstLine="708"/>
        <w:jc w:val="center"/>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ind w:firstLine="70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ЗМІСТ</w:t>
      </w: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ВСТУП…………………………………………………………………...2</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1. ДОСЛІДЖЕННЯ СЕМАНТИКИ ПОНЯТТЯ НАСИЛЬСТВА ТА ЙОГО РОЗГАЛУЖЕНЬ………………………………...4</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РОЗДІЛ 2. БІОЛОГІЧНІ ТА ПСИХОЛОГІЧНІ ПРИЧИНИ АГРЕСІЇ……………………………………………………………………….10</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Психофізіологічні причини агресивної поведінки……………...10</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Етологічні дослідження у полі агресії…………………………...14</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Психоаналітичний погляд на агресію та насилля……………….19</w:t>
      </w:r>
    </w:p>
    <w:p w:rsidR="00BA7207" w:rsidRDefault="00D039F3">
      <w:pPr>
        <w:pBdr>
          <w:top w:val="nil"/>
          <w:left w:val="nil"/>
          <w:bottom w:val="nil"/>
          <w:right w:val="nil"/>
          <w:between w:val="nil"/>
        </w:pBdr>
        <w:tabs>
          <w:tab w:val="left" w:pos="4125"/>
          <w:tab w:val="center" w:pos="4819"/>
        </w:tabs>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3. РОЛЬ НАСИЛЬСТВА У СОЦІУМІ ТА КУЛЬТУРІ. ВЛАДА ТА НАСИЛЬСТВО…………………...……………………...23</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Функції та методи регуляції насильства у античності………….23</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Роль структурного та символічного насильства у механізмі пригнічення. Співвідношення влади та насильства………………………..31</w:t>
      </w:r>
    </w:p>
    <w:p w:rsidR="00BA7207" w:rsidRDefault="00D039F3">
      <w:pPr>
        <w:pBdr>
          <w:top w:val="nil"/>
          <w:left w:val="nil"/>
          <w:bottom w:val="nil"/>
          <w:right w:val="nil"/>
          <w:between w:val="nil"/>
        </w:pBdr>
        <w:tabs>
          <w:tab w:val="left" w:pos="4125"/>
          <w:tab w:val="center" w:pos="4819"/>
        </w:tabs>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4. ПОЛІТИКА ТА ЕТИКА СПРАВЕДЛИВОЇ ВІЙНИ….….............................................................................................46</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ВИСНОВКИ……………………………………………………………5</w:t>
      </w:r>
      <w:r>
        <w:rPr>
          <w:rFonts w:ascii="Times New Roman" w:eastAsia="Times New Roman" w:hAnsi="Times New Roman" w:cs="Times New Roman"/>
          <w:sz w:val="28"/>
          <w:szCs w:val="28"/>
        </w:rPr>
        <w:t>3</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ВИКОРИСТАНОЇ ЛІТЕРАТУРИ…………</w:t>
      </w:r>
      <w:r w:rsidR="00D2684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5</w:t>
      </w:r>
      <w:r>
        <w:rPr>
          <w:rFonts w:ascii="Times New Roman" w:eastAsia="Times New Roman" w:hAnsi="Times New Roman" w:cs="Times New Roman"/>
          <w:sz w:val="28"/>
          <w:szCs w:val="28"/>
        </w:rPr>
        <w:t>5</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br w:type="page"/>
      </w:r>
    </w:p>
    <w:p w:rsidR="00BA7207" w:rsidRDefault="00D039F3">
      <w:pPr>
        <w:pBdr>
          <w:top w:val="nil"/>
          <w:left w:val="nil"/>
          <w:bottom w:val="nil"/>
          <w:right w:val="nil"/>
          <w:between w:val="nil"/>
        </w:pBdr>
        <w:tabs>
          <w:tab w:val="center" w:pos="705"/>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r>
        <w:rPr>
          <w:rFonts w:ascii="Times New Roman" w:eastAsia="Times New Roman" w:hAnsi="Times New Roman" w:cs="Times New Roman"/>
          <w:b/>
          <w:color w:val="000000"/>
          <w:sz w:val="28"/>
          <w:szCs w:val="28"/>
        </w:rPr>
        <w:br/>
      </w:r>
      <w:r>
        <w:rPr>
          <w:rFonts w:ascii="Times New Roman" w:eastAsia="Times New Roman" w:hAnsi="Times New Roman" w:cs="Times New Roman"/>
          <w:b/>
          <w:color w:val="000000"/>
          <w:sz w:val="28"/>
          <w:szCs w:val="28"/>
        </w:rPr>
        <w:tab/>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Актуальність дослідження. </w:t>
      </w:r>
      <w:r>
        <w:rPr>
          <w:rFonts w:ascii="Times New Roman" w:eastAsia="Times New Roman" w:hAnsi="Times New Roman" w:cs="Times New Roman"/>
          <w:color w:val="000000"/>
          <w:sz w:val="28"/>
          <w:szCs w:val="28"/>
        </w:rPr>
        <w:t xml:space="preserve">Насильство супроводжує людство протягом всієї історії та, на думку деяких дослідників, є його невід’ємною частиною, рушівним елементом. Воно водночас виступає предметом засудженя в більшості моральних концепцій, як релігійних так і атеїстичних, але завжди залишаються виключення: насильство виправдовують та возвеличують. Довгий час насильство розуміли (чи принаймні експліцитно виражали) виключно як навмисне заподіяння  фізичної шкоди, ототожнювали з агресією і не дуже вивчали його природу, займаючись виправданням або засудженням його цілей. Проте розвиток теорії комунікації та філософії влади змусив філософів знову поставити питання про насильство, аби зрозуміти його місце та роль в житті людини. А критика ідеології допомогла знайти приховане насильство у владних відносинах. </w:t>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Система людських комунікацій розширюється, а значить і потенційні шляхи насильницького впливу. XXI століття почалось не тільки зі спалахів тероризму та гібридних війн, а й з </w:t>
      </w:r>
      <w:r w:rsidRPr="00D2684E">
        <w:rPr>
          <w:rFonts w:ascii="Times New Roman" w:eastAsia="Times New Roman" w:hAnsi="Times New Roman" w:cs="Times New Roman"/>
          <w:color w:val="000000"/>
          <w:sz w:val="28"/>
          <w:szCs w:val="28"/>
        </w:rPr>
        <w:t>нових</w:t>
      </w:r>
      <w:r>
        <w:rPr>
          <w:rFonts w:ascii="Times New Roman" w:eastAsia="Times New Roman" w:hAnsi="Times New Roman" w:cs="Times New Roman"/>
          <w:color w:val="000000"/>
          <w:sz w:val="28"/>
          <w:szCs w:val="28"/>
        </w:rPr>
        <w:t xml:space="preserve"> способів дії насильства. Кінець історії не відбувся, а ліберальна пізньо-капіталістична доктрина вже не виглядає такою непохитною, хоча і все ще залишається фактично безальтернативною. Можливо, зараз якраз час поглянути на насильство без окулярів догматичної етики та проаналізувати його функції та механізми дії, його модуси та причини виникнення. </w:t>
      </w:r>
    </w:p>
    <w:p w:rsidR="00BA7207" w:rsidRDefault="00BA7207">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полягає у виокремленні різних видів </w:t>
      </w:r>
      <w:r>
        <w:rPr>
          <w:rFonts w:ascii="Times New Roman" w:eastAsia="Times New Roman" w:hAnsi="Times New Roman" w:cs="Times New Roman"/>
          <w:sz w:val="28"/>
          <w:szCs w:val="28"/>
        </w:rPr>
        <w:t>природи</w:t>
      </w:r>
      <w:r>
        <w:rPr>
          <w:rFonts w:ascii="Times New Roman" w:eastAsia="Times New Roman" w:hAnsi="Times New Roman" w:cs="Times New Roman"/>
          <w:color w:val="000000"/>
          <w:sz w:val="28"/>
          <w:szCs w:val="28"/>
        </w:rPr>
        <w:t xml:space="preserve"> насильства через різні форми їхнього існування в суспільстві.</w:t>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мети були поставлені наступні </w:t>
      </w:r>
      <w:r>
        <w:rPr>
          <w:rFonts w:ascii="Times New Roman" w:eastAsia="Times New Roman" w:hAnsi="Times New Roman" w:cs="Times New Roman"/>
          <w:b/>
          <w:color w:val="000000"/>
          <w:sz w:val="28"/>
          <w:szCs w:val="28"/>
        </w:rPr>
        <w:t>завдання</w:t>
      </w:r>
      <w:r>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визначити термінологічну опору для подальшого дослідження</w:t>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w:t>
      </w:r>
      <w:r>
        <w:rPr>
          <w:rFonts w:ascii="Times New Roman" w:eastAsia="Times New Roman" w:hAnsi="Times New Roman" w:cs="Times New Roman"/>
          <w:color w:val="000000"/>
          <w:sz w:val="28"/>
          <w:szCs w:val="28"/>
        </w:rPr>
        <w:tab/>
        <w:t xml:space="preserve">дослідити роль агресії серед тварин та прокласти зв’язок з насильством серед людей </w:t>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дослідити функції запобігання агресії у стародавні часи</w:t>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виявити приховані механізми насильства у сучасному світі та побачити їх зв’язок з владою</w:t>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 xml:space="preserve">дослідити функції насильства на міжнародному, геополітичному рівні </w:t>
      </w:r>
    </w:p>
    <w:p w:rsidR="00BA7207" w:rsidRDefault="00BA7207">
      <w:pPr>
        <w:pBdr>
          <w:top w:val="nil"/>
          <w:left w:val="nil"/>
          <w:bottom w:val="nil"/>
          <w:right w:val="nil"/>
          <w:between w:val="nil"/>
        </w:pBdr>
        <w:tabs>
          <w:tab w:val="center" w:pos="705"/>
        </w:tabs>
        <w:spacing w:line="360" w:lineRule="auto"/>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 xml:space="preserve">Об’єкт дослідження </w:t>
      </w:r>
      <w:r>
        <w:rPr>
          <w:rFonts w:ascii="Times New Roman" w:eastAsia="Times New Roman" w:hAnsi="Times New Roman" w:cs="Times New Roman"/>
          <w:color w:val="000000"/>
          <w:sz w:val="28"/>
          <w:szCs w:val="28"/>
        </w:rPr>
        <w:t xml:space="preserve">– теорії виникнення та функціонування насильства, відображення його у художній та документальній літературі. </w:t>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ab/>
        <w:t xml:space="preserve">Предмет дослідження </w:t>
      </w:r>
      <w:r>
        <w:rPr>
          <w:rFonts w:ascii="Times New Roman" w:eastAsia="Times New Roman" w:hAnsi="Times New Roman" w:cs="Times New Roman"/>
          <w:color w:val="000000"/>
          <w:sz w:val="28"/>
          <w:szCs w:val="28"/>
        </w:rPr>
        <w:t xml:space="preserve">– природа та різновиди насильства. </w:t>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ab/>
        <w:t xml:space="preserve">Методи дослідження </w:t>
      </w:r>
      <w:r>
        <w:rPr>
          <w:rFonts w:ascii="Times New Roman" w:eastAsia="Times New Roman" w:hAnsi="Times New Roman" w:cs="Times New Roman"/>
          <w:color w:val="000000"/>
          <w:sz w:val="28"/>
          <w:szCs w:val="28"/>
        </w:rPr>
        <w:t>– у першому роз</w:t>
      </w:r>
      <w:r>
        <w:rPr>
          <w:rFonts w:ascii="Times New Roman" w:eastAsia="Times New Roman" w:hAnsi="Times New Roman" w:cs="Times New Roman"/>
          <w:sz w:val="28"/>
          <w:szCs w:val="28"/>
        </w:rPr>
        <w:t xml:space="preserve">ділі використовуються методи дескрипції та логічного аналізу, у другому, крім уже зазначених, методи порівняльного аналізу, у третьому розділі головним стає метод логічного та змістовного аналізу, а також метод моделювання та синтезу (частково доповнений методом узагальнення та систематизації). </w:t>
      </w:r>
      <w:r>
        <w:rPr>
          <w:rFonts w:ascii="Times New Roman" w:eastAsia="Times New Roman" w:hAnsi="Times New Roman" w:cs="Times New Roman"/>
          <w:color w:val="000000"/>
          <w:sz w:val="28"/>
          <w:szCs w:val="28"/>
        </w:rPr>
        <w:br/>
      </w: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ab/>
        <w:t>Огляд джерел та літератури з теми дослідження</w:t>
      </w:r>
      <w:r>
        <w:rPr>
          <w:rFonts w:ascii="Times New Roman" w:eastAsia="Times New Roman" w:hAnsi="Times New Roman" w:cs="Times New Roman"/>
          <w:color w:val="000000"/>
          <w:sz w:val="28"/>
          <w:szCs w:val="28"/>
        </w:rPr>
        <w:t>. У даному дослідженні використовуються різноманітні джерела з різними науковими підходами</w:t>
      </w:r>
      <w:r>
        <w:rPr>
          <w:rFonts w:ascii="Times New Roman" w:eastAsia="Times New Roman" w:hAnsi="Times New Roman" w:cs="Times New Roman"/>
          <w:sz w:val="28"/>
          <w:szCs w:val="28"/>
        </w:rPr>
        <w:t xml:space="preserve">. У першому розділі використовуються англомовні та україномовні словники, а також проводиться коротке узагальнення визначень ключових для цієї роботи термінів різних авторів, таких як В. Беньямін, Й. Гальтунг, П. Бурдьє, К. Лоренц та інших. В другому розділі ключову роль виконують сучасні психофізіологічні дослідження, психоаналітичні роботи З. Фройда та його послідовників, а також етологічні дослідження К. Лоренца. В третьому розділі використовуються антропологічні дослідження Р. Жирара, соціологічні роботи П. Бурдьє та Н. Лумана, а також загальнофілософські роботи Г. Арендт, С. Жижека, М. </w:t>
      </w:r>
      <w:r>
        <w:rPr>
          <w:rFonts w:ascii="Times New Roman" w:eastAsia="Times New Roman" w:hAnsi="Times New Roman" w:cs="Times New Roman"/>
          <w:sz w:val="28"/>
          <w:szCs w:val="28"/>
        </w:rPr>
        <w:lastRenderedPageBreak/>
        <w:t xml:space="preserve">Фуко та інших. В четвертому розділі головними є роботи К. Шмітта, а також різні допоміжні статті. </w:t>
      </w:r>
    </w:p>
    <w:p w:rsidR="00BA7207" w:rsidRDefault="00BA7207">
      <w:pPr>
        <w:pBdr>
          <w:top w:val="nil"/>
          <w:left w:val="nil"/>
          <w:bottom w:val="nil"/>
          <w:right w:val="nil"/>
          <w:between w:val="nil"/>
        </w:pBdr>
        <w:tabs>
          <w:tab w:val="center" w:pos="705"/>
        </w:tabs>
        <w:spacing w:line="360" w:lineRule="auto"/>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center" w:pos="705"/>
        </w:tabs>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ab/>
        <w:t xml:space="preserve">Структура та обсяг кваліфікаційної роботи. </w:t>
      </w:r>
      <w:r>
        <w:rPr>
          <w:rFonts w:ascii="Times New Roman" w:eastAsia="Times New Roman" w:hAnsi="Times New Roman" w:cs="Times New Roman"/>
          <w:color w:val="000000"/>
          <w:sz w:val="28"/>
          <w:szCs w:val="28"/>
        </w:rPr>
        <w:t>Робота складається зі вступу, чотирьох розділів, деякі з яких містять підрозділи, висновків та списку літератури. Загальних обсяг кваліфікаційної роботи 5</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сторінок, основний зміст викладено на 5</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сторінк</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w:t>
      </w:r>
      <w:r>
        <w:br w:type="page"/>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1</w:t>
      </w: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ДОСЛІДЖЕННЯ СЕМАНТИКИ ПОНЯТТЯ НАСИЛЬСТВА ТА ЙОГО РОЗГАЛУЖЕНЬ</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Хоча термінологічний аналіз має свої обмеження і проблему насилля не в змозі вирішити, для розуміння того, що ж мали на увазі під насильством в різні епохи, він необхідний.</w:t>
      </w:r>
    </w:p>
    <w:p w:rsidR="00BA7207" w:rsidRDefault="00D039F3">
      <w:pPr>
        <w:pBdr>
          <w:top w:val="nil"/>
          <w:left w:val="nil"/>
          <w:bottom w:val="nil"/>
          <w:right w:val="nil"/>
          <w:between w:val="nil"/>
        </w:pBdr>
        <w:tabs>
          <w:tab w:val="center" w:pos="705"/>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По-перше, необхідно зазначити, що у всіх мовах, що були нами досліджені “насильство” пов’язано з силою. Англійське  та французьке “violence” походить від латинського “violentus” – що просто перекладається як сильний, іноді як жорстокий чи палкий/різкий.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Давні греки використовували слово “βῐ́ᾱ” (у іонійський формі “βίη”), яке також пов’язано з фізичною міццю та силою (χειρῶν βία), проте також використовувалось і у сенсі ментальної сили (οὐκ ἔστι βίη φρεσίν) чи сили аргументу (βίαν οὐκ ἔχειν πρὸς ἀποδειξαι). Також використовувалось в сенсі нав’язування своєї волі (βίᾳ τινός), що і можна назвати актом прямого насильства.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давньогрецьких трагедіях βῐ́ᾱ дуже часто є способом впливу богів на людей, якому смертні не можуть противитись.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Німецьке “Gewalt”, що використовує Гегель, пов’язано не тільки з силою а й з владою, та походить від прагерманьского –  gawaldą (ga + waldą, сила та влада), що задає вектор гегелівської думки стосовно насильства.</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Перед тим, як переходити до аналізу насильства як феномену, необхідно встановити певні термінологічні рамки. Насильство – водночас багатогранне поняття, і при цьому конкретне, особливо у контексті </w:t>
      </w:r>
      <w:r>
        <w:rPr>
          <w:rFonts w:ascii="Times New Roman" w:eastAsia="Times New Roman" w:hAnsi="Times New Roman" w:cs="Times New Roman"/>
          <w:color w:val="000000"/>
          <w:sz w:val="28"/>
          <w:szCs w:val="28"/>
        </w:rPr>
        <w:lastRenderedPageBreak/>
        <w:t xml:space="preserve">юридичної науки. Також особливу складність у дослідженні насильства викликає те, що це загальновживане слово, яке використовується як буквально, так і метафорично. При цьому ж неможливо переоцінити важливість розуміння насильства не тільки у контексті будь-якої науки, а для самого людського співіснування як у історичному контексті, так і на позаісторичному рівні. Важливо акцентувати увагу саме на “людського співіснування”, як </w:t>
      </w:r>
      <w:r w:rsidR="00F60AFD">
        <w:rPr>
          <w:rFonts w:ascii="Times New Roman" w:eastAsia="Times New Roman" w:hAnsi="Times New Roman" w:cs="Times New Roman"/>
          <w:color w:val="000000"/>
          <w:sz w:val="28"/>
          <w:szCs w:val="28"/>
        </w:rPr>
        <w:t>зауважив ще Вальтер Беньямін – «</w:t>
      </w:r>
      <w:r>
        <w:rPr>
          <w:rFonts w:ascii="Times New Roman" w:eastAsia="Times New Roman" w:hAnsi="Times New Roman" w:cs="Times New Roman"/>
          <w:color w:val="000000"/>
          <w:sz w:val="28"/>
          <w:szCs w:val="28"/>
        </w:rPr>
        <w:t xml:space="preserve">бодай-яка дієва причина перетворюється на насильство лише тоді, коли вона </w:t>
      </w:r>
      <w:r w:rsidR="00F60AFD">
        <w:rPr>
          <w:rFonts w:ascii="Times New Roman" w:eastAsia="Times New Roman" w:hAnsi="Times New Roman" w:cs="Times New Roman"/>
          <w:color w:val="000000"/>
          <w:sz w:val="28"/>
          <w:szCs w:val="28"/>
        </w:rPr>
        <w:t>втручається в моральні стосунки»</w:t>
      </w:r>
      <w:r>
        <w:rPr>
          <w:rFonts w:ascii="Times New Roman" w:eastAsia="Times New Roman" w:hAnsi="Times New Roman" w:cs="Times New Roman"/>
          <w:color w:val="000000"/>
          <w:sz w:val="28"/>
          <w:szCs w:val="28"/>
        </w:rPr>
        <w:t xml:space="preserve"> [2</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самій назві нашего дослідження виведено чотири ключових терміна:  </w:t>
      </w:r>
      <w:r>
        <w:rPr>
          <w:rFonts w:ascii="Times New Roman" w:eastAsia="Times New Roman" w:hAnsi="Times New Roman" w:cs="Times New Roman"/>
          <w:b/>
          <w:color w:val="000000"/>
          <w:sz w:val="28"/>
          <w:szCs w:val="28"/>
        </w:rPr>
        <w:t>насильство</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насильства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агресія</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b/>
          <w:color w:val="000000"/>
          <w:sz w:val="28"/>
          <w:szCs w:val="28"/>
        </w:rPr>
        <w:t>війна</w:t>
      </w:r>
      <w:r>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початку треба розібратися з двома насильствами. На жаль, особливості відмінювання в українській мові не дозволяють постійно притримуватись цієї відмінності, спираючись лише на одне закінчення, тим паче що насильство, як феномен, все ж таки повинне бути єдиним. Хоча це і інше питання: де саме насильство існує як феномен?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“Насильства” – у множині, тоді мається на увазі і можливість виокремлення різних окремих актів насильства, що відбуваються у різні моменти часу та у конкретних просторових точках. У подібному акті завжди можливо виділити актора та реципієнта. Класичне словникове визначення з Оксфордського словника пропонує наступне:</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Насильство - це застосування фізичної сили з метою заподіяння тілесних ушкод</w:t>
      </w:r>
      <w:r>
        <w:rPr>
          <w:rFonts w:ascii="Times New Roman" w:eastAsia="Times New Roman" w:hAnsi="Times New Roman" w:cs="Times New Roman"/>
          <w:color w:val="000000"/>
          <w:sz w:val="28"/>
          <w:szCs w:val="28"/>
        </w:rPr>
        <w:t>жень або шкоди особам чи майну.»</w:t>
      </w:r>
      <w:r w:rsidR="00D039F3">
        <w:rPr>
          <w:rFonts w:ascii="Times New Roman" w:eastAsia="Times New Roman" w:hAnsi="Times New Roman" w:cs="Times New Roman"/>
          <w:color w:val="000000"/>
          <w:sz w:val="28"/>
          <w:szCs w:val="28"/>
        </w:rPr>
        <w:t xml:space="preserve"> [5]</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Вочевидь, подібне визначення не наближає нас до розуміння насильства. По-перше, воно обмежує насильство лише фізічною силою, по-друге, воно обмежує мету насильства лише заподіянням шкоди, не ставлячи питання: навіщо актор взагалі вдається до насильства? Виходить так, що метою насильства є тільки саме насильство, звичайне логічне коло.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Не всі філософські словники включають в себе визначення насильства, проте серед тих, що включають є, наприклад, словник під редакцією Шинкарука, де пропонується наступне визначення, авторства В. Нестеренка: </w:t>
      </w:r>
    </w:p>
    <w:p w:rsidR="00BA7207" w:rsidRDefault="00F60AFD">
      <w:pPr>
        <w:pBdr>
          <w:top w:val="nil"/>
          <w:left w:val="nil"/>
          <w:bottom w:val="nil"/>
          <w:right w:val="nil"/>
          <w:between w:val="nil"/>
        </w:pBdr>
        <w:tabs>
          <w:tab w:val="left" w:pos="1410"/>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Насильство - застосування си</w:t>
      </w:r>
      <w:r>
        <w:rPr>
          <w:rFonts w:ascii="Times New Roman" w:eastAsia="Times New Roman" w:hAnsi="Times New Roman" w:cs="Times New Roman"/>
          <w:color w:val="000000"/>
          <w:sz w:val="28"/>
          <w:szCs w:val="28"/>
        </w:rPr>
        <w:t>ли або загроза її застосування.»</w:t>
      </w:r>
      <w:r w:rsidR="00D039F3">
        <w:rPr>
          <w:rFonts w:ascii="Times New Roman" w:eastAsia="Times New Roman" w:hAnsi="Times New Roman" w:cs="Times New Roman"/>
          <w:color w:val="000000"/>
          <w:sz w:val="28"/>
          <w:szCs w:val="28"/>
        </w:rPr>
        <w:t xml:space="preserve"> [2</w:t>
      </w:r>
      <w:r w:rsidR="00D039F3">
        <w:rPr>
          <w:rFonts w:ascii="Times New Roman" w:eastAsia="Times New Roman" w:hAnsi="Times New Roman" w:cs="Times New Roman"/>
          <w:sz w:val="28"/>
          <w:szCs w:val="28"/>
        </w:rPr>
        <w:t>9</w:t>
      </w:r>
      <w:r w:rsidR="00D039F3">
        <w:rPr>
          <w:rFonts w:ascii="Times New Roman" w:eastAsia="Times New Roman" w:hAnsi="Times New Roman" w:cs="Times New Roman"/>
          <w:color w:val="000000"/>
          <w:sz w:val="28"/>
          <w:szCs w:val="28"/>
        </w:rPr>
        <w:t>]</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Вочевидь на зв’язок насильства з силою натякає і етимологія самого терміну, проте ми вже можемо побачити певні переваги цього визначення, так як воно включає в себе саме загрозу застосування сили. Саму ж силу далі визначають як:  </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Сила - це вияв свавілля та його здійснення відпові</w:t>
      </w:r>
      <w:r>
        <w:rPr>
          <w:rFonts w:ascii="Times New Roman" w:eastAsia="Times New Roman" w:hAnsi="Times New Roman" w:cs="Times New Roman"/>
          <w:color w:val="000000"/>
          <w:sz w:val="28"/>
          <w:szCs w:val="28"/>
        </w:rPr>
        <w:t>дно до намірів певного суб’єкта»</w:t>
      </w:r>
      <w:r w:rsidR="00D039F3">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 далі:</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З огляду на це, Н. є обмеженням, аж до зведення на­нівець, можливостей вільної життє­діяльності індивідів та людських спіль­нот. Н. включає нав’язування у той чи інший спосіб суб’єктам неадекватних їхній природі умов життєдіяльності; за­знава</w:t>
      </w:r>
      <w:r>
        <w:rPr>
          <w:rFonts w:ascii="Times New Roman" w:eastAsia="Times New Roman" w:hAnsi="Times New Roman" w:cs="Times New Roman"/>
          <w:color w:val="000000"/>
          <w:sz w:val="28"/>
          <w:szCs w:val="28"/>
        </w:rPr>
        <w:t>ти Н. означає втрачати свободу.»</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Тут м</w:t>
      </w:r>
      <w:r w:rsidR="00F60AFD">
        <w:rPr>
          <w:rFonts w:ascii="Times New Roman" w:eastAsia="Times New Roman" w:hAnsi="Times New Roman" w:cs="Times New Roman"/>
          <w:color w:val="000000"/>
          <w:sz w:val="28"/>
          <w:szCs w:val="28"/>
        </w:rPr>
        <w:t>ожна пригадати крилатий вислів «</w:t>
      </w:r>
      <w:r>
        <w:rPr>
          <w:rFonts w:ascii="Times New Roman" w:eastAsia="Times New Roman" w:hAnsi="Times New Roman" w:cs="Times New Roman"/>
          <w:color w:val="000000"/>
          <w:sz w:val="28"/>
          <w:szCs w:val="28"/>
        </w:rPr>
        <w:t>Свобода однієї людини закінчується там, де починається свобода іншої</w:t>
      </w:r>
      <w:r w:rsidR="00F60AF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котрий приписується від Канта та Мілля до Бакуніна та Гардінера. Згідно з наведеним вище визначенням, ми можемо сказати, що насильство є тим механізмом, що збільшує свободу одного індивіда (чи групи індивідів), підпорядковуючи собі свободу інших. </w:t>
      </w:r>
    </w:p>
    <w:p w:rsidR="00BA7207" w:rsidRDefault="00D039F3">
      <w:pPr>
        <w:pBdr>
          <w:top w:val="nil"/>
          <w:left w:val="nil"/>
          <w:bottom w:val="nil"/>
          <w:right w:val="nil"/>
          <w:between w:val="nil"/>
        </w:pBdr>
        <w:tabs>
          <w:tab w:val="left" w:pos="112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І хоча питання свободи є одним із ключових для філософії у будь-який момент її історії, а детермінізм, змінюючи форми - від теологічного до біологічного, залишається неспростованим, ми не бачимо сенсу зараз будувати різні концепції насильства, на основі детермінізму, компатибілізму та метафізичного лібертаріанства. Тому залишимо наведене вище визначення насильства як відправну точку.</w:t>
      </w:r>
    </w:p>
    <w:p w:rsidR="00BA7207" w:rsidRDefault="00D039F3">
      <w:pPr>
        <w:pBdr>
          <w:top w:val="nil"/>
          <w:left w:val="nil"/>
          <w:bottom w:val="nil"/>
          <w:right w:val="nil"/>
          <w:between w:val="nil"/>
        </w:pBdr>
        <w:tabs>
          <w:tab w:val="left" w:pos="1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br/>
      </w:r>
      <w:r>
        <w:rPr>
          <w:rFonts w:ascii="Times New Roman" w:eastAsia="Times New Roman" w:hAnsi="Times New Roman" w:cs="Times New Roman"/>
          <w:color w:val="000000"/>
          <w:sz w:val="28"/>
          <w:szCs w:val="28"/>
        </w:rPr>
        <w:tab/>
        <w:t xml:space="preserve">Під “насильство” ми розуміємо насильство як тотальність, де неможливо виокремити конкретного акту насильства. Як приклади, котрі є одними з об’єктів досліджень в цій роботі, можна зазначити структурне та символічне насильство.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Вперше термін “структурне насильство” запропонував німецький соціолог та математик Йоган Гальтунг у своїй статті “Насильство, мир та дослідження миру”, де він протиставляє його інтерперсональному насильству. Для цього він пропонує наступне загальне визначення насильства:</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“Насильство визначається як причина різниці між потенційним і реальним, між тим, що могло б бути, і тим, що є” [8]</w:t>
      </w:r>
    </w:p>
    <w:p w:rsidR="00F60AFD" w:rsidRDefault="00D039F3">
      <w:pPr>
        <w:pBdr>
          <w:top w:val="nil"/>
          <w:left w:val="nil"/>
          <w:bottom w:val="nil"/>
          <w:right w:val="nil"/>
          <w:between w:val="nil"/>
        </w:pBdr>
        <w:tabs>
          <w:tab w:val="left" w:pos="707"/>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можемо провести певні паралелі з визначенням, що надає Нестеренко. В обох випадках насильство представлене як певна дієва причина зміни, проте у Гальтунга насильство втрачає прив’язку до індивіда, особливо у вигляді актора, що заподіює насильницькі дії. Гальту</w:t>
      </w:r>
      <w:r w:rsidR="00F60AFD">
        <w:rPr>
          <w:rFonts w:ascii="Times New Roman" w:eastAsia="Times New Roman" w:hAnsi="Times New Roman" w:cs="Times New Roman"/>
          <w:color w:val="000000"/>
          <w:sz w:val="28"/>
          <w:szCs w:val="28"/>
        </w:rPr>
        <w:t>нг наводить наступний приклад:</w:t>
      </w:r>
    </w:p>
    <w:p w:rsidR="00BA7207" w:rsidRDefault="00D039F3">
      <w:pPr>
        <w:pBdr>
          <w:top w:val="nil"/>
          <w:left w:val="nil"/>
          <w:bottom w:val="nil"/>
          <w:right w:val="nil"/>
          <w:between w:val="nil"/>
        </w:pBdr>
        <w:tabs>
          <w:tab w:val="left" w:pos="707"/>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“Коли один чоловік б'є свою дружину - це очевидний випадок особистого насильства, але коли мільйон чоловіків тримають мільйон дружин у невіданні - це вже структурне насильство.” [6]</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хоча можна було б зазначити, що у другому випадку це просто мільйон випадків одного і того ж насильства, суть саме в тому що навіть “актори” та “реципієнти” задіяні у процесі насильства, не розуміють що саме відбувається, адже подібний процес легітимізується культурою та позбавляється можливості виділити окремий акт насильства, що розтягується на все життя, та нав’язується на рівні свідомості індивідів.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Концепт символічного насильства був запропонований французьким соціологом та філософом П’єром Бурдьє та він пропонує його наступним чином:</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“Будь-яка влада символічного насильства, тобто будь-яка влада якій вдається нав’язати значення та змусити визнати їх легітимними, приховуючи силові відношення, що лежать у її підставі, додає власну, суто символічну, силу до цих силових відношень.” [5]</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звісно не зовсім визначення, проте ми можемо побачити, що навіть у корені владних відношень підпорядкування, лежать силові відношення, проте приховані символічним.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насильство ми можемо спостерігати лише у сфері моральних стосунків, що є предметом дослідження етики та певним чином філософії права, то агресія це ще не насильство, вона є суто поведінковою, ще не моральною, дією.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Найвлучнішим визначенням агресії ми вважаємо запропоноване австрійським зоологом та етологом Конрадом Лоренцом: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“Агресія – бойовий інстинкт у тварин і людей, спрямований проти представників свого виду”. [15]</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Тут ми можемо виокремити декілька важливих моментів. Агресія характеризується саме спрямованістю, яка по своїй природі є інстинктивною,  тобто жодного зіткнення чи взагалі сприйняття агресії реципієнтом може і не відбутися. Агресія спрямована виключно на представників свого виду, біологічні підстави агресивної поведінки принципово відрізняються від полювального інстинкту чи механізму захисту від хижаків.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Порівняємо це з іншим популярним визначенням агресії, що дають соціологи Роберт Барон та Дебора Річардсон: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“Агресія — це будь-яка форма поведінки, спрямована на заподіяння шкоди або болю іншій живій істоті, яка мотивована уникати такої шкоди.” [3]</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699"/>
          <w:tab w:val="center" w:pos="770"/>
        </w:tabs>
        <w:spacing w:line="360" w:lineRule="auto"/>
        <w:ind w:firstLine="708"/>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Переходячи до питання війни: майже всі визначення трактують війну як збройний конфлікт між кількома великими групами осіб. Візьмемо наприклад визначення ООН з Женевського статуту: </w:t>
      </w:r>
      <w:r>
        <w:rPr>
          <w:rFonts w:ascii="Times New Roman" w:eastAsia="Times New Roman" w:hAnsi="Times New Roman" w:cs="Times New Roman"/>
          <w:color w:val="202122"/>
          <w:sz w:val="28"/>
          <w:szCs w:val="28"/>
          <w:highlight w:val="white"/>
        </w:rPr>
        <w:br/>
      </w:r>
      <w:r>
        <w:rPr>
          <w:rFonts w:ascii="Times New Roman" w:eastAsia="Times New Roman" w:hAnsi="Times New Roman" w:cs="Times New Roman"/>
          <w:color w:val="202122"/>
          <w:sz w:val="28"/>
          <w:szCs w:val="28"/>
          <w:highlight w:val="white"/>
        </w:rPr>
        <w:tab/>
      </w:r>
      <w:r>
        <w:rPr>
          <w:rFonts w:ascii="Times New Roman" w:eastAsia="Times New Roman" w:hAnsi="Times New Roman" w:cs="Times New Roman"/>
          <w:color w:val="202122"/>
          <w:sz w:val="28"/>
          <w:szCs w:val="28"/>
          <w:highlight w:val="white"/>
        </w:rPr>
        <w:tab/>
        <w:t xml:space="preserve">“Війна — це збройний конфлікт між державами або організованими групами, що супроводжується застосуванням сили з метою досягнення політичних, економічних чи територіальних цілей.”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Що важливо, війна є також юридичним поняттям, що найчастіше є альтернативою стану миру у більшості конституцій країн. Це призводить до ситуацій, коли одна чи декілька сторін збройного конфлікту відмовляються визначати його як війну. Війна постає особливою проблемою для філософії права саме через її інтернаціональну та геополітичну роль, і ця проблема акцентує слабкість міжнародного права.</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br w:type="page"/>
      </w: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2.</w:t>
      </w: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БІОЛОГІЧНІ ТА ПСИХОЛОГІЧНІ ПРИЧИНИ АГРЕСІЇ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Психофізіологічні причини агресивної поведінки</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Хоча ототожнювати агресію та насильство було б помилкою, розпочинаючи дослідження насильства здається логічним почати з його аналогу у тварин, чим і є агресія, та дослідити зв’язок між цима феноменами. Ми вже наводили вище визначення агресії, що дає етолог К. Лоренц, проте він йде слідом не тільки за біологічними дослідженнями агресії між тваринами, але за психоаналітичними дослідженнями З. Фройда, що перший визначив агресію саме як інстинктивний поклик. Проте в системі Фройда, зав'язаній на лібідо, потягу до життя, агресії - деструктивній силі, місця не знаходилось. Запропонована Фройдом концепція танатоса - “потягу до смерті”, контрарну потягу до життя, відхилила пізнього Фройда від його наукового підходу до, за власними ж словами, більш спекулятивного. Знаходячись під впливом віталістичних ідей і особливо шопенгауерського волюнтаризму, Фройд намагався знайти субстанційну для всього живого підставу поведінки. Хоча ідея прагнення живої матерії повернутися до неживого стану залишилась скоріш маргінальною, інтуїція Фройда дозволила йому сформувати важливі висновки навіть не маючи необхідного наукового підґрунтя.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Roboto" w:eastAsia="Roboto" w:hAnsi="Roboto" w:cs="Roboto"/>
          <w:color w:val="212121"/>
          <w:sz w:val="24"/>
          <w:szCs w:val="24"/>
          <w:highlight w:val="white"/>
        </w:rPr>
      </w:pPr>
      <w:r>
        <w:rPr>
          <w:rFonts w:ascii="Times New Roman" w:eastAsia="Times New Roman" w:hAnsi="Times New Roman" w:cs="Times New Roman"/>
          <w:color w:val="000000"/>
          <w:sz w:val="28"/>
          <w:szCs w:val="28"/>
        </w:rPr>
        <w:t xml:space="preserve">Якщо прямий зв’язок статевих гормонів з сексуальним потягом, або лібідо, був встановлений досить рано, то дослідження відношення гормонів до агресії мали місце вже наприкінці XX ст, та продовжуються у сучасній біофізіології. Сучасна наука відійшла від “простого” зв’язку між гормонами та їх впливом на поведінку, яка панувала в старих моделях, де один гормон асоціювався з одним типом поведінки. Такі сучасні моделі, як “Challenge hipothesis”, пропонують більш комплексний підхід, роблячи фокус на взаємодії декількох гормонів у різних ситуаціях. З гормонів, які найбільше впливають на агресивну поведінку можна виділити </w:t>
      </w:r>
      <w:r>
        <w:rPr>
          <w:rFonts w:ascii="Times New Roman" w:eastAsia="Times New Roman" w:hAnsi="Times New Roman" w:cs="Times New Roman"/>
          <w:color w:val="000000"/>
          <w:sz w:val="28"/>
          <w:szCs w:val="28"/>
        </w:rPr>
        <w:lastRenderedPageBreak/>
        <w:t>тестостерон, кортизол, серотонин та окситоцин. Ключову роль у виникненні агресії відіграє саме тестостерон, проте не просто збільшуючи ризик агресивної поведінки, а збільшуючи чутливість до соціальних викликів та провокує змагальну поведінку. Зазвичай рівень тестостерону у самців підвищується під час шлюбного періоду, що легко зв’язати з необхідністю боротися за самок. Також як показують дослідження, проведені на людях, тестостерон підвищується у молодих чоловіків у конкуруючих ситуаціях, під час соціальних викликів чи сексуальному збудженні. Важливо зазначити також підвищення тестостерону під час змагальних ігор, після перемоги, а також зниження гормону після поразки. Також рівень тестостерону особливо підвищується у тих членів змагання, що вважали отримання перемоги своєю заслугою, аніж зовнішніми факторами, такими як удача.  [2</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тестостерон змінює реакцію на міміку інших людей, підвищується при спостереженні агресивно настроєних облич, та знижується при спостереженні облич, що виражають страх, що також вказує на збільшення конкурентності від тестостерону.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хоча, знов ж таки, підвищений тестостерон не обов’язково призводить до підвищення агресії, він призводить до більшої змагальності, знижує страх перед покаранням, а отже, хоча й не напряму, до ризику спалаху агресії.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кращого розуміння гормонального впливу на агресію треба розібратися з іншими гормонами.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Courier New" w:eastAsia="Courier New" w:hAnsi="Courier New" w:cs="Courier New"/>
          <w:color w:val="1B1B1B"/>
          <w:sz w:val="24"/>
          <w:szCs w:val="24"/>
          <w:highlight w:val="white"/>
        </w:rPr>
      </w:pPr>
      <w:r>
        <w:rPr>
          <w:rFonts w:ascii="Times New Roman" w:eastAsia="Times New Roman" w:hAnsi="Times New Roman" w:cs="Times New Roman"/>
          <w:color w:val="000000"/>
          <w:sz w:val="28"/>
          <w:szCs w:val="28"/>
        </w:rPr>
        <w:t xml:space="preserve">Кортизол часто називають гормоном стресу, і хоча він виконує численні функції в організмі, серед яких регуляція вуглеводного обміну, нас зараз цікавить його вплив на поведінку людини. Згідно з дослідженнями, кортизол контрарний тестостерону, він пом’якшує вплив тестостерону на поведінку, підвищує тривожність та страх перед покаранням. І саме в індивідів з низьким рівнем кортизолу, у </w:t>
      </w:r>
      <w:r>
        <w:rPr>
          <w:rFonts w:ascii="Times New Roman" w:eastAsia="Times New Roman" w:hAnsi="Times New Roman" w:cs="Times New Roman"/>
          <w:color w:val="000000"/>
          <w:sz w:val="28"/>
          <w:szCs w:val="28"/>
        </w:rPr>
        <w:lastRenderedPageBreak/>
        <w:t xml:space="preserve">співвідношенні до високого рівня тестостерону спостережується схильність до агресії та асоціальної поведінки, і навіть до психопатії.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r>
        <w:rPr>
          <w:rFonts w:ascii="Times New Roman" w:eastAsia="Times New Roman" w:hAnsi="Times New Roman" w:cs="Times New Roman"/>
          <w:color w:val="1B1B1B"/>
          <w:sz w:val="28"/>
          <w:szCs w:val="28"/>
          <w:highlight w:val="white"/>
        </w:rPr>
        <w:t xml:space="preserve">Серотонин, так званий “гормон щастя”, відіграє ключову роль в контролі над імпульсами, ще Фройд вказав на зв’язок між фрустрацією та агресією. Якщо враховувати важливість серотонину у механізмах бажання та винагороди, ми можемо сказати, що в цьому моменті інтуїція Фройда рухалась у правильному напрямку.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r>
        <w:rPr>
          <w:rFonts w:ascii="Times New Roman" w:eastAsia="Times New Roman" w:hAnsi="Times New Roman" w:cs="Times New Roman"/>
          <w:color w:val="1B1B1B"/>
          <w:sz w:val="28"/>
          <w:szCs w:val="28"/>
          <w:highlight w:val="white"/>
        </w:rPr>
        <w:t>Дослідження, проведені на приматах, вказували на те, що особи з нижчим рівнем серотоніну посідали нижче місце у соціальній ієрархії, менше контролювали імпульси та були більш схильні до агресивних дій. Аналогічні дослідження, проведені на людях, підтверджували попередні висновки, проте вказували на важливу роль освіти у механізмі контролю імпульсів. [17]</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r>
        <w:rPr>
          <w:rFonts w:ascii="Times New Roman" w:eastAsia="Times New Roman" w:hAnsi="Times New Roman" w:cs="Times New Roman"/>
          <w:color w:val="1B1B1B"/>
          <w:sz w:val="28"/>
          <w:szCs w:val="28"/>
          <w:highlight w:val="white"/>
        </w:rPr>
        <w:t>Залишився окситоцин – гормон довіри, що знижує рівень стресу, зазвичай підвищується у жінок, що годують груддю, так як у комбінації з пролактином приймає участь у виділенні молока з молочних залоз. На перший погляд, знов жодного зв’язку з агресією, проте дослідження, проведені на мишах в інституті Макса Планка, показали неоднозначні результати. У цілком лабораторних умовах, окситоцин тільки зменшує агресію, допомагаючи тваринам утворювати більш сильні соціальні зв’язки, проте у більш природних умовах штучне збільшення окситоцину іноді призводить до більш агресивної поведінки. [25]</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r>
        <w:rPr>
          <w:rFonts w:ascii="Times New Roman" w:eastAsia="Times New Roman" w:hAnsi="Times New Roman" w:cs="Times New Roman"/>
          <w:color w:val="1B1B1B"/>
          <w:sz w:val="28"/>
          <w:szCs w:val="28"/>
          <w:highlight w:val="white"/>
        </w:rPr>
        <w:t xml:space="preserve">Перш ніж перейти до висновків, що стосуються впливу окситоцину на агресію, важливо зрозуміти різницю між штучними та напів-природними умовами. У першому випадку використовують так званий “resident-intruder test” для самців та “female intruder test” для самок, проте принципової методологічної різниці між ними немає. Спочатку в клітку запускають першу тварину - мешканця, та дають встановити цю клітку як </w:t>
      </w:r>
      <w:r>
        <w:rPr>
          <w:rFonts w:ascii="Times New Roman" w:eastAsia="Times New Roman" w:hAnsi="Times New Roman" w:cs="Times New Roman"/>
          <w:color w:val="1B1B1B"/>
          <w:sz w:val="28"/>
          <w:szCs w:val="28"/>
          <w:highlight w:val="white"/>
        </w:rPr>
        <w:lastRenderedPageBreak/>
        <w:t>його домашню територію. Потім до клітки запускають іншу тварину, тої ж самої статі, зазвичай на 10 хвилин, та фіксують час першого зіткнення, початок агресивної поведінки, попереджувальні сигнали та жорстокість нападу. [17]</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1B1B1B"/>
          <w:sz w:val="28"/>
          <w:szCs w:val="28"/>
          <w:highlight w:val="white"/>
        </w:rPr>
      </w:pPr>
      <w:r>
        <w:rPr>
          <w:rFonts w:ascii="Times New Roman" w:eastAsia="Times New Roman" w:hAnsi="Times New Roman" w:cs="Times New Roman"/>
          <w:color w:val="1B1B1B"/>
          <w:sz w:val="28"/>
          <w:szCs w:val="28"/>
          <w:highlight w:val="white"/>
        </w:rPr>
        <w:t xml:space="preserve">Загалом ми можемо побачити що цей метод моделює дуже конкретну ситуацію вторгнення, яка позбавлена будь-якого соціального контексту.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1B1B1B"/>
          <w:sz w:val="28"/>
          <w:szCs w:val="28"/>
          <w:highlight w:val="white"/>
        </w:rPr>
        <w:t xml:space="preserve">Повертаючись до окситоцину – різниця між результатами двох експериментів легко пояснюються впливом гормону на саме соціальну складову поведінки. Окситоцин впливає на те що можна назвати як “соціальна свідомість” (social awareness), виступаючи як нейропсихологічний механізм племінної солідарності, що за певних умов може сприяти агресивній поведінці. Іноді подібний феномен називають парохіальним (або парафіяльним) альтруїзмом – формою альтруїстичної поведінки що проявляється у “любові” до власної групи та “ненавистю” до іншої. Феномен вперше був описаний Чарльзом Дарвіном у книзі “Походження людини і статевий добір” (1871р.) та сам термін був запропонований двома економістами </w:t>
      </w:r>
      <w:r>
        <w:rPr>
          <w:rFonts w:ascii="Times New Roman" w:eastAsia="Times New Roman" w:hAnsi="Times New Roman" w:cs="Times New Roman"/>
          <w:color w:val="202122"/>
          <w:sz w:val="28"/>
          <w:szCs w:val="28"/>
          <w:highlight w:val="white"/>
        </w:rPr>
        <w:t xml:space="preserve">Чонг-Кю Чоєм та С. Боулесом у 2007 році. Парохіальний альтруїзм може проявлятися у різних формах, від невеликих актів доброти до повної самопожертви задля блага своїх товаришів. У той же час – від неприязні до ненависті та спроб знищити осіб того ж виду, але іншої соціальної групи.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8"/>
          <w:szCs w:val="28"/>
          <w:highlight w:val="white"/>
        </w:rPr>
        <w:t xml:space="preserve">Задля пояснення феномену парохіального альтруїзму було запропоновано декілька моделей, серед яких можна виділити концепцію родинного відбору, найбільший внесок до якої зробив британський еволюційний біолог Вільям Дональд Гамільтон. Вчений сформував у 1964 році теорію та математичну формулу, відому як “правило Гамільтона”. Формула має вигляд C &lt; r × B, де C – витрати альтруїстичної особи, r – </w:t>
      </w:r>
      <w:r>
        <w:rPr>
          <w:rFonts w:ascii="Times New Roman" w:eastAsia="Times New Roman" w:hAnsi="Times New Roman" w:cs="Times New Roman"/>
          <w:color w:val="202122"/>
          <w:sz w:val="28"/>
          <w:szCs w:val="28"/>
          <w:highlight w:val="white"/>
        </w:rPr>
        <w:lastRenderedPageBreak/>
        <w:t xml:space="preserve">генетична спорідненість між альтруїстом та реципієнтом, та B – вигода для реципієнта. </w:t>
      </w:r>
    </w:p>
    <w:p w:rsidR="00BA7207" w:rsidRDefault="00BA7207">
      <w:pPr>
        <w:pBdr>
          <w:top w:val="nil"/>
          <w:left w:val="nil"/>
          <w:bottom w:val="nil"/>
          <w:right w:val="nil"/>
          <w:between w:val="nil"/>
        </w:pBdr>
        <w:tabs>
          <w:tab w:val="left" w:pos="4125"/>
          <w:tab w:val="center" w:pos="4819"/>
        </w:tabs>
        <w:spacing w:line="360" w:lineRule="auto"/>
        <w:ind w:firstLine="708"/>
        <w:jc w:val="both"/>
        <w:rPr>
          <w:color w:val="202122"/>
          <w:sz w:val="24"/>
          <w:szCs w:val="24"/>
          <w:highlight w:val="white"/>
        </w:rPr>
      </w:pP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Етологічні дослідження у полі агресії</w:t>
      </w: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Тепер ми можемо перейти на рівень поведінкового аналізу агресії. Один із найбільш повних аналізів у цьому напрямку запропонував Конрад Лоренц у своїй праці “Агресія, чи так зване зло” (1963р.). Незважаючи на те що вплив гормонів на агресію ще не був вивчений під час написання цієї праці, ми можемо побачити, як висновки з аналізу поведінки тварин співпадають з висновками нейрофізіологічного аналізу агресії.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дослідженні для К. Лоренца є два важливих автора – З. Фройд та Ч. Дарвін. У Фройда Лоренц бере ідею про ключову роль не</w:t>
      </w:r>
      <w:r>
        <w:rPr>
          <w:rFonts w:ascii="Times New Roman" w:eastAsia="Times New Roman" w:hAnsi="Times New Roman" w:cs="Times New Roman"/>
          <w:sz w:val="28"/>
          <w:szCs w:val="28"/>
        </w:rPr>
        <w:t>свідомого потягу (для Лоренца – інстинкт)</w:t>
      </w:r>
      <w:r>
        <w:rPr>
          <w:rFonts w:ascii="Times New Roman" w:eastAsia="Times New Roman" w:hAnsi="Times New Roman" w:cs="Times New Roman"/>
          <w:color w:val="000000"/>
          <w:sz w:val="28"/>
          <w:szCs w:val="28"/>
        </w:rPr>
        <w:t xml:space="preserve"> у поведінці людей та тварин, у Дарвіна – теорію природного добору. Ці дві концепції надають дві відправних точки подальшого дослідження – з індивідуального рівня, та групового, що задає вектор розвитку подальшої думки.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Згадаємо визначення агресії що надає Лоренц: </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Агресія – бойовий інстинкт у тварин і людей, спрямований п</w:t>
      </w:r>
      <w:r>
        <w:rPr>
          <w:rFonts w:ascii="Times New Roman" w:eastAsia="Times New Roman" w:hAnsi="Times New Roman" w:cs="Times New Roman"/>
          <w:color w:val="000000"/>
          <w:sz w:val="28"/>
          <w:szCs w:val="28"/>
        </w:rPr>
        <w:t>роти представників свого виду.»</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пише Лоренц: “Коли лев вбиває буйвола, той викликає в ньому не більше агресивності, ніж у мені апетитний індик, що висить у коморі, на якого я дивлюся з таким же задоволенням.” </w:t>
      </w:r>
    </w:p>
    <w:p w:rsidR="00F60AFD"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далі: </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У собаки, що в мисливському азарті мчить навздогін за зайцем, такий самий напружено-радісний вираз обличчя, з яким він вітає господаря або смакує що-небудь приємне. Так само по обличчю лева в </w:t>
      </w:r>
      <w:r w:rsidR="00D039F3">
        <w:rPr>
          <w:rFonts w:ascii="Times New Roman" w:eastAsia="Times New Roman" w:hAnsi="Times New Roman" w:cs="Times New Roman"/>
          <w:color w:val="000000"/>
          <w:sz w:val="28"/>
          <w:szCs w:val="28"/>
        </w:rPr>
        <w:lastRenderedPageBreak/>
        <w:t>драматичний момент перед стрибком можна цілком чітко бачити - це зафіксовано на багатьох чудових фотогр</w:t>
      </w:r>
      <w:r>
        <w:rPr>
          <w:rFonts w:ascii="Times New Roman" w:eastAsia="Times New Roman" w:hAnsi="Times New Roman" w:cs="Times New Roman"/>
          <w:color w:val="000000"/>
          <w:sz w:val="28"/>
          <w:szCs w:val="28"/>
        </w:rPr>
        <w:t>афіях, - що він зовсім не злий.»</w:t>
      </w:r>
      <w:r w:rsidR="00D039F3">
        <w:rPr>
          <w:rFonts w:ascii="Times New Roman" w:eastAsia="Times New Roman" w:hAnsi="Times New Roman" w:cs="Times New Roman"/>
          <w:color w:val="000000"/>
          <w:sz w:val="28"/>
          <w:szCs w:val="28"/>
        </w:rPr>
        <w:t xml:space="preserve">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Трохи ближче до агресії – контратака жертви проти хижака, що буває у декількох варіаціях. Якщо жертв багато, а нападник один, то механізм описується англомовним словом “мобінг”, що серед іншого, особливо у деяких птахів, виконує функцію навчання молодих особин у ситуаціях нападу хижака. У деяких тварин вже на генетичному рівні закладено розуміння того як хижак виглядає (гусі з народження знають, що щось маленьке, риже та пухнасте завжди становить небезпеку), проте не у всіх, тож тварини створюють певну традицію задля навчання молоді тому, як небезпека виглядає та як треба реагувати на неї.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Іншою формою міжвидової боротьби, схожою на агресію, є так звана “критична реакція”, коли в жертви вже немає можливості врятуватися втечею. Викликана страхом, подібна реакція добре відома через крилатий вислів “битися немов загнаний щур”, вона також виникає, коли нападник наближається до домівки жертви, та жертві необхідно захищати не скільки себе, а свій виводок.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це все ще не агресія, та мотиви тут набагато більш зрозумілі ніж у внутрішньовидовій боротьбі.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слідувати суто дарвіністський логіці, то </w:t>
      </w:r>
      <w:r>
        <w:rPr>
          <w:rFonts w:ascii="Times New Roman" w:eastAsia="Times New Roman" w:hAnsi="Times New Roman" w:cs="Times New Roman"/>
          <w:sz w:val="28"/>
          <w:szCs w:val="28"/>
        </w:rPr>
        <w:t>головною</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метою</w:t>
      </w:r>
      <w:r>
        <w:rPr>
          <w:rFonts w:ascii="Times New Roman" w:eastAsia="Times New Roman" w:hAnsi="Times New Roman" w:cs="Times New Roman"/>
          <w:color w:val="000000"/>
          <w:sz w:val="28"/>
          <w:szCs w:val="28"/>
        </w:rPr>
        <w:t xml:space="preserve"> внутрішньовидової агресії має бути відсіювання слабких самців задля кращого добору та виведення сильнішого потомства, проте це лише окремий випадок внутрішньовидової агресії.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очевидним є необхідність захисту виводку, звісно основна небезпека для котрого надходить від представників інших біологічних видів, проте двобій між ссавцями одного виду може допомогти самці обрати саме того, хто з найбільшою вірогідністю зможе захистити своїх нащадків. Але тут ми можемо побачити важливий нюанс – внаслідок </w:t>
      </w:r>
      <w:r>
        <w:rPr>
          <w:rFonts w:ascii="Times New Roman" w:eastAsia="Times New Roman" w:hAnsi="Times New Roman" w:cs="Times New Roman"/>
          <w:color w:val="000000"/>
          <w:sz w:val="28"/>
          <w:szCs w:val="28"/>
        </w:rPr>
        <w:lastRenderedPageBreak/>
        <w:t xml:space="preserve">відбору самців через поєдинки в деяких видів з’явились еволюційні зміни, які необхідні виключно для подібних двобоїв, але цілком непотрібні чи навіть шкідливі у всіх інших аспектах життя. Найвідомішим прикладом подібного еволюційного надбання, напевно, є величні роги лося, котрі не використовуються як зброя від захисту хижаків, але виконують важливу роль під час різноманітних шлюбних ритуалів.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Спостерігаючи за тим, як різні види риб можуть прекрасно вживатися на невеликому клаптику коралового рифу, у той же час у більш скрутних становищах (невеличкому акваріуми) навіть кілька особин одного виду будуть несамовито конкурувати та вступати в конфлікти, Лоренц прийшов до висновку, що найважливіша функція внутрішньовидової агресії – екологічна, саме у первісному значенні цього слова (οἶκος — середо</w:t>
      </w:r>
      <w:r w:rsidR="00F60AFD">
        <w:rPr>
          <w:rFonts w:ascii="Times New Roman" w:eastAsia="Times New Roman" w:hAnsi="Times New Roman" w:cs="Times New Roman"/>
          <w:color w:val="000000"/>
          <w:sz w:val="28"/>
          <w:szCs w:val="28"/>
        </w:rPr>
        <w:t>вище, житло), і заключається у «</w:t>
      </w:r>
      <w:r>
        <w:rPr>
          <w:rFonts w:ascii="Times New Roman" w:eastAsia="Times New Roman" w:hAnsi="Times New Roman" w:cs="Times New Roman"/>
          <w:color w:val="000000"/>
          <w:sz w:val="28"/>
          <w:szCs w:val="28"/>
        </w:rPr>
        <w:t>рівномірному розподілу у просторі тв</w:t>
      </w:r>
      <w:r w:rsidR="00F60AFD">
        <w:rPr>
          <w:rFonts w:ascii="Times New Roman" w:eastAsia="Times New Roman" w:hAnsi="Times New Roman" w:cs="Times New Roman"/>
          <w:color w:val="000000"/>
          <w:sz w:val="28"/>
          <w:szCs w:val="28"/>
        </w:rPr>
        <w:t>арин одного виду»</w:t>
      </w:r>
      <w:r>
        <w:rPr>
          <w:rFonts w:ascii="Times New Roman" w:eastAsia="Times New Roman" w:hAnsi="Times New Roman" w:cs="Times New Roman"/>
          <w:color w:val="000000"/>
          <w:sz w:val="28"/>
          <w:szCs w:val="28"/>
        </w:rPr>
        <w:t>. [15, c. 53]</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кораловому рифі не просто живуть поряд різні види риб, навіть серед представників одного виду формуються різні “професії” та “спеціалізації”, що дозволяє великим групам тварин не конкурувати між собою за їжу та інші ресурси.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тих тварин, що мають здібності до більш високої соціальної структури, агресія також виконує роль у побудові рангового порядку. </w:t>
      </w:r>
      <w:r w:rsidR="00F60AFD">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Лоренц наводить приклад організації життя галок – серед особин одного рангу існує більша конкуренція, що може переходити навіть у ворожнечу, але у особин різного рангового статусу подібної конкуренції не виникає, так як сили вочевидь не рівні. До особин вищого рангу більше “прислуховуються” – якщо слабку галку щось налякало, на це не звертають увагу, проте при втечі сильної галки, вся </w:t>
      </w:r>
      <w:r>
        <w:rPr>
          <w:rFonts w:ascii="Times New Roman" w:eastAsia="Times New Roman" w:hAnsi="Times New Roman" w:cs="Times New Roman"/>
          <w:sz w:val="28"/>
          <w:szCs w:val="28"/>
        </w:rPr>
        <w:t xml:space="preserve">зграя </w:t>
      </w:r>
      <w:r>
        <w:rPr>
          <w:rFonts w:ascii="Times New Roman" w:eastAsia="Times New Roman" w:hAnsi="Times New Roman" w:cs="Times New Roman"/>
          <w:color w:val="000000"/>
          <w:sz w:val="28"/>
          <w:szCs w:val="28"/>
        </w:rPr>
        <w:t xml:space="preserve">також буде тікати за нею.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Формування рангової системи особливо важливо у тих тварин, в яких немає вродженої системи розпізнавання хижака, адже дозволяє формувати традиції, завдяки яким молоді особини навчаються у більш досвідчених як і на що саме реагувати. Завдяки цьому, особини, що вже не можуть приймати участь у дітонародженні, залишаються дуже корисними для своєї спільноти. Приматологи Ш. Уошберн та де Вор описують як стадом павіанів керує “колегія” з декількох найдосвідченіших самців, що тримаються разом, завдяки чому можуть фізично протистояти окремим агресивним молодим самцям, та завдяки своєму досвіду можуть приймати рішення на користь всьому стадові, як наприклад розумні тактичні рішення по уникненню хижаків. [15, c. 64]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як ми вже зауважили вище, агресивний інстинкт працює не як реакція на подразник, він “вбудований” в організм та вироблення гормонів що впливають на агресивність, хоча і залежать від певних зовнішніх факторів, завжди продовжується. Проте агресивна поведінка не завжди потрібна, що викликає зайві спалахи агресії. </w:t>
      </w:r>
    </w:p>
    <w:p w:rsidR="00BA7207" w:rsidRDefault="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зазначає Лоренц – «</w:t>
      </w:r>
      <w:r w:rsidR="00D039F3">
        <w:rPr>
          <w:rFonts w:ascii="Times New Roman" w:eastAsia="Times New Roman" w:hAnsi="Times New Roman" w:cs="Times New Roman"/>
          <w:color w:val="000000"/>
          <w:sz w:val="28"/>
          <w:szCs w:val="28"/>
        </w:rPr>
        <w:t>за тривалого невиконання деякої інстинктивної поведінки – порогове значення подразне</w:t>
      </w:r>
      <w:r>
        <w:rPr>
          <w:rFonts w:ascii="Times New Roman" w:eastAsia="Times New Roman" w:hAnsi="Times New Roman" w:cs="Times New Roman"/>
          <w:color w:val="000000"/>
          <w:sz w:val="28"/>
          <w:szCs w:val="28"/>
        </w:rPr>
        <w:t>ння, що запускає її, знижується»</w:t>
      </w:r>
      <w:r w:rsidR="00D039F3">
        <w:rPr>
          <w:rFonts w:ascii="Times New Roman" w:eastAsia="Times New Roman" w:hAnsi="Times New Roman" w:cs="Times New Roman"/>
          <w:color w:val="000000"/>
          <w:sz w:val="28"/>
          <w:szCs w:val="28"/>
        </w:rPr>
        <w:t xml:space="preserve"> [15</w:t>
      </w:r>
      <w:r w:rsidR="00D039F3">
        <w:rPr>
          <w:rFonts w:ascii="Times New Roman" w:eastAsia="Times New Roman" w:hAnsi="Times New Roman" w:cs="Times New Roman"/>
          <w:sz w:val="28"/>
          <w:szCs w:val="28"/>
        </w:rPr>
        <w:t>, c.</w:t>
      </w:r>
      <w:r w:rsidR="00D039F3">
        <w:rPr>
          <w:rFonts w:ascii="Times New Roman" w:eastAsia="Times New Roman" w:hAnsi="Times New Roman" w:cs="Times New Roman"/>
          <w:color w:val="000000"/>
          <w:sz w:val="28"/>
          <w:szCs w:val="28"/>
        </w:rPr>
        <w:t xml:space="preserve"> 81], і це “порогове значення” може впасти до нуля, що означає запуск агресивної поведінки без будь-якого зовнішнього подразнення, або самостійний пошук будь-якого подразника, через котрого агресію можна випустити.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вже бачили як зоологи екстраполюють такий звичний для культурної антропології концепт “традиції” на тварин, але вони також досліджують роль “ритуалів” в уникненні агресії.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Хоча більшість наведених вище прикладів агресії стосувались самців, у самок цей інстинкт виражений не менше, навіть якщо вони </w:t>
      </w:r>
      <w:r>
        <w:rPr>
          <w:rFonts w:ascii="Times New Roman" w:eastAsia="Times New Roman" w:hAnsi="Times New Roman" w:cs="Times New Roman"/>
          <w:color w:val="000000"/>
          <w:sz w:val="28"/>
          <w:szCs w:val="28"/>
        </w:rPr>
        <w:lastRenderedPageBreak/>
        <w:t xml:space="preserve">слабші. У качок, наприклад, самка своєрідним образом допомагає самцю при сутичці, виходячи вперед селезня, але потім характерним рухом повертаючись до нього, не вступаючи у пряме зіткнення. Подібний рух, що називають “нацькуванням” (Hetzen) має свої зрозумілі цілі та є типовою реакцією на подразник. Ця поведінка, як вважає Лоренц, цілком закріплена генетично, проте прослідковуючи еволюційний шлях різних видів качок, можна побачити, як зазначена поведінкова реакція поступово втрачає свій початковий сенс, замість цього створюючи новий, суто “символічний” сенс, що фактично зводиться до випуску агресії, її перенаправлення. Ці символи звісно не можуть передаватися з покоління в покоління як у людей, тільки в деяких видах тварин з високим рівнем соціальної організації формується традиція (як у наведеному вище приклад з галками), втім звичка, що є центральним фактором у формуванні ритуалу в людини, цілком присутня у тварин.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можемо виділити головні функції агресивного інстинкту у тварин: </w:t>
      </w:r>
    </w:p>
    <w:p w:rsidR="00BA7207" w:rsidRDefault="00D039F3">
      <w:pPr>
        <w:numPr>
          <w:ilvl w:val="0"/>
          <w:numId w:val="3"/>
        </w:numPr>
        <w:pBdr>
          <w:top w:val="nil"/>
          <w:left w:val="nil"/>
          <w:bottom w:val="nil"/>
          <w:right w:val="nil"/>
          <w:between w:val="nil"/>
        </w:pBdr>
        <w:tabs>
          <w:tab w:val="left" w:pos="1701"/>
          <w:tab w:val="center" w:pos="4819"/>
        </w:tabs>
        <w:spacing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Відбір найсильніших самців для захисту потомства.</w:t>
      </w:r>
    </w:p>
    <w:p w:rsidR="00BA7207" w:rsidRDefault="00D039F3">
      <w:pPr>
        <w:numPr>
          <w:ilvl w:val="0"/>
          <w:numId w:val="3"/>
        </w:numPr>
        <w:pBdr>
          <w:top w:val="nil"/>
          <w:left w:val="nil"/>
          <w:bottom w:val="nil"/>
          <w:right w:val="nil"/>
          <w:between w:val="nil"/>
        </w:pBdr>
        <w:tabs>
          <w:tab w:val="left" w:pos="1701"/>
          <w:tab w:val="center" w:pos="4819"/>
        </w:tabs>
        <w:spacing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Організація простору.</w:t>
      </w:r>
    </w:p>
    <w:p w:rsidR="00BA7207" w:rsidRDefault="00D039F3">
      <w:pPr>
        <w:numPr>
          <w:ilvl w:val="0"/>
          <w:numId w:val="3"/>
        </w:numPr>
        <w:pBdr>
          <w:top w:val="nil"/>
          <w:left w:val="nil"/>
          <w:bottom w:val="nil"/>
          <w:right w:val="nil"/>
          <w:between w:val="nil"/>
        </w:pBdr>
        <w:tabs>
          <w:tab w:val="left" w:pos="1701"/>
          <w:tab w:val="center" w:pos="4819"/>
        </w:tabs>
        <w:spacing w:line="360" w:lineRule="auto"/>
        <w:ind w:left="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рангового порядку.</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br w:type="page"/>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2.3 Психоаналітичний погляд на агресію та насилля</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По-перше – більша частина того, що було сказано у попередньому розділі про агресію у тварин, справедлива і стосовно людей. По-друге – безумовно, подібна тема потребує самостійного дослідження, порівняльного аналізу з “емоціями” тварин, які пов’язані з агресивним інстинктом, та більш детального поринання в психологічний аспект проблеми, проте ми вважаємо за необхідне зробити деякі нариси, які б дозволили краще орієнтуватися соціальному плані проблеми.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вже зазначали, що погляд Фройда на агресію як на інстинктивний потяг був більшою мірою вірним, хоча й прив’язка його до танатосу не виправдала себе. Агресія виконує корисні функції, і сучасна психоаналітична думка без проблем пов’язує агресію з лібідо, вважаючи її за норму. Проте насильство, як суто людський феномен, вже викликає труднощі. Справа в тому що в агресії немає цілі вбити супротивника, звісно поранення може призвести до його загибелі, проте це не більше ніж випадковість. Але ціллю насильства цілком може буде вбивство, і не тільки у стані афекту – міжлюдське насильство дуже часто не викликане інстинктивними потягом, воно може бути спланованим, чи навіть садистським.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Психоаналітичне розрізнення агресії і насильство досить вагоме. Якщо агресія, як ми вже визначили, цілком інстинктивне явище, яке можна спостерігати і в дітей на ранній стадії розвитку (приблизно у 2 роки), то насильство ще більш комплексне явище. Розрізняють, серед іншого, hot- та cold- blooded насильство, кожне з яких пов’язано зі своїм комплексом емоцій. [20]</w:t>
      </w:r>
    </w:p>
    <w:p w:rsidR="00F60AFD" w:rsidRDefault="00D039F3">
      <w:pPr>
        <w:pBdr>
          <w:top w:val="nil"/>
          <w:left w:val="nil"/>
          <w:bottom w:val="nil"/>
          <w:right w:val="nil"/>
          <w:between w:val="nil"/>
        </w:pBdr>
        <w:tabs>
          <w:tab w:val="left" w:pos="920"/>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“Палке” насильство пов’язують з емоціями сорому, тривоги, заздрості та ненависті, у той час як “холодне” з фрустрацією. </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t xml:space="preserve">Ніби якщо ми можемо прив’язати насильство до певних емоційних факторів, то залишається лише крок до прямої залежності насильства від </w:t>
      </w:r>
      <w:r>
        <w:rPr>
          <w:rFonts w:ascii="Times New Roman" w:eastAsia="Times New Roman" w:hAnsi="Times New Roman" w:cs="Times New Roman"/>
          <w:color w:val="000000"/>
          <w:sz w:val="28"/>
          <w:szCs w:val="28"/>
        </w:rPr>
        <w:lastRenderedPageBreak/>
        <w:t>того ж самого інстинктивного потягу, що б ототожнював насильство з агресією. Але людині властива емпатія, що дозволяє їй відчувати та усвідомлювати Іншого, тобто й відчувати той біль, що вона заподіяла іншій, що в екстремальних випадках призводить до насолодження болем, тобто до садизму. Проте словенський філософ та прихильник психоаналізу С. Жижек тут позначає певну етичну іл</w:t>
      </w:r>
      <w:r w:rsidR="00F60AFD">
        <w:rPr>
          <w:rFonts w:ascii="Times New Roman" w:eastAsia="Times New Roman" w:hAnsi="Times New Roman" w:cs="Times New Roman"/>
          <w:color w:val="000000"/>
          <w:sz w:val="28"/>
          <w:szCs w:val="28"/>
        </w:rPr>
        <w:t xml:space="preserve">юзію: </w:t>
      </w:r>
    </w:p>
    <w:p w:rsidR="00BA7207" w:rsidRDefault="00F60AFD">
      <w:pPr>
        <w:pBdr>
          <w:top w:val="nil"/>
          <w:left w:val="nil"/>
          <w:bottom w:val="nil"/>
          <w:right w:val="nil"/>
          <w:between w:val="nil"/>
        </w:pBdr>
        <w:tabs>
          <w:tab w:val="left" w:pos="920"/>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 хоча наша здатність до абстрактного мислення надзвичайно розвинулася, наші емоційні етичні реакції залишаються зумовленими віковими інстинктивними реакціями співчуття до страждань і болю, свідками яких ми є безпосередньо. Ось чому стріляти в когось впритул для більшості з нас набагато огидніше, ніж натиснути кнопку, яка вб'є </w:t>
      </w:r>
      <w:r>
        <w:rPr>
          <w:rFonts w:ascii="Times New Roman" w:eastAsia="Times New Roman" w:hAnsi="Times New Roman" w:cs="Times New Roman"/>
          <w:color w:val="000000"/>
          <w:sz w:val="28"/>
          <w:szCs w:val="28"/>
        </w:rPr>
        <w:t>тисячу людей, яких ми не бачимо»</w:t>
      </w:r>
      <w:r w:rsidR="00D039F3">
        <w:rPr>
          <w:rFonts w:ascii="Times New Roman" w:eastAsia="Times New Roman" w:hAnsi="Times New Roman" w:cs="Times New Roman"/>
          <w:color w:val="000000"/>
          <w:sz w:val="28"/>
          <w:szCs w:val="28"/>
        </w:rPr>
        <w:t xml:space="preserve"> [2</w:t>
      </w:r>
      <w:r w:rsidR="00D039F3">
        <w:rPr>
          <w:rFonts w:ascii="Times New Roman" w:eastAsia="Times New Roman" w:hAnsi="Times New Roman" w:cs="Times New Roman"/>
          <w:sz w:val="28"/>
          <w:szCs w:val="28"/>
        </w:rPr>
        <w:t>6</w:t>
      </w:r>
      <w:r w:rsidR="00D039F3">
        <w:rPr>
          <w:rFonts w:ascii="Times New Roman" w:eastAsia="Times New Roman" w:hAnsi="Times New Roman" w:cs="Times New Roman"/>
          <w:color w:val="000000"/>
          <w:sz w:val="28"/>
          <w:szCs w:val="28"/>
        </w:rPr>
        <w:t>, c. 46]</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більшість великих, як за кількістю жертв так і по рівню впливу,  насильницькіх актів відносяться саме до другого типу насильства, де якщо і можливо виділити певного актора насильства, то його дії точно не обумовлені агресією, та в них немає жодної емпатичної сторони.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Саме тут ми бачимо інструментальну функцію насильства, яке за суто біологічною функцією виступало як зовнішній прояв інстинкту, внутрішнього двигуна дій.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людини зазвичай протиставляють розум (не будемо вдаватися у кантівське розрізнення розсудку та розуму)  як альтернативну інстинкту дієву причину. Але раціональне обгрунтування недопустимості насильства ніби вкорінено в нашу культуру, проте його очевидно недостатньо. </w:t>
      </w:r>
    </w:p>
    <w:p w:rsidR="00F60AFD" w:rsidRDefault="00D039F3" w:rsidP="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вже згадували ідею танатоса – “потягу до смерті” у філософії </w:t>
      </w:r>
      <w:r w:rsidR="00F60AFD">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color w:val="000000"/>
          <w:sz w:val="28"/>
          <w:szCs w:val="28"/>
        </w:rPr>
        <w:t xml:space="preserve">Фройда, і її досить маргінальний стан у теоріях послідовників. Проте є ті, хто визнає “танатос” як важливу ідею, напевно, найбільш відомий та впливовий послідовник психоаналізу </w:t>
      </w:r>
      <w:r w:rsidR="00F60AFD">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color w:val="000000"/>
          <w:sz w:val="28"/>
          <w:szCs w:val="28"/>
        </w:rPr>
        <w:t xml:space="preserve">Фройда, французький психоаналітик та філософ Жак Лакан. </w:t>
      </w:r>
    </w:p>
    <w:p w:rsidR="00BA7207" w:rsidRDefault="00D039F3" w:rsidP="00F60AFD">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Напевно, говорити про ідеї Лакана майже неможливо, через специфічний стиль автора, але ми можемо спробувати дістати хоча б декілька корисних для нашого дослідження думок.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своїй статті “Варіанти зразкового лік</w:t>
      </w:r>
      <w:r w:rsidR="00F60AFD">
        <w:rPr>
          <w:rFonts w:ascii="Times New Roman" w:eastAsia="Times New Roman" w:hAnsi="Times New Roman" w:cs="Times New Roman"/>
          <w:color w:val="000000"/>
          <w:sz w:val="28"/>
          <w:szCs w:val="28"/>
        </w:rPr>
        <w:t xml:space="preserve">ування” 1955 року Лакан пише: </w:t>
      </w:r>
      <w:r w:rsidR="00F60AFD">
        <w:rPr>
          <w:rFonts w:ascii="Times New Roman" w:eastAsia="Times New Roman" w:hAnsi="Times New Roman" w:cs="Times New Roman"/>
          <w:color w:val="000000"/>
          <w:sz w:val="28"/>
          <w:szCs w:val="28"/>
        </w:rPr>
        <w:br/>
        <w:t>«</w:t>
      </w:r>
      <w:r>
        <w:rPr>
          <w:rFonts w:ascii="Times New Roman" w:eastAsia="Times New Roman" w:hAnsi="Times New Roman" w:cs="Times New Roman"/>
          <w:color w:val="000000"/>
          <w:sz w:val="28"/>
          <w:szCs w:val="28"/>
        </w:rPr>
        <w:t>Єдиною реальністю за тією новою чарівністю, якої набуває для людини уявна функція, є насправді дотик смерті, печатку якого вона отримує при народженні. Бо перед нами той самий «інстинкт смерті», що проявляється в цій функції й у тварини - щоб переконатися в цьому, достатньо взяти до уваги те, що суб'єктивність, служачи в сексуальному циклі специфічній фіксації на сексуальному партнері, не відрізняється в ньому від образа, що полонить її, і що індивідуум виявляється при цьому лише швидкоплинністю цього відтвореного в житті уявою образа. Різниця лише в тому, що людині образ цей відкриває своє смертоносне значення, а одночасно і саму смерть: що вона існує. Але дається їй цей образ лише як образ іншого, і виявляється,</w:t>
      </w:r>
      <w:r w:rsidR="00F60AFD">
        <w:rPr>
          <w:rFonts w:ascii="Times New Roman" w:eastAsia="Times New Roman" w:hAnsi="Times New Roman" w:cs="Times New Roman"/>
          <w:color w:val="000000"/>
          <w:sz w:val="28"/>
          <w:szCs w:val="28"/>
        </w:rPr>
        <w:t xml:space="preserve"> таким чином, у неї викрадений.»</w:t>
      </w:r>
      <w:r>
        <w:rPr>
          <w:rFonts w:ascii="Times New Roman" w:eastAsia="Times New Roman" w:hAnsi="Times New Roman" w:cs="Times New Roman"/>
          <w:color w:val="000000"/>
          <w:sz w:val="28"/>
          <w:szCs w:val="28"/>
        </w:rPr>
        <w:t xml:space="preserve"> [14, c. 16]</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 xml:space="preserve">Тобто “дотик смерті” одночасно надан людині при народженні, але відкривається як образ, в реєстрі уявного, вже як образ іншого. Суб’єктивація смерті для Лакана, це і є кінець самого аналізу, зняття надбудов уявного. Адже “буття-до-смерті” не може відкритися в уявному, його не можна пізнати, скоріше лише досягти.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особливо важливо для нас поняття “бажання”. У концепції насильства Рене Жирара, яке ми будемо розглядати далі, “міметичне бажання” і є головною причиною насильства. Бажання не самостійні, вони копіюються, один суб’єкт вбачає сліди бажання іншого, та заражається цим бажанням, яке, фактично, неможливо втілити, адже те чого дійсно хоче людина це постійно бажати. </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У психоаналітичній традиції ця проблема добре розроблена. Для Лакана “object petit a” (об’єкт маленьке а) і є цим </w:t>
      </w:r>
      <w:r>
        <w:rPr>
          <w:rFonts w:ascii="Times New Roman" w:eastAsia="Times New Roman" w:hAnsi="Times New Roman" w:cs="Times New Roman"/>
          <w:sz w:val="28"/>
          <w:szCs w:val="28"/>
        </w:rPr>
        <w:t>нескінченним</w:t>
      </w:r>
      <w:r>
        <w:rPr>
          <w:rFonts w:ascii="Times New Roman" w:eastAsia="Times New Roman" w:hAnsi="Times New Roman" w:cs="Times New Roman"/>
          <w:color w:val="000000"/>
          <w:sz w:val="28"/>
          <w:szCs w:val="28"/>
        </w:rPr>
        <w:t xml:space="preserve"> не-смертним об’єктом, що надає життю рушійну силу, та дозволяє агресії виконувати свою функцію. </w:t>
      </w: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br w:type="page"/>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w:t>
      </w:r>
    </w:p>
    <w:p w:rsidR="00BA7207" w:rsidRDefault="00D039F3">
      <w:pPr>
        <w:pBdr>
          <w:top w:val="nil"/>
          <w:left w:val="nil"/>
          <w:bottom w:val="nil"/>
          <w:right w:val="nil"/>
          <w:between w:val="nil"/>
        </w:pBdr>
        <w:tabs>
          <w:tab w:val="left" w:pos="4125"/>
          <w:tab w:val="center" w:pos="4819"/>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РОЛЬ НАСИЛЬСТВА У СОЦІУМІ ТА КУЛЬТУРІ. ВЛАДА ТА НАСИЛЬСТВО</w:t>
      </w:r>
    </w:p>
    <w:p w:rsidR="00BA7207" w:rsidRDefault="00D039F3">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3.1. Функції та методи регуляції насильства у античності </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розуміння насильства у його відкритому вигляді цілком логічно вдатися до дослідження суспільств, де це насильство найбільш проявляється, себто до стародавніх суспільств. Саме так зробив Рене Жирар у своїй визначній праці “Насильство та священне”. Основними джерелами аналізу для нього виступають Старий Заповіт, міфи і трагедії античної Греції (особливо </w:t>
      </w:r>
      <w:r>
        <w:rPr>
          <w:rFonts w:ascii="Times New Roman" w:eastAsia="Times New Roman" w:hAnsi="Times New Roman" w:cs="Times New Roman"/>
          <w:i/>
          <w:color w:val="000000"/>
          <w:sz w:val="28"/>
          <w:szCs w:val="28"/>
        </w:rPr>
        <w:t>Цар Едіп</w:t>
      </w:r>
      <w:r>
        <w:rPr>
          <w:rFonts w:ascii="Times New Roman" w:eastAsia="Times New Roman" w:hAnsi="Times New Roman" w:cs="Times New Roman"/>
          <w:color w:val="000000"/>
          <w:sz w:val="28"/>
          <w:szCs w:val="28"/>
        </w:rPr>
        <w:t xml:space="preserve"> Софокла та </w:t>
      </w:r>
      <w:r>
        <w:rPr>
          <w:rFonts w:ascii="Times New Roman" w:eastAsia="Times New Roman" w:hAnsi="Times New Roman" w:cs="Times New Roman"/>
          <w:i/>
          <w:color w:val="000000"/>
          <w:sz w:val="28"/>
          <w:szCs w:val="28"/>
        </w:rPr>
        <w:t>Вакханки</w:t>
      </w:r>
      <w:r>
        <w:rPr>
          <w:rFonts w:ascii="Times New Roman" w:eastAsia="Times New Roman" w:hAnsi="Times New Roman" w:cs="Times New Roman"/>
          <w:color w:val="000000"/>
          <w:sz w:val="28"/>
          <w:szCs w:val="28"/>
        </w:rPr>
        <w:t xml:space="preserve"> Евріпіда) та різноманітні етнографічні дослідження ритуалів - Броніслава Малиновського, Хільди Купер, та інших.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Вигідно виділяє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Жирара поміж його попередників те, що він з певною повагою ставиться до первісних народів з одного боку, не спрощуючи їх до жорстоких дикунів, та не романтизує античність з іншого. І будучи віруючим християнином (що досить важливо у пошуку виходу із насильства, що він розкриває у пізній праці “Я бачив Сатану, що падає, як молнія”), він надає досить практичний, “об’єктивний” аналіз Біблії.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Жирара ключовим питанням є те, як саме стародавні культури уникали насильства, знаходили більш-менш безпечний вихід для агресивного потягу. І давньогрецька чи давньосемітська культура для нього лише на крок відійшли від первісності, і їх культура відображає цей шлях.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F60AFD">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Р. </w:t>
      </w:r>
      <w:r w:rsidR="00D039F3">
        <w:rPr>
          <w:rFonts w:ascii="Times New Roman" w:eastAsia="Times New Roman" w:hAnsi="Times New Roman" w:cs="Times New Roman"/>
          <w:color w:val="000000"/>
          <w:sz w:val="28"/>
          <w:szCs w:val="28"/>
        </w:rPr>
        <w:t>Жирар ніколи не дає прямого визначення насилля, проте він його досить красномовно характеризує, фактично ототожнюючи із священним (у назві “Насильство та священне” ці феномени не протиставляються, і “та” можна було б замінити на “або”).</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Священне, за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Жираром, - це все, що панує над людиною. Це і природні лиха, і хвороби, але найчастіше саме насильство. І хоча насильство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Жирар розглядає виключно як міжособове людське, фактично воно - виведено за межі людини, і тому зливається із іншими силами що панують над людиною. [10] Як ми вже зазначали, для греків “βία”, серед іншого, – це і вплив богів на людину, який неможливо проігнорувати.</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Тут можна згадати про порівняння насилля та агресії, і Жирар, схоже, ототожнює ці поняття, інколи використовуючи їх як синоніми, та приводячи приклади із зоологічних досліджень  К. Лоренца, котрі були нами розглянуті вище. І насильство людське Жирар розглядає в схожому ключі - це певна агресивна сила, цілком природного походження, що має своє пристосування, але людині важко її взяти під контроль. Але найпоширенішим механізмом контроля за насиллям виступає жертвоприношення, що дозволяє знайти досить безпечний вихід агресивному інстинкту.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Найбільш прямолінійною відповіддю одного на задану іншим шкоду є помста, проте вона неминуче призводить до порочного кола насильства. А для первісного суспільства відкрите насилля – це пряма дорога до знищення. Воно дуже легко може перейти на оточуючих, заразити їх жадобою до крові. Саме тому одні із перших законів відомі людству націлені  на регуляцію помсти, в тому чи іншому вигляді.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ab/>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Проте, що робити, якщо порочне коло насилля вже з’явилось, а суспільству загрожує загибель? Жертвоприношення і є головним способом </w:t>
      </w:r>
      <w:r>
        <w:rPr>
          <w:rFonts w:ascii="Times New Roman" w:eastAsia="Times New Roman" w:hAnsi="Times New Roman" w:cs="Times New Roman"/>
          <w:color w:val="000000"/>
          <w:sz w:val="28"/>
          <w:szCs w:val="28"/>
        </w:rPr>
        <w:lastRenderedPageBreak/>
        <w:t xml:space="preserve">“обманути” насилля. В ситуації, коли брат іде на брата, суспільство на межі розколу, встановити хто винен для первісної общини неможливо, тому необхідно весь людський гнів направити на одну жертву - bouc émissaire - козла відпущення. Ця жертва відпущення, як вважає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 не “безвинна” як часто намагаються це показати, проте винна в тій же мірі як і всі інші. Класичним прикладом жертви відпущення є як міф про Едіпа так і трагедія Софокла “Цар Едіп”.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FFFFFF"/>
          <w:sz w:val="20"/>
          <w:szCs w:val="20"/>
        </w:rPr>
      </w:pPr>
      <w:r>
        <w:rPr>
          <w:rFonts w:ascii="Times New Roman" w:eastAsia="Times New Roman" w:hAnsi="Times New Roman" w:cs="Times New Roman"/>
          <w:color w:val="000000"/>
          <w:sz w:val="28"/>
          <w:szCs w:val="28"/>
        </w:rPr>
        <w:tab/>
        <w:t>Трагедія починається із жал</w:t>
      </w:r>
      <w:r w:rsidR="00F60AFD">
        <w:rPr>
          <w:rFonts w:ascii="Times New Roman" w:eastAsia="Times New Roman" w:hAnsi="Times New Roman" w:cs="Times New Roman"/>
          <w:color w:val="000000"/>
          <w:sz w:val="28"/>
          <w:szCs w:val="28"/>
        </w:rPr>
        <w:t>об народа до царя на бідства – «</w:t>
      </w:r>
      <w:r>
        <w:rPr>
          <w:rFonts w:ascii="Times New Roman" w:eastAsia="Times New Roman" w:hAnsi="Times New Roman" w:cs="Times New Roman"/>
          <w:color w:val="000000"/>
          <w:sz w:val="28"/>
          <w:szCs w:val="28"/>
        </w:rPr>
        <w:t>Посуха нищить у земному лоні Все, що посієм, в зароді самім; Худоба наша гине, навіть діти Невроджені у лоні матерів! Та й найлютіший ворог, бог зарази, Огненний, пагубний, гуля по місті, Дім Кадма робить пусткою глухою</w:t>
      </w:r>
      <w:r w:rsidR="00F60AFD">
        <w:rPr>
          <w:rFonts w:ascii="Times New Roman" w:eastAsia="Times New Roman" w:hAnsi="Times New Roman" w:cs="Times New Roman"/>
          <w:color w:val="000000"/>
          <w:sz w:val="28"/>
          <w:szCs w:val="28"/>
        </w:rPr>
        <w:t xml:space="preserve"> І темний Ад наповнює риданням.»</w:t>
      </w:r>
      <w:r>
        <w:rPr>
          <w:rFonts w:ascii="Times New Roman" w:eastAsia="Times New Roman" w:hAnsi="Times New Roman" w:cs="Times New Roman"/>
          <w:color w:val="000000"/>
          <w:sz w:val="28"/>
          <w:szCs w:val="28"/>
        </w:rPr>
        <w:t>. [</w:t>
      </w:r>
      <w:r>
        <w:rPr>
          <w:rFonts w:ascii="Times New Roman" w:eastAsia="Times New Roman" w:hAnsi="Times New Roman" w:cs="Times New Roman"/>
          <w:sz w:val="28"/>
          <w:szCs w:val="28"/>
        </w:rPr>
        <w:t>30</w:t>
      </w:r>
      <w:r>
        <w:rPr>
          <w:rFonts w:ascii="Times New Roman" w:eastAsia="Times New Roman" w:hAnsi="Times New Roman" w:cs="Times New Roman"/>
          <w:color w:val="000000"/>
          <w:sz w:val="28"/>
          <w:szCs w:val="28"/>
        </w:rPr>
        <w:t xml:space="preserve">] Для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Жирара це все - не звичайні проблеми, а художнє відображення того що він називає жертвенною кризою. В міфах, античних трагедіях чи біблійних сюжетах жертвена криза часто описується через метафору чуми, чи ще якихось загальних бід, вважає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Жирар, і навіть якщо справжні чума чи неврожай мали місце, вони все одно чи породжували, чи загострювали кризу у суспільстві, а для успішного поборення цих бід необхідно було його певним чином мобілізувати</w:t>
      </w:r>
      <w:r w:rsidR="00F60AFD">
        <w:rPr>
          <w:rFonts w:ascii="Times New Roman" w:eastAsia="Times New Roman" w:hAnsi="Times New Roman" w:cs="Times New Roman"/>
          <w:color w:val="000000"/>
          <w:sz w:val="28"/>
          <w:szCs w:val="28"/>
        </w:rPr>
        <w:t>.</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Жертвенна криза – це втрата жертвоприношення, втрата різниці між насиллям нечистим та очисним. Все насилля перетворюється на взаємне. Криза ця культурна, криза відмінностей, проте саме культура і виступає як стримуючий фактор насилля, завдяки культурі люди можуть організовуватися, і знаходити в цій організації власну ідентичність. Криза відмінностей руйнує всю субординацію, зводячи людське існування до простого та тупого господування насильства. Саме тому батьковбивство - один із найтяжчих злочинів, воно руйнує субординацію на найбільш фундаментальному рівні.</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Криза показана в Царі Едіпі не тільки через загальний фон чуми, поведінка діючих осіб також диктується законами жертвенної кризи. Як помічає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 всі взаємовідносини чоловічих персонажів трагедії – це відносини взаємного насильства. Навіть якщо не проливається кров, то супротивники обмінюються обвинуваченнями, що ще більше роздмухує пожар насилля.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Стирання відмінностей під час жертвенної кризи зводить супротивників до базового рівню, робить їх схожими один на одного як брати-близнюки. Ця концепція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Жирара здається досить дивною на перший погляд. Дійсно, в трагедіях часто супротивниками є брати, але звичайна логіка бачить в цьому лише певний накал страстей - більш драматично, коли б’ються брати, а особливо брати-близнюки, ніж чужі люди. Проте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Жирар в цьому бачить певну рису жертвенної кризи, а з нею і насильства загалом. “Особливість” близнюків можна побачити не тільки в міфах і трагедіях, а й в відношенні до них у безлічі племін, десь близнюків вважають за святих, десь - за передвісників страшних катастроф. І проблема ця, як помічає Жирар, не тільки в тому що там де очікували одну людину з’явилось дві, проблема саме у відмінностях, і насправді, ми можемо тільки уявляти які банально практичні проблеми можуть породити дві зовнішньо-однакові людини у маленькому суспільстві.</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що символизує взаємне насилля братів-близнюків у трагедіях та міфах? Навіть якщо вони не є близнюками за сюжетом, найчастіше боротьба двох супротивників описується дзеркальною, проте не в один момент, але крок за кроком, вони завжди вирівнюються, поки хтось не нанесе ще сильніший удар, не перехопить ініціативу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Жирар для пояснення цього феномену вдається до аналізу гомерівського слово κῦδος, що у перекладі</w:t>
      </w:r>
      <w:r w:rsidR="00F60AFD">
        <w:rPr>
          <w:rFonts w:ascii="Times New Roman" w:eastAsia="Times New Roman" w:hAnsi="Times New Roman" w:cs="Times New Roman"/>
          <w:color w:val="000000"/>
          <w:sz w:val="28"/>
          <w:szCs w:val="28"/>
        </w:rPr>
        <w:t xml:space="preserve"> Е.</w:t>
      </w:r>
      <w:r>
        <w:rPr>
          <w:rFonts w:ascii="Times New Roman" w:eastAsia="Times New Roman" w:hAnsi="Times New Roman" w:cs="Times New Roman"/>
          <w:color w:val="000000"/>
          <w:sz w:val="28"/>
          <w:szCs w:val="28"/>
        </w:rPr>
        <w:t xml:space="preserve"> Бенвеніста трактується як талисман що  надає першість). І хоча в реальному житті більшість насильницьких конфліктів </w:t>
      </w:r>
      <w:r>
        <w:rPr>
          <w:rFonts w:ascii="Times New Roman" w:eastAsia="Times New Roman" w:hAnsi="Times New Roman" w:cs="Times New Roman"/>
          <w:color w:val="000000"/>
          <w:sz w:val="28"/>
          <w:szCs w:val="28"/>
        </w:rPr>
        <w:lastRenderedPageBreak/>
        <w:t>закінчуються досить швидкою перемогою сильнішого, коло насильства обов'язково призведе до ситуації трагічного агону - суперники рівні, на кожний удар першого йде дзеркальна відповідь іншого. Ніщо не схоже на розлюченого ведмедя, як інший розлючений ведмідь, так само</w:t>
      </w:r>
      <w:r w:rsidR="00F60AFD">
        <w:rPr>
          <w:rFonts w:ascii="Times New Roman" w:eastAsia="Times New Roman" w:hAnsi="Times New Roman" w:cs="Times New Roman"/>
          <w:color w:val="000000"/>
          <w:sz w:val="28"/>
          <w:szCs w:val="28"/>
        </w:rPr>
        <w:t xml:space="preserve"> і з людьми, і банальне "</w:t>
      </w:r>
      <w:r>
        <w:rPr>
          <w:rFonts w:ascii="Times New Roman" w:eastAsia="Times New Roman" w:hAnsi="Times New Roman" w:cs="Times New Roman"/>
          <w:color w:val="000000"/>
          <w:sz w:val="28"/>
          <w:szCs w:val="28"/>
        </w:rPr>
        <w:t>хто сильніший той і правий” завжди загоняється в глухий кут патової ситуації - сильнішого просто немає. І при цьому ж один все ж таки правий - при словесній перепалці Едіпа та Тересія, яка зображена в тому ж дусі як і бійка, а обвинувачення якими сиплять супротивники досить серйозні щоб вважати їх за словесне насилля, Тересій попросту говорить правду, істина на його боці. Проте у суперечці-бійці встановити це неможливо.</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недопущення патової ситуації, де насилля лише породжує більше насилля, руйнуючи суспільство і не надаючи відповіді, первісна думка давньої людини прийшла до геніального рішення - насилля можна відвести, обманути, через жертвоприношення.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необхідно розрізняти перше жертвоприношення та ритуальне. У більшості культур ми стикаємось із тим чи іншим видом ритуального жертвоприношення - людьскі, тваринні, чи зовсім “цивілізовані” - опудала. Але це вже ритуал, за яким стоїть перше жертвоприношення, те, що врятувало суспільство від падіння під натиском насилля.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Перше жертвоприношення - замісне, гнів всього суспільства виміщується на одну жертву. У своїй пізній праці “Я бачив Сатану, що падає, як блискавка” Р. Жирар наводить приклад такої жертви що описаний у Філострата у “Житті Аполлонія Тіанського”. В Ефесі у другому столітті нашої ери вирує епідемія чуми і за неможливістю впоратися своїми силами, місцеві просять допомоги “мага” (насправді - харизматичного філософа-неопіфагорейця) - Аполлонія Тіанського (знов ж таки - чума фактична, як хвороба, цілком може мати місце, не будучи </w:t>
      </w:r>
      <w:r>
        <w:rPr>
          <w:rFonts w:ascii="Times New Roman" w:eastAsia="Times New Roman" w:hAnsi="Times New Roman" w:cs="Times New Roman"/>
          <w:color w:val="000000"/>
          <w:sz w:val="28"/>
          <w:szCs w:val="28"/>
        </w:rPr>
        <w:lastRenderedPageBreak/>
        <w:t xml:space="preserve">виключно метафорою). Аполлоній збирає всіх у місцевому театрі, і натравлює всіх на старого жебрака, змушуючи їх кидати каміння у нього. Спочатку натовп противиться, проте під тиском Аполлонія хтось жбурляє перший камінь, потім другий, третій і четвертий, з очів жебрака спали більма та запалали вогнем, після цього люди зрозуміли що перед ними демон, вони одностайно забили його камінням, а розібравши після цього утворившуюся гору, побачили що замість жебрака там величезний пес, що за розмірами як лев, і з пащи його текла піна. А чума, за розповіддю Філострата, дійсно вгомонилася.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Старий жебрак навряд чи був демоном, але - bouc émissaire, козлом відпущення. Весь гнів громада виплеснула на одного нього, він не був демоном, але став таким для них, враховуючи що жертва не була марною, колективне насилля об’єднало людей. Подібне насилля Жирар називає установчим - воно виводить суспільство з порочного кола насилля, але для продовження дії цього жертвоприношення, необхідно якось підтримувати його силу, згадувати про первісну жертву, і саме така роль ритуального жертвоприношення.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перед переходом до ритуалу, треба вияснити - а чому перший камінь жбурнути найтяжче, другий - трохи легше, а після третього вони вже летять один за одним? Тобто - яким чином колективне насилля взагалі можливе? Так, це банальний феномен натовпу, всім нам знайомий, проте у Жирара є більш специфічна теорія - теорія міметизму.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Суть теорії проста - людина не знає, чого бажати, і копіює бажання іншого, тобто бажання міметичне.  Жирар наводить найбанальніший приклад, майже в стилі Жижека - чоловік бажає жінку свого сусіда, можливо, сам сусід вже давно її не бажає, але коли бачить бажання іншого, то знов починає бажати свою жінку. Міметичне бажання - суто функціональна теорія, Жирар не йде слідом за Лаканом і не намагається осягнути внутрішню природу міметичного бажання чи побудувати його </w:t>
      </w:r>
      <w:r>
        <w:rPr>
          <w:rFonts w:ascii="Times New Roman" w:eastAsia="Times New Roman" w:hAnsi="Times New Roman" w:cs="Times New Roman"/>
          <w:color w:val="000000"/>
          <w:sz w:val="28"/>
          <w:szCs w:val="28"/>
        </w:rPr>
        <w:lastRenderedPageBreak/>
        <w:t xml:space="preserve">структуру. Він просто аргументовано доказує, що воно працює і працює саме певним чином, а потім використовує його для розуміння інших феноменів.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Вважаю за необхідне уточнити один момент, котрий для Жирара настільки очевидний (скоріш через багатство французької мови у словах, що описують різні види бажання) що він його і не піднімає - бажання принципово відрізняється від потреби. Згаданий мною вище філософ Бьон-Чхоль Хван дуже поспішно відкидає теорію міметичного бажання, мов, коли людина хоче пити, вона цього хоче не тому, що бачить, що цього хоче хтось інший, цілком втрачаючи те, що спрага - це не бажання, а потреба. Звісно, людина “хоче” їсти, пити і спати сама по собі, але їсти у Мішленівському ресторані вона бажає саме тому що там їсть хтось інший, зразок для її бажання.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Вочевидь міметичне бажання конфліктне - майже завжди зустрічаючи перепону у вигляді бажання іншого, воно лише посилюється, провокуючи міметичне суперництво. Проте жертвоприношення спрямовує мімезис кожного на одну ціль, воно дарує хоча б часткове зниження конфліктності у рамках однієї спільноти. І для підтримання його дії у часі виконують ритуали, що “нагадують” про першу жертву, знов об’єднують людей, відводячи накопичене міметичне суперництво у єдине русло.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Одним із найхарактерніших, серед нам відомих, прикладів ритуального жертвоприношення є вигнання або вбивство “фармака” у Афінах IV-VI ст. д. н. е. Хоча дослідники мають різні точки зору на те як фармак обирався, та яка його доля була (чи дійсно його вбивали, або тільки побивали камінням), в теорії Р. Жирара він виконує саме роль козла відпущення. “Фармак” - це король навпаки, як у середньовічному європейському карнавалі, він може звеличуватися чи принижатися, але головне щоб він побув, принайнмі певний час, особливим. Жирар знаходить описання схожих на фармака ритуалів у різних дослідників </w:t>
      </w:r>
      <w:r>
        <w:rPr>
          <w:rFonts w:ascii="Times New Roman" w:eastAsia="Times New Roman" w:hAnsi="Times New Roman" w:cs="Times New Roman"/>
          <w:color w:val="000000"/>
          <w:sz w:val="28"/>
          <w:szCs w:val="28"/>
        </w:rPr>
        <w:lastRenderedPageBreak/>
        <w:t xml:space="preserve">африканської культури, де часто фармаком був сам король племені. Але найчастіше фармаками були жебраки, хворі та різні злочинці. І подвійність слова “фармакон” - іноді отрута, іноді - ліки, цілком відображає подвійну природу фармака.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Ключова роль жертвоприношення та ритуалу у формуванні культури була зрозуміла ще Юберу та Моссу, кембриджські ритуалисти знаходили зв’язок ритуалів та міфів із жертвоприношенням, а Ж.П. Вернан побачив “фармака” у </w:t>
      </w:r>
      <w:r>
        <w:rPr>
          <w:rFonts w:ascii="Times New Roman" w:eastAsia="Times New Roman" w:hAnsi="Times New Roman" w:cs="Times New Roman"/>
          <w:sz w:val="28"/>
          <w:szCs w:val="28"/>
        </w:rPr>
        <w:t>самій фігурі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царя Едіпа</w:t>
      </w:r>
      <w:r>
        <w:rPr>
          <w:rFonts w:ascii="Times New Roman" w:eastAsia="Times New Roman" w:hAnsi="Times New Roman" w:cs="Times New Roman"/>
          <w:color w:val="000000"/>
          <w:sz w:val="28"/>
          <w:szCs w:val="28"/>
        </w:rPr>
        <w:t xml:space="preserve">. Р. Жирар, безумовно спираючись на цих дослідників та віддаючи їм необхідну шану за їх відкриття, знаходить раціональне підгрунтя всіх цих ритуалів. Якщо дивитись на жертвоприношення як на ритуал, що відображає зміну сезонів року, то воно виглядає як абсурдна та жорстка дикарська забава. Жирар підходить до питання з боку того, що якщо цілком різні культури, протягом довгого проміжку часу виконували схожі дії - ці дії мали певну функцію, вони важливі. Не просто кривава забава, а механізм захисту суспільства. Проте механізм працює тільки якщо саме суспільство не усвідомлює його суті, знаходить йому певні міфічні пояснення, які і не повинні бути істинними в раціональному сенсі.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Міф як підсвідомий процес зберігає ілюзію. Він бере, нічого не втрачаючи, всі події із реальної кризи та обробляє їх, трансцедентуючи насилля у священне. Трагедія, в свою чергу, вже творчий, принаймні частково свідомий, процес однієї людини, тому вона розсекречує міф. Саме так Жирар підходить до вирішення «Проблеми “Вакханок”».</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Трагедія “Вакханки”, на його думку, цілком присвячена жертовній кризі, а Евріпід як ніхто інший близько підійшов до сутності жертви та ритуалу. Єдине, що його зупиняє від повного розсекречення - власне розуміння наслідків відкриття істини: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Божественна сила,</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Відміряючи кару тому,</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Хто, зухвальство піднявши на щит,</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складає хвали божеству,</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Розум шалом отьмаривши.</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Стежать за гордим боги</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Потай, а прийде пора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Наче в сіті злочинця беруть.</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Тож не рвись поза межі ті,</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їх звичай прадавній кладе.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Неусвідомлення захисного механізму, що виконує релігія по відношенню до насилля і дозволяє цьому механізму працювати. [2</w:t>
      </w:r>
      <w:r>
        <w:rPr>
          <w:rFonts w:ascii="Times New Roman" w:eastAsia="Times New Roman" w:hAnsi="Times New Roman" w:cs="Times New Roman"/>
          <w:sz w:val="28"/>
          <w:szCs w:val="28"/>
        </w:rPr>
        <w:t xml:space="preserve">2, </w:t>
      </w:r>
      <w:r>
        <w:rPr>
          <w:rFonts w:ascii="Times New Roman" w:eastAsia="Times New Roman" w:hAnsi="Times New Roman" w:cs="Times New Roman"/>
          <w:color w:val="000000"/>
          <w:sz w:val="28"/>
          <w:szCs w:val="28"/>
        </w:rPr>
        <w:t xml:space="preserve">с. 183]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Тож, підсумовуючи: за результатами антропологічному аналізу ми можемо побачити, що методи уникнення та перенаправлення насильства у людей, багато в чому схожі на методи у тварин, але завдяки можливості поступово формувати та передавати традицію та ритуали люди формують більш комплексні соціальні системи для захисту від “нечистого” насильства.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Ототожнення насильства і священного вказує на важливу властивість першого – його вплив неможливо проігнорувати, воно або підкорює, або потребує рівноцінної відповіді, або створення системи-павутини ритуалів (фактично створення культури), щоб стримати його дію.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ми роздивились тут лише пряме насильство, та тільки початок формування системи насильства. </w:t>
      </w:r>
    </w:p>
    <w:p w:rsidR="00BA7207" w:rsidRDefault="00D039F3">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br w:type="page"/>
      </w:r>
    </w:p>
    <w:p w:rsidR="00BA7207" w:rsidRDefault="00D039F3">
      <w:pPr>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3.2 Роль структурного та символічного насильства у механізмі пригнічення. Співвідношення влади та насильства.</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описання непрямих видів насильства, де неможливо виявити актора насильницької дії, існує декілька термінів: структурне, символічне, системне. Це складно назвати різними видами насильства, скоріш автори, що використовують ці терміни, акцентують увагу на різних аспектах насильства. І знову, важливо підкреслити – непряме насильство за своєю функцією, а тобто і за своєю суттю, те саме що і пряме, але нам потребуються інші механізми його виявлення. </w:t>
      </w:r>
    </w:p>
    <w:p w:rsidR="00BA7207" w:rsidRDefault="00F60AFD">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 </w:t>
      </w:r>
      <w:r w:rsidR="00D039F3">
        <w:rPr>
          <w:rFonts w:ascii="Times New Roman" w:eastAsia="Times New Roman" w:hAnsi="Times New Roman" w:cs="Times New Roman"/>
          <w:color w:val="000000"/>
          <w:sz w:val="28"/>
          <w:szCs w:val="28"/>
        </w:rPr>
        <w:t xml:space="preserve">Фуко позначив початок XIX століття як момент, коли насильство перейшло з відкритого стану на закритий, за виразом </w:t>
      </w:r>
      <w:r>
        <w:rPr>
          <w:rFonts w:ascii="Times New Roman" w:eastAsia="Times New Roman" w:hAnsi="Times New Roman" w:cs="Times New Roman"/>
          <w:color w:val="000000"/>
          <w:sz w:val="28"/>
          <w:szCs w:val="28"/>
        </w:rPr>
        <w:t>М. Фуко «</w:t>
      </w:r>
      <w:r w:rsidR="00D039F3">
        <w:rPr>
          <w:rFonts w:ascii="Times New Roman" w:eastAsia="Times New Roman" w:hAnsi="Times New Roman" w:cs="Times New Roman"/>
          <w:color w:val="000000"/>
          <w:sz w:val="28"/>
          <w:szCs w:val="28"/>
        </w:rPr>
        <w:t>Почалася епоха тверезості в покараннях</w:t>
      </w: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 [3</w:t>
      </w:r>
      <w:r w:rsidR="00D039F3">
        <w:rPr>
          <w:rFonts w:ascii="Times New Roman" w:eastAsia="Times New Roman" w:hAnsi="Times New Roman" w:cs="Times New Roman"/>
          <w:sz w:val="28"/>
          <w:szCs w:val="28"/>
        </w:rPr>
        <w:t>2</w:t>
      </w:r>
      <w:r w:rsidR="00D039F3">
        <w:rPr>
          <w:rFonts w:ascii="Times New Roman" w:eastAsia="Times New Roman" w:hAnsi="Times New Roman" w:cs="Times New Roman"/>
          <w:color w:val="000000"/>
          <w:sz w:val="28"/>
          <w:szCs w:val="28"/>
        </w:rPr>
        <w:t>, c. 47]. Скасування публічних страт ознаменувало перехід від покарання-видовища (спектакля) на виключно дисциплінарний характер, як зазначає сучасний америка</w:t>
      </w:r>
      <w:r>
        <w:rPr>
          <w:rFonts w:ascii="Times New Roman" w:eastAsia="Times New Roman" w:hAnsi="Times New Roman" w:cs="Times New Roman"/>
          <w:color w:val="000000"/>
          <w:sz w:val="28"/>
          <w:szCs w:val="28"/>
        </w:rPr>
        <w:t>нський філософ Тодд Макґован – «</w:t>
      </w:r>
      <w:r w:rsidR="00D039F3">
        <w:rPr>
          <w:rFonts w:ascii="Times New Roman" w:eastAsia="Times New Roman" w:hAnsi="Times New Roman" w:cs="Times New Roman"/>
          <w:color w:val="000000"/>
          <w:sz w:val="28"/>
          <w:szCs w:val="28"/>
        </w:rPr>
        <w:t>спостереження за приватною поведінкою стане важливішим, ніж стримуючий ефект публічної страти</w:t>
      </w:r>
      <w:r>
        <w:rPr>
          <w:rFonts w:ascii="Times New Roman" w:eastAsia="Times New Roman" w:hAnsi="Times New Roman" w:cs="Times New Roman"/>
          <w:sz w:val="28"/>
          <w:szCs w:val="28"/>
        </w:rPr>
        <w:t>»</w:t>
      </w:r>
      <w:r w:rsidR="00D039F3">
        <w:rPr>
          <w:rFonts w:ascii="Times New Roman" w:eastAsia="Times New Roman" w:hAnsi="Times New Roman" w:cs="Times New Roman"/>
          <w:sz w:val="28"/>
          <w:szCs w:val="28"/>
        </w:rPr>
        <w:t>.</w:t>
      </w:r>
      <w:r w:rsidR="00D039F3">
        <w:rPr>
          <w:rFonts w:ascii="Times New Roman" w:eastAsia="Times New Roman" w:hAnsi="Times New Roman" w:cs="Times New Roman"/>
          <w:color w:val="000000"/>
          <w:sz w:val="28"/>
          <w:szCs w:val="28"/>
        </w:rPr>
        <w:t xml:space="preserve"> [21]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з дисциплінарної влади народжується інша – біовлада, ціллю якої стає контроль за, використовуючи термін Дж. Агамбена, голим життям. У своїх лекціях у Колеж де Франс Фуко описує різницю між цими видами влади: “Суверенітет здійснюється в межах території, дисципліна здійснюється щодо окремих осіб, а безпека забезпечується щодо всього населення.”. [7]</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початку треба розібратися з поняттям влади. Однією з найвпливовіших робіт у цьому напрямку ми вважаємо “Поняття влади” Александра Кожева, що виз</w:t>
      </w:r>
      <w:r w:rsidR="00F60AFD">
        <w:rPr>
          <w:rFonts w:ascii="Times New Roman" w:eastAsia="Times New Roman" w:hAnsi="Times New Roman" w:cs="Times New Roman"/>
          <w:color w:val="000000"/>
          <w:sz w:val="28"/>
          <w:szCs w:val="28"/>
        </w:rPr>
        <w:t xml:space="preserve">начає владу наступним чином: </w:t>
      </w:r>
      <w:r w:rsidR="00F60AFD">
        <w:rPr>
          <w:rFonts w:ascii="Times New Roman" w:eastAsia="Times New Roman" w:hAnsi="Times New Roman" w:cs="Times New Roman"/>
          <w:color w:val="000000"/>
          <w:sz w:val="28"/>
          <w:szCs w:val="28"/>
        </w:rPr>
        <w:br/>
      </w:r>
      <w:r w:rsidR="00F60AFD">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 xml:space="preserve">Влада є можливість дії одного діяча на інших (або на іншого) без того, щоб вони на нього реагували, хоча і здатні це робити. Якщо сказати інакше: діючи владно, діяч може змінювати зовнішню для нього людину, </w:t>
      </w:r>
      <w:r>
        <w:rPr>
          <w:rFonts w:ascii="Times New Roman" w:eastAsia="Times New Roman" w:hAnsi="Times New Roman" w:cs="Times New Roman"/>
          <w:color w:val="000000"/>
          <w:sz w:val="28"/>
          <w:szCs w:val="28"/>
        </w:rPr>
        <w:lastRenderedPageBreak/>
        <w:t xml:space="preserve">не відчуваючи при цьому зворотної дії, тобто не </w:t>
      </w:r>
      <w:r w:rsidR="00F60AFD">
        <w:rPr>
          <w:rFonts w:ascii="Times New Roman" w:eastAsia="Times New Roman" w:hAnsi="Times New Roman" w:cs="Times New Roman"/>
          <w:color w:val="000000"/>
          <w:sz w:val="28"/>
          <w:szCs w:val="28"/>
        </w:rPr>
        <w:t>змінюючись у процесі своєї дії.»</w:t>
      </w:r>
      <w:r>
        <w:rPr>
          <w:rFonts w:ascii="Times New Roman" w:eastAsia="Times New Roman" w:hAnsi="Times New Roman" w:cs="Times New Roman"/>
          <w:color w:val="000000"/>
          <w:sz w:val="28"/>
          <w:szCs w:val="28"/>
        </w:rPr>
        <w:t xml:space="preserve"> [13, c. 16]</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Хоча </w:t>
      </w:r>
      <w:r w:rsidR="00F60AFD">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Кожев повністю розводить владу і насильство</w:t>
      </w:r>
      <w:r w:rsidR="00F60AFD">
        <w:rPr>
          <w:rFonts w:ascii="Times New Roman" w:eastAsia="Times New Roman" w:hAnsi="Times New Roman" w:cs="Times New Roman"/>
          <w:color w:val="000000"/>
          <w:sz w:val="28"/>
          <w:szCs w:val="28"/>
        </w:rPr>
        <w:t>, вважаючи їх контрарними: «</w:t>
      </w:r>
      <w:r>
        <w:rPr>
          <w:rFonts w:ascii="Times New Roman" w:eastAsia="Times New Roman" w:hAnsi="Times New Roman" w:cs="Times New Roman"/>
          <w:color w:val="000000"/>
          <w:sz w:val="28"/>
          <w:szCs w:val="28"/>
        </w:rPr>
        <w:t>Вживання влади не тільки не тотожне використанню сили (насильства), ці два феномени взаємно виключають один одного. Взагалі кажучи, для вживання Влади слід нічого не робити. Обов'язок втручатися за допомогою сили (насильства) вказує на те, що Влада відсутня. І навпаки, неможливо примусити людей (не застосовуючи сили) до вчинення чогось, чого вони самовільно н</w:t>
      </w:r>
      <w:r w:rsidR="00F60AFD">
        <w:rPr>
          <w:rFonts w:ascii="Times New Roman" w:eastAsia="Times New Roman" w:hAnsi="Times New Roman" w:cs="Times New Roman"/>
          <w:color w:val="000000"/>
          <w:sz w:val="28"/>
          <w:szCs w:val="28"/>
        </w:rPr>
        <w:t>е роблять, без втручання Влади.»</w:t>
      </w:r>
      <w:r>
        <w:rPr>
          <w:rFonts w:ascii="Times New Roman" w:eastAsia="Times New Roman" w:hAnsi="Times New Roman" w:cs="Times New Roman"/>
          <w:color w:val="000000"/>
          <w:sz w:val="28"/>
          <w:szCs w:val="28"/>
        </w:rPr>
        <w:t xml:space="preserve"> Якщо ми будемо слідувати цьому визначенню, існування непрямих форм насильства взагалі видається неможливим за визначенням.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Тобто характерною особливістю влади для </w:t>
      </w:r>
      <w:r w:rsidR="00F60AFD">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 xml:space="preserve">Кожева виступає можливість впливу, якого неможливо проігнорувати, на реципієнта, без зміни, і навіть без самої дії актора-носія влади. Ігнорування цього впливу фактично руйнує саму владу. Також важливо зазначити збіг божественного з владою – “божественним для мене є все те, що може на мене впливати без моєї можливої реакції на нього”, пише </w:t>
      </w:r>
      <w:r w:rsidR="00F60AFD">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 xml:space="preserve">Кожев, апелюючи до середньовічної ідеї ототожнювання державного та божественного права, фактично знімаючи релігійний елемент ідеї. Якщо ми згадаємо про ототожнювання насильства та священного у </w:t>
      </w:r>
      <w:r w:rsidR="00F60AFD">
        <w:rPr>
          <w:rFonts w:ascii="Times New Roman" w:eastAsia="Times New Roman" w:hAnsi="Times New Roman" w:cs="Times New Roman"/>
          <w:color w:val="000000"/>
          <w:sz w:val="28"/>
          <w:szCs w:val="28"/>
        </w:rPr>
        <w:t xml:space="preserve">Р. </w:t>
      </w:r>
      <w:r>
        <w:rPr>
          <w:rFonts w:ascii="Times New Roman" w:eastAsia="Times New Roman" w:hAnsi="Times New Roman" w:cs="Times New Roman"/>
          <w:color w:val="000000"/>
          <w:sz w:val="28"/>
          <w:szCs w:val="28"/>
        </w:rPr>
        <w:t xml:space="preserve">Жирара, то ми можемо спробувати співвіднести ці ідеї та показати, що влада і насильство все ж таки співвідносяться набагато сильніше, ніж вважав </w:t>
      </w:r>
      <w:r w:rsidR="00F60AFD">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 xml:space="preserve">Кожев.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розуміння відносин між насильством та владою треба зробити крок назад – до філософії права Гегеля. Ми вже зазначали, що німецьке слово Gewalt, що активно використовує Гегель, означає як силу/насильство так і владу/контроль. Також важливо згадати ідею власності (майна) в філософії Гегеля: </w:t>
      </w:r>
    </w:p>
    <w:p w:rsidR="00BA7207" w:rsidRDefault="00F60AFD">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w:t>
      </w:r>
      <w:r w:rsidR="00D039F3">
        <w:rPr>
          <w:rFonts w:ascii="Times New Roman" w:eastAsia="Times New Roman" w:hAnsi="Times New Roman" w:cs="Times New Roman"/>
          <w:color w:val="000000"/>
          <w:sz w:val="28"/>
          <w:szCs w:val="28"/>
        </w:rPr>
        <w:t>Те, що моя воля у власності вміщує в собі зовнішню річ, означає, що так само як вона рефлексується в цій речі, вона береться разом з нею й підпадає під силу необхідності. Воля в цій речі може взагалі почасти зазнавати насильства, а почасти може бути примушена насильством погодитись на умову якогось володіння або на жертву чи то на якусь дію позит</w:t>
      </w:r>
      <w:r>
        <w:rPr>
          <w:rFonts w:ascii="Times New Roman" w:eastAsia="Times New Roman" w:hAnsi="Times New Roman" w:cs="Times New Roman"/>
          <w:color w:val="000000"/>
          <w:sz w:val="28"/>
          <w:szCs w:val="28"/>
        </w:rPr>
        <w:t>ивного буття – зазнати примусу.»</w:t>
      </w:r>
      <w:r w:rsidR="00D039F3">
        <w:rPr>
          <w:rFonts w:ascii="Times New Roman" w:eastAsia="Times New Roman" w:hAnsi="Times New Roman" w:cs="Times New Roman"/>
          <w:color w:val="000000"/>
          <w:sz w:val="28"/>
          <w:szCs w:val="28"/>
        </w:rPr>
        <w:t xml:space="preserve"> [2</w:t>
      </w:r>
      <w:r w:rsidR="00D039F3">
        <w:rPr>
          <w:rFonts w:ascii="Times New Roman" w:eastAsia="Times New Roman" w:hAnsi="Times New Roman" w:cs="Times New Roman"/>
          <w:sz w:val="28"/>
          <w:szCs w:val="28"/>
        </w:rPr>
        <w:t>2</w:t>
      </w:r>
      <w:r w:rsidR="00D039F3">
        <w:rPr>
          <w:rFonts w:ascii="Times New Roman" w:eastAsia="Times New Roman" w:hAnsi="Times New Roman" w:cs="Times New Roman"/>
          <w:color w:val="000000"/>
          <w:sz w:val="28"/>
          <w:szCs w:val="28"/>
        </w:rPr>
        <w:t>, c. 91]</w:t>
      </w:r>
    </w:p>
    <w:p w:rsidR="00BA7207" w:rsidRDefault="00D039F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насильство – це обмеження волі особистості, що те саме, що і нав’язування своєї волі, то ідея втілення волі у зовнішні речі, у майно, дозволяє включити речі у правове та моральне, що у філософії Гегеля одне і те саме поле, а отже, і зазнавати насильство (чи навпаки – факт можливості зазнавання насильства через майно включає майно у поле права).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ми вже можемо окреслити певний топос насильства, залишилось тільки вплести його у сучасний контекст, яким є капіталізм, та який і дозволяє існування настільки широкої та глибокої форми непрямого насильства. Безумовно, можна аргументувати, що певні форми непрямого насильства існували і у докапіталістичні епохи, проте провести їх причинно-наслідкові зв’язки з відкритим насильством набагато легше. С.П. Шевцов у своїй праці “Метаморфози права” дуже добре це показав, через порівняльний аналіз історичного формування римського права, яке все ще залишається зразком для сучасного демократичного права, з так званим “злодійським законом”.</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Славой Жижек вважає, що непряме насильство може існувати тільки в контексті капіталізму. Порівнюючи зі злочинами к</w:t>
      </w:r>
      <w:r w:rsidR="008C3AA1">
        <w:rPr>
          <w:rFonts w:ascii="Times New Roman" w:eastAsia="Times New Roman" w:hAnsi="Times New Roman" w:cs="Times New Roman"/>
          <w:color w:val="000000"/>
          <w:sz w:val="28"/>
          <w:szCs w:val="28"/>
        </w:rPr>
        <w:t>омуністичних режимів він пише: «</w:t>
      </w:r>
      <w:r>
        <w:rPr>
          <w:rFonts w:ascii="Times New Roman" w:eastAsia="Times New Roman" w:hAnsi="Times New Roman" w:cs="Times New Roman"/>
          <w:color w:val="000000"/>
          <w:sz w:val="28"/>
          <w:szCs w:val="28"/>
        </w:rPr>
        <w:t>Відповідальність за комуністичні злочини легко розподілити: ми маємо справу з суб'єктивним зло</w:t>
      </w:r>
      <w:r w:rsidR="008C3AA1">
        <w:rPr>
          <w:rFonts w:ascii="Times New Roman" w:eastAsia="Times New Roman" w:hAnsi="Times New Roman" w:cs="Times New Roman"/>
          <w:color w:val="000000"/>
          <w:sz w:val="28"/>
          <w:szCs w:val="28"/>
        </w:rPr>
        <w:t>м, з агентами, які вчинили зло.»</w:t>
      </w:r>
      <w:r>
        <w:rPr>
          <w:rFonts w:ascii="Times New Roman" w:eastAsia="Times New Roman" w:hAnsi="Times New Roman" w:cs="Times New Roman"/>
          <w:color w:val="000000"/>
          <w:sz w:val="28"/>
          <w:szCs w:val="28"/>
        </w:rPr>
        <w:t xml:space="preserve"> [2</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c. 14]</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той час як: «</w:t>
      </w:r>
      <w:r w:rsidR="00D039F3">
        <w:rPr>
          <w:rFonts w:ascii="Times New Roman" w:eastAsia="Times New Roman" w:hAnsi="Times New Roman" w:cs="Times New Roman"/>
          <w:color w:val="000000"/>
          <w:sz w:val="28"/>
          <w:szCs w:val="28"/>
        </w:rPr>
        <w:t>Але коли хтось звертає увагу на мільйони людей, які загинули внаслідок капіталістичної глобалізації, починаючи з трагедії Мексики в шістнадцятому столітті і закінчуючи голокостом у Бельгійському Конго сто років тому, відповідальність здебільшого заперечується. Все це відбувається як результат «об'єктивного» процесу, який ніхто не планував і не здійснював, і для якого не і</w:t>
      </w:r>
      <w:r>
        <w:rPr>
          <w:rFonts w:ascii="Times New Roman" w:eastAsia="Times New Roman" w:hAnsi="Times New Roman" w:cs="Times New Roman"/>
          <w:color w:val="000000"/>
          <w:sz w:val="28"/>
          <w:szCs w:val="28"/>
        </w:rPr>
        <w:t>снувало «Маніфесту капіталізму»»</w:t>
      </w:r>
      <w:r w:rsidR="00D039F3">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Тобто капіталізм створює нову структуру для поширення мережі впливу, котрий може бути в тому числі і насильницьким, хоча і безособовим. </w:t>
      </w:r>
    </w:p>
    <w:p w:rsidR="008C3AA1"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Повернемось до поняття влади, яке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Фуко теж відрізняє від насильства, пр</w:t>
      </w:r>
      <w:r w:rsidR="008C3AA1">
        <w:rPr>
          <w:rFonts w:ascii="Times New Roman" w:eastAsia="Times New Roman" w:hAnsi="Times New Roman" w:cs="Times New Roman"/>
          <w:color w:val="000000"/>
          <w:sz w:val="28"/>
          <w:szCs w:val="28"/>
        </w:rPr>
        <w:t xml:space="preserve">оте іншим чином, аніж А. Кожев: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Чи означає це, що треба шукати характер, властивий владі, у насильстві, яке повинно бути первісною формою владних відносин у насильстві, яке, мабуть, було його примітивною формою, його постійною таємницею і останнім ресурсом, тим, що в кінцевому підсумку виявляється її справжньою природою, коли вона змушена відкинути маску і показати себе такою, якою вона є насправді? По суті, те, що визначає відносини влади, полягає в тому, що </w:t>
      </w:r>
      <w:proofErr w:type="spellStart"/>
      <w:r w:rsidR="00D039F3">
        <w:rPr>
          <w:rFonts w:ascii="Times New Roman" w:eastAsia="Times New Roman" w:hAnsi="Times New Roman" w:cs="Times New Roman"/>
          <w:color w:val="000000"/>
          <w:sz w:val="28"/>
          <w:szCs w:val="28"/>
        </w:rPr>
        <w:t>що</w:t>
      </w:r>
      <w:proofErr w:type="spellEnd"/>
      <w:r w:rsidR="00D039F3">
        <w:rPr>
          <w:rFonts w:ascii="Times New Roman" w:eastAsia="Times New Roman" w:hAnsi="Times New Roman" w:cs="Times New Roman"/>
          <w:color w:val="000000"/>
          <w:sz w:val="28"/>
          <w:szCs w:val="28"/>
        </w:rPr>
        <w:t xml:space="preserve"> це спосіб дії, який не діє прямо і негайно на інших. Натомість, вона діє на їхні дії: дія на дію, на вже існуючі дії або на ті, що можуть виникнути в теперішньому чи майбутньому. Відносини насильства діють на тіло або на речі; вони примушують, вони згинає, ламає на колесах, руйнує або зачиняє двері для всіх можливості. Його протилежним полюсом може бути лише пасивність, і якщо воно наштовхується проти будь-якого опору, у нього немає іншого виходу, окрім я</w:t>
      </w:r>
      <w:r>
        <w:rPr>
          <w:rFonts w:ascii="Times New Roman" w:eastAsia="Times New Roman" w:hAnsi="Times New Roman" w:cs="Times New Roman"/>
          <w:color w:val="000000"/>
          <w:sz w:val="28"/>
          <w:szCs w:val="28"/>
        </w:rPr>
        <w:t>к намагатися його мінімізувати.»</w:t>
      </w:r>
      <w:r w:rsidR="00D039F3">
        <w:rPr>
          <w:rFonts w:ascii="Times New Roman" w:eastAsia="Times New Roman" w:hAnsi="Times New Roman" w:cs="Times New Roman"/>
          <w:color w:val="000000"/>
          <w:sz w:val="28"/>
          <w:szCs w:val="28"/>
        </w:rPr>
        <w:t xml:space="preserve">  [7]</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Тобто, слідуючи за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Фуко, влада, як і насильство, це тип відносин, але що діє на самі дії, а не на тіла. І да</w:t>
      </w:r>
      <w:r w:rsidR="008C3AA1">
        <w:rPr>
          <w:rFonts w:ascii="Times New Roman" w:eastAsia="Times New Roman" w:hAnsi="Times New Roman" w:cs="Times New Roman"/>
          <w:color w:val="000000"/>
          <w:sz w:val="28"/>
          <w:szCs w:val="28"/>
        </w:rPr>
        <w:t xml:space="preserve">лі: </w:t>
      </w:r>
      <w:r w:rsidR="008C3AA1">
        <w:rPr>
          <w:rFonts w:ascii="Times New Roman" w:eastAsia="Times New Roman" w:hAnsi="Times New Roman" w:cs="Times New Roman"/>
          <w:color w:val="000000"/>
          <w:sz w:val="28"/>
          <w:szCs w:val="28"/>
        </w:rPr>
        <w:br/>
      </w:r>
      <w:r w:rsidR="008C3AA1">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 xml:space="preserve">З іншого боку, владні відносини можуть бути сформульовані лише </w:t>
      </w:r>
      <w:r>
        <w:rPr>
          <w:rFonts w:ascii="Times New Roman" w:eastAsia="Times New Roman" w:hAnsi="Times New Roman" w:cs="Times New Roman"/>
          <w:color w:val="000000"/>
          <w:sz w:val="28"/>
          <w:szCs w:val="28"/>
        </w:rPr>
        <w:lastRenderedPageBreak/>
        <w:t>на основі двох елементів, кожен з яких є необхідним для того, щоб це дійсно були владні відносини: «інший» (той, над ким здійснюється влада) повинен бути повністю визнаний і підтримуватися до самого кінця як особа, яка діє; і що, зіткнувшись з відносинами влади, може відкритися ціле поле відповідей, реакцій, ре</w:t>
      </w:r>
      <w:r w:rsidR="008C3AA1">
        <w:rPr>
          <w:rFonts w:ascii="Times New Roman" w:eastAsia="Times New Roman" w:hAnsi="Times New Roman" w:cs="Times New Roman"/>
          <w:color w:val="000000"/>
          <w:sz w:val="28"/>
          <w:szCs w:val="28"/>
        </w:rPr>
        <w:t>зультатів і можливих винаходів.»</w:t>
      </w:r>
      <w:r>
        <w:rPr>
          <w:rFonts w:ascii="Times New Roman" w:eastAsia="Times New Roman" w:hAnsi="Times New Roman" w:cs="Times New Roman"/>
          <w:color w:val="000000"/>
          <w:sz w:val="28"/>
          <w:szCs w:val="28"/>
        </w:rPr>
        <w:t xml:space="preserve"> [7]</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t xml:space="preserve">Влада не виключає насильства чи згоди, вона потребує їх, але лише як знаряддя. На відміну від насильства, влада не позбавляє повної свободи реципієнта, для виконання влади потребується, щоб реципієнт був вільним та мав змогу діяти, і вже на його дії впливає влада. Схоже, за думкою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свобода так само потребує влади, як і влада потребує свободу, і саме в цьому відношенні можливо уникати детерминізму як першої так і другої.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Влада відноситься не стільки до підкорення, скільки до впорядкування, управління.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«Управляти» в цьому сенсі означає структурувати можливе поле дії інших.</w:t>
      </w: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  [7]</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не схоже це на ту роль, котру виділяє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Лоренц агресії? Роль екологічну, задачу впорядкування простору життя для можливості життя.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Схожу думку надає Ніклас Луман в своїй роботі “Влада”. Так само він відрізняє її від примусу, та надає особливу роль свободі у владних </w:t>
      </w:r>
      <w:r w:rsidR="008C3AA1">
        <w:rPr>
          <w:rFonts w:ascii="Times New Roman" w:eastAsia="Times New Roman" w:hAnsi="Times New Roman" w:cs="Times New Roman"/>
          <w:color w:val="000000"/>
          <w:sz w:val="28"/>
          <w:szCs w:val="28"/>
        </w:rPr>
        <w:t xml:space="preserve">відношеннях. </w:t>
      </w:r>
      <w:r w:rsidR="008C3AA1">
        <w:rPr>
          <w:rFonts w:ascii="Times New Roman" w:eastAsia="Times New Roman" w:hAnsi="Times New Roman" w:cs="Times New Roman"/>
          <w:color w:val="000000"/>
          <w:sz w:val="28"/>
          <w:szCs w:val="28"/>
        </w:rPr>
        <w:br/>
        <w:t>«</w:t>
      </w:r>
      <w:r>
        <w:rPr>
          <w:rFonts w:ascii="Times New Roman" w:eastAsia="Times New Roman" w:hAnsi="Times New Roman" w:cs="Times New Roman"/>
          <w:color w:val="000000"/>
          <w:sz w:val="28"/>
          <w:szCs w:val="28"/>
        </w:rPr>
        <w:t>Влада стає могутнішою, якщо вона виявляється здатною домагатися визнання своїх рішень за наявності привабливих альтернатив дії або бездіяльності. Зі збільшенням свобод п</w:t>
      </w:r>
      <w:r w:rsidR="008C3AA1">
        <w:rPr>
          <w:rFonts w:ascii="Times New Roman" w:eastAsia="Times New Roman" w:hAnsi="Times New Roman" w:cs="Times New Roman"/>
          <w:color w:val="000000"/>
          <w:sz w:val="28"/>
          <w:szCs w:val="28"/>
        </w:rPr>
        <w:t>ідлеглих вона лише посилюється.»</w:t>
      </w:r>
      <w:r>
        <w:rPr>
          <w:rFonts w:ascii="Times New Roman" w:eastAsia="Times New Roman" w:hAnsi="Times New Roman" w:cs="Times New Roman"/>
          <w:color w:val="000000"/>
          <w:sz w:val="28"/>
          <w:szCs w:val="28"/>
        </w:rPr>
        <w:t xml:space="preserve"> [16]</w:t>
      </w:r>
    </w:p>
    <w:p w:rsidR="008C3AA1"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все ж таки: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Функція влади полягає якраз саме в тому, що влада встановлює можливі зчеплення подій абсолютно незалежно від волі підпорядкованої цій владі людини, яка чинить ті чи інші дії, бажає вона цього чи ні. </w:t>
      </w:r>
      <w:r w:rsidR="00D039F3">
        <w:rPr>
          <w:rFonts w:ascii="Times New Roman" w:eastAsia="Times New Roman" w:hAnsi="Times New Roman" w:cs="Times New Roman"/>
          <w:color w:val="000000"/>
          <w:sz w:val="28"/>
          <w:szCs w:val="28"/>
        </w:rPr>
        <w:lastRenderedPageBreak/>
        <w:t>Каузальність влади полягає в нейтралізації волі підлеглого, а зовсім не</w:t>
      </w:r>
      <w:r>
        <w:rPr>
          <w:rFonts w:ascii="Times New Roman" w:eastAsia="Times New Roman" w:hAnsi="Times New Roman" w:cs="Times New Roman"/>
          <w:color w:val="000000"/>
          <w:sz w:val="28"/>
          <w:szCs w:val="28"/>
        </w:rPr>
        <w:t xml:space="preserve"> обов'язково в її зламі.»</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Луманом, функція влади навіть не стільки в тому, щоб змусити особу робити щось, а зменшити вірогідність непотрібних потенційно можливих (контингентних) дій.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важлива сама природа влади, яка і з точки зору Фуко, і з точки зору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Лумана, не є просто можливістю нав’язування волі одного суб’єкта іншому. Кожев виділяє чотири класичних типа влади: 1) Влада Батька (схоластика), 2) Влада Пана (Гегель), 3) Влада Вождя (Аристотель) та 4) Влада Судді (Платон). Потім, для Кожева, всі ці типи влади на практиці виступають у комбінації, він не віддає перевагу якійсь одній теорії. Немає зараз сенсу глибоко аналізувати всі чотири види влади, проте треба загострити увагу на тому, що у всіх чотирьох типах ця влада суто низхідна. Звісно, влада може ставитись під питання, і тут проходить відмінність від влади божественної, але це тільки певна негативна реакція на владу. Щодо влади “більшості” або “меншості”, то </w:t>
      </w:r>
      <w:r w:rsidR="008C3AA1">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 xml:space="preserve">Кожев відмовляється від цих концепцій, аргументуючи що подібна влада може спиратись виключно на кількісну перевагу та грунтуватись на потенційності насильства, що за визначенням </w:t>
      </w:r>
      <w:r w:rsidR="008C3AA1">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t xml:space="preserve">Кожева, унеможливлює саму владу.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і для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Лумана, і для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влада має інший характер, взаємний та комунікативний. Ми це зараз можемо краще бачити у демократичних суспільствах, коли вплив народних мас на можновладців очевидна.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 </w:t>
      </w:r>
      <w:r w:rsidR="00D039F3">
        <w:rPr>
          <w:rFonts w:ascii="Times New Roman" w:eastAsia="Times New Roman" w:hAnsi="Times New Roman" w:cs="Times New Roman"/>
          <w:color w:val="000000"/>
          <w:sz w:val="28"/>
          <w:szCs w:val="28"/>
        </w:rPr>
        <w:t xml:space="preserve">Луман бачить владу як комунікативний або медійний код, як і істину, наприклад.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“Влада може бути зрозуміла тільки як символічно генералізований комунікативний засіб”.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Він порівнює владу з каталізатором, проте котрий не тільки прискорює дію певних процесів, він змінює вірогідність подій у рамках відносин системою та зовнішнім світом.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насильство, за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Луманом, виконує сімбіотичну функцію, з’єднуючи символічне і реальне, виступаючи “гарантом надійності”, але не просто “останнім засобом”, скоріш задача влади і полягає в тому щоб не вдаватися до насильства. Проте функція поширення кодів влади занадто складна щоб постійно опиратися на насильство.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sidR="00D039F3">
        <w:rPr>
          <w:rFonts w:ascii="Times New Roman" w:eastAsia="Times New Roman" w:hAnsi="Times New Roman" w:cs="Times New Roman"/>
          <w:color w:val="000000"/>
          <w:sz w:val="28"/>
          <w:szCs w:val="28"/>
        </w:rPr>
        <w:t xml:space="preserve">Насильство - це всього лише генетична, мінімальна і неодмінна </w:t>
      </w:r>
      <w:r>
        <w:rPr>
          <w:rFonts w:ascii="Times New Roman" w:eastAsia="Times New Roman" w:hAnsi="Times New Roman" w:cs="Times New Roman"/>
          <w:color w:val="000000"/>
          <w:sz w:val="28"/>
          <w:szCs w:val="28"/>
        </w:rPr>
        <w:t>умова заснування системи влади.»</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можемо також згадати дослідження французького філософа та соціолога П’єра Бурдьє що у своєму дослідженні символічного насильства в “Основах теорії символічного насильства” обирає схожий вектор думки.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Розглядаючи освітню систему, він наполягає на її насильницькому характері, який полягає у нав’язуванні культурного свавілля. У час написання </w:t>
      </w:r>
      <w:r w:rsidR="008C3AA1">
        <w:rPr>
          <w:rFonts w:ascii="Times New Roman" w:eastAsia="Times New Roman" w:hAnsi="Times New Roman" w:cs="Times New Roman"/>
          <w:color w:val="000000"/>
          <w:sz w:val="28"/>
          <w:szCs w:val="28"/>
        </w:rPr>
        <w:t xml:space="preserve">П. </w:t>
      </w:r>
      <w:r>
        <w:rPr>
          <w:rFonts w:ascii="Times New Roman" w:eastAsia="Times New Roman" w:hAnsi="Times New Roman" w:cs="Times New Roman"/>
          <w:color w:val="000000"/>
          <w:sz w:val="28"/>
          <w:szCs w:val="28"/>
        </w:rPr>
        <w:t xml:space="preserve">Бурьє своєї праці освітня система вже позбавилась елементів прямого силового впливу, проте це відбулось лише через закріплення соціального та символічного насильства. Владу </w:t>
      </w:r>
      <w:r w:rsidR="008C3AA1">
        <w:rPr>
          <w:rFonts w:ascii="Times New Roman" w:eastAsia="Times New Roman" w:hAnsi="Times New Roman" w:cs="Times New Roman"/>
          <w:color w:val="000000"/>
          <w:sz w:val="28"/>
          <w:szCs w:val="28"/>
        </w:rPr>
        <w:t xml:space="preserve">П. </w:t>
      </w:r>
      <w:r>
        <w:rPr>
          <w:rFonts w:ascii="Times New Roman" w:eastAsia="Times New Roman" w:hAnsi="Times New Roman" w:cs="Times New Roman"/>
          <w:color w:val="000000"/>
          <w:sz w:val="28"/>
          <w:szCs w:val="28"/>
        </w:rPr>
        <w:t xml:space="preserve">Бурдьє розуміє східно з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Луманом та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 як форму комунікації. В самому корені педагогічної комунікації лежать силові відношення, які ґрунтуються за межами системи освіти, це відношення педагогічний вплив приховує, адже його відкриття позбавило б її символу легітимності. При цьому ж існування цілком релятивістської педагогічної політики зіштовхується з тією ж проблемою що і ранній білінгвізм чи бікультуризм: </w:t>
      </w:r>
      <w:r>
        <w:rPr>
          <w:rFonts w:ascii="Times New Roman" w:eastAsia="Times New Roman" w:hAnsi="Times New Roman" w:cs="Times New Roman"/>
          <w:color w:val="000000"/>
          <w:sz w:val="28"/>
          <w:szCs w:val="28"/>
        </w:rPr>
        <w:br/>
        <w:t>“... будь-який ПВ (педагогічний вплив) об’єктивно обумовлений у своїй діяльності соціальним не визнанням об’єктивної істини ПВ.” [5, c. 9]</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Також необхідно розглянути напевно найбільш відомий приклад принципового розрізнення насильства та влади, робота “Про насильство” Ганни Арендт. </w:t>
      </w:r>
    </w:p>
    <w:p w:rsidR="008C3AA1"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 </w:t>
      </w:r>
      <w:r w:rsidR="00D039F3">
        <w:rPr>
          <w:rFonts w:ascii="Times New Roman" w:eastAsia="Times New Roman" w:hAnsi="Times New Roman" w:cs="Times New Roman"/>
          <w:color w:val="000000"/>
          <w:sz w:val="28"/>
          <w:szCs w:val="28"/>
        </w:rPr>
        <w:t>Арен</w:t>
      </w:r>
      <w:r>
        <w:rPr>
          <w:rFonts w:ascii="Times New Roman" w:eastAsia="Times New Roman" w:hAnsi="Times New Roman" w:cs="Times New Roman"/>
          <w:color w:val="000000"/>
          <w:sz w:val="28"/>
          <w:szCs w:val="28"/>
        </w:rPr>
        <w:t xml:space="preserve">дт розділяє наступні поняття: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Влада (power) – завжди належить групі людей, і характеризується можливістю діяти узгоджено.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Міць (strength) – належить одній людині та виявляється у її відношенні до інших речей та людей. Який саме характер цього відношення Арендт не пояснює, проте пише, що “влада по самій своїй природі звертається проти незалежності, котра властива індивідуальній міці”. Тож ми можемо визначити міць як можливість особи діяти всупереч влади. </w:t>
      </w:r>
    </w:p>
    <w:p w:rsidR="008C3AA1" w:rsidRDefault="00D039F3" w:rsidP="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Сила (force) – енергія, що виробляється фізичними чи соціальними рухами. </w:t>
      </w:r>
    </w:p>
    <w:p w:rsidR="00BA7207" w:rsidRDefault="00D039F3" w:rsidP="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Авторитет (authority) – позначається як найбільш проблемне поняття, яке властиво як індивідам так і групам чи ідеям. Авторитет, за Арендт, не може бути поставлений під сумнів, він потребує безумовного визнання підлеглих цьому авторитетові.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Насильство (violence) – </w:t>
      </w:r>
      <w:r w:rsidR="008C3AA1">
        <w:rPr>
          <w:rFonts w:ascii="Times New Roman" w:eastAsia="Times New Roman" w:hAnsi="Times New Roman" w:cs="Times New Roman"/>
          <w:color w:val="000000"/>
          <w:sz w:val="28"/>
          <w:szCs w:val="28"/>
        </w:rPr>
        <w:t xml:space="preserve">Г. </w:t>
      </w:r>
      <w:r>
        <w:rPr>
          <w:rFonts w:ascii="Times New Roman" w:eastAsia="Times New Roman" w:hAnsi="Times New Roman" w:cs="Times New Roman"/>
          <w:color w:val="000000"/>
          <w:sz w:val="28"/>
          <w:szCs w:val="28"/>
        </w:rPr>
        <w:t>Арендт характеризує через його інструментальність, необхідність в знаряддях, та схоже за все, бачить його тільки у відкритій формі. [2, c. 44-46]</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Першою ціллю праці </w:t>
      </w:r>
      <w:r w:rsidR="008C3AA1">
        <w:rPr>
          <w:rFonts w:ascii="Times New Roman" w:eastAsia="Times New Roman" w:hAnsi="Times New Roman" w:cs="Times New Roman"/>
          <w:color w:val="000000"/>
          <w:sz w:val="28"/>
          <w:szCs w:val="28"/>
        </w:rPr>
        <w:t xml:space="preserve">Г. </w:t>
      </w:r>
      <w:r>
        <w:rPr>
          <w:rFonts w:ascii="Times New Roman" w:eastAsia="Times New Roman" w:hAnsi="Times New Roman" w:cs="Times New Roman"/>
          <w:color w:val="000000"/>
          <w:sz w:val="28"/>
          <w:szCs w:val="28"/>
        </w:rPr>
        <w:t xml:space="preserve">Арендт було показати, чому різноманітні революції та бунти, що мали місце у другій половині XX ст., змогли відбутися незважаючи на перевагу у силі державного апарату, але все ж таки не вдались з точки зору встановлення нового порядку. Влада дійсно не народжується з дула гвинтівки, але може бути нею ж знищено.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Другою – критика теорій, що виправдовують насильство, в першу чергу запропонованих </w:t>
      </w:r>
      <w:r w:rsidR="008C3AA1">
        <w:rPr>
          <w:rFonts w:ascii="Times New Roman" w:eastAsia="Times New Roman" w:hAnsi="Times New Roman" w:cs="Times New Roman"/>
          <w:color w:val="000000"/>
          <w:sz w:val="28"/>
          <w:szCs w:val="28"/>
        </w:rPr>
        <w:t xml:space="preserve">Ж. </w:t>
      </w:r>
      <w:r>
        <w:rPr>
          <w:rFonts w:ascii="Times New Roman" w:eastAsia="Times New Roman" w:hAnsi="Times New Roman" w:cs="Times New Roman"/>
          <w:color w:val="000000"/>
          <w:sz w:val="28"/>
          <w:szCs w:val="28"/>
        </w:rPr>
        <w:t xml:space="preserve">Сорелем та </w:t>
      </w:r>
      <w:r w:rsidR="008C3AA1">
        <w:rPr>
          <w:rFonts w:ascii="Times New Roman" w:eastAsia="Times New Roman" w:hAnsi="Times New Roman" w:cs="Times New Roman"/>
          <w:color w:val="000000"/>
          <w:sz w:val="28"/>
          <w:szCs w:val="28"/>
        </w:rPr>
        <w:t xml:space="preserve">Фр. </w:t>
      </w:r>
      <w:r>
        <w:rPr>
          <w:rFonts w:ascii="Times New Roman" w:eastAsia="Times New Roman" w:hAnsi="Times New Roman" w:cs="Times New Roman"/>
          <w:color w:val="000000"/>
          <w:sz w:val="28"/>
          <w:szCs w:val="28"/>
        </w:rPr>
        <w:t xml:space="preserve">Фаноном. Обидва автори – послідовники ідеї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Маркса про маєвтичну роль насильства, вбачали у </w:t>
      </w:r>
      <w:r>
        <w:rPr>
          <w:rFonts w:ascii="Times New Roman" w:eastAsia="Times New Roman" w:hAnsi="Times New Roman" w:cs="Times New Roman"/>
          <w:color w:val="000000"/>
          <w:sz w:val="28"/>
          <w:szCs w:val="28"/>
        </w:rPr>
        <w:lastRenderedPageBreak/>
        <w:t xml:space="preserve">відкритому насильстві єдину можливість реальних змін, для </w:t>
      </w:r>
      <w:r w:rsidR="008C3AA1">
        <w:rPr>
          <w:rFonts w:ascii="Times New Roman" w:eastAsia="Times New Roman" w:hAnsi="Times New Roman" w:cs="Times New Roman"/>
          <w:color w:val="000000"/>
          <w:sz w:val="28"/>
          <w:szCs w:val="28"/>
        </w:rPr>
        <w:t xml:space="preserve">Ж. </w:t>
      </w:r>
      <w:r>
        <w:rPr>
          <w:rFonts w:ascii="Times New Roman" w:eastAsia="Times New Roman" w:hAnsi="Times New Roman" w:cs="Times New Roman"/>
          <w:color w:val="000000"/>
          <w:sz w:val="28"/>
          <w:szCs w:val="28"/>
        </w:rPr>
        <w:t xml:space="preserve">Сореля це боротьба з бюрократією, яка придушує життя, для </w:t>
      </w:r>
      <w:r w:rsidR="008C3AA1">
        <w:rPr>
          <w:rFonts w:ascii="Times New Roman" w:eastAsia="Times New Roman" w:hAnsi="Times New Roman" w:cs="Times New Roman"/>
          <w:color w:val="000000"/>
          <w:sz w:val="28"/>
          <w:szCs w:val="28"/>
        </w:rPr>
        <w:t xml:space="preserve">Фр. </w:t>
      </w:r>
      <w:r>
        <w:rPr>
          <w:rFonts w:ascii="Times New Roman" w:eastAsia="Times New Roman" w:hAnsi="Times New Roman" w:cs="Times New Roman"/>
          <w:color w:val="000000"/>
          <w:sz w:val="28"/>
          <w:szCs w:val="28"/>
        </w:rPr>
        <w:t xml:space="preserve">Фанона це боротьба з колоніалізмом.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концепції Арендт не вистачає хоча б приблизних нарисів взаємодій її елементів (влада, сила, міць, авторитет, насильство), вже не говорячи про повноцінну систему. Вона відмовляється від використання біологічної термінології для пояснень політичних процесів, в протиріч тим, хто у насильстві бачить сам прояв життя, але не бачить, що замість пустого переносу метафор необхідно розуміти як процеси більш високого рівня базуються на нижчих, саме такою операцією можна вважати симбіотичну роль насильства у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Лумана.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r w:rsidR="00D039F3">
        <w:rPr>
          <w:rFonts w:ascii="Times New Roman" w:eastAsia="Times New Roman" w:hAnsi="Times New Roman" w:cs="Times New Roman"/>
          <w:color w:val="000000"/>
          <w:sz w:val="28"/>
          <w:szCs w:val="28"/>
        </w:rPr>
        <w:t xml:space="preserve">Арендт бачить користь насильства у досягненні короткострокових, але швидких результатів, які потім необхідно закріпити реформами, проте і тут вона справедливо помічає, що навіть виправдане в конкретній ситуації насильство вводить в політичний організм подібну практику.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 </w:t>
      </w:r>
      <w:r w:rsidR="00D039F3">
        <w:rPr>
          <w:rFonts w:ascii="Times New Roman" w:eastAsia="Times New Roman" w:hAnsi="Times New Roman" w:cs="Times New Roman"/>
          <w:color w:val="000000"/>
          <w:sz w:val="28"/>
          <w:szCs w:val="28"/>
        </w:rPr>
        <w:t xml:space="preserve">Арендт вбачає у застосуванні державного насильства слабкість політичної влади, приводячи приклад з радянським придушенням угорської революції.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якщо ми розглядаємо фізичне насильство все ж таки як певний окремий прояв більш складних відносин влади, тобто певних комунікативних відносин, чи не можемо ми екстраполювати ідею заборони фізичного насильства задля недопущення його у політичну практику далі? </w:t>
      </w:r>
    </w:p>
    <w:p w:rsidR="00060083"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прикладі з агресивною поведінкою тварин ми зрозуміли дієвість агресивної дії на самому її базовому рівні, потім ми побачили певні рівні організації, де насильство почали приховувати, задля уникнення порочного кола, і далі вже утворилися певні рівні системного, приховано</w:t>
      </w:r>
      <w:r w:rsidR="00060083">
        <w:rPr>
          <w:rFonts w:ascii="Times New Roman" w:eastAsia="Times New Roman" w:hAnsi="Times New Roman" w:cs="Times New Roman"/>
          <w:color w:val="000000"/>
          <w:sz w:val="28"/>
          <w:szCs w:val="28"/>
        </w:rPr>
        <w:t xml:space="preserve">го насильства. Як пише </w:t>
      </w:r>
      <w:r w:rsidR="008C3AA1">
        <w:rPr>
          <w:rFonts w:ascii="Times New Roman" w:eastAsia="Times New Roman" w:hAnsi="Times New Roman" w:cs="Times New Roman"/>
          <w:color w:val="000000"/>
          <w:sz w:val="28"/>
          <w:szCs w:val="28"/>
        </w:rPr>
        <w:t xml:space="preserve">Н. </w:t>
      </w:r>
      <w:r w:rsidR="00060083">
        <w:rPr>
          <w:rFonts w:ascii="Times New Roman" w:eastAsia="Times New Roman" w:hAnsi="Times New Roman" w:cs="Times New Roman"/>
          <w:color w:val="000000"/>
          <w:sz w:val="28"/>
          <w:szCs w:val="28"/>
        </w:rPr>
        <w:t xml:space="preserve">Луман: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w:t>
      </w:r>
      <w:r w:rsidR="00D039F3">
        <w:rPr>
          <w:rFonts w:ascii="Times New Roman" w:eastAsia="Times New Roman" w:hAnsi="Times New Roman" w:cs="Times New Roman"/>
          <w:color w:val="000000"/>
          <w:sz w:val="28"/>
          <w:szCs w:val="28"/>
        </w:rPr>
        <w:t>Обґрунтована насильством влада вирізняється відносно простим (за своєю формою близьким до розв'язання) принципом орієнтації, який водночас виявляється сумісним із високою комплексністю. Відповідно до загальних системно-теоретичних поглядів, такий принцип орієнтації, якщо він збігається з дисконтинуальністю системи і зовнішнього світу, акумулюючи результати здійснених простих кроків, може призводити до утворення комплексних систем. Трансльовані владою редукції, підкріплені насильством, сприяють відкриттю нових джерел вла</w:t>
      </w:r>
      <w:r>
        <w:rPr>
          <w:rFonts w:ascii="Times New Roman" w:eastAsia="Times New Roman" w:hAnsi="Times New Roman" w:cs="Times New Roman"/>
          <w:color w:val="000000"/>
          <w:sz w:val="28"/>
          <w:szCs w:val="28"/>
        </w:rPr>
        <w:t>ди, наприклад владних зчеплень.»</w:t>
      </w:r>
      <w:r w:rsidR="00D039F3">
        <w:rPr>
          <w:rFonts w:ascii="Times New Roman" w:eastAsia="Times New Roman" w:hAnsi="Times New Roman" w:cs="Times New Roman"/>
          <w:color w:val="000000"/>
          <w:sz w:val="28"/>
          <w:szCs w:val="28"/>
        </w:rPr>
        <w:t xml:space="preserve"> [16]</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Хоча ми не можемо просто вказати на зворотну залежність рівня комплексності структур з рівнем відкритого насильства, ми все ж таки можемо заключити, що на вищих рівнях організації насильство необхідно приховувається. І не тільки тому, що контролювати порочні кола стає складніше, а, можливо, саме тому, що влада, що звертається до відкрито насильницьких способів вирішення проблем, не може утворювати інші механізми стримування. Складно сказати, що Радянський союз у 1956 році був слабкою державою, де не вистачало сили влади або авторитету, особливо враховуючи ненасильницьку (</w:t>
      </w:r>
      <w:r w:rsidR="00060083">
        <w:rPr>
          <w:rFonts w:ascii="Times New Roman" w:eastAsia="Times New Roman" w:hAnsi="Times New Roman" w:cs="Times New Roman"/>
          <w:color w:val="000000"/>
          <w:sz w:val="28"/>
          <w:szCs w:val="28"/>
        </w:rPr>
        <w:t>принаймні</w:t>
      </w:r>
      <w:r>
        <w:rPr>
          <w:rFonts w:ascii="Times New Roman" w:eastAsia="Times New Roman" w:hAnsi="Times New Roman" w:cs="Times New Roman"/>
          <w:color w:val="000000"/>
          <w:sz w:val="28"/>
          <w:szCs w:val="28"/>
        </w:rPr>
        <w:t xml:space="preserve"> згідно з філософією самої </w:t>
      </w:r>
      <w:r w:rsidR="008C3AA1">
        <w:rPr>
          <w:rFonts w:ascii="Times New Roman" w:eastAsia="Times New Roman" w:hAnsi="Times New Roman" w:cs="Times New Roman"/>
          <w:color w:val="000000"/>
          <w:sz w:val="28"/>
          <w:szCs w:val="28"/>
        </w:rPr>
        <w:t xml:space="preserve">Г. </w:t>
      </w:r>
      <w:r>
        <w:rPr>
          <w:rFonts w:ascii="Times New Roman" w:eastAsia="Times New Roman" w:hAnsi="Times New Roman" w:cs="Times New Roman"/>
          <w:color w:val="000000"/>
          <w:sz w:val="28"/>
          <w:szCs w:val="28"/>
        </w:rPr>
        <w:t xml:space="preserve">Арендт) силу пропаганди. Проте при виникненні певних проблемних ситуацій покластися можна було дійсно тільки на силові методи рішення, сама система не мала інших варіантів для збереження себе. І тому коли </w:t>
      </w:r>
      <w:r w:rsidR="008C3AA1">
        <w:rPr>
          <w:rFonts w:ascii="Times New Roman" w:eastAsia="Times New Roman" w:hAnsi="Times New Roman" w:cs="Times New Roman"/>
          <w:color w:val="000000"/>
          <w:sz w:val="28"/>
          <w:szCs w:val="28"/>
        </w:rPr>
        <w:t xml:space="preserve">С. </w:t>
      </w:r>
      <w:r>
        <w:rPr>
          <w:rFonts w:ascii="Times New Roman" w:eastAsia="Times New Roman" w:hAnsi="Times New Roman" w:cs="Times New Roman"/>
          <w:color w:val="000000"/>
          <w:sz w:val="28"/>
          <w:szCs w:val="28"/>
        </w:rPr>
        <w:t xml:space="preserve">Жижек помічає, що в комуністичних режимах, на відміну від капіталістичних, завжди можна виявити того, хто винен у терорі, чи не можемо ми відповісти, що без цих “катів”, що спочатку формують, а потім використовують силовий апарат для вирішення всіх проблем, комунізм як система влади, просто не міг би існувати? </w:t>
      </w:r>
    </w:p>
    <w:p w:rsidR="00060083" w:rsidRDefault="00D039F3" w:rsidP="0006008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будь-яка організація людей супроводжується владними відносинами. Проте це не тільки ієрархія від сильнішого до слабшого, це система “дій на дій” суб’єктів на інших, всіх хто визначається як актор дії. </w:t>
      </w:r>
      <w:r>
        <w:rPr>
          <w:rFonts w:ascii="Times New Roman" w:eastAsia="Times New Roman" w:hAnsi="Times New Roman" w:cs="Times New Roman"/>
          <w:color w:val="000000"/>
          <w:sz w:val="28"/>
          <w:szCs w:val="28"/>
        </w:rPr>
        <w:br/>
      </w:r>
      <w:r w:rsidR="00060083">
        <w:rPr>
          <w:rFonts w:ascii="Times New Roman" w:eastAsia="Times New Roman" w:hAnsi="Times New Roman" w:cs="Times New Roman"/>
          <w:color w:val="000000"/>
          <w:sz w:val="28"/>
          <w:szCs w:val="28"/>
        </w:rPr>
        <w:lastRenderedPageBreak/>
        <w:t>«</w:t>
      </w:r>
      <w:r>
        <w:rPr>
          <w:rFonts w:ascii="Times New Roman" w:eastAsia="Times New Roman" w:hAnsi="Times New Roman" w:cs="Times New Roman"/>
          <w:color w:val="000000"/>
          <w:sz w:val="28"/>
          <w:szCs w:val="28"/>
        </w:rPr>
        <w:t>Треба бачити в ній мережу незмінно напружених, активних стосунків, а не</w:t>
      </w:r>
      <w:r w:rsidR="00060083">
        <w:rPr>
          <w:rFonts w:ascii="Times New Roman" w:eastAsia="Times New Roman" w:hAnsi="Times New Roman" w:cs="Times New Roman"/>
          <w:color w:val="000000"/>
          <w:sz w:val="28"/>
          <w:szCs w:val="28"/>
        </w:rPr>
        <w:t xml:space="preserve"> привілей, яким можна володіти.»</w:t>
      </w:r>
    </w:p>
    <w:p w:rsidR="00060083" w:rsidRDefault="00D039F3" w:rsidP="0006008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Він пропонує визначити систему координат, в якій можна було б </w:t>
      </w:r>
      <w:r w:rsidR="00060083">
        <w:rPr>
          <w:rFonts w:ascii="Times New Roman" w:eastAsia="Times New Roman" w:hAnsi="Times New Roman" w:cs="Times New Roman"/>
          <w:color w:val="000000"/>
          <w:sz w:val="28"/>
          <w:szCs w:val="28"/>
        </w:rPr>
        <w:t xml:space="preserve">аналізувати відношення влади: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Система диференціацій, що дозволяють діям впливати на інші дії (система права або традиції)</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Типи цілей</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Засоби втілення владних відносин у життя (інструментальні модальності)</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Форми інституалізації</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Ступені раціоналізації</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Фактично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пропонує виявити способи та мотиви власних відношень, але для виявлення цих способів, необхідно розуміти ту екологічну систему в якій вони діють, що розбиває цю задачу на підпункти 1, 3 та 4.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Тож, хоча конкретні відношення влади та насильства ще залишаються не повністю з’ясованими, ми можемо вхопитися за ключове розрізнення: насильство як дія на тіло, влада як дія на дію. І так само як дія на дію можлива тільки якщо за реципієнтом залишається можливість бути діючим актором, та визнається таким, насильство на тіло можливо якщо тіло ще живе, тобто також зберігає свою дієву функцію.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І коли </w:t>
      </w:r>
      <w:r w:rsidR="008C3AA1">
        <w:rPr>
          <w:rFonts w:ascii="Times New Roman" w:eastAsia="Times New Roman" w:hAnsi="Times New Roman" w:cs="Times New Roman"/>
          <w:color w:val="000000"/>
          <w:sz w:val="28"/>
          <w:szCs w:val="28"/>
        </w:rPr>
        <w:t xml:space="preserve">М. </w:t>
      </w:r>
      <w:r>
        <w:rPr>
          <w:rFonts w:ascii="Times New Roman" w:eastAsia="Times New Roman" w:hAnsi="Times New Roman" w:cs="Times New Roman"/>
          <w:color w:val="000000"/>
          <w:sz w:val="28"/>
          <w:szCs w:val="28"/>
        </w:rPr>
        <w:t xml:space="preserve">Фуко розбирає дисциплінарну владу, вона виконує саме таку, насильницьку, функцію, діючі на саме тіло. Якщо раніше використовували показові страти для залякування, то потім в них просто не було потреби. Система влади, можливості, шляхи для різних рівнів впливу не тільки розрослись, а й поглиблились та зміцніли. Всі владні відносини у сучасному світі проходять через державу, не стільки виходять </w:t>
      </w:r>
      <w:r>
        <w:rPr>
          <w:rFonts w:ascii="Times New Roman" w:eastAsia="Times New Roman" w:hAnsi="Times New Roman" w:cs="Times New Roman"/>
          <w:color w:val="000000"/>
          <w:sz w:val="28"/>
          <w:szCs w:val="28"/>
        </w:rPr>
        <w:lastRenderedPageBreak/>
        <w:t xml:space="preserve">з державного апарату, але так чи інакше пов’язані з нею: через право чи економіку.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Концепт біовлади, а потім і біополітики, які вводить</w:t>
      </w:r>
      <w:r w:rsidR="008C3AA1">
        <w:rPr>
          <w:rFonts w:ascii="Times New Roman" w:eastAsia="Times New Roman" w:hAnsi="Times New Roman" w:cs="Times New Roman"/>
          <w:color w:val="000000"/>
          <w:sz w:val="28"/>
          <w:szCs w:val="28"/>
        </w:rPr>
        <w:t xml:space="preserve"> М.</w:t>
      </w:r>
      <w:r>
        <w:rPr>
          <w:rFonts w:ascii="Times New Roman" w:eastAsia="Times New Roman" w:hAnsi="Times New Roman" w:cs="Times New Roman"/>
          <w:color w:val="000000"/>
          <w:sz w:val="28"/>
          <w:szCs w:val="28"/>
        </w:rPr>
        <w:t xml:space="preserve"> Фуко, і потім вони знаходять своє продовження в філософії Дж. Агамбена, знову натякають на екологію, тим паче що зараз вже стає загальновизнаним вплив людства на клімат. Всі дослідники, навіть ті що принципово розводять поняття влади та насильства, вказують, що перше не може існувати без другого. </w:t>
      </w:r>
      <w:r w:rsidR="008C3AA1">
        <w:rPr>
          <w:rFonts w:ascii="Times New Roman" w:eastAsia="Times New Roman" w:hAnsi="Times New Roman" w:cs="Times New Roman"/>
          <w:color w:val="000000"/>
          <w:sz w:val="28"/>
          <w:szCs w:val="28"/>
        </w:rPr>
        <w:t xml:space="preserve">Н. </w:t>
      </w:r>
      <w:r>
        <w:rPr>
          <w:rFonts w:ascii="Times New Roman" w:eastAsia="Times New Roman" w:hAnsi="Times New Roman" w:cs="Times New Roman"/>
          <w:color w:val="000000"/>
          <w:sz w:val="28"/>
          <w:szCs w:val="28"/>
        </w:rPr>
        <w:t xml:space="preserve">Луман, </w:t>
      </w:r>
      <w:r w:rsidR="008C3AA1">
        <w:rPr>
          <w:rFonts w:ascii="Times New Roman" w:eastAsia="Times New Roman" w:hAnsi="Times New Roman" w:cs="Times New Roman"/>
          <w:color w:val="000000"/>
          <w:sz w:val="28"/>
          <w:szCs w:val="28"/>
        </w:rPr>
        <w:t xml:space="preserve">П. </w:t>
      </w:r>
      <w:r>
        <w:rPr>
          <w:rFonts w:ascii="Times New Roman" w:eastAsia="Times New Roman" w:hAnsi="Times New Roman" w:cs="Times New Roman"/>
          <w:color w:val="000000"/>
          <w:sz w:val="28"/>
          <w:szCs w:val="28"/>
        </w:rPr>
        <w:t xml:space="preserve">Бурьє та </w:t>
      </w:r>
      <w:r w:rsidR="008C3AA1">
        <w:rPr>
          <w:rFonts w:ascii="Times New Roman" w:eastAsia="Times New Roman" w:hAnsi="Times New Roman" w:cs="Times New Roman"/>
          <w:color w:val="000000"/>
          <w:sz w:val="28"/>
          <w:szCs w:val="28"/>
        </w:rPr>
        <w:t xml:space="preserve">С. </w:t>
      </w:r>
      <w:r>
        <w:rPr>
          <w:rFonts w:ascii="Times New Roman" w:eastAsia="Times New Roman" w:hAnsi="Times New Roman" w:cs="Times New Roman"/>
          <w:color w:val="000000"/>
          <w:sz w:val="28"/>
          <w:szCs w:val="28"/>
        </w:rPr>
        <w:t xml:space="preserve">Жижек експліцитно визнають прямий зв’язок між ними, Фуко іноді намагається розділити, проте також визнає що влада не існує без насильства (так само як і без згоди), і навіть якщо насильство лише “знаряддя” влади, то воно і є його дієвою частиною. </w:t>
      </w:r>
    </w:p>
    <w:p w:rsidR="00BA7207" w:rsidRDefault="00D039F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ключеве розрізнення дійсно проводиться між “дією на дію” влади та “дією на тіло” насильства, це може створити певну ілюзію в тому що їх досить легко розрізнити на практиці, проте чи це так?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AE34AC" w:rsidRPr="00AE34AC"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Як помічає дослідниця Йоган</w:t>
      </w:r>
      <w:r w:rsidR="00AE34AC">
        <w:rPr>
          <w:rFonts w:ascii="Times New Roman" w:eastAsia="Times New Roman" w:hAnsi="Times New Roman" w:cs="Times New Roman"/>
          <w:color w:val="000000"/>
          <w:sz w:val="28"/>
          <w:szCs w:val="28"/>
        </w:rPr>
        <w:t xml:space="preserve">а Оксала: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w:t>
      </w:r>
      <w:r w:rsidR="00D039F3">
        <w:rPr>
          <w:rFonts w:ascii="Times New Roman" w:eastAsia="Times New Roman" w:hAnsi="Times New Roman" w:cs="Times New Roman"/>
          <w:color w:val="000000"/>
          <w:sz w:val="28"/>
          <w:szCs w:val="28"/>
        </w:rPr>
        <w:t xml:space="preserve">Коли ми аналізуємо владу на </w:t>
      </w:r>
      <w:proofErr w:type="gramStart"/>
      <w:r w:rsidR="00D039F3">
        <w:rPr>
          <w:rFonts w:ascii="Times New Roman" w:eastAsia="Times New Roman" w:hAnsi="Times New Roman" w:cs="Times New Roman"/>
          <w:color w:val="000000"/>
          <w:sz w:val="28"/>
          <w:szCs w:val="28"/>
        </w:rPr>
        <w:t>р</w:t>
      </w:r>
      <w:proofErr w:type="gramEnd"/>
      <w:r w:rsidR="00D039F3">
        <w:rPr>
          <w:rFonts w:ascii="Times New Roman" w:eastAsia="Times New Roman" w:hAnsi="Times New Roman" w:cs="Times New Roman"/>
          <w:color w:val="000000"/>
          <w:sz w:val="28"/>
          <w:szCs w:val="28"/>
        </w:rPr>
        <w:t>івні індивідуальних актів, можна досить чітко розмежувати акти влади та акти насильства. Коли ж ми переходимо на рівень державності (governmentality) і намагаємося проаналізувати технології влади, то розрізнення ст</w:t>
      </w:r>
      <w:r>
        <w:rPr>
          <w:rFonts w:ascii="Times New Roman" w:eastAsia="Times New Roman" w:hAnsi="Times New Roman" w:cs="Times New Roman"/>
          <w:color w:val="000000"/>
          <w:sz w:val="28"/>
          <w:szCs w:val="28"/>
        </w:rPr>
        <w:t>ає більш проблематичним.»</w:t>
      </w:r>
      <w:r w:rsidR="00D039F3">
        <w:rPr>
          <w:rFonts w:ascii="Times New Roman" w:eastAsia="Times New Roman" w:hAnsi="Times New Roman" w:cs="Times New Roman"/>
          <w:color w:val="000000"/>
          <w:sz w:val="28"/>
          <w:szCs w:val="28"/>
        </w:rPr>
        <w:t xml:space="preserve"> [18]</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чи дійсно так легко відрізнити прояви влади від насильства на індивідуальному рівні? Чи дійсно приховані форми насильства можуть існувати лише у складній структурі сучасного державного апарату? Було б дивно, якби непрямі форми насильства з’явились лише на початку XIX століття, до цього не існувавши зовсім. </w:t>
      </w:r>
    </w:p>
    <w:p w:rsidR="00AE34AC" w:rsidRPr="00AE34AC"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lastRenderedPageBreak/>
        <w:t>В своїх “Ремарках до Антігони” видатний німецький поет епохи рома</w:t>
      </w:r>
      <w:r w:rsidR="00AE34AC">
        <w:rPr>
          <w:rFonts w:ascii="Times New Roman" w:eastAsia="Times New Roman" w:hAnsi="Times New Roman" w:cs="Times New Roman"/>
          <w:color w:val="000000"/>
          <w:sz w:val="28"/>
          <w:szCs w:val="28"/>
        </w:rPr>
        <w:t>нтизму Фрідріх Гельдерлін пише:</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“Грецьке трагічне слово є смертельно-фактичним, бо тіло, яке воно охоплює, воно справді вбиває.”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Юний </w:t>
      </w:r>
      <w:r w:rsidR="008C3AA1">
        <w:rPr>
          <w:rFonts w:ascii="Times New Roman" w:eastAsia="Times New Roman" w:hAnsi="Times New Roman" w:cs="Times New Roman"/>
          <w:color w:val="000000"/>
          <w:sz w:val="28"/>
          <w:szCs w:val="28"/>
        </w:rPr>
        <w:t xml:space="preserve">Дж. </w:t>
      </w:r>
      <w:r>
        <w:rPr>
          <w:rFonts w:ascii="Times New Roman" w:eastAsia="Times New Roman" w:hAnsi="Times New Roman" w:cs="Times New Roman"/>
          <w:color w:val="000000"/>
          <w:sz w:val="28"/>
          <w:szCs w:val="28"/>
        </w:rPr>
        <w:t xml:space="preserve">Агамбен у своєму ранньому есеї “Межі насильства” пише, що Гельдерлін “перший з багатьох” хто використовував насильство у якості виразу досвіда поезії.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далі </w:t>
      </w:r>
      <w:r w:rsidR="008C3AA1">
        <w:rPr>
          <w:rFonts w:ascii="Times New Roman" w:eastAsia="Times New Roman" w:hAnsi="Times New Roman" w:cs="Times New Roman"/>
          <w:color w:val="000000"/>
          <w:sz w:val="28"/>
          <w:szCs w:val="28"/>
        </w:rPr>
        <w:t xml:space="preserve">Дж. </w:t>
      </w:r>
      <w:r>
        <w:rPr>
          <w:rFonts w:ascii="Times New Roman" w:eastAsia="Times New Roman" w:hAnsi="Times New Roman" w:cs="Times New Roman"/>
          <w:color w:val="000000"/>
          <w:sz w:val="28"/>
          <w:szCs w:val="28"/>
        </w:rPr>
        <w:t>Агамбен вказує на певне розуміння мовного насильства у Платона. Нам добре відома сократівська теорія маєвтики, що не нав’язує думку особі, а допомагає розкрити її в ній самій. Проте, тим не менш, Сократа стратили саме за “розбещення молоді”, тобто за нав’язування чужих для культури поліса, думок. І далі Платон вносить свою відому ідею остракізму поетів, розуміючи, що слова не тільки допомагають розкрити в людині те що в ній вже є, вони можуть нав’язувати, вторгатися ззовні. Особливо при супроводженні музичного акомпанементу, мелодії та ритму, інших елементів впливу. [1]</w:t>
      </w:r>
    </w:p>
    <w:p w:rsidR="00AE34AC" w:rsidRPr="00AE34AC" w:rsidRDefault="00D039F3" w:rsidP="00AE34AC">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Тобто ми можемо бути впевнені в тому, що розуміння можливості вираження насильства у непрямих формах було і в античності.  Проте здолати мовленнєве насильство прямим тиском зі сторони закону вдалось неможливим. Хоча мова дуже часто протиставляється насильству, як це робить Ж.М. Мюллер у доповіді до ЮНЕСКО:</w:t>
      </w:r>
      <w:r w:rsidR="00AE34AC">
        <w:rPr>
          <w:rFonts w:ascii="Times New Roman" w:eastAsia="Times New Roman" w:hAnsi="Times New Roman" w:cs="Times New Roman"/>
          <w:color w:val="000000"/>
          <w:sz w:val="28"/>
          <w:szCs w:val="28"/>
        </w:rPr>
        <w:t xml:space="preserve"> </w:t>
      </w:r>
    </w:p>
    <w:p w:rsidR="00BA7207" w:rsidRPr="00AE34AC" w:rsidRDefault="008C3AA1" w:rsidP="00AE34AC">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w:t>
      </w:r>
      <w:r w:rsidR="00D039F3">
        <w:rPr>
          <w:rFonts w:ascii="Times New Roman" w:eastAsia="Times New Roman" w:hAnsi="Times New Roman" w:cs="Times New Roman"/>
          <w:color w:val="000000"/>
          <w:sz w:val="28"/>
          <w:szCs w:val="28"/>
        </w:rPr>
        <w:t xml:space="preserve">Мовлення є основою і структурою </w:t>
      </w:r>
      <w:proofErr w:type="gramStart"/>
      <w:r w:rsidR="00D039F3">
        <w:rPr>
          <w:rFonts w:ascii="Times New Roman" w:eastAsia="Times New Roman" w:hAnsi="Times New Roman" w:cs="Times New Roman"/>
          <w:color w:val="000000"/>
          <w:sz w:val="28"/>
          <w:szCs w:val="28"/>
        </w:rPr>
        <w:t>соц</w:t>
      </w:r>
      <w:proofErr w:type="gramEnd"/>
      <w:r w:rsidR="00D039F3">
        <w:rPr>
          <w:rFonts w:ascii="Times New Roman" w:eastAsia="Times New Roman" w:hAnsi="Times New Roman" w:cs="Times New Roman"/>
          <w:color w:val="000000"/>
          <w:sz w:val="28"/>
          <w:szCs w:val="28"/>
        </w:rPr>
        <w:t>іалізації, а також характериз</w:t>
      </w:r>
      <w:r>
        <w:rPr>
          <w:rFonts w:ascii="Times New Roman" w:eastAsia="Times New Roman" w:hAnsi="Times New Roman" w:cs="Times New Roman"/>
          <w:color w:val="000000"/>
          <w:sz w:val="28"/>
          <w:szCs w:val="28"/>
        </w:rPr>
        <w:t>ується відмовою від насильства.»</w:t>
      </w:r>
      <w:r w:rsidR="00D039F3">
        <w:rPr>
          <w:rFonts w:ascii="Times New Roman" w:eastAsia="Times New Roman" w:hAnsi="Times New Roman" w:cs="Times New Roman"/>
          <w:color w:val="000000"/>
          <w:sz w:val="28"/>
          <w:szCs w:val="28"/>
        </w:rPr>
        <w:t xml:space="preserve"> </w:t>
      </w:r>
    </w:p>
    <w:p w:rsidR="00BA7207" w:rsidRDefault="008C3AA1">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 </w:t>
      </w:r>
      <w:r w:rsidR="00D039F3">
        <w:rPr>
          <w:rFonts w:ascii="Times New Roman" w:eastAsia="Times New Roman" w:hAnsi="Times New Roman" w:cs="Times New Roman"/>
          <w:color w:val="000000"/>
          <w:sz w:val="28"/>
          <w:szCs w:val="28"/>
        </w:rPr>
        <w:t xml:space="preserve">Жижек використовує цитату </w:t>
      </w:r>
      <w:r>
        <w:rPr>
          <w:rFonts w:ascii="Times New Roman" w:eastAsia="Times New Roman" w:hAnsi="Times New Roman" w:cs="Times New Roman"/>
          <w:color w:val="000000"/>
          <w:sz w:val="28"/>
          <w:szCs w:val="28"/>
        </w:rPr>
        <w:t xml:space="preserve">П. </w:t>
      </w:r>
      <w:r w:rsidR="00D039F3">
        <w:rPr>
          <w:rFonts w:ascii="Times New Roman" w:eastAsia="Times New Roman" w:hAnsi="Times New Roman" w:cs="Times New Roman"/>
          <w:color w:val="000000"/>
          <w:sz w:val="28"/>
          <w:szCs w:val="28"/>
        </w:rPr>
        <w:t>Слотердайка “більше спілкування значить більше конфліктів” для того щоб показати, що конфлікти особливо гострі коли люди “ближче”. Критикуючи сучасну культурну політику толерантності,</w:t>
      </w:r>
      <w:r>
        <w:rPr>
          <w:rFonts w:ascii="Times New Roman" w:eastAsia="Times New Roman" w:hAnsi="Times New Roman" w:cs="Times New Roman"/>
          <w:color w:val="000000"/>
          <w:sz w:val="28"/>
          <w:szCs w:val="28"/>
        </w:rPr>
        <w:t xml:space="preserve"> С.</w:t>
      </w:r>
      <w:r w:rsidR="00D039F3">
        <w:rPr>
          <w:rFonts w:ascii="Times New Roman" w:eastAsia="Times New Roman" w:hAnsi="Times New Roman" w:cs="Times New Roman"/>
          <w:color w:val="000000"/>
          <w:sz w:val="28"/>
          <w:szCs w:val="28"/>
        </w:rPr>
        <w:t xml:space="preserve"> Жижек робить влучне зауваження, що справжня толерантність потребує певної відстороненості, те що насправді </w:t>
      </w:r>
      <w:r w:rsidR="00D039F3">
        <w:rPr>
          <w:rFonts w:ascii="Times New Roman" w:eastAsia="Times New Roman" w:hAnsi="Times New Roman" w:cs="Times New Roman"/>
          <w:color w:val="000000"/>
          <w:sz w:val="28"/>
          <w:szCs w:val="28"/>
        </w:rPr>
        <w:lastRenderedPageBreak/>
        <w:t xml:space="preserve">можна назвати “довірою”, як відмова від втручання чи впливу (навіть позитивного). </w:t>
      </w:r>
    </w:p>
    <w:p w:rsidR="00BA7207" w:rsidRDefault="00BA7207">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 Шевцов проводить аналогію між гравітацією та насильством [19], і хоча гравітація сама по собі є загадкою для сучасної фізики, ця метафора залишається наочною. Відношення сили створюють простір, як проміж індивідів, так і між групами. Міць, в тому ж сенсі слова що і у </w:t>
      </w:r>
      <w:r w:rsidR="008C3AA1">
        <w:rPr>
          <w:rFonts w:ascii="Times New Roman" w:eastAsia="Times New Roman" w:hAnsi="Times New Roman" w:cs="Times New Roman"/>
          <w:color w:val="000000"/>
          <w:sz w:val="28"/>
          <w:szCs w:val="28"/>
        </w:rPr>
        <w:t xml:space="preserve">Г. </w:t>
      </w:r>
      <w:r>
        <w:rPr>
          <w:rFonts w:ascii="Times New Roman" w:eastAsia="Times New Roman" w:hAnsi="Times New Roman" w:cs="Times New Roman"/>
          <w:color w:val="000000"/>
          <w:sz w:val="28"/>
          <w:szCs w:val="28"/>
        </w:rPr>
        <w:t xml:space="preserve">Арендт, окремих суб’єктів визначає як і рівень їх впливу на організацію навколо себе, так і на інші підсистеми. Проте гравітація діє у порожньому просторі (звісно, можливо, що сучасна астрофізика вже вважає інакше, проте суті метафори це не змінює), вакуумі, де небесні тіла не зазнають будь-яких інших впливів. У той час як відношення насильства та влади мають свій певний, не порожній, топос. Це важливо, якщо ми продовжуємо вважати відносини насильства/влади як суто людські. На людину діє безліч сил природи, котрі, як було показано в аналізі насильства в античності, також певним чином метафорично ототожнювались з насильством через священне. І хоча довгий час ці сили природи вважались “божественними” у сенсі неможливості зворотної на них дії, зараз ми бачимо цю можливість та фіксуємо її реалізацію. Силову дію від людини на природу ми не вважаємо насильницькою, так само як і дію природи на людину, якщо потім ми можемо зафіксувати, що з необхідністю перший вплив з необхідністю змінює силу другого впливу, чи не можемо ми це зафіксувати, за законами логіки, як вплив рівня людина-людина?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Коли </w:t>
      </w:r>
      <w:r w:rsidR="008C3AA1">
        <w:rPr>
          <w:rFonts w:ascii="Times New Roman" w:eastAsia="Times New Roman" w:hAnsi="Times New Roman" w:cs="Times New Roman"/>
          <w:color w:val="000000"/>
          <w:sz w:val="28"/>
          <w:szCs w:val="28"/>
        </w:rPr>
        <w:t xml:space="preserve">Г. </w:t>
      </w:r>
      <w:r>
        <w:rPr>
          <w:rFonts w:ascii="Times New Roman" w:eastAsia="Times New Roman" w:hAnsi="Times New Roman" w:cs="Times New Roman"/>
          <w:color w:val="000000"/>
          <w:sz w:val="28"/>
          <w:szCs w:val="28"/>
        </w:rPr>
        <w:t xml:space="preserve">Арендт вказує на небезпеку використання насильства навіть у виправданних ситуаціях через ризик його повторення, а С.П. Шевцов вказує на зміну актора насильства під час його виконання, чи не можемо ми все ж таки зробити крок далі, та спробувати піти від розуміння насильства як трансцендентної сили? Ми вже бачили, що для греків це </w:t>
      </w:r>
      <w:r>
        <w:rPr>
          <w:rFonts w:ascii="Times New Roman" w:eastAsia="Times New Roman" w:hAnsi="Times New Roman" w:cs="Times New Roman"/>
          <w:color w:val="000000"/>
          <w:sz w:val="28"/>
          <w:szCs w:val="28"/>
        </w:rPr>
        <w:lastRenderedPageBreak/>
        <w:t>було принципове розрізнення насильства та не-насильства. І виправдання Марксом “маєвтичного” насильства також рухається в цьому напрямку. Проте якщо ми бачимо постійний взаємозв’язок цих сил, чи не можемо ми все ж таки заключити, що як влада, так і насильство все одно мають іманентний характер? І в цій перспективі спробувати розрізнити ці поняття, що насильство – це лише спроба трансцендентності, спроба розірвати можливість зворотного впливу, який все ж існує у відношеннях влади. І саме тому межа насильства – це вбивство.</w:t>
      </w:r>
    </w:p>
    <w:p w:rsidR="00AE34AC" w:rsidRPr="008C3AA1" w:rsidRDefault="00D039F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Безумовно, окремого аналізу потребує ще ненасильницькі методи спротиву. П</w:t>
      </w:r>
      <w:r w:rsidR="00AE34AC">
        <w:rPr>
          <w:rFonts w:ascii="Times New Roman" w:eastAsia="Times New Roman" w:hAnsi="Times New Roman" w:cs="Times New Roman"/>
          <w:color w:val="000000"/>
          <w:sz w:val="28"/>
          <w:szCs w:val="28"/>
        </w:rPr>
        <w:t xml:space="preserve">роте як вже зазначила </w:t>
      </w:r>
      <w:r w:rsidR="008C3AA1">
        <w:rPr>
          <w:rFonts w:ascii="Times New Roman" w:eastAsia="Times New Roman" w:hAnsi="Times New Roman" w:cs="Times New Roman"/>
          <w:color w:val="000000"/>
          <w:sz w:val="28"/>
          <w:szCs w:val="28"/>
        </w:rPr>
        <w:t xml:space="preserve">Г. </w:t>
      </w:r>
      <w:r w:rsidR="00AE34AC">
        <w:rPr>
          <w:rFonts w:ascii="Times New Roman" w:eastAsia="Times New Roman" w:hAnsi="Times New Roman" w:cs="Times New Roman"/>
          <w:color w:val="000000"/>
          <w:sz w:val="28"/>
          <w:szCs w:val="28"/>
        </w:rPr>
        <w:t xml:space="preserve">Арендт: </w:t>
      </w:r>
    </w:p>
    <w:p w:rsidR="00BA7207" w:rsidRDefault="008C3AA1">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w:t>
      </w:r>
      <w:r w:rsidR="00D039F3">
        <w:rPr>
          <w:rFonts w:ascii="Times New Roman" w:eastAsia="Times New Roman" w:hAnsi="Times New Roman" w:cs="Times New Roman"/>
          <w:color w:val="000000"/>
          <w:sz w:val="28"/>
          <w:szCs w:val="28"/>
        </w:rPr>
        <w:t xml:space="preserve">Якби надзвичайно потужна й успішна стратегія ненасильницького опору Ганді зустрілася з іншим ворогом - сталінською Росією, гітлерівською Німеччиною, навіть довоєнною Японією, а не з </w:t>
      </w:r>
      <w:proofErr w:type="gramStart"/>
      <w:r w:rsidR="00D039F3">
        <w:rPr>
          <w:rFonts w:ascii="Times New Roman" w:eastAsia="Times New Roman" w:hAnsi="Times New Roman" w:cs="Times New Roman"/>
          <w:color w:val="000000"/>
          <w:sz w:val="28"/>
          <w:szCs w:val="28"/>
        </w:rPr>
        <w:t>Англ</w:t>
      </w:r>
      <w:proofErr w:type="gramEnd"/>
      <w:r w:rsidR="00D039F3">
        <w:rPr>
          <w:rFonts w:ascii="Times New Roman" w:eastAsia="Times New Roman" w:hAnsi="Times New Roman" w:cs="Times New Roman"/>
          <w:color w:val="000000"/>
          <w:sz w:val="28"/>
          <w:szCs w:val="28"/>
        </w:rPr>
        <w:t xml:space="preserve">ією - результатом була б не деколонізація, </w:t>
      </w:r>
      <w:r>
        <w:rPr>
          <w:rFonts w:ascii="Times New Roman" w:eastAsia="Times New Roman" w:hAnsi="Times New Roman" w:cs="Times New Roman"/>
          <w:color w:val="000000"/>
          <w:sz w:val="28"/>
          <w:szCs w:val="28"/>
        </w:rPr>
        <w:t>а масова різанина і підкорення.»</w:t>
      </w:r>
      <w:r w:rsidR="00D039F3">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Ненасильницький спротив як позбавлення впливу працює лише тоді, коли владні структури можуть це дозволити, та коли вже є необхідні можливості та шляхи впливу ненасильницької влади. </w:t>
      </w:r>
      <w:r>
        <w:br w:type="page"/>
      </w: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4.</w:t>
      </w:r>
    </w:p>
    <w:p w:rsidR="00BA7207" w:rsidRDefault="00D039F3">
      <w:pPr>
        <w:pBdr>
          <w:top w:val="nil"/>
          <w:left w:val="nil"/>
          <w:bottom w:val="nil"/>
          <w:right w:val="nil"/>
          <w:between w:val="nil"/>
        </w:pBdr>
        <w:tabs>
          <w:tab w:val="left" w:pos="412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ПОЛІТИКА ТА ЕТИКА СПРАВЕДЛИВОЇ ВІЙНИ</w:t>
      </w:r>
    </w:p>
    <w:p w:rsidR="00BA7207" w:rsidRDefault="00BA7207">
      <w:pPr>
        <w:pBdr>
          <w:top w:val="nil"/>
          <w:left w:val="nil"/>
          <w:bottom w:val="nil"/>
          <w:right w:val="nil"/>
          <w:between w:val="nil"/>
        </w:pBdr>
        <w:tabs>
          <w:tab w:val="left" w:pos="4125"/>
          <w:tab w:val="center" w:pos="4819"/>
        </w:tabs>
        <w:spacing w:line="360" w:lineRule="auto"/>
        <w:ind w:firstLine="708"/>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До питання війни необхідно підходити ще обережніше, ніж до питання насильства. Війна ще з часів Платона та Арістотеля була об’єктом дослідження філософів, і завжди поставало питання про справедливу війну, як з точки зору причин так і з огляду на методи її ведення: jus ad bellum та  jus in bello.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Поняття війни також знаходило свою метафізику та онтологію, підкреслюючи свій особливий стан відносно миру. Проте зараз, з поширенням гібридних війн провести цю межу, особливо на онтологічному рівні, відносно миру стає майже неможливим. Як зазначають українські дослідники Б. Парахновський та Г. Яворська в своїй монографії “Онтологія війни і миру: </w:t>
      </w:r>
      <w:r w:rsidR="008C3AA1">
        <w:rPr>
          <w:rFonts w:ascii="Times New Roman" w:eastAsia="Times New Roman" w:hAnsi="Times New Roman" w:cs="Times New Roman"/>
          <w:color w:val="000000"/>
          <w:sz w:val="28"/>
          <w:szCs w:val="28"/>
        </w:rPr>
        <w:t xml:space="preserve">безпека, стратегія, смисл”: </w:t>
      </w:r>
      <w:r w:rsidR="008C3AA1">
        <w:rPr>
          <w:rFonts w:ascii="Times New Roman" w:eastAsia="Times New Roman" w:hAnsi="Times New Roman" w:cs="Times New Roman"/>
          <w:color w:val="000000"/>
          <w:sz w:val="28"/>
          <w:szCs w:val="28"/>
        </w:rPr>
        <w:br/>
      </w:r>
      <w:r w:rsidR="008C3AA1">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Вона (гібридна війна) продемонструвала, що межі війни і миру під час таких війн розчиняються й змішуються, особливо внаслідок коливань та переходів між станами конфліктів високої та низької інтенсивності, а також при переходах</w:t>
      </w:r>
      <w:r w:rsidR="008C3AA1">
        <w:rPr>
          <w:rFonts w:ascii="Times New Roman" w:eastAsia="Times New Roman" w:hAnsi="Times New Roman" w:cs="Times New Roman"/>
          <w:color w:val="000000"/>
          <w:sz w:val="28"/>
          <w:szCs w:val="28"/>
        </w:rPr>
        <w:t xml:space="preserve"> конфліктів у стан заморожених.»</w:t>
      </w:r>
      <w:r>
        <w:rPr>
          <w:rFonts w:ascii="Times New Roman" w:eastAsia="Times New Roman" w:hAnsi="Times New Roman" w:cs="Times New Roman"/>
          <w:color w:val="000000"/>
          <w:sz w:val="28"/>
          <w:szCs w:val="28"/>
        </w:rPr>
        <w:t xml:space="preserve"> [2</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 c. 14]</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Коли Клаузевіц називає війну “продовженням політики іншими засобами”, ми можемо це сприймати як натяк на те, що принципового, онтологічного, розрізнення між війною та миром насправді немає. </w:t>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Також зазначимо наступне: цілком можливо, що зміна характеру війни слідує за зміною характеру влади. Державам більше не треба цілком переходити в стан війни для ведення відкритих бойових дій, через що поширились такі терміни як “операція”. Якщо ми визначимо війну як збройний (чи просто насильницький) конфлікт двох або більше групп, та згадаємо наше визначення насильства як спроби досягти трансцендентності відносно реципієнта, ми можемо заключити, що ціллю </w:t>
      </w:r>
      <w:r>
        <w:rPr>
          <w:rFonts w:ascii="Times New Roman" w:eastAsia="Times New Roman" w:hAnsi="Times New Roman" w:cs="Times New Roman"/>
          <w:color w:val="000000"/>
          <w:sz w:val="28"/>
          <w:szCs w:val="28"/>
        </w:rPr>
        <w:lastRenderedPageBreak/>
        <w:t xml:space="preserve">війни, як визвольної, так і загарбницької, це намагання позбутися впливу іншої сторони, та іноді – нав’язування власних владних відношень. Проте це намагання ніколи не може актуалізуватися повноцінно, що означало б перехід до божественного панування одного над іншим. Імперії зазнають впливу підкорених культур, і це на сьогодні добре відомо. </w:t>
      </w:r>
    </w:p>
    <w:p w:rsidR="00BA7207" w:rsidRDefault="00BA7207">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p>
    <w:p w:rsidR="00BA7207" w:rsidRDefault="00BA7207">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Зробимо кілька кроків назад, в часи, коли ще могла йти мова про війну як окремий стан. Концепції jus ad bellum та jus in bello були запропоновані Августином, в протиріч тодішній християнській догматиці пацифізму. Ідею справедливої війни запропонував та розробляв Платон у своїх діалогах Федон, Алківіад I, Тімей, а також Закони та Держава. Проте вивести конкретні погляди Платона на війну досить важко. З одного боку, в діалозі Алківіад I, Платон говорить що справедлива війна може бути виключно оборонною, з іншого – в “Законах” він висуває думку про стан держав як війни всіх проти всіх, але у той же час не заперечує можливість абсолютного миру, що пов’язаний з ідеєю Блага.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Війна між полісами та з варварами для греків відрізняється принципово, часто конфлікт між еллінами називався скоріше ворожнечею, аніж війною. Платон не вводить жодних обмежень у методах ведення війни проти варварів, але у випадку конфлікту між еллінськими полісами він закликає до зменшення страждань та руйнувань. </w:t>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Якщо для Платона війна – це все ж наслідок недосконалості людини, що може бути поборена на шляху до Блага, то для Аристотеля війна постає більш природною властивістю людини. Проте загалом справедлива війна для Аристотеля така сама як і для Платона – з метою захисту та установкою миру. І знову ж – війна проти варварів справедлива сама по собі. І хоча Аристотель не пропонує чогось схожого на jus in bello, як воїн, </w:t>
      </w:r>
      <w:r>
        <w:rPr>
          <w:rFonts w:ascii="Times New Roman" w:eastAsia="Times New Roman" w:hAnsi="Times New Roman" w:cs="Times New Roman"/>
          <w:color w:val="000000"/>
          <w:sz w:val="28"/>
          <w:szCs w:val="28"/>
        </w:rPr>
        <w:lastRenderedPageBreak/>
        <w:t xml:space="preserve">так і командувач повинні притримуватись загальних правил етики, спиратися на мужність та доброчинність, вочевидь не заради збереження життя варварів, а скоріш з міркувань піклування про себе. </w:t>
      </w: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Перейдемо до Августина, який і запропонував концепції jus ad bellum та jus in bello, що все ще циркулюють у сучасному дискурсі війни. Ідея справедливої війни проклала шлях для християн використовувати насилля. Війна не просто допускається, іноді вона необхідна, задля імперського миру - pax Romana. Також християнський воїн повинен воювати виключно з “печаллю у серці”, розуміючи необхідність, проте не отримуючи задоволення від війни (на яке вказував ще Платон). З часом, вже під кінець епохи середньовіччя, стало очевидно, що ідея справедливої війни проти інаковірців слугує виправданню звичайних завойовницьких війн, тому Франсиско де Віторія формул</w:t>
      </w:r>
      <w:r w:rsidR="008C3AA1">
        <w:rPr>
          <w:rFonts w:ascii="Times New Roman" w:eastAsia="Times New Roman" w:hAnsi="Times New Roman" w:cs="Times New Roman"/>
          <w:color w:val="000000"/>
          <w:sz w:val="28"/>
          <w:szCs w:val="28"/>
        </w:rPr>
        <w:t xml:space="preserve">ює свою тезу: </w:t>
      </w:r>
      <w:r w:rsidR="008C3AA1">
        <w:rPr>
          <w:rFonts w:ascii="Times New Roman" w:eastAsia="Times New Roman" w:hAnsi="Times New Roman" w:cs="Times New Roman"/>
          <w:color w:val="000000"/>
          <w:sz w:val="28"/>
          <w:szCs w:val="28"/>
        </w:rPr>
        <w:br/>
      </w:r>
      <w:r w:rsidR="008C3AA1">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Відмінності в релігії не можуть б</w:t>
      </w:r>
      <w:r w:rsidR="008C3AA1">
        <w:rPr>
          <w:rFonts w:ascii="Times New Roman" w:eastAsia="Times New Roman" w:hAnsi="Times New Roman" w:cs="Times New Roman"/>
          <w:color w:val="000000"/>
          <w:sz w:val="28"/>
          <w:szCs w:val="28"/>
        </w:rPr>
        <w:t>ути причиною справедливої війни»</w:t>
      </w:r>
      <w:r>
        <w:rPr>
          <w:rFonts w:ascii="Times New Roman" w:eastAsia="Times New Roman" w:hAnsi="Times New Roman" w:cs="Times New Roman"/>
          <w:color w:val="000000"/>
          <w:sz w:val="28"/>
          <w:szCs w:val="28"/>
        </w:rPr>
        <w:t xml:space="preserve">.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Від концепту він все одно не відмовляється, вважаючи, що колонізація індіанців все ж необхідна, з метою їх просвітництва, проте без завдавання шкоди, але у разі опору все ж виправдано чинити насильство. </w:t>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p>
    <w:p w:rsidR="00AE34AC" w:rsidRPr="00F07F19"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У Гроція ми можемо знайти подальший розвиток думки, хоча він притримується концепту справедливої війни, розуміє він під нею війну що була офіційно оголошена. А у XVIII столітті від концепції справедливої війни повністю відходять. Французький філософ права Жан-Франсуа Кервеган у статті “Карл Шмітт та Світова Єдність” бачить, як Ватель позначає перехід від матеріальної легітимн</w:t>
      </w:r>
      <w:r w:rsidR="00AE34AC">
        <w:rPr>
          <w:rFonts w:ascii="Times New Roman" w:eastAsia="Times New Roman" w:hAnsi="Times New Roman" w:cs="Times New Roman"/>
          <w:color w:val="000000"/>
          <w:sz w:val="28"/>
          <w:szCs w:val="28"/>
        </w:rPr>
        <w:t>ості до формальної регулярності</w:t>
      </w:r>
      <w:r w:rsidR="00AE34AC" w:rsidRPr="00F07F19">
        <w:rPr>
          <w:rFonts w:ascii="Times New Roman" w:eastAsia="Times New Roman" w:hAnsi="Times New Roman" w:cs="Times New Roman"/>
          <w:color w:val="000000"/>
          <w:sz w:val="28"/>
          <w:szCs w:val="28"/>
        </w:rPr>
        <w:t xml:space="preserve"> </w:t>
      </w:r>
      <w:r w:rsidR="00AE34AC">
        <w:rPr>
          <w:rFonts w:ascii="Times New Roman" w:eastAsia="Times New Roman" w:hAnsi="Times New Roman" w:cs="Times New Roman"/>
          <w:color w:val="000000"/>
          <w:sz w:val="28"/>
          <w:szCs w:val="28"/>
        </w:rPr>
        <w:t>у</w:t>
      </w:r>
      <w:r w:rsidR="00AE34AC" w:rsidRPr="00F07F1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цитаті:</w:t>
      </w:r>
      <w:r w:rsidR="00AE34AC">
        <w:rPr>
          <w:rFonts w:ascii="Times New Roman" w:eastAsia="Times New Roman" w:hAnsi="Times New Roman" w:cs="Times New Roman"/>
          <w:color w:val="000000"/>
          <w:sz w:val="28"/>
          <w:szCs w:val="28"/>
        </w:rPr>
        <w:t xml:space="preserve"> </w:t>
      </w:r>
    </w:p>
    <w:p w:rsidR="00BA7207" w:rsidRDefault="008C3AA1">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sidR="00D039F3">
        <w:rPr>
          <w:rFonts w:ascii="Times New Roman" w:eastAsia="Times New Roman" w:hAnsi="Times New Roman" w:cs="Times New Roman"/>
          <w:color w:val="000000"/>
          <w:sz w:val="28"/>
          <w:szCs w:val="28"/>
        </w:rPr>
        <w:t xml:space="preserve">що стосується її наслідків, війна, яку ведуть формально, </w:t>
      </w:r>
      <w:proofErr w:type="gramStart"/>
      <w:r w:rsidR="00D039F3">
        <w:rPr>
          <w:rFonts w:ascii="Times New Roman" w:eastAsia="Times New Roman" w:hAnsi="Times New Roman" w:cs="Times New Roman"/>
          <w:color w:val="000000"/>
          <w:sz w:val="28"/>
          <w:szCs w:val="28"/>
        </w:rPr>
        <w:t>повинна</w:t>
      </w:r>
      <w:proofErr w:type="gramEnd"/>
      <w:r w:rsidR="00D039F3">
        <w:rPr>
          <w:rFonts w:ascii="Times New Roman" w:eastAsia="Times New Roman" w:hAnsi="Times New Roman" w:cs="Times New Roman"/>
          <w:color w:val="000000"/>
          <w:sz w:val="28"/>
          <w:szCs w:val="28"/>
        </w:rPr>
        <w:t xml:space="preserve"> вважа</w:t>
      </w:r>
      <w:r>
        <w:rPr>
          <w:rFonts w:ascii="Times New Roman" w:eastAsia="Times New Roman" w:hAnsi="Times New Roman" w:cs="Times New Roman"/>
          <w:color w:val="000000"/>
          <w:sz w:val="28"/>
          <w:szCs w:val="28"/>
        </w:rPr>
        <w:t>тися справедливою з обох сторін»</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t xml:space="preserve">Таким чином моральне державне право починає впливати на те, що потім назвуть міжнародним правом, яке побудоване за принципами державного. Карл Шмітт вбачає в цьому перехід до “дискримінаційного бачення ворога”. У військовому конфлікті у супротивнику бачать злочинця, на котрого можна впливати будь-якими методами. Коли міжнародна організація Ліга Націй ставить законною війною тільки таку, де відновлюється світовий порядок, вона фактично дає собі моральний, а отже і правовий карт-бланш на  ведення війн (які можна назвати гуманітарною підтримкою) під егідою відновлення світового порядку, у той час як будь-який спротив вбачається як спроба знищення цього порядку, а отже вважається злочинним.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Шмітт вважає, що замість детеологізації як держави так і війни, прийшла заміна теологію на “ідеологічно-універсалістську” мораль, що так само </w:t>
      </w:r>
      <w:r w:rsidR="008C3AA1">
        <w:rPr>
          <w:rFonts w:ascii="Times New Roman" w:eastAsia="Times New Roman" w:hAnsi="Times New Roman" w:cs="Times New Roman"/>
          <w:color w:val="000000"/>
          <w:sz w:val="28"/>
          <w:szCs w:val="28"/>
        </w:rPr>
        <w:t>по факту залежна від суверена. «</w:t>
      </w:r>
      <w:r>
        <w:rPr>
          <w:rFonts w:ascii="Times New Roman" w:eastAsia="Times New Roman" w:hAnsi="Times New Roman" w:cs="Times New Roman"/>
          <w:color w:val="000000"/>
          <w:sz w:val="28"/>
          <w:szCs w:val="28"/>
        </w:rPr>
        <w:t>Той, хто володіє істинною владою, також у змозі сам виз</w:t>
      </w:r>
      <w:r w:rsidR="008C3AA1">
        <w:rPr>
          <w:rFonts w:ascii="Times New Roman" w:eastAsia="Times New Roman" w:hAnsi="Times New Roman" w:cs="Times New Roman"/>
          <w:color w:val="000000"/>
          <w:sz w:val="28"/>
          <w:szCs w:val="28"/>
        </w:rPr>
        <w:t>начати [значення] понять і слів»</w:t>
      </w:r>
      <w:r>
        <w:rPr>
          <w:rFonts w:ascii="Times New Roman" w:eastAsia="Times New Roman" w:hAnsi="Times New Roman" w:cs="Times New Roman"/>
          <w:color w:val="000000"/>
          <w:sz w:val="28"/>
          <w:szCs w:val="28"/>
        </w:rPr>
        <w:t xml:space="preserve"> пише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Шмітт.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Проте ця проблема у баченні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Шмітта не тільки правова, вона просторова, та він розробляє теорію “Großraum” – великого простору. Для економічного та технологічного розвитку країн, з певного моменту, необхідна велика територія, проте цю територію не обов’язково захоплювати чи анексувати, достатньо певного впливу: культурного, релігійного, мовленевого. Претендувати на можливість подібної домінації можуть звісно не всі держави. </w:t>
      </w:r>
      <w:r w:rsidR="008C3AA1">
        <w:rPr>
          <w:rFonts w:ascii="Times New Roman" w:eastAsia="Times New Roman" w:hAnsi="Times New Roman" w:cs="Times New Roman"/>
          <w:color w:val="000000"/>
          <w:sz w:val="28"/>
          <w:szCs w:val="28"/>
        </w:rPr>
        <w:t>К .</w:t>
      </w:r>
      <w:r>
        <w:rPr>
          <w:rFonts w:ascii="Times New Roman" w:eastAsia="Times New Roman" w:hAnsi="Times New Roman" w:cs="Times New Roman"/>
          <w:color w:val="000000"/>
          <w:sz w:val="28"/>
          <w:szCs w:val="28"/>
        </w:rPr>
        <w:t xml:space="preserve">Шмітт бачить можливість утворення держав-континентів, які навіть якщо не будуть де-юре великими імперіями, то матимуть відповідну зону впливу, а отже, і з власною мовою “справедливості” [12].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Ми знову можемо побачити вже знайомі нам, за минулими розділами, основні вектори думки. Для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Шмітта в основі владних відношень так само лежить сила (будь яка політика - політика сили),  проте реальний вплив так само може реалізовуватись через нав’язування </w:t>
      </w:r>
      <w:r>
        <w:rPr>
          <w:rFonts w:ascii="Times New Roman" w:eastAsia="Times New Roman" w:hAnsi="Times New Roman" w:cs="Times New Roman"/>
          <w:color w:val="000000"/>
          <w:sz w:val="28"/>
          <w:szCs w:val="28"/>
        </w:rPr>
        <w:lastRenderedPageBreak/>
        <w:t xml:space="preserve">культурних (моральних, релігійних) норм, та важлива роль приділяється просторовим відношенням, які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 xml:space="preserve">Шмітт позначає терміном “номос”. </w:t>
      </w:r>
    </w:p>
    <w:p w:rsidR="00BA7207" w:rsidRDefault="00D039F3">
      <w:p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Проте </w:t>
      </w:r>
      <w:r w:rsidR="008C3AA1">
        <w:rPr>
          <w:rFonts w:ascii="Times New Roman" w:eastAsia="Times New Roman" w:hAnsi="Times New Roman" w:cs="Times New Roman"/>
          <w:color w:val="000000"/>
          <w:sz w:val="28"/>
          <w:szCs w:val="28"/>
        </w:rPr>
        <w:t xml:space="preserve">К. </w:t>
      </w:r>
      <w:r>
        <w:rPr>
          <w:rFonts w:ascii="Times New Roman" w:eastAsia="Times New Roman" w:hAnsi="Times New Roman" w:cs="Times New Roman"/>
          <w:color w:val="000000"/>
          <w:sz w:val="28"/>
          <w:szCs w:val="28"/>
        </w:rPr>
        <w:t>Шмітт не піднімає питання jus in bello, його філософія спрямована на інші рівні організації. Амери</w:t>
      </w:r>
      <w:r w:rsidR="008C3AA1">
        <w:rPr>
          <w:rFonts w:ascii="Times New Roman" w:eastAsia="Times New Roman" w:hAnsi="Times New Roman" w:cs="Times New Roman"/>
          <w:color w:val="000000"/>
          <w:sz w:val="28"/>
          <w:szCs w:val="28"/>
        </w:rPr>
        <w:t>канський політичний філософ М.</w:t>
      </w:r>
      <w:r>
        <w:rPr>
          <w:rFonts w:ascii="Times New Roman" w:eastAsia="Times New Roman" w:hAnsi="Times New Roman" w:cs="Times New Roman"/>
          <w:color w:val="000000"/>
          <w:sz w:val="28"/>
          <w:szCs w:val="28"/>
        </w:rPr>
        <w:t xml:space="preserve"> Волцер в чимось погоджується зі</w:t>
      </w:r>
      <w:r w:rsidR="008C3AA1">
        <w:rPr>
          <w:rFonts w:ascii="Times New Roman" w:eastAsia="Times New Roman" w:hAnsi="Times New Roman" w:cs="Times New Roman"/>
          <w:color w:val="000000"/>
          <w:sz w:val="28"/>
          <w:szCs w:val="28"/>
        </w:rPr>
        <w:t xml:space="preserve"> К.</w:t>
      </w:r>
      <w:r>
        <w:rPr>
          <w:rFonts w:ascii="Times New Roman" w:eastAsia="Times New Roman" w:hAnsi="Times New Roman" w:cs="Times New Roman"/>
          <w:color w:val="000000"/>
          <w:sz w:val="28"/>
          <w:szCs w:val="28"/>
        </w:rPr>
        <w:t xml:space="preserve"> Шміттом, якщо дивитися на його критику “справедливості” війни у статті “Триумф справедливої війни (та небезпеки успіху)”. У його баченні легалістське виправдовування війн досягло своєї кульмінації під час війни у В'єтнамі, після чого це питання стало об’єктом публічного дискурсу. Та крім питання справедливості самої причини чи приводу війни поставало також питання методів її ведення. Окрім того, що жорстокі методи американської армії заперечили будь-яку підтримку зі сторони населення В’єтнаму, воно також сприяло на самих солдат, завдало травми та ускладнило їх повернення у цивільне життя. Цей внутрішній тиск привів до необхідності уряду та армії США більше враховувати інтереси населення, сформувався спільний дискурс між інтеллектуалами та військовокомандуючими. Наступні війни (Іран, Косово, Афганістан) потребували більш аргументованого пояснення їх мети, проте цю необхідність створили не зовнішні, але внутрішні умови держави, та уможливили їх завдяки вже розвиненим демократичним інститутам [2</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Фактично жодних зовнішніх стримуючих факторів створено так і не було. </w:t>
      </w: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br w:type="page"/>
      </w:r>
    </w:p>
    <w:p w:rsidR="00BA7207" w:rsidRDefault="00D039F3">
      <w:pPr>
        <w:pBdr>
          <w:top w:val="nil"/>
          <w:left w:val="nil"/>
          <w:bottom w:val="nil"/>
          <w:right w:val="nil"/>
          <w:between w:val="nil"/>
        </w:pBdr>
        <w:tabs>
          <w:tab w:val="left" w:pos="705"/>
          <w:tab w:val="center" w:pos="4819"/>
        </w:tabs>
        <w:spacing w:line="360" w:lineRule="auto"/>
        <w:ind w:firstLine="70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w:t>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b/>
          <w:color w:val="000000"/>
          <w:sz w:val="28"/>
          <w:szCs w:val="28"/>
        </w:rPr>
      </w:pP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 цій роботі був проведений філософський аналіз поняття насильства та споріднених понять агресії, війни та влади через такі різні підходи як: психофізіологічний, етологічний, психоаналітичний, антропологічний та інші. Були розглянуті різні рівні насильства – від біологічного та індивідуального до системного та геополітичного. Важливу роль також було виділено теорії комунікацій для розуміння владних і насильницьких відношень. Спробуємо визначити декілька висновків: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На початку роботи були виокремленні ключові для дослідження визначення.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 порівняльному аналізі агресії серед тварин та насильства серед людей був отриманий наступний результат: а</w:t>
      </w:r>
      <w:r>
        <w:rPr>
          <w:rFonts w:ascii="Times New Roman" w:eastAsia="Times New Roman" w:hAnsi="Times New Roman" w:cs="Times New Roman"/>
          <w:color w:val="000000"/>
          <w:sz w:val="28"/>
          <w:szCs w:val="28"/>
        </w:rPr>
        <w:t xml:space="preserve">гресія, хоча її важливо не ототожнювати з насильством, все ж відкриває йому шлях. В неї є цілком конкретні функції в апараті системи природного добору, серед яких одна з найважливіших – контроль території, не тільки захист, а й розподілення серед окремих осіб.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Pr>
          <w:rFonts w:ascii="Times New Roman" w:eastAsia="Times New Roman" w:hAnsi="Times New Roman" w:cs="Times New Roman"/>
          <w:color w:val="000000"/>
          <w:sz w:val="28"/>
          <w:szCs w:val="28"/>
        </w:rPr>
        <w:t xml:space="preserve">и можемо побачити зародки формування традиції та ритуалів у запобіганні зайвим спалахам агресії у деяких тварин. </w:t>
      </w:r>
      <w:r>
        <w:rPr>
          <w:rFonts w:ascii="Times New Roman" w:eastAsia="Times New Roman" w:hAnsi="Times New Roman" w:cs="Times New Roman"/>
          <w:sz w:val="28"/>
          <w:szCs w:val="28"/>
        </w:rPr>
        <w:t>Через антропологічні дослідження</w:t>
      </w:r>
      <w:r>
        <w:rPr>
          <w:rFonts w:ascii="Times New Roman" w:eastAsia="Times New Roman" w:hAnsi="Times New Roman" w:cs="Times New Roman"/>
          <w:color w:val="000000"/>
          <w:sz w:val="28"/>
          <w:szCs w:val="28"/>
        </w:rPr>
        <w:t xml:space="preserve"> стародавніх культур, зокрема античності, ми можемо побачити ключову роль ритуалі та традиції у запобіганні нечистому насильству, так само як і аналіз цих функцій в античній трагедії та філософії.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Разом з технологічним та економічним прогресом, розвитком комунікативних зв’язків та знарядь стало легше побачити приховані модуси насильства, а також побачити її зв’язок з владою завдяки процесу критики ідеології, якій властиво приховувати цей зв’язок.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Ми можемо спробувати зрозуміти насильство як вплив, що неможливо ігнорувати, якому необхідно або чинити опір або підкорятись, навіть якщо це не відбувається свідомо. Важливо пам’ятати симбіотичну функцію насильства, його простір дії на біологічне тіло.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функціональному рівні насильство виконує екологічну роль впорядкування простору, як реального так і віртуального, через виставлення кордонів, та створення ієрархічних структур. Простір, в якому діє насильство, не порожній, він виконує роль провідника та зазнає змін, які впливають на подальший топос насильства. </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Насильство часто пов’язують з трансценденцією, проте воно лише її спроба, що зображується у формі священного/божественного. Підпорядкувальна функція насильства передбачає унеможливлення зворотнього тиску. Проте як частина системи комунікації актор та реципієнт насильства завжди продовжують впливати один на одного (допоки зв’язок не розірветься), та обидва зазнають змін в силу насильницького акту, навіть якщо він і не розумівся як такий жодним з них.</w:t>
      </w:r>
    </w:p>
    <w:p w:rsidR="00BA7207" w:rsidRDefault="00D039F3">
      <w:pPr>
        <w:numPr>
          <w:ilvl w:val="0"/>
          <w:numId w:val="1"/>
        </w:numPr>
        <w:pBdr>
          <w:top w:val="nil"/>
          <w:left w:val="nil"/>
          <w:bottom w:val="nil"/>
          <w:right w:val="nil"/>
          <w:between w:val="nil"/>
        </w:pBdr>
        <w:tabs>
          <w:tab w:val="left" w:pos="705"/>
          <w:tab w:val="center" w:pos="4819"/>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геополітичному рівні проблема насильства приймає особливий характер, через відсутність суверена, на роль котрого претендують різні міжнародні організації. Проте на функціональному рівні насильство зберігає свою сутність навіть на найвищому рівні організації. </w:t>
      </w:r>
    </w:p>
    <w:p w:rsidR="00BA7207" w:rsidRDefault="00BA7207">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sz w:val="28"/>
          <w:szCs w:val="28"/>
        </w:rPr>
      </w:pPr>
    </w:p>
    <w:p w:rsidR="00BA7207" w:rsidRDefault="00D039F3">
      <w:pPr>
        <w:pBdr>
          <w:top w:val="nil"/>
          <w:left w:val="nil"/>
          <w:bottom w:val="nil"/>
          <w:right w:val="nil"/>
          <w:between w:val="nil"/>
        </w:pBdr>
        <w:tabs>
          <w:tab w:val="left" w:pos="705"/>
          <w:tab w:val="center" w:pos="4819"/>
        </w:tabs>
        <w:spacing w:line="360" w:lineRule="auto"/>
        <w:ind w:firstLine="708"/>
        <w:jc w:val="both"/>
        <w:rPr>
          <w:rFonts w:ascii="Times New Roman" w:eastAsia="Times New Roman" w:hAnsi="Times New Roman" w:cs="Times New Roman"/>
          <w:color w:val="000000"/>
          <w:sz w:val="28"/>
          <w:szCs w:val="28"/>
        </w:rPr>
      </w:pPr>
      <w:r>
        <w:br w:type="page"/>
      </w:r>
    </w:p>
    <w:p w:rsidR="00BA7207" w:rsidRDefault="00D039F3">
      <w:pPr>
        <w:pBdr>
          <w:top w:val="nil"/>
          <w:left w:val="nil"/>
          <w:bottom w:val="nil"/>
          <w:right w:val="nil"/>
          <w:between w:val="nil"/>
        </w:pBdr>
        <w:tabs>
          <w:tab w:val="left" w:pos="705"/>
          <w:tab w:val="center" w:pos="4819"/>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СПИСОК ВИКОРИСТАНОЇ ЛІТЕРАТУРИ</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Agamben</w:t>
      </w:r>
      <w:proofErr w:type="spellEnd"/>
      <w:r w:rsidRPr="00A744B1">
        <w:rPr>
          <w:rFonts w:ascii="Times New Roman" w:eastAsia="Times New Roman" w:hAnsi="Times New Roman" w:cs="Times New Roman"/>
          <w:sz w:val="28"/>
          <w:szCs w:val="28"/>
          <w:lang w:val="en-US"/>
        </w:rPr>
        <w:t xml:space="preserve"> G., </w:t>
      </w:r>
      <w:proofErr w:type="spellStart"/>
      <w:r w:rsidRPr="00A744B1">
        <w:rPr>
          <w:rFonts w:ascii="Times New Roman" w:eastAsia="Times New Roman" w:hAnsi="Times New Roman" w:cs="Times New Roman"/>
          <w:sz w:val="28"/>
          <w:szCs w:val="28"/>
          <w:lang w:val="en-US"/>
        </w:rPr>
        <w:t>Fabbri</w:t>
      </w:r>
      <w:proofErr w:type="spellEnd"/>
      <w:r w:rsidRPr="00A744B1">
        <w:rPr>
          <w:rFonts w:ascii="Times New Roman" w:eastAsia="Times New Roman" w:hAnsi="Times New Roman" w:cs="Times New Roman"/>
          <w:sz w:val="28"/>
          <w:szCs w:val="28"/>
          <w:lang w:val="en-US"/>
        </w:rPr>
        <w:t xml:space="preserve"> L., Fay E. O</w:t>
      </w:r>
      <w:r w:rsidR="008367E7">
        <w:rPr>
          <w:rFonts w:ascii="Times New Roman" w:eastAsia="Times New Roman" w:hAnsi="Times New Roman" w:cs="Times New Roman"/>
          <w:sz w:val="28"/>
          <w:szCs w:val="28"/>
          <w:lang w:val="en-US"/>
        </w:rPr>
        <w:t xml:space="preserve">n the limits of violence </w:t>
      </w:r>
      <w:r w:rsidRPr="00A744B1">
        <w:rPr>
          <w:rFonts w:ascii="Times New Roman" w:eastAsia="Times New Roman" w:hAnsi="Times New Roman" w:cs="Times New Roman"/>
          <w:sz w:val="28"/>
          <w:szCs w:val="28"/>
          <w:lang w:val="en-US"/>
        </w:rPr>
        <w:t xml:space="preserve">/ Diacritics. </w:t>
      </w:r>
      <w:r w:rsidRPr="008367E7">
        <w:rPr>
          <w:rFonts w:ascii="Times New Roman" w:eastAsia="Times New Roman" w:hAnsi="Times New Roman" w:cs="Times New Roman"/>
          <w:sz w:val="28"/>
          <w:szCs w:val="28"/>
          <w:lang w:val="en-GB"/>
        </w:rPr>
        <w:t>2009. Vol. 39, No. 4. P. 103–111.</w:t>
      </w:r>
    </w:p>
    <w:p w:rsidR="00060083" w:rsidRDefault="008367E7"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Arendt H. On violence. Boston</w:t>
      </w:r>
      <w:r w:rsidR="00060083" w:rsidRPr="00A744B1">
        <w:rPr>
          <w:rFonts w:ascii="Times New Roman" w:eastAsia="Times New Roman" w:hAnsi="Times New Roman" w:cs="Times New Roman"/>
          <w:sz w:val="28"/>
          <w:szCs w:val="28"/>
          <w:lang w:val="en-US"/>
        </w:rPr>
        <w:t xml:space="preserve">: Mariner Books, 1970. </w:t>
      </w:r>
      <w:r w:rsidR="00060083">
        <w:rPr>
          <w:rFonts w:ascii="Times New Roman" w:eastAsia="Times New Roman" w:hAnsi="Times New Roman" w:cs="Times New Roman"/>
          <w:sz w:val="28"/>
          <w:szCs w:val="28"/>
        </w:rPr>
        <w:t xml:space="preserve">120 </w:t>
      </w:r>
      <w:proofErr w:type="spellStart"/>
      <w:r w:rsidR="00060083">
        <w:rPr>
          <w:rFonts w:ascii="Times New Roman" w:eastAsia="Times New Roman" w:hAnsi="Times New Roman" w:cs="Times New Roman"/>
          <w:sz w:val="28"/>
          <w:szCs w:val="28"/>
        </w:rPr>
        <w:t>p</w:t>
      </w:r>
      <w:proofErr w:type="spellEnd"/>
      <w:r w:rsidR="00060083">
        <w:rPr>
          <w:rFonts w:ascii="Times New Roman" w:eastAsia="Times New Roman" w:hAnsi="Times New Roman" w:cs="Times New Roman"/>
          <w:sz w:val="28"/>
          <w:szCs w:val="28"/>
        </w:rPr>
        <w:t>.</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sidRPr="00A744B1">
        <w:rPr>
          <w:rFonts w:ascii="Times New Roman" w:eastAsia="Times New Roman" w:hAnsi="Times New Roman" w:cs="Times New Roman"/>
          <w:sz w:val="28"/>
          <w:szCs w:val="28"/>
          <w:lang w:val="en-US"/>
        </w:rPr>
        <w:t xml:space="preserve">Baron R., Richardson D. Human Aggression. </w:t>
      </w:r>
      <w:proofErr w:type="spellStart"/>
      <w:r>
        <w:rPr>
          <w:rFonts w:ascii="Times New Roman" w:eastAsia="Times New Roman" w:hAnsi="Times New Roman" w:cs="Times New Roman"/>
          <w:sz w:val="28"/>
          <w:szCs w:val="28"/>
        </w:rPr>
        <w:t>Plenum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2004. 412 </w:t>
      </w:r>
      <w:proofErr w:type="spellStart"/>
      <w:r>
        <w:rPr>
          <w:rFonts w:ascii="Times New Roman" w:eastAsia="Times New Roman" w:hAnsi="Times New Roman" w:cs="Times New Roman"/>
          <w:sz w:val="28"/>
          <w:szCs w:val="28"/>
        </w:rPr>
        <w:t>p</w:t>
      </w:r>
      <w:proofErr w:type="spellEnd"/>
      <w:r>
        <w:rPr>
          <w:rFonts w:ascii="Times New Roman" w:eastAsia="Times New Roman" w:hAnsi="Times New Roman" w:cs="Times New Roman"/>
          <w:sz w:val="28"/>
          <w:szCs w:val="28"/>
        </w:rPr>
        <w:t>.</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Brenner Ch. The psycho</w:t>
      </w:r>
      <w:r w:rsidR="008367E7">
        <w:rPr>
          <w:rFonts w:ascii="Times New Roman" w:eastAsia="Times New Roman" w:hAnsi="Times New Roman" w:cs="Times New Roman"/>
          <w:sz w:val="28"/>
          <w:szCs w:val="28"/>
          <w:lang w:val="en-US"/>
        </w:rPr>
        <w:t xml:space="preserve">analytic concept of aggression </w:t>
      </w:r>
      <w:r w:rsidRPr="00A744B1">
        <w:rPr>
          <w:rFonts w:ascii="Times New Roman" w:eastAsia="Times New Roman" w:hAnsi="Times New Roman" w:cs="Times New Roman"/>
          <w:sz w:val="28"/>
          <w:szCs w:val="28"/>
          <w:lang w:val="en-US"/>
        </w:rPr>
        <w:t xml:space="preserve">/ International Journal of Psychoanalysis. </w:t>
      </w:r>
      <w:r w:rsidRPr="008367E7">
        <w:rPr>
          <w:rFonts w:ascii="Times New Roman" w:eastAsia="Times New Roman" w:hAnsi="Times New Roman" w:cs="Times New Roman"/>
          <w:sz w:val="28"/>
          <w:szCs w:val="28"/>
          <w:lang w:val="en-GB"/>
        </w:rPr>
        <w:t>1971. Vol. 52, No. 2. P. 137–144.</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Bourdieu</w:t>
      </w:r>
      <w:proofErr w:type="spellEnd"/>
      <w:r w:rsidRPr="00A744B1">
        <w:rPr>
          <w:rFonts w:ascii="Times New Roman" w:eastAsia="Times New Roman" w:hAnsi="Times New Roman" w:cs="Times New Roman"/>
          <w:sz w:val="28"/>
          <w:szCs w:val="28"/>
          <w:lang w:val="en-US"/>
        </w:rPr>
        <w:t xml:space="preserve"> </w:t>
      </w:r>
      <w:proofErr w:type="spellStart"/>
      <w:r w:rsidRPr="00A744B1">
        <w:rPr>
          <w:rFonts w:ascii="Times New Roman" w:eastAsia="Times New Roman" w:hAnsi="Times New Roman" w:cs="Times New Roman"/>
          <w:sz w:val="28"/>
          <w:szCs w:val="28"/>
          <w:lang w:val="en-US"/>
        </w:rPr>
        <w:t>Pierre</w:t>
      </w:r>
      <w:proofErr w:type="gramStart"/>
      <w:r w:rsidRPr="00A744B1">
        <w:rPr>
          <w:rFonts w:ascii="Times New Roman" w:eastAsia="Times New Roman" w:hAnsi="Times New Roman" w:cs="Times New Roman"/>
          <w:sz w:val="28"/>
          <w:szCs w:val="28"/>
          <w:lang w:val="en-US"/>
        </w:rPr>
        <w:t>,Passeron</w:t>
      </w:r>
      <w:proofErr w:type="spellEnd"/>
      <w:proofErr w:type="gramEnd"/>
      <w:r w:rsidRPr="00A744B1">
        <w:rPr>
          <w:rFonts w:ascii="Times New Roman" w:eastAsia="Times New Roman" w:hAnsi="Times New Roman" w:cs="Times New Roman"/>
          <w:sz w:val="28"/>
          <w:szCs w:val="28"/>
          <w:lang w:val="en-US"/>
        </w:rPr>
        <w:t xml:space="preserve"> J.C. Reproduction in E</w:t>
      </w:r>
      <w:r w:rsidR="008367E7">
        <w:rPr>
          <w:rFonts w:ascii="Times New Roman" w:eastAsia="Times New Roman" w:hAnsi="Times New Roman" w:cs="Times New Roman"/>
          <w:sz w:val="28"/>
          <w:szCs w:val="28"/>
          <w:lang w:val="en-US"/>
        </w:rPr>
        <w:t>ducation, Society and Culture /</w:t>
      </w:r>
      <w:r w:rsidRPr="00A744B1">
        <w:rPr>
          <w:rFonts w:ascii="Times New Roman" w:eastAsia="Times New Roman" w:hAnsi="Times New Roman" w:cs="Times New Roman"/>
          <w:sz w:val="28"/>
          <w:szCs w:val="28"/>
          <w:lang w:val="en-US"/>
        </w:rPr>
        <w:t xml:space="preserve"> Sage Publications. </w:t>
      </w:r>
      <w:r w:rsidRPr="008367E7">
        <w:rPr>
          <w:rFonts w:ascii="Times New Roman" w:eastAsia="Times New Roman" w:hAnsi="Times New Roman" w:cs="Times New Roman"/>
          <w:sz w:val="28"/>
          <w:szCs w:val="28"/>
          <w:lang w:val="en-GB"/>
        </w:rPr>
        <w:t>1990. 255 p.</w:t>
      </w:r>
    </w:p>
    <w:p w:rsidR="00060083" w:rsidRPr="00A744B1"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US"/>
        </w:rPr>
      </w:pPr>
      <w:r w:rsidRPr="00A744B1">
        <w:rPr>
          <w:rFonts w:ascii="Times New Roman" w:eastAsia="Times New Roman" w:hAnsi="Times New Roman" w:cs="Times New Roman"/>
          <w:sz w:val="28"/>
          <w:szCs w:val="28"/>
          <w:lang w:val="en-US"/>
        </w:rPr>
        <w:t xml:space="preserve">Chandler D., </w:t>
      </w:r>
      <w:proofErr w:type="spellStart"/>
      <w:r w:rsidRPr="00A744B1">
        <w:rPr>
          <w:rFonts w:ascii="Times New Roman" w:eastAsia="Times New Roman" w:hAnsi="Times New Roman" w:cs="Times New Roman"/>
          <w:sz w:val="28"/>
          <w:szCs w:val="28"/>
          <w:lang w:val="en-US"/>
        </w:rPr>
        <w:t>Munday</w:t>
      </w:r>
      <w:proofErr w:type="spellEnd"/>
      <w:r w:rsidRPr="00A744B1">
        <w:rPr>
          <w:rFonts w:ascii="Times New Roman" w:eastAsia="Times New Roman" w:hAnsi="Times New Roman" w:cs="Times New Roman"/>
          <w:sz w:val="28"/>
          <w:szCs w:val="28"/>
          <w:lang w:val="en-US"/>
        </w:rPr>
        <w:t xml:space="preserve"> R. A dictionary of </w:t>
      </w:r>
      <w:r w:rsidR="008367E7">
        <w:rPr>
          <w:rFonts w:ascii="Times New Roman" w:eastAsia="Times New Roman" w:hAnsi="Times New Roman" w:cs="Times New Roman"/>
          <w:sz w:val="28"/>
          <w:szCs w:val="28"/>
          <w:lang w:val="en-US"/>
        </w:rPr>
        <w:t>media and communication. Oxford</w:t>
      </w:r>
      <w:r w:rsidRPr="00A744B1">
        <w:rPr>
          <w:rFonts w:ascii="Times New Roman" w:eastAsia="Times New Roman" w:hAnsi="Times New Roman" w:cs="Times New Roman"/>
          <w:sz w:val="28"/>
          <w:szCs w:val="28"/>
          <w:lang w:val="en-US"/>
        </w:rPr>
        <w:t>: Oxford University Press, 2011. 464 p.</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Fou</w:t>
      </w:r>
      <w:r w:rsidR="008367E7">
        <w:rPr>
          <w:rFonts w:ascii="Times New Roman" w:eastAsia="Times New Roman" w:hAnsi="Times New Roman" w:cs="Times New Roman"/>
          <w:sz w:val="28"/>
          <w:szCs w:val="28"/>
          <w:lang w:val="en-US"/>
        </w:rPr>
        <w:t xml:space="preserve">cault M. The subject and power </w:t>
      </w:r>
      <w:r w:rsidRPr="00A744B1">
        <w:rPr>
          <w:rFonts w:ascii="Times New Roman" w:eastAsia="Times New Roman" w:hAnsi="Times New Roman" w:cs="Times New Roman"/>
          <w:sz w:val="28"/>
          <w:szCs w:val="28"/>
          <w:lang w:val="en-US"/>
        </w:rPr>
        <w:t xml:space="preserve">/ Critical Inquiry. </w:t>
      </w:r>
      <w:r w:rsidRPr="008367E7">
        <w:rPr>
          <w:rFonts w:ascii="Times New Roman" w:eastAsia="Times New Roman" w:hAnsi="Times New Roman" w:cs="Times New Roman"/>
          <w:sz w:val="28"/>
          <w:szCs w:val="28"/>
          <w:lang w:val="en-GB"/>
        </w:rPr>
        <w:t xml:space="preserve">1982. Vol. 8, No. 4. P. 777–795. </w:t>
      </w:r>
    </w:p>
    <w:p w:rsidR="00060083" w:rsidRPr="008367E7" w:rsidRDefault="008367E7"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Pr>
          <w:rFonts w:ascii="Times New Roman" w:eastAsia="Times New Roman" w:hAnsi="Times New Roman" w:cs="Times New Roman"/>
          <w:sz w:val="28"/>
          <w:szCs w:val="28"/>
          <w:lang w:val="en-US"/>
        </w:rPr>
        <w:t>Galtung</w:t>
      </w:r>
      <w:proofErr w:type="spellEnd"/>
      <w:r>
        <w:rPr>
          <w:rFonts w:ascii="Times New Roman" w:eastAsia="Times New Roman" w:hAnsi="Times New Roman" w:cs="Times New Roman"/>
          <w:sz w:val="28"/>
          <w:szCs w:val="28"/>
          <w:lang w:val="en-US"/>
        </w:rPr>
        <w:t xml:space="preserve"> J. Cultural violence </w:t>
      </w:r>
      <w:r w:rsidR="00060083" w:rsidRPr="00A744B1">
        <w:rPr>
          <w:rFonts w:ascii="Times New Roman" w:eastAsia="Times New Roman" w:hAnsi="Times New Roman" w:cs="Times New Roman"/>
          <w:sz w:val="28"/>
          <w:szCs w:val="28"/>
          <w:lang w:val="en-US"/>
        </w:rPr>
        <w:t xml:space="preserve">/ Journal of Peace Research. </w:t>
      </w:r>
      <w:r w:rsidR="00060083" w:rsidRPr="008367E7">
        <w:rPr>
          <w:rFonts w:ascii="Times New Roman" w:eastAsia="Times New Roman" w:hAnsi="Times New Roman" w:cs="Times New Roman"/>
          <w:sz w:val="28"/>
          <w:szCs w:val="28"/>
          <w:lang w:val="en-GB"/>
        </w:rPr>
        <w:t>1990. Vol. 27, No. 3. P. 291–305.</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Galtung</w:t>
      </w:r>
      <w:proofErr w:type="spellEnd"/>
      <w:r w:rsidRPr="00A744B1">
        <w:rPr>
          <w:rFonts w:ascii="Times New Roman" w:eastAsia="Times New Roman" w:hAnsi="Times New Roman" w:cs="Times New Roman"/>
          <w:sz w:val="28"/>
          <w:szCs w:val="28"/>
          <w:lang w:val="en-US"/>
        </w:rPr>
        <w:t xml:space="preserve"> J. Viole</w:t>
      </w:r>
      <w:r w:rsidR="008367E7">
        <w:rPr>
          <w:rFonts w:ascii="Times New Roman" w:eastAsia="Times New Roman" w:hAnsi="Times New Roman" w:cs="Times New Roman"/>
          <w:sz w:val="28"/>
          <w:szCs w:val="28"/>
          <w:lang w:val="en-US"/>
        </w:rPr>
        <w:t xml:space="preserve">nce, Peace, and Peace Research </w:t>
      </w:r>
      <w:r w:rsidRPr="00A744B1">
        <w:rPr>
          <w:rFonts w:ascii="Times New Roman" w:eastAsia="Times New Roman" w:hAnsi="Times New Roman" w:cs="Times New Roman"/>
          <w:sz w:val="28"/>
          <w:szCs w:val="28"/>
          <w:lang w:val="en-US"/>
        </w:rPr>
        <w:t xml:space="preserve">/ Journal of Peace Research. </w:t>
      </w:r>
      <w:r w:rsidRPr="008367E7">
        <w:rPr>
          <w:rFonts w:ascii="Times New Roman" w:eastAsia="Times New Roman" w:hAnsi="Times New Roman" w:cs="Times New Roman"/>
          <w:sz w:val="28"/>
          <w:szCs w:val="28"/>
          <w:lang w:val="en-GB"/>
        </w:rPr>
        <w:t xml:space="preserve">1969. Vol. 6, No. 3, pp. 167-191. </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Girard R. Vio</w:t>
      </w:r>
      <w:r w:rsidR="008367E7">
        <w:rPr>
          <w:rFonts w:ascii="Times New Roman" w:eastAsia="Times New Roman" w:hAnsi="Times New Roman" w:cs="Times New Roman"/>
          <w:sz w:val="28"/>
          <w:szCs w:val="28"/>
          <w:lang w:val="en-US"/>
        </w:rPr>
        <w:t>lence and the sacred. Baltimore</w:t>
      </w:r>
      <w:r w:rsidRPr="00A744B1">
        <w:rPr>
          <w:rFonts w:ascii="Times New Roman" w:eastAsia="Times New Roman" w:hAnsi="Times New Roman" w:cs="Times New Roman"/>
          <w:sz w:val="28"/>
          <w:szCs w:val="28"/>
          <w:lang w:val="en-US"/>
        </w:rPr>
        <w:t xml:space="preserve">: Johns Hopkins University Press, 1979. </w:t>
      </w:r>
      <w:r w:rsidRPr="008367E7">
        <w:rPr>
          <w:rFonts w:ascii="Times New Roman" w:eastAsia="Times New Roman" w:hAnsi="Times New Roman" w:cs="Times New Roman"/>
          <w:sz w:val="28"/>
          <w:szCs w:val="28"/>
          <w:lang w:val="en-GB"/>
        </w:rPr>
        <w:t>352 p.</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sidRPr="00A744B1">
        <w:rPr>
          <w:rFonts w:ascii="Times New Roman" w:eastAsia="Times New Roman" w:hAnsi="Times New Roman" w:cs="Times New Roman"/>
          <w:sz w:val="28"/>
          <w:szCs w:val="28"/>
          <w:lang w:val="en-US"/>
        </w:rPr>
        <w:t xml:space="preserve">Han B.-C. Topology of violence. </w:t>
      </w:r>
      <w:proofErr w:type="spellStart"/>
      <w:r w:rsidR="008367E7">
        <w:rPr>
          <w:rFonts w:ascii="Times New Roman" w:eastAsia="Times New Roman" w:hAnsi="Times New Roman" w:cs="Times New Roman"/>
          <w:sz w:val="28"/>
          <w:szCs w:val="28"/>
        </w:rPr>
        <w:t>Cambridge</w:t>
      </w:r>
      <w:proofErr w:type="spellEnd"/>
      <w:r>
        <w:rPr>
          <w:rFonts w:ascii="Times New Roman" w:eastAsia="Times New Roman" w:hAnsi="Times New Roman" w:cs="Times New Roman"/>
          <w:sz w:val="28"/>
          <w:szCs w:val="28"/>
        </w:rPr>
        <w:t xml:space="preserve">: MIT </w:t>
      </w:r>
      <w:proofErr w:type="spellStart"/>
      <w:r>
        <w:rPr>
          <w:rFonts w:ascii="Times New Roman" w:eastAsia="Times New Roman" w:hAnsi="Times New Roman" w:cs="Times New Roman"/>
          <w:sz w:val="28"/>
          <w:szCs w:val="28"/>
        </w:rPr>
        <w:t>Press</w:t>
      </w:r>
      <w:proofErr w:type="spellEnd"/>
      <w:r>
        <w:rPr>
          <w:rFonts w:ascii="Times New Roman" w:eastAsia="Times New Roman" w:hAnsi="Times New Roman" w:cs="Times New Roman"/>
          <w:sz w:val="28"/>
          <w:szCs w:val="28"/>
        </w:rPr>
        <w:t xml:space="preserve">, 2017. 131 </w:t>
      </w:r>
      <w:proofErr w:type="spellStart"/>
      <w:r>
        <w:rPr>
          <w:rFonts w:ascii="Times New Roman" w:eastAsia="Times New Roman" w:hAnsi="Times New Roman" w:cs="Times New Roman"/>
          <w:sz w:val="28"/>
          <w:szCs w:val="28"/>
        </w:rPr>
        <w:t>p</w:t>
      </w:r>
      <w:proofErr w:type="spellEnd"/>
      <w:r>
        <w:rPr>
          <w:rFonts w:ascii="Times New Roman" w:eastAsia="Times New Roman" w:hAnsi="Times New Roman" w:cs="Times New Roman"/>
          <w:sz w:val="28"/>
          <w:szCs w:val="28"/>
        </w:rPr>
        <w:t>.</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Kervégan</w:t>
      </w:r>
      <w:proofErr w:type="spellEnd"/>
      <w:r w:rsidRPr="00A744B1">
        <w:rPr>
          <w:rFonts w:ascii="Times New Roman" w:eastAsia="Times New Roman" w:hAnsi="Times New Roman" w:cs="Times New Roman"/>
          <w:sz w:val="28"/>
          <w:szCs w:val="28"/>
          <w:lang w:val="en-US"/>
        </w:rPr>
        <w:t xml:space="preserve"> J.-F</w:t>
      </w:r>
      <w:r w:rsidR="00F07F19">
        <w:rPr>
          <w:rFonts w:ascii="Times New Roman" w:eastAsia="Times New Roman" w:hAnsi="Times New Roman" w:cs="Times New Roman"/>
          <w:sz w:val="28"/>
          <w:szCs w:val="28"/>
          <w:lang w:val="en-US"/>
        </w:rPr>
        <w:t>. Carl Schmitt and world unity.</w:t>
      </w:r>
      <w:r w:rsidRPr="00A744B1">
        <w:rPr>
          <w:rFonts w:ascii="Times New Roman" w:eastAsia="Times New Roman" w:hAnsi="Times New Roman" w:cs="Times New Roman"/>
          <w:sz w:val="28"/>
          <w:szCs w:val="28"/>
          <w:lang w:val="en-US"/>
        </w:rPr>
        <w:t xml:space="preserve"> London: Verso. </w:t>
      </w:r>
      <w:r w:rsidRPr="008367E7">
        <w:rPr>
          <w:rFonts w:ascii="Times New Roman" w:eastAsia="Times New Roman" w:hAnsi="Times New Roman" w:cs="Times New Roman"/>
          <w:sz w:val="28"/>
          <w:szCs w:val="28"/>
          <w:lang w:val="en-GB"/>
        </w:rPr>
        <w:t>1999. Vol. 11, No. 4. P. 54–74.</w:t>
      </w:r>
    </w:p>
    <w:p w:rsidR="00060083" w:rsidRPr="00F07F19"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Kojève</w:t>
      </w:r>
      <w:proofErr w:type="spellEnd"/>
      <w:r w:rsidRPr="00A744B1">
        <w:rPr>
          <w:rFonts w:ascii="Times New Roman" w:eastAsia="Times New Roman" w:hAnsi="Times New Roman" w:cs="Times New Roman"/>
          <w:sz w:val="28"/>
          <w:szCs w:val="28"/>
          <w:lang w:val="en-US"/>
        </w:rPr>
        <w:t xml:space="preserve"> A. The notion of authority. </w:t>
      </w:r>
      <w:r w:rsidRPr="00F07F19">
        <w:rPr>
          <w:rFonts w:ascii="Times New Roman" w:eastAsia="Times New Roman" w:hAnsi="Times New Roman" w:cs="Times New Roman"/>
          <w:sz w:val="28"/>
          <w:szCs w:val="28"/>
          <w:lang w:val="en-GB"/>
        </w:rPr>
        <w:t>London: Verso, 2014. 205 p.</w:t>
      </w:r>
    </w:p>
    <w:p w:rsidR="00060083" w:rsidRPr="00F07F19"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Lacan</w:t>
      </w:r>
      <w:proofErr w:type="spellEnd"/>
      <w:r w:rsidRPr="00A744B1">
        <w:rPr>
          <w:rFonts w:ascii="Times New Roman" w:eastAsia="Times New Roman" w:hAnsi="Times New Roman" w:cs="Times New Roman"/>
          <w:sz w:val="28"/>
          <w:szCs w:val="28"/>
          <w:lang w:val="en-US"/>
        </w:rPr>
        <w:t xml:space="preserve"> J. </w:t>
      </w:r>
      <w:proofErr w:type="spellStart"/>
      <w:r w:rsidRPr="00A744B1">
        <w:rPr>
          <w:rFonts w:ascii="Times New Roman" w:eastAsia="Times New Roman" w:hAnsi="Times New Roman" w:cs="Times New Roman"/>
          <w:sz w:val="28"/>
          <w:szCs w:val="28"/>
          <w:lang w:val="en-US"/>
        </w:rPr>
        <w:t>Écrits</w:t>
      </w:r>
      <w:proofErr w:type="spellEnd"/>
      <w:r w:rsidRPr="00A744B1">
        <w:rPr>
          <w:rFonts w:ascii="Times New Roman" w:eastAsia="Times New Roman" w:hAnsi="Times New Roman" w:cs="Times New Roman"/>
          <w:sz w:val="28"/>
          <w:szCs w:val="28"/>
          <w:lang w:val="en-US"/>
        </w:rPr>
        <w:t xml:space="preserve">: a selection. </w:t>
      </w:r>
      <w:r w:rsidR="008367E7" w:rsidRPr="00F07F19">
        <w:rPr>
          <w:rFonts w:ascii="Times New Roman" w:eastAsia="Times New Roman" w:hAnsi="Times New Roman" w:cs="Times New Roman"/>
          <w:sz w:val="28"/>
          <w:szCs w:val="28"/>
          <w:lang w:val="en-GB"/>
        </w:rPr>
        <w:t>London</w:t>
      </w:r>
      <w:r w:rsidRPr="00F07F19">
        <w:rPr>
          <w:rFonts w:ascii="Times New Roman" w:eastAsia="Times New Roman" w:hAnsi="Times New Roman" w:cs="Times New Roman"/>
          <w:sz w:val="28"/>
          <w:szCs w:val="28"/>
          <w:lang w:val="en-GB"/>
        </w:rPr>
        <w:t xml:space="preserve">: </w:t>
      </w:r>
      <w:proofErr w:type="spellStart"/>
      <w:r w:rsidRPr="00F07F19">
        <w:rPr>
          <w:rFonts w:ascii="Times New Roman" w:eastAsia="Times New Roman" w:hAnsi="Times New Roman" w:cs="Times New Roman"/>
          <w:sz w:val="28"/>
          <w:szCs w:val="28"/>
          <w:lang w:val="en-GB"/>
        </w:rPr>
        <w:t>Routledge</w:t>
      </w:r>
      <w:proofErr w:type="spellEnd"/>
      <w:r w:rsidRPr="00F07F19">
        <w:rPr>
          <w:rFonts w:ascii="Times New Roman" w:eastAsia="Times New Roman" w:hAnsi="Times New Roman" w:cs="Times New Roman"/>
          <w:sz w:val="28"/>
          <w:szCs w:val="28"/>
          <w:lang w:val="en-GB"/>
        </w:rPr>
        <w:t>, 2001. 352 p.</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Lo</w:t>
      </w:r>
      <w:r w:rsidR="008367E7">
        <w:rPr>
          <w:rFonts w:ascii="Times New Roman" w:eastAsia="Times New Roman" w:hAnsi="Times New Roman" w:cs="Times New Roman"/>
          <w:sz w:val="28"/>
          <w:szCs w:val="28"/>
          <w:lang w:val="en-US"/>
        </w:rPr>
        <w:t>renz K. On aggression. New York</w:t>
      </w:r>
      <w:r w:rsidRPr="00A744B1">
        <w:rPr>
          <w:rFonts w:ascii="Times New Roman" w:eastAsia="Times New Roman" w:hAnsi="Times New Roman" w:cs="Times New Roman"/>
          <w:sz w:val="28"/>
          <w:szCs w:val="28"/>
          <w:lang w:val="en-US"/>
        </w:rPr>
        <w:t xml:space="preserve">: Harcourt Brace, 1966. </w:t>
      </w:r>
      <w:r w:rsidRPr="008367E7">
        <w:rPr>
          <w:rFonts w:ascii="Times New Roman" w:eastAsia="Times New Roman" w:hAnsi="Times New Roman" w:cs="Times New Roman"/>
          <w:sz w:val="28"/>
          <w:szCs w:val="28"/>
          <w:lang w:val="en-GB"/>
        </w:rPr>
        <w:t>306 p.</w:t>
      </w:r>
    </w:p>
    <w:p w:rsidR="00060083" w:rsidRDefault="008367E7"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lang w:val="en-US"/>
        </w:rPr>
        <w:t>Luhmann</w:t>
      </w:r>
      <w:proofErr w:type="spellEnd"/>
      <w:r>
        <w:rPr>
          <w:rFonts w:ascii="Times New Roman" w:eastAsia="Times New Roman" w:hAnsi="Times New Roman" w:cs="Times New Roman"/>
          <w:sz w:val="28"/>
          <w:szCs w:val="28"/>
          <w:lang w:val="en-US"/>
        </w:rPr>
        <w:t xml:space="preserve"> N. </w:t>
      </w:r>
      <w:proofErr w:type="spellStart"/>
      <w:r>
        <w:rPr>
          <w:rFonts w:ascii="Times New Roman" w:eastAsia="Times New Roman" w:hAnsi="Times New Roman" w:cs="Times New Roman"/>
          <w:sz w:val="28"/>
          <w:szCs w:val="28"/>
          <w:lang w:val="en-US"/>
        </w:rPr>
        <w:t>Macht</w:t>
      </w:r>
      <w:proofErr w:type="spellEnd"/>
      <w:r>
        <w:rPr>
          <w:rFonts w:ascii="Times New Roman" w:eastAsia="Times New Roman" w:hAnsi="Times New Roman" w:cs="Times New Roman"/>
          <w:sz w:val="28"/>
          <w:szCs w:val="28"/>
          <w:lang w:val="en-US"/>
        </w:rPr>
        <w:t>. Stuttgart</w:t>
      </w:r>
      <w:r w:rsidR="00060083" w:rsidRPr="00A744B1">
        <w:rPr>
          <w:rFonts w:ascii="Times New Roman" w:eastAsia="Times New Roman" w:hAnsi="Times New Roman" w:cs="Times New Roman"/>
          <w:sz w:val="28"/>
          <w:szCs w:val="28"/>
          <w:lang w:val="en-US"/>
        </w:rPr>
        <w:t xml:space="preserve">: </w:t>
      </w:r>
      <w:proofErr w:type="spellStart"/>
      <w:r w:rsidR="00060083" w:rsidRPr="00A744B1">
        <w:rPr>
          <w:rFonts w:ascii="Times New Roman" w:eastAsia="Times New Roman" w:hAnsi="Times New Roman" w:cs="Times New Roman"/>
          <w:sz w:val="28"/>
          <w:szCs w:val="28"/>
          <w:lang w:val="en-US"/>
        </w:rPr>
        <w:t>Lucius</w:t>
      </w:r>
      <w:proofErr w:type="spellEnd"/>
      <w:r w:rsidR="00060083" w:rsidRPr="00A744B1">
        <w:rPr>
          <w:rFonts w:ascii="Times New Roman" w:eastAsia="Times New Roman" w:hAnsi="Times New Roman" w:cs="Times New Roman"/>
          <w:sz w:val="28"/>
          <w:szCs w:val="28"/>
          <w:lang w:val="en-US"/>
        </w:rPr>
        <w:t xml:space="preserve"> &amp; </w:t>
      </w:r>
      <w:proofErr w:type="spellStart"/>
      <w:r w:rsidR="00060083" w:rsidRPr="00A744B1">
        <w:rPr>
          <w:rFonts w:ascii="Times New Roman" w:eastAsia="Times New Roman" w:hAnsi="Times New Roman" w:cs="Times New Roman"/>
          <w:sz w:val="28"/>
          <w:szCs w:val="28"/>
          <w:lang w:val="en-US"/>
        </w:rPr>
        <w:t>Lucius</w:t>
      </w:r>
      <w:proofErr w:type="spellEnd"/>
      <w:r w:rsidR="00060083" w:rsidRPr="00A744B1">
        <w:rPr>
          <w:rFonts w:ascii="Times New Roman" w:eastAsia="Times New Roman" w:hAnsi="Times New Roman" w:cs="Times New Roman"/>
          <w:sz w:val="28"/>
          <w:szCs w:val="28"/>
          <w:lang w:val="en-US"/>
        </w:rPr>
        <w:t xml:space="preserve">, 2003.  </w:t>
      </w:r>
      <w:r w:rsidR="00060083">
        <w:rPr>
          <w:rFonts w:ascii="Times New Roman" w:eastAsia="Times New Roman" w:hAnsi="Times New Roman" w:cs="Times New Roman"/>
          <w:sz w:val="28"/>
          <w:szCs w:val="28"/>
        </w:rPr>
        <w:t>156 S.</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 xml:space="preserve">Montoya E. R., </w:t>
      </w:r>
      <w:proofErr w:type="spellStart"/>
      <w:r w:rsidRPr="00A744B1">
        <w:rPr>
          <w:rFonts w:ascii="Times New Roman" w:eastAsia="Times New Roman" w:hAnsi="Times New Roman" w:cs="Times New Roman"/>
          <w:sz w:val="28"/>
          <w:szCs w:val="28"/>
          <w:lang w:val="en-US"/>
        </w:rPr>
        <w:t>Terburg</w:t>
      </w:r>
      <w:proofErr w:type="spellEnd"/>
      <w:r w:rsidRPr="00A744B1">
        <w:rPr>
          <w:rFonts w:ascii="Times New Roman" w:eastAsia="Times New Roman" w:hAnsi="Times New Roman" w:cs="Times New Roman"/>
          <w:sz w:val="28"/>
          <w:szCs w:val="28"/>
          <w:lang w:val="en-US"/>
        </w:rPr>
        <w:t xml:space="preserve"> D., </w:t>
      </w:r>
      <w:proofErr w:type="spellStart"/>
      <w:r w:rsidRPr="00A744B1">
        <w:rPr>
          <w:rFonts w:ascii="Times New Roman" w:eastAsia="Times New Roman" w:hAnsi="Times New Roman" w:cs="Times New Roman"/>
          <w:sz w:val="28"/>
          <w:szCs w:val="28"/>
          <w:lang w:val="en-US"/>
        </w:rPr>
        <w:t>Bos</w:t>
      </w:r>
      <w:proofErr w:type="spellEnd"/>
      <w:r w:rsidRPr="00A744B1">
        <w:rPr>
          <w:rFonts w:ascii="Times New Roman" w:eastAsia="Times New Roman" w:hAnsi="Times New Roman" w:cs="Times New Roman"/>
          <w:sz w:val="28"/>
          <w:szCs w:val="28"/>
          <w:lang w:val="en-US"/>
        </w:rPr>
        <w:t xml:space="preserve"> P. A., van Honk J. Testosterone, </w:t>
      </w:r>
      <w:proofErr w:type="spellStart"/>
      <w:r w:rsidRPr="00A744B1">
        <w:rPr>
          <w:rFonts w:ascii="Times New Roman" w:eastAsia="Times New Roman" w:hAnsi="Times New Roman" w:cs="Times New Roman"/>
          <w:sz w:val="28"/>
          <w:szCs w:val="28"/>
          <w:lang w:val="en-US"/>
        </w:rPr>
        <w:t>cortisol</w:t>
      </w:r>
      <w:proofErr w:type="spellEnd"/>
      <w:r w:rsidRPr="00A744B1">
        <w:rPr>
          <w:rFonts w:ascii="Times New Roman" w:eastAsia="Times New Roman" w:hAnsi="Times New Roman" w:cs="Times New Roman"/>
          <w:sz w:val="28"/>
          <w:szCs w:val="28"/>
          <w:lang w:val="en-US"/>
        </w:rPr>
        <w:t>, and serotonin as key regulators of social aggression: A revi</w:t>
      </w:r>
      <w:r w:rsidR="008367E7">
        <w:rPr>
          <w:rFonts w:ascii="Times New Roman" w:eastAsia="Times New Roman" w:hAnsi="Times New Roman" w:cs="Times New Roman"/>
          <w:sz w:val="28"/>
          <w:szCs w:val="28"/>
          <w:lang w:val="en-US"/>
        </w:rPr>
        <w:t xml:space="preserve">ew and theoretical perspective </w:t>
      </w:r>
      <w:r w:rsidRPr="00A744B1">
        <w:rPr>
          <w:rFonts w:ascii="Times New Roman" w:eastAsia="Times New Roman" w:hAnsi="Times New Roman" w:cs="Times New Roman"/>
          <w:sz w:val="28"/>
          <w:szCs w:val="28"/>
          <w:lang w:val="en-US"/>
        </w:rPr>
        <w:t xml:space="preserve">/ Aggression and Violent Behavior. </w:t>
      </w:r>
      <w:r w:rsidRPr="008367E7">
        <w:rPr>
          <w:rFonts w:ascii="Times New Roman" w:eastAsia="Times New Roman" w:hAnsi="Times New Roman" w:cs="Times New Roman"/>
          <w:sz w:val="28"/>
          <w:szCs w:val="28"/>
          <w:lang w:val="en-GB"/>
        </w:rPr>
        <w:t>2012. Vol. 17, No. 5. P. 404–414.</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lastRenderedPageBreak/>
        <w:t>Oksala</w:t>
      </w:r>
      <w:proofErr w:type="spellEnd"/>
      <w:r w:rsidRPr="00A744B1">
        <w:rPr>
          <w:rFonts w:ascii="Times New Roman" w:eastAsia="Times New Roman" w:hAnsi="Times New Roman" w:cs="Times New Roman"/>
          <w:sz w:val="28"/>
          <w:szCs w:val="28"/>
          <w:lang w:val="en-US"/>
        </w:rPr>
        <w:t xml:space="preserve"> J. Violence an</w:t>
      </w:r>
      <w:r w:rsidR="008367E7">
        <w:rPr>
          <w:rFonts w:ascii="Times New Roman" w:eastAsia="Times New Roman" w:hAnsi="Times New Roman" w:cs="Times New Roman"/>
          <w:sz w:val="28"/>
          <w:szCs w:val="28"/>
          <w:lang w:val="en-US"/>
        </w:rPr>
        <w:t xml:space="preserve">d the </w:t>
      </w:r>
      <w:proofErr w:type="spellStart"/>
      <w:r w:rsidR="008367E7">
        <w:rPr>
          <w:rFonts w:ascii="Times New Roman" w:eastAsia="Times New Roman" w:hAnsi="Times New Roman" w:cs="Times New Roman"/>
          <w:sz w:val="28"/>
          <w:szCs w:val="28"/>
          <w:lang w:val="en-US"/>
        </w:rPr>
        <w:t>Biopolitics</w:t>
      </w:r>
      <w:proofErr w:type="spellEnd"/>
      <w:r w:rsidR="008367E7">
        <w:rPr>
          <w:rFonts w:ascii="Times New Roman" w:eastAsia="Times New Roman" w:hAnsi="Times New Roman" w:cs="Times New Roman"/>
          <w:sz w:val="28"/>
          <w:szCs w:val="28"/>
          <w:lang w:val="en-US"/>
        </w:rPr>
        <w:t xml:space="preserve"> of Modernity </w:t>
      </w:r>
      <w:r w:rsidRPr="00A744B1">
        <w:rPr>
          <w:rFonts w:ascii="Times New Roman" w:eastAsia="Times New Roman" w:hAnsi="Times New Roman" w:cs="Times New Roman"/>
          <w:sz w:val="28"/>
          <w:szCs w:val="28"/>
          <w:lang w:val="en-US"/>
        </w:rPr>
        <w:t xml:space="preserve">/ Foucault Studies. </w:t>
      </w:r>
      <w:r w:rsidRPr="008367E7">
        <w:rPr>
          <w:rFonts w:ascii="Times New Roman" w:eastAsia="Times New Roman" w:hAnsi="Times New Roman" w:cs="Times New Roman"/>
          <w:sz w:val="28"/>
          <w:szCs w:val="28"/>
          <w:lang w:val="en-GB"/>
        </w:rPr>
        <w:t>2010. No. 10, pp. 23-43,</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sidRPr="00A744B1">
        <w:rPr>
          <w:rFonts w:ascii="Times New Roman" w:eastAsia="Times New Roman" w:hAnsi="Times New Roman" w:cs="Times New Roman"/>
          <w:sz w:val="28"/>
          <w:szCs w:val="28"/>
          <w:lang w:val="en-US"/>
        </w:rPr>
        <w:t>Shevtsov</w:t>
      </w:r>
      <w:proofErr w:type="spellEnd"/>
      <w:r w:rsidRPr="00A744B1">
        <w:rPr>
          <w:rFonts w:ascii="Times New Roman" w:eastAsia="Times New Roman" w:hAnsi="Times New Roman" w:cs="Times New Roman"/>
          <w:sz w:val="28"/>
          <w:szCs w:val="28"/>
          <w:lang w:val="en-US"/>
        </w:rPr>
        <w:t xml:space="preserve"> S. P. Borders of transgression. Objects, models, and methods in Humanities and Social Sciences since the invasion of Ukraine. </w:t>
      </w:r>
      <w:r>
        <w:rPr>
          <w:rFonts w:ascii="Times New Roman" w:eastAsia="Times New Roman" w:hAnsi="Times New Roman" w:cs="Times New Roman"/>
          <w:sz w:val="28"/>
          <w:szCs w:val="28"/>
        </w:rPr>
        <w:t>2025.</w:t>
      </w:r>
    </w:p>
    <w:p w:rsidR="00060083" w:rsidRP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US"/>
        </w:rPr>
      </w:pPr>
      <w:proofErr w:type="spellStart"/>
      <w:r w:rsidRPr="00A744B1">
        <w:rPr>
          <w:rFonts w:ascii="Times New Roman" w:eastAsia="Times New Roman" w:hAnsi="Times New Roman" w:cs="Times New Roman"/>
          <w:sz w:val="28"/>
          <w:szCs w:val="28"/>
          <w:lang w:val="en-US"/>
        </w:rPr>
        <w:t>Taubner</w:t>
      </w:r>
      <w:proofErr w:type="spellEnd"/>
      <w:r w:rsidRPr="00A744B1">
        <w:rPr>
          <w:rFonts w:ascii="Times New Roman" w:eastAsia="Times New Roman" w:hAnsi="Times New Roman" w:cs="Times New Roman"/>
          <w:sz w:val="28"/>
          <w:szCs w:val="28"/>
          <w:lang w:val="en-US"/>
        </w:rPr>
        <w:t xml:space="preserve"> S., </w:t>
      </w:r>
      <w:proofErr w:type="spellStart"/>
      <w:r w:rsidRPr="00A744B1">
        <w:rPr>
          <w:rFonts w:ascii="Times New Roman" w:eastAsia="Times New Roman" w:hAnsi="Times New Roman" w:cs="Times New Roman"/>
          <w:sz w:val="28"/>
          <w:szCs w:val="28"/>
          <w:lang w:val="en-US"/>
        </w:rPr>
        <w:t>Rabung</w:t>
      </w:r>
      <w:proofErr w:type="spellEnd"/>
      <w:r w:rsidRPr="00A744B1">
        <w:rPr>
          <w:rFonts w:ascii="Times New Roman" w:eastAsia="Times New Roman" w:hAnsi="Times New Roman" w:cs="Times New Roman"/>
          <w:sz w:val="28"/>
          <w:szCs w:val="28"/>
          <w:lang w:val="en-US"/>
        </w:rPr>
        <w:t xml:space="preserve"> S., Bateman A., </w:t>
      </w:r>
      <w:proofErr w:type="spellStart"/>
      <w:r w:rsidRPr="00A744B1">
        <w:rPr>
          <w:rFonts w:ascii="Times New Roman" w:eastAsia="Times New Roman" w:hAnsi="Times New Roman" w:cs="Times New Roman"/>
          <w:sz w:val="28"/>
          <w:szCs w:val="28"/>
          <w:lang w:val="en-US"/>
        </w:rPr>
        <w:t>Fonagy</w:t>
      </w:r>
      <w:proofErr w:type="spellEnd"/>
      <w:r w:rsidRPr="00A744B1">
        <w:rPr>
          <w:rFonts w:ascii="Times New Roman" w:eastAsia="Times New Roman" w:hAnsi="Times New Roman" w:cs="Times New Roman"/>
          <w:sz w:val="28"/>
          <w:szCs w:val="28"/>
          <w:lang w:val="en-US"/>
        </w:rPr>
        <w:t xml:space="preserve"> P. Psychoanalytic conce</w:t>
      </w:r>
      <w:r w:rsidR="008367E7">
        <w:rPr>
          <w:rFonts w:ascii="Times New Roman" w:eastAsia="Times New Roman" w:hAnsi="Times New Roman" w:cs="Times New Roman"/>
          <w:sz w:val="28"/>
          <w:szCs w:val="28"/>
          <w:lang w:val="en-US"/>
        </w:rPr>
        <w:t xml:space="preserve">pts of violence and aggression </w:t>
      </w:r>
      <w:r w:rsidRPr="00A744B1">
        <w:rPr>
          <w:rFonts w:ascii="Times New Roman" w:eastAsia="Times New Roman" w:hAnsi="Times New Roman" w:cs="Times New Roman"/>
          <w:sz w:val="28"/>
          <w:szCs w:val="28"/>
          <w:lang w:val="en-US"/>
        </w:rPr>
        <w:t xml:space="preserve">/ In: </w:t>
      </w:r>
      <w:proofErr w:type="spellStart"/>
      <w:r w:rsidRPr="00A744B1">
        <w:rPr>
          <w:rFonts w:ascii="Times New Roman" w:eastAsia="Times New Roman" w:hAnsi="Times New Roman" w:cs="Times New Roman"/>
          <w:sz w:val="28"/>
          <w:szCs w:val="28"/>
          <w:lang w:val="en-US"/>
        </w:rPr>
        <w:t>Sturmey</w:t>
      </w:r>
      <w:proofErr w:type="spellEnd"/>
      <w:r w:rsidRPr="00A744B1">
        <w:rPr>
          <w:rFonts w:ascii="Times New Roman" w:eastAsia="Times New Roman" w:hAnsi="Times New Roman" w:cs="Times New Roman"/>
          <w:sz w:val="28"/>
          <w:szCs w:val="28"/>
          <w:lang w:val="en-US"/>
        </w:rPr>
        <w:t xml:space="preserve"> P. (ed.) The Wiley Handbook of Violence and Aggressi</w:t>
      </w:r>
      <w:r w:rsidR="008367E7">
        <w:rPr>
          <w:rFonts w:ascii="Times New Roman" w:eastAsia="Times New Roman" w:hAnsi="Times New Roman" w:cs="Times New Roman"/>
          <w:sz w:val="28"/>
          <w:szCs w:val="28"/>
          <w:lang w:val="en-US"/>
        </w:rPr>
        <w:t xml:space="preserve">on. </w:t>
      </w:r>
      <w:proofErr w:type="spellStart"/>
      <w:r w:rsidR="008367E7">
        <w:rPr>
          <w:rFonts w:ascii="Times New Roman" w:eastAsia="Times New Roman" w:hAnsi="Times New Roman" w:cs="Times New Roman"/>
          <w:sz w:val="28"/>
          <w:szCs w:val="28"/>
          <w:lang w:val="en-US"/>
        </w:rPr>
        <w:t>Chichester</w:t>
      </w:r>
      <w:proofErr w:type="spellEnd"/>
      <w:r w:rsidRPr="00A744B1">
        <w:rPr>
          <w:rFonts w:ascii="Times New Roman" w:eastAsia="Times New Roman" w:hAnsi="Times New Roman" w:cs="Times New Roman"/>
          <w:sz w:val="28"/>
          <w:szCs w:val="28"/>
          <w:lang w:val="en-US"/>
        </w:rPr>
        <w:t>: Wiley-Blackwell, 2017.</w:t>
      </w:r>
    </w:p>
    <w:p w:rsidR="00060083" w:rsidRP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US"/>
        </w:rPr>
      </w:pPr>
      <w:r w:rsidRPr="00060083">
        <w:rPr>
          <w:rFonts w:ascii="Times New Roman" w:eastAsia="Times New Roman" w:hAnsi="Times New Roman" w:cs="Times New Roman"/>
          <w:sz w:val="28"/>
          <w:szCs w:val="28"/>
          <w:lang w:val="en-GB"/>
        </w:rPr>
        <w:t>T. McGowan The sex in their v</w:t>
      </w:r>
      <w:r w:rsidR="008367E7">
        <w:rPr>
          <w:rFonts w:ascii="Times New Roman" w:eastAsia="Times New Roman" w:hAnsi="Times New Roman" w:cs="Times New Roman"/>
          <w:sz w:val="28"/>
          <w:szCs w:val="28"/>
          <w:lang w:val="en-GB"/>
        </w:rPr>
        <w:t xml:space="preserve">iolence: Eroticizing </w:t>
      </w:r>
      <w:proofErr w:type="spellStart"/>
      <w:r w:rsidR="008367E7">
        <w:rPr>
          <w:rFonts w:ascii="Times New Roman" w:eastAsia="Times New Roman" w:hAnsi="Times New Roman" w:cs="Times New Roman"/>
          <w:sz w:val="28"/>
          <w:szCs w:val="28"/>
          <w:lang w:val="en-GB"/>
        </w:rPr>
        <w:t>biopower</w:t>
      </w:r>
      <w:proofErr w:type="spellEnd"/>
      <w:r w:rsidR="008367E7">
        <w:rPr>
          <w:rFonts w:ascii="Times New Roman" w:eastAsia="Times New Roman" w:hAnsi="Times New Roman" w:cs="Times New Roman"/>
          <w:sz w:val="28"/>
          <w:szCs w:val="28"/>
          <w:lang w:val="en-GB"/>
        </w:rPr>
        <w:t xml:space="preserve"> /</w:t>
      </w:r>
      <w:r w:rsidRPr="00060083">
        <w:rPr>
          <w:rFonts w:ascii="Times New Roman" w:eastAsia="Times New Roman" w:hAnsi="Times New Roman" w:cs="Times New Roman"/>
          <w:sz w:val="28"/>
          <w:szCs w:val="28"/>
          <w:lang w:val="en-GB"/>
        </w:rPr>
        <w:t xml:space="preserve"> </w:t>
      </w:r>
      <w:proofErr w:type="gramStart"/>
      <w:r w:rsidRPr="00060083">
        <w:rPr>
          <w:rFonts w:ascii="Times New Roman" w:eastAsia="Times New Roman" w:hAnsi="Times New Roman" w:cs="Times New Roman"/>
          <w:sz w:val="28"/>
          <w:szCs w:val="28"/>
          <w:lang w:val="en-GB"/>
        </w:rPr>
        <w:t>On</w:t>
      </w:r>
      <w:proofErr w:type="gramEnd"/>
      <w:r w:rsidRPr="00060083">
        <w:rPr>
          <w:rFonts w:ascii="Times New Roman" w:eastAsia="Times New Roman" w:hAnsi="Times New Roman" w:cs="Times New Roman"/>
          <w:sz w:val="28"/>
          <w:szCs w:val="28"/>
          <w:lang w:val="en-GB"/>
        </w:rPr>
        <w:t xml:space="preserve"> psychoanalysis and </w:t>
      </w:r>
      <w:r w:rsidR="00FA5774" w:rsidRPr="00060083">
        <w:rPr>
          <w:rFonts w:ascii="Times New Roman" w:eastAsia="Times New Roman" w:hAnsi="Times New Roman" w:cs="Times New Roman"/>
          <w:sz w:val="28"/>
          <w:szCs w:val="28"/>
          <w:lang w:val="en-GB"/>
        </w:rPr>
        <w:t>violence:</w:t>
      </w:r>
      <w:r w:rsidRPr="00060083">
        <w:rPr>
          <w:rFonts w:ascii="Times New Roman" w:eastAsia="Times New Roman" w:hAnsi="Times New Roman" w:cs="Times New Roman"/>
          <w:sz w:val="28"/>
          <w:szCs w:val="28"/>
          <w:lang w:val="en-GB"/>
        </w:rPr>
        <w:t xml:space="preserve"> contemporary </w:t>
      </w:r>
      <w:proofErr w:type="spellStart"/>
      <w:r w:rsidRPr="00060083">
        <w:rPr>
          <w:rFonts w:ascii="Times New Roman" w:eastAsia="Times New Roman" w:hAnsi="Times New Roman" w:cs="Times New Roman"/>
          <w:sz w:val="28"/>
          <w:szCs w:val="28"/>
          <w:lang w:val="en-GB"/>
        </w:rPr>
        <w:t>Lacanian</w:t>
      </w:r>
      <w:proofErr w:type="spellEnd"/>
      <w:r w:rsidRPr="00060083">
        <w:rPr>
          <w:rFonts w:ascii="Times New Roman" w:eastAsia="Times New Roman" w:hAnsi="Times New Roman" w:cs="Times New Roman"/>
          <w:sz w:val="28"/>
          <w:szCs w:val="28"/>
          <w:lang w:val="en-GB"/>
        </w:rPr>
        <w:t xml:space="preserve"> perspective. </w:t>
      </w:r>
      <w:proofErr w:type="spellStart"/>
      <w:r w:rsidRPr="00060083">
        <w:rPr>
          <w:rFonts w:ascii="Times New Roman" w:eastAsia="Times New Roman" w:hAnsi="Times New Roman" w:cs="Times New Roman"/>
          <w:sz w:val="28"/>
          <w:szCs w:val="28"/>
        </w:rPr>
        <w:t>Routledge</w:t>
      </w:r>
      <w:proofErr w:type="spellEnd"/>
      <w:r w:rsidRPr="00060083">
        <w:rPr>
          <w:rFonts w:ascii="Times New Roman" w:eastAsia="Times New Roman" w:hAnsi="Times New Roman" w:cs="Times New Roman"/>
          <w:sz w:val="28"/>
          <w:szCs w:val="28"/>
        </w:rPr>
        <w:t xml:space="preserve">. 2019. </w:t>
      </w:r>
      <w:proofErr w:type="spellStart"/>
      <w:r w:rsidRPr="00060083">
        <w:rPr>
          <w:rFonts w:ascii="Times New Roman" w:eastAsia="Times New Roman" w:hAnsi="Times New Roman" w:cs="Times New Roman"/>
          <w:sz w:val="28"/>
          <w:szCs w:val="28"/>
        </w:rPr>
        <w:t>pp</w:t>
      </w:r>
      <w:proofErr w:type="spellEnd"/>
      <w:r w:rsidRPr="00060083">
        <w:rPr>
          <w:rFonts w:ascii="Times New Roman" w:eastAsia="Times New Roman" w:hAnsi="Times New Roman" w:cs="Times New Roman"/>
          <w:sz w:val="28"/>
          <w:szCs w:val="28"/>
        </w:rPr>
        <w:t>. 47-61.</w:t>
      </w:r>
    </w:p>
    <w:p w:rsidR="00060083" w:rsidRP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r w:rsidRPr="00A744B1">
        <w:rPr>
          <w:rFonts w:ascii="Times New Roman" w:eastAsia="Times New Roman" w:hAnsi="Times New Roman" w:cs="Times New Roman"/>
          <w:sz w:val="28"/>
          <w:szCs w:val="28"/>
          <w:lang w:val="en-US"/>
        </w:rPr>
        <w:t xml:space="preserve">Violent origins: Walter </w:t>
      </w:r>
      <w:proofErr w:type="spellStart"/>
      <w:r w:rsidRPr="00A744B1">
        <w:rPr>
          <w:rFonts w:ascii="Times New Roman" w:eastAsia="Times New Roman" w:hAnsi="Times New Roman" w:cs="Times New Roman"/>
          <w:sz w:val="28"/>
          <w:szCs w:val="28"/>
          <w:lang w:val="en-US"/>
        </w:rPr>
        <w:t>Burkert</w:t>
      </w:r>
      <w:proofErr w:type="spellEnd"/>
      <w:r w:rsidRPr="00A744B1">
        <w:rPr>
          <w:rFonts w:ascii="Times New Roman" w:eastAsia="Times New Roman" w:hAnsi="Times New Roman" w:cs="Times New Roman"/>
          <w:sz w:val="28"/>
          <w:szCs w:val="28"/>
          <w:lang w:val="en-US"/>
        </w:rPr>
        <w:t xml:space="preserve">, René Girard, and Jonathan Z. Smith on ritual killing and cultural formation. </w:t>
      </w:r>
      <w:r w:rsidR="008367E7">
        <w:rPr>
          <w:rFonts w:ascii="Times New Roman" w:eastAsia="Times New Roman" w:hAnsi="Times New Roman" w:cs="Times New Roman"/>
          <w:sz w:val="28"/>
          <w:szCs w:val="28"/>
          <w:lang w:val="en-GB"/>
        </w:rPr>
        <w:t>Stanford</w:t>
      </w:r>
      <w:r w:rsidRPr="00060083">
        <w:rPr>
          <w:rFonts w:ascii="Times New Roman" w:eastAsia="Times New Roman" w:hAnsi="Times New Roman" w:cs="Times New Roman"/>
          <w:sz w:val="28"/>
          <w:szCs w:val="28"/>
          <w:lang w:val="en-GB"/>
        </w:rPr>
        <w:t>: Stanford University Press, 1987. 275 p.</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Walzer</w:t>
      </w:r>
      <w:proofErr w:type="spellEnd"/>
      <w:r w:rsidRPr="00A744B1">
        <w:rPr>
          <w:rFonts w:ascii="Times New Roman" w:eastAsia="Times New Roman" w:hAnsi="Times New Roman" w:cs="Times New Roman"/>
          <w:sz w:val="28"/>
          <w:szCs w:val="28"/>
          <w:lang w:val="en-US"/>
        </w:rPr>
        <w:t xml:space="preserve"> M. The triumph of just war theory (and the dange</w:t>
      </w:r>
      <w:r w:rsidR="008367E7">
        <w:rPr>
          <w:rFonts w:ascii="Times New Roman" w:eastAsia="Times New Roman" w:hAnsi="Times New Roman" w:cs="Times New Roman"/>
          <w:sz w:val="28"/>
          <w:szCs w:val="28"/>
          <w:lang w:val="en-US"/>
        </w:rPr>
        <w:t>rs of success) /</w:t>
      </w:r>
      <w:r w:rsidRPr="00A744B1">
        <w:rPr>
          <w:rFonts w:ascii="Times New Roman" w:eastAsia="Times New Roman" w:hAnsi="Times New Roman" w:cs="Times New Roman"/>
          <w:sz w:val="28"/>
          <w:szCs w:val="28"/>
          <w:lang w:val="en-US"/>
        </w:rPr>
        <w:t xml:space="preserve"> Social Research. </w:t>
      </w:r>
      <w:r w:rsidRPr="008367E7">
        <w:rPr>
          <w:rFonts w:ascii="Times New Roman" w:eastAsia="Times New Roman" w:hAnsi="Times New Roman" w:cs="Times New Roman"/>
          <w:sz w:val="28"/>
          <w:szCs w:val="28"/>
          <w:lang w:val="en-GB"/>
        </w:rPr>
        <w:t>2000. Vol. 67, No. 4. P. 925–944.</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spellStart"/>
      <w:r w:rsidRPr="00A744B1">
        <w:rPr>
          <w:rFonts w:ascii="Times New Roman" w:eastAsia="Times New Roman" w:hAnsi="Times New Roman" w:cs="Times New Roman"/>
          <w:sz w:val="28"/>
          <w:szCs w:val="28"/>
          <w:lang w:val="en-US"/>
        </w:rPr>
        <w:t>Wingfield</w:t>
      </w:r>
      <w:proofErr w:type="spellEnd"/>
      <w:r w:rsidRPr="00A744B1">
        <w:rPr>
          <w:rFonts w:ascii="Times New Roman" w:eastAsia="Times New Roman" w:hAnsi="Times New Roman" w:cs="Times New Roman"/>
          <w:sz w:val="28"/>
          <w:szCs w:val="28"/>
          <w:lang w:val="en-US"/>
        </w:rPr>
        <w:t xml:space="preserve"> J. C. The challenge hypothesis: Where it</w:t>
      </w:r>
      <w:r w:rsidR="008367E7">
        <w:rPr>
          <w:rFonts w:ascii="Times New Roman" w:eastAsia="Times New Roman" w:hAnsi="Times New Roman" w:cs="Times New Roman"/>
          <w:sz w:val="28"/>
          <w:szCs w:val="28"/>
          <w:lang w:val="en-US"/>
        </w:rPr>
        <w:t xml:space="preserve"> began and relevance to humans </w:t>
      </w:r>
      <w:r w:rsidRPr="00A744B1">
        <w:rPr>
          <w:rFonts w:ascii="Times New Roman" w:eastAsia="Times New Roman" w:hAnsi="Times New Roman" w:cs="Times New Roman"/>
          <w:sz w:val="28"/>
          <w:szCs w:val="28"/>
          <w:lang w:val="en-US"/>
        </w:rPr>
        <w:t xml:space="preserve">/ Hormones and Behavior. </w:t>
      </w:r>
      <w:r w:rsidRPr="008367E7">
        <w:rPr>
          <w:rFonts w:ascii="Times New Roman" w:eastAsia="Times New Roman" w:hAnsi="Times New Roman" w:cs="Times New Roman"/>
          <w:sz w:val="28"/>
          <w:szCs w:val="28"/>
          <w:lang w:val="en-GB"/>
        </w:rPr>
        <w:t xml:space="preserve">2005. Vol. 48, No. 1. P. 101–110. </w:t>
      </w:r>
    </w:p>
    <w:p w:rsidR="00060083" w:rsidRPr="008367E7"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lang w:val="en-GB"/>
        </w:rPr>
      </w:pPr>
      <w:proofErr w:type="gramStart"/>
      <w:r w:rsidRPr="00A744B1">
        <w:rPr>
          <w:rFonts w:ascii="Times New Roman" w:eastAsia="Times New Roman" w:hAnsi="Times New Roman" w:cs="Times New Roman"/>
          <w:sz w:val="28"/>
          <w:szCs w:val="28"/>
          <w:lang w:val="en-US"/>
        </w:rPr>
        <w:t>de</w:t>
      </w:r>
      <w:proofErr w:type="gramEnd"/>
      <w:r w:rsidRPr="00A744B1">
        <w:rPr>
          <w:rFonts w:ascii="Times New Roman" w:eastAsia="Times New Roman" w:hAnsi="Times New Roman" w:cs="Times New Roman"/>
          <w:sz w:val="28"/>
          <w:szCs w:val="28"/>
          <w:lang w:val="en-US"/>
        </w:rPr>
        <w:t xml:space="preserve"> </w:t>
      </w:r>
      <w:proofErr w:type="spellStart"/>
      <w:r w:rsidRPr="00A744B1">
        <w:rPr>
          <w:rFonts w:ascii="Times New Roman" w:eastAsia="Times New Roman" w:hAnsi="Times New Roman" w:cs="Times New Roman"/>
          <w:sz w:val="28"/>
          <w:szCs w:val="28"/>
          <w:lang w:val="en-US"/>
        </w:rPr>
        <w:t>Jong</w:t>
      </w:r>
      <w:proofErr w:type="spellEnd"/>
      <w:r w:rsidRPr="00A744B1">
        <w:rPr>
          <w:rFonts w:ascii="Times New Roman" w:eastAsia="Times New Roman" w:hAnsi="Times New Roman" w:cs="Times New Roman"/>
          <w:sz w:val="28"/>
          <w:szCs w:val="28"/>
          <w:lang w:val="en-US"/>
        </w:rPr>
        <w:t xml:space="preserve"> T. R., Neumann I. D. </w:t>
      </w:r>
      <w:proofErr w:type="spellStart"/>
      <w:r w:rsidRPr="00A744B1">
        <w:rPr>
          <w:rFonts w:ascii="Times New Roman" w:eastAsia="Times New Roman" w:hAnsi="Times New Roman" w:cs="Times New Roman"/>
          <w:sz w:val="28"/>
          <w:szCs w:val="28"/>
          <w:lang w:val="en-US"/>
        </w:rPr>
        <w:t>Oxytocin</w:t>
      </w:r>
      <w:proofErr w:type="spellEnd"/>
      <w:r w:rsidRPr="00A744B1">
        <w:rPr>
          <w:rFonts w:ascii="Times New Roman" w:eastAsia="Times New Roman" w:hAnsi="Times New Roman" w:cs="Times New Roman"/>
          <w:sz w:val="28"/>
          <w:szCs w:val="28"/>
          <w:lang w:val="en-US"/>
        </w:rPr>
        <w:t xml:space="preserve"> and agg</w:t>
      </w:r>
      <w:r w:rsidR="008367E7">
        <w:rPr>
          <w:rFonts w:ascii="Times New Roman" w:eastAsia="Times New Roman" w:hAnsi="Times New Roman" w:cs="Times New Roman"/>
          <w:sz w:val="28"/>
          <w:szCs w:val="28"/>
          <w:lang w:val="en-US"/>
        </w:rPr>
        <w:t>ression /</w:t>
      </w:r>
      <w:r w:rsidRPr="00A744B1">
        <w:rPr>
          <w:rFonts w:ascii="Times New Roman" w:eastAsia="Times New Roman" w:hAnsi="Times New Roman" w:cs="Times New Roman"/>
          <w:sz w:val="28"/>
          <w:szCs w:val="28"/>
          <w:lang w:val="en-US"/>
        </w:rPr>
        <w:t xml:space="preserve"> Current Topics in Behavioral Neurosciences. </w:t>
      </w:r>
      <w:r w:rsidRPr="008367E7">
        <w:rPr>
          <w:rFonts w:ascii="Times New Roman" w:eastAsia="Times New Roman" w:hAnsi="Times New Roman" w:cs="Times New Roman"/>
          <w:sz w:val="28"/>
          <w:szCs w:val="28"/>
          <w:lang w:val="en-GB"/>
        </w:rPr>
        <w:t xml:space="preserve">2018. Vol. 35. P. 175–192. </w:t>
      </w:r>
    </w:p>
    <w:p w:rsidR="00060083" w:rsidRDefault="008367E7"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lang w:val="en-US"/>
        </w:rPr>
        <w:t>Žižek</w:t>
      </w:r>
      <w:proofErr w:type="spellEnd"/>
      <w:r>
        <w:rPr>
          <w:rFonts w:ascii="Times New Roman" w:eastAsia="Times New Roman" w:hAnsi="Times New Roman" w:cs="Times New Roman"/>
          <w:sz w:val="28"/>
          <w:szCs w:val="28"/>
          <w:lang w:val="en-US"/>
        </w:rPr>
        <w:t xml:space="preserve"> S. Violence. New York</w:t>
      </w:r>
      <w:r w:rsidR="00060083" w:rsidRPr="00A744B1">
        <w:rPr>
          <w:rFonts w:ascii="Times New Roman" w:eastAsia="Times New Roman" w:hAnsi="Times New Roman" w:cs="Times New Roman"/>
          <w:sz w:val="28"/>
          <w:szCs w:val="28"/>
          <w:lang w:val="en-US"/>
        </w:rPr>
        <w:t xml:space="preserve">: Picador, 2008. </w:t>
      </w:r>
      <w:r w:rsidR="00060083">
        <w:rPr>
          <w:rFonts w:ascii="Times New Roman" w:eastAsia="Times New Roman" w:hAnsi="Times New Roman" w:cs="Times New Roman"/>
          <w:sz w:val="28"/>
          <w:szCs w:val="28"/>
        </w:rPr>
        <w:t xml:space="preserve">168 </w:t>
      </w:r>
      <w:proofErr w:type="spellStart"/>
      <w:r w:rsidR="00060083">
        <w:rPr>
          <w:rFonts w:ascii="Times New Roman" w:eastAsia="Times New Roman" w:hAnsi="Times New Roman" w:cs="Times New Roman"/>
          <w:sz w:val="28"/>
          <w:szCs w:val="28"/>
        </w:rPr>
        <w:t>p</w:t>
      </w:r>
      <w:proofErr w:type="spellEnd"/>
      <w:r w:rsidR="00060083">
        <w:rPr>
          <w:rFonts w:ascii="Times New Roman" w:eastAsia="Times New Roman" w:hAnsi="Times New Roman" w:cs="Times New Roman"/>
          <w:sz w:val="28"/>
          <w:szCs w:val="28"/>
        </w:rPr>
        <w:t>.</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Беньямін</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критики </w:t>
      </w:r>
      <w:proofErr w:type="spellStart"/>
      <w:r>
        <w:rPr>
          <w:rFonts w:ascii="Times New Roman" w:eastAsia="Times New Roman" w:hAnsi="Times New Roman" w:cs="Times New Roman"/>
          <w:sz w:val="28"/>
          <w:szCs w:val="28"/>
        </w:rPr>
        <w:t>насильства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статті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есеї</w:t>
      </w:r>
      <w:proofErr w:type="spellEnd"/>
      <w:r>
        <w:rPr>
          <w:rFonts w:ascii="Times New Roman" w:eastAsia="Times New Roman" w:hAnsi="Times New Roman" w:cs="Times New Roman"/>
          <w:sz w:val="28"/>
          <w:szCs w:val="28"/>
        </w:rPr>
        <w:t xml:space="preserve"> / пер. </w:t>
      </w:r>
      <w:proofErr w:type="spellStart"/>
      <w:r>
        <w:rPr>
          <w:rFonts w:ascii="Times New Roman" w:eastAsia="Times New Roman" w:hAnsi="Times New Roman" w:cs="Times New Roman"/>
          <w:sz w:val="28"/>
          <w:szCs w:val="28"/>
        </w:rPr>
        <w:t>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нім</w:t>
      </w:r>
      <w:proofErr w:type="spellEnd"/>
      <w:r>
        <w:rPr>
          <w:rFonts w:ascii="Times New Roman" w:eastAsia="Times New Roman" w:hAnsi="Times New Roman" w:cs="Times New Roman"/>
          <w:sz w:val="28"/>
          <w:szCs w:val="28"/>
        </w:rPr>
        <w:t>. К</w:t>
      </w:r>
      <w:r>
        <w:rPr>
          <w:rFonts w:ascii="Times New Roman" w:eastAsia="Times New Roman" w:hAnsi="Times New Roman" w:cs="Times New Roman"/>
          <w:sz w:val="28"/>
          <w:szCs w:val="28"/>
          <w:lang w:val="uk-UA"/>
        </w:rPr>
        <w:t>иїв</w:t>
      </w:r>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Гран</w:t>
      </w:r>
      <w:proofErr w:type="gramStart"/>
      <w:r>
        <w:rPr>
          <w:rFonts w:ascii="Times New Roman" w:eastAsia="Times New Roman" w:hAnsi="Times New Roman" w:cs="Times New Roman"/>
          <w:sz w:val="28"/>
          <w:szCs w:val="28"/>
        </w:rPr>
        <w:t>і-</w:t>
      </w:r>
      <w:proofErr w:type="gramEnd"/>
      <w:r>
        <w:rPr>
          <w:rFonts w:ascii="Times New Roman" w:eastAsia="Times New Roman" w:hAnsi="Times New Roman" w:cs="Times New Roman"/>
          <w:sz w:val="28"/>
          <w:szCs w:val="28"/>
        </w:rPr>
        <w:t>Т</w:t>
      </w:r>
      <w:proofErr w:type="spellEnd"/>
      <w:r>
        <w:rPr>
          <w:rFonts w:ascii="Times New Roman" w:eastAsia="Times New Roman" w:hAnsi="Times New Roman" w:cs="Times New Roman"/>
          <w:sz w:val="28"/>
          <w:szCs w:val="28"/>
        </w:rPr>
        <w:t>, 2012. 312 с.</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Гегель Г. В. Ф.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філософії</w:t>
      </w:r>
      <w:proofErr w:type="spellEnd"/>
      <w:r>
        <w:rPr>
          <w:rFonts w:ascii="Times New Roman" w:eastAsia="Times New Roman" w:hAnsi="Times New Roman" w:cs="Times New Roman"/>
          <w:sz w:val="28"/>
          <w:szCs w:val="28"/>
        </w:rPr>
        <w:t xml:space="preserve"> права. К</w:t>
      </w:r>
      <w:r>
        <w:rPr>
          <w:rFonts w:ascii="Times New Roman" w:eastAsia="Times New Roman" w:hAnsi="Times New Roman" w:cs="Times New Roman"/>
          <w:sz w:val="28"/>
          <w:szCs w:val="28"/>
          <w:lang w:val="uk-UA"/>
        </w:rPr>
        <w:t>иїв</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Юніверс</w:t>
      </w:r>
      <w:proofErr w:type="spellEnd"/>
      <w:r>
        <w:rPr>
          <w:rFonts w:ascii="Times New Roman" w:eastAsia="Times New Roman" w:hAnsi="Times New Roman" w:cs="Times New Roman"/>
          <w:sz w:val="28"/>
          <w:szCs w:val="28"/>
        </w:rPr>
        <w:t>, 2000. 478 с.</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Парахонський</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Яворська</w:t>
      </w:r>
      <w:proofErr w:type="spellEnd"/>
      <w:r>
        <w:rPr>
          <w:rFonts w:ascii="Times New Roman" w:eastAsia="Times New Roman" w:hAnsi="Times New Roman" w:cs="Times New Roman"/>
          <w:sz w:val="28"/>
          <w:szCs w:val="28"/>
        </w:rPr>
        <w:t xml:space="preserve"> Г. </w:t>
      </w:r>
      <w:proofErr w:type="spellStart"/>
      <w:r>
        <w:rPr>
          <w:rFonts w:ascii="Times New Roman" w:eastAsia="Times New Roman" w:hAnsi="Times New Roman" w:cs="Times New Roman"/>
          <w:sz w:val="28"/>
          <w:szCs w:val="28"/>
        </w:rPr>
        <w:t>Онтологія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w:t>
      </w:r>
      <w:proofErr w:type="spellEnd"/>
      <w:r>
        <w:rPr>
          <w:rFonts w:ascii="Times New Roman" w:eastAsia="Times New Roman" w:hAnsi="Times New Roman" w:cs="Times New Roman"/>
          <w:sz w:val="28"/>
          <w:szCs w:val="28"/>
        </w:rPr>
        <w:t xml:space="preserve"> миру: </w:t>
      </w:r>
      <w:proofErr w:type="spellStart"/>
      <w:r>
        <w:rPr>
          <w:rFonts w:ascii="Times New Roman" w:eastAsia="Times New Roman" w:hAnsi="Times New Roman" w:cs="Times New Roman"/>
          <w:sz w:val="28"/>
          <w:szCs w:val="28"/>
        </w:rPr>
        <w:t>безпека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w:t>
      </w:r>
      <w:proofErr w:type="spellEnd"/>
      <w:r>
        <w:rPr>
          <w:rFonts w:ascii="Times New Roman" w:eastAsia="Times New Roman" w:hAnsi="Times New Roman" w:cs="Times New Roman"/>
          <w:sz w:val="28"/>
          <w:szCs w:val="28"/>
        </w:rPr>
        <w:t>. К</w:t>
      </w:r>
      <w:r>
        <w:rPr>
          <w:rFonts w:ascii="Times New Roman" w:eastAsia="Times New Roman" w:hAnsi="Times New Roman" w:cs="Times New Roman"/>
          <w:sz w:val="28"/>
          <w:szCs w:val="28"/>
          <w:lang w:val="uk-UA"/>
        </w:rPr>
        <w:t>иїв</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НІСД, 2019. 296 с.</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Софокл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Цар</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Ед</w:t>
      </w:r>
      <w:proofErr w:type="gramEnd"/>
      <w:r>
        <w:rPr>
          <w:rFonts w:ascii="Times New Roman" w:eastAsia="Times New Roman" w:hAnsi="Times New Roman" w:cs="Times New Roman"/>
          <w:sz w:val="28"/>
          <w:szCs w:val="28"/>
        </w:rPr>
        <w:t>іп</w:t>
      </w:r>
      <w:proofErr w:type="spellEnd"/>
      <w:r>
        <w:rPr>
          <w:rFonts w:ascii="Times New Roman" w:eastAsia="Times New Roman" w:hAnsi="Times New Roman" w:cs="Times New Roman"/>
          <w:sz w:val="28"/>
          <w:szCs w:val="28"/>
        </w:rPr>
        <w:t xml:space="preserve"> / пер. І. Франка. URL: </w:t>
      </w:r>
      <w:r>
        <w:rPr>
          <w:rFonts w:ascii="Times New Roman" w:eastAsia="Times New Roman" w:hAnsi="Times New Roman" w:cs="Times New Roman"/>
          <w:sz w:val="28"/>
          <w:szCs w:val="28"/>
        </w:rPr>
        <w:tab/>
      </w:r>
      <w:hyperlink r:id="rId8" w:history="1">
        <w:r w:rsidRPr="00251EB8">
          <w:rPr>
            <w:rStyle w:val="ae"/>
            <w:rFonts w:ascii="Times New Roman" w:eastAsia="Times New Roman" w:hAnsi="Times New Roman" w:cs="Times New Roman"/>
            <w:sz w:val="28"/>
            <w:szCs w:val="28"/>
          </w:rPr>
          <w:t>https://dovidka.biz.ua/tsar-edip-chytaty-sofokl</w:t>
        </w:r>
      </w:hyperlink>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12.05.2025).</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Філософський </w:t>
      </w:r>
      <w:proofErr w:type="spellStart"/>
      <w:r>
        <w:rPr>
          <w:rFonts w:ascii="Times New Roman" w:eastAsia="Times New Roman" w:hAnsi="Times New Roman" w:cs="Times New Roman"/>
          <w:sz w:val="28"/>
          <w:szCs w:val="28"/>
        </w:rPr>
        <w:t>енциклопедичний</w:t>
      </w:r>
      <w:proofErr w:type="spellEnd"/>
      <w:r>
        <w:rPr>
          <w:rFonts w:ascii="Times New Roman" w:eastAsia="Times New Roman" w:hAnsi="Times New Roman" w:cs="Times New Roman"/>
          <w:sz w:val="28"/>
          <w:szCs w:val="28"/>
        </w:rPr>
        <w:t xml:space="preserve"> словник / НАН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w:t>
      </w:r>
      <w:r w:rsidR="008367E7">
        <w:rPr>
          <w:rFonts w:ascii="Times New Roman" w:eastAsia="Times New Roman" w:hAnsi="Times New Roman" w:cs="Times New Roman"/>
          <w:sz w:val="28"/>
          <w:szCs w:val="28"/>
        </w:rPr>
        <w:t>т</w:t>
      </w:r>
      <w:proofErr w:type="spellEnd"/>
      <w:r w:rsidR="008367E7">
        <w:rPr>
          <w:rFonts w:ascii="Times New Roman" w:eastAsia="Times New Roman" w:hAnsi="Times New Roman" w:cs="Times New Roman"/>
          <w:sz w:val="28"/>
          <w:szCs w:val="28"/>
        </w:rPr>
        <w:t xml:space="preserve"> </w:t>
      </w:r>
      <w:proofErr w:type="spellStart"/>
      <w:r w:rsidR="008367E7">
        <w:rPr>
          <w:rFonts w:ascii="Times New Roman" w:eastAsia="Times New Roman" w:hAnsi="Times New Roman" w:cs="Times New Roman"/>
          <w:sz w:val="28"/>
          <w:szCs w:val="28"/>
        </w:rPr>
        <w:t>філософії</w:t>
      </w:r>
      <w:proofErr w:type="spellEnd"/>
      <w:r w:rsidR="008367E7">
        <w:rPr>
          <w:rFonts w:ascii="Times New Roman" w:eastAsia="Times New Roman" w:hAnsi="Times New Roman" w:cs="Times New Roman"/>
          <w:sz w:val="28"/>
          <w:szCs w:val="28"/>
        </w:rPr>
        <w:t xml:space="preserve"> </w:t>
      </w:r>
      <w:proofErr w:type="spellStart"/>
      <w:r w:rsidR="008367E7">
        <w:rPr>
          <w:rFonts w:ascii="Times New Roman" w:eastAsia="Times New Roman" w:hAnsi="Times New Roman" w:cs="Times New Roman"/>
          <w:sz w:val="28"/>
          <w:szCs w:val="28"/>
        </w:rPr>
        <w:t>ім</w:t>
      </w:r>
      <w:proofErr w:type="spellEnd"/>
      <w:r w:rsidR="008367E7">
        <w:rPr>
          <w:rFonts w:ascii="Times New Roman" w:eastAsia="Times New Roman" w:hAnsi="Times New Roman" w:cs="Times New Roman"/>
          <w:sz w:val="28"/>
          <w:szCs w:val="28"/>
        </w:rPr>
        <w:t>. Г. С. Сковороди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редкол</w:t>
      </w:r>
      <w:proofErr w:type="spellEnd"/>
      <w:r>
        <w:rPr>
          <w:rFonts w:ascii="Times New Roman" w:eastAsia="Times New Roman" w:hAnsi="Times New Roman" w:cs="Times New Roman"/>
          <w:sz w:val="28"/>
          <w:szCs w:val="28"/>
        </w:rPr>
        <w:t xml:space="preserve">. В. І. </w:t>
      </w:r>
      <w:proofErr w:type="spellStart"/>
      <w:r>
        <w:rPr>
          <w:rFonts w:ascii="Times New Roman" w:eastAsia="Times New Roman" w:hAnsi="Times New Roman" w:cs="Times New Roman"/>
          <w:sz w:val="28"/>
          <w:szCs w:val="28"/>
        </w:rPr>
        <w:t>Шинкарук</w:t>
      </w:r>
      <w:proofErr w:type="spellEnd"/>
      <w:r>
        <w:rPr>
          <w:rFonts w:ascii="Times New Roman" w:eastAsia="Times New Roman" w:hAnsi="Times New Roman" w:cs="Times New Roman"/>
          <w:sz w:val="28"/>
          <w:szCs w:val="28"/>
        </w:rPr>
        <w:t xml:space="preserve"> (голова) та </w:t>
      </w:r>
      <w:proofErr w:type="spellStart"/>
      <w:r>
        <w:rPr>
          <w:rFonts w:ascii="Times New Roman" w:eastAsia="Times New Roman" w:hAnsi="Times New Roman" w:cs="Times New Roman"/>
          <w:sz w:val="28"/>
          <w:szCs w:val="28"/>
        </w:rPr>
        <w:t>ін</w:t>
      </w:r>
      <w:proofErr w:type="spellEnd"/>
      <w:r>
        <w:rPr>
          <w:rFonts w:ascii="Times New Roman" w:eastAsia="Times New Roman" w:hAnsi="Times New Roman" w:cs="Times New Roman"/>
          <w:sz w:val="28"/>
          <w:szCs w:val="28"/>
        </w:rPr>
        <w:t>. К</w:t>
      </w:r>
      <w:r>
        <w:rPr>
          <w:rFonts w:ascii="Times New Roman" w:eastAsia="Times New Roman" w:hAnsi="Times New Roman" w:cs="Times New Roman"/>
          <w:sz w:val="28"/>
          <w:szCs w:val="28"/>
          <w:lang w:val="uk-UA"/>
        </w:rPr>
        <w:t>иїв</w:t>
      </w:r>
      <w:proofErr w:type="gramStart"/>
      <w:r w:rsidR="007C0C67">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Абрис, 2002. 744 с.</w:t>
      </w:r>
    </w:p>
    <w:p w:rsidR="00060083" w:rsidRDefault="00060083" w:rsidP="00060083">
      <w:pPr>
        <w:pStyle w:val="10"/>
        <w:numPr>
          <w:ilvl w:val="0"/>
          <w:numId w:val="4"/>
        </w:numPr>
        <w:tabs>
          <w:tab w:val="left" w:pos="705"/>
          <w:tab w:val="center" w:pos="4819"/>
        </w:tabs>
        <w:spacing w:line="360" w:lineRule="auto"/>
        <w:ind w:left="284" w:right="-61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Фуко М. </w:t>
      </w:r>
      <w:proofErr w:type="spellStart"/>
      <w:r>
        <w:rPr>
          <w:rFonts w:ascii="Times New Roman" w:eastAsia="Times New Roman" w:hAnsi="Times New Roman" w:cs="Times New Roman"/>
          <w:sz w:val="28"/>
          <w:szCs w:val="28"/>
        </w:rPr>
        <w:t>Наглядати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в’язниці</w:t>
      </w:r>
      <w:proofErr w:type="spellEnd"/>
      <w:r>
        <w:rPr>
          <w:rFonts w:ascii="Times New Roman" w:eastAsia="Times New Roman" w:hAnsi="Times New Roman" w:cs="Times New Roman"/>
          <w:sz w:val="28"/>
          <w:szCs w:val="28"/>
        </w:rPr>
        <w:t xml:space="preserve"> / пер. </w:t>
      </w:r>
      <w:proofErr w:type="spellStart"/>
      <w:r>
        <w:rPr>
          <w:rFonts w:ascii="Times New Roman" w:eastAsia="Times New Roman" w:hAnsi="Times New Roman" w:cs="Times New Roman"/>
          <w:sz w:val="28"/>
          <w:szCs w:val="28"/>
        </w:rPr>
        <w:t>з</w:t>
      </w:r>
      <w:proofErr w:type="spellEnd"/>
      <w:r>
        <w:rPr>
          <w:rFonts w:ascii="Times New Roman" w:eastAsia="Times New Roman" w:hAnsi="Times New Roman" w:cs="Times New Roman"/>
          <w:sz w:val="28"/>
          <w:szCs w:val="28"/>
        </w:rPr>
        <w:t xml:space="preserve"> фр. П. </w:t>
      </w:r>
      <w:proofErr w:type="spellStart"/>
      <w:r>
        <w:rPr>
          <w:rFonts w:ascii="Times New Roman" w:eastAsia="Times New Roman" w:hAnsi="Times New Roman" w:cs="Times New Roman"/>
          <w:sz w:val="28"/>
          <w:szCs w:val="28"/>
        </w:rPr>
        <w:t>Таращука</w:t>
      </w:r>
      <w:proofErr w:type="spellEnd"/>
      <w:r>
        <w:rPr>
          <w:rFonts w:ascii="Times New Roman" w:eastAsia="Times New Roman" w:hAnsi="Times New Roman" w:cs="Times New Roman"/>
          <w:sz w:val="28"/>
          <w:szCs w:val="28"/>
        </w:rPr>
        <w:t>. К</w:t>
      </w:r>
      <w:r>
        <w:rPr>
          <w:rFonts w:ascii="Times New Roman" w:eastAsia="Times New Roman" w:hAnsi="Times New Roman" w:cs="Times New Roman"/>
          <w:sz w:val="28"/>
          <w:szCs w:val="28"/>
          <w:lang w:val="uk-UA"/>
        </w:rPr>
        <w:t>иїв</w:t>
      </w:r>
      <w:proofErr w:type="gramStart"/>
      <w:r w:rsidR="007C0C67" w:rsidRPr="007C0C6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Видавництво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Комубук</w:t>
      </w:r>
      <w:proofErr w:type="spellEnd"/>
      <w:r>
        <w:rPr>
          <w:rFonts w:ascii="Times New Roman" w:eastAsia="Times New Roman" w:hAnsi="Times New Roman" w:cs="Times New Roman"/>
          <w:sz w:val="28"/>
          <w:szCs w:val="28"/>
        </w:rPr>
        <w:t>, 2020. 452 с.</w:t>
      </w:r>
    </w:p>
    <w:p w:rsidR="00060083" w:rsidRDefault="00060083" w:rsidP="00060083">
      <w:pPr>
        <w:pBdr>
          <w:top w:val="nil"/>
          <w:left w:val="nil"/>
          <w:bottom w:val="nil"/>
          <w:right w:val="nil"/>
          <w:between w:val="nil"/>
        </w:pBdr>
        <w:tabs>
          <w:tab w:val="left" w:pos="705"/>
          <w:tab w:val="center" w:pos="4819"/>
        </w:tabs>
        <w:spacing w:line="360" w:lineRule="auto"/>
        <w:rPr>
          <w:rFonts w:ascii="Times New Roman" w:eastAsia="Times New Roman" w:hAnsi="Times New Roman" w:cs="Times New Roman"/>
          <w:color w:val="000000"/>
          <w:sz w:val="28"/>
          <w:szCs w:val="28"/>
        </w:rPr>
      </w:pPr>
    </w:p>
    <w:p w:rsidR="00060083" w:rsidRDefault="00060083" w:rsidP="00060083">
      <w:pPr>
        <w:pBdr>
          <w:top w:val="nil"/>
          <w:left w:val="nil"/>
          <w:bottom w:val="nil"/>
          <w:right w:val="nil"/>
          <w:between w:val="nil"/>
        </w:pBdr>
        <w:tabs>
          <w:tab w:val="left" w:pos="705"/>
          <w:tab w:val="center" w:pos="4819"/>
        </w:tabs>
        <w:spacing w:line="360" w:lineRule="auto"/>
        <w:rPr>
          <w:rFonts w:ascii="Times New Roman" w:eastAsia="Times New Roman" w:hAnsi="Times New Roman" w:cs="Times New Roman"/>
          <w:color w:val="000000"/>
          <w:sz w:val="28"/>
          <w:szCs w:val="28"/>
        </w:rPr>
      </w:pPr>
    </w:p>
    <w:p w:rsidR="00060083" w:rsidRDefault="00060083" w:rsidP="00060083">
      <w:pPr>
        <w:pBdr>
          <w:top w:val="nil"/>
          <w:left w:val="nil"/>
          <w:bottom w:val="nil"/>
          <w:right w:val="nil"/>
          <w:between w:val="nil"/>
        </w:pBdr>
        <w:tabs>
          <w:tab w:val="left" w:pos="705"/>
          <w:tab w:val="center" w:pos="4819"/>
        </w:tabs>
        <w:spacing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sectPr w:rsidR="00060083" w:rsidSect="00D2684E">
      <w:headerReference w:type="default" r:id="rId9"/>
      <w:headerReference w:type="first" r:id="rId10"/>
      <w:pgSz w:w="11909" w:h="16834"/>
      <w:pgMar w:top="1440" w:right="1440" w:bottom="1440" w:left="1440"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1628" w:rsidRDefault="00B71628" w:rsidP="00BA7207">
      <w:pPr>
        <w:spacing w:line="240" w:lineRule="auto"/>
      </w:pPr>
      <w:r>
        <w:separator/>
      </w:r>
    </w:p>
  </w:endnote>
  <w:endnote w:type="continuationSeparator" w:id="0">
    <w:p w:rsidR="00B71628" w:rsidRDefault="00B71628" w:rsidP="00BA720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Roboto">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1628" w:rsidRDefault="00B71628" w:rsidP="00BA7207">
      <w:pPr>
        <w:spacing w:line="240" w:lineRule="auto"/>
      </w:pPr>
      <w:r>
        <w:separator/>
      </w:r>
    </w:p>
  </w:footnote>
  <w:footnote w:type="continuationSeparator" w:id="0">
    <w:p w:rsidR="00B71628" w:rsidRDefault="00B71628" w:rsidP="00BA720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207" w:rsidRDefault="0059154E">
    <w:pPr>
      <w:pBdr>
        <w:top w:val="nil"/>
        <w:left w:val="nil"/>
        <w:bottom w:val="nil"/>
        <w:right w:val="nil"/>
        <w:between w:val="nil"/>
      </w:pBdr>
      <w:jc w:val="right"/>
      <w:rPr>
        <w:color w:val="000000"/>
      </w:rPr>
    </w:pPr>
    <w:r>
      <w:rPr>
        <w:color w:val="000000"/>
      </w:rPr>
      <w:fldChar w:fldCharType="begin"/>
    </w:r>
    <w:r w:rsidR="00D039F3">
      <w:rPr>
        <w:color w:val="000000"/>
      </w:rPr>
      <w:instrText>PAGE</w:instrText>
    </w:r>
    <w:r>
      <w:rPr>
        <w:color w:val="000000"/>
      </w:rPr>
      <w:fldChar w:fldCharType="separate"/>
    </w:r>
    <w:r w:rsidR="007C0C67">
      <w:rPr>
        <w:noProof/>
        <w:color w:val="000000"/>
      </w:rPr>
      <w:t>56</w:t>
    </w:r>
    <w:r>
      <w:rPr>
        <w:color w:val="00000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207" w:rsidRDefault="00BA7207">
    <w:pPr>
      <w:pBdr>
        <w:top w:val="nil"/>
        <w:left w:val="nil"/>
        <w:bottom w:val="nil"/>
        <w:right w:val="nil"/>
        <w:between w:val="nil"/>
      </w:pBdr>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8F353E"/>
    <w:multiLevelType w:val="multilevel"/>
    <w:tmpl w:val="3D6E27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58FB65AD"/>
    <w:multiLevelType w:val="multilevel"/>
    <w:tmpl w:val="FB06DF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6E5F02B2"/>
    <w:multiLevelType w:val="multilevel"/>
    <w:tmpl w:val="1F50BE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7B275CBD"/>
    <w:multiLevelType w:val="multilevel"/>
    <w:tmpl w:val="F6B64A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BA7207"/>
    <w:rsid w:val="00060083"/>
    <w:rsid w:val="001F7333"/>
    <w:rsid w:val="0056784E"/>
    <w:rsid w:val="0059154E"/>
    <w:rsid w:val="005C5338"/>
    <w:rsid w:val="006B5BC2"/>
    <w:rsid w:val="00703DD1"/>
    <w:rsid w:val="007C0C67"/>
    <w:rsid w:val="007D321C"/>
    <w:rsid w:val="008256A4"/>
    <w:rsid w:val="008367E7"/>
    <w:rsid w:val="008C3AA1"/>
    <w:rsid w:val="00AE34AC"/>
    <w:rsid w:val="00B71628"/>
    <w:rsid w:val="00BA7207"/>
    <w:rsid w:val="00BD1CB0"/>
    <w:rsid w:val="00D039F3"/>
    <w:rsid w:val="00D2684E"/>
    <w:rsid w:val="00DD25F9"/>
    <w:rsid w:val="00F07F19"/>
    <w:rsid w:val="00F60AFD"/>
    <w:rsid w:val="00FA577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430E"/>
    <w:rPr>
      <w:lang w:val="uk-UA"/>
    </w:rPr>
  </w:style>
  <w:style w:type="paragraph" w:styleId="1">
    <w:name w:val="heading 1"/>
    <w:basedOn w:val="10"/>
    <w:next w:val="10"/>
    <w:rsid w:val="00CB5A53"/>
    <w:pPr>
      <w:keepNext/>
      <w:keepLines/>
      <w:spacing w:before="400" w:after="120"/>
      <w:outlineLvl w:val="0"/>
    </w:pPr>
    <w:rPr>
      <w:sz w:val="40"/>
      <w:szCs w:val="40"/>
    </w:rPr>
  </w:style>
  <w:style w:type="paragraph" w:styleId="2">
    <w:name w:val="heading 2"/>
    <w:basedOn w:val="10"/>
    <w:next w:val="10"/>
    <w:rsid w:val="00CB5A53"/>
    <w:pPr>
      <w:keepNext/>
      <w:keepLines/>
      <w:spacing w:before="360" w:after="120"/>
      <w:outlineLvl w:val="1"/>
    </w:pPr>
    <w:rPr>
      <w:sz w:val="32"/>
      <w:szCs w:val="32"/>
    </w:rPr>
  </w:style>
  <w:style w:type="paragraph" w:styleId="3">
    <w:name w:val="heading 3"/>
    <w:basedOn w:val="10"/>
    <w:next w:val="10"/>
    <w:rsid w:val="00CB5A53"/>
    <w:pPr>
      <w:keepNext/>
      <w:keepLines/>
      <w:spacing w:before="320" w:after="80"/>
      <w:outlineLvl w:val="2"/>
    </w:pPr>
    <w:rPr>
      <w:color w:val="434343"/>
      <w:sz w:val="28"/>
      <w:szCs w:val="28"/>
    </w:rPr>
  </w:style>
  <w:style w:type="paragraph" w:styleId="4">
    <w:name w:val="heading 4"/>
    <w:basedOn w:val="10"/>
    <w:next w:val="10"/>
    <w:rsid w:val="00CB5A53"/>
    <w:pPr>
      <w:keepNext/>
      <w:keepLines/>
      <w:spacing w:before="280" w:after="80"/>
      <w:outlineLvl w:val="3"/>
    </w:pPr>
    <w:rPr>
      <w:color w:val="666666"/>
      <w:sz w:val="24"/>
      <w:szCs w:val="24"/>
    </w:rPr>
  </w:style>
  <w:style w:type="paragraph" w:styleId="5">
    <w:name w:val="heading 5"/>
    <w:basedOn w:val="10"/>
    <w:next w:val="10"/>
    <w:rsid w:val="00CB5A53"/>
    <w:pPr>
      <w:keepNext/>
      <w:keepLines/>
      <w:spacing w:before="240" w:after="80"/>
      <w:outlineLvl w:val="4"/>
    </w:pPr>
    <w:rPr>
      <w:color w:val="666666"/>
    </w:rPr>
  </w:style>
  <w:style w:type="paragraph" w:styleId="6">
    <w:name w:val="heading 6"/>
    <w:basedOn w:val="10"/>
    <w:next w:val="10"/>
    <w:rsid w:val="00CB5A53"/>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BA7207"/>
  </w:style>
  <w:style w:type="table" w:customStyle="1" w:styleId="TableNormal">
    <w:name w:val="Table Normal"/>
    <w:rsid w:val="00BA7207"/>
    <w:tblPr>
      <w:tblCellMar>
        <w:top w:w="0" w:type="dxa"/>
        <w:left w:w="0" w:type="dxa"/>
        <w:bottom w:w="0" w:type="dxa"/>
        <w:right w:w="0" w:type="dxa"/>
      </w:tblCellMar>
    </w:tblPr>
  </w:style>
  <w:style w:type="paragraph" w:styleId="a3">
    <w:name w:val="Title"/>
    <w:basedOn w:val="10"/>
    <w:next w:val="10"/>
    <w:rsid w:val="00CB5A53"/>
    <w:pPr>
      <w:keepNext/>
      <w:keepLines/>
      <w:spacing w:after="60"/>
    </w:pPr>
    <w:rPr>
      <w:sz w:val="52"/>
      <w:szCs w:val="52"/>
    </w:rPr>
  </w:style>
  <w:style w:type="paragraph" w:customStyle="1" w:styleId="10">
    <w:name w:val="Обычный1"/>
    <w:rsid w:val="00CB5A53"/>
  </w:style>
  <w:style w:type="table" w:customStyle="1" w:styleId="TableNormal0">
    <w:name w:val="Table Normal"/>
    <w:rsid w:val="00CB5A53"/>
    <w:tblPr>
      <w:tblCellMar>
        <w:top w:w="0" w:type="dxa"/>
        <w:left w:w="0" w:type="dxa"/>
        <w:bottom w:w="0" w:type="dxa"/>
        <w:right w:w="0" w:type="dxa"/>
      </w:tblCellMar>
    </w:tblPr>
  </w:style>
  <w:style w:type="paragraph" w:styleId="a4">
    <w:name w:val="Subtitle"/>
    <w:basedOn w:val="normal"/>
    <w:next w:val="normal"/>
    <w:rsid w:val="00BA7207"/>
    <w:pPr>
      <w:keepNext/>
      <w:keepLines/>
      <w:pBdr>
        <w:top w:val="nil"/>
        <w:left w:val="nil"/>
        <w:bottom w:val="nil"/>
        <w:right w:val="nil"/>
        <w:between w:val="nil"/>
      </w:pBdr>
      <w:spacing w:after="320"/>
    </w:pPr>
    <w:rPr>
      <w:color w:val="666666"/>
      <w:sz w:val="30"/>
      <w:szCs w:val="30"/>
    </w:rPr>
  </w:style>
  <w:style w:type="table" w:customStyle="1" w:styleId="a5">
    <w:basedOn w:val="TableNormal0"/>
    <w:rsid w:val="00CB5A53"/>
    <w:tblPr>
      <w:tblStyleRowBandSize w:val="1"/>
      <w:tblStyleColBandSize w:val="1"/>
      <w:tblCellMar>
        <w:top w:w="100" w:type="dxa"/>
        <w:left w:w="100" w:type="dxa"/>
        <w:bottom w:w="100" w:type="dxa"/>
        <w:right w:w="100" w:type="dxa"/>
      </w:tblCellMar>
    </w:tblPr>
  </w:style>
  <w:style w:type="character" w:styleId="a6">
    <w:name w:val="annotation reference"/>
    <w:basedOn w:val="a0"/>
    <w:uiPriority w:val="99"/>
    <w:semiHidden/>
    <w:unhideWhenUsed/>
    <w:rsid w:val="00F67792"/>
    <w:rPr>
      <w:sz w:val="16"/>
      <w:szCs w:val="16"/>
    </w:rPr>
  </w:style>
  <w:style w:type="paragraph" w:styleId="a7">
    <w:name w:val="annotation text"/>
    <w:basedOn w:val="a"/>
    <w:link w:val="a8"/>
    <w:uiPriority w:val="99"/>
    <w:semiHidden/>
    <w:unhideWhenUsed/>
    <w:rsid w:val="00F67792"/>
    <w:pPr>
      <w:spacing w:line="240" w:lineRule="auto"/>
    </w:pPr>
    <w:rPr>
      <w:sz w:val="20"/>
      <w:szCs w:val="20"/>
    </w:rPr>
  </w:style>
  <w:style w:type="character" w:customStyle="1" w:styleId="a8">
    <w:name w:val="Текст примечания Знак"/>
    <w:basedOn w:val="a0"/>
    <w:link w:val="a7"/>
    <w:uiPriority w:val="99"/>
    <w:semiHidden/>
    <w:rsid w:val="00F67792"/>
    <w:rPr>
      <w:sz w:val="20"/>
      <w:szCs w:val="20"/>
    </w:rPr>
  </w:style>
  <w:style w:type="paragraph" w:styleId="a9">
    <w:name w:val="annotation subject"/>
    <w:basedOn w:val="a7"/>
    <w:next w:val="a7"/>
    <w:link w:val="aa"/>
    <w:uiPriority w:val="99"/>
    <w:semiHidden/>
    <w:unhideWhenUsed/>
    <w:rsid w:val="00F67792"/>
    <w:rPr>
      <w:b/>
      <w:bCs/>
    </w:rPr>
  </w:style>
  <w:style w:type="character" w:customStyle="1" w:styleId="aa">
    <w:name w:val="Тема примечания Знак"/>
    <w:basedOn w:val="a8"/>
    <w:link w:val="a9"/>
    <w:uiPriority w:val="99"/>
    <w:semiHidden/>
    <w:rsid w:val="00F67792"/>
    <w:rPr>
      <w:b/>
      <w:bCs/>
      <w:sz w:val="20"/>
      <w:szCs w:val="20"/>
    </w:rPr>
  </w:style>
  <w:style w:type="paragraph" w:styleId="ab">
    <w:name w:val="Balloon Text"/>
    <w:basedOn w:val="a"/>
    <w:link w:val="ac"/>
    <w:uiPriority w:val="99"/>
    <w:semiHidden/>
    <w:unhideWhenUsed/>
    <w:rsid w:val="00F67792"/>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F67792"/>
    <w:rPr>
      <w:rFonts w:ascii="Segoe UI" w:hAnsi="Segoe UI" w:cs="Segoe UI"/>
      <w:sz w:val="18"/>
      <w:szCs w:val="18"/>
    </w:rPr>
  </w:style>
  <w:style w:type="table" w:customStyle="1" w:styleId="ad">
    <w:basedOn w:val="TableNormal0"/>
    <w:rsid w:val="00BA7207"/>
    <w:tblPr>
      <w:tblStyleRowBandSize w:val="1"/>
      <w:tblStyleColBandSize w:val="1"/>
      <w:tblCellMar>
        <w:top w:w="100" w:type="dxa"/>
        <w:left w:w="100" w:type="dxa"/>
        <w:bottom w:w="100" w:type="dxa"/>
        <w:right w:w="100" w:type="dxa"/>
      </w:tblCellMar>
    </w:tblPr>
  </w:style>
  <w:style w:type="character" w:styleId="ae">
    <w:name w:val="Hyperlink"/>
    <w:basedOn w:val="a0"/>
    <w:uiPriority w:val="99"/>
    <w:unhideWhenUsed/>
    <w:rsid w:val="00060083"/>
    <w:rPr>
      <w:color w:val="0000FF" w:themeColor="hyperlink"/>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vidka.biz.ua/tsar-edip-chytaty-sofok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izQtWgNoNWpTa1wdZ77FZC7WKw==">CgMxLjA4AHIhMVZ6Q0ZoeWIyZXg2U3VuSFc0UWZNclVXT3I1N1NsOVF5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518</TotalTime>
  <Pages>58</Pages>
  <Words>13352</Words>
  <Characters>76111</Characters>
  <Application>Microsoft Office Word</Application>
  <DocSecurity>0</DocSecurity>
  <Lines>634</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Кафедра философии</cp:lastModifiedBy>
  <cp:revision>8</cp:revision>
  <dcterms:created xsi:type="dcterms:W3CDTF">2025-06-17T12:10:00Z</dcterms:created>
  <dcterms:modified xsi:type="dcterms:W3CDTF">2025-07-02T07:01:00Z</dcterms:modified>
</cp:coreProperties>
</file>