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Одеський національний університет імені І.</w:t>
      </w:r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І. Мечникова</w:t>
      </w: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Факультет міжнародних відносин, політології та соціології</w:t>
      </w: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  <w:t xml:space="preserve">Кафедра </w:t>
      </w:r>
      <w:proofErr w:type="spellStart"/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  <w:t>політології</w:t>
      </w:r>
      <w:proofErr w:type="spellEnd"/>
      <w:r w:rsidRPr="0050073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ru-RU" w:eastAsia="ru-RU"/>
        </w:rPr>
      </w:pPr>
      <w:r w:rsidRPr="00500739">
        <w:rPr>
          <w:rFonts w:ascii="Times New Roman" w:eastAsia="Calibri" w:hAnsi="Times New Roman" w:cs="Times New Roman"/>
          <w:sz w:val="24"/>
          <w:szCs w:val="24"/>
          <w:lang w:val="ru-RU" w:eastAsia="ru-RU"/>
        </w:rPr>
        <w:t> </w:t>
      </w: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  <w:lang w:val="ru-RU" w:eastAsia="ru-RU"/>
        </w:rPr>
      </w:pPr>
      <w:r w:rsidRPr="00500739">
        <w:rPr>
          <w:rFonts w:ascii="Times New Roman" w:eastAsia="Calibri" w:hAnsi="Times New Roman" w:cs="Times New Roman"/>
          <w:b/>
          <w:spacing w:val="60"/>
          <w:sz w:val="28"/>
          <w:szCs w:val="28"/>
          <w:lang w:eastAsia="ru-RU"/>
        </w:rPr>
        <w:t>Дипломна робота</w:t>
      </w: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 тему:</w:t>
      </w:r>
      <w:r w:rsidRPr="0050073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50073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«</w:t>
      </w:r>
      <w:r w:rsidRPr="00500739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Етнічний чинник в політичному житті сучасної Західної Європи: теоретичне осмислення, практичний прояв</w:t>
      </w:r>
      <w:r w:rsidRPr="0050073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»</w:t>
      </w:r>
    </w:p>
    <w:p w:rsidR="00500739" w:rsidRPr="00500739" w:rsidRDefault="00500739" w:rsidP="00500739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0739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50073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Ethnic factor in the political life of modern Western Europe: theoretical understanding, practical manifestation»</w:t>
      </w:r>
    </w:p>
    <w:p w:rsidR="00500739" w:rsidRPr="00500739" w:rsidRDefault="00500739" w:rsidP="00500739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00739" w:rsidRPr="00500739" w:rsidRDefault="00500739" w:rsidP="00500739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</w:p>
    <w:p w:rsidR="00500739" w:rsidRPr="00500739" w:rsidRDefault="00500739" w:rsidP="00500739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>Виконав: студент денної форми навчання</w:t>
      </w:r>
    </w:p>
    <w:p w:rsidR="00500739" w:rsidRPr="00500739" w:rsidRDefault="00500739" w:rsidP="00500739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>спеціальності 052 – «Політологія»</w:t>
      </w:r>
    </w:p>
    <w:p w:rsidR="00500739" w:rsidRPr="00500739" w:rsidRDefault="00500739" w:rsidP="00500739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  <w:t xml:space="preserve">Скрипка </w:t>
      </w:r>
      <w:proofErr w:type="spellStart"/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  <w:t>Андрій</w:t>
      </w:r>
      <w:proofErr w:type="spellEnd"/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500739"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  <w:t>Сергійович</w:t>
      </w:r>
      <w:proofErr w:type="spellEnd"/>
    </w:p>
    <w:p w:rsidR="00500739" w:rsidRPr="00500739" w:rsidRDefault="00500739" w:rsidP="00500739">
      <w:pPr>
        <w:spacing w:after="0"/>
        <w:jc w:val="center"/>
        <w:rPr>
          <w:rFonts w:ascii="Times New Roman" w:eastAsia="Calibri" w:hAnsi="Times New Roman" w:cs="Times New Roman"/>
          <w:sz w:val="20"/>
          <w:szCs w:val="20"/>
          <w:lang w:val="ru-RU" w:eastAsia="ru-RU"/>
        </w:rPr>
      </w:pPr>
      <w:r w:rsidRPr="00500739">
        <w:rPr>
          <w:rFonts w:ascii="Times New Roman" w:eastAsia="Calibri" w:hAnsi="Times New Roman" w:cs="Times New Roman"/>
          <w:sz w:val="20"/>
          <w:szCs w:val="20"/>
          <w:lang w:val="ru-RU" w:eastAsia="ru-RU"/>
        </w:rPr>
        <w:t xml:space="preserve">                                                                                   </w:t>
      </w:r>
      <w:r w:rsidRPr="00500739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   (прізвище, ім’я, по-батькові)</w:t>
      </w:r>
    </w:p>
    <w:p w:rsidR="00500739" w:rsidRPr="00500739" w:rsidRDefault="00500739" w:rsidP="00500739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>К</w:t>
      </w:r>
      <w:proofErr w:type="spellStart"/>
      <w:r w:rsidRPr="0050073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ерівник</w:t>
      </w:r>
      <w:proofErr w:type="spellEnd"/>
      <w:r w:rsidRPr="0050073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>канд</w:t>
      </w:r>
      <w:proofErr w:type="spellEnd"/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політ. наук, доцент </w:t>
      </w:r>
      <w:proofErr w:type="spellStart"/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>Хорошилов</w:t>
      </w:r>
      <w:proofErr w:type="spellEnd"/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О. Ю. ____</w:t>
      </w:r>
    </w:p>
    <w:p w:rsidR="00500739" w:rsidRPr="00500739" w:rsidRDefault="00500739" w:rsidP="00500739">
      <w:pP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Рецензент доцент </w:t>
      </w:r>
      <w:proofErr w:type="spellStart"/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>Шабанов</w:t>
      </w:r>
      <w:proofErr w:type="spellEnd"/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М.О.____ </w:t>
      </w:r>
    </w:p>
    <w:p w:rsidR="00500739" w:rsidRPr="00500739" w:rsidRDefault="00500739" w:rsidP="00500739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ru-RU" w:eastAsia="ru-RU"/>
        </w:rPr>
      </w:pP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ru-RU" w:eastAsia="ru-RU"/>
        </w:rPr>
      </w:pPr>
      <w:r w:rsidRPr="00500739">
        <w:rPr>
          <w:rFonts w:ascii="Times New Roman" w:eastAsia="Calibri" w:hAnsi="Times New Roman" w:cs="Times New Roman"/>
          <w:sz w:val="24"/>
          <w:szCs w:val="24"/>
          <w:lang w:val="ru-RU" w:eastAsia="ru-RU"/>
        </w:rPr>
        <w:t> 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14"/>
        <w:gridCol w:w="4947"/>
      </w:tblGrid>
      <w:tr w:rsidR="00500739" w:rsidRPr="00500739" w:rsidTr="00500739">
        <w:trPr>
          <w:jc w:val="center"/>
        </w:trPr>
        <w:tc>
          <w:tcPr>
            <w:tcW w:w="5064" w:type="dxa"/>
            <w:hideMark/>
          </w:tcPr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Calibri" w:eastAsia="Calibri" w:hAnsi="Calibri" w:cs="Calibri"/>
                <w:lang w:val="ru-RU" w:eastAsia="zh-CN"/>
              </w:rPr>
            </w:pP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>Рекомендовано до захисту:</w:t>
            </w: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Calibri" w:eastAsia="Calibri" w:hAnsi="Calibri" w:cs="Calibri"/>
                <w:lang w:val="ru-RU" w:eastAsia="zh-CN"/>
              </w:rPr>
            </w:pP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>Протокол засідання кафедри</w:t>
            </w: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Calibri" w:eastAsia="Calibri" w:hAnsi="Calibri" w:cs="Calibri"/>
                <w:u w:val="single"/>
                <w:lang w:val="ru-RU" w:eastAsia="zh-CN"/>
              </w:rPr>
            </w:pPr>
            <w:r w:rsidRPr="00500739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zh-CN"/>
              </w:rPr>
              <w:t xml:space="preserve">«3»16.11.2020 р. </w:t>
            </w: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Calibri" w:eastAsia="Calibri" w:hAnsi="Calibri" w:cs="Calibri"/>
                <w:lang w:val="ru-RU" w:eastAsia="zh-CN"/>
              </w:rPr>
            </w:pP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br/>
              <w:t>Завідувач кафедри</w:t>
            </w: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br/>
              <w:t>_______                     </w:t>
            </w:r>
            <w:proofErr w:type="spellStart"/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>Попков</w:t>
            </w:r>
            <w:proofErr w:type="spellEnd"/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 xml:space="preserve"> В.В.</w:t>
            </w: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</w:pPr>
            <w:r w:rsidRPr="00500739">
              <w:rPr>
                <w:rFonts w:ascii="Times New Roman" w:eastAsia="Calibri" w:hAnsi="Times New Roman" w:cs="Times New Roman"/>
                <w:sz w:val="24"/>
                <w:szCs w:val="28"/>
                <w:lang w:eastAsia="zh-CN"/>
              </w:rPr>
              <w:t xml:space="preserve">(підпис)                                                      </w:t>
            </w:r>
          </w:p>
        </w:tc>
        <w:tc>
          <w:tcPr>
            <w:tcW w:w="4804" w:type="dxa"/>
          </w:tcPr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Calibri" w:eastAsia="Calibri" w:hAnsi="Calibri" w:cs="Calibri"/>
                <w:lang w:eastAsia="zh-CN"/>
              </w:rPr>
            </w:pP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>Захищено на засіданні ЕК №</w:t>
            </w: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ab/>
              <w:t xml:space="preserve"> 6</w:t>
            </w: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Calibri" w:eastAsia="Calibri" w:hAnsi="Calibri" w:cs="Calibri"/>
                <w:lang w:eastAsia="zh-CN"/>
              </w:rPr>
            </w:pP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>Протокол №«___»________2020 р.</w:t>
            </w: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br/>
              <w:t>Оцінка__________/_______/_______</w:t>
            </w: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br/>
              <w:t>(</w:t>
            </w:r>
            <w:r w:rsidRPr="00500739">
              <w:rPr>
                <w:rFonts w:ascii="Times New Roman" w:eastAsia="Calibri" w:hAnsi="Times New Roman" w:cs="Times New Roman"/>
                <w:szCs w:val="28"/>
                <w:lang w:eastAsia="zh-CN"/>
              </w:rPr>
              <w:t xml:space="preserve">За національною шкалою/шкалою </w:t>
            </w:r>
            <w:r w:rsidRPr="00500739">
              <w:rPr>
                <w:rFonts w:ascii="Times New Roman" w:eastAsia="Calibri" w:hAnsi="Times New Roman" w:cs="Times New Roman"/>
                <w:szCs w:val="28"/>
                <w:lang w:val="en-US" w:eastAsia="zh-CN"/>
              </w:rPr>
              <w:t>ECTS</w:t>
            </w:r>
            <w:r w:rsidRPr="00500739">
              <w:rPr>
                <w:rFonts w:ascii="Times New Roman" w:eastAsia="Calibri" w:hAnsi="Times New Roman" w:cs="Times New Roman"/>
                <w:szCs w:val="28"/>
                <w:lang w:val="ru-RU" w:eastAsia="zh-CN"/>
              </w:rPr>
              <w:t>/</w:t>
            </w:r>
            <w:r w:rsidRPr="00500739">
              <w:rPr>
                <w:rFonts w:ascii="Times New Roman" w:eastAsia="Calibri" w:hAnsi="Times New Roman" w:cs="Times New Roman"/>
                <w:szCs w:val="28"/>
                <w:lang w:eastAsia="zh-CN"/>
              </w:rPr>
              <w:t>бали)</w:t>
            </w: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Calibri" w:eastAsia="Calibri" w:hAnsi="Calibri" w:cs="Calibri"/>
                <w:lang w:eastAsia="zh-CN"/>
              </w:rPr>
            </w:pP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>Голова ЕК</w:t>
            </w: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Calibri" w:eastAsia="Calibri" w:hAnsi="Calibri" w:cs="Calibri"/>
                <w:lang w:eastAsia="zh-CN"/>
              </w:rPr>
            </w:pP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 xml:space="preserve">_______ </w:t>
            </w:r>
            <w:proofErr w:type="spellStart"/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>Попков</w:t>
            </w:r>
            <w:proofErr w:type="spellEnd"/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> В.В.</w:t>
            </w: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br/>
            </w:r>
            <w:r w:rsidRPr="00500739">
              <w:rPr>
                <w:rFonts w:ascii="Times New Roman" w:eastAsia="Calibri" w:hAnsi="Times New Roman" w:cs="Times New Roman"/>
                <w:sz w:val="24"/>
                <w:szCs w:val="28"/>
                <w:lang w:eastAsia="zh-CN"/>
              </w:rPr>
              <w:t>(підпис)</w:t>
            </w:r>
            <w:r w:rsidRPr="00500739">
              <w:rPr>
                <w:rFonts w:ascii="Times New Roman" w:eastAsia="Calibri" w:hAnsi="Times New Roman" w:cs="Times New Roman"/>
                <w:sz w:val="24"/>
                <w:szCs w:val="28"/>
                <w:lang w:eastAsia="zh-CN"/>
              </w:rPr>
              <w:br/>
            </w:r>
            <w:r w:rsidRPr="00500739">
              <w:rPr>
                <w:rFonts w:ascii="Times New Roman" w:eastAsia="Calibri" w:hAnsi="Times New Roman" w:cs="Times New Roman"/>
                <w:sz w:val="28"/>
                <w:szCs w:val="28"/>
                <w:lang w:eastAsia="zh-CN"/>
              </w:rPr>
              <w:tab/>
              <w:t xml:space="preserve">                        </w:t>
            </w: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ru-RU" w:eastAsia="zh-CN"/>
              </w:rPr>
            </w:pP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ru-RU" w:eastAsia="zh-CN"/>
              </w:rPr>
            </w:pPr>
          </w:p>
          <w:p w:rsidR="00500739" w:rsidRPr="00500739" w:rsidRDefault="00500739" w:rsidP="00500739">
            <w:pPr>
              <w:suppressAutoHyphens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ru-RU" w:eastAsia="zh-CN"/>
              </w:rPr>
            </w:pPr>
          </w:p>
        </w:tc>
      </w:tr>
    </w:tbl>
    <w:p w:rsidR="00500739" w:rsidRPr="00500739" w:rsidRDefault="00500739" w:rsidP="00500739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00739" w:rsidRPr="00500739" w:rsidRDefault="00500739" w:rsidP="00500739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Одеса – 20</w:t>
      </w:r>
      <w:r w:rsidRPr="00500739">
        <w:rPr>
          <w:rFonts w:ascii="Times New Roman" w:eastAsia="Calibri" w:hAnsi="Times New Roman" w:cs="Times New Roman"/>
          <w:sz w:val="28"/>
          <w:szCs w:val="28"/>
          <w:lang w:eastAsia="ru-RU"/>
        </w:rPr>
        <w:t>20</w:t>
      </w:r>
    </w:p>
    <w:p w:rsidR="00500739" w:rsidRDefault="00500739" w:rsidP="0050073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Default="00500739" w:rsidP="0050073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Pr="00500739" w:rsidRDefault="00500739" w:rsidP="0050073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………………………………………………..……………………………с.3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Розділ </w:t>
      </w:r>
      <w:r w:rsidRPr="0050073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 Науково-теоретичні та методологічні засади дослідження впливу етнічного чинника на політичні процеси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…………………………с.6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1.1. Розвиток наукових досліджень щодо визначення значення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етнічності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політиці ……………………………………………………………………….…с.6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1.2. Методологічні підходи щодо дослідження впливу етнічного чинника на політичні процеси. ………………………………………………………….…с.12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 до першого розділу……………………………………………...…с.21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РОЗДІЛ </w:t>
      </w:r>
      <w:r w:rsidRPr="0050073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</w:t>
      </w: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  </w:t>
      </w:r>
      <w:proofErr w:type="spellStart"/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Етнополітичні</w:t>
      </w:r>
      <w:proofErr w:type="spellEnd"/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проблеми Західної Європи: історія розвитку та наукового дослідження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………………………………………………...…с.24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2.1. Політизація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етнічності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націотворення в історії Західної Європи: етапи політичного процесу………………………………………………………..…с.24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2.2. Проблеми розвитку західноєвропейської національної держави в сучасних дослідженнях…………………………………………………..……с.36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 до другого розділу………………………………………………….с.42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РОЗДІЛ </w:t>
      </w:r>
      <w:r w:rsidRPr="0050073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III</w:t>
      </w: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Етнополітична</w:t>
      </w:r>
      <w:proofErr w:type="spellEnd"/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стабільність Західної Європи: сучасні загрози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……………………………………………………………………….…с.43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3.1.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Етнополітичні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суперечки та питання територіальної юрисдикції в Західній Європі….……………………………………………………………..с.43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Етноконфесійні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суперечки в країнах Західної Європи та механізми їх врегулювання………………………………………………………………..…с.65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 до третього розділу…………………………………………...……с.75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…………………………………………………………………….…с.76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використаних джерел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………………………………………………с.79</w:t>
      </w:r>
    </w:p>
    <w:p w:rsidR="00500739" w:rsidRP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P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P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P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P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P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500739" w:rsidRP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Pr="00500739" w:rsidRDefault="00500739" w:rsidP="00500739">
      <w:pPr>
        <w:tabs>
          <w:tab w:val="left" w:pos="9639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8F9FA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Актуальність теми дослідження.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Сучасний світоустрій укладено відповідно до інтересів міжнародної спільноти. Міжнародні організації працюють згідно глобального інтересу суспільства, тому кожна держава зацікавлена у співпраці економічній, соціальній та політичній. Так, створено ООН – організацію, яка реалізовує міжнародні потреби щодо співпраці.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Останнім часом роль процесів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етновизнання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світі значно зросла. Різні  етнічні та релігійні групи, зокрема впливають на рівень соціальної стабільності у світі.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Ширший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глобалізації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позитивну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але й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негативну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сторону,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оскільки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пов’язаний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певними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небезпеками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іальне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незадоволення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вестернізації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завдати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серйозної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шкоди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незахідним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культурам, 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геополітичній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конкуренції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певних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регіонах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світу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конкуренція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відноситься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зовнішніх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факторів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створюють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певну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загрозу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стабільності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відбувається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реалізація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конфліктів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етноконфесійних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причин.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Залежно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цілей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такого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зовнішній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згрупувати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такими типами: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окремі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організовані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осіб</w:t>
      </w:r>
      <w:proofErr w:type="spellEnd"/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зацікавлені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нестабільності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районі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геополітичного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розширення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Держави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населення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через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історичні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обставини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інтереси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сприймає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своїх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мешканців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конкурентами,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суперниками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ворогами; союзами,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об'єднують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держав;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центри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сил у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бачать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інтерес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етноконфесійних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конфліктів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послаблюють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об'єктивно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діючи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них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геополітичною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конкуренцією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сприяє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виникненню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конфлікту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але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руйнівне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такого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конфлікту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помножується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співчуття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сторонній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інтерес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окремих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рел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ігійних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Ці проблеми з конкретними політичними цілями, в деяких випадках є загрозою для збереження цілісності держави, які сприяють побудові суверенної демократії. Тому ми обрали таку проблему для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дослідження «Етнічний чинник в політичному житті сучасної Західної Європи: теоретичне осмислення, практичний прояв».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Об’єктом роботи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етнічний фактор в політичних процесах країн Західної Європи.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Предметом дослідження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закономірності прояву етнічного чинника в політичному житті сучасної Європи.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Метою роботи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дослідження етнічного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впливає на розвиток сучасної Західної Європи.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Досягнення означеної мети стає можливим завдяки реалізації наступних </w:t>
      </w: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дослідницьких завдань: 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дослідити важливі ціннісні й методологічні аспекти, що визначають зміст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етнополітики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2)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розтлумачити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поняття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як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категорії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політичного міжнародного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дискурсу;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3)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ідити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етнічного чинника у політичному житті сучасних держав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Характеризуючи </w:t>
      </w: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ступінь наукової розробки проблеми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слід відзначити таких науковців, як А.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Арістової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Бабія, Л.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Герасіної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Здіорука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Лубського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Козленка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Шевченко. Так, дослідженням етнічних, конфесійних конфліктів присвячені роботи таких вітчизняних вчених, як А.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Арістової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Бабія, Л.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Герасіної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Здіорука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Лубського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Козленка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Шевченко та ін. Дослідження проблем національної церкви,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етноконфесійного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чинника в системі політичних відносин успішно здійснюють такі вітчизняні вчені як М. Головатий, Е.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Кардаш,Ф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Кирилюк, Ф. Курас, В.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Ребкало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К. Салій. 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Вагомими є досягнення російських науковців, пов'язані з проблематикою міжконфесійних протиріч (А.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Нуруллаєв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Трофимчук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Ю. Зуєв, Ф.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Овсієнко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ін.).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Аналізом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ролі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конфесійного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фактора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конфліктах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Польщі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— Р.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Блобаум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івнічній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Ірландії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— Дж.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Фалтон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країнах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Азії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Африки — Р.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Гауффік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К 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А. Шарма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останні 10-15 років проаналізовано практично всі основні закордонні роботи, які з даного напрямку вважаються класичними або стали досить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популярними в останні роки (роботи Б. Андерсона, Ф.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Барта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Горовиця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Л.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Грінфельд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Коннора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Лейтінен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Комарофф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Вердер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Белзер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Олкотт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 А.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Лівена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Лівена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Ч.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Тіллі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Колсто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Е. Сміта, Ю.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Хабермаса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Е. Каррера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Данкосса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Г. Симона, А.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Каппеллера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ін.).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них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досить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явно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представлені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ітові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підходи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трактування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партикулярно-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групового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громадянського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феномена.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Структура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даної роботи повністю підпорядкована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логіці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реалізації основних наукових завдань. Кваліфікаційний проект складається зі вступу, трьох розділів, висновків та списку використаних джерел.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У першому розділі проаналізовані основні теоретичні підвалини дослідження.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У другому розділі здійснюється аналіз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етнополітичних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У третьому розділі аналізуються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етнополітичні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аспекти стабільності.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У висновках узагальнюються результати наукового аналізу проблеми в цілому.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Методологічною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основою даної роботи є філософські, загальнонаукові та спеціальні наукові методи, найбільш ефективні для вирішення поставлених дослідницьких завдань. </w:t>
      </w:r>
    </w:p>
    <w:p w:rsidR="00500739" w:rsidRPr="00500739" w:rsidRDefault="00500739" w:rsidP="00500739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використаних джерел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нараховує 57 найменувань.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F80757" w:rsidRDefault="00F80757"/>
    <w:p w:rsidR="00500739" w:rsidRDefault="00500739"/>
    <w:p w:rsidR="00500739" w:rsidRDefault="00500739"/>
    <w:p w:rsidR="00500739" w:rsidRDefault="00500739"/>
    <w:p w:rsidR="00500739" w:rsidRDefault="00500739"/>
    <w:p w:rsidR="00500739" w:rsidRDefault="00500739"/>
    <w:p w:rsidR="00500739" w:rsidRDefault="00500739"/>
    <w:p w:rsidR="00500739" w:rsidRDefault="00500739"/>
    <w:p w:rsidR="00500739" w:rsidRDefault="00500739"/>
    <w:p w:rsidR="00500739" w:rsidRDefault="00500739"/>
    <w:p w:rsidR="00500739" w:rsidRDefault="00500739"/>
    <w:p w:rsidR="00500739" w:rsidRPr="00500739" w:rsidRDefault="00500739" w:rsidP="00500739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500739" w:rsidRPr="00500739" w:rsidRDefault="00500739" w:rsidP="00500739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00739" w:rsidRPr="00500739" w:rsidRDefault="00500739" w:rsidP="0050073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Нами було проведено дослідження головна мета якого полягає у визначенні етнічного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впливає на розвиток сучасної Західної Європи.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роботі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аналізується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роль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фактора у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політичному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виборі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демократизацію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впровадження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практики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належного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управління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Етнічний аспект відіграє важливу роль у сучасному процесі становлення влади, а відповідно і процес демократизації. На законодавчому рівні схема голосування завжди демонструвала протилежність, особливо з індивідуальним голосуванням, зміною етнічної відданості та конфліктом етнічної вірності, а також етнічним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клієнтелізмом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різних його формах.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Індивідуальний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інтерес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часто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стикається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зливається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інтересом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призводить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досить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випадкових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результатів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голосування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00739" w:rsidRPr="00500739" w:rsidRDefault="00500739" w:rsidP="0050073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Нарешті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ідентифікація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бути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виражена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політичним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мовним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економічним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регіональним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способом. Сам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суб'єктивний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характер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голосування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негативно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впливає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вибі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spellEnd"/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отже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і на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належне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управління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яке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потім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як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часто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буває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виявляється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некомпетентність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корупція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Нами було визначено етнічний чинник з точки зору психологічного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самосприйняття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людини. Використовуючи як психоаналітичний, так і психологічний підходи в побудові ідентичності, Ерік Х.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Еріксон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(1902-1994) називає ідентичність процесом, який розвивається протягом усього існування людини. Сучасна теорія наполягає на тому, що образ самооцінки та політичних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ідентичностей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розвивався в суперечностях між окремими людьми, групами та їх ідеологіями. Усі вони підкреслюють, що вихідна точка ідентифікації є психологічною і що вона ніколи не зупиняється на тому, щоб будуватись та оновлюватись. </w:t>
      </w:r>
    </w:p>
    <w:p w:rsidR="00500739" w:rsidRPr="00500739" w:rsidRDefault="00500739" w:rsidP="0050073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даній роботі було досліджено важливі ціннісні й методологічні аспекти, що визначають зміст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етнополітики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контексті даного аспекту ми визначили, що необхідно розмежувати культурні та соціальні системи: культурна – це система вірувань, цінностей, норм, практик, символів та ідей (наука, мистецтво,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артефакти, мова, право та навчання); соціальне – це система взаємозв’язків та асоціацій між окремими людьми та групами. </w:t>
      </w:r>
    </w:p>
    <w:p w:rsidR="00500739" w:rsidRPr="00500739" w:rsidRDefault="00500739" w:rsidP="0050073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чином, церква, сім'я, клуб, неформальна група дружби або офіційна організація тощо, що складається з осіб, які взаємодіють у певному контексті, що включає ролі та статуси, є частиною соціальної системи, або, можна сказати, представляють певні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субсоціальні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системи всередині суспільства; тоді як вірування, символи та практики, опосередковані та дотримувані членами церкви, сім'ї, клубу тощо, є частиною культурної системи або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субкультурних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 у рамках загальної культури. Абстрагуючи два аналітично відмінні набори компонентів від одних і тих самих конкретних явищ, ми можемо спостерігати, що, взаємозв'язок, порядок взаємозв'язків та дії та умови в одному не залежать від тих, що існують в іншому. Увага до цієї незалежності підвищує аналітичну точність. Такі цінності формують визначення етнічної приналежності, а, отже, й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етнополітики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00739" w:rsidRPr="00500739" w:rsidRDefault="00500739" w:rsidP="0050073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Ми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проаналізували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розтлумачили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поняття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як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категорії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політичного міжнародного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дискурсу. Те,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розглядалося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один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багатогранною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конфігурацією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сказати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ізними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процесами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існує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неминучих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взаємозв’язків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«один на один»,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імперативи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діють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системі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не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залежать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повністю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поведінка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передбачуваною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Адже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іальні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підсистеми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можуть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зберігатися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або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розвивати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структури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суспільства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приймає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незважаючи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різкі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культурні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переходи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напрямку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культури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00739" w:rsidRPr="00500739" w:rsidRDefault="00500739" w:rsidP="0050073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Нами доведено в ході дослідження, що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ранніх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майже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кожна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намагалася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реконструювати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громади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були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тиражами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суспільств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старого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світу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вони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вийшли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важливим чинником державотворення, зокрема і в країнах Західної Європи. Так, Великобританія враховує фактор англійців, ірландців, шотландців при обиранні вектору державного розвитку. Відповідно, проблеми етнічного характеру цієї держави є чинником, що формує політичні та економічні підходи в управлінні державою. Іспанія, держава, в якій поєднані культурні та ціннісні надбання арабів, басків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та ін. Тому, для ефективного управління державою необхідно враховувати такі етнічні особливості. В іншому випадку буде визрівати ідея сепаратизму як загроза державній цілісності.</w:t>
      </w:r>
    </w:p>
    <w:p w:rsidR="00500739" w:rsidRPr="00500739" w:rsidRDefault="00500739" w:rsidP="0050073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культуру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слід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представляти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накопичені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переконання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стил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рішення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практики,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представляють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постійну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адаптацію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суспільства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навколишнього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середовища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то,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здається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випливає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жодна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конкретна культурна система не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бути перенесена з одного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середовища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інше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без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певних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заходів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Не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маючи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можливості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почерпнути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власну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культурну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базу в новому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і не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маючи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плеяди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суспільних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інституційних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сил за межами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люди намагаються зберегти ціннісні надбання етносу шляхом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етнополітичного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дискурсу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500739" w:rsidRPr="00500739" w:rsidRDefault="00500739" w:rsidP="0050073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Нами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етнічного чинника у державах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європейській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виділити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етнічний фактор, який формує певні категорії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демотичний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спрямований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гомогенізацію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культурно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неоднорідних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груп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населення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довільно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включених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одиниць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відповідно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демократичних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принципів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спрямований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включення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кожного великого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етнічного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суспільства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одну державу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3)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відновновлювальний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виступає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автономію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зрештою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колишніх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незалежних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одиниць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зараз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занурені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структури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500739" w:rsidRPr="00500739" w:rsidRDefault="00500739" w:rsidP="0050073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Демотичні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тенденції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можуть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бути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серед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лідерів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схильних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розбудови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заданих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межах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адм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іністративних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одиниць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відповідно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західної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демократичної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моделі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00739" w:rsidRDefault="00500739" w:rsidP="00500739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Default="00500739" w:rsidP="00500739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Default="00500739" w:rsidP="00500739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Default="00500739" w:rsidP="00500739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Default="00500739" w:rsidP="00500739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Default="00500739" w:rsidP="00500739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00739" w:rsidRPr="00500739" w:rsidRDefault="00500739" w:rsidP="00500739">
      <w:pPr>
        <w:spacing w:after="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  <w:r w:rsidRPr="0050073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ВИКОРИСТАНИХ ДЖЕРЕЛ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Алексеевский А. Религиозная безопасность России: термины и определения. — Москва — Белгород, 1997.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Альтерматт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Етнонаціоналізм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2000.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 Андерсон Б.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Уявні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спільноти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2001.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Ачкасов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В.А.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Етнополітология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Спб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., 2005.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Багдасаров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А.Р.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етномовної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конфліктології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СФРЮ (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іолінгвістичний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аспект хорвато-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сербських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Глобалізація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етнізація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Етнокультурні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етномовної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проблеми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Кн.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2006.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6.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Балзер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Міжетнічні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федералізм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івночі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Толерантність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злагода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Мат-ли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«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Толерантність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взаєморозуміння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згода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Якутськ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червень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1995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М., 1997..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7.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Берштам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Т.А. Народна культура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Помор'я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2009.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8.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Бобраков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-Тимошкин А. Проект «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Чехословаччина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»: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конфлікт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ідеологій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Першою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Чехословацькій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республіці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(1918-1938). М., 2008.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9.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Боришполець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К.П.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деякі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тенденції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результати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сучасних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прикладних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)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Моск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унта. Сер. 18.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іологія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політологія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1999. № 4.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10. Величко О.І.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Австр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ійська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реальність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Форум 2004.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2004.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11.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Вессендорф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 Участь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корінних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нечисленних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народів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державній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політиці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передмова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аналізу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ситуацій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різних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країнах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Участь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корінних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народів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політичному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циркумполярної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регіону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реальність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зарубіжний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досвід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2003.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12. Воронков В., Освальд І.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Пострадянські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ідентичності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Конструювання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етнічності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СПб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., 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1998..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13.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Вуячич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Заславський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СРСР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Югославія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причини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розпаду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Етнографічний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огляд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1993. № 1.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14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Геллнер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1991.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15.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Горшков М.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ідентичність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умовах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трансформації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процесів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сник</w:t>
      </w:r>
      <w:proofErr w:type="spellEnd"/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2008. № 1.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16.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Григорьянц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 Зона противостояния (К вопросу об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этноконфессиональной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конфликтогенности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постсоветском пространстве) // Этнический мир. — 2002. — № 11.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17.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Гаджимирзаев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М.М.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Этноконфессиональная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толерантность как фактор обеспечения мира и безопасности на Северном Кавказе: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на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соиск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уч. ст. канд. полит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аук. Ставрополь, 2003. — 25 с.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18.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Драгунский Д. Демографический туман и национальные перспективы // Государство и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антропоток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— Режим доступу: http:// antropotok.archipelag.ru/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text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/a293.htm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19.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Декларация о правах лиц, принадлежащих к национальным, этническим, религиозным и языковым меньшинствам (18 декабря 1992 г.) [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—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Режим доступу: [http://www.un.org/russian/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documen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gadocs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convres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/r47-135.pdt </w:t>
      </w:r>
      <w:proofErr w:type="gramEnd"/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20. Декларации принципов толерантности. Утверждена резолюцией 5.61 Генеральной конференции ЮНЕСКО от 16 ноября 1995 года. Ст. 1. Понятие толерантности [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— Режим доступу: http://www.unesco.ru/files/docs/shs/decl_princ_- tolerance_rus.pdf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21.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Дробижева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ідентичність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масовому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вимір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існик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2009. № 1 (3).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22.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Етнонаціональний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Терміни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персоналії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[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ред.: Ю.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Римаренко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І.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Курас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]. — К., 1993. — 816 с.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23.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Інформаційна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безпека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іально-правові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аспекти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Остроухов В.В., Петрик В.М., Присяжнюк М.М.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.; за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ред.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Є.Д.Скулиша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— К.: КНТ, 2010. — 776 с.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24.  Каррер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д'Анкосс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Євразійська імперія: Історія Російської імперії з 1552 р до наших днів / Пер. з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фр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. М., 2007..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25.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Кожановский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А.Н. Іспанія і її «національне питання» // Вісник російської нації.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2009. № 1 (3).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26.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Кола Д.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Політична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соціологія</w:t>
      </w:r>
      <w:proofErr w:type="spellEnd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ер. з фр. М., 2001..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27. Конфликты на Востоке. Этнические и конфессиональные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 ред. проф. А.Д. Воскресенского. — М.: Аспект-Пресс, 2008. — 512 с. 146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Інвестиції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практика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досвід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№ 19/2014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28.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Коротеева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В.В.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існують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загальновизнані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істини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?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Pro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et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Contra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1997. № 3.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29.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Коротеева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В.В.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Теорії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зарубіжних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іальних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науках. М.,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1999.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30.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Міллер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 Держава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після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2004 року –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аналіз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спроба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прогнозу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існик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2009. № 5.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31.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світовій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істор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 ред. В.А. Тишкова і В.А.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Шнірельман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2008.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32.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народи,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соціуми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Под ред. Ю.С.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Оганісьяна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2007.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33. Релігія і політика в сучасній Україні / Курас І.Ф., Рибачук М.Ф.,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Кирюшко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М.І.,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Фещенко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П.І. — К., 2000. — 272 с.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34.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Политическая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конфликтология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Учебное пособие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 ред. С.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Ланцова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— СПб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., 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2008. — 319 с.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35. Решения Римской встречи Совета "СБСЕ и новая Европа — наша безопасность неделима". Рим, 30 ноября — 1 декабря 1993 г. [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ресурс]. — Режим доступу: http://www1.umn.edu/humanrts/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russian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osce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basics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/Rrome93.html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36. Силантьев Р. Религиозный фактор во внешнеполитических конфликтах на Кавказе // Религия и конфликт. Сборник статей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од ред. А. Малашенко, С. Филатова. — М.: РОССПЭН — Российская политическая энциклопедия, 2007.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37.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См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іт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модернізм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2004.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38.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Соколовський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С.В. Права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меншин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Антропологічні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іологічні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міжнародно-правові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аспекти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1997..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39.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Тишков В.А.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Реквієм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етносу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ідження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соціально-культурної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антропології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М., 2003.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>40.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Тишков В.А.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національна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ідентичність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сник</w:t>
      </w:r>
      <w:proofErr w:type="spellEnd"/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російської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2008. № 1.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41.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Хантингтон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С. Столкновение цивилизаций. — М.: АСТ, 2003. — 603 с.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42. Этносы и конфессии на Востоке: конфликты и взаимодействие / МГИМ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О(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У) МИД России; пред.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редкол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А.В.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Торкунов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— М.: МГИМО-Университет, 2005. — 576 с.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43.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Хобсбаум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Нації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націоналізм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ісля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1780 СПб., 1998..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44.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Хюбнер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забуття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відродження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М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., 2001..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45.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ChaD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erjee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Nation and Its Fragments.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Colonial and Postcolonial Histories.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Princeton, 1993.</w:t>
      </w:r>
      <w:proofErr w:type="gramEnd"/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46.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23.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Guibernau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M. Nationalisms. The Nation-State and Nationalism in the Twentieth</w:t>
      </w:r>
      <w:r w:rsidRPr="005007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Century. Cambridge, 1996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..</w:t>
      </w:r>
      <w:proofErr w:type="gramEnd"/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47 .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Nationalism / Ed. by J.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Nutchinson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A.D. Smith.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Oxford, 1994.</w:t>
      </w:r>
      <w:proofErr w:type="gramEnd"/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48 .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Notions of Nationalism / Ed. by S.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Perival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Budepest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1995.</w:t>
      </w:r>
      <w:proofErr w:type="gramEnd"/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49. Ratzinger J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.(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Pope Benedict XVI). Truth and Tolerance: Christian Belief and World Religions / Transl. into English by Henry Taylor. San Francisco: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Iqnatius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Press, 2004. 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50. Horovitz D. Ethnic Groups in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Confl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Berkley; Los Angeles, L., 1985.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51. Horovitz D.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Deadly Ethnic Riot.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Berkerly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2002.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52.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Olzak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S.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Dynamic of Ethnic Competition and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Confl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Stanford, 1992.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44. Petersen R. Understanding Ethnic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Violance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Cambridge, 2002.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53.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Shoup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Confl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ooperation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Multi-Ethnic States: Institutional Incentives, Myths and Counterbalancing.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L.; N. Y., 2008.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54.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Stavenhagen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R. Ethnic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onfl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the Nation State.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Basingstoke, 1996.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55. Stephen R. Ethnic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Confl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International Relations.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Burlington, 2000.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48. The Politics of Ethnic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Confl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Regulation / 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ds. J.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McGarry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B. L. O’Leary, 1993. </w:t>
      </w:r>
    </w:p>
    <w:p w:rsidR="00500739" w:rsidRPr="00500739" w:rsidRDefault="00500739" w:rsidP="0050073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56. The Territorial Management of Ethnic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Confl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 Ed. by J. Coakley. </w:t>
      </w:r>
      <w:proofErr w:type="gram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2nd ed. L., 2003.</w:t>
      </w:r>
      <w:proofErr w:type="gram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500739" w:rsidRPr="00500739" w:rsidRDefault="00500739" w:rsidP="00500739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57.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Wimmer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A. Nationalist Exclusion and Ethnic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Confl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ict</w:t>
      </w:r>
      <w:proofErr w:type="spellEnd"/>
      <w:r w:rsidRPr="005007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Cambridge, 2002</w:t>
      </w:r>
    </w:p>
    <w:p w:rsidR="00500739" w:rsidRDefault="00500739"/>
    <w:sectPr w:rsidR="005007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100"/>
    <w:rsid w:val="00370100"/>
    <w:rsid w:val="00500739"/>
    <w:rsid w:val="00F80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755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6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12606</Words>
  <Characters>7186</Characters>
  <Application>Microsoft Office Word</Application>
  <DocSecurity>0</DocSecurity>
  <Lines>59</Lines>
  <Paragraphs>39</Paragraphs>
  <ScaleCrop>false</ScaleCrop>
  <Company/>
  <LinksUpToDate>false</LinksUpToDate>
  <CharactersWithSpaces>19753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2021-06-08T07:47:00Z</dcterms:created>
  <dcterms:modified xsi:type="dcterms:W3CDTF">2021-06-08T07:51:00Z</dcterms:modified>
</cp:coreProperties>
</file>