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71B" w:rsidRPr="006A32D5" w:rsidRDefault="00C3771B" w:rsidP="00C3771B">
      <w:pPr>
        <w:spacing w:after="0" w:line="360" w:lineRule="auto"/>
        <w:ind w:firstLine="720"/>
        <w:jc w:val="both"/>
        <w:rPr>
          <w:rFonts w:ascii="Times New Roman" w:eastAsia="Calibri" w:hAnsi="Times New Roman" w:cs="Times New Roman"/>
          <w:caps/>
          <w:sz w:val="28"/>
          <w:szCs w:val="28"/>
          <w:lang w:val="uk-UA"/>
        </w:rPr>
      </w:pPr>
      <w:r w:rsidRPr="006A32D5">
        <w:rPr>
          <w:rFonts w:ascii="Times New Roman" w:eastAsia="Calibri" w:hAnsi="Times New Roman" w:cs="Times New Roman"/>
          <w:caps/>
          <w:sz w:val="28"/>
          <w:szCs w:val="28"/>
          <w:lang w:val="uk-UA"/>
        </w:rPr>
        <w:t>Одеський національний університет імені І. І. Мечникова</w:t>
      </w:r>
    </w:p>
    <w:p w:rsidR="00C3771B" w:rsidRPr="006A32D5" w:rsidRDefault="00C3771B" w:rsidP="00C3771B">
      <w:pPr>
        <w:spacing w:after="0" w:line="360" w:lineRule="auto"/>
        <w:ind w:firstLine="709"/>
        <w:jc w:val="center"/>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Геолого-географічний факультет</w:t>
      </w:r>
    </w:p>
    <w:p w:rsidR="00C3771B" w:rsidRPr="006A32D5" w:rsidRDefault="00C3771B" w:rsidP="00C3771B">
      <w:pPr>
        <w:spacing w:after="0" w:line="360" w:lineRule="auto"/>
        <w:ind w:firstLine="709"/>
        <w:jc w:val="center"/>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Кафедра економічної та соціальної географії і туризму</w:t>
      </w:r>
    </w:p>
    <w:p w:rsidR="00C3771B" w:rsidRPr="006A32D5" w:rsidRDefault="00C3771B" w:rsidP="00C3771B">
      <w:pPr>
        <w:spacing w:after="0" w:line="360" w:lineRule="auto"/>
        <w:ind w:firstLine="709"/>
        <w:jc w:val="both"/>
        <w:rPr>
          <w:rFonts w:ascii="Times New Roman" w:eastAsia="Calibri" w:hAnsi="Times New Roman" w:cs="Times New Roman"/>
          <w:sz w:val="24"/>
          <w:szCs w:val="24"/>
          <w:lang w:val="uk-UA"/>
        </w:rPr>
      </w:pPr>
    </w:p>
    <w:p w:rsidR="00C3771B" w:rsidRPr="006A32D5" w:rsidRDefault="00C3771B" w:rsidP="00C3771B">
      <w:pPr>
        <w:spacing w:after="0" w:line="360" w:lineRule="auto"/>
        <w:ind w:firstLine="709"/>
        <w:jc w:val="both"/>
        <w:rPr>
          <w:rFonts w:ascii="Times New Roman" w:eastAsia="Calibri" w:hAnsi="Times New Roman" w:cs="Times New Roman"/>
          <w:sz w:val="24"/>
          <w:szCs w:val="24"/>
          <w:lang w:val="uk-UA"/>
        </w:rPr>
      </w:pPr>
    </w:p>
    <w:p w:rsidR="00C3771B" w:rsidRPr="006A32D5" w:rsidRDefault="00C3771B" w:rsidP="00C3771B">
      <w:pPr>
        <w:spacing w:after="0" w:line="240" w:lineRule="auto"/>
        <w:ind w:firstLine="709"/>
        <w:jc w:val="center"/>
        <w:rPr>
          <w:rFonts w:ascii="Times New Roman" w:eastAsia="Calibri" w:hAnsi="Times New Roman" w:cs="Times New Roman"/>
          <w:b/>
          <w:bCs/>
          <w:sz w:val="36"/>
          <w:szCs w:val="36"/>
          <w:lang w:val="uk-UA"/>
        </w:rPr>
      </w:pPr>
      <w:r w:rsidRPr="006A32D5">
        <w:rPr>
          <w:rFonts w:ascii="Times New Roman" w:eastAsia="Calibri" w:hAnsi="Times New Roman" w:cs="Times New Roman"/>
          <w:b/>
          <w:bCs/>
          <w:sz w:val="36"/>
          <w:szCs w:val="36"/>
          <w:lang w:val="uk-UA"/>
        </w:rPr>
        <w:t>Кваліфікаційна робота</w:t>
      </w:r>
    </w:p>
    <w:p w:rsidR="00C3771B" w:rsidRPr="006A32D5" w:rsidRDefault="00C3771B" w:rsidP="00C3771B">
      <w:pPr>
        <w:spacing w:after="0" w:line="240" w:lineRule="auto"/>
        <w:ind w:firstLine="709"/>
        <w:jc w:val="center"/>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 xml:space="preserve">на здобуття </w:t>
      </w:r>
      <w:bookmarkStart w:id="0" w:name="_Hlk121519336"/>
      <w:r w:rsidRPr="006A32D5">
        <w:rPr>
          <w:rFonts w:ascii="Times New Roman" w:eastAsia="Calibri" w:hAnsi="Times New Roman" w:cs="Times New Roman"/>
          <w:sz w:val="28"/>
          <w:szCs w:val="28"/>
          <w:lang w:val="uk-UA"/>
        </w:rPr>
        <w:t xml:space="preserve">ступеня вищої освіти </w:t>
      </w:r>
      <w:bookmarkEnd w:id="0"/>
      <w:r w:rsidRPr="006A32D5">
        <w:rPr>
          <w:rFonts w:ascii="Times New Roman" w:eastAsia="Calibri" w:hAnsi="Times New Roman" w:cs="Times New Roman"/>
          <w:sz w:val="28"/>
          <w:szCs w:val="28"/>
          <w:lang w:val="uk-UA"/>
        </w:rPr>
        <w:t>«магістр»</w:t>
      </w:r>
    </w:p>
    <w:p w:rsidR="00C3771B" w:rsidRPr="006A32D5" w:rsidRDefault="00C3771B" w:rsidP="00C3771B">
      <w:pPr>
        <w:spacing w:after="0" w:line="240" w:lineRule="auto"/>
        <w:ind w:right="965" w:firstLine="1276"/>
        <w:jc w:val="center"/>
        <w:rPr>
          <w:rFonts w:ascii="Times New Roman" w:eastAsia="Times New Roman" w:hAnsi="Times New Roman" w:cs="Times New Roman"/>
          <w:sz w:val="28"/>
          <w:szCs w:val="28"/>
          <w:lang w:val="uk-UA"/>
        </w:rPr>
      </w:pPr>
      <w:r w:rsidRPr="006A32D5">
        <w:rPr>
          <w:rFonts w:ascii="Times New Roman" w:eastAsia="Times New Roman" w:hAnsi="Times New Roman" w:cs="Times New Roman"/>
          <w:sz w:val="28"/>
          <w:szCs w:val="28"/>
          <w:lang w:val="uk-UA"/>
        </w:rPr>
        <w:t>Характеристика суспільно-географічних аспектів</w:t>
      </w:r>
    </w:p>
    <w:p w:rsidR="00C3771B" w:rsidRDefault="00C3771B" w:rsidP="00C3771B">
      <w:pPr>
        <w:spacing w:after="0" w:line="240" w:lineRule="auto"/>
        <w:ind w:right="965" w:firstLine="1276"/>
        <w:jc w:val="center"/>
        <w:rPr>
          <w:rFonts w:ascii="Times New Roman" w:eastAsia="Times New Roman" w:hAnsi="Times New Roman" w:cs="Times New Roman"/>
          <w:sz w:val="28"/>
          <w:szCs w:val="28"/>
          <w:lang w:val="uk-UA"/>
        </w:rPr>
      </w:pPr>
      <w:r w:rsidRPr="006A32D5">
        <w:rPr>
          <w:rFonts w:ascii="Times New Roman" w:eastAsia="Times New Roman" w:hAnsi="Times New Roman" w:cs="Times New Roman"/>
          <w:sz w:val="28"/>
          <w:szCs w:val="28"/>
          <w:lang w:val="uk-UA"/>
        </w:rPr>
        <w:t xml:space="preserve">гендерної нерівності в Україні </w:t>
      </w:r>
    </w:p>
    <w:p w:rsidR="00C3771B" w:rsidRPr="006A32D5" w:rsidRDefault="00C3771B" w:rsidP="00C3771B">
      <w:pPr>
        <w:spacing w:after="0" w:line="240" w:lineRule="auto"/>
        <w:ind w:right="965" w:firstLine="1276"/>
        <w:jc w:val="center"/>
        <w:rPr>
          <w:rFonts w:ascii="Times New Roman" w:eastAsia="Calibri" w:hAnsi="Times New Roman" w:cs="Times New Roman"/>
          <w:sz w:val="28"/>
          <w:szCs w:val="28"/>
          <w:lang w:val="uk-UA"/>
        </w:rPr>
      </w:pPr>
      <w:r w:rsidRPr="006A32D5">
        <w:rPr>
          <w:rFonts w:ascii="Times New Roman" w:eastAsia="Times New Roman" w:hAnsi="Times New Roman" w:cs="Times New Roman"/>
          <w:sz w:val="28"/>
          <w:szCs w:val="28"/>
          <w:lang w:val="uk-UA"/>
        </w:rPr>
        <w:t>Characteristics of socio-geographical</w:t>
      </w:r>
      <w:r>
        <w:rPr>
          <w:rFonts w:ascii="Times New Roman" w:eastAsia="Times New Roman" w:hAnsi="Times New Roman" w:cs="Times New Roman"/>
          <w:sz w:val="28"/>
          <w:szCs w:val="28"/>
          <w:lang w:val="uk-UA"/>
        </w:rPr>
        <w:t xml:space="preserve"> </w:t>
      </w:r>
      <w:r w:rsidRPr="006A32D5">
        <w:rPr>
          <w:rFonts w:ascii="Times New Roman" w:eastAsia="Times New Roman" w:hAnsi="Times New Roman" w:cs="Times New Roman"/>
          <w:sz w:val="28"/>
          <w:szCs w:val="28"/>
          <w:lang w:val="uk-UA"/>
        </w:rPr>
        <w:t>aspects of gender inequality in Ukraine</w:t>
      </w:r>
    </w:p>
    <w:p w:rsidR="00C3771B" w:rsidRPr="006A32D5" w:rsidRDefault="00C3771B" w:rsidP="00C3771B">
      <w:pPr>
        <w:spacing w:after="0" w:line="240" w:lineRule="auto"/>
        <w:ind w:right="965" w:firstLine="1276"/>
        <w:jc w:val="center"/>
        <w:rPr>
          <w:rFonts w:ascii="Times New Roman" w:eastAsia="Calibri" w:hAnsi="Times New Roman" w:cs="Times New Roman"/>
          <w:b/>
          <w:noProof/>
          <w:sz w:val="28"/>
          <w:szCs w:val="28"/>
          <w:lang w:val="uk-UA" w:eastAsia="ru-RU"/>
        </w:rPr>
      </w:pPr>
    </w:p>
    <w:p w:rsidR="00C3771B" w:rsidRPr="006A32D5" w:rsidRDefault="00C3771B" w:rsidP="00C3771B">
      <w:pPr>
        <w:spacing w:after="0" w:line="240" w:lineRule="auto"/>
        <w:ind w:firstLine="720"/>
        <w:jc w:val="center"/>
        <w:rPr>
          <w:rFonts w:ascii="Times New Roman" w:eastAsia="Calibri" w:hAnsi="Times New Roman" w:cs="Times New Roman"/>
          <w:b/>
          <w:noProof/>
          <w:sz w:val="36"/>
          <w:szCs w:val="36"/>
          <w:lang w:val="uk-UA" w:eastAsia="ru-RU"/>
        </w:rPr>
      </w:pPr>
    </w:p>
    <w:p w:rsidR="00C3771B" w:rsidRPr="006A32D5" w:rsidRDefault="00C3771B" w:rsidP="00C3771B">
      <w:pPr>
        <w:tabs>
          <w:tab w:val="left" w:pos="2835"/>
        </w:tabs>
        <w:spacing w:after="0" w:line="240" w:lineRule="auto"/>
        <w:ind w:firstLine="720"/>
        <w:jc w:val="center"/>
        <w:rPr>
          <w:rFonts w:ascii="Times New Roman" w:eastAsia="Calibri" w:hAnsi="Times New Roman" w:cs="Times New Roman"/>
          <w:noProof/>
          <w:sz w:val="28"/>
          <w:szCs w:val="28"/>
          <w:lang w:val="uk-UA" w:eastAsia="ru-RU"/>
        </w:rPr>
      </w:pPr>
    </w:p>
    <w:p w:rsidR="00C3771B" w:rsidRPr="006A32D5" w:rsidRDefault="00C3771B" w:rsidP="00C3771B">
      <w:pPr>
        <w:tabs>
          <w:tab w:val="left" w:pos="5040"/>
        </w:tabs>
        <w:spacing w:after="0" w:line="240" w:lineRule="auto"/>
        <w:ind w:left="4956" w:firstLine="720"/>
        <w:jc w:val="both"/>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Виконала: здобувачка</w:t>
      </w:r>
    </w:p>
    <w:p w:rsidR="00C3771B" w:rsidRPr="006A32D5" w:rsidRDefault="00C3771B" w:rsidP="00C3771B">
      <w:pPr>
        <w:tabs>
          <w:tab w:val="left" w:pos="5040"/>
        </w:tabs>
        <w:spacing w:after="0" w:line="240" w:lineRule="auto"/>
        <w:ind w:left="4956" w:firstLine="720"/>
        <w:jc w:val="both"/>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денної форми навчання</w:t>
      </w:r>
    </w:p>
    <w:p w:rsidR="00C3771B" w:rsidRPr="006A32D5" w:rsidRDefault="00C3771B" w:rsidP="00C3771B">
      <w:pPr>
        <w:tabs>
          <w:tab w:val="left" w:pos="5040"/>
        </w:tabs>
        <w:spacing w:after="0" w:line="240" w:lineRule="auto"/>
        <w:ind w:left="4956" w:firstLine="720"/>
        <w:jc w:val="both"/>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 xml:space="preserve">спеціальності </w:t>
      </w:r>
      <w:r w:rsidRPr="006A32D5">
        <w:rPr>
          <w:rFonts w:ascii="Times New Roman" w:eastAsia="Calibri" w:hAnsi="Times New Roman" w:cs="Times New Roman"/>
          <w:sz w:val="28"/>
          <w:szCs w:val="28"/>
        </w:rPr>
        <w:t>106 Географ</w:t>
      </w:r>
      <w:r w:rsidRPr="006A32D5">
        <w:rPr>
          <w:rFonts w:ascii="Times New Roman" w:eastAsia="Calibri" w:hAnsi="Times New Roman" w:cs="Times New Roman"/>
          <w:sz w:val="28"/>
          <w:szCs w:val="28"/>
          <w:lang w:val="uk-UA"/>
        </w:rPr>
        <w:t>ія</w:t>
      </w:r>
    </w:p>
    <w:p w:rsidR="00C3771B" w:rsidRPr="006A32D5" w:rsidRDefault="00C3771B" w:rsidP="00C3771B">
      <w:pPr>
        <w:spacing w:after="0" w:line="240" w:lineRule="auto"/>
        <w:ind w:left="5670"/>
        <w:jc w:val="both"/>
        <w:rPr>
          <w:rFonts w:ascii="Times New Roman" w:eastAsia="Calibri" w:hAnsi="Times New Roman" w:cs="Times New Roman"/>
          <w:sz w:val="28"/>
          <w:szCs w:val="28"/>
          <w:lang w:val="uk-UA"/>
        </w:rPr>
      </w:pPr>
      <w:r w:rsidRPr="006A32D5">
        <w:rPr>
          <w:rFonts w:ascii="Times New Roman" w:eastAsia="Calibri" w:hAnsi="Times New Roman" w:cs="Times New Roman"/>
          <w:sz w:val="28"/>
          <w:szCs w:val="28"/>
          <w:lang w:val="uk-UA"/>
        </w:rPr>
        <w:t>Освітня програма  «</w:t>
      </w:r>
      <w:bookmarkStart w:id="1" w:name="_Hlk121519432"/>
      <w:bookmarkStart w:id="2" w:name="_Hlk121347601"/>
      <w:bookmarkStart w:id="3" w:name="_Hlk121518836"/>
      <w:r w:rsidRPr="006A32D5">
        <w:rPr>
          <w:rFonts w:ascii="Times New Roman" w:eastAsia="Calibri" w:hAnsi="Times New Roman" w:cs="Times New Roman"/>
          <w:sz w:val="28"/>
          <w:szCs w:val="28"/>
          <w:lang w:val="uk-UA"/>
        </w:rPr>
        <w:t xml:space="preserve">Географія» </w:t>
      </w:r>
      <w:bookmarkEnd w:id="1"/>
    </w:p>
    <w:bookmarkEnd w:id="2"/>
    <w:p w:rsidR="00C3771B" w:rsidRPr="006A32D5" w:rsidRDefault="00C3771B" w:rsidP="00C3771B">
      <w:pPr>
        <w:tabs>
          <w:tab w:val="left" w:pos="5040"/>
        </w:tabs>
        <w:spacing w:after="0" w:line="240" w:lineRule="auto"/>
        <w:ind w:left="4956" w:firstLine="720"/>
        <w:jc w:val="both"/>
        <w:rPr>
          <w:rFonts w:ascii="Times New Roman" w:eastAsia="Calibri" w:hAnsi="Times New Roman" w:cs="Times New Roman"/>
          <w:sz w:val="28"/>
          <w:szCs w:val="28"/>
          <w:lang w:val="uk-UA"/>
        </w:rPr>
      </w:pPr>
    </w:p>
    <w:bookmarkEnd w:id="3"/>
    <w:p w:rsidR="00C3771B" w:rsidRPr="006A32D5" w:rsidRDefault="00C3771B" w:rsidP="00C3771B">
      <w:pPr>
        <w:spacing w:after="0" w:line="240" w:lineRule="auto"/>
        <w:ind w:left="4956" w:firstLine="720"/>
        <w:jc w:val="both"/>
        <w:rPr>
          <w:rFonts w:ascii="Times New Roman" w:eastAsia="Calibri" w:hAnsi="Times New Roman" w:cs="Times New Roman"/>
          <w:noProof/>
          <w:sz w:val="28"/>
          <w:szCs w:val="28"/>
          <w:lang w:val="uk-UA" w:eastAsia="ru-RU"/>
        </w:rPr>
      </w:pPr>
    </w:p>
    <w:p w:rsidR="00C3771B" w:rsidRPr="006A32D5" w:rsidRDefault="00C3771B" w:rsidP="00C3771B">
      <w:pPr>
        <w:spacing w:after="0" w:line="240" w:lineRule="auto"/>
        <w:ind w:left="4956" w:firstLine="720"/>
        <w:jc w:val="both"/>
        <w:rPr>
          <w:rFonts w:ascii="Times New Roman" w:eastAsia="Calibri" w:hAnsi="Times New Roman" w:cs="Times New Roman"/>
          <w:sz w:val="28"/>
          <w:szCs w:val="28"/>
          <w:lang w:val="uk-UA"/>
        </w:rPr>
      </w:pPr>
      <w:bookmarkStart w:id="4" w:name="_Hlk121690902"/>
      <w:r>
        <w:rPr>
          <w:rFonts w:ascii="Times New Roman" w:eastAsia="Calibri" w:hAnsi="Times New Roman" w:cs="Times New Roman"/>
          <w:sz w:val="28"/>
          <w:szCs w:val="28"/>
          <w:lang w:val="uk-UA"/>
        </w:rPr>
        <w:t>Малеванчук М.І.</w:t>
      </w:r>
    </w:p>
    <w:bookmarkEnd w:id="4"/>
    <w:p w:rsidR="00C3771B" w:rsidRPr="006A32D5" w:rsidRDefault="00C3771B" w:rsidP="00C3771B">
      <w:pPr>
        <w:spacing w:after="0" w:line="240" w:lineRule="auto"/>
        <w:ind w:left="4956" w:firstLine="720"/>
        <w:jc w:val="both"/>
        <w:rPr>
          <w:rFonts w:ascii="Times New Roman" w:eastAsia="Calibri" w:hAnsi="Times New Roman" w:cs="Times New Roman"/>
          <w:noProof/>
          <w:sz w:val="20"/>
          <w:szCs w:val="20"/>
          <w:lang w:val="uk-UA" w:eastAsia="ru-RU"/>
        </w:rPr>
      </w:pPr>
      <w:r w:rsidRPr="006A32D5">
        <w:rPr>
          <w:rFonts w:ascii="Times New Roman" w:eastAsia="Calibri" w:hAnsi="Times New Roman" w:cs="Times New Roman"/>
          <w:noProof/>
          <w:sz w:val="20"/>
          <w:szCs w:val="20"/>
          <w:lang w:val="uk-UA" w:eastAsia="ru-RU"/>
        </w:rPr>
        <w:t xml:space="preserve">              (прізвище та ініціали повністю)</w:t>
      </w:r>
    </w:p>
    <w:p w:rsidR="00C3771B" w:rsidRPr="006A32D5" w:rsidRDefault="00C3771B" w:rsidP="00C3771B">
      <w:pPr>
        <w:spacing w:after="0" w:line="240" w:lineRule="auto"/>
        <w:ind w:left="4956"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Керівник</w:t>
      </w:r>
    </w:p>
    <w:p w:rsidR="00C3771B" w:rsidRPr="006A32D5" w:rsidRDefault="00C3771B" w:rsidP="00C3771B">
      <w:pPr>
        <w:spacing w:after="0" w:line="240" w:lineRule="auto"/>
        <w:ind w:left="4956"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 xml:space="preserve">Ст.викл. </w:t>
      </w:r>
      <w:r>
        <w:rPr>
          <w:rFonts w:ascii="Times New Roman" w:eastAsia="Calibri" w:hAnsi="Times New Roman" w:cs="Times New Roman"/>
          <w:noProof/>
          <w:sz w:val="28"/>
          <w:szCs w:val="28"/>
          <w:lang w:val="uk-UA" w:eastAsia="ru-RU"/>
        </w:rPr>
        <w:t>Куделіна С.Б</w:t>
      </w:r>
      <w:r w:rsidRPr="006A32D5">
        <w:rPr>
          <w:rFonts w:ascii="Times New Roman" w:eastAsia="Calibri" w:hAnsi="Times New Roman" w:cs="Times New Roman"/>
          <w:noProof/>
          <w:sz w:val="28"/>
          <w:szCs w:val="28"/>
          <w:lang w:val="uk-UA" w:eastAsia="ru-RU"/>
        </w:rPr>
        <w:t xml:space="preserve"> </w:t>
      </w:r>
    </w:p>
    <w:p w:rsidR="00C3771B" w:rsidRPr="006A32D5" w:rsidRDefault="00C3771B" w:rsidP="00C3771B">
      <w:pPr>
        <w:spacing w:after="0" w:line="240" w:lineRule="auto"/>
        <w:ind w:left="4956"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проф. д.</w:t>
      </w:r>
      <w:r w:rsidRPr="006A32D5">
        <w:rPr>
          <w:rFonts w:ascii="Times New Roman" w:eastAsia="Calibri" w:hAnsi="Times New Roman" w:cs="Times New Roman"/>
          <w:b/>
          <w:bCs/>
          <w:noProof/>
          <w:sz w:val="28"/>
          <w:szCs w:val="28"/>
          <w:lang w:val="uk-UA" w:eastAsia="ru-RU"/>
        </w:rPr>
        <w:t>г</w:t>
      </w:r>
      <w:r w:rsidRPr="006A32D5">
        <w:rPr>
          <w:rFonts w:ascii="Times New Roman" w:eastAsia="Calibri" w:hAnsi="Times New Roman" w:cs="Times New Roman"/>
          <w:noProof/>
          <w:sz w:val="28"/>
          <w:szCs w:val="28"/>
          <w:lang w:val="uk-UA" w:eastAsia="ru-RU"/>
        </w:rPr>
        <w:t>.н. Яворська В.В.______</w:t>
      </w:r>
    </w:p>
    <w:p w:rsidR="00C3771B" w:rsidRPr="006A32D5" w:rsidRDefault="00C3771B" w:rsidP="00C3771B">
      <w:pPr>
        <w:spacing w:after="0" w:line="240" w:lineRule="auto"/>
        <w:ind w:left="4956" w:firstLine="720"/>
        <w:jc w:val="both"/>
        <w:rPr>
          <w:rFonts w:ascii="Times New Roman" w:eastAsia="Calibri" w:hAnsi="Times New Roman" w:cs="Times New Roman"/>
          <w:noProof/>
          <w:sz w:val="20"/>
          <w:szCs w:val="20"/>
          <w:lang w:val="uk-UA" w:eastAsia="ru-RU"/>
        </w:rPr>
      </w:pPr>
      <w:r w:rsidRPr="006A32D5">
        <w:rPr>
          <w:rFonts w:ascii="Times New Roman" w:eastAsia="Calibri" w:hAnsi="Times New Roman" w:cs="Times New Roman"/>
          <w:noProof/>
          <w:sz w:val="20"/>
          <w:szCs w:val="20"/>
          <w:lang w:val="uk-UA" w:eastAsia="ru-RU"/>
        </w:rPr>
        <w:t xml:space="preserve">                            (прізвище та ініціали)</w:t>
      </w:r>
    </w:p>
    <w:p w:rsidR="00C3771B" w:rsidRPr="006A32D5" w:rsidRDefault="00C3771B" w:rsidP="00C3771B">
      <w:pPr>
        <w:spacing w:after="0" w:line="240" w:lineRule="auto"/>
        <w:ind w:left="4956"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 xml:space="preserve">Рецензент </w:t>
      </w:r>
    </w:p>
    <w:p w:rsidR="00C3771B" w:rsidRPr="006A32D5" w:rsidRDefault="00C3771B" w:rsidP="00C3771B">
      <w:pPr>
        <w:spacing w:after="0" w:line="240" w:lineRule="auto"/>
        <w:ind w:left="4956" w:firstLine="720"/>
        <w:jc w:val="both"/>
        <w:rPr>
          <w:rFonts w:ascii="Times New Roman" w:eastAsia="Calibri" w:hAnsi="Times New Roman" w:cs="Times New Roman"/>
          <w:noProof/>
          <w:sz w:val="20"/>
          <w:szCs w:val="20"/>
          <w:lang w:val="uk-UA" w:eastAsia="ru-RU"/>
        </w:rPr>
      </w:pPr>
      <w:r w:rsidRPr="006A32D5">
        <w:rPr>
          <w:rFonts w:ascii="Times New Roman" w:eastAsia="Calibri" w:hAnsi="Times New Roman" w:cs="Times New Roman"/>
          <w:noProof/>
          <w:sz w:val="28"/>
          <w:szCs w:val="28"/>
          <w:lang w:val="uk-UA" w:eastAsia="ru-RU"/>
        </w:rPr>
        <w:t>доц.к.</w:t>
      </w:r>
      <w:r>
        <w:rPr>
          <w:rFonts w:ascii="Times New Roman" w:eastAsia="Calibri" w:hAnsi="Times New Roman" w:cs="Times New Roman"/>
          <w:noProof/>
          <w:sz w:val="28"/>
          <w:szCs w:val="28"/>
          <w:lang w:val="uk-UA" w:eastAsia="ru-RU"/>
        </w:rPr>
        <w:t>п</w:t>
      </w:r>
      <w:r w:rsidRPr="006A32D5">
        <w:rPr>
          <w:rFonts w:ascii="Times New Roman" w:eastAsia="Calibri" w:hAnsi="Times New Roman" w:cs="Times New Roman"/>
          <w:noProof/>
          <w:sz w:val="28"/>
          <w:szCs w:val="28"/>
          <w:lang w:val="uk-UA" w:eastAsia="ru-RU"/>
        </w:rPr>
        <w:t>.н</w:t>
      </w:r>
      <w:r w:rsidRPr="006A32D5">
        <w:rPr>
          <w:lang w:val="uk-UA"/>
        </w:rPr>
        <w:t xml:space="preserve"> </w:t>
      </w:r>
      <w:r w:rsidRPr="006A32D5">
        <w:rPr>
          <w:rFonts w:ascii="Times New Roman" w:eastAsia="Calibri" w:hAnsi="Times New Roman" w:cs="Times New Roman"/>
          <w:noProof/>
          <w:sz w:val="28"/>
          <w:szCs w:val="28"/>
          <w:lang w:val="uk-UA" w:eastAsia="ru-RU"/>
        </w:rPr>
        <w:t>Адобовська М.В.</w:t>
      </w:r>
      <w:r w:rsidRPr="006A32D5">
        <w:rPr>
          <w:rFonts w:ascii="Times New Roman" w:eastAsia="Calibri" w:hAnsi="Times New Roman" w:cs="Times New Roman"/>
          <w:noProof/>
          <w:sz w:val="20"/>
          <w:szCs w:val="20"/>
          <w:lang w:val="uk-UA" w:eastAsia="ru-RU"/>
        </w:rPr>
        <w:t xml:space="preserve">                            </w:t>
      </w:r>
    </w:p>
    <w:p w:rsidR="00C3771B" w:rsidRPr="006A32D5" w:rsidRDefault="00C3771B" w:rsidP="00C3771B">
      <w:pPr>
        <w:spacing w:after="0" w:line="240" w:lineRule="auto"/>
        <w:ind w:firstLine="720"/>
        <w:jc w:val="right"/>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 xml:space="preserve">                                      </w:t>
      </w:r>
    </w:p>
    <w:p w:rsidR="00C3771B" w:rsidRPr="006A32D5" w:rsidRDefault="00C3771B" w:rsidP="00C3771B">
      <w:pPr>
        <w:tabs>
          <w:tab w:val="left" w:pos="5856"/>
        </w:tabs>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 xml:space="preserve"> </w:t>
      </w:r>
      <w:r>
        <w:rPr>
          <w:rFonts w:ascii="Times New Roman" w:eastAsia="Calibri" w:hAnsi="Times New Roman" w:cs="Times New Roman"/>
          <w:noProof/>
          <w:sz w:val="28"/>
          <w:szCs w:val="28"/>
          <w:lang w:val="uk-UA" w:eastAsia="ru-RU"/>
        </w:rPr>
        <w:tab/>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Рекомендовано до захисту:                 Захищено на засіданні ЕК №__</w:t>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протокол засідання кафедри               протокол №___від «___»_____р.</w:t>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№_____ від «___»_____ р.                  Оцінка_____ /________/________</w:t>
      </w:r>
    </w:p>
    <w:p w:rsidR="00C3771B" w:rsidRPr="006A32D5" w:rsidRDefault="00C3771B" w:rsidP="00C3771B">
      <w:pPr>
        <w:spacing w:after="0" w:line="240" w:lineRule="auto"/>
        <w:ind w:firstLine="720"/>
        <w:jc w:val="both"/>
        <w:rPr>
          <w:rFonts w:ascii="Times New Roman" w:eastAsia="Calibri" w:hAnsi="Times New Roman" w:cs="Times New Roman"/>
          <w:noProof/>
          <w:sz w:val="20"/>
          <w:szCs w:val="20"/>
          <w:lang w:val="uk-UA" w:eastAsia="ru-RU"/>
        </w:rPr>
      </w:pPr>
      <w:r w:rsidRPr="006A32D5">
        <w:rPr>
          <w:rFonts w:ascii="Times New Roman" w:eastAsia="Calibri" w:hAnsi="Times New Roman" w:cs="Times New Roman"/>
          <w:noProof/>
          <w:sz w:val="28"/>
          <w:szCs w:val="28"/>
          <w:lang w:val="uk-UA" w:eastAsia="ru-RU"/>
        </w:rPr>
        <w:t>Завідувач кафедри                                (</w:t>
      </w:r>
      <w:r w:rsidRPr="006A32D5">
        <w:rPr>
          <w:rFonts w:ascii="Times New Roman" w:eastAsia="Calibri" w:hAnsi="Times New Roman" w:cs="Times New Roman"/>
          <w:noProof/>
          <w:sz w:val="20"/>
          <w:szCs w:val="20"/>
          <w:lang w:val="uk-UA" w:eastAsia="ru-RU"/>
        </w:rPr>
        <w:t>за національною шкалою, за шкалою ЕСТ</w:t>
      </w:r>
      <w:r w:rsidRPr="006A32D5">
        <w:rPr>
          <w:rFonts w:ascii="Times New Roman" w:eastAsia="Calibri" w:hAnsi="Times New Roman" w:cs="Times New Roman"/>
          <w:noProof/>
          <w:sz w:val="20"/>
          <w:szCs w:val="20"/>
          <w:lang w:val="en-US" w:eastAsia="ru-RU"/>
        </w:rPr>
        <w:t>S</w:t>
      </w:r>
      <w:r w:rsidRPr="006A32D5">
        <w:rPr>
          <w:rFonts w:ascii="Times New Roman" w:eastAsia="Calibri" w:hAnsi="Times New Roman" w:cs="Times New Roman"/>
          <w:noProof/>
          <w:sz w:val="20"/>
          <w:szCs w:val="20"/>
          <w:lang w:val="uk-UA" w:eastAsia="ru-RU"/>
        </w:rPr>
        <w:t>, бал)</w:t>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____</w:t>
      </w:r>
      <w:r w:rsidRPr="006A32D5">
        <w:rPr>
          <w:rFonts w:ascii="Times New Roman" w:eastAsia="Calibri" w:hAnsi="Times New Roman" w:cs="Times New Roman"/>
          <w:noProof/>
          <w:sz w:val="28"/>
          <w:szCs w:val="28"/>
          <w:u w:val="single"/>
          <w:lang w:val="uk-UA" w:eastAsia="ru-RU"/>
        </w:rPr>
        <w:t>проф.Олександр ТОПЧІЄВ.</w:t>
      </w:r>
      <w:r w:rsidRPr="006A32D5">
        <w:rPr>
          <w:rFonts w:ascii="Times New Roman" w:eastAsia="Calibri" w:hAnsi="Times New Roman" w:cs="Times New Roman"/>
          <w:noProof/>
          <w:sz w:val="28"/>
          <w:szCs w:val="28"/>
          <w:lang w:val="uk-UA" w:eastAsia="ru-RU"/>
        </w:rPr>
        <w:t xml:space="preserve">        Голова ЕК </w:t>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0"/>
          <w:szCs w:val="20"/>
          <w:lang w:val="uk-UA" w:eastAsia="ru-RU"/>
        </w:rPr>
        <w:t xml:space="preserve"> (підпис)         (прізвище,ініціали</w:t>
      </w:r>
      <w:r w:rsidRPr="006A32D5">
        <w:rPr>
          <w:rFonts w:ascii="Times New Roman" w:eastAsia="Calibri" w:hAnsi="Times New Roman" w:cs="Times New Roman"/>
          <w:noProof/>
          <w:sz w:val="28"/>
          <w:szCs w:val="28"/>
          <w:lang w:val="uk-UA" w:eastAsia="ru-RU"/>
        </w:rPr>
        <w:t xml:space="preserve">)                           ________ </w:t>
      </w:r>
      <w:r w:rsidRPr="006A32D5">
        <w:rPr>
          <w:rFonts w:ascii="Times New Roman" w:eastAsia="Calibri" w:hAnsi="Times New Roman" w:cs="Times New Roman"/>
          <w:noProof/>
          <w:sz w:val="28"/>
          <w:szCs w:val="28"/>
          <w:u w:val="single"/>
          <w:lang w:val="uk-UA" w:eastAsia="ru-RU"/>
        </w:rPr>
        <w:t>проф. Гал</w:t>
      </w:r>
      <w:r>
        <w:rPr>
          <w:rFonts w:ascii="Times New Roman" w:eastAsia="Calibri" w:hAnsi="Times New Roman" w:cs="Times New Roman"/>
          <w:noProof/>
          <w:sz w:val="28"/>
          <w:szCs w:val="28"/>
          <w:u w:val="single"/>
          <w:lang w:val="uk-UA" w:eastAsia="ru-RU"/>
        </w:rPr>
        <w:t>и</w:t>
      </w:r>
      <w:r w:rsidRPr="006A32D5">
        <w:rPr>
          <w:rFonts w:ascii="Times New Roman" w:eastAsia="Calibri" w:hAnsi="Times New Roman" w:cs="Times New Roman"/>
          <w:noProof/>
          <w:sz w:val="28"/>
          <w:szCs w:val="28"/>
          <w:u w:val="single"/>
          <w:lang w:val="uk-UA" w:eastAsia="ru-RU"/>
        </w:rPr>
        <w:t xml:space="preserve">на ВИХОВАНЕЦЬ </w:t>
      </w:r>
      <w:r w:rsidRPr="006A32D5">
        <w:rPr>
          <w:rFonts w:ascii="Times New Roman" w:eastAsia="Calibri" w:hAnsi="Times New Roman" w:cs="Times New Roman"/>
          <w:noProof/>
          <w:sz w:val="28"/>
          <w:szCs w:val="28"/>
          <w:lang w:val="uk-UA" w:eastAsia="ru-RU"/>
        </w:rPr>
        <w:t xml:space="preserve">                                                                                                                                           </w:t>
      </w:r>
    </w:p>
    <w:p w:rsidR="00C3771B" w:rsidRPr="006A32D5" w:rsidRDefault="00C3771B" w:rsidP="00C3771B">
      <w:pPr>
        <w:spacing w:after="0" w:line="240" w:lineRule="auto"/>
        <w:ind w:firstLine="720"/>
        <w:jc w:val="both"/>
        <w:rPr>
          <w:rFonts w:ascii="Times New Roman" w:eastAsia="Calibri" w:hAnsi="Times New Roman" w:cs="Times New Roman"/>
          <w:noProof/>
          <w:sz w:val="20"/>
          <w:szCs w:val="20"/>
          <w:lang w:val="uk-UA" w:eastAsia="ru-RU"/>
        </w:rPr>
      </w:pPr>
      <w:r w:rsidRPr="006A32D5">
        <w:rPr>
          <w:rFonts w:ascii="Times New Roman" w:eastAsia="Calibri" w:hAnsi="Times New Roman" w:cs="Times New Roman"/>
          <w:noProof/>
          <w:sz w:val="20"/>
          <w:szCs w:val="20"/>
          <w:lang w:val="uk-UA" w:eastAsia="ru-RU"/>
        </w:rPr>
        <w:t xml:space="preserve">                                                                                               (підпис)            (прізвище, ініціали)</w:t>
      </w:r>
    </w:p>
    <w:p w:rsidR="00C3771B" w:rsidRPr="006A32D5" w:rsidRDefault="00C3771B" w:rsidP="00C3771B">
      <w:pPr>
        <w:spacing w:after="0" w:line="240" w:lineRule="auto"/>
        <w:ind w:firstLine="720"/>
        <w:jc w:val="both"/>
        <w:rPr>
          <w:rFonts w:ascii="Times New Roman" w:eastAsia="Calibri" w:hAnsi="Times New Roman" w:cs="Times New Roman"/>
          <w:noProof/>
          <w:sz w:val="28"/>
          <w:szCs w:val="28"/>
          <w:lang w:val="uk-UA" w:eastAsia="ru-RU"/>
        </w:rPr>
      </w:pPr>
      <w:r w:rsidRPr="006A32D5">
        <w:rPr>
          <w:rFonts w:ascii="Times New Roman" w:eastAsia="Calibri" w:hAnsi="Times New Roman" w:cs="Times New Roman"/>
          <w:noProof/>
          <w:sz w:val="28"/>
          <w:szCs w:val="28"/>
          <w:lang w:val="uk-UA" w:eastAsia="ru-RU"/>
        </w:rPr>
        <w:t xml:space="preserve"> </w:t>
      </w:r>
    </w:p>
    <w:p w:rsidR="00C3771B" w:rsidRPr="006A32D5" w:rsidRDefault="00C3771B" w:rsidP="00C3771B">
      <w:pPr>
        <w:spacing w:after="0" w:line="240" w:lineRule="auto"/>
        <w:ind w:firstLine="720"/>
        <w:jc w:val="center"/>
        <w:rPr>
          <w:rFonts w:ascii="Times New Roman" w:eastAsia="Calibri" w:hAnsi="Times New Roman" w:cs="Times New Roman"/>
          <w:noProof/>
          <w:sz w:val="24"/>
          <w:szCs w:val="28"/>
          <w:lang w:val="uk-UA" w:eastAsia="ru-RU"/>
        </w:rPr>
      </w:pPr>
    </w:p>
    <w:p w:rsidR="00C3771B" w:rsidRPr="006A32D5" w:rsidRDefault="00C3771B" w:rsidP="00C3771B">
      <w:pPr>
        <w:spacing w:after="0" w:line="360" w:lineRule="auto"/>
        <w:ind w:firstLine="720"/>
        <w:jc w:val="center"/>
        <w:rPr>
          <w:rFonts w:ascii="Times New Roman" w:eastAsia="Calibri" w:hAnsi="Times New Roman" w:cs="Times New Roman"/>
          <w:b/>
          <w:bCs/>
          <w:noProof/>
          <w:sz w:val="28"/>
          <w:szCs w:val="28"/>
          <w:lang w:val="uk-UA" w:eastAsia="ru-RU"/>
        </w:rPr>
      </w:pPr>
      <w:r w:rsidRPr="006A32D5">
        <w:rPr>
          <w:rFonts w:ascii="Times New Roman" w:eastAsia="Calibri" w:hAnsi="Times New Roman" w:cs="Times New Roman"/>
          <w:b/>
          <w:bCs/>
          <w:noProof/>
          <w:sz w:val="28"/>
          <w:szCs w:val="28"/>
          <w:lang w:val="uk-UA" w:eastAsia="ru-RU"/>
        </w:rPr>
        <w:t>Одеса – 2023</w:t>
      </w:r>
    </w:p>
    <w:p w:rsidR="00C3771B" w:rsidRPr="00BA44FF" w:rsidRDefault="00C3771B" w:rsidP="00C3771B">
      <w:pPr>
        <w:spacing w:after="0" w:line="360" w:lineRule="auto"/>
        <w:jc w:val="center"/>
        <w:rPr>
          <w:rFonts w:ascii="Times New Roman" w:hAnsi="Times New Roman" w:cs="Times New Roman"/>
          <w:b/>
          <w:sz w:val="28"/>
          <w:szCs w:val="28"/>
          <w:lang w:val="uk-UA"/>
        </w:rPr>
      </w:pPr>
      <w:r w:rsidRPr="00BA44FF">
        <w:rPr>
          <w:rFonts w:ascii="Times New Roman" w:hAnsi="Times New Roman" w:cs="Times New Roman"/>
          <w:b/>
          <w:sz w:val="32"/>
          <w:szCs w:val="32"/>
          <w:lang w:val="uk-UA"/>
        </w:rPr>
        <w:lastRenderedPageBreak/>
        <w:t>ЗМІСТ</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ВСТУП</w:t>
      </w:r>
      <w:r>
        <w:rPr>
          <w:rFonts w:ascii="Times New Roman" w:hAnsi="Times New Roman" w:cs="Times New Roman"/>
          <w:sz w:val="28"/>
          <w:szCs w:val="28"/>
          <w:lang w:val="uk-UA"/>
        </w:rPr>
        <w:t>………………………………………………………………..………………3</w:t>
      </w:r>
    </w:p>
    <w:p w:rsidR="00C3771B" w:rsidRPr="00BA44FF" w:rsidRDefault="00C3771B" w:rsidP="00C3771B">
      <w:pPr>
        <w:spacing w:after="0" w:line="360" w:lineRule="auto"/>
        <w:jc w:val="both"/>
        <w:rPr>
          <w:rFonts w:ascii="Times New Roman" w:hAnsi="Times New Roman" w:cs="Times New Roman"/>
          <w:b/>
          <w:sz w:val="28"/>
          <w:szCs w:val="28"/>
          <w:lang w:val="uk-UA"/>
        </w:rPr>
      </w:pPr>
      <w:r w:rsidRPr="00BA44FF">
        <w:rPr>
          <w:rFonts w:ascii="Times New Roman" w:hAnsi="Times New Roman" w:cs="Times New Roman"/>
          <w:sz w:val="28"/>
          <w:szCs w:val="28"/>
          <w:lang w:val="uk-UA"/>
        </w:rPr>
        <w:t>РОЗДІЛ 1</w:t>
      </w:r>
      <w:r w:rsidRPr="00BA44FF">
        <w:rPr>
          <w:rFonts w:ascii="Times New Roman" w:hAnsi="Times New Roman" w:cs="Times New Roman"/>
          <w:b/>
          <w:sz w:val="28"/>
          <w:szCs w:val="28"/>
          <w:lang w:val="uk-UA"/>
        </w:rPr>
        <w:t xml:space="preserve">. </w:t>
      </w:r>
      <w:r w:rsidRPr="00BA44FF">
        <w:rPr>
          <w:rFonts w:ascii="Times New Roman" w:hAnsi="Times New Roman" w:cs="Times New Roman"/>
          <w:sz w:val="28"/>
          <w:szCs w:val="28"/>
          <w:lang w:val="uk-UA"/>
        </w:rPr>
        <w:t>ТЕОРЕТИКО-МЕТОДОЛОГІЧНІ ЗАСАДИ ГЕНДЕРНОЇ ГЕОГРАФІЇ</w:t>
      </w:r>
    </w:p>
    <w:p w:rsidR="00C3771B" w:rsidRPr="00BA44FF" w:rsidRDefault="00C3771B" w:rsidP="00C3771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Поняття, сутність та принципи </w:t>
      </w:r>
      <w:r w:rsidRPr="00BA44FF">
        <w:rPr>
          <w:rFonts w:ascii="Times New Roman" w:hAnsi="Times New Roman" w:cs="Times New Roman"/>
          <w:sz w:val="28"/>
          <w:szCs w:val="28"/>
          <w:lang w:val="uk-UA"/>
        </w:rPr>
        <w:t>гендерних досліджень</w:t>
      </w:r>
      <w:r>
        <w:rPr>
          <w:rFonts w:ascii="Times New Roman" w:hAnsi="Times New Roman" w:cs="Times New Roman"/>
          <w:sz w:val="28"/>
          <w:szCs w:val="28"/>
          <w:lang w:val="uk-UA"/>
        </w:rPr>
        <w:t>………………………6</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1.2</w:t>
      </w:r>
      <w:r>
        <w:rPr>
          <w:rFonts w:ascii="Times New Roman" w:hAnsi="Times New Roman" w:cs="Times New Roman"/>
          <w:sz w:val="28"/>
          <w:szCs w:val="28"/>
          <w:lang w:val="uk-UA"/>
        </w:rPr>
        <w:t>. С</w:t>
      </w:r>
      <w:r w:rsidRPr="00BA44FF">
        <w:rPr>
          <w:rFonts w:ascii="Times New Roman" w:hAnsi="Times New Roman" w:cs="Times New Roman"/>
          <w:sz w:val="28"/>
          <w:szCs w:val="28"/>
          <w:lang w:val="uk-UA"/>
        </w:rPr>
        <w:t>тановлення та розвит</w:t>
      </w:r>
      <w:r>
        <w:rPr>
          <w:rFonts w:ascii="Times New Roman" w:hAnsi="Times New Roman" w:cs="Times New Roman"/>
          <w:sz w:val="28"/>
          <w:szCs w:val="28"/>
          <w:lang w:val="uk-UA"/>
        </w:rPr>
        <w:t>ок</w:t>
      </w:r>
      <w:r w:rsidRPr="00BA44FF">
        <w:rPr>
          <w:rFonts w:ascii="Times New Roman" w:hAnsi="Times New Roman" w:cs="Times New Roman"/>
          <w:sz w:val="28"/>
          <w:szCs w:val="28"/>
          <w:lang w:val="uk-UA"/>
        </w:rPr>
        <w:t xml:space="preserve"> гендер</w:t>
      </w:r>
      <w:r>
        <w:rPr>
          <w:rFonts w:ascii="Times New Roman" w:hAnsi="Times New Roman" w:cs="Times New Roman"/>
          <w:sz w:val="28"/>
          <w:szCs w:val="28"/>
          <w:lang w:val="uk-UA"/>
        </w:rPr>
        <w:t>ної географії……………………………….11</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1.3. Методологія та методи дослідження </w:t>
      </w:r>
      <w:r>
        <w:rPr>
          <w:rFonts w:ascii="Times New Roman" w:hAnsi="Times New Roman" w:cs="Times New Roman"/>
          <w:sz w:val="28"/>
          <w:szCs w:val="28"/>
          <w:lang w:val="uk-UA"/>
        </w:rPr>
        <w:t>………………………………………...14</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РОЗДІЛ 2</w:t>
      </w:r>
      <w:r w:rsidRPr="00BA44FF">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АНАЛІЗ ГЕНДЕРНИХ ВІДМІН ТЕРИТОРІЇ</w:t>
      </w:r>
      <w:r w:rsidRPr="00BA44FF">
        <w:rPr>
          <w:rFonts w:ascii="Times New Roman" w:hAnsi="Times New Roman" w:cs="Times New Roman"/>
          <w:sz w:val="28"/>
          <w:szCs w:val="28"/>
          <w:lang w:val="uk-UA"/>
        </w:rPr>
        <w:t xml:space="preserve"> УКРАЇНІ</w:t>
      </w:r>
      <w:r>
        <w:rPr>
          <w:rFonts w:ascii="Times New Roman" w:hAnsi="Times New Roman" w:cs="Times New Roman"/>
          <w:sz w:val="28"/>
          <w:szCs w:val="28"/>
          <w:lang w:val="uk-UA"/>
        </w:rPr>
        <w:t>…………….26</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2.1. </w:t>
      </w:r>
      <w:r>
        <w:rPr>
          <w:rFonts w:ascii="Times New Roman" w:hAnsi="Times New Roman" w:cs="Times New Roman"/>
          <w:sz w:val="28"/>
          <w:szCs w:val="28"/>
          <w:lang w:val="uk-UA"/>
        </w:rPr>
        <w:t>Економічна активність</w:t>
      </w:r>
      <w:r w:rsidRPr="00BA44FF">
        <w:rPr>
          <w:rFonts w:ascii="Times New Roman" w:hAnsi="Times New Roman" w:cs="Times New Roman"/>
          <w:sz w:val="28"/>
          <w:szCs w:val="28"/>
          <w:lang w:val="uk-UA"/>
        </w:rPr>
        <w:t xml:space="preserve"> населення в України</w:t>
      </w:r>
      <w:r>
        <w:rPr>
          <w:rFonts w:ascii="Times New Roman" w:hAnsi="Times New Roman" w:cs="Times New Roman"/>
          <w:sz w:val="28"/>
          <w:szCs w:val="28"/>
          <w:lang w:val="uk-UA"/>
        </w:rPr>
        <w:t xml:space="preserve"> як базовий показник гендерних співвідношень………………………………………………………………………26</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2.2. </w:t>
      </w:r>
      <w:r>
        <w:rPr>
          <w:rFonts w:ascii="Times New Roman" w:hAnsi="Times New Roman" w:cs="Times New Roman"/>
          <w:sz w:val="28"/>
          <w:szCs w:val="28"/>
          <w:lang w:val="uk-UA"/>
        </w:rPr>
        <w:t>Регіональний аналіз гендерних співвідношень в політичній та управлінській сферах……………………………………………………………………………….30</w:t>
      </w:r>
    </w:p>
    <w:p w:rsidR="00C3771B" w:rsidRPr="00BA44FF" w:rsidRDefault="00C3771B" w:rsidP="00C3771B">
      <w:pPr>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2.3. </w:t>
      </w:r>
      <w:r>
        <w:rPr>
          <w:rFonts w:ascii="Times New Roman" w:hAnsi="Times New Roman" w:cs="Times New Roman"/>
          <w:sz w:val="28"/>
          <w:szCs w:val="28"/>
          <w:lang w:val="uk-UA"/>
        </w:rPr>
        <w:t>Аналіз гендерних співвідношень на ринку праці в Україні…………………35</w:t>
      </w:r>
    </w:p>
    <w:p w:rsidR="00C3771B" w:rsidRPr="00BA44FF" w:rsidRDefault="00C3771B" w:rsidP="00C3771B">
      <w:pPr>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РОЗДІЛ 3. </w:t>
      </w:r>
      <w:r>
        <w:rPr>
          <w:rFonts w:ascii="Times New Roman" w:hAnsi="Times New Roman" w:cs="Times New Roman"/>
          <w:sz w:val="28"/>
          <w:szCs w:val="28"/>
          <w:lang w:val="uk-UA"/>
        </w:rPr>
        <w:t>ОСНОВН</w:t>
      </w:r>
      <w:r w:rsidRPr="00A373DF">
        <w:rPr>
          <w:rFonts w:ascii="Times New Roman" w:hAnsi="Times New Roman" w:cs="Times New Roman"/>
          <w:sz w:val="28"/>
          <w:szCs w:val="28"/>
          <w:lang w:val="uk-UA"/>
        </w:rPr>
        <w:t>І</w:t>
      </w:r>
      <w:r>
        <w:rPr>
          <w:rFonts w:ascii="Times New Roman" w:hAnsi="Times New Roman" w:cs="Times New Roman"/>
          <w:sz w:val="28"/>
          <w:szCs w:val="28"/>
          <w:lang w:val="uk-UA"/>
        </w:rPr>
        <w:t xml:space="preserve"> ІНДИКАТОРИ</w:t>
      </w:r>
      <w:r w:rsidRPr="00BA44FF">
        <w:rPr>
          <w:rFonts w:ascii="Times New Roman" w:hAnsi="Times New Roman" w:cs="Times New Roman"/>
          <w:sz w:val="28"/>
          <w:szCs w:val="28"/>
          <w:lang w:val="uk-UA"/>
        </w:rPr>
        <w:t xml:space="preserve"> ТА ІНДЕКС</w:t>
      </w:r>
      <w:r>
        <w:rPr>
          <w:rFonts w:ascii="Times New Roman" w:hAnsi="Times New Roman" w:cs="Times New Roman"/>
          <w:sz w:val="28"/>
          <w:szCs w:val="28"/>
          <w:lang w:val="uk-UA"/>
        </w:rPr>
        <w:t>И</w:t>
      </w:r>
      <w:r w:rsidRPr="00BA44FF">
        <w:rPr>
          <w:rFonts w:ascii="Times New Roman" w:hAnsi="Times New Roman" w:cs="Times New Roman"/>
          <w:sz w:val="28"/>
          <w:szCs w:val="28"/>
          <w:lang w:val="uk-UA"/>
        </w:rPr>
        <w:t xml:space="preserve"> ГЕНДЕРНОЇ НЕРІВНОСТІ ДЛЯ ТЕРТОЇ УКРАЇНИ </w:t>
      </w:r>
      <w:r>
        <w:rPr>
          <w:rFonts w:ascii="Times New Roman" w:hAnsi="Times New Roman" w:cs="Times New Roman"/>
          <w:sz w:val="28"/>
          <w:szCs w:val="28"/>
          <w:lang w:val="uk-UA"/>
        </w:rPr>
        <w:t>…………………………………………………………..40</w:t>
      </w:r>
    </w:p>
    <w:p w:rsidR="00C3771B" w:rsidRDefault="00C3771B" w:rsidP="00C3771B">
      <w:pPr>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3.1.</w:t>
      </w:r>
      <w:r w:rsidRPr="00BA44FF">
        <w:rPr>
          <w:rFonts w:ascii="Times New Roman" w:hAnsi="Times New Roman" w:cs="Times New Roman"/>
          <w:sz w:val="28"/>
          <w:szCs w:val="28"/>
          <w:lang w:val="uk-UA"/>
        </w:rPr>
        <w:tab/>
        <w:t xml:space="preserve">Розрахунок індексу гендерного розвитку GDI для України в розрізі </w:t>
      </w:r>
      <w:r>
        <w:rPr>
          <w:rFonts w:ascii="Times New Roman" w:hAnsi="Times New Roman" w:cs="Times New Roman"/>
          <w:sz w:val="28"/>
          <w:szCs w:val="28"/>
          <w:lang w:val="uk-UA"/>
        </w:rPr>
        <w:t xml:space="preserve">адміністративних </w:t>
      </w:r>
      <w:r w:rsidRPr="00BA44FF">
        <w:rPr>
          <w:rFonts w:ascii="Times New Roman" w:hAnsi="Times New Roman" w:cs="Times New Roman"/>
          <w:sz w:val="28"/>
          <w:szCs w:val="28"/>
          <w:lang w:val="uk-UA"/>
        </w:rPr>
        <w:t>областей</w:t>
      </w:r>
      <w:r>
        <w:rPr>
          <w:rFonts w:ascii="Times New Roman" w:hAnsi="Times New Roman" w:cs="Times New Roman"/>
          <w:sz w:val="28"/>
          <w:szCs w:val="28"/>
          <w:lang w:val="uk-UA"/>
        </w:rPr>
        <w:t>………………………………………………………..40</w:t>
      </w:r>
    </w:p>
    <w:p w:rsidR="00C3771B" w:rsidRPr="00BA44FF" w:rsidRDefault="00C3771B" w:rsidP="00C377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3.2.</w:t>
      </w:r>
      <w:r>
        <w:rPr>
          <w:rFonts w:ascii="Times New Roman" w:hAnsi="Times New Roman" w:cs="Times New Roman"/>
          <w:sz w:val="28"/>
          <w:szCs w:val="28"/>
          <w:lang w:val="uk-UA"/>
        </w:rPr>
        <w:tab/>
        <w:t>І</w:t>
      </w:r>
      <w:r w:rsidRPr="00BA44FF">
        <w:rPr>
          <w:rFonts w:ascii="Times New Roman" w:hAnsi="Times New Roman" w:cs="Times New Roman"/>
          <w:sz w:val="28"/>
          <w:szCs w:val="28"/>
          <w:lang w:val="uk-UA"/>
        </w:rPr>
        <w:t>ндексу розширення прав жінок GEM для України</w:t>
      </w:r>
      <w:r>
        <w:rPr>
          <w:rFonts w:ascii="Times New Roman" w:hAnsi="Times New Roman" w:cs="Times New Roman"/>
          <w:sz w:val="28"/>
          <w:szCs w:val="28"/>
          <w:lang w:val="uk-UA"/>
        </w:rPr>
        <w:t>………………………48</w:t>
      </w:r>
    </w:p>
    <w:p w:rsidR="00C3771B" w:rsidRPr="00BA44FF" w:rsidRDefault="00C3771B" w:rsidP="00C3771B">
      <w:pPr>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3.3.</w:t>
      </w:r>
      <w:r w:rsidRPr="00BA44FF">
        <w:rPr>
          <w:rFonts w:ascii="Times New Roman" w:hAnsi="Times New Roman" w:cs="Times New Roman"/>
          <w:sz w:val="28"/>
          <w:szCs w:val="28"/>
          <w:lang w:val="uk-UA"/>
        </w:rPr>
        <w:tab/>
        <w:t>Розрахунок індексу гендерн</w:t>
      </w:r>
      <w:r>
        <w:rPr>
          <w:rFonts w:ascii="Times New Roman" w:hAnsi="Times New Roman" w:cs="Times New Roman"/>
          <w:sz w:val="28"/>
          <w:szCs w:val="28"/>
          <w:lang w:val="uk-UA"/>
        </w:rPr>
        <w:t>ої нерівності GII</w:t>
      </w:r>
      <w:r w:rsidRPr="00BA44FF">
        <w:rPr>
          <w:rFonts w:ascii="Times New Roman" w:hAnsi="Times New Roman" w:cs="Times New Roman"/>
          <w:sz w:val="28"/>
          <w:szCs w:val="28"/>
          <w:lang w:val="uk-UA"/>
        </w:rPr>
        <w:t xml:space="preserve"> в розрізі </w:t>
      </w:r>
      <w:r>
        <w:rPr>
          <w:rFonts w:ascii="Times New Roman" w:hAnsi="Times New Roman" w:cs="Times New Roman"/>
          <w:sz w:val="28"/>
          <w:szCs w:val="28"/>
          <w:lang w:val="uk-UA"/>
        </w:rPr>
        <w:t>адміністративних областей України……………………………………………………….………….56</w:t>
      </w:r>
    </w:p>
    <w:p w:rsidR="00C3771B" w:rsidRPr="00BA44FF" w:rsidRDefault="00C3771B" w:rsidP="00C3771B">
      <w:pPr>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РОЗДІЛ 4</w:t>
      </w:r>
      <w:r w:rsidRPr="00BA44FF">
        <w:rPr>
          <w:rFonts w:ascii="Times New Roman" w:hAnsi="Times New Roman" w:cs="Times New Roman"/>
          <w:b/>
          <w:sz w:val="28"/>
          <w:szCs w:val="28"/>
          <w:lang w:val="uk-UA"/>
        </w:rPr>
        <w:t xml:space="preserve">. </w:t>
      </w:r>
      <w:r>
        <w:rPr>
          <w:rFonts w:ascii="Times New Roman" w:hAnsi="Times New Roman" w:cs="Times New Roman"/>
          <w:sz w:val="28"/>
          <w:szCs w:val="28"/>
          <w:lang w:val="uk-UA"/>
        </w:rPr>
        <w:t>ПРОБЛЕМИ ГЕНДЕРНОЇ НЕРІВНОСТІ ТА ШЛЯХИ ЇХ ПОДОЛАННЯ………………………………………………………………………69</w:t>
      </w:r>
    </w:p>
    <w:p w:rsidR="00C3771B" w:rsidRPr="00744DD3" w:rsidRDefault="00C3771B" w:rsidP="00C3771B">
      <w:pPr>
        <w:tabs>
          <w:tab w:val="left" w:pos="5592"/>
        </w:tabs>
        <w:spacing w:after="0" w:line="360" w:lineRule="auto"/>
        <w:jc w:val="both"/>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4.1. Основні гендерні проблеми </w:t>
      </w:r>
      <w:r>
        <w:rPr>
          <w:rFonts w:ascii="Times New Roman" w:hAnsi="Times New Roman" w:cs="Times New Roman"/>
          <w:sz w:val="28"/>
          <w:szCs w:val="28"/>
          <w:lang w:val="uk-UA"/>
        </w:rPr>
        <w:t>в Україні</w:t>
      </w:r>
      <w:r>
        <w:rPr>
          <w:rFonts w:ascii="Times New Roman" w:hAnsi="Times New Roman" w:cs="Times New Roman"/>
          <w:sz w:val="28"/>
          <w:szCs w:val="28"/>
          <w:lang w:val="uk-UA"/>
        </w:rPr>
        <w:tab/>
        <w:t>………………………………….69</w:t>
      </w:r>
    </w:p>
    <w:p w:rsidR="00C3771B" w:rsidRPr="00BA44FF" w:rsidRDefault="00C3771B" w:rsidP="00C3771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r w:rsidRPr="00BA44FF">
        <w:rPr>
          <w:rFonts w:ascii="Times New Roman" w:hAnsi="Times New Roman" w:cs="Times New Roman"/>
          <w:sz w:val="28"/>
          <w:szCs w:val="28"/>
          <w:lang w:val="uk-UA"/>
        </w:rPr>
        <w:t xml:space="preserve">. Перспективи розвитку суспільства </w:t>
      </w:r>
      <w:r>
        <w:rPr>
          <w:rFonts w:ascii="Times New Roman" w:hAnsi="Times New Roman" w:cs="Times New Roman"/>
          <w:sz w:val="28"/>
          <w:szCs w:val="28"/>
          <w:lang w:val="uk-UA"/>
        </w:rPr>
        <w:t xml:space="preserve">України </w:t>
      </w:r>
      <w:r w:rsidRPr="00BA44FF">
        <w:rPr>
          <w:rFonts w:ascii="Times New Roman" w:hAnsi="Times New Roman" w:cs="Times New Roman"/>
          <w:sz w:val="28"/>
          <w:szCs w:val="28"/>
          <w:lang w:val="uk-UA"/>
        </w:rPr>
        <w:t>на шляху до гендерної справедливості</w:t>
      </w:r>
      <w:r>
        <w:rPr>
          <w:rFonts w:ascii="Times New Roman" w:hAnsi="Times New Roman" w:cs="Times New Roman"/>
          <w:sz w:val="28"/>
          <w:szCs w:val="28"/>
          <w:lang w:val="uk-UA"/>
        </w:rPr>
        <w:t>……………………………………………………………………..75</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ВИСНОВКИ</w:t>
      </w:r>
      <w:r>
        <w:rPr>
          <w:rFonts w:ascii="Times New Roman" w:hAnsi="Times New Roman" w:cs="Times New Roman"/>
          <w:sz w:val="28"/>
          <w:szCs w:val="28"/>
          <w:lang w:val="uk-UA"/>
        </w:rPr>
        <w:t>………………………………………………………………………..84</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 xml:space="preserve">СПИСОК ВИКОРИСТАНИХ ДЖЕРЕЛ </w:t>
      </w:r>
      <w:r>
        <w:rPr>
          <w:rFonts w:ascii="Times New Roman" w:hAnsi="Times New Roman" w:cs="Times New Roman"/>
          <w:sz w:val="28"/>
          <w:szCs w:val="28"/>
          <w:lang w:val="uk-UA"/>
        </w:rPr>
        <w:t>…………………………………………88</w:t>
      </w:r>
    </w:p>
    <w:p w:rsidR="00C3771B" w:rsidRPr="00BA44FF" w:rsidRDefault="00C3771B" w:rsidP="00C3771B">
      <w:pPr>
        <w:spacing w:after="0" w:line="360" w:lineRule="auto"/>
        <w:rPr>
          <w:rFonts w:ascii="Times New Roman" w:hAnsi="Times New Roman" w:cs="Times New Roman"/>
          <w:sz w:val="28"/>
          <w:szCs w:val="28"/>
          <w:lang w:val="uk-UA"/>
        </w:rPr>
      </w:pPr>
      <w:r w:rsidRPr="00BA44FF">
        <w:rPr>
          <w:rFonts w:ascii="Times New Roman" w:hAnsi="Times New Roman" w:cs="Times New Roman"/>
          <w:sz w:val="28"/>
          <w:szCs w:val="28"/>
          <w:lang w:val="uk-UA"/>
        </w:rPr>
        <w:t>ДОДАТКИ</w:t>
      </w:r>
      <w:r>
        <w:rPr>
          <w:rFonts w:ascii="Times New Roman" w:hAnsi="Times New Roman" w:cs="Times New Roman"/>
          <w:sz w:val="28"/>
          <w:szCs w:val="28"/>
          <w:lang w:val="uk-UA"/>
        </w:rPr>
        <w:t>………………………………………………………………………….95</w:t>
      </w:r>
    </w:p>
    <w:p w:rsidR="00C3771B" w:rsidRPr="00BA44FF" w:rsidRDefault="00C3771B" w:rsidP="00C3771B">
      <w:pPr>
        <w:spacing w:after="0" w:line="360" w:lineRule="auto"/>
        <w:jc w:val="center"/>
        <w:rPr>
          <w:rFonts w:ascii="Times New Roman" w:hAnsi="Times New Roman" w:cs="Times New Roman"/>
          <w:b/>
          <w:sz w:val="28"/>
          <w:szCs w:val="28"/>
          <w:lang w:val="uk-UA"/>
        </w:rPr>
      </w:pPr>
    </w:p>
    <w:p w:rsidR="00C3771B" w:rsidRPr="00BA44FF" w:rsidRDefault="00C3771B" w:rsidP="00C3771B">
      <w:pPr>
        <w:spacing w:after="0" w:line="360" w:lineRule="auto"/>
        <w:jc w:val="center"/>
        <w:rPr>
          <w:rFonts w:ascii="Times New Roman" w:hAnsi="Times New Roman" w:cs="Times New Roman"/>
          <w:b/>
          <w:sz w:val="28"/>
          <w:szCs w:val="28"/>
          <w:lang w:val="uk-UA"/>
        </w:rPr>
      </w:pPr>
    </w:p>
    <w:p w:rsidR="00C3771B" w:rsidRPr="00BA44FF" w:rsidRDefault="00C3771B" w:rsidP="00C3771B">
      <w:pPr>
        <w:spacing w:after="0" w:line="360" w:lineRule="auto"/>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4785B" w:rsidRDefault="00C4785B" w:rsidP="00C3771B">
      <w:pPr>
        <w:spacing w:after="0" w:line="360" w:lineRule="auto"/>
        <w:jc w:val="center"/>
        <w:rPr>
          <w:rFonts w:ascii="Times New Roman" w:hAnsi="Times New Roman" w:cs="Times New Roman"/>
          <w:b/>
          <w:sz w:val="28"/>
          <w:szCs w:val="28"/>
          <w:lang w:val="uk-UA"/>
        </w:rPr>
      </w:pPr>
    </w:p>
    <w:p w:rsidR="00C3771B" w:rsidRDefault="00C3771B" w:rsidP="00C3771B">
      <w:pPr>
        <w:spacing w:after="0" w:line="360" w:lineRule="auto"/>
        <w:jc w:val="center"/>
        <w:rPr>
          <w:rFonts w:ascii="Times New Roman" w:hAnsi="Times New Roman" w:cs="Times New Roman"/>
          <w:b/>
          <w:sz w:val="28"/>
          <w:szCs w:val="28"/>
          <w:lang w:val="uk-UA"/>
        </w:rPr>
      </w:pPr>
      <w:r w:rsidRPr="00BA44FF">
        <w:rPr>
          <w:rFonts w:ascii="Times New Roman" w:hAnsi="Times New Roman" w:cs="Times New Roman"/>
          <w:b/>
          <w:sz w:val="28"/>
          <w:szCs w:val="28"/>
          <w:lang w:val="uk-UA"/>
        </w:rPr>
        <w:lastRenderedPageBreak/>
        <w:t>ВСТУП</w:t>
      </w:r>
    </w:p>
    <w:p w:rsidR="00C3771B" w:rsidRPr="00BA44FF" w:rsidRDefault="00C3771B" w:rsidP="00C3771B">
      <w:pPr>
        <w:spacing w:after="0" w:line="360" w:lineRule="auto"/>
        <w:jc w:val="center"/>
        <w:rPr>
          <w:rFonts w:ascii="Times New Roman" w:hAnsi="Times New Roman" w:cs="Times New Roman"/>
          <w:b/>
          <w:sz w:val="28"/>
          <w:szCs w:val="28"/>
          <w:lang w:val="uk-UA"/>
        </w:rPr>
      </w:pP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BA44FF">
        <w:rPr>
          <w:rFonts w:ascii="Times New Roman" w:hAnsi="Times New Roman" w:cs="Times New Roman"/>
          <w:b/>
          <w:sz w:val="28"/>
          <w:szCs w:val="28"/>
          <w:lang w:val="uk-UA"/>
        </w:rPr>
        <w:t>Актуальність</w:t>
      </w:r>
      <w:r>
        <w:rPr>
          <w:rFonts w:ascii="Times New Roman" w:hAnsi="Times New Roman" w:cs="Times New Roman"/>
          <w:b/>
          <w:sz w:val="28"/>
          <w:szCs w:val="28"/>
          <w:lang w:val="uk-UA"/>
        </w:rPr>
        <w:t xml:space="preserve"> теми</w:t>
      </w:r>
      <w:r w:rsidRPr="00BA44FF">
        <w:rPr>
          <w:rFonts w:ascii="Times New Roman" w:hAnsi="Times New Roman" w:cs="Times New Roman"/>
          <w:b/>
          <w:sz w:val="28"/>
          <w:szCs w:val="28"/>
          <w:lang w:val="uk-UA"/>
        </w:rPr>
        <w:t xml:space="preserve">. </w:t>
      </w:r>
      <w:r w:rsidRPr="00037E53">
        <w:rPr>
          <w:rFonts w:ascii="Times New Roman" w:hAnsi="Times New Roman" w:cs="Times New Roman"/>
          <w:bCs/>
          <w:sz w:val="28"/>
          <w:szCs w:val="28"/>
          <w:lang w:val="uk-UA"/>
        </w:rPr>
        <w:t>Огляд зарубіжних та вітчизняних публікацій з ґендерної географії, міжнародних документів щодо забезпечення ґендерної рівності у суспільстві підтверджує необхідність соціально-географічних ґендерних досліджень, спрямованих на виявлення ґендерних дисбалансів на ринку праці з метою підвищення ґендерної культури в українському суспільстві. Гендерна нерівність як явище виникла на ранніх етапах розвитку людського суспільства і продовжує існувати досі, незважаючи на гарантовані рівні права та можливості обох статей, формально закріплені у національних та міжнародних правових актах. Гендерна нерівність гальмує розвиток людського суспільства, що підтверджується такими негативними наслідками, як зростання добробуту та витрат на управління, зниження продуктивності праці, погіршення демографічних показників, уповільнення економічного зростання. Саме тому прагнення гендерної рівності стає пріоритетом для кожної країни, а в умовах глобалізації сучасне суспільство змушене щоразу вирішувати проблеми гендерної нерівності.</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 xml:space="preserve">     Український ринок праці характеризується великими гендерними відмінностями у рівні зайнятості та безробіття, заробітній платі, конкурентоспроможності та кар'єрному зростанні, а також виконанні управлінських функцій між чоловіками та жінками. Крім того, враховуючи безліч інших факторів, наприклад, репродуктивну функцію, жінки опиняються у більш вразливому становищі в соціально-економічній сфері та потребують більш досконалого механізму захисту рівних можливостей поряд із чоловіками.</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Соціально-географічний аспект полягає у відображенні відмінностей територіальних гендерних показників, аналізі поточної ситуації, визначенні причин та шляхів вирішення проблем.</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 xml:space="preserve">Гендерні відносини в країні відображаються не тільки за допомогою основних статистичних показників, таких як чисельність населення обох </w:t>
      </w:r>
      <w:r w:rsidRPr="00037E53">
        <w:rPr>
          <w:rFonts w:ascii="Times New Roman" w:hAnsi="Times New Roman" w:cs="Times New Roman"/>
          <w:bCs/>
          <w:sz w:val="28"/>
          <w:szCs w:val="28"/>
          <w:lang w:val="uk-UA"/>
        </w:rPr>
        <w:lastRenderedPageBreak/>
        <w:t>статей, народжуваність і смертність, зайнятість і т.д. забезпечення рівних прав та можливостей.</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Незважаючи на довгий історичний шлях та значне покращення політики ґендерної рівності в більшості країн світу і особливо в Україні, існує безліч проблем та невирішених питань, які загрожують створенню справді ґендерно рівноправного суспільства. З іншого боку, дослідження у цій галузі допомагають знайти шляхи подолання та зменшення проблем ґендерної нерівності.</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 xml:space="preserve">Тому з огляду на вищевикладене ми поставили таку </w:t>
      </w:r>
      <w:r w:rsidRPr="00037E53">
        <w:rPr>
          <w:rFonts w:ascii="Times New Roman" w:hAnsi="Times New Roman" w:cs="Times New Roman"/>
          <w:b/>
          <w:sz w:val="28"/>
          <w:szCs w:val="28"/>
          <w:lang w:val="uk-UA"/>
        </w:rPr>
        <w:t>мету дослідження:</w:t>
      </w:r>
      <w:r w:rsidRPr="00037E53">
        <w:rPr>
          <w:rFonts w:ascii="Times New Roman" w:hAnsi="Times New Roman" w:cs="Times New Roman"/>
          <w:bCs/>
          <w:sz w:val="28"/>
          <w:szCs w:val="28"/>
          <w:lang w:val="uk-UA"/>
        </w:rPr>
        <w:t xml:space="preserve"> охарактеризувати соціально-географічні аспекти гендерної ситуації в Україні, виявити особливості економічної активності жінок у сучасних умовах, а також проаналізувати значення індикаторів та індикаторів. . гендерна нерівність.</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
          <w:sz w:val="28"/>
          <w:szCs w:val="28"/>
          <w:lang w:val="uk-UA"/>
        </w:rPr>
        <w:t xml:space="preserve">Об'єктом дослідження </w:t>
      </w:r>
      <w:r w:rsidRPr="00037E53">
        <w:rPr>
          <w:rFonts w:ascii="Times New Roman" w:hAnsi="Times New Roman" w:cs="Times New Roman"/>
          <w:bCs/>
          <w:sz w:val="28"/>
          <w:szCs w:val="28"/>
          <w:lang w:val="uk-UA"/>
        </w:rPr>
        <w:t>є ґендерна географія, особливості населення України.</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
          <w:sz w:val="28"/>
          <w:szCs w:val="28"/>
          <w:lang w:val="uk-UA"/>
        </w:rPr>
        <w:t>П</w:t>
      </w:r>
      <w:r>
        <w:rPr>
          <w:rFonts w:ascii="Times New Roman" w:hAnsi="Times New Roman" w:cs="Times New Roman"/>
          <w:b/>
          <w:sz w:val="28"/>
          <w:szCs w:val="28"/>
          <w:lang w:val="uk-UA"/>
        </w:rPr>
        <w:t>редме</w:t>
      </w:r>
      <w:r w:rsidRPr="00037E53">
        <w:rPr>
          <w:rFonts w:ascii="Times New Roman" w:hAnsi="Times New Roman" w:cs="Times New Roman"/>
          <w:b/>
          <w:sz w:val="28"/>
          <w:szCs w:val="28"/>
          <w:lang w:val="uk-UA"/>
        </w:rPr>
        <w:t xml:space="preserve">том дослідження </w:t>
      </w:r>
      <w:r w:rsidRPr="00037E53">
        <w:rPr>
          <w:rFonts w:ascii="Times New Roman" w:hAnsi="Times New Roman" w:cs="Times New Roman"/>
          <w:bCs/>
          <w:sz w:val="28"/>
          <w:szCs w:val="28"/>
          <w:lang w:val="uk-UA"/>
        </w:rPr>
        <w:t>є соціально-географічні аспекти ґендерної нерівності.</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 xml:space="preserve">Для досягнення цієї мети ми отримали такі </w:t>
      </w:r>
      <w:r w:rsidRPr="00037E53">
        <w:rPr>
          <w:rFonts w:ascii="Times New Roman" w:hAnsi="Times New Roman" w:cs="Times New Roman"/>
          <w:b/>
          <w:sz w:val="28"/>
          <w:szCs w:val="28"/>
          <w:lang w:val="uk-UA"/>
        </w:rPr>
        <w:t>завдання:</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1. Розглянути теоретичні та методологічні засади гендерно-географічних досліджень;</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2. Аналізувати економічну активність населення;</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3. Оцінити економічну активність жінок як фактор ґендерної рівності;</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4. Виявити особливості гендерних відносин у політичній та управлінській сферах;</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5. Провести розрахунки та аналіз індексу розширення прав та можливостей жінок, індексу гендерної нерівності та індексу гендерного розвитку в Україні;</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6. Визначити основні гендерні проблеми та запропонувати шляхи їх вирішення.</w:t>
      </w:r>
    </w:p>
    <w:p w:rsidR="00C3771B" w:rsidRPr="00037E53" w:rsidRDefault="00C3771B" w:rsidP="00C3771B">
      <w:pPr>
        <w:spacing w:after="0" w:line="360" w:lineRule="auto"/>
        <w:ind w:firstLine="567"/>
        <w:jc w:val="both"/>
        <w:rPr>
          <w:rFonts w:ascii="Times New Roman" w:hAnsi="Times New Roman" w:cs="Times New Roman"/>
          <w:bCs/>
          <w:sz w:val="28"/>
          <w:szCs w:val="28"/>
          <w:lang w:val="uk-UA"/>
        </w:rPr>
      </w:pPr>
      <w:r w:rsidRPr="00037E53">
        <w:rPr>
          <w:rFonts w:ascii="Times New Roman" w:hAnsi="Times New Roman" w:cs="Times New Roman"/>
          <w:bCs/>
          <w:sz w:val="28"/>
          <w:szCs w:val="28"/>
          <w:lang w:val="uk-UA"/>
        </w:rPr>
        <w:t xml:space="preserve">Теоретичним основам гендерних досліджень присвячені роботи В. Агєєвої, В. Кобелянської, М. Бутовської, В. Кравець, В. Васильєвої, Н. Грицяк, </w:t>
      </w:r>
      <w:r w:rsidRPr="00037E53">
        <w:rPr>
          <w:rFonts w:ascii="Times New Roman" w:hAnsi="Times New Roman" w:cs="Times New Roman"/>
          <w:bCs/>
          <w:sz w:val="28"/>
          <w:szCs w:val="28"/>
          <w:lang w:val="uk-UA"/>
        </w:rPr>
        <w:lastRenderedPageBreak/>
        <w:t>Н. Гапона та інших. У своїх дослідженнях І. Трохімова, О. Воробець, В. Соколов та інші багато уваги приділяли проблемам розвитку національного ринку праці. Соціально-географічні гендерні дослідження в Україні проводять М. Мезінцева, Л. Німець, О. Кривець та інші. Розробкою та вдосконаленням стратегій забезпечення гендерної рівності займаються такі вчені, як А. Піщуліна, Т. Мельникас, А. Кулачек, В. Гошовська та інші.</w:t>
      </w:r>
    </w:p>
    <w:p w:rsidR="00C3771B" w:rsidRPr="00037E53" w:rsidRDefault="00C3771B" w:rsidP="00C3771B">
      <w:pPr>
        <w:spacing w:after="0" w:line="360" w:lineRule="auto"/>
        <w:ind w:firstLine="567"/>
        <w:jc w:val="both"/>
        <w:rPr>
          <w:rFonts w:ascii="Times New Roman" w:hAnsi="Times New Roman" w:cs="Times New Roman"/>
          <w:sz w:val="28"/>
          <w:szCs w:val="28"/>
          <w:lang w:val="uk-UA"/>
        </w:rPr>
      </w:pPr>
      <w:r w:rsidRPr="00037E53">
        <w:rPr>
          <w:rFonts w:ascii="Times New Roman" w:hAnsi="Times New Roman" w:cs="Times New Roman"/>
          <w:sz w:val="28"/>
          <w:szCs w:val="28"/>
          <w:lang w:val="uk-UA"/>
        </w:rPr>
        <w:t>У ході дослідження для досягнення поставленої мети використовувалися загальнонаукові та специфічно наукові пізнавальні методи. З загальнонаукового аналізу також були викорчовані синтез, індукція та дедукція у різних поєднаннях. Щодо конкретних наукових методів вивчення соціально-географічних аспектів гендерної нерівності, то в основному використовувалися теоретичні (збір та аналіз наукових джерел, що стосуються теми роботи), історичні (ретроспективний огляд питань дослідження), статистичні (збірка). та аналіз матеріалів державної статистики за гендерними показниками, математичними (математична обробка даних та розрахунок гендерних індексів), картографічними (візуалізація особливостей територіальної гендерної нерівності на картах) та прогностичними (виявлення проблем та перспектив гендерної політики в Україні).</w:t>
      </w:r>
    </w:p>
    <w:p w:rsidR="00C3771B" w:rsidRPr="00037E53" w:rsidRDefault="00C3771B" w:rsidP="00C3771B">
      <w:pPr>
        <w:spacing w:after="0" w:line="360" w:lineRule="auto"/>
        <w:ind w:firstLine="567"/>
        <w:jc w:val="both"/>
        <w:rPr>
          <w:rFonts w:ascii="Times New Roman" w:hAnsi="Times New Roman" w:cs="Times New Roman"/>
          <w:sz w:val="28"/>
          <w:szCs w:val="28"/>
          <w:lang w:val="uk-UA"/>
        </w:rPr>
      </w:pPr>
      <w:r w:rsidRPr="00037E53">
        <w:rPr>
          <w:rFonts w:ascii="Times New Roman" w:hAnsi="Times New Roman" w:cs="Times New Roman"/>
          <w:sz w:val="28"/>
          <w:szCs w:val="28"/>
          <w:lang w:val="uk-UA"/>
        </w:rPr>
        <w:t>Інформаційну базу для написання дисертації є літературні джерела, інтернет-джерела, статистичні щорічники України.</w:t>
      </w:r>
    </w:p>
    <w:p w:rsidR="00C3771B" w:rsidRDefault="00C3771B" w:rsidP="00C3771B">
      <w:pPr>
        <w:spacing w:after="0" w:line="360" w:lineRule="auto"/>
        <w:ind w:firstLine="567"/>
        <w:jc w:val="both"/>
        <w:rPr>
          <w:rFonts w:ascii="Times New Roman" w:hAnsi="Times New Roman" w:cs="Times New Roman"/>
          <w:sz w:val="28"/>
          <w:szCs w:val="28"/>
          <w:lang w:val="uk-UA"/>
        </w:rPr>
      </w:pPr>
      <w:r w:rsidRPr="00037E53">
        <w:rPr>
          <w:rFonts w:ascii="Times New Roman" w:hAnsi="Times New Roman" w:cs="Times New Roman"/>
          <w:sz w:val="28"/>
          <w:szCs w:val="28"/>
          <w:lang w:val="uk-UA"/>
        </w:rPr>
        <w:t>Структура роботи. Робота складається з вступу, 4 розділів, висновків та додатків. Розповсюдження на 94 сторінках.</w:t>
      </w: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2A5D51">
      <w:pPr>
        <w:spacing w:after="0" w:line="360" w:lineRule="auto"/>
        <w:jc w:val="center"/>
        <w:rPr>
          <w:rFonts w:ascii="Times New Roman" w:hAnsi="Times New Roman" w:cs="Times New Roman"/>
          <w:b/>
          <w:sz w:val="28"/>
          <w:szCs w:val="28"/>
          <w:lang w:val="uk-UA"/>
        </w:rPr>
      </w:pPr>
      <w:r w:rsidRPr="00BA44FF">
        <w:rPr>
          <w:rFonts w:ascii="Times New Roman" w:hAnsi="Times New Roman" w:cs="Times New Roman"/>
          <w:b/>
          <w:sz w:val="28"/>
          <w:szCs w:val="28"/>
          <w:lang w:val="uk-UA"/>
        </w:rPr>
        <w:lastRenderedPageBreak/>
        <w:t>ВИСНОВКИ</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 xml:space="preserve">У </w:t>
      </w:r>
      <w:r>
        <w:rPr>
          <w:rFonts w:ascii="Times New Roman" w:hAnsi="Times New Roman" w:cs="Times New Roman"/>
          <w:sz w:val="28"/>
          <w:szCs w:val="28"/>
          <w:lang w:val="uk-UA"/>
        </w:rPr>
        <w:t>роботі</w:t>
      </w:r>
      <w:r w:rsidRPr="00407772">
        <w:rPr>
          <w:rFonts w:ascii="Times New Roman" w:hAnsi="Times New Roman" w:cs="Times New Roman"/>
          <w:sz w:val="28"/>
          <w:szCs w:val="28"/>
          <w:lang w:val="uk-UA"/>
        </w:rPr>
        <w:t xml:space="preserve"> розглядаються основні соціально-географічні аспекти ґендерної нерівності. Було вивчено літературні та статистичні джерела, проаналізовано статистичні дані, розраховано гендерні показники. У результаті виконаної роботи, виходячи з поставлених завдань, було зроблено такі висновки:</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1. Сьогодні вже чітко сформовані систематизовані наукові знання з ґендерних питань, спрямовані на розуміння речей: чоловіків та жінок, їх ролей, особливостей та стосунків. Це дозволяє розглядати ґендерні дослідження як самостійну дисципліну. Гендерна географія розпочалася у 1970-х роках. Зокрема, гендерні дослідження набули статусу академічної дисципліни в американських та європейських університетах. Гендерні дослідження та дослідження все більше поширюються в українській науковій спільноті та посідають важливе місце серед соціальних дисциплін. Перспективним напрямом у цій галузі є ґендерна географія як частина соціально-географічної науки, покликана відобразити територіальні особливості ґендерних відмінностей. Оскільки гендерна проблематика складна і багатогранна, вона потребує нових та вдосконалених існуючих методів та прийомів. Це ще й засіб розуміння людини та її світогляду.</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2. Економічна активність жінок на ринку праці України є дуже високою. Середня тривалість безробіття жінок в Україні більша, ніж у чоловіків. Гендерний розрив в оплаті праці в Україні на користь чоловіків Гендерний розрив в оплаті праці характеризується регіональною диференціацією та є результатом регіональної концентрації високооплачуваних секторів послуг та важкої промисловості. Рівень конкурентоспроможності жінок на ринку праці нижчий, ніж чоловіків, особливо з урахуванням віку та наявності дітей. Професійні можливості жінок в Україні також обмежені з погляду кар'єрного зростання, незважаючи на те, що жінки становлять понад половину всіх працівників із вищою освітою у всіх галузях української економіки.</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lastRenderedPageBreak/>
        <w:t>Основною причиною зростання жіночого безробіття можна назвати економічну кризу, яка виявилася в інфляції, скороченні та закритті підприємств усіх форм власності, падінні реальної заробітної плати тощо.</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3. Гендерна сегрегація на ринку праці проявляється в асиметричному розподілі чоловіків та жінок за різними структурами: галузевими, професійними та посадовими. Український ринок праці характеризується горизонтальною (галузевою та професійною) та вертикальною (посадовою) сегрегацією.</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 xml:space="preserve">     Щодо розподілу працівників за видами економічної діяльності, то найбільша частка працюючих жінок припадає на охорону здоров'я, фінансову та страхову діяльність, освіту. Найнижча частка жінок спостерігається у будівництві, сільському господарстві та інших сферах послуг. На такий розподіл впливає специфіка умов праці цих галузях. Проте останніми роками намітилася тенденція до збільшення кількості жінок переважають у всіх галузях.</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З погляду розподілу заробітної плати заробітна плата чоловіків вища, ніж у жінок практично у всіх галузях економічної діяльності. Тобто очевидна гендерна нерівність. Українські жінки мають відносно велику конкурентну перевагу, хоча, з одного боку, вони перевершують чоловіків з погляду освіти, а з іншого - поступаються чоловікам з погляду посад та прийняття рішень.</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 xml:space="preserve">4. Феномен гендерної нерівності в управлінській та політичній сфері виражений досить чітко та має певну основу. У суспільній свідомості досить глибоко викорінено історичні стереотипи про суто чоловічу особу влади, що відображаються в електоральній поведінці. З іншого боку, політичні партії, блоки та інші об'єднання мало приділяють уваги гендерному аспекту свого складу і лише зараз точаться дискусії про квоти для списків за статтями. Слід розуміти, що якщо ґендерну справедливість не буде досягнуто в державному управлінні та виборних органах, то й у всіх інших сферах суспільного життя її неможливо досягти. Тому необхідно вжити законодавчих заходів щодо обов'язкового квотування представництва жінок і чоловіків у парламенті, </w:t>
      </w:r>
      <w:r w:rsidRPr="00407772">
        <w:rPr>
          <w:rFonts w:ascii="Times New Roman" w:hAnsi="Times New Roman" w:cs="Times New Roman"/>
          <w:sz w:val="28"/>
          <w:szCs w:val="28"/>
          <w:lang w:val="uk-UA"/>
        </w:rPr>
        <w:lastRenderedPageBreak/>
        <w:t>провести інформаційні кампанії з подолання усталених ґендерних стереотипів, створити умови, що стимулюють жінок до активного інтересу до державного управління. та запропонувати свої ідеї. їх реалізація у правових актах, політиці, економічній та соціальній сферах.</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5. Наведено методи розрахунку цих індексів та продемонстровано застосування індексу GII на регіональному рівні. Індекси GEM та GDI застосовуються аналогічним чином. Фактично, всі три ці індекси використовуються для ранжування країн за рівнем людського розвитку та рівнем гендерної нерівності.</w:t>
      </w:r>
      <w:r w:rsidRPr="00407772">
        <w:t xml:space="preserve"> </w:t>
      </w:r>
      <w:r w:rsidRPr="00407772">
        <w:rPr>
          <w:rFonts w:ascii="Times New Roman" w:hAnsi="Times New Roman" w:cs="Times New Roman"/>
          <w:sz w:val="28"/>
          <w:szCs w:val="28"/>
          <w:lang w:val="uk-UA"/>
        </w:rPr>
        <w:t>Однак для великих країн з багатьма регіонами чи територіями доцільно адаптувати ці міжнародні методи та провести докладний гендерний аналіз на рівні своєї країни для порівняння гендерного розвитку та регіональної нерівності. Аналізуючи компоненти кожного індексу та самого індексу загалом, можна виявити слабкі місця регіонів країни та дати низку рекомендацій щодо зміни політики вирішення цих проблем. Найбільший вплив на гендерні показники надають представництво у парламенті та розрив у доходах між жінками та чоловіками. Відповідно, значення індексу більш сприятливі в регіонах з більшою кількістю жінок у парламенті та меншим розривом у доходах між чоловіками та жінками.</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Ще одним важливим фактором є показники репродуктивного здоров'я жінок, яким керівництво держави має приділяти пріоритетну увагу.</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6. Основні ґендерні проблеми в Україні: ґендерна дискримінація при працевлаштуванні, дискримінація в оплаті праці, дискримінація у медичному, культурному та побутовому житті. Масштаб цих явищ становить серйозну загрозу внутрішній безпеці держави та її демографічній ситуації.</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 xml:space="preserve">Вирішення гендерних проблем на ринку праці полягає у створенні умов, в яких жінки та чоловіки зможуть брати участь у суспільному та політичному житті, забезпеченні рівного доступу до гідної праці та скорочення гендерного розриву в рівні доходів шляхом викорінення фактів. пряма дискримінація, подолання стереотипів існування «жіночих» та «чоловічих» професій, законодавче обмеження поведінки роботодавців з моменту оголошення ними </w:t>
      </w:r>
      <w:r w:rsidRPr="00407772">
        <w:rPr>
          <w:rFonts w:ascii="Times New Roman" w:hAnsi="Times New Roman" w:cs="Times New Roman"/>
          <w:sz w:val="28"/>
          <w:szCs w:val="28"/>
          <w:lang w:val="uk-UA"/>
        </w:rPr>
        <w:lastRenderedPageBreak/>
        <w:t>вакансій, реалізація програм підтримки жіночого підприємництва, професійної підготовки та перепідготовки жінок.</w:t>
      </w:r>
    </w:p>
    <w:p w:rsidR="002A5D51" w:rsidRPr="00407772" w:rsidRDefault="002A5D51" w:rsidP="002A5D51">
      <w:pPr>
        <w:spacing w:after="0" w:line="360" w:lineRule="auto"/>
        <w:ind w:firstLine="709"/>
        <w:jc w:val="both"/>
        <w:rPr>
          <w:rFonts w:ascii="Times New Roman" w:hAnsi="Times New Roman" w:cs="Times New Roman"/>
          <w:sz w:val="28"/>
          <w:szCs w:val="28"/>
          <w:lang w:val="uk-UA"/>
        </w:rPr>
      </w:pPr>
      <w:r w:rsidRPr="00407772">
        <w:rPr>
          <w:rFonts w:ascii="Times New Roman" w:hAnsi="Times New Roman" w:cs="Times New Roman"/>
          <w:sz w:val="28"/>
          <w:szCs w:val="28"/>
          <w:lang w:val="uk-UA"/>
        </w:rPr>
        <w:t>Ситуація в Україні сьогодні вимагає створення та реалізації державної програми подолання ґендерної нерівності, адже зміна становища жінок в Україні можлива лише за допомогою послідовної державної ґендерної політики. Ця політика повинна включати не лише розробку передових норм і заходів, а й забезпечення механізму їхнього суворого дотримання та відповідальності за недотримання.</w:t>
      </w:r>
    </w:p>
    <w:p w:rsidR="002A5D51" w:rsidRPr="00BA44FF" w:rsidRDefault="002A5D51" w:rsidP="002A5D51">
      <w:pPr>
        <w:spacing w:after="0" w:line="360" w:lineRule="auto"/>
        <w:ind w:firstLine="709"/>
        <w:jc w:val="both"/>
        <w:rPr>
          <w:rFonts w:ascii="Times New Roman" w:hAnsi="Times New Roman" w:cs="Times New Roman"/>
          <w:b/>
          <w:sz w:val="28"/>
          <w:szCs w:val="28"/>
          <w:lang w:val="uk-UA"/>
        </w:rPr>
      </w:pPr>
      <w:r w:rsidRPr="00407772">
        <w:rPr>
          <w:rFonts w:ascii="Times New Roman" w:hAnsi="Times New Roman" w:cs="Times New Roman"/>
          <w:sz w:val="28"/>
          <w:szCs w:val="28"/>
          <w:lang w:val="uk-UA"/>
        </w:rPr>
        <w:t xml:space="preserve">На наш погляд, одним із основних засобів подолання гендерних стереотипів у суспільстві має стати гендерна освіта, що сприяє формуванню знань та розуміння гендерних проблем у сучасному суспільстві та визначенню основних напрямів встановлення реального партнерства між жінками та жінками. </w:t>
      </w:r>
    </w:p>
    <w:p w:rsidR="002A5D51" w:rsidRPr="00BA44FF" w:rsidRDefault="002A5D51" w:rsidP="002A5D51">
      <w:pPr>
        <w:spacing w:after="0" w:line="360" w:lineRule="auto"/>
        <w:ind w:firstLine="567"/>
        <w:rPr>
          <w:rFonts w:ascii="Times New Roman" w:hAnsi="Times New Roman" w:cs="Times New Roman"/>
          <w:b/>
          <w:sz w:val="28"/>
          <w:szCs w:val="28"/>
          <w:lang w:val="uk-UA"/>
        </w:rPr>
      </w:pPr>
    </w:p>
    <w:p w:rsidR="002A5D51" w:rsidRPr="00BA44FF" w:rsidRDefault="002A5D51" w:rsidP="002A5D51">
      <w:pPr>
        <w:spacing w:after="0" w:line="360" w:lineRule="auto"/>
        <w:ind w:firstLine="567"/>
        <w:rPr>
          <w:rFonts w:ascii="Times New Roman" w:hAnsi="Times New Roman" w:cs="Times New Roman"/>
          <w:b/>
          <w:sz w:val="28"/>
          <w:szCs w:val="28"/>
          <w:lang w:val="uk-UA"/>
        </w:rPr>
      </w:pPr>
    </w:p>
    <w:p w:rsidR="002A5D51" w:rsidRPr="00BA44FF" w:rsidRDefault="002A5D51" w:rsidP="002A5D51">
      <w:pPr>
        <w:spacing w:after="0" w:line="360" w:lineRule="auto"/>
        <w:ind w:firstLine="567"/>
        <w:rPr>
          <w:rFonts w:ascii="Times New Roman" w:hAnsi="Times New Roman" w:cs="Times New Roman"/>
          <w:b/>
          <w:sz w:val="28"/>
          <w:szCs w:val="28"/>
          <w:lang w:val="uk-UA"/>
        </w:rPr>
      </w:pPr>
    </w:p>
    <w:p w:rsidR="002A5D51" w:rsidRPr="00BA44FF" w:rsidRDefault="002A5D51" w:rsidP="002A5D51">
      <w:pPr>
        <w:spacing w:after="0" w:line="360" w:lineRule="auto"/>
        <w:ind w:firstLine="567"/>
        <w:rPr>
          <w:rFonts w:ascii="Times New Roman" w:hAnsi="Times New Roman" w:cs="Times New Roman"/>
          <w:b/>
          <w:sz w:val="28"/>
          <w:szCs w:val="28"/>
          <w:lang w:val="uk-UA"/>
        </w:rPr>
      </w:pPr>
    </w:p>
    <w:p w:rsidR="002A5D51" w:rsidRPr="00BA44FF" w:rsidRDefault="002A5D51" w:rsidP="002A5D51">
      <w:pPr>
        <w:spacing w:after="0" w:line="360" w:lineRule="auto"/>
        <w:rPr>
          <w:rFonts w:ascii="Times New Roman" w:hAnsi="Times New Roman" w:cs="Times New Roman"/>
          <w:b/>
          <w:sz w:val="28"/>
          <w:szCs w:val="28"/>
          <w:lang w:val="uk-UA"/>
        </w:rPr>
      </w:pPr>
    </w:p>
    <w:p w:rsidR="002A5D51" w:rsidRPr="00BA44FF" w:rsidRDefault="002A5D51" w:rsidP="002A5D51">
      <w:pPr>
        <w:spacing w:after="0" w:line="360" w:lineRule="auto"/>
        <w:rPr>
          <w:rFonts w:ascii="Times New Roman" w:hAnsi="Times New Roman" w:cs="Times New Roman"/>
          <w:b/>
          <w:sz w:val="28"/>
          <w:szCs w:val="28"/>
          <w:lang w:val="uk-UA"/>
        </w:rPr>
      </w:pPr>
    </w:p>
    <w:p w:rsidR="002A5D51" w:rsidRPr="00BA44FF" w:rsidRDefault="002A5D51" w:rsidP="002A5D51">
      <w:pPr>
        <w:spacing w:after="0" w:line="360" w:lineRule="auto"/>
        <w:jc w:val="center"/>
        <w:rPr>
          <w:rFonts w:ascii="Times New Roman" w:hAnsi="Times New Roman" w:cs="Times New Roman"/>
          <w:b/>
          <w:sz w:val="28"/>
          <w:szCs w:val="28"/>
          <w:lang w:val="uk-UA"/>
        </w:rPr>
      </w:pPr>
    </w:p>
    <w:p w:rsidR="002A5D51" w:rsidRPr="00BA44FF" w:rsidRDefault="002A5D51" w:rsidP="002A5D51">
      <w:pPr>
        <w:spacing w:after="0" w:line="360" w:lineRule="auto"/>
        <w:jc w:val="center"/>
        <w:rPr>
          <w:rFonts w:ascii="Times New Roman" w:hAnsi="Times New Roman" w:cs="Times New Roman"/>
          <w:b/>
          <w:sz w:val="28"/>
          <w:szCs w:val="28"/>
          <w:lang w:val="uk-UA"/>
        </w:rPr>
      </w:pPr>
    </w:p>
    <w:p w:rsidR="002A5D51" w:rsidRPr="00BA44FF" w:rsidRDefault="002A5D51" w:rsidP="002A5D51">
      <w:pPr>
        <w:spacing w:after="0" w:line="360" w:lineRule="auto"/>
        <w:rPr>
          <w:rFonts w:ascii="Times New Roman" w:hAnsi="Times New Roman" w:cs="Times New Roman"/>
          <w:b/>
          <w:sz w:val="28"/>
          <w:szCs w:val="28"/>
          <w:lang w:val="uk-UA"/>
        </w:rPr>
      </w:pPr>
    </w:p>
    <w:p w:rsidR="002A5D51" w:rsidRPr="00BA44FF" w:rsidRDefault="002A5D51" w:rsidP="002A5D51">
      <w:pPr>
        <w:rPr>
          <w:rFonts w:ascii="Times New Roman" w:hAnsi="Times New Roman" w:cs="Times New Roman"/>
          <w:b/>
          <w:sz w:val="28"/>
          <w:szCs w:val="28"/>
          <w:lang w:val="uk-UA"/>
        </w:rPr>
      </w:pPr>
      <w:r w:rsidRPr="00BA44FF">
        <w:rPr>
          <w:rFonts w:ascii="Times New Roman" w:hAnsi="Times New Roman" w:cs="Times New Roman"/>
          <w:b/>
          <w:sz w:val="28"/>
          <w:szCs w:val="28"/>
          <w:lang w:val="uk-UA"/>
        </w:rPr>
        <w:br w:type="page"/>
      </w:r>
    </w:p>
    <w:p w:rsidR="002A5D51" w:rsidRPr="0089508C" w:rsidRDefault="002A5D51" w:rsidP="002A5D51">
      <w:pPr>
        <w:pStyle w:val="a3"/>
        <w:spacing w:after="0" w:line="360" w:lineRule="auto"/>
        <w:ind w:left="0"/>
        <w:jc w:val="center"/>
        <w:rPr>
          <w:rFonts w:ascii="Times New Roman" w:hAnsi="Times New Roman" w:cs="Times New Roman"/>
          <w:b/>
          <w:sz w:val="28"/>
          <w:szCs w:val="28"/>
          <w:lang w:val="uk-UA"/>
        </w:rPr>
      </w:pPr>
      <w:r w:rsidRPr="0089508C">
        <w:rPr>
          <w:rFonts w:ascii="Times New Roman" w:hAnsi="Times New Roman" w:cs="Times New Roman"/>
          <w:b/>
          <w:sz w:val="28"/>
          <w:szCs w:val="28"/>
          <w:lang w:val="uk-UA"/>
        </w:rPr>
        <w:lastRenderedPageBreak/>
        <w:t>СПИСОК ВИКОРИСТАНИХ ДЖЕРЕЛ</w:t>
      </w:r>
    </w:p>
    <w:p w:rsidR="002A5D51" w:rsidRPr="003A16B2" w:rsidRDefault="002A5D51" w:rsidP="002A5D51">
      <w:pPr>
        <w:pStyle w:val="a3"/>
        <w:numPr>
          <w:ilvl w:val="0"/>
          <w:numId w:val="1"/>
        </w:numPr>
        <w:tabs>
          <w:tab w:val="left" w:pos="0"/>
        </w:tabs>
        <w:spacing w:after="12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Human Development Report [Електронний ресурс]. – Режим доступу:  http://hdr.undp.org/sites/default/files/reports/</w:t>
      </w:r>
    </w:p>
    <w:p w:rsidR="002A5D51" w:rsidRPr="003A16B2" w:rsidRDefault="002A5D51" w:rsidP="002A5D51">
      <w:pPr>
        <w:pStyle w:val="a3"/>
        <w:numPr>
          <w:ilvl w:val="0"/>
          <w:numId w:val="1"/>
        </w:numPr>
        <w:tabs>
          <w:tab w:val="left" w:pos="0"/>
        </w:tabs>
        <w:spacing w:line="360" w:lineRule="auto"/>
        <w:ind w:left="0" w:firstLine="0"/>
        <w:jc w:val="both"/>
        <w:rPr>
          <w:rFonts w:ascii="Times New Roman" w:hAnsi="Times New Roman" w:cs="Times New Roman"/>
          <w:color w:val="0563C1" w:themeColor="hyperlink"/>
          <w:sz w:val="28"/>
          <w:szCs w:val="28"/>
          <w:u w:val="single"/>
          <w:lang w:val="en-US"/>
        </w:rPr>
      </w:pPr>
      <w:r w:rsidRPr="003A16B2">
        <w:rPr>
          <w:rFonts w:ascii="Times New Roman" w:hAnsi="Times New Roman" w:cs="Times New Roman"/>
          <w:sz w:val="28"/>
          <w:szCs w:val="28"/>
          <w:lang w:val="en-US"/>
        </w:rPr>
        <w:t xml:space="preserve">Measuring Inequity: The 2012 Gender Equity Index </w:t>
      </w:r>
      <w:r w:rsidRPr="003A16B2">
        <w:rPr>
          <w:rFonts w:ascii="Times New Roman" w:hAnsi="Times New Roman" w:cs="Times New Roman"/>
          <w:sz w:val="28"/>
          <w:szCs w:val="28"/>
          <w:lang w:val="uk-UA"/>
        </w:rPr>
        <w:t xml:space="preserve">[Електронний ресурс]. – Режим доступу:  </w:t>
      </w:r>
      <w:r w:rsidRPr="003A16B2">
        <w:rPr>
          <w:rFonts w:ascii="Times New Roman" w:hAnsi="Times New Roman" w:cs="Times New Roman"/>
          <w:sz w:val="28"/>
          <w:szCs w:val="28"/>
          <w:lang w:val="en-US"/>
        </w:rPr>
        <w:t>http://www.socialwatch.org/</w:t>
      </w:r>
    </w:p>
    <w:p w:rsidR="002A5D51" w:rsidRPr="003A16B2" w:rsidRDefault="002A5D51" w:rsidP="002A5D51">
      <w:pPr>
        <w:pStyle w:val="a3"/>
        <w:numPr>
          <w:ilvl w:val="0"/>
          <w:numId w:val="1"/>
        </w:numPr>
        <w:tabs>
          <w:tab w:val="left" w:pos="0"/>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Nataliia Mezentseva, Olga Kryvets. Gender Ratio in Labour Market of Ukraine</w:t>
      </w:r>
      <w:r>
        <w:rPr>
          <w:rFonts w:ascii="Times New Roman" w:hAnsi="Times New Roman" w:cs="Times New Roman"/>
          <w:sz w:val="28"/>
          <w:szCs w:val="28"/>
          <w:lang w:val="uk-UA"/>
        </w:rPr>
        <w:t xml:space="preserve"> /</w:t>
      </w:r>
      <w:r w:rsidRPr="00673122">
        <w:rPr>
          <w:rFonts w:ascii="Times New Roman" w:hAnsi="Times New Roman" w:cs="Times New Roman"/>
          <w:sz w:val="28"/>
          <w:szCs w:val="28"/>
          <w:lang w:val="uk-UA"/>
        </w:rPr>
        <w:t xml:space="preserve"> </w:t>
      </w:r>
      <w:r w:rsidRPr="003A16B2">
        <w:rPr>
          <w:rFonts w:ascii="Times New Roman" w:hAnsi="Times New Roman" w:cs="Times New Roman"/>
          <w:sz w:val="28"/>
          <w:szCs w:val="28"/>
          <w:lang w:val="uk-UA"/>
        </w:rPr>
        <w:t xml:space="preserve">Mezentseva, </w:t>
      </w:r>
      <w:r>
        <w:rPr>
          <w:rFonts w:ascii="Times New Roman" w:hAnsi="Times New Roman" w:cs="Times New Roman"/>
          <w:sz w:val="28"/>
          <w:szCs w:val="28"/>
          <w:lang w:val="uk-UA"/>
        </w:rPr>
        <w:t xml:space="preserve">О. </w:t>
      </w:r>
      <w:r w:rsidRPr="003A16B2">
        <w:rPr>
          <w:rFonts w:ascii="Times New Roman" w:hAnsi="Times New Roman" w:cs="Times New Roman"/>
          <w:sz w:val="28"/>
          <w:szCs w:val="28"/>
          <w:lang w:val="uk-UA"/>
        </w:rPr>
        <w:t>Kryvets</w:t>
      </w:r>
      <w:r>
        <w:rPr>
          <w:rFonts w:ascii="Times New Roman" w:hAnsi="Times New Roman" w:cs="Times New Roman"/>
          <w:sz w:val="28"/>
          <w:szCs w:val="28"/>
          <w:lang w:val="uk-UA"/>
        </w:rPr>
        <w:t xml:space="preserve"> </w:t>
      </w:r>
      <w:r w:rsidRPr="003A16B2">
        <w:rPr>
          <w:rFonts w:ascii="Times New Roman" w:hAnsi="Times New Roman" w:cs="Times New Roman"/>
          <w:sz w:val="28"/>
          <w:szCs w:val="28"/>
          <w:lang w:val="uk-UA"/>
        </w:rPr>
        <w:t xml:space="preserve"> // Київський Географічний Щорічник. – К., 2013. – Вип. 8. – С.47-51.</w:t>
      </w:r>
    </w:p>
    <w:p w:rsidR="002A5D51" w:rsidRPr="003A16B2" w:rsidRDefault="002A5D51" w:rsidP="002A5D51">
      <w:pPr>
        <w:pStyle w:val="a3"/>
        <w:numPr>
          <w:ilvl w:val="0"/>
          <w:numId w:val="1"/>
        </w:numPr>
        <w:tabs>
          <w:tab w:val="left" w:pos="0"/>
          <w:tab w:val="left" w:pos="426"/>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Social Institutions &amp; Gender Index. 2014 Synthesis Report.  OECD, 2014 https://www.oecd.org/dev/development-gender/BrochureSIGI2015-web.pdf </w:t>
      </w:r>
    </w:p>
    <w:p w:rsidR="002A5D51" w:rsidRPr="003A16B2" w:rsidRDefault="002A5D51" w:rsidP="002A5D51">
      <w:pPr>
        <w:pStyle w:val="a3"/>
        <w:numPr>
          <w:ilvl w:val="0"/>
          <w:numId w:val="1"/>
        </w:numPr>
        <w:tabs>
          <w:tab w:val="left" w:pos="0"/>
          <w:tab w:val="left" w:pos="426"/>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The Global Gender Gap Report 2016 [Електронний ресурс]. – Режим доступу: </w:t>
      </w:r>
      <w:hyperlink r:id="rId5" w:history="1">
        <w:r w:rsidRPr="003A16B2">
          <w:rPr>
            <w:rFonts w:ascii="Times New Roman" w:hAnsi="Times New Roman" w:cs="Times New Roman"/>
            <w:sz w:val="28"/>
            <w:szCs w:val="28"/>
            <w:lang w:val="uk-UA"/>
          </w:rPr>
          <w:t>www.weforum.org</w:t>
        </w:r>
      </w:hyperlink>
    </w:p>
    <w:p w:rsidR="002A5D51" w:rsidRPr="003A16B2" w:rsidRDefault="002A5D51" w:rsidP="002A5D51">
      <w:pPr>
        <w:pStyle w:val="a3"/>
        <w:numPr>
          <w:ilvl w:val="0"/>
          <w:numId w:val="1"/>
        </w:numPr>
        <w:tabs>
          <w:tab w:val="left" w:pos="0"/>
          <w:tab w:val="left" w:pos="426"/>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Women’s economic opportunity: A new global index and ranking http://graphics.eiu.com/upload/weo_report_June_2010.pdf </w:t>
      </w:r>
    </w:p>
    <w:p w:rsidR="002A5D51" w:rsidRPr="003A16B2" w:rsidRDefault="002A5D51" w:rsidP="002A5D51">
      <w:pPr>
        <w:pStyle w:val="a3"/>
        <w:numPr>
          <w:ilvl w:val="0"/>
          <w:numId w:val="1"/>
        </w:numPr>
        <w:tabs>
          <w:tab w:val="left" w:pos="0"/>
          <w:tab w:val="left" w:pos="426"/>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World Economic Forum [Електронний ресурс]. – Режим доступу:   http://www.weforum.org</w:t>
      </w:r>
      <w:r w:rsidRPr="003A16B2">
        <w:rPr>
          <w:rFonts w:ascii="Times New Roman" w:hAnsi="Times New Roman" w:cs="Times New Roman"/>
          <w:color w:val="323E4F" w:themeColor="text2" w:themeShade="BF"/>
          <w:sz w:val="28"/>
          <w:szCs w:val="28"/>
          <w:u w:val="single"/>
          <w:lang w:val="uk-UA"/>
        </w:rPr>
        <w:t xml:space="preserve"> </w:t>
      </w:r>
    </w:p>
    <w:p w:rsidR="002A5D51" w:rsidRPr="003A16B2" w:rsidRDefault="002A5D51" w:rsidP="002A5D51">
      <w:pPr>
        <w:pStyle w:val="a3"/>
        <w:numPr>
          <w:ilvl w:val="0"/>
          <w:numId w:val="1"/>
        </w:numPr>
        <w:tabs>
          <w:tab w:val="left" w:pos="0"/>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Аналітичний звіт за результатами дослідження умов для розвитку економічних можливостей жінок в Україні як фактора, що сприяє ґендерній рівності (за ініціативою Міністерства соціальної політики України та за підтримки Координатора проектів ОБСЄ в Україні) / Укладач: Галустян Ю.М. – Київ, 2012. — 80 с.</w:t>
      </w:r>
    </w:p>
    <w:p w:rsidR="002A5D51" w:rsidRPr="003A16B2" w:rsidRDefault="002A5D51" w:rsidP="002A5D51">
      <w:pPr>
        <w:pStyle w:val="a3"/>
        <w:numPr>
          <w:ilvl w:val="0"/>
          <w:numId w:val="1"/>
        </w:numPr>
        <w:tabs>
          <w:tab w:val="left" w:pos="0"/>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Бакуменко В. Теоретико-методологічні засади гендерної політики: закономірності та фактори вибору / В.Бакуменко, Н. Грицяк / Збірник наукових праць Української академії державного управління при Президентові України, - 2004. - No1 – С. 14-24. </w:t>
      </w:r>
    </w:p>
    <w:p w:rsidR="002A5D51" w:rsidRPr="003A16B2" w:rsidRDefault="002A5D51" w:rsidP="002A5D51">
      <w:pPr>
        <w:pStyle w:val="a3"/>
        <w:numPr>
          <w:ilvl w:val="0"/>
          <w:numId w:val="1"/>
        </w:numPr>
        <w:tabs>
          <w:tab w:val="left" w:pos="0"/>
        </w:tabs>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Бежан – Волк І. Етнічна ідентифікація: гендерна модель (на матеріалі Республіки Молдова) // Народна творчість та етнографія, - 2004, No5 – с. 24 2. </w:t>
      </w:r>
    </w:p>
    <w:p w:rsidR="002A5D51" w:rsidRPr="003A16B2" w:rsidRDefault="002A5D51" w:rsidP="002A5D51">
      <w:pPr>
        <w:pStyle w:val="a3"/>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eastAsia="Times New Roman" w:hAnsi="Times New Roman" w:cs="Times New Roman"/>
          <w:color w:val="333333"/>
          <w:sz w:val="28"/>
          <w:szCs w:val="28"/>
          <w:lang w:val="uk-UA" w:eastAsia="uk-UA"/>
        </w:rPr>
        <w:t xml:space="preserve">   </w:t>
      </w:r>
      <w:r w:rsidRPr="003A16B2">
        <w:rPr>
          <w:rFonts w:ascii="Times New Roman" w:eastAsia="Times New Roman" w:hAnsi="Times New Roman" w:cs="Times New Roman"/>
          <w:color w:val="333333"/>
          <w:sz w:val="28"/>
          <w:szCs w:val="28"/>
          <w:lang w:val="uk-UA" w:eastAsia="uk-UA"/>
        </w:rPr>
        <w:t>Берн Ш. Гендерная психология / Ш Берн. – СПб.: прайм-ЕВРОЗНАК, 2001.</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FE4004">
        <w:rPr>
          <w:rStyle w:val="fontstyle21"/>
          <w:rFonts w:ascii="Times New Roman" w:hAnsi="Times New Roman" w:cs="Times New Roman"/>
          <w:sz w:val="28"/>
          <w:szCs w:val="28"/>
          <w:lang w:val="uk-UA"/>
        </w:rPr>
        <w:lastRenderedPageBreak/>
        <w:t>Бріт О.В</w:t>
      </w:r>
      <w:r w:rsidRPr="00FE4004">
        <w:rPr>
          <w:rStyle w:val="fontstyle01"/>
          <w:rFonts w:ascii="Times New Roman" w:hAnsi="Times New Roman" w:cs="Times New Roman"/>
          <w:i/>
          <w:sz w:val="28"/>
          <w:szCs w:val="28"/>
          <w:lang w:val="uk-UA"/>
        </w:rPr>
        <w:t>.</w:t>
      </w:r>
      <w:r w:rsidRPr="003A16B2">
        <w:rPr>
          <w:rStyle w:val="fontstyle01"/>
          <w:rFonts w:ascii="Times New Roman" w:hAnsi="Times New Roman" w:cs="Times New Roman"/>
          <w:sz w:val="28"/>
          <w:szCs w:val="28"/>
          <w:lang w:val="uk-UA"/>
        </w:rPr>
        <w:t xml:space="preserve"> Сучасний зареєстрований ринок праці як інструмент державного</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егулювання забезпечення роботою фахівців з вищою освітою / О. В. Бріт // Економіка</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а держава. — 2009. — №1. — С. 106–108.</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Бутовская М. Л. Гендер в современном мире : реалии и перспективы женщин в сфере гендерного равенства / М. Л. Бутовская // Личность. Культура. Общество. –2008. – Т. 10, № 2. – С. 220-232. </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Васильєва В. Шлях до гендерного паритету у суспільстві / Валентина Васильєва. –Запоріжжя, 2004. – 56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Венгерська В.О. Розподіл гендерних ролей у формуванні українського національного проекту в ХІХ ст. / В. О. Венгерська // Гілея: науковий вісник. – 2011.№ 53. – С. 42-45. – Бібліогр.: с. 45.</w:t>
      </w:r>
    </w:p>
    <w:p w:rsidR="002A5D51" w:rsidRPr="002E7ED2" w:rsidRDefault="002A5D51" w:rsidP="002A5D51">
      <w:pPr>
        <w:pStyle w:val="a3"/>
        <w:numPr>
          <w:ilvl w:val="0"/>
          <w:numId w:val="1"/>
        </w:numPr>
        <w:spacing w:after="0" w:line="360" w:lineRule="auto"/>
        <w:ind w:left="0" w:firstLine="0"/>
        <w:jc w:val="both"/>
        <w:rPr>
          <w:rStyle w:val="fontstyle21"/>
          <w:rFonts w:ascii="Times New Roman" w:hAnsi="Times New Roman" w:cs="Times New Roman"/>
          <w:i w:val="0"/>
          <w:iCs w:val="0"/>
          <w:sz w:val="28"/>
          <w:szCs w:val="28"/>
          <w:lang w:val="uk-UA"/>
        </w:rPr>
      </w:pPr>
      <w:r w:rsidRPr="002E7ED2">
        <w:rPr>
          <w:rStyle w:val="fontstyle21"/>
          <w:rFonts w:ascii="Times New Roman" w:hAnsi="Times New Roman" w:cs="Times New Roman"/>
          <w:sz w:val="28"/>
          <w:szCs w:val="28"/>
          <w:lang w:val="uk-UA"/>
        </w:rPr>
        <w:t>Високий Вал. Огляд ринку праці по регіонах України. 2009 р. [Електронний ресурс]. Режим доступу: www.job.ukr.net.</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Вілкова О. Ю. Конструктивні та деструктивні функції гендерних стереотипів: автореф. дис. канд. соціол. наук ; 22.00.04 / Олена Юріївна Вілкова. – К., 2005. – 18с.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Ворона М. В. Гендерні стереотипи : сутність, функції, наслідки / М. В. Ворона // Статистика України. – 2010. – № 4. – С. 71-74. – Бібліогр.: 10 назв.</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Воронина О. А. Глоссарий [по гендерной теории] / О. А. Воронина. [Електронний ресурс] – Режим доступу: </w:t>
      </w:r>
      <w:r w:rsidRPr="00FE4004">
        <w:rPr>
          <w:rFonts w:ascii="Times New Roman" w:hAnsi="Times New Roman" w:cs="Times New Roman"/>
          <w:sz w:val="28"/>
          <w:szCs w:val="28"/>
          <w:lang w:val="uk-UA"/>
        </w:rPr>
        <w:t>http://www.gender.ru/russian/glossary/</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Гайналь Т.О.</w:t>
      </w:r>
      <w:r>
        <w:rPr>
          <w:rFonts w:ascii="Times New Roman" w:hAnsi="Times New Roman" w:cs="Times New Roman"/>
          <w:sz w:val="28"/>
          <w:szCs w:val="28"/>
          <w:lang w:val="uk-UA"/>
        </w:rPr>
        <w:t xml:space="preserve"> </w:t>
      </w:r>
      <w:r w:rsidRPr="003A16B2">
        <w:rPr>
          <w:rFonts w:ascii="Times New Roman" w:hAnsi="Times New Roman" w:cs="Times New Roman"/>
          <w:sz w:val="28"/>
          <w:szCs w:val="28"/>
          <w:lang w:val="uk-UA"/>
        </w:rPr>
        <w:t>Специфіка гендерної ідентичності / Т. О. Гайналь // Гілея: науковий вісник. – 2011. – № 55. – С. 286-290. – Бібліогр.: с. 290.</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Гапон Н. Гендер у гуманітарному дискурсі: філософсько-психологічний аналіз. Львів: Літопис, 2002. – 310 с. </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Гапон Н.Н. Епістемологічне підгрунття досліджень гендеру в другій половині XX сторіччя // Наука. Релігія. Суспільство, - 2004, No1, - С. 111-115. </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Гендер і засоби масової комунікації. Навчально-методичний посібник з курсу «Теорія» масової комунікації”, вибіркової навчальної дисципліни „Гендер і ЗМК” / Укл.: Пода О.Ю. –Запоріжжя: ЗДУ, 2003. – 60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lastRenderedPageBreak/>
        <w:t>Гендерний розвиток у суспільстві : (конспект лекцій) : посіб. / відп. ред. К. М. Левківський. – К. : ПЦ Фоліант, 2004. – 352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Гендерний розвиток у суспільстві: (конспекти лекцій) – 2-е вид.-К.: ПЦ «Фоліант», 2005. –351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Гендерні аспекти державної служби : монографія / [Пірен М. І., Грицяк Н. В., Василевська Т. Е., Іваницька О. М.] ; за заг. ред. Б. О. Кравченка. – К. : Вид-во Соломії Павличко “Основи”, 2002. – 335 с.</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Герасименко Г. В. Гендерні аспекти соціально-економічної політики в</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Україні : [моногр.] / Г. В. Герасименко. – Умань : СПД Сочінський, 2008. – 250 с</w:t>
      </w:r>
    </w:p>
    <w:p w:rsidR="002A5D51" w:rsidRPr="002E7ED2" w:rsidRDefault="002A5D51" w:rsidP="002A5D51">
      <w:pPr>
        <w:pStyle w:val="a3"/>
        <w:numPr>
          <w:ilvl w:val="0"/>
          <w:numId w:val="1"/>
        </w:numPr>
        <w:spacing w:after="0" w:line="360" w:lineRule="auto"/>
        <w:ind w:left="0" w:firstLine="0"/>
        <w:jc w:val="both"/>
        <w:rPr>
          <w:rFonts w:ascii="Times New Roman" w:hAnsi="Times New Roman" w:cs="Times New Roman"/>
          <w:i/>
          <w:sz w:val="28"/>
          <w:szCs w:val="28"/>
          <w:lang w:val="uk-UA"/>
        </w:rPr>
      </w:pPr>
      <w:r w:rsidRPr="002E7ED2">
        <w:rPr>
          <w:rStyle w:val="fontstyle21"/>
          <w:rFonts w:ascii="Times New Roman" w:hAnsi="Times New Roman" w:cs="Times New Roman"/>
          <w:sz w:val="28"/>
          <w:szCs w:val="28"/>
          <w:lang w:val="uk-UA"/>
        </w:rPr>
        <w:t>Глобальні тенденції у сфері праці жінок - березень 2008, Міжнародне бюро праці. – Женева, 2008 [Електронний ресурс]. – Режим доступу: www.ukrinform.ua/ukr/order.</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Гошовська В. Г. Основи гендерної політики в парламентській діяльності : навч. посіб. / [В. А. Гошовська, Н. Б. Ларіна, В. В. Святненко] ; за заг. ред. В. А. Гошовської. – К., 2011. – 100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Грабовська І. Україна – простір гендерних утопій чи реальних проблем?</w:t>
      </w:r>
      <w:r>
        <w:rPr>
          <w:rFonts w:ascii="Times New Roman" w:hAnsi="Times New Roman" w:cs="Times New Roman"/>
          <w:sz w:val="28"/>
          <w:szCs w:val="28"/>
          <w:lang w:val="uk-UA"/>
        </w:rPr>
        <w:t xml:space="preserve"> / І. Грабовська</w:t>
      </w:r>
      <w:r w:rsidRPr="003A16B2">
        <w:rPr>
          <w:rFonts w:ascii="Times New Roman" w:hAnsi="Times New Roman" w:cs="Times New Roman"/>
          <w:sz w:val="28"/>
          <w:szCs w:val="28"/>
          <w:lang w:val="uk-UA"/>
        </w:rPr>
        <w:t xml:space="preserve"> // Сучасність –2002, - N6. - С. 71-79.</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Грицяк Н. Формування гендерної політики в Україні: проблеми теорії,</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методології, практики : монографія / Н. Грицяк. – К. : Вид-во НАДУ, 2004. – 384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Ґендерні дослідження : прикладні аспекти : монографія / [В. П.Кравець, Т.В. Говорун, О. М. Кікінежді та ін.] ; за наук. ред. В. П. Кравця. – Тернопіль : Навчальна книга – Богдан, 2013. – 448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Даудова Г.В. Теоретико-методологічні засади ґендера та ґендерної політики / Т.Б. Хомуленко, Г.В. Даудова // Теорія та практика державного управління: зб. наук. пр. – Вип. 1 (16). – Х.: Вид-во ХарРІ НАДУ “Магістр”, 2007. – С. 364 – 369.</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Економічна активність населення України 2014: Стат. збірник / Державна служба статистики України.</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lastRenderedPageBreak/>
        <w:t>Жіночі права. Крок за кроком. Практичний посібник з використання міжнародного</w:t>
      </w:r>
      <w:r w:rsidRPr="003A16B2">
        <w:rPr>
          <w:rFonts w:ascii="Times New Roman" w:hAnsi="Times New Roman" w:cs="Times New Roman"/>
          <w:color w:val="242021"/>
          <w:sz w:val="28"/>
          <w:szCs w:val="28"/>
          <w:lang w:val="uk-UA"/>
        </w:rPr>
        <w:t xml:space="preserve"> з</w:t>
      </w:r>
      <w:r w:rsidRPr="003A16B2">
        <w:rPr>
          <w:rStyle w:val="fontstyle01"/>
          <w:rFonts w:ascii="Times New Roman" w:hAnsi="Times New Roman" w:cs="Times New Roman"/>
          <w:sz w:val="28"/>
          <w:szCs w:val="28"/>
          <w:lang w:val="uk-UA"/>
        </w:rPr>
        <w:t>акону про права людини і механізмів захисту прав жінок у контексті прав людини /</w:t>
      </w:r>
      <w:r w:rsidRPr="003A16B2">
        <w:rPr>
          <w:rFonts w:ascii="Times New Roman" w:hAnsi="Times New Roman" w:cs="Times New Roman"/>
          <w:color w:val="242021"/>
          <w:sz w:val="28"/>
          <w:szCs w:val="28"/>
          <w:lang w:val="uk-UA"/>
        </w:rPr>
        <w:t xml:space="preserve"> </w:t>
      </w:r>
      <w:r w:rsidRPr="003A16B2">
        <w:rPr>
          <w:rStyle w:val="fontstyle01"/>
          <w:rFonts w:ascii="Times New Roman" w:hAnsi="Times New Roman" w:cs="Times New Roman"/>
          <w:sz w:val="28"/>
          <w:szCs w:val="28"/>
          <w:lang w:val="uk-UA"/>
        </w:rPr>
        <w:t>Пер. з англ. М. Корчинська та Л. Малець. – К. : Основи, 1999. – 249 с.</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Кодекс законів про працю України від</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10.12.1971 р. № 322-VIII [Електронний ресурс]. – Режим доступу: http://zakon1.rada.gov.ua/laws/show/322</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Конвенція Організації Об'єднаних Націй про ліквідацію всіх форм дискримінації щодо жінок (укр/рос). Міжнародний документ від 18.12.1979 р. [Електронний ресурс]. – Режим доступу: http://zakon1.rada.gov.ua/laws/show/995</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 xml:space="preserve"> Конституція України Закон від</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28.06.1996 р. № 254к/96-ВР [Електронний ресурс]. – Режим доступу:</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http://zakon4.rada.gov.ua/laws/show/2</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Кравець В. П. Гендерна педагогіка. Навчальний посібник / В Кравець. – Тернопіль: Джура, 2007. – 416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Кривець О. О. Суспільно-географічний гендерний аналіз ринку праці в Україні / О. О. Кривець // Економічна та соціальна географія: наук. зб. – 2011. – Вип. 62. – С. 110–117.</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Кулачек О. Роль жінки в державному управлінні: старі образи, н</w:t>
      </w:r>
      <w:r>
        <w:rPr>
          <w:rFonts w:ascii="Times New Roman" w:hAnsi="Times New Roman" w:cs="Times New Roman"/>
          <w:sz w:val="28"/>
          <w:szCs w:val="28"/>
          <w:lang w:val="uk-UA"/>
        </w:rPr>
        <w:t>ові обрії : [монографія] / О.</w:t>
      </w:r>
      <w:r w:rsidRPr="003A16B2">
        <w:rPr>
          <w:rFonts w:ascii="Times New Roman" w:hAnsi="Times New Roman" w:cs="Times New Roman"/>
          <w:sz w:val="28"/>
          <w:szCs w:val="28"/>
          <w:lang w:val="uk-UA"/>
        </w:rPr>
        <w:t xml:space="preserve"> Кулачек. – К. : Вид-во Соломії Павличко “Основи”, 2005. – 304 с.</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Лавріненко Н. Гендерні дослідженння в соціології : [прогр. лекційного</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курсу] / Н. Лавріненко. – К. : Київський ун-т ім. Тараса Шевченка; Ін-т</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соціології НАН України, 1998. – 24 с.</w:t>
      </w:r>
    </w:p>
    <w:p w:rsidR="002A5D51" w:rsidRPr="003A16B2" w:rsidRDefault="002A5D51" w:rsidP="002A5D51">
      <w:pPr>
        <w:pStyle w:val="a3"/>
        <w:numPr>
          <w:ilvl w:val="0"/>
          <w:numId w:val="1"/>
        </w:numPr>
        <w:spacing w:after="0" w:line="360" w:lineRule="auto"/>
        <w:ind w:left="0" w:firstLine="0"/>
        <w:jc w:val="both"/>
        <w:rPr>
          <w:rFonts w:ascii="Times New Roman" w:eastAsia="Times New Roman" w:hAnsi="Times New Roman" w:cs="Times New Roman"/>
          <w:color w:val="333333"/>
          <w:sz w:val="28"/>
          <w:szCs w:val="28"/>
          <w:lang w:val="uk-UA" w:eastAsia="uk-UA"/>
        </w:rPr>
      </w:pPr>
      <w:r>
        <w:rPr>
          <w:rFonts w:ascii="Times New Roman" w:eastAsia="Times New Roman" w:hAnsi="Times New Roman" w:cs="Times New Roman"/>
          <w:color w:val="333333"/>
          <w:sz w:val="28"/>
          <w:szCs w:val="28"/>
          <w:lang w:val="uk-UA" w:eastAsia="uk-UA"/>
        </w:rPr>
        <w:t xml:space="preserve"> Матвієнко О. В. </w:t>
      </w:r>
      <w:r w:rsidRPr="003A16B2">
        <w:rPr>
          <w:rFonts w:ascii="Times New Roman" w:eastAsia="Times New Roman" w:hAnsi="Times New Roman" w:cs="Times New Roman"/>
          <w:color w:val="333333"/>
          <w:sz w:val="28"/>
          <w:szCs w:val="28"/>
          <w:lang w:val="uk-UA" w:eastAsia="uk-UA"/>
        </w:rPr>
        <w:t xml:space="preserve"> Парламентські слухання «Рівні права та рівні можливості в Україні: реалії та перспективи», 21 листопада 2006 року </w:t>
      </w:r>
      <w:r w:rsidRPr="003A16B2">
        <w:rPr>
          <w:rStyle w:val="fontstyle01"/>
          <w:rFonts w:ascii="Times New Roman" w:hAnsi="Times New Roman" w:cs="Times New Roman"/>
          <w:sz w:val="28"/>
          <w:szCs w:val="28"/>
          <w:lang w:val="uk-UA"/>
        </w:rPr>
        <w:t>ВР [Електронний ресурс]. – Режим доступу:</w:t>
      </w:r>
      <w:r w:rsidRPr="003A16B2">
        <w:rPr>
          <w:rFonts w:ascii="Times New Roman" w:hAnsi="Times New Roman" w:cs="Times New Roman"/>
          <w:color w:val="000000"/>
          <w:sz w:val="28"/>
          <w:szCs w:val="28"/>
          <w:lang w:val="uk-UA"/>
        </w:rPr>
        <w:t xml:space="preserve"> </w:t>
      </w:r>
      <w:r w:rsidRPr="003A16B2">
        <w:rPr>
          <w:rFonts w:ascii="Times New Roman" w:eastAsia="Times New Roman" w:hAnsi="Times New Roman" w:cs="Times New Roman"/>
          <w:color w:val="333333"/>
          <w:sz w:val="28"/>
          <w:szCs w:val="28"/>
          <w:lang w:val="uk-UA" w:eastAsia="uk-UA"/>
        </w:rPr>
        <w:t xml:space="preserve"> www.rada.gov.ua/zakon/new/ par_sl/sl2111206.htm</w:t>
      </w:r>
    </w:p>
    <w:p w:rsidR="002A5D51"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rPr>
        <w:t>Мезенцева</w:t>
      </w:r>
      <w:r w:rsidRPr="003A16B2">
        <w:rPr>
          <w:rFonts w:ascii="Times New Roman" w:hAnsi="Times New Roman" w:cs="Times New Roman"/>
          <w:sz w:val="28"/>
          <w:szCs w:val="28"/>
          <w:lang w:val="uk-UA"/>
        </w:rPr>
        <w:t xml:space="preserve"> Н. І. Гендерна географія як новий напрям суспільно-географічних досліджень в Україні / Н.І. Мезенцева [Електронний ресурс] – </w:t>
      </w:r>
      <w:r w:rsidRPr="003A16B2">
        <w:rPr>
          <w:rFonts w:ascii="Times New Roman" w:hAnsi="Times New Roman" w:cs="Times New Roman"/>
          <w:sz w:val="28"/>
          <w:szCs w:val="28"/>
          <w:lang w:val="uk-UA"/>
        </w:rPr>
        <w:lastRenderedPageBreak/>
        <w:t xml:space="preserve">Режим доступу: </w:t>
      </w:r>
      <w:r w:rsidRPr="00204240">
        <w:rPr>
          <w:rFonts w:ascii="Times New Roman" w:hAnsi="Times New Roman" w:cs="Times New Roman"/>
          <w:sz w:val="28"/>
          <w:szCs w:val="28"/>
          <w:lang w:val="uk-UA"/>
        </w:rPr>
        <w:t>http://ekhsuir.kspu.edu/bitstream/123456789/5410/Мезенцева.pdf</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204240">
        <w:rPr>
          <w:rFonts w:ascii="Times New Roman" w:hAnsi="Times New Roman" w:cs="Times New Roman"/>
          <w:sz w:val="28"/>
          <w:szCs w:val="28"/>
          <w:lang w:val="uk-UA"/>
        </w:rPr>
        <w:t>Мезенцева</w:t>
      </w:r>
      <w:r w:rsidRPr="003A16B2">
        <w:rPr>
          <w:rFonts w:ascii="Times New Roman" w:hAnsi="Times New Roman" w:cs="Times New Roman"/>
          <w:sz w:val="28"/>
          <w:szCs w:val="28"/>
          <w:lang w:val="uk-UA"/>
        </w:rPr>
        <w:t xml:space="preserve"> Н. І.</w:t>
      </w:r>
      <w:r>
        <w:rPr>
          <w:rFonts w:ascii="Times New Roman" w:hAnsi="Times New Roman" w:cs="Times New Roman"/>
          <w:sz w:val="28"/>
          <w:szCs w:val="28"/>
          <w:lang w:val="uk-UA"/>
        </w:rPr>
        <w:t xml:space="preserve"> Географічне дослідження гендерної ідентифікації в Україні / Н.І. Мезенцева, О.О Кривець </w:t>
      </w:r>
      <w:r w:rsidRPr="003A16B2">
        <w:rPr>
          <w:rStyle w:val="fontstyle01"/>
          <w:rFonts w:ascii="Times New Roman" w:hAnsi="Times New Roman" w:cs="Times New Roman"/>
          <w:sz w:val="28"/>
          <w:szCs w:val="28"/>
          <w:lang w:val="uk-UA"/>
        </w:rPr>
        <w:t>[Електронний ресурс]. – Режим доступу:</w:t>
      </w:r>
      <w:r w:rsidRPr="003A16B2">
        <w:rPr>
          <w:rFonts w:ascii="Times New Roman" w:hAnsi="Times New Roman" w:cs="Times New Roman"/>
          <w:color w:val="000000"/>
          <w:sz w:val="28"/>
          <w:szCs w:val="28"/>
          <w:lang w:val="uk-UA"/>
        </w:rPr>
        <w:t xml:space="preserve"> </w:t>
      </w:r>
      <w:r w:rsidRPr="003A16B2">
        <w:rPr>
          <w:rFonts w:ascii="Times New Roman" w:eastAsia="Times New Roman" w:hAnsi="Times New Roman" w:cs="Times New Roman"/>
          <w:color w:val="333333"/>
          <w:sz w:val="28"/>
          <w:szCs w:val="28"/>
          <w:lang w:val="uk-UA" w:eastAsia="uk-UA"/>
        </w:rPr>
        <w:t xml:space="preserve"> </w:t>
      </w:r>
      <w:r w:rsidRPr="00204240">
        <w:rPr>
          <w:rFonts w:ascii="Times New Roman" w:eastAsia="Times New Roman" w:hAnsi="Times New Roman" w:cs="Times New Roman"/>
          <w:color w:val="333333"/>
          <w:sz w:val="28"/>
          <w:szCs w:val="28"/>
          <w:lang w:val="uk-UA" w:eastAsia="uk-UA"/>
        </w:rPr>
        <w:t>http://www.geokyiv.org/pdf/KGA9/KGA_9_6_Mezentseva.pdf</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Мельник Т. М. Творення суспільства гендерної рівності: міжнародний досвід.</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Закони зарубіжних країн з гендерної рівності. – 2-ге допов. вид. / Т. М. Мельник. –Київ: Стілос, 2010. – 440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Наукове товариство Івана Кушніра «економіка і право»  [</w:t>
      </w:r>
      <w:r>
        <w:rPr>
          <w:rFonts w:ascii="Times New Roman" w:hAnsi="Times New Roman" w:cs="Times New Roman"/>
          <w:sz w:val="28"/>
          <w:szCs w:val="28"/>
          <w:lang w:val="uk-UA"/>
        </w:rPr>
        <w:t>Е</w:t>
      </w:r>
      <w:r w:rsidRPr="003A16B2">
        <w:rPr>
          <w:rFonts w:ascii="Times New Roman" w:hAnsi="Times New Roman" w:cs="Times New Roman"/>
          <w:sz w:val="28"/>
          <w:szCs w:val="28"/>
          <w:lang w:val="uk-UA"/>
        </w:rPr>
        <w:t>лектронний ресурс]. – Режим доступу: http://nauka.kushnir.mk.ua/.</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Нємець Л., Ткаченко О. Гендерні проблеми сучасної України: соціально-економічні аспекти / Л. Нєменць Л. О. Ткаченко // Часопис соціально-економічної географії. – Вип. 5 (2).</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eastAsia="Times New Roman" w:hAnsi="Times New Roman" w:cs="Times New Roman"/>
          <w:color w:val="333333"/>
          <w:sz w:val="28"/>
          <w:szCs w:val="28"/>
          <w:lang w:val="uk-UA" w:eastAsia="uk-UA"/>
        </w:rPr>
        <w:t xml:space="preserve"> Оніщенко Н. М., Матвієнко О. В. Теоретико-методологічні засади реалізації принципу гендерної рівності в Україні // Наукові засади та практика застосування нового Сімейного кодексу України. Матеріали «круглого столу». 25 травня 2006 р., м. Київ. – Х.: Ксилон, 2007. </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Оплата праці та соціально-трудові відносини/ Статистичний бюлетень – Київ, 2015.</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Основи теорії гендеру: Навчальний посібник / ред. Агеєва В.П.,</w:t>
      </w:r>
      <w:r>
        <w:rPr>
          <w:rFonts w:ascii="Times New Roman" w:hAnsi="Times New Roman" w:cs="Times New Roman"/>
          <w:sz w:val="28"/>
          <w:szCs w:val="28"/>
          <w:lang w:val="uk-UA"/>
        </w:rPr>
        <w:t xml:space="preserve"> </w:t>
      </w:r>
      <w:r w:rsidRPr="003A16B2">
        <w:rPr>
          <w:rFonts w:ascii="Times New Roman" w:hAnsi="Times New Roman" w:cs="Times New Roman"/>
          <w:sz w:val="28"/>
          <w:szCs w:val="28"/>
          <w:lang w:val="uk-UA"/>
        </w:rPr>
        <w:t>Кобелянська Л.С., Скорик М.М., – К., "К.І.С.", 2004.</w:t>
      </w:r>
    </w:p>
    <w:p w:rsidR="002A5D51" w:rsidRPr="002E7ED2" w:rsidRDefault="002A5D51" w:rsidP="002A5D51">
      <w:pPr>
        <w:pStyle w:val="a3"/>
        <w:numPr>
          <w:ilvl w:val="0"/>
          <w:numId w:val="1"/>
        </w:numPr>
        <w:spacing w:after="0" w:line="360" w:lineRule="auto"/>
        <w:ind w:left="0" w:firstLine="0"/>
        <w:jc w:val="both"/>
        <w:rPr>
          <w:rFonts w:ascii="Times New Roman" w:hAnsi="Times New Roman" w:cs="Times New Roman"/>
          <w:i/>
          <w:sz w:val="28"/>
          <w:szCs w:val="28"/>
          <w:lang w:val="uk-UA"/>
        </w:rPr>
      </w:pPr>
      <w:r w:rsidRPr="002E7ED2">
        <w:rPr>
          <w:rStyle w:val="fontstyle21"/>
          <w:rFonts w:ascii="Times New Roman" w:hAnsi="Times New Roman" w:cs="Times New Roman"/>
          <w:sz w:val="28"/>
          <w:szCs w:val="28"/>
          <w:lang w:val="uk-UA"/>
        </w:rPr>
        <w:t>Особливості ринку праці Чернівецької області. 2015 р. [Електронний ресурс]. – Режим</w:t>
      </w:r>
      <w:r w:rsidRPr="002E7ED2">
        <w:rPr>
          <w:rFonts w:ascii="Times New Roman" w:hAnsi="Times New Roman" w:cs="Times New Roman"/>
          <w:i/>
          <w:color w:val="000000"/>
          <w:sz w:val="28"/>
          <w:szCs w:val="28"/>
          <w:lang w:val="uk-UA"/>
        </w:rPr>
        <w:t xml:space="preserve"> </w:t>
      </w:r>
      <w:r w:rsidRPr="002E7ED2">
        <w:rPr>
          <w:rStyle w:val="fontstyle21"/>
          <w:rFonts w:ascii="Times New Roman" w:hAnsi="Times New Roman" w:cs="Times New Roman"/>
          <w:sz w:val="28"/>
          <w:szCs w:val="28"/>
          <w:lang w:val="uk-UA"/>
        </w:rPr>
        <w:t>доступу: http://www.cv.ukrstat.gov.ua/.</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Офіційний портал Верховної ради України [електронний ресурс]. – Режим доступу: http://zakon4.rada.gov.ua/laws/show/717-2013-%D0%BF.</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Офіційний сайт Головного управління державної служби України: Оцінка співвідношення чоловіки/жінки в контексті ґендерної політики [Електронний ресурс]– Режим доступу: http://www.guds.gov.ua/.</w:t>
      </w:r>
    </w:p>
    <w:p w:rsidR="002A5D51"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lastRenderedPageBreak/>
        <w:t>Пищуліна О. Гендерна рівність і розвиток: погляд у контексті європейської стратегії України / Ольга Пищуліна. – Центр Разумкова. – К.: Видавництво «Заповіт», 2016. – 244 с.</w:t>
      </w:r>
    </w:p>
    <w:p w:rsidR="002A5D51" w:rsidRPr="002E7ED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2E7ED2">
        <w:rPr>
          <w:rFonts w:ascii="Times New Roman" w:hAnsi="Times New Roman" w:cs="Times New Roman"/>
          <w:sz w:val="28"/>
          <w:szCs w:val="28"/>
        </w:rPr>
        <w:t xml:space="preserve">Поняття та суть гендеру. Основні парадигми інтерпретації гендерних відносин </w:t>
      </w:r>
      <w:r w:rsidRPr="002E7ED2">
        <w:rPr>
          <w:rFonts w:ascii="Times New Roman" w:hAnsi="Times New Roman" w:cs="Times New Roman"/>
          <w:sz w:val="28"/>
          <w:szCs w:val="28"/>
          <w:lang w:val="uk-UA"/>
        </w:rPr>
        <w:t xml:space="preserve">[Електронний ресурс] </w:t>
      </w:r>
      <w:r w:rsidRPr="002E7ED2">
        <w:rPr>
          <w:rFonts w:ascii="Times New Roman" w:hAnsi="Times New Roman" w:cs="Times New Roman"/>
          <w:sz w:val="28"/>
          <w:szCs w:val="28"/>
        </w:rPr>
        <w:t xml:space="preserve"> – Режим доступу: http://cpk.org</w:t>
      </w:r>
      <w:r>
        <w:rPr>
          <w:rFonts w:ascii="Times New Roman" w:hAnsi="Times New Roman" w:cs="Times New Roman"/>
          <w:sz w:val="28"/>
          <w:szCs w:val="28"/>
        </w:rPr>
        <w:t>.ua/index.php</w:t>
      </w:r>
    </w:p>
    <w:p w:rsidR="002A5D51" w:rsidRPr="00680C3D" w:rsidRDefault="002A5D51" w:rsidP="002A5D51">
      <w:pPr>
        <w:pStyle w:val="a3"/>
        <w:numPr>
          <w:ilvl w:val="0"/>
          <w:numId w:val="1"/>
        </w:numPr>
        <w:spacing w:after="0" w:line="360" w:lineRule="auto"/>
        <w:ind w:left="0" w:firstLine="0"/>
        <w:jc w:val="both"/>
        <w:rPr>
          <w:rStyle w:val="fontstyle21"/>
          <w:rFonts w:ascii="Times New Roman" w:hAnsi="Times New Roman" w:cs="Times New Roman"/>
          <w:i w:val="0"/>
          <w:iCs w:val="0"/>
          <w:sz w:val="28"/>
          <w:szCs w:val="28"/>
          <w:lang w:val="uk-UA"/>
        </w:rPr>
      </w:pPr>
      <w:r w:rsidRPr="00680C3D">
        <w:rPr>
          <w:rStyle w:val="fontstyle21"/>
          <w:rFonts w:ascii="Times New Roman" w:hAnsi="Times New Roman" w:cs="Times New Roman"/>
          <w:sz w:val="28"/>
          <w:szCs w:val="28"/>
          <w:lang w:val="uk-UA"/>
        </w:rPr>
        <w:t>Принципи однакового ставлення та заборона дискримінації за ознакою статі в галузі праці / Г. Федькович, Р. Поцьорко, І. Трохим, М. Чумало // Персонал. – 2007. – №4. – С.58-69.</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Про забезпечення рівних прав та можливостей жінок і чоловіків : Закон</w:t>
      </w:r>
      <w:r w:rsidRPr="003A16B2">
        <w:rPr>
          <w:rFonts w:ascii="Times New Roman" w:hAnsi="Times New Roman" w:cs="Times New Roman"/>
          <w:color w:val="000000"/>
          <w:sz w:val="28"/>
          <w:szCs w:val="28"/>
          <w:lang w:val="uk-UA"/>
        </w:rPr>
        <w:br/>
      </w:r>
      <w:r w:rsidRPr="003A16B2">
        <w:rPr>
          <w:rStyle w:val="fontstyle01"/>
          <w:rFonts w:ascii="Times New Roman" w:hAnsi="Times New Roman" w:cs="Times New Roman"/>
          <w:sz w:val="28"/>
          <w:szCs w:val="28"/>
          <w:lang w:val="uk-UA"/>
        </w:rPr>
        <w:t>України від 08.09.2005 p. № 2866-IV</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[Електронний ресурс]. – Режим доступу: www.zakon.rada.gov.ua.</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Про зайнятість населення : Закон</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України від 05.07.2012 р. № 5067-VI</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[Електронний ресурс]. – Режим доступу: http://zakon4.rada.gov.ua/laws/ show/5067-17.</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eastAsia="Times New Roman" w:hAnsi="Times New Roman" w:cs="Times New Roman"/>
          <w:color w:val="333333"/>
          <w:sz w:val="28"/>
          <w:szCs w:val="28"/>
          <w:lang w:val="uk-UA" w:eastAsia="uk-UA"/>
        </w:rPr>
        <w:t xml:space="preserve"> Руднєва О. Гендерна рівність як принцип законодавства України // Право України. – 2002. – С.101-105.</w:t>
      </w:r>
    </w:p>
    <w:p w:rsidR="002A5D51" w:rsidRPr="003A16B2" w:rsidRDefault="002A5D51" w:rsidP="002A5D51">
      <w:pPr>
        <w:pStyle w:val="a3"/>
        <w:numPr>
          <w:ilvl w:val="0"/>
          <w:numId w:val="1"/>
        </w:numPr>
        <w:spacing w:after="0" w:line="360" w:lineRule="auto"/>
        <w:ind w:left="0" w:firstLine="0"/>
        <w:jc w:val="both"/>
        <w:rPr>
          <w:rStyle w:val="fontstyle01"/>
          <w:rFonts w:ascii="Times New Roman" w:hAnsi="Times New Roman" w:cs="Times New Roman"/>
          <w:sz w:val="28"/>
          <w:szCs w:val="28"/>
          <w:lang w:val="uk-UA"/>
        </w:rPr>
      </w:pPr>
      <w:r w:rsidRPr="003A16B2">
        <w:rPr>
          <w:rStyle w:val="fontstyle01"/>
          <w:rFonts w:ascii="Times New Roman" w:hAnsi="Times New Roman" w:cs="Times New Roman"/>
          <w:sz w:val="28"/>
          <w:szCs w:val="28"/>
          <w:lang w:val="uk-UA"/>
        </w:rPr>
        <w:t>Сімейний кодекс України від 10.01.2002 р.</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 2947-III [Електронний ресурс]. –</w:t>
      </w:r>
      <w:r w:rsidRPr="003A16B2">
        <w:rPr>
          <w:rFonts w:ascii="Times New Roman" w:hAnsi="Times New Roman" w:cs="Times New Roman"/>
          <w:color w:val="000000"/>
          <w:sz w:val="28"/>
          <w:szCs w:val="28"/>
          <w:lang w:val="uk-UA"/>
        </w:rPr>
        <w:t xml:space="preserve"> </w:t>
      </w:r>
      <w:r w:rsidRPr="003A16B2">
        <w:rPr>
          <w:rStyle w:val="fontstyle01"/>
          <w:rFonts w:ascii="Times New Roman" w:hAnsi="Times New Roman" w:cs="Times New Roman"/>
          <w:sz w:val="28"/>
          <w:szCs w:val="28"/>
          <w:lang w:val="uk-UA"/>
        </w:rPr>
        <w:t>Режим доступу: http://zakon1.rada.-gov.ua/laws/show/2947-14.</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Соколов В. Тенденції гендерної політики в Європі та Україні / В’ячеслав Соколов, Марина Саприкіна // Політ. менеджмент. – 2008. – № 3. – С. 120–127.</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Сприяння рівності. Гендерно нейтральне оцінювання робіт щодо рівної оплати: поетапний посібник [Електронний ресурс] – Режим доступу: https://www.ilo.org/wcmsp5/groups/public/wcms_168926.pdf</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Статистичний збірник «Економічна активність населення України» на 1 січня 2018 року [Електронний ресурс] – Режим доступу: http://www.ukrstat.gov.ua/</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Статистичний збірник «Праця України» на 1 січня 2018 року [Електронний ресурс] – Режим доступу: http://www.ukrstat.gov.ua/</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lastRenderedPageBreak/>
        <w:t>Статистичний збірник «Розподіл постійного населення України за статтю та віком» на 1 січня 2018 року [Електронний ресурс] – Режим доступу: http://www.ukrstat.gov.ua/</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Статистичний збірник «Чисельність наявного населення України» на 1 січня 2018 року [Електронний ресурс] – Режим доступу: http://www.ukrstat.gov.ua/</w:t>
      </w:r>
    </w:p>
    <w:p w:rsidR="002A5D51" w:rsidRPr="002E7ED2" w:rsidRDefault="002A5D51" w:rsidP="002A5D51">
      <w:pPr>
        <w:pStyle w:val="a3"/>
        <w:numPr>
          <w:ilvl w:val="0"/>
          <w:numId w:val="1"/>
        </w:numPr>
        <w:spacing w:after="0" w:line="360" w:lineRule="auto"/>
        <w:ind w:left="0" w:firstLine="0"/>
        <w:jc w:val="both"/>
        <w:rPr>
          <w:rFonts w:ascii="Times New Roman" w:hAnsi="Times New Roman" w:cs="Times New Roman"/>
          <w:i/>
          <w:sz w:val="28"/>
          <w:szCs w:val="28"/>
          <w:lang w:val="uk-UA"/>
        </w:rPr>
      </w:pPr>
      <w:r w:rsidRPr="002E7ED2">
        <w:rPr>
          <w:rStyle w:val="fontstyle21"/>
          <w:rFonts w:ascii="Times New Roman" w:hAnsi="Times New Roman" w:cs="Times New Roman"/>
          <w:sz w:val="28"/>
          <w:szCs w:val="28"/>
          <w:lang w:val="uk-UA"/>
        </w:rPr>
        <w:t>Стеценко Т.О. Аналіз регіональної економіки: Навч. посібник / Т.О. Стеценко  – К.: КНЕУ, 2002.– 116 с.</w:t>
      </w:r>
    </w:p>
    <w:p w:rsidR="002A5D51" w:rsidRPr="002E7ED2" w:rsidRDefault="002A5D51" w:rsidP="002A5D51">
      <w:pPr>
        <w:pStyle w:val="a3"/>
        <w:numPr>
          <w:ilvl w:val="0"/>
          <w:numId w:val="1"/>
        </w:numPr>
        <w:spacing w:after="0" w:line="360" w:lineRule="auto"/>
        <w:ind w:left="0" w:firstLine="0"/>
        <w:jc w:val="both"/>
        <w:rPr>
          <w:rFonts w:ascii="Times New Roman" w:hAnsi="Times New Roman" w:cs="Times New Roman"/>
          <w:i/>
          <w:sz w:val="28"/>
          <w:szCs w:val="28"/>
          <w:lang w:val="uk-UA"/>
        </w:rPr>
      </w:pPr>
      <w:r w:rsidRPr="002E7ED2">
        <w:rPr>
          <w:rStyle w:val="fontstyle21"/>
          <w:rFonts w:ascii="Times New Roman" w:hAnsi="Times New Roman" w:cs="Times New Roman"/>
          <w:sz w:val="28"/>
          <w:szCs w:val="28"/>
          <w:lang w:val="uk-UA"/>
        </w:rPr>
        <w:t>Трохимов І.Б., Воробець О.В. Гендерна та вікова дискримінація на ринку праці. / І.Б. Трохимов, О.В. Воробець – Львів,</w:t>
      </w:r>
      <w:r w:rsidRPr="002E7ED2">
        <w:rPr>
          <w:rFonts w:ascii="Times New Roman" w:hAnsi="Times New Roman" w:cs="Times New Roman"/>
          <w:i/>
          <w:color w:val="000000"/>
          <w:sz w:val="28"/>
          <w:szCs w:val="28"/>
          <w:lang w:val="uk-UA"/>
        </w:rPr>
        <w:t xml:space="preserve"> </w:t>
      </w:r>
      <w:r w:rsidRPr="002E7ED2">
        <w:rPr>
          <w:rStyle w:val="fontstyle21"/>
          <w:rFonts w:ascii="Times New Roman" w:hAnsi="Times New Roman" w:cs="Times New Roman"/>
          <w:sz w:val="28"/>
          <w:szCs w:val="28"/>
          <w:lang w:val="uk-UA"/>
        </w:rPr>
        <w:t>2005. – 324 с.</w:t>
      </w:r>
    </w:p>
    <w:p w:rsidR="002A5D51" w:rsidRPr="003A16B2" w:rsidRDefault="002A5D51" w:rsidP="002A5D51">
      <w:pPr>
        <w:pStyle w:val="a3"/>
        <w:numPr>
          <w:ilvl w:val="0"/>
          <w:numId w:val="1"/>
        </w:numPr>
        <w:spacing w:after="0" w:line="360" w:lineRule="auto"/>
        <w:ind w:left="0" w:firstLine="0"/>
        <w:jc w:val="both"/>
        <w:rPr>
          <w:rFonts w:ascii="Times New Roman" w:hAnsi="Times New Roman" w:cs="Times New Roman"/>
          <w:sz w:val="28"/>
          <w:szCs w:val="28"/>
          <w:lang w:val="uk-UA"/>
        </w:rPr>
      </w:pPr>
      <w:r w:rsidRPr="003A16B2">
        <w:rPr>
          <w:rFonts w:ascii="Times New Roman" w:hAnsi="Times New Roman" w:cs="Times New Roman"/>
          <w:sz w:val="28"/>
          <w:szCs w:val="28"/>
          <w:lang w:val="uk-UA"/>
        </w:rPr>
        <w:t xml:space="preserve"> Фундація «гармонізоване суспільство» [Електронний ресурс]– Режим доступу: http://cfscom.org/index.php/istorychni-vidomosti-ponyattaenderu</w:t>
      </w:r>
    </w:p>
    <w:p w:rsidR="002A5D51" w:rsidRDefault="002A5D51" w:rsidP="00C3771B">
      <w:pPr>
        <w:spacing w:after="0" w:line="360" w:lineRule="auto"/>
        <w:ind w:firstLine="567"/>
        <w:jc w:val="both"/>
        <w:rPr>
          <w:rFonts w:ascii="Times New Roman" w:hAnsi="Times New Roman" w:cs="Times New Roman"/>
          <w:sz w:val="28"/>
          <w:szCs w:val="28"/>
          <w:lang w:val="uk-UA"/>
        </w:rPr>
      </w:pPr>
      <w:bookmarkStart w:id="5" w:name="_GoBack"/>
      <w:bookmarkEnd w:id="5"/>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2A5D51" w:rsidRDefault="002A5D51" w:rsidP="00C3771B">
      <w:pPr>
        <w:spacing w:after="0" w:line="360" w:lineRule="auto"/>
        <w:ind w:firstLine="567"/>
        <w:jc w:val="both"/>
        <w:rPr>
          <w:rFonts w:ascii="Times New Roman" w:hAnsi="Times New Roman" w:cs="Times New Roman"/>
          <w:sz w:val="28"/>
          <w:szCs w:val="28"/>
          <w:lang w:val="uk-UA"/>
        </w:rPr>
      </w:pPr>
    </w:p>
    <w:p w:rsidR="00C3771B" w:rsidRDefault="00C3771B" w:rsidP="00C3771B">
      <w:pPr>
        <w:jc w:val="both"/>
        <w:rPr>
          <w:rFonts w:ascii="Times New Roman" w:hAnsi="Times New Roman" w:cs="Times New Roman"/>
          <w:sz w:val="28"/>
          <w:szCs w:val="28"/>
          <w:lang w:val="uk-UA"/>
        </w:rPr>
      </w:pPr>
    </w:p>
    <w:p w:rsidR="00C53852" w:rsidRDefault="00C53852"/>
    <w:sectPr w:rsidR="00C538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Italic">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D27288"/>
    <w:multiLevelType w:val="hybridMultilevel"/>
    <w:tmpl w:val="1BBC70AE"/>
    <w:lvl w:ilvl="0" w:tplc="52529A52">
      <w:start w:val="1"/>
      <w:numFmt w:val="decimal"/>
      <w:lvlText w:val="%1."/>
      <w:lvlJc w:val="left"/>
      <w:pPr>
        <w:ind w:left="3196" w:hanging="360"/>
      </w:pPr>
      <w:rPr>
        <w:rFonts w:hint="default"/>
        <w:i w:val="0"/>
        <w:color w:val="auto"/>
      </w:rPr>
    </w:lvl>
    <w:lvl w:ilvl="1" w:tplc="04190019" w:tentative="1">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71B"/>
    <w:rsid w:val="002A5D51"/>
    <w:rsid w:val="00C3771B"/>
    <w:rsid w:val="00C4785B"/>
    <w:rsid w:val="00C53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14DA8E-C081-4515-9644-7402E05B9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771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5D51"/>
    <w:pPr>
      <w:ind w:left="720"/>
      <w:contextualSpacing/>
    </w:pPr>
  </w:style>
  <w:style w:type="character" w:customStyle="1" w:styleId="fontstyle21">
    <w:name w:val="fontstyle21"/>
    <w:basedOn w:val="a0"/>
    <w:rsid w:val="002A5D51"/>
    <w:rPr>
      <w:rFonts w:ascii="Italic" w:hAnsi="Italic" w:hint="default"/>
      <w:b w:val="0"/>
      <w:bCs w:val="0"/>
      <w:i/>
      <w:iCs/>
      <w:color w:val="000000"/>
      <w:sz w:val="20"/>
      <w:szCs w:val="20"/>
    </w:rPr>
  </w:style>
  <w:style w:type="character" w:customStyle="1" w:styleId="fontstyle01">
    <w:name w:val="fontstyle01"/>
    <w:basedOn w:val="a0"/>
    <w:rsid w:val="002A5D51"/>
    <w:rPr>
      <w:rFonts w:ascii="Verdana" w:hAnsi="Verdana"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eforum.org"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3831</Words>
  <Characters>21843</Characters>
  <Application>Microsoft Office Word</Application>
  <DocSecurity>0</DocSecurity>
  <Lines>182</Lines>
  <Paragraphs>51</Paragraphs>
  <ScaleCrop>false</ScaleCrop>
  <Company/>
  <LinksUpToDate>false</LinksUpToDate>
  <CharactersWithSpaces>25623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2024-02-29T11:35:00Z</dcterms:created>
  <dcterms:modified xsi:type="dcterms:W3CDTF">2024-02-29T11:37:00Z</dcterms:modified>
</cp:coreProperties>
</file>