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04E2" w:rsidRPr="002F0B4C" w:rsidRDefault="002404E2" w:rsidP="002404E2">
      <w:pPr>
        <w:spacing w:after="0" w:line="360" w:lineRule="auto"/>
        <w:jc w:val="center"/>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ОДЕСЬКИЙ НАЦІОНАЛЬНИЙ УНІВЕРСИТЕТ імені І. І. МЕЧНИКОВА</w:t>
      </w:r>
    </w:p>
    <w:p w:rsidR="002404E2" w:rsidRPr="002F0B4C" w:rsidRDefault="002404E2" w:rsidP="002404E2">
      <w:pPr>
        <w:spacing w:after="0" w:line="360" w:lineRule="auto"/>
        <w:jc w:val="center"/>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Біологічний факультет</w:t>
      </w:r>
    </w:p>
    <w:p w:rsidR="002404E2" w:rsidRPr="002F0B4C" w:rsidRDefault="002404E2" w:rsidP="002404E2">
      <w:pPr>
        <w:spacing w:after="0" w:line="360" w:lineRule="auto"/>
        <w:jc w:val="center"/>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Кафедра зоології, гідробіології та загальної екології</w:t>
      </w:r>
    </w:p>
    <w:p w:rsidR="002404E2" w:rsidRPr="002F0B4C" w:rsidRDefault="002404E2" w:rsidP="002404E2">
      <w:pPr>
        <w:spacing w:after="0" w:line="360" w:lineRule="auto"/>
        <w:jc w:val="center"/>
        <w:rPr>
          <w:rFonts w:ascii="Times New Roman" w:eastAsia="Calibri" w:hAnsi="Times New Roman" w:cs="Times New Roman"/>
          <w:sz w:val="28"/>
          <w:szCs w:val="28"/>
          <w:lang w:val="uk-UA"/>
        </w:rPr>
      </w:pPr>
    </w:p>
    <w:p w:rsidR="002404E2" w:rsidRPr="002F0B4C" w:rsidRDefault="002404E2" w:rsidP="002404E2">
      <w:pPr>
        <w:spacing w:after="0" w:line="360"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t>Кваліфікаційна робота</w:t>
      </w:r>
    </w:p>
    <w:p w:rsidR="002404E2" w:rsidRPr="002F0B4C" w:rsidRDefault="002404E2" w:rsidP="002404E2">
      <w:pPr>
        <w:spacing w:after="0" w:line="360" w:lineRule="auto"/>
        <w:jc w:val="center"/>
        <w:rPr>
          <w:rFonts w:ascii="Times New Roman" w:eastAsia="Calibri" w:hAnsi="Times New Roman" w:cs="Times New Roman"/>
          <w:sz w:val="28"/>
          <w:szCs w:val="28"/>
          <w:lang w:val="uk-UA"/>
        </w:rPr>
      </w:pPr>
    </w:p>
    <w:p w:rsidR="002404E2" w:rsidRPr="002F0B4C" w:rsidRDefault="002404E2" w:rsidP="002404E2">
      <w:pPr>
        <w:spacing w:after="0" w:line="240" w:lineRule="auto"/>
        <w:jc w:val="center"/>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на здобуття ступеня вищої освіти «магістр»</w:t>
      </w:r>
    </w:p>
    <w:p w:rsidR="002404E2" w:rsidRPr="002F0B4C" w:rsidRDefault="002404E2" w:rsidP="002404E2">
      <w:pPr>
        <w:spacing w:after="0" w:line="240" w:lineRule="auto"/>
        <w:jc w:val="center"/>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_________________________________________________________</w:t>
      </w:r>
    </w:p>
    <w:p w:rsidR="002404E2" w:rsidRPr="002F0B4C" w:rsidRDefault="002404E2" w:rsidP="002404E2">
      <w:pPr>
        <w:spacing w:after="0" w:line="276"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t>«</w:t>
      </w:r>
      <w:r w:rsidRPr="002F0B4C">
        <w:rPr>
          <w:rFonts w:ascii="Times New Roman" w:eastAsia="Calibri" w:hAnsi="Times New Roman" w:cs="Times New Roman"/>
          <w:b/>
          <w:color w:val="000000"/>
          <w:sz w:val="28"/>
          <w:szCs w:val="28"/>
          <w:shd w:val="clear" w:color="auto" w:fill="FFFFFF"/>
          <w:lang w:val="uk-UA"/>
        </w:rPr>
        <w:t xml:space="preserve">Структурна організація </w:t>
      </w:r>
      <w:r w:rsidRPr="002F0B4C">
        <w:rPr>
          <w:rFonts w:ascii="Times New Roman" w:eastAsia="Calibri" w:hAnsi="Times New Roman" w:cs="Times New Roman"/>
          <w:b/>
          <w:color w:val="000000"/>
          <w:sz w:val="28"/>
          <w:shd w:val="clear" w:color="auto" w:fill="FFFFFF"/>
          <w:lang w:val="uk-UA"/>
        </w:rPr>
        <w:t>панцирних кліщів</w:t>
      </w:r>
      <w:r w:rsidRPr="002F0B4C">
        <w:rPr>
          <w:rFonts w:ascii="Times New Roman" w:eastAsia="Calibri" w:hAnsi="Times New Roman" w:cs="Times New Roman"/>
          <w:b/>
          <w:sz w:val="36"/>
          <w:szCs w:val="28"/>
          <w:lang w:val="uk-UA"/>
        </w:rPr>
        <w:t xml:space="preserve"> </w:t>
      </w:r>
      <w:r w:rsidRPr="002F0B4C">
        <w:rPr>
          <w:rFonts w:ascii="Times New Roman" w:eastAsia="Calibri" w:hAnsi="Times New Roman" w:cs="Times New Roman"/>
          <w:b/>
          <w:sz w:val="28"/>
          <w:szCs w:val="28"/>
          <w:lang w:val="uk-UA"/>
        </w:rPr>
        <w:t>(</w:t>
      </w:r>
      <w:r w:rsidRPr="002F0B4C">
        <w:rPr>
          <w:rFonts w:ascii="Times New Roman" w:eastAsia="Times New Roman" w:hAnsi="Times New Roman" w:cs="Times New Roman"/>
          <w:b/>
          <w:noProof/>
          <w:sz w:val="28"/>
          <w:szCs w:val="28"/>
          <w:lang w:val="uk-UA" w:eastAsia="ar-SA"/>
        </w:rPr>
        <w:t>Oribatida</w:t>
      </w:r>
      <w:r>
        <w:rPr>
          <w:rFonts w:ascii="Times New Roman" w:eastAsia="Times New Roman" w:hAnsi="Times New Roman" w:cs="Times New Roman"/>
          <w:b/>
          <w:noProof/>
          <w:sz w:val="28"/>
          <w:szCs w:val="28"/>
          <w:lang w:val="en-US" w:eastAsia="ar-SA"/>
        </w:rPr>
        <w:t>e</w:t>
      </w:r>
      <w:r w:rsidRPr="002F0B4C">
        <w:rPr>
          <w:rFonts w:ascii="Times New Roman" w:eastAsia="Calibri" w:hAnsi="Times New Roman" w:cs="Times New Roman"/>
          <w:b/>
          <w:sz w:val="28"/>
          <w:szCs w:val="28"/>
          <w:lang w:val="uk-UA"/>
        </w:rPr>
        <w:t xml:space="preserve">) </w:t>
      </w:r>
    </w:p>
    <w:p w:rsidR="002404E2" w:rsidRPr="002F0B4C" w:rsidRDefault="002404E2" w:rsidP="002404E2">
      <w:pPr>
        <w:spacing w:after="0" w:line="276"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t>паркових зон м. Одеси»</w:t>
      </w:r>
    </w:p>
    <w:p w:rsidR="002404E2" w:rsidRPr="002F0B4C" w:rsidRDefault="002404E2" w:rsidP="002404E2">
      <w:pPr>
        <w:spacing w:after="0" w:line="276" w:lineRule="auto"/>
        <w:jc w:val="center"/>
        <w:rPr>
          <w:rFonts w:ascii="Times New Roman" w:eastAsia="Calibri" w:hAnsi="Times New Roman" w:cs="Times New Roman"/>
          <w:sz w:val="24"/>
          <w:szCs w:val="24"/>
          <w:lang w:val="uk-UA"/>
        </w:rPr>
      </w:pPr>
      <w:r w:rsidRPr="002F0B4C">
        <w:rPr>
          <w:rFonts w:ascii="Times New Roman" w:eastAsia="Calibri" w:hAnsi="Times New Roman" w:cs="Times New Roman"/>
          <w:sz w:val="24"/>
          <w:szCs w:val="24"/>
          <w:lang w:val="uk-UA"/>
        </w:rPr>
        <w:t xml:space="preserve">«Structural organization of the group </w:t>
      </w:r>
      <w:r w:rsidRPr="002F0B4C">
        <w:rPr>
          <w:rFonts w:ascii="Times New Roman" w:eastAsia="Calibri" w:hAnsi="Times New Roman" w:cs="Times New Roman"/>
          <w:bCs/>
          <w:noProof/>
          <w:color w:val="202122"/>
          <w:sz w:val="24"/>
          <w:szCs w:val="21"/>
          <w:shd w:val="clear" w:color="auto" w:fill="FFFFFF"/>
          <w:lang w:val="uk-UA"/>
        </w:rPr>
        <w:t>oribatid mites</w:t>
      </w:r>
      <w:r w:rsidRPr="002F0B4C">
        <w:rPr>
          <w:rFonts w:ascii="Times New Roman" w:eastAsia="Calibri" w:hAnsi="Times New Roman" w:cs="Times New Roman"/>
          <w:sz w:val="32"/>
          <w:szCs w:val="24"/>
          <w:lang w:val="uk-UA"/>
        </w:rPr>
        <w:t xml:space="preserve"> </w:t>
      </w:r>
      <w:r w:rsidRPr="002F0B4C">
        <w:rPr>
          <w:rFonts w:ascii="Times New Roman" w:eastAsia="Calibri" w:hAnsi="Times New Roman" w:cs="Times New Roman"/>
          <w:sz w:val="24"/>
          <w:szCs w:val="24"/>
          <w:lang w:val="uk-UA"/>
        </w:rPr>
        <w:t>(</w:t>
      </w:r>
      <w:r w:rsidRPr="002F0B4C">
        <w:rPr>
          <w:rFonts w:ascii="Times New Roman" w:eastAsia="Times New Roman" w:hAnsi="Times New Roman" w:cs="Times New Roman"/>
          <w:noProof/>
          <w:sz w:val="24"/>
          <w:szCs w:val="28"/>
          <w:lang w:val="uk-UA" w:eastAsia="ar-SA"/>
        </w:rPr>
        <w:t>Oribatida</w:t>
      </w:r>
      <w:r w:rsidRPr="002F0B4C">
        <w:rPr>
          <w:rFonts w:ascii="Times New Roman" w:eastAsia="Calibri" w:hAnsi="Times New Roman" w:cs="Times New Roman"/>
          <w:sz w:val="24"/>
          <w:szCs w:val="24"/>
          <w:lang w:val="uk-UA"/>
        </w:rPr>
        <w:t>) park areas of Odessa»</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 xml:space="preserve">Виконала: здобувачка денної форми </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 xml:space="preserve">навчання спеціальності 091 Біологія </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Освітня програма Біологія</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Курносик Анастасія Кирилівна</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Керівник кандидат біологічних наук, доцент</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Підгорна Світлана Яківна________________</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Рецензент кандидат біологічних наук, доцент</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Чернадчук Сніжана Сергіївна</w:t>
      </w: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240" w:lineRule="auto"/>
        <w:ind w:left="3969"/>
        <w:jc w:val="both"/>
        <w:rPr>
          <w:rFonts w:ascii="Times New Roman" w:eastAsia="Calibri" w:hAnsi="Times New Roman" w:cs="Times New Roman"/>
          <w:sz w:val="28"/>
          <w:szCs w:val="28"/>
          <w:lang w:val="uk-UA"/>
        </w:rPr>
      </w:pPr>
    </w:p>
    <w:p w:rsidR="002404E2" w:rsidRPr="002F0B4C" w:rsidRDefault="002404E2" w:rsidP="002404E2">
      <w:pPr>
        <w:spacing w:after="0" w:line="360" w:lineRule="auto"/>
        <w:jc w:val="both"/>
        <w:rPr>
          <w:rFonts w:ascii="Times New Roman" w:eastAsia="Calibri" w:hAnsi="Times New Roman" w:cs="Times New Roman"/>
          <w:sz w:val="28"/>
          <w:szCs w:val="28"/>
          <w:lang w:val="uk-UA"/>
        </w:rPr>
      </w:pPr>
    </w:p>
    <w:p w:rsidR="002404E2" w:rsidRPr="002F0B4C" w:rsidRDefault="002404E2" w:rsidP="002404E2">
      <w:pPr>
        <w:spacing w:after="0" w:line="240" w:lineRule="auto"/>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Рекомендовано до захисту:</w:t>
      </w:r>
      <w:r w:rsidRPr="002F0B4C">
        <w:rPr>
          <w:rFonts w:ascii="Times New Roman" w:eastAsia="Calibri" w:hAnsi="Times New Roman" w:cs="Times New Roman"/>
          <w:sz w:val="28"/>
          <w:szCs w:val="28"/>
          <w:lang w:val="uk-UA"/>
        </w:rPr>
        <w:tab/>
        <w:t xml:space="preserve">               Захищено на засіданні ЕК № 5</w:t>
      </w:r>
    </w:p>
    <w:p w:rsidR="002404E2" w:rsidRPr="002F0B4C" w:rsidRDefault="002404E2" w:rsidP="002404E2">
      <w:pPr>
        <w:spacing w:after="0" w:line="240" w:lineRule="auto"/>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Протокол засідання кафедри</w:t>
      </w:r>
      <w:r w:rsidRPr="002F0B4C">
        <w:rPr>
          <w:rFonts w:ascii="Times New Roman" w:eastAsia="Calibri" w:hAnsi="Times New Roman" w:cs="Times New Roman"/>
          <w:sz w:val="28"/>
          <w:szCs w:val="28"/>
          <w:lang w:val="uk-UA"/>
        </w:rPr>
        <w:tab/>
        <w:t xml:space="preserve">               Протокол №_____від «___» _______р.</w:t>
      </w:r>
    </w:p>
    <w:p w:rsidR="002404E2" w:rsidRPr="002F0B4C" w:rsidRDefault="002404E2" w:rsidP="002404E2">
      <w:pPr>
        <w:spacing w:after="0" w:line="240" w:lineRule="auto"/>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5 від « 1 </w:t>
      </w:r>
      <w:r w:rsidRPr="002F0B4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грудня 2022 </w:t>
      </w:r>
      <w:r w:rsidRPr="002F0B4C">
        <w:rPr>
          <w:rFonts w:ascii="Times New Roman" w:eastAsia="Calibri" w:hAnsi="Times New Roman" w:cs="Times New Roman"/>
          <w:sz w:val="28"/>
          <w:szCs w:val="28"/>
          <w:lang w:val="uk-UA"/>
        </w:rPr>
        <w:t>р.</w:t>
      </w:r>
      <w:r w:rsidRPr="002F0B4C">
        <w:rPr>
          <w:rFonts w:ascii="Times New Roman" w:eastAsia="Calibri" w:hAnsi="Times New Roman" w:cs="Times New Roman"/>
          <w:sz w:val="28"/>
          <w:szCs w:val="28"/>
          <w:lang w:val="uk-UA"/>
        </w:rPr>
        <w:tab/>
        <w:t xml:space="preserve">               Оцінка _____/ ________/__________</w:t>
      </w:r>
    </w:p>
    <w:p w:rsidR="002404E2" w:rsidRPr="002F0B4C" w:rsidRDefault="002404E2" w:rsidP="002404E2">
      <w:pPr>
        <w:spacing w:after="0" w:line="240" w:lineRule="auto"/>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Завідувач  кафедри</w:t>
      </w:r>
      <w:r w:rsidRPr="002F0B4C">
        <w:rPr>
          <w:rFonts w:ascii="Times New Roman" w:eastAsia="Calibri" w:hAnsi="Times New Roman" w:cs="Times New Roman"/>
          <w:sz w:val="28"/>
          <w:szCs w:val="28"/>
          <w:lang w:val="uk-UA"/>
        </w:rPr>
        <w:tab/>
        <w:t xml:space="preserve">  </w:t>
      </w:r>
      <w:r w:rsidRPr="002F0B4C">
        <w:rPr>
          <w:rFonts w:ascii="Times New Roman" w:eastAsia="Calibri" w:hAnsi="Times New Roman" w:cs="Times New Roman"/>
          <w:sz w:val="28"/>
          <w:szCs w:val="28"/>
          <w:lang w:val="uk-UA"/>
        </w:rPr>
        <w:tab/>
        <w:t xml:space="preserve">               Голова ЕК</w:t>
      </w:r>
      <w:r w:rsidRPr="002F0B4C">
        <w:rPr>
          <w:rFonts w:ascii="Calibri" w:eastAsia="Calibri" w:hAnsi="Calibri" w:cs="Times New Roman"/>
          <w:lang w:val="uk-UA"/>
        </w:rPr>
        <w:t xml:space="preserve"> ____________    </w:t>
      </w:r>
      <w:r w:rsidRPr="002F0B4C">
        <w:rPr>
          <w:rFonts w:ascii="Times New Roman" w:eastAsia="Calibri" w:hAnsi="Times New Roman" w:cs="Times New Roman"/>
          <w:sz w:val="28"/>
          <w:szCs w:val="28"/>
          <w:lang w:val="uk-UA"/>
        </w:rPr>
        <w:t>Філіпова Т. О.</w:t>
      </w:r>
    </w:p>
    <w:p w:rsidR="002404E2" w:rsidRPr="002F0B4C" w:rsidRDefault="002404E2" w:rsidP="002404E2">
      <w:pPr>
        <w:spacing w:after="0" w:line="240" w:lineRule="auto"/>
        <w:jc w:val="both"/>
        <w:rPr>
          <w:rFonts w:ascii="Times New Roman" w:eastAsia="Calibri" w:hAnsi="Times New Roman" w:cs="Times New Roman"/>
          <w:sz w:val="28"/>
          <w:szCs w:val="28"/>
          <w:lang w:val="uk-UA"/>
        </w:rPr>
      </w:pPr>
      <w:r w:rsidRPr="002F0B4C">
        <w:rPr>
          <w:rFonts w:ascii="Times New Roman" w:eastAsia="Calibri" w:hAnsi="Times New Roman" w:cs="Times New Roman"/>
          <w:sz w:val="28"/>
          <w:szCs w:val="28"/>
          <w:lang w:val="uk-UA"/>
        </w:rPr>
        <w:t xml:space="preserve">_______  Стойловський В. П.          </w:t>
      </w:r>
    </w:p>
    <w:p w:rsidR="002404E2" w:rsidRPr="002F0B4C" w:rsidRDefault="002404E2" w:rsidP="002404E2">
      <w:pPr>
        <w:spacing w:after="0" w:line="360" w:lineRule="auto"/>
        <w:jc w:val="both"/>
        <w:rPr>
          <w:rFonts w:ascii="Times New Roman" w:eastAsia="Calibri" w:hAnsi="Times New Roman" w:cs="Times New Roman"/>
          <w:sz w:val="28"/>
          <w:szCs w:val="28"/>
          <w:lang w:val="uk-UA"/>
        </w:rPr>
      </w:pPr>
    </w:p>
    <w:p w:rsidR="002404E2" w:rsidRPr="002F0B4C" w:rsidRDefault="002404E2" w:rsidP="002404E2">
      <w:pPr>
        <w:spacing w:after="0" w:line="360" w:lineRule="auto"/>
        <w:jc w:val="both"/>
        <w:rPr>
          <w:rFonts w:ascii="Times New Roman" w:eastAsia="Calibri" w:hAnsi="Times New Roman" w:cs="Times New Roman"/>
          <w:sz w:val="28"/>
          <w:szCs w:val="28"/>
          <w:lang w:val="uk-UA"/>
        </w:rPr>
      </w:pPr>
    </w:p>
    <w:p w:rsidR="002404E2" w:rsidRPr="002F0B4C" w:rsidRDefault="002404E2" w:rsidP="002404E2">
      <w:pPr>
        <w:spacing w:after="0" w:line="360" w:lineRule="auto"/>
        <w:jc w:val="both"/>
        <w:rPr>
          <w:rFonts w:ascii="Times New Roman" w:eastAsia="Calibri" w:hAnsi="Times New Roman" w:cs="Times New Roman"/>
          <w:sz w:val="28"/>
          <w:szCs w:val="28"/>
          <w:lang w:val="uk-UA"/>
        </w:rPr>
      </w:pPr>
    </w:p>
    <w:p w:rsidR="002404E2" w:rsidRPr="002F0B4C" w:rsidRDefault="002404E2" w:rsidP="002404E2">
      <w:pPr>
        <w:spacing w:after="0" w:line="360"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t>Одеса 2022</w:t>
      </w:r>
    </w:p>
    <w:p w:rsidR="002404E2" w:rsidRPr="002F0B4C" w:rsidRDefault="002404E2" w:rsidP="002404E2">
      <w:pP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br w:type="page"/>
      </w:r>
    </w:p>
    <w:p w:rsidR="002404E2" w:rsidRPr="002F0B4C" w:rsidRDefault="002404E2" w:rsidP="002404E2">
      <w:pPr>
        <w:spacing w:after="0" w:line="360"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lastRenderedPageBreak/>
        <w:t>АНОТАЦІЯ</w:t>
      </w:r>
    </w:p>
    <w:p w:rsidR="002404E2" w:rsidRPr="002F0B4C" w:rsidRDefault="002404E2" w:rsidP="002404E2">
      <w:pPr>
        <w:spacing w:after="0" w:line="360" w:lineRule="auto"/>
        <w:jc w:val="center"/>
        <w:rPr>
          <w:rFonts w:ascii="Times New Roman" w:eastAsia="Calibri" w:hAnsi="Times New Roman" w:cs="Times New Roman"/>
          <w:b/>
          <w:sz w:val="28"/>
          <w:szCs w:val="28"/>
          <w:lang w:val="uk-UA"/>
        </w:rPr>
      </w:pPr>
    </w:p>
    <w:p w:rsidR="002404E2" w:rsidRPr="002F0B4C" w:rsidRDefault="002404E2" w:rsidP="002404E2">
      <w:pPr>
        <w:spacing w:after="0" w:line="360" w:lineRule="auto"/>
        <w:ind w:firstLine="708"/>
        <w:jc w:val="both"/>
        <w:rPr>
          <w:rFonts w:ascii="Times New Roman" w:eastAsia="Times New Roman" w:hAnsi="Times New Roman" w:cs="Times New Roman"/>
          <w:noProof/>
          <w:sz w:val="28"/>
          <w:lang w:val="uk-UA" w:eastAsia="ru-RU"/>
        </w:rPr>
      </w:pPr>
      <w:r w:rsidRPr="002F0B4C">
        <w:rPr>
          <w:rFonts w:ascii="Times New Roman" w:eastAsia="Calibri" w:hAnsi="Times New Roman" w:cs="Times New Roman"/>
          <w:noProof/>
          <w:sz w:val="28"/>
          <w:szCs w:val="28"/>
          <w:lang w:val="uk-UA"/>
        </w:rPr>
        <w:t xml:space="preserve">Згідно результатам досліджень в ґрунтах трьох парків м. Одеси визначено 14 видів панцирних кліщів </w:t>
      </w:r>
      <w:r w:rsidRPr="002F0B4C">
        <w:rPr>
          <w:rFonts w:ascii="Times New Roman" w:eastAsia="Calibri" w:hAnsi="Times New Roman" w:cs="Times New Roman"/>
          <w:sz w:val="28"/>
          <w:szCs w:val="28"/>
          <w:lang w:val="uk-UA"/>
        </w:rPr>
        <w:t>(</w:t>
      </w:r>
      <w:r w:rsidRPr="002F0B4C">
        <w:rPr>
          <w:rFonts w:ascii="Times New Roman" w:eastAsia="Times New Roman" w:hAnsi="Times New Roman" w:cs="Times New Roman"/>
          <w:noProof/>
          <w:sz w:val="28"/>
          <w:szCs w:val="28"/>
          <w:lang w:val="uk-UA" w:eastAsia="ar-SA"/>
        </w:rPr>
        <w:t>Oribatida</w:t>
      </w:r>
      <w:r w:rsidRPr="002F0B4C">
        <w:rPr>
          <w:rFonts w:ascii="Times New Roman" w:eastAsia="Calibri" w:hAnsi="Times New Roman" w:cs="Times New Roman"/>
          <w:sz w:val="28"/>
          <w:szCs w:val="28"/>
          <w:lang w:val="uk-UA"/>
        </w:rPr>
        <w:t>). Для кожної паркової зони показана організація панцирних кліщів за життєвими формами, щільністю угруповання та структурою домінування</w:t>
      </w:r>
      <w:r w:rsidRPr="002F0B4C">
        <w:rPr>
          <w:rFonts w:ascii="Times New Roman" w:eastAsia="Calibri" w:hAnsi="Times New Roman" w:cs="Times New Roman"/>
          <w:noProof/>
          <w:sz w:val="28"/>
          <w:lang w:val="uk-UA"/>
        </w:rPr>
        <w:t>. Проведено аналіз стану ґрунтового середовища із використанням критерію оцінювання основних екологічних показників угруповань панцирних кліщів та індикатору екологічної цінності грунту. За результатами аналізу ґрунти дендропарку Перемоги мають н</w:t>
      </w:r>
      <w:r w:rsidRPr="002F0B4C">
        <w:rPr>
          <w:rFonts w:ascii="Times New Roman" w:eastAsia="Times New Roman" w:hAnsi="Times New Roman" w:cs="Times New Roman"/>
          <w:noProof/>
          <w:sz w:val="28"/>
          <w:lang w:val="uk-UA" w:eastAsia="ru-RU"/>
        </w:rPr>
        <w:t>езначні відхилення від норми, а Молодіжн</w:t>
      </w:r>
      <w:r>
        <w:rPr>
          <w:rFonts w:ascii="Times New Roman" w:eastAsia="Times New Roman" w:hAnsi="Times New Roman" w:cs="Times New Roman"/>
          <w:noProof/>
          <w:sz w:val="28"/>
          <w:lang w:val="uk-UA" w:eastAsia="ru-RU"/>
        </w:rPr>
        <w:t>ого</w:t>
      </w:r>
      <w:r w:rsidRPr="002F0B4C">
        <w:rPr>
          <w:rFonts w:ascii="Times New Roman" w:eastAsia="Times New Roman" w:hAnsi="Times New Roman" w:cs="Times New Roman"/>
          <w:noProof/>
          <w:sz w:val="28"/>
          <w:lang w:val="uk-UA" w:eastAsia="ru-RU"/>
        </w:rPr>
        <w:t xml:space="preserve"> сквер</w:t>
      </w:r>
      <w:r>
        <w:rPr>
          <w:rFonts w:ascii="Times New Roman" w:eastAsia="Times New Roman" w:hAnsi="Times New Roman" w:cs="Times New Roman"/>
          <w:noProof/>
          <w:sz w:val="28"/>
          <w:lang w:val="uk-UA" w:eastAsia="ru-RU"/>
        </w:rPr>
        <w:t>у</w:t>
      </w:r>
      <w:r w:rsidRPr="002F0B4C">
        <w:rPr>
          <w:rFonts w:ascii="Times New Roman" w:eastAsia="Times New Roman" w:hAnsi="Times New Roman" w:cs="Times New Roman"/>
          <w:noProof/>
          <w:sz w:val="28"/>
          <w:lang w:val="uk-UA" w:eastAsia="ru-RU"/>
        </w:rPr>
        <w:t xml:space="preserve"> </w:t>
      </w:r>
      <w:r w:rsidRPr="002F0B4C">
        <w:rPr>
          <w:rFonts w:ascii="Times New Roman" w:eastAsia="Calibri" w:hAnsi="Times New Roman" w:cs="Times New Roman"/>
          <w:noProof/>
          <w:sz w:val="28"/>
          <w:lang w:val="uk-UA"/>
        </w:rPr>
        <w:t xml:space="preserve">та парку імені Т. Г. Шевченка </w:t>
      </w:r>
      <w:r w:rsidRPr="002F0B4C">
        <w:rPr>
          <w:rFonts w:ascii="Times New Roman" w:eastAsia="Times New Roman" w:hAnsi="Times New Roman" w:cs="Times New Roman"/>
          <w:noProof/>
          <w:sz w:val="28"/>
          <w:lang w:val="uk-UA" w:eastAsia="ru-RU"/>
        </w:rPr>
        <w:sym w:font="Symbol" w:char="F02D"/>
      </w:r>
      <w:r w:rsidRPr="002F0B4C">
        <w:rPr>
          <w:rFonts w:ascii="Times New Roman" w:eastAsia="Times New Roman" w:hAnsi="Times New Roman" w:cs="Times New Roman"/>
          <w:noProof/>
          <w:sz w:val="28"/>
          <w:lang w:val="uk-UA" w:eastAsia="ru-RU"/>
        </w:rPr>
        <w:t xml:space="preserve"> середній рівень відхилень від норми. </w:t>
      </w:r>
    </w:p>
    <w:p w:rsidR="002404E2" w:rsidRPr="002F0B4C" w:rsidRDefault="002404E2" w:rsidP="002404E2">
      <w:pPr>
        <w:spacing w:after="0" w:line="360" w:lineRule="auto"/>
        <w:ind w:firstLine="567"/>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Кваліфікаційну роботу викладено на 52 сторінках, вона містить 5 таблиць та 10 рисунків. Наведено посилання на 88 джерел літератури (46 кирилицею та 42 латиницею).</w:t>
      </w:r>
    </w:p>
    <w:p w:rsidR="002404E2" w:rsidRPr="002F0B4C" w:rsidRDefault="002404E2" w:rsidP="002404E2">
      <w:pPr>
        <w:spacing w:after="0" w:line="336" w:lineRule="auto"/>
        <w:ind w:firstLine="567"/>
        <w:jc w:val="both"/>
        <w:rPr>
          <w:rFonts w:ascii="Times New Roman" w:eastAsia="Calibri" w:hAnsi="Times New Roman" w:cs="Times New Roman"/>
          <w:i/>
          <w:noProof/>
          <w:sz w:val="28"/>
          <w:szCs w:val="28"/>
          <w:lang w:val="uk-UA"/>
        </w:rPr>
      </w:pPr>
      <w:r w:rsidRPr="002F0B4C">
        <w:rPr>
          <w:rFonts w:ascii="Times New Roman" w:eastAsia="Calibri" w:hAnsi="Times New Roman" w:cs="Times New Roman"/>
          <w:b/>
          <w:noProof/>
          <w:sz w:val="28"/>
          <w:szCs w:val="28"/>
          <w:lang w:val="uk-UA"/>
        </w:rPr>
        <w:t>Ключові слова</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i/>
          <w:noProof/>
          <w:sz w:val="28"/>
          <w:szCs w:val="28"/>
          <w:lang w:val="uk-UA"/>
        </w:rPr>
        <w:t xml:space="preserve">панцирні кліщі, паркові зони, </w:t>
      </w:r>
      <w:r w:rsidRPr="002F0B4C">
        <w:rPr>
          <w:rFonts w:ascii="Times New Roman" w:eastAsia="Calibri" w:hAnsi="Times New Roman" w:cs="Times New Roman"/>
          <w:i/>
          <w:noProof/>
          <w:sz w:val="28"/>
          <w:lang w:val="uk-UA"/>
        </w:rPr>
        <w:t>ґ</w:t>
      </w:r>
      <w:r w:rsidRPr="002F0B4C">
        <w:rPr>
          <w:rFonts w:ascii="Times New Roman" w:eastAsia="Calibri" w:hAnsi="Times New Roman" w:cs="Times New Roman"/>
          <w:i/>
          <w:noProof/>
          <w:sz w:val="28"/>
          <w:szCs w:val="28"/>
          <w:lang w:val="uk-UA"/>
        </w:rPr>
        <w:t>рунт, м. Одеса.</w:t>
      </w:r>
    </w:p>
    <w:p w:rsidR="002404E2" w:rsidRPr="002F0B4C" w:rsidRDefault="002404E2" w:rsidP="002404E2">
      <w:pPr>
        <w:spacing w:after="0" w:line="360" w:lineRule="auto"/>
        <w:jc w:val="both"/>
        <w:rPr>
          <w:rFonts w:ascii="Times New Roman" w:eastAsia="Calibri" w:hAnsi="Times New Roman" w:cs="Times New Roman"/>
          <w:sz w:val="28"/>
          <w:szCs w:val="28"/>
          <w:lang w:val="uk-UA"/>
        </w:rPr>
      </w:pPr>
    </w:p>
    <w:p w:rsidR="002404E2" w:rsidRPr="00793431" w:rsidRDefault="002404E2" w:rsidP="002404E2">
      <w:pPr>
        <w:spacing w:after="0" w:line="360" w:lineRule="auto"/>
        <w:ind w:firstLine="567"/>
        <w:jc w:val="both"/>
        <w:rPr>
          <w:rFonts w:ascii="Times New Roman" w:eastAsia="Calibri" w:hAnsi="Times New Roman" w:cs="Times New Roman"/>
          <w:sz w:val="28"/>
          <w:szCs w:val="28"/>
          <w:lang w:val="en-US"/>
        </w:rPr>
      </w:pPr>
      <w:r w:rsidRPr="00793431">
        <w:rPr>
          <w:rFonts w:ascii="Times New Roman" w:eastAsia="Calibri" w:hAnsi="Times New Roman" w:cs="Times New Roman"/>
          <w:sz w:val="28"/>
          <w:szCs w:val="28"/>
          <w:lang w:val="en-US"/>
        </w:rPr>
        <w:t xml:space="preserve">According to the results of research, 14 species of </w:t>
      </w:r>
      <w:r w:rsidRPr="00793431">
        <w:rPr>
          <w:rFonts w:ascii="Times New Roman" w:eastAsia="Calibri" w:hAnsi="Times New Roman" w:cs="Times New Roman"/>
          <w:bCs/>
          <w:noProof/>
          <w:sz w:val="28"/>
          <w:szCs w:val="21"/>
          <w:shd w:val="clear" w:color="auto" w:fill="FFFFFF"/>
          <w:lang w:val="en-US"/>
        </w:rPr>
        <w:t>oribatid</w:t>
      </w:r>
      <w:r w:rsidRPr="00793431">
        <w:rPr>
          <w:rFonts w:ascii="Times New Roman" w:eastAsia="Calibri" w:hAnsi="Times New Roman" w:cs="Times New Roman"/>
          <w:sz w:val="28"/>
          <w:szCs w:val="28"/>
          <w:lang w:val="en-US"/>
        </w:rPr>
        <w:t xml:space="preserve"> mites (Oribatida) were found in the soils of three parks in Odessa. For each park zone, the organization of armored mites by life forms, grouping density and dominance structure is shown. The analysis of the state of the soil environment was carried out using the criterion for assessing the main environmental indicators of groups of armored mites. According to the results of the soil analysis of the Victory Arboretum have minor deviations from the norm, and the Youth Square and Taras Shevchenko Park has an average level of deviations from the norm. </w:t>
      </w:r>
    </w:p>
    <w:p w:rsidR="002404E2" w:rsidRPr="00793431" w:rsidRDefault="002404E2" w:rsidP="002404E2">
      <w:pPr>
        <w:spacing w:after="0" w:line="360" w:lineRule="auto"/>
        <w:ind w:firstLine="567"/>
        <w:jc w:val="both"/>
        <w:rPr>
          <w:rFonts w:ascii="Times New Roman" w:eastAsia="Calibri" w:hAnsi="Times New Roman" w:cs="Times New Roman"/>
          <w:sz w:val="28"/>
          <w:szCs w:val="28"/>
          <w:lang w:val="en-US"/>
        </w:rPr>
      </w:pPr>
      <w:r w:rsidRPr="00793431">
        <w:rPr>
          <w:rFonts w:ascii="Times New Roman" w:eastAsia="Calibri" w:hAnsi="Times New Roman" w:cs="Times New Roman"/>
          <w:noProof/>
          <w:sz w:val="28"/>
          <w:lang w:val="en-US"/>
        </w:rPr>
        <w:t>Diploma thesis is expounded on</w:t>
      </w:r>
      <w:r w:rsidRPr="00793431">
        <w:rPr>
          <w:rFonts w:ascii="Times New Roman" w:eastAsia="Calibri" w:hAnsi="Times New Roman" w:cs="Times New Roman"/>
          <w:sz w:val="28"/>
          <w:szCs w:val="28"/>
          <w:lang w:val="en-US"/>
        </w:rPr>
        <w:t xml:space="preserve"> 52 pages, it contains 5 tables and 10 figures. </w:t>
      </w:r>
      <w:r w:rsidRPr="00793431">
        <w:rPr>
          <w:rFonts w:ascii="Times New Roman" w:eastAsia="Calibri" w:hAnsi="Times New Roman" w:cs="Times New Roman"/>
          <w:noProof/>
          <w:sz w:val="28"/>
          <w:lang w:val="en-US"/>
        </w:rPr>
        <w:t xml:space="preserve">It provides links </w:t>
      </w:r>
      <w:r w:rsidRPr="00793431">
        <w:rPr>
          <w:rFonts w:ascii="Times New Roman" w:eastAsia="Calibri" w:hAnsi="Times New Roman" w:cs="Times New Roman"/>
          <w:sz w:val="28"/>
          <w:szCs w:val="28"/>
          <w:lang w:val="en-US"/>
        </w:rPr>
        <w:t xml:space="preserve">to 88 </w:t>
      </w:r>
      <w:r w:rsidRPr="00793431">
        <w:rPr>
          <w:rFonts w:ascii="Times New Roman" w:eastAsia="Calibri" w:hAnsi="Times New Roman" w:cs="Times New Roman"/>
          <w:noProof/>
          <w:sz w:val="28"/>
          <w:lang w:val="en-US"/>
        </w:rPr>
        <w:t>references</w:t>
      </w:r>
      <w:r w:rsidRPr="00793431">
        <w:rPr>
          <w:rFonts w:ascii="Times New Roman" w:eastAsia="Calibri" w:hAnsi="Times New Roman" w:cs="Times New Roman"/>
          <w:sz w:val="28"/>
          <w:szCs w:val="28"/>
          <w:lang w:val="en-US"/>
        </w:rPr>
        <w:t xml:space="preserve"> (46 in cyrillic and 42 latinic).</w:t>
      </w:r>
    </w:p>
    <w:p w:rsidR="002404E2" w:rsidRPr="00793431" w:rsidRDefault="002404E2" w:rsidP="002404E2">
      <w:pPr>
        <w:spacing w:after="0" w:line="360" w:lineRule="auto"/>
        <w:ind w:firstLine="567"/>
        <w:jc w:val="both"/>
        <w:rPr>
          <w:rFonts w:ascii="Times New Roman" w:eastAsia="Calibri" w:hAnsi="Times New Roman" w:cs="Times New Roman"/>
          <w:sz w:val="28"/>
          <w:szCs w:val="28"/>
          <w:lang w:val="en-US"/>
        </w:rPr>
      </w:pPr>
      <w:r w:rsidRPr="00793431">
        <w:rPr>
          <w:rFonts w:ascii="Times New Roman" w:eastAsia="Calibri" w:hAnsi="Times New Roman" w:cs="Times New Roman"/>
          <w:b/>
          <w:sz w:val="28"/>
          <w:szCs w:val="28"/>
          <w:lang w:val="en-US"/>
        </w:rPr>
        <w:t>Key words</w:t>
      </w:r>
      <w:r w:rsidRPr="00793431">
        <w:rPr>
          <w:rFonts w:ascii="Times New Roman" w:eastAsia="Calibri" w:hAnsi="Times New Roman" w:cs="Times New Roman"/>
          <w:sz w:val="28"/>
          <w:szCs w:val="28"/>
          <w:lang w:val="en-US"/>
        </w:rPr>
        <w:t xml:space="preserve">: </w:t>
      </w:r>
      <w:r w:rsidRPr="00793431">
        <w:rPr>
          <w:rFonts w:ascii="Times New Roman" w:eastAsia="Calibri" w:hAnsi="Times New Roman" w:cs="Times New Roman"/>
          <w:bCs/>
          <w:i/>
          <w:noProof/>
          <w:sz w:val="28"/>
          <w:szCs w:val="21"/>
          <w:shd w:val="clear" w:color="auto" w:fill="FFFFFF"/>
          <w:lang w:val="en-US"/>
        </w:rPr>
        <w:t>oribatid</w:t>
      </w:r>
      <w:r w:rsidRPr="00793431">
        <w:rPr>
          <w:rFonts w:ascii="Times New Roman" w:eastAsia="Calibri" w:hAnsi="Times New Roman" w:cs="Times New Roman"/>
          <w:i/>
          <w:sz w:val="28"/>
          <w:szCs w:val="28"/>
          <w:lang w:val="en-US"/>
        </w:rPr>
        <w:t xml:space="preserve"> mites, park areas, soil, Odessa.</w:t>
      </w:r>
    </w:p>
    <w:p w:rsidR="002404E2" w:rsidRPr="00793431" w:rsidRDefault="002404E2" w:rsidP="002404E2">
      <w:pPr>
        <w:spacing w:after="0" w:line="360" w:lineRule="auto"/>
        <w:jc w:val="center"/>
        <w:rPr>
          <w:rFonts w:ascii="Times New Roman" w:eastAsia="Calibri" w:hAnsi="Times New Roman" w:cs="Times New Roman"/>
          <w:b/>
          <w:sz w:val="28"/>
          <w:szCs w:val="28"/>
          <w:lang w:val="en-US"/>
        </w:rPr>
      </w:pPr>
    </w:p>
    <w:p w:rsidR="002404E2" w:rsidRPr="002F0B4C" w:rsidRDefault="002404E2" w:rsidP="002404E2">
      <w:pPr>
        <w:spacing w:after="0" w:line="360" w:lineRule="auto"/>
        <w:jc w:val="both"/>
        <w:rPr>
          <w:rFonts w:ascii="Times New Roman" w:eastAsia="Calibri" w:hAnsi="Times New Roman" w:cs="Times New Roman"/>
          <w:b/>
          <w:sz w:val="28"/>
          <w:szCs w:val="28"/>
          <w:lang w:val="uk-UA"/>
        </w:rPr>
      </w:pPr>
    </w:p>
    <w:p w:rsidR="002404E2" w:rsidRPr="002F0B4C" w:rsidRDefault="002404E2" w:rsidP="002404E2">
      <w:pPr>
        <w:spacing w:after="0" w:line="360" w:lineRule="auto"/>
        <w:jc w:val="both"/>
        <w:rPr>
          <w:rFonts w:ascii="Times New Roman" w:eastAsia="Calibri" w:hAnsi="Times New Roman" w:cs="Times New Roman"/>
          <w:b/>
          <w:sz w:val="28"/>
          <w:szCs w:val="28"/>
          <w:lang w:val="uk-UA"/>
        </w:rPr>
      </w:pPr>
    </w:p>
    <w:p w:rsidR="002404E2" w:rsidRPr="002F0B4C" w:rsidRDefault="002404E2" w:rsidP="002404E2">
      <w:pPr>
        <w:spacing w:after="0" w:line="360" w:lineRule="auto"/>
        <w:jc w:val="center"/>
        <w:rPr>
          <w:rFonts w:ascii="Times New Roman" w:eastAsia="Calibri" w:hAnsi="Times New Roman" w:cs="Times New Roman"/>
          <w:b/>
          <w:noProof/>
          <w:sz w:val="28"/>
          <w:lang w:val="uk-UA"/>
        </w:rPr>
      </w:pPr>
      <w:r w:rsidRPr="002F0B4C">
        <w:rPr>
          <w:rFonts w:ascii="Times New Roman" w:eastAsia="Calibri" w:hAnsi="Times New Roman" w:cs="Times New Roman"/>
          <w:b/>
          <w:noProof/>
          <w:sz w:val="28"/>
          <w:lang w:val="uk-UA"/>
        </w:rPr>
        <w:lastRenderedPageBreak/>
        <w:t>ЗМІСТ</w:t>
      </w:r>
    </w:p>
    <w:p w:rsidR="002404E2" w:rsidRPr="002F0B4C" w:rsidRDefault="002404E2" w:rsidP="002404E2">
      <w:pPr>
        <w:spacing w:after="0" w:line="360" w:lineRule="auto"/>
        <w:jc w:val="both"/>
        <w:rPr>
          <w:rFonts w:ascii="Times New Roman" w:eastAsia="Calibri" w:hAnsi="Times New Roman" w:cs="Times New Roman"/>
          <w:b/>
          <w:noProof/>
          <w:sz w:val="28"/>
          <w:lang w:val="uk-UA"/>
        </w:rPr>
      </w:pPr>
    </w:p>
    <w:p w:rsidR="002404E2" w:rsidRPr="002F0B4C" w:rsidRDefault="002404E2" w:rsidP="002404E2">
      <w:pPr>
        <w:spacing w:after="0" w:line="360" w:lineRule="auto"/>
        <w:ind w:right="-5"/>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ВСТУП…………………………………………………….…………….………....4</w:t>
      </w:r>
    </w:p>
    <w:p w:rsidR="002404E2" w:rsidRPr="002F0B4C" w:rsidRDefault="002404E2" w:rsidP="002404E2">
      <w:pPr>
        <w:numPr>
          <w:ilvl w:val="0"/>
          <w:numId w:val="1"/>
        </w:numPr>
        <w:spacing w:after="0" w:line="360" w:lineRule="auto"/>
        <w:ind w:left="284" w:right="-5" w:hanging="284"/>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ОГЛЯД ЛІТЕРАТУРИ…………………………………………………….……6</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szCs w:val="28"/>
          <w:lang w:val="uk-UA"/>
        </w:rPr>
        <w:t>Систематичне положення панцирних кліщів .....................................</w:t>
      </w:r>
      <w:r w:rsidRPr="002F0B4C">
        <w:rPr>
          <w:rFonts w:ascii="Times New Roman" w:eastAsia="Calibri" w:hAnsi="Times New Roman" w:cs="Times New Roman"/>
          <w:noProof/>
          <w:sz w:val="28"/>
          <w:lang w:val="uk-UA"/>
        </w:rPr>
        <w:t>6</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szCs w:val="28"/>
          <w:lang w:val="uk-UA"/>
        </w:rPr>
        <w:t>Морфо-анатомічна характеристика орібатид…………………….…7</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szCs w:val="28"/>
          <w:lang w:val="uk-UA"/>
        </w:rPr>
        <w:t>Особливості екології панцирних кліщів……………………..……..11</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szCs w:val="28"/>
          <w:lang w:val="uk-UA"/>
        </w:rPr>
        <w:t>Харчування орібатид………………………………………………...13</w:t>
      </w:r>
    </w:p>
    <w:p w:rsidR="002404E2" w:rsidRPr="002F0B4C" w:rsidRDefault="002404E2" w:rsidP="002404E2">
      <w:pPr>
        <w:numPr>
          <w:ilvl w:val="2"/>
          <w:numId w:val="1"/>
        </w:numPr>
        <w:spacing w:after="0" w:line="360" w:lineRule="auto"/>
        <w:ind w:left="1985" w:right="-5" w:hanging="709"/>
        <w:contextualSpacing/>
        <w:jc w:val="both"/>
        <w:rPr>
          <w:rFonts w:ascii="Times New Roman" w:eastAsia="Calibri" w:hAnsi="Times New Roman" w:cs="Times New Roman"/>
          <w:noProof/>
          <w:sz w:val="28"/>
          <w:lang w:val="uk-UA"/>
        </w:rPr>
      </w:pPr>
      <w:r w:rsidRPr="002F0B4C">
        <w:rPr>
          <w:rFonts w:ascii="Times New Roman" w:eastAsia="Times New Roman" w:hAnsi="Times New Roman" w:cs="Times New Roman"/>
          <w:noProof/>
          <w:color w:val="000000"/>
          <w:sz w:val="28"/>
          <w:szCs w:val="28"/>
          <w:lang w:val="uk-UA" w:eastAsia="ar-SA"/>
        </w:rPr>
        <w:t>Зміна раціону харчування залежно від умов проживання….14</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szCs w:val="28"/>
          <w:lang w:val="uk-UA"/>
        </w:rPr>
        <w:t>Природні вороги панцирних кліщів…………………………...……16</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color w:val="000000"/>
          <w:sz w:val="28"/>
          <w:szCs w:val="28"/>
          <w:lang w:val="uk-UA"/>
        </w:rPr>
        <w:t>Орібатиди в гніздах птахів, дрібних ссавців та комах……………..16</w:t>
      </w:r>
    </w:p>
    <w:p w:rsidR="002404E2" w:rsidRPr="002F0B4C" w:rsidRDefault="002404E2" w:rsidP="002404E2">
      <w:pPr>
        <w:numPr>
          <w:ilvl w:val="1"/>
          <w:numId w:val="1"/>
        </w:numPr>
        <w:spacing w:after="0" w:line="360" w:lineRule="auto"/>
        <w:ind w:right="-5"/>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Сучасний стан вивчення панцирних кліщів на Україні та на </w:t>
      </w:r>
    </w:p>
    <w:p w:rsidR="002404E2" w:rsidRPr="002F0B4C" w:rsidRDefault="002404E2" w:rsidP="002404E2">
      <w:pPr>
        <w:spacing w:after="0" w:line="360" w:lineRule="auto"/>
        <w:ind w:right="-1" w:firstLine="1276"/>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суміжних територіях, їх використання в біоіндикації……...……...18</w:t>
      </w:r>
    </w:p>
    <w:p w:rsidR="002404E2" w:rsidRPr="002F0B4C" w:rsidRDefault="002404E2" w:rsidP="002404E2">
      <w:pPr>
        <w:numPr>
          <w:ilvl w:val="0"/>
          <w:numId w:val="1"/>
        </w:numPr>
        <w:spacing w:after="0" w:line="360" w:lineRule="auto"/>
        <w:ind w:left="284" w:right="-143" w:hanging="284"/>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МІСЦЕ, МАТЕРІАЛ ТА МЕТОДИ ДОСЛІДЖЕНЬ………………………...21</w:t>
      </w:r>
    </w:p>
    <w:p w:rsidR="002404E2" w:rsidRPr="002F0B4C" w:rsidRDefault="002404E2" w:rsidP="002404E2">
      <w:pPr>
        <w:numPr>
          <w:ilvl w:val="1"/>
          <w:numId w:val="1"/>
        </w:numPr>
        <w:spacing w:after="0" w:line="360" w:lineRule="auto"/>
        <w:ind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Місце дослідження…………………………………………………...21</w:t>
      </w:r>
    </w:p>
    <w:p w:rsidR="002404E2" w:rsidRPr="002F0B4C" w:rsidRDefault="002404E2" w:rsidP="002404E2">
      <w:pPr>
        <w:numPr>
          <w:ilvl w:val="1"/>
          <w:numId w:val="1"/>
        </w:numPr>
        <w:spacing w:after="0" w:line="360" w:lineRule="auto"/>
        <w:ind w:right="-1"/>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Матеріал та методи дослідження………….…………......................23</w:t>
      </w:r>
    </w:p>
    <w:p w:rsidR="002404E2" w:rsidRPr="002F0B4C" w:rsidRDefault="002404E2" w:rsidP="002404E2">
      <w:pPr>
        <w:numPr>
          <w:ilvl w:val="0"/>
          <w:numId w:val="1"/>
        </w:numPr>
        <w:spacing w:after="0" w:line="360" w:lineRule="auto"/>
        <w:ind w:left="284" w:right="-1" w:hanging="284"/>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РЕЗУЛЬТАТИ ДОСЛІДЖЕНЬ ТА ЇХ ОБГОВОРЕННЯ……........................26</w:t>
      </w:r>
    </w:p>
    <w:p w:rsidR="002404E2" w:rsidRPr="002F0B4C" w:rsidRDefault="002404E2" w:rsidP="002404E2">
      <w:pPr>
        <w:numPr>
          <w:ilvl w:val="1"/>
          <w:numId w:val="1"/>
        </w:numPr>
        <w:spacing w:after="0" w:line="360" w:lineRule="auto"/>
        <w:ind w:right="-1"/>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Огляд ґрунтових мікроартропод паркових зон м. Одеси…………..26</w:t>
      </w:r>
    </w:p>
    <w:p w:rsidR="002404E2" w:rsidRPr="002F0B4C" w:rsidRDefault="002404E2" w:rsidP="002404E2">
      <w:pPr>
        <w:numPr>
          <w:ilvl w:val="1"/>
          <w:numId w:val="1"/>
        </w:numPr>
        <w:spacing w:after="0" w:line="360" w:lineRule="auto"/>
        <w:ind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Структурна організація панцирних кліщів парку імені </w:t>
      </w:r>
    </w:p>
    <w:p w:rsidR="002404E2" w:rsidRPr="002F0B4C" w:rsidRDefault="002404E2" w:rsidP="002404E2">
      <w:pPr>
        <w:spacing w:after="0" w:line="360" w:lineRule="auto"/>
        <w:ind w:left="1287"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Т. Г. Шевченко………………………………………………...……..28</w:t>
      </w:r>
    </w:p>
    <w:p w:rsidR="002404E2" w:rsidRPr="002F0B4C" w:rsidRDefault="002404E2" w:rsidP="002404E2">
      <w:pPr>
        <w:numPr>
          <w:ilvl w:val="1"/>
          <w:numId w:val="1"/>
        </w:numPr>
        <w:spacing w:after="0" w:line="360" w:lineRule="auto"/>
        <w:ind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Структурна організація панцирних кліщів дендропарку </w:t>
      </w:r>
    </w:p>
    <w:p w:rsidR="002404E2" w:rsidRPr="002F0B4C" w:rsidRDefault="002404E2" w:rsidP="002404E2">
      <w:pPr>
        <w:spacing w:after="0" w:line="360" w:lineRule="auto"/>
        <w:ind w:left="1287"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Перемоги……………………………………………………………...32</w:t>
      </w:r>
    </w:p>
    <w:p w:rsidR="002404E2" w:rsidRPr="002F0B4C" w:rsidRDefault="002404E2" w:rsidP="002404E2">
      <w:pPr>
        <w:numPr>
          <w:ilvl w:val="1"/>
          <w:numId w:val="1"/>
        </w:numPr>
        <w:spacing w:after="0" w:line="360" w:lineRule="auto"/>
        <w:ind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Структурна організація панцирних кліщів Молодіжного </w:t>
      </w:r>
    </w:p>
    <w:p w:rsidR="002404E2" w:rsidRPr="002F0B4C" w:rsidRDefault="002404E2" w:rsidP="002404E2">
      <w:pPr>
        <w:spacing w:after="0" w:line="360" w:lineRule="auto"/>
        <w:ind w:left="1287"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скверу…………………………............………………………............36</w:t>
      </w:r>
    </w:p>
    <w:p w:rsidR="002404E2" w:rsidRPr="002F0B4C" w:rsidRDefault="002404E2" w:rsidP="002404E2">
      <w:pPr>
        <w:spacing w:after="0" w:line="360" w:lineRule="auto"/>
        <w:ind w:left="567" w:right="-143"/>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3.5. Використання панцирних кліщів для біоіндикації середовища….....38</w:t>
      </w:r>
    </w:p>
    <w:p w:rsidR="002404E2" w:rsidRPr="002F0B4C" w:rsidRDefault="002404E2" w:rsidP="002404E2">
      <w:pPr>
        <w:spacing w:after="0" w:line="360" w:lineRule="auto"/>
        <w:ind w:right="-143"/>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УЗАГАЛЬНЕННЯ………………………………........………………………..…40</w:t>
      </w:r>
    </w:p>
    <w:p w:rsidR="002404E2" w:rsidRPr="002F0B4C" w:rsidRDefault="002404E2" w:rsidP="002404E2">
      <w:pPr>
        <w:spacing w:after="0" w:line="360" w:lineRule="auto"/>
        <w:ind w:right="-143"/>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ВИСНОВКИ…………………………………………………….………………...42</w:t>
      </w:r>
    </w:p>
    <w:p w:rsidR="002404E2" w:rsidRPr="002F0B4C" w:rsidRDefault="002404E2" w:rsidP="002404E2">
      <w:pPr>
        <w:spacing w:after="0" w:line="360" w:lineRule="auto"/>
        <w:ind w:right="-143"/>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СПИСОК ЛІТЕРАТУРИ…………………………………………..………….….43</w:t>
      </w:r>
    </w:p>
    <w:p w:rsidR="002404E2" w:rsidRPr="002F0B4C" w:rsidRDefault="002404E2" w:rsidP="002404E2">
      <w:pP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br w:type="page"/>
      </w:r>
    </w:p>
    <w:p w:rsidR="002404E2" w:rsidRPr="002F0B4C" w:rsidRDefault="002404E2" w:rsidP="002404E2">
      <w:pPr>
        <w:spacing w:after="0" w:line="360" w:lineRule="auto"/>
        <w:jc w:val="center"/>
        <w:rPr>
          <w:rFonts w:ascii="Times New Roman" w:eastAsia="Calibri" w:hAnsi="Times New Roman" w:cs="Times New Roman"/>
          <w:b/>
          <w:sz w:val="28"/>
          <w:szCs w:val="28"/>
          <w:lang w:val="uk-UA"/>
        </w:rPr>
      </w:pPr>
      <w:r w:rsidRPr="002F0B4C">
        <w:rPr>
          <w:rFonts w:ascii="Times New Roman" w:eastAsia="Calibri" w:hAnsi="Times New Roman" w:cs="Times New Roman"/>
          <w:b/>
          <w:sz w:val="28"/>
          <w:szCs w:val="28"/>
          <w:lang w:val="uk-UA"/>
        </w:rPr>
        <w:lastRenderedPageBreak/>
        <w:t>ВСТУП</w:t>
      </w:r>
    </w:p>
    <w:p w:rsidR="002404E2" w:rsidRPr="002F0B4C" w:rsidRDefault="002404E2" w:rsidP="002404E2">
      <w:pPr>
        <w:spacing w:after="0" w:line="360" w:lineRule="auto"/>
        <w:ind w:firstLine="567"/>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Наземні екосистеми нерозривно та неприривно пов'язані обміном поживними речовинами між рослинами (продуценти) і тваринами (ґрунтовими консументами)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Wardle, 2004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Такі зв'язки розвивалися більше 400 мільйонів років з новими виникаючими нішами та рисами, які призвели до складних та різноманітних екологічних угруповань, які ми можемо спостерігати сьогодні </w:t>
      </w:r>
      <w:r w:rsidRPr="002F0B4C">
        <w:rPr>
          <w:rFonts w:ascii="Times New Roman" w:eastAsia="Calibri" w:hAnsi="Times New Roman" w:cs="Times New Roman"/>
          <w:noProof/>
          <w:sz w:val="28"/>
          <w:szCs w:val="28"/>
          <w:lang w:val="uk-UA"/>
        </w:rPr>
        <w:t>[Rubinstein</w:t>
      </w:r>
      <w:r w:rsidRPr="002F0B4C">
        <w:rPr>
          <w:rFonts w:ascii="Times New Roman" w:eastAsia="Calibri" w:hAnsi="Times New Roman" w:cs="Times New Roman"/>
          <w:noProof/>
          <w:sz w:val="28"/>
          <w:lang w:val="uk-UA"/>
        </w:rPr>
        <w:t xml:space="preserve"> et al., 2010; </w:t>
      </w:r>
      <w:r w:rsidRPr="002F0B4C">
        <w:rPr>
          <w:rFonts w:ascii="Times New Roman" w:eastAsia="Calibri" w:hAnsi="Times New Roman" w:cs="Times New Roman"/>
          <w:noProof/>
          <w:sz w:val="28"/>
          <w:szCs w:val="28"/>
          <w:lang w:val="uk-UA"/>
        </w:rPr>
        <w:t>Hagström et al., 2012; Kenrick et al., 2012]</w:t>
      </w:r>
      <w:r w:rsidRPr="002F0B4C">
        <w:rPr>
          <w:rFonts w:ascii="Times New Roman" w:eastAsia="Calibri" w:hAnsi="Times New Roman" w:cs="Times New Roman"/>
          <w:noProof/>
          <w:sz w:val="28"/>
          <w:lang w:val="uk-UA"/>
        </w:rPr>
        <w:t xml:space="preserve">. Основними групами ґрунтових організмів є бактерії, гриби, протисти, нематоди і велика кількість різноманітних мікроартропод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Coleman et al., 2004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w:t>
      </w:r>
    </w:p>
    <w:p w:rsidR="002404E2" w:rsidRPr="002F0B4C" w:rsidRDefault="002404E2" w:rsidP="002404E2">
      <w:pPr>
        <w:spacing w:after="0" w:line="360" w:lineRule="auto"/>
        <w:ind w:firstLine="567"/>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Під час зміни умов середовища, змінюється і склад живих істот, які його населяють, і продуктивність екосистеми. Роль одних видів убуває, а інших – збільшується, одні види вибувають зі складу екосистеми або, навпаки, поповнюють його. Однією з таких груп, які поповнюють екосистему є панцирні кліщі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Pepato et al., 2015</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w:t>
      </w:r>
    </w:p>
    <w:p w:rsidR="002404E2" w:rsidRPr="002F0B4C" w:rsidRDefault="002404E2" w:rsidP="002404E2">
      <w:pPr>
        <w:spacing w:after="0" w:line="360" w:lineRule="auto"/>
        <w:ind w:firstLine="567"/>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Панцирні кліщі (Oribatei) – одна з найбільш різноманітних і численних груп ґрунтових безхребетних тварин. Вони здатні </w:t>
      </w:r>
      <w:r w:rsidRPr="002F0B4C">
        <w:rPr>
          <w:rFonts w:ascii="Times New Roman" w:eastAsia="Calibri" w:hAnsi="Times New Roman" w:cs="Times New Roman"/>
          <w:noProof/>
          <w:sz w:val="28"/>
          <w:szCs w:val="28"/>
          <w:lang w:val="uk-UA"/>
        </w:rPr>
        <w:t xml:space="preserve">населяти ґрунти різноманітних біотопів на всіх материках земної кулі. Переважна більшість видів панцирних кліщів мешкає в підстилці, яка основною мірою утворена рослинних рештків. Вони </w:t>
      </w:r>
      <w:r w:rsidRPr="002F0B4C">
        <w:rPr>
          <w:rFonts w:ascii="Times New Roman" w:eastAsia="Calibri" w:hAnsi="Times New Roman" w:cs="Times New Roman"/>
          <w:noProof/>
          <w:sz w:val="28"/>
          <w:lang w:val="uk-UA"/>
        </w:rPr>
        <w:t xml:space="preserve">відіграють провідну роль в архітектурі ґрунтової харчової мережі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Coleman et al., 2004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w:t>
      </w:r>
      <w:r w:rsidRPr="002F0B4C">
        <w:rPr>
          <w:rFonts w:ascii="Times New Roman" w:eastAsia="Calibri" w:hAnsi="Times New Roman" w:cs="Times New Roman"/>
          <w:noProof/>
          <w:sz w:val="28"/>
          <w:szCs w:val="28"/>
          <w:lang w:val="uk-UA"/>
        </w:rPr>
        <w:t xml:space="preserve">Здійснюючи вертикальні та горизонтальні міграції, тим самим підтримуючи шпаруватість ґрунтів, панцирні кліщі сприяють посиленню аерації, поширенню мікрофлори, перемішуванню родючого шару ґрунту тощо </w:t>
      </w:r>
      <w:r w:rsidRPr="002F0B4C">
        <w:rPr>
          <w:rFonts w:ascii="Times New Roman" w:eastAsia="Calibri" w:hAnsi="Times New Roman" w:cs="Times New Roman"/>
          <w:noProof/>
          <w:sz w:val="28"/>
          <w:lang w:val="uk-UA"/>
        </w:rPr>
        <w:t>[Баяртогтох, 2010]</w:t>
      </w:r>
      <w:r w:rsidRPr="002F0B4C">
        <w:rPr>
          <w:rFonts w:ascii="Times New Roman" w:eastAsia="Calibri" w:hAnsi="Times New Roman" w:cs="Times New Roman"/>
          <w:noProof/>
          <w:sz w:val="28"/>
          <w:szCs w:val="28"/>
          <w:lang w:val="uk-UA"/>
        </w:rPr>
        <w:t xml:space="preserve">. </w:t>
      </w:r>
    </w:p>
    <w:p w:rsidR="002404E2" w:rsidRPr="002F0B4C" w:rsidRDefault="002404E2" w:rsidP="002404E2">
      <w:pPr>
        <w:autoSpaceDE w:val="0"/>
        <w:autoSpaceDN w:val="0"/>
        <w:adjustRightInd w:val="0"/>
        <w:spacing w:after="0" w:line="360" w:lineRule="auto"/>
        <w:ind w:firstLine="567"/>
        <w:jc w:val="both"/>
        <w:rPr>
          <w:rFonts w:ascii="Times New Roman" w:eastAsia="Calibri" w:hAnsi="Times New Roman" w:cs="Times New Roman"/>
          <w:b/>
          <w:noProof/>
          <w:sz w:val="28"/>
          <w:lang w:val="uk-UA"/>
        </w:rPr>
      </w:pPr>
      <w:r w:rsidRPr="002F0B4C">
        <w:rPr>
          <w:rFonts w:ascii="Times New Roman" w:eastAsia="Calibri" w:hAnsi="Times New Roman" w:cs="Times New Roman"/>
          <w:noProof/>
          <w:sz w:val="28"/>
          <w:szCs w:val="28"/>
          <w:lang w:val="uk-UA"/>
        </w:rPr>
        <w:t>Актуальність дослідження обумовлена недостатнім вивченням видового різноманіття, структури та динаміки угруповань панцирних кліщів в урбанізованих екосистемах України, а також відсутністтю даних щодо антропогенного навантаження на угруповання цих педобіонтів та пов'язаних з цим змін в структурі популяції кліщів.</w:t>
      </w:r>
    </w:p>
    <w:p w:rsidR="002404E2" w:rsidRPr="00AF6FEA" w:rsidRDefault="002404E2" w:rsidP="002404E2">
      <w:pPr>
        <w:rPr>
          <w:lang w:val="uk-UA"/>
        </w:rPr>
      </w:pPr>
    </w:p>
    <w:p w:rsidR="002404E2" w:rsidRDefault="002404E2" w:rsidP="002404E2">
      <w:pPr>
        <w:autoSpaceDE w:val="0"/>
        <w:autoSpaceDN w:val="0"/>
        <w:adjustRightInd w:val="0"/>
        <w:spacing w:after="0" w:line="360" w:lineRule="auto"/>
        <w:ind w:firstLine="567"/>
        <w:jc w:val="both"/>
        <w:rPr>
          <w:rFonts w:ascii="Times New Roman" w:eastAsia="Times New Roman" w:hAnsi="Times New Roman" w:cs="Times New Roman"/>
          <w:b/>
          <w:noProof/>
          <w:sz w:val="28"/>
          <w:szCs w:val="24"/>
          <w:lang w:val="uk-UA" w:eastAsia="ar-SA"/>
        </w:rPr>
      </w:pPr>
    </w:p>
    <w:p w:rsidR="002404E2" w:rsidRPr="002F0B4C" w:rsidRDefault="002404E2" w:rsidP="002404E2">
      <w:pPr>
        <w:autoSpaceDE w:val="0"/>
        <w:autoSpaceDN w:val="0"/>
        <w:adjustRightInd w:val="0"/>
        <w:spacing w:after="0" w:line="360" w:lineRule="auto"/>
        <w:ind w:firstLine="567"/>
        <w:jc w:val="both"/>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b/>
          <w:noProof/>
          <w:sz w:val="28"/>
          <w:szCs w:val="24"/>
          <w:lang w:val="uk-UA" w:eastAsia="ar-SA"/>
        </w:rPr>
        <w:t>Мета дослідження</w:t>
      </w:r>
      <w:r w:rsidRPr="002F0B4C">
        <w:rPr>
          <w:rFonts w:ascii="Times New Roman" w:eastAsia="Times New Roman" w:hAnsi="Times New Roman" w:cs="Times New Roman"/>
          <w:noProof/>
          <w:sz w:val="28"/>
          <w:szCs w:val="24"/>
          <w:lang w:val="uk-UA" w:eastAsia="ar-SA"/>
        </w:rPr>
        <w:t xml:space="preserve">: вивчити </w:t>
      </w:r>
      <w:r>
        <w:rPr>
          <w:rFonts w:ascii="Times New Roman" w:eastAsia="Times New Roman" w:hAnsi="Times New Roman" w:cs="Times New Roman"/>
          <w:noProof/>
          <w:sz w:val="28"/>
          <w:szCs w:val="24"/>
          <w:lang w:val="uk-UA" w:eastAsia="ar-SA"/>
        </w:rPr>
        <w:t xml:space="preserve">екологічну </w:t>
      </w:r>
      <w:r w:rsidRPr="002F0B4C">
        <w:rPr>
          <w:rFonts w:ascii="Times New Roman" w:eastAsia="Times New Roman" w:hAnsi="Times New Roman" w:cs="Times New Roman"/>
          <w:noProof/>
          <w:sz w:val="28"/>
          <w:szCs w:val="24"/>
          <w:lang w:val="uk-UA" w:eastAsia="ar-SA"/>
        </w:rPr>
        <w:t xml:space="preserve">організацію угруповання панцирних кліщів ґрунтів </w:t>
      </w:r>
      <w:r w:rsidRPr="002F0B4C">
        <w:rPr>
          <w:rFonts w:ascii="Times New Roman" w:eastAsia="Calibri" w:hAnsi="Times New Roman" w:cs="Times New Roman"/>
          <w:noProof/>
          <w:sz w:val="28"/>
          <w:szCs w:val="28"/>
          <w:lang w:val="uk-UA"/>
        </w:rPr>
        <w:t xml:space="preserve">паркових зон м. Одеса (Україна). </w:t>
      </w:r>
      <w:r w:rsidRPr="002F0B4C">
        <w:rPr>
          <w:rFonts w:ascii="Times New Roman" w:eastAsia="Times New Roman" w:hAnsi="Times New Roman" w:cs="Times New Roman"/>
          <w:noProof/>
          <w:sz w:val="28"/>
          <w:szCs w:val="24"/>
          <w:lang w:val="uk-UA" w:eastAsia="ar-SA"/>
        </w:rPr>
        <w:t xml:space="preserve">Для досягнення вказаної мети вирішували наступні задачі: </w:t>
      </w:r>
    </w:p>
    <w:p w:rsidR="002404E2" w:rsidRPr="002F0B4C" w:rsidRDefault="002404E2" w:rsidP="002404E2">
      <w:pPr>
        <w:numPr>
          <w:ilvl w:val="0"/>
          <w:numId w:val="9"/>
        </w:numPr>
        <w:suppressAutoHyphens/>
        <w:spacing w:after="0" w:line="360" w:lineRule="auto"/>
        <w:ind w:left="0" w:firstLine="0"/>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встановити </w:t>
      </w:r>
      <w:r>
        <w:rPr>
          <w:rFonts w:ascii="Times New Roman" w:eastAsia="Calibri" w:hAnsi="Times New Roman" w:cs="Times New Roman"/>
          <w:noProof/>
          <w:sz w:val="28"/>
          <w:lang w:val="uk-UA"/>
        </w:rPr>
        <w:t>таксономічний</w:t>
      </w:r>
      <w:r w:rsidRPr="002F0B4C">
        <w:rPr>
          <w:rFonts w:ascii="Times New Roman" w:eastAsia="Calibri" w:hAnsi="Times New Roman" w:cs="Times New Roman"/>
          <w:noProof/>
          <w:sz w:val="28"/>
          <w:lang w:val="uk-UA"/>
        </w:rPr>
        <w:t xml:space="preserve"> склад та чисельність членистоногих ґрунтів парків м. Одеси; </w:t>
      </w:r>
    </w:p>
    <w:p w:rsidR="002404E2" w:rsidRPr="002F0B4C" w:rsidRDefault="002404E2" w:rsidP="002404E2">
      <w:pPr>
        <w:numPr>
          <w:ilvl w:val="0"/>
          <w:numId w:val="9"/>
        </w:numPr>
        <w:suppressAutoHyphens/>
        <w:spacing w:after="0" w:line="360" w:lineRule="auto"/>
        <w:ind w:left="0" w:firstLine="0"/>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визначити екологічну структуру та таксономічний склад панцирних кліщів; </w:t>
      </w:r>
    </w:p>
    <w:p w:rsidR="002404E2" w:rsidRPr="002F0B4C" w:rsidRDefault="002404E2" w:rsidP="002404E2">
      <w:pPr>
        <w:numPr>
          <w:ilvl w:val="0"/>
          <w:numId w:val="9"/>
        </w:numPr>
        <w:suppressAutoHyphens/>
        <w:spacing w:after="0" w:line="360" w:lineRule="auto"/>
        <w:ind w:left="0" w:firstLine="0"/>
        <w:contextualSpacing/>
        <w:jc w:val="both"/>
        <w:rPr>
          <w:rFonts w:ascii="Times New Roman" w:eastAsia="Calibri" w:hAnsi="Times New Roman" w:cs="Times New Roman"/>
          <w:noProof/>
          <w:sz w:val="28"/>
          <w:lang w:val="uk-UA"/>
        </w:rPr>
      </w:pPr>
      <w:r w:rsidRPr="002F0B4C">
        <w:rPr>
          <w:rFonts w:ascii="Times New Roman" w:eastAsia="Calibri" w:hAnsi="Times New Roman" w:cs="Times New Roman"/>
          <w:noProof/>
          <w:sz w:val="28"/>
          <w:lang w:val="uk-UA"/>
        </w:rPr>
        <w:t xml:space="preserve">провести </w:t>
      </w:r>
      <w:r>
        <w:rPr>
          <w:rFonts w:ascii="Times New Roman" w:eastAsia="Calibri" w:hAnsi="Times New Roman" w:cs="Times New Roman"/>
          <w:noProof/>
          <w:sz w:val="28"/>
          <w:lang w:val="uk-UA"/>
        </w:rPr>
        <w:t xml:space="preserve">оцінку стану грунтів парків за допомогою біоіндикативних характеристик </w:t>
      </w:r>
      <w:r w:rsidRPr="002F0B4C">
        <w:rPr>
          <w:rFonts w:ascii="Times New Roman" w:eastAsia="Calibri" w:hAnsi="Times New Roman" w:cs="Times New Roman"/>
          <w:noProof/>
          <w:sz w:val="28"/>
          <w:lang w:val="uk-UA"/>
        </w:rPr>
        <w:t>панцирних кліщів.</w:t>
      </w:r>
    </w:p>
    <w:p w:rsidR="002404E2" w:rsidRPr="002F0B4C" w:rsidRDefault="002404E2" w:rsidP="002404E2">
      <w:pPr>
        <w:suppressAutoHyphens/>
        <w:spacing w:after="0" w:line="360" w:lineRule="auto"/>
        <w:jc w:val="both"/>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i/>
          <w:noProof/>
          <w:sz w:val="28"/>
          <w:szCs w:val="24"/>
          <w:lang w:val="uk-UA" w:eastAsia="ar-SA"/>
        </w:rPr>
        <w:t>Об'єкт дослідження</w:t>
      </w:r>
      <w:r w:rsidRPr="002F0B4C">
        <w:rPr>
          <w:rFonts w:ascii="Times New Roman" w:eastAsia="Times New Roman" w:hAnsi="Times New Roman" w:cs="Times New Roman"/>
          <w:noProof/>
          <w:sz w:val="28"/>
          <w:szCs w:val="24"/>
          <w:lang w:val="uk-UA" w:eastAsia="ar-SA"/>
        </w:rPr>
        <w:t xml:space="preserve"> – угруповання панцирних кліщів паркових зон м. Одеси.</w:t>
      </w:r>
    </w:p>
    <w:p w:rsidR="002404E2" w:rsidRPr="002F0B4C" w:rsidRDefault="002404E2" w:rsidP="002404E2">
      <w:pPr>
        <w:suppressAutoHyphens/>
        <w:spacing w:after="0" w:line="360" w:lineRule="auto"/>
        <w:jc w:val="both"/>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i/>
          <w:noProof/>
          <w:sz w:val="28"/>
          <w:szCs w:val="24"/>
          <w:lang w:val="uk-UA" w:eastAsia="ar-SA"/>
        </w:rPr>
        <w:t>Предмет дослідження</w:t>
      </w:r>
      <w:r w:rsidRPr="002F0B4C">
        <w:rPr>
          <w:rFonts w:ascii="Times New Roman" w:eastAsia="Times New Roman" w:hAnsi="Times New Roman" w:cs="Times New Roman"/>
          <w:noProof/>
          <w:sz w:val="28"/>
          <w:szCs w:val="24"/>
          <w:lang w:val="uk-UA" w:eastAsia="ar-SA"/>
        </w:rPr>
        <w:t xml:space="preserve"> – використання екологічних характеристик панцирних кліщів в оцінюванні стану біотопу.</w:t>
      </w:r>
    </w:p>
    <w:p w:rsidR="002404E2" w:rsidRPr="002F0B4C" w:rsidRDefault="002404E2" w:rsidP="002404E2">
      <w:pPr>
        <w:jc w:val="both"/>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noProof/>
          <w:sz w:val="28"/>
          <w:szCs w:val="24"/>
          <w:lang w:val="uk-UA" w:eastAsia="ar-SA"/>
        </w:rPr>
        <w:br w:type="page"/>
      </w:r>
    </w:p>
    <w:p w:rsidR="002404E2" w:rsidRPr="002F0B4C" w:rsidRDefault="002404E2" w:rsidP="002404E2">
      <w:pPr>
        <w:keepNext/>
        <w:spacing w:after="0" w:line="360" w:lineRule="auto"/>
        <w:ind w:right="-1"/>
        <w:jc w:val="center"/>
        <w:rPr>
          <w:rFonts w:ascii="Times New Roman" w:eastAsia="Calibri" w:hAnsi="Times New Roman" w:cs="Times New Roman"/>
          <w:b/>
          <w:noProof/>
          <w:sz w:val="28"/>
          <w:szCs w:val="28"/>
          <w:lang w:val="uk-UA"/>
        </w:rPr>
      </w:pPr>
      <w:bookmarkStart w:id="0" w:name="_GoBack"/>
      <w:bookmarkEnd w:id="0"/>
      <w:r w:rsidRPr="002F0B4C">
        <w:rPr>
          <w:rFonts w:ascii="Times New Roman" w:eastAsia="Calibri" w:hAnsi="Times New Roman" w:cs="Times New Roman"/>
          <w:b/>
          <w:noProof/>
          <w:sz w:val="28"/>
          <w:szCs w:val="28"/>
          <w:lang w:val="uk-UA"/>
        </w:rPr>
        <w:lastRenderedPageBreak/>
        <w:t>УЗАГАЛЬНЕННЯ</w:t>
      </w:r>
    </w:p>
    <w:p w:rsidR="002404E2" w:rsidRPr="002F0B4C" w:rsidRDefault="002404E2" w:rsidP="002404E2">
      <w:pPr>
        <w:keepNext/>
        <w:spacing w:after="0" w:line="360" w:lineRule="auto"/>
        <w:ind w:right="-1"/>
        <w:jc w:val="center"/>
        <w:rPr>
          <w:rFonts w:ascii="Times New Roman" w:eastAsia="Calibri" w:hAnsi="Times New Roman" w:cs="Times New Roman"/>
          <w:b/>
          <w:noProof/>
          <w:sz w:val="28"/>
          <w:szCs w:val="28"/>
          <w:lang w:val="uk-UA"/>
        </w:rPr>
      </w:pPr>
    </w:p>
    <w:p w:rsidR="002404E2" w:rsidRPr="002F0B4C" w:rsidRDefault="002404E2" w:rsidP="002404E2">
      <w:pPr>
        <w:spacing w:after="0" w:line="360" w:lineRule="auto"/>
        <w:ind w:firstLine="567"/>
        <w:jc w:val="both"/>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noProof/>
          <w:sz w:val="28"/>
          <w:szCs w:val="24"/>
          <w:lang w:val="uk-UA" w:eastAsia="ar-SA"/>
        </w:rPr>
        <w:t xml:space="preserve">Парки та сквери великих міст представляють собою ряд ізольованих біотопів з унікальною організацією угруповань ґрунтових тварин, зокрема панцирних кліщів. Використовуючи таких тварин в якості модельної групи для біоіндикації урбонізованого середовища можна встановити ступінь антропогенного навантаження на біоценоз, визначити природний потенціал </w:t>
      </w:r>
      <w:r w:rsidRPr="002F0B4C">
        <w:rPr>
          <w:rFonts w:ascii="Times New Roman" w:eastAsia="Times New Roman" w:hAnsi="Times New Roman" w:cs="Times New Roman"/>
          <w:noProof/>
          <w:sz w:val="28"/>
          <w:szCs w:val="28"/>
          <w:lang w:val="uk-UA" w:eastAsia="ru-RU"/>
        </w:rPr>
        <w:t>ґ</w:t>
      </w:r>
      <w:r w:rsidRPr="002F0B4C">
        <w:rPr>
          <w:rFonts w:ascii="Times New Roman" w:eastAsia="Times New Roman" w:hAnsi="Times New Roman" w:cs="Times New Roman"/>
          <w:noProof/>
          <w:sz w:val="28"/>
          <w:szCs w:val="24"/>
          <w:lang w:val="uk-UA" w:eastAsia="ar-SA"/>
        </w:rPr>
        <w:t>рунтового профілю, встановити оптимальні природоохоронні заходи [Капрусь та ін.., 2015].</w:t>
      </w:r>
    </w:p>
    <w:p w:rsidR="002404E2" w:rsidRPr="002F0B4C" w:rsidRDefault="002404E2" w:rsidP="002404E2">
      <w:pPr>
        <w:spacing w:after="0" w:line="360" w:lineRule="auto"/>
        <w:ind w:firstLine="567"/>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4"/>
          <w:lang w:val="uk-UA" w:eastAsia="ar-SA"/>
        </w:rPr>
        <w:t xml:space="preserve">Під час дослідження </w:t>
      </w:r>
      <w:r w:rsidRPr="002F0B4C">
        <w:rPr>
          <w:rFonts w:ascii="Times New Roman" w:eastAsia="Times New Roman" w:hAnsi="Times New Roman" w:cs="Times New Roman"/>
          <w:noProof/>
          <w:sz w:val="28"/>
          <w:szCs w:val="28"/>
          <w:lang w:val="uk-UA" w:eastAsia="ru-RU"/>
        </w:rPr>
        <w:t>ґ</w:t>
      </w:r>
      <w:r w:rsidRPr="002F0B4C">
        <w:rPr>
          <w:rFonts w:ascii="Times New Roman" w:eastAsia="Times New Roman" w:hAnsi="Times New Roman" w:cs="Times New Roman"/>
          <w:noProof/>
          <w:sz w:val="28"/>
          <w:szCs w:val="24"/>
          <w:lang w:val="uk-UA" w:eastAsia="ar-SA"/>
        </w:rPr>
        <w:t>рунтів трьох парків міста Одеси (дендропарк Перемоги, парк імені Т. Г. Шевченка та Молодіжний сквер) встановлено</w:t>
      </w:r>
      <w:r w:rsidRPr="002F0B4C">
        <w:rPr>
          <w:rFonts w:ascii="Times New Roman" w:eastAsia="Calibri" w:hAnsi="Times New Roman" w:cs="Times New Roman"/>
          <w:noProof/>
          <w:sz w:val="28"/>
          <w:szCs w:val="28"/>
          <w:lang w:val="uk-UA"/>
        </w:rPr>
        <w:t xml:space="preserve"> груповий склад безхребетних тварин, серед яких переважали колемболи та панцирні кліщі. У ґрунтових зразках парку імені Т. Г. Шевченко </w:t>
      </w:r>
      <w:r w:rsidRPr="002F0B4C">
        <w:rPr>
          <w:rFonts w:ascii="Times New Roman" w:eastAsia="Times New Roman" w:hAnsi="Times New Roman" w:cs="Times New Roman"/>
          <w:noProof/>
          <w:sz w:val="28"/>
          <w:szCs w:val="28"/>
          <w:lang w:val="uk-UA" w:eastAsia="ru-RU"/>
        </w:rPr>
        <w:t>із щільністю популяції 4860 екз/м</w:t>
      </w:r>
      <w:r w:rsidRPr="002F0B4C">
        <w:rPr>
          <w:rFonts w:ascii="Times New Roman" w:eastAsia="Times New Roman" w:hAnsi="Times New Roman" w:cs="Times New Roman"/>
          <w:noProof/>
          <w:sz w:val="28"/>
          <w:szCs w:val="28"/>
          <w:vertAlign w:val="superscript"/>
          <w:lang w:val="uk-UA" w:eastAsia="ru-RU"/>
        </w:rPr>
        <w:t xml:space="preserve">3 </w:t>
      </w:r>
      <w:r w:rsidRPr="002F0B4C">
        <w:rPr>
          <w:rFonts w:ascii="Times New Roman" w:eastAsia="Times New Roman" w:hAnsi="Times New Roman" w:cs="Times New Roman"/>
          <w:noProof/>
          <w:sz w:val="28"/>
          <w:szCs w:val="28"/>
          <w:lang w:val="uk-UA" w:eastAsia="ru-RU"/>
        </w:rPr>
        <w:t xml:space="preserve">виявлено 8 видів панцирних кліщів з шести родин, переважали еудомінанти та неспеціалізованої форми. У дендропарку Перемоги визначено 10 видів орібатид восьми родин із щільністю популяції </w:t>
      </w:r>
      <w:r w:rsidRPr="002F0B4C">
        <w:rPr>
          <w:rFonts w:ascii="Times New Roman" w:eastAsia="Calibri" w:hAnsi="Times New Roman" w:cs="Times New Roman"/>
          <w:sz w:val="28"/>
          <w:szCs w:val="28"/>
          <w:lang w:val="uk-UA"/>
        </w:rPr>
        <w:t>4540</w:t>
      </w:r>
      <w:r w:rsidRPr="002F0B4C">
        <w:rPr>
          <w:rFonts w:ascii="Times New Roman" w:eastAsia="Times New Roman" w:hAnsi="Times New Roman" w:cs="Times New Roman"/>
          <w:noProof/>
          <w:sz w:val="28"/>
          <w:szCs w:val="28"/>
          <w:lang w:val="uk-UA" w:eastAsia="ru-RU"/>
        </w:rPr>
        <w:t xml:space="preserve"> екз/м</w:t>
      </w:r>
      <w:r w:rsidRPr="002F0B4C">
        <w:rPr>
          <w:rFonts w:ascii="Times New Roman" w:eastAsia="Times New Roman" w:hAnsi="Times New Roman" w:cs="Times New Roman"/>
          <w:noProof/>
          <w:sz w:val="28"/>
          <w:szCs w:val="28"/>
          <w:vertAlign w:val="superscript"/>
          <w:lang w:val="uk-UA" w:eastAsia="ru-RU"/>
        </w:rPr>
        <w:t>3</w:t>
      </w:r>
      <w:r w:rsidRPr="002F0B4C">
        <w:rPr>
          <w:rFonts w:ascii="Times New Roman" w:eastAsia="Times New Roman" w:hAnsi="Times New Roman" w:cs="Times New Roman"/>
          <w:noProof/>
          <w:sz w:val="28"/>
          <w:szCs w:val="28"/>
          <w:lang w:val="uk-UA" w:eastAsia="ru-RU"/>
        </w:rPr>
        <w:t xml:space="preserve">, в основному еудомінанти – мешканці поверхні ґрунту. В ґрунтах Молодіжного скверу визначено 6 видів трьох родин панцирних кліщів із щільністю популяції </w:t>
      </w:r>
      <w:r w:rsidRPr="002F0B4C">
        <w:rPr>
          <w:rFonts w:ascii="Times New Roman" w:eastAsia="Calibri" w:hAnsi="Times New Roman" w:cs="Times New Roman"/>
          <w:sz w:val="28"/>
          <w:szCs w:val="28"/>
          <w:lang w:val="uk-UA"/>
        </w:rPr>
        <w:t>2620</w:t>
      </w:r>
      <w:r w:rsidRPr="002F0B4C">
        <w:rPr>
          <w:rFonts w:ascii="Times New Roman" w:eastAsia="Times New Roman" w:hAnsi="Times New Roman" w:cs="Times New Roman"/>
          <w:noProof/>
          <w:sz w:val="28"/>
          <w:szCs w:val="28"/>
          <w:lang w:val="uk-UA" w:eastAsia="ru-RU"/>
        </w:rPr>
        <w:t xml:space="preserve"> екз/м</w:t>
      </w:r>
      <w:r w:rsidRPr="002F0B4C">
        <w:rPr>
          <w:rFonts w:ascii="Times New Roman" w:eastAsia="Times New Roman" w:hAnsi="Times New Roman" w:cs="Times New Roman"/>
          <w:noProof/>
          <w:sz w:val="28"/>
          <w:szCs w:val="28"/>
          <w:vertAlign w:val="superscript"/>
          <w:lang w:val="uk-UA" w:eastAsia="ru-RU"/>
        </w:rPr>
        <w:t>3</w:t>
      </w:r>
      <w:r w:rsidRPr="002F0B4C">
        <w:rPr>
          <w:rFonts w:ascii="Times New Roman" w:eastAsia="Times New Roman" w:hAnsi="Times New Roman" w:cs="Times New Roman"/>
          <w:noProof/>
          <w:sz w:val="28"/>
          <w:szCs w:val="28"/>
          <w:lang w:val="uk-UA" w:eastAsia="ru-RU"/>
        </w:rPr>
        <w:t>, головним чином еудомінанти неспеціалізованої форми.</w:t>
      </w:r>
    </w:p>
    <w:p w:rsidR="002404E2" w:rsidRPr="002F0B4C" w:rsidRDefault="002404E2" w:rsidP="002404E2">
      <w:pPr>
        <w:spacing w:after="0" w:line="360" w:lineRule="auto"/>
        <w:ind w:firstLine="567"/>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8"/>
          <w:lang w:val="uk-UA" w:eastAsia="ru-RU"/>
        </w:rPr>
        <w:t>Оцінка стану навколишнього середовища, а саме ґрунтового профілю в паркових зонах, з використанням панцирних кліщів продемонструвала, що ґрунти дендропарку Перемоги мають незначні відхилення від норми. Тоді як, ґрунт</w:t>
      </w:r>
      <w:r>
        <w:rPr>
          <w:rFonts w:ascii="Times New Roman" w:eastAsia="Times New Roman" w:hAnsi="Times New Roman" w:cs="Times New Roman"/>
          <w:noProof/>
          <w:sz w:val="28"/>
          <w:szCs w:val="28"/>
          <w:lang w:val="uk-UA" w:eastAsia="ru-RU"/>
        </w:rPr>
        <w:t>и</w:t>
      </w:r>
      <w:r w:rsidRPr="002F0B4C">
        <w:rPr>
          <w:rFonts w:ascii="Times New Roman" w:eastAsia="Times New Roman" w:hAnsi="Times New Roman" w:cs="Times New Roman"/>
          <w:noProof/>
          <w:sz w:val="28"/>
          <w:szCs w:val="28"/>
          <w:lang w:val="uk-UA" w:eastAsia="ru-RU"/>
        </w:rPr>
        <w:t xml:space="preserve"> Молодіжного скверу</w:t>
      </w:r>
      <w:r w:rsidRPr="00E72D16">
        <w:rPr>
          <w:rFonts w:ascii="Times New Roman" w:eastAsia="Times New Roman" w:hAnsi="Times New Roman" w:cs="Times New Roman"/>
          <w:noProof/>
          <w:sz w:val="28"/>
          <w:szCs w:val="28"/>
          <w:lang w:val="uk-UA" w:eastAsia="ru-RU"/>
        </w:rPr>
        <w:t xml:space="preserve"> </w:t>
      </w:r>
      <w:r>
        <w:rPr>
          <w:rFonts w:ascii="Times New Roman" w:eastAsia="Times New Roman" w:hAnsi="Times New Roman" w:cs="Times New Roman"/>
          <w:noProof/>
          <w:sz w:val="28"/>
          <w:szCs w:val="28"/>
          <w:lang w:val="uk-UA" w:eastAsia="ru-RU"/>
        </w:rPr>
        <w:t xml:space="preserve">та парку </w:t>
      </w:r>
      <w:r w:rsidRPr="002F0B4C">
        <w:rPr>
          <w:rFonts w:ascii="Times New Roman" w:eastAsia="Times New Roman" w:hAnsi="Times New Roman" w:cs="Times New Roman"/>
          <w:noProof/>
          <w:sz w:val="28"/>
          <w:szCs w:val="28"/>
          <w:lang w:val="uk-UA" w:eastAsia="ru-RU"/>
        </w:rPr>
        <w:t xml:space="preserve">імені Т. Г. Шевченко, за акарологічним критерієм відповідає середньому рівеню відхилення від норми. </w:t>
      </w:r>
    </w:p>
    <w:p w:rsidR="002404E2" w:rsidRPr="002F0B4C" w:rsidRDefault="002404E2" w:rsidP="002404E2">
      <w:pPr>
        <w:spacing w:after="0" w:line="360" w:lineRule="auto"/>
        <w:ind w:firstLine="567"/>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8"/>
          <w:lang w:val="uk-UA" w:eastAsia="ru-RU"/>
        </w:rPr>
        <w:t xml:space="preserve">У 2021 році подібне дослідження оцінки стану ґрунтів парків м. Одеси здійснювала студентка заочної форми навчання Полова Я. В своїй роботі, в якості модельної групи здобувачка використовувала ногохвісток. За результатами цієї роботи ґрунти Молодіжного скверу відповідають 3 рівню стану навколишнього середовища «середній рівень відхилень від норми». </w:t>
      </w:r>
      <w:r w:rsidRPr="002F0B4C">
        <w:rPr>
          <w:rFonts w:ascii="Times New Roman" w:eastAsia="Times New Roman" w:hAnsi="Times New Roman" w:cs="Times New Roman"/>
          <w:noProof/>
          <w:sz w:val="28"/>
          <w:szCs w:val="28"/>
          <w:lang w:val="uk-UA" w:eastAsia="ru-RU"/>
        </w:rPr>
        <w:lastRenderedPageBreak/>
        <w:t xml:space="preserve">Ґрунти дендропарку Перемоги – 2 рівню «незначні відхилення від норми». Ґрунти парку ім. Т. Г. Шевченка – 1 рівень «умовно нормальне» </w:t>
      </w:r>
      <w:r w:rsidRPr="002F0B4C">
        <w:rPr>
          <w:rFonts w:ascii="Times New Roman" w:eastAsia="Calibri" w:hAnsi="Times New Roman" w:cs="Times New Roman"/>
          <w:sz w:val="28"/>
          <w:szCs w:val="28"/>
          <w:lang w:val="uk-UA"/>
        </w:rPr>
        <w:t>[Полова, 2021]</w:t>
      </w:r>
      <w:r w:rsidRPr="002F0B4C">
        <w:rPr>
          <w:rFonts w:ascii="Times New Roman" w:eastAsia="Times New Roman" w:hAnsi="Times New Roman" w:cs="Times New Roman"/>
          <w:noProof/>
          <w:sz w:val="28"/>
          <w:szCs w:val="28"/>
          <w:lang w:val="uk-UA" w:eastAsia="ru-RU"/>
        </w:rPr>
        <w:t>.</w:t>
      </w:r>
    </w:p>
    <w:p w:rsidR="002404E2" w:rsidRPr="002F0B4C" w:rsidRDefault="002404E2" w:rsidP="002404E2">
      <w:pPr>
        <w:spacing w:after="0" w:line="360" w:lineRule="auto"/>
        <w:ind w:firstLine="567"/>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8"/>
          <w:lang w:val="uk-UA" w:eastAsia="ru-RU"/>
        </w:rPr>
        <w:t xml:space="preserve">Також для достовірної оцінки нашої роботи, ми додатково розрахували, ще один незалежний індикатор екологічної цінності ґрунту (ІЕЦ). </w:t>
      </w:r>
      <w:r w:rsidRPr="002F0B4C">
        <w:rPr>
          <w:rFonts w:ascii="Times New Roman" w:eastAsia="Calibri" w:hAnsi="Times New Roman" w:cs="Times New Roman"/>
          <w:noProof/>
          <w:sz w:val="28"/>
          <w:szCs w:val="28"/>
          <w:lang w:val="uk-UA"/>
        </w:rPr>
        <w:t xml:space="preserve">Для парку імені Т. Г. Шевченко ІЕЦ становив 2,6, дендропарку Перемоги – 5,2, Молодіжного скверу – 2,1. Як зазначають автори розрахунку, чим вищий показник, тим краща добротність та плодородність ґрунту [Гоблік, 2015; Полова, 2021]. </w:t>
      </w:r>
    </w:p>
    <w:p w:rsidR="002404E2" w:rsidRPr="002F0B4C" w:rsidRDefault="002404E2" w:rsidP="002404E2">
      <w:pPr>
        <w:spacing w:after="0" w:line="360" w:lineRule="auto"/>
        <w:ind w:firstLine="567"/>
        <w:jc w:val="both"/>
        <w:rPr>
          <w:rFonts w:ascii="Times New Roman" w:eastAsia="Times New Roman" w:hAnsi="Times New Roman" w:cs="Times New Roman"/>
          <w:noProof/>
          <w:color w:val="FF0000"/>
          <w:sz w:val="28"/>
          <w:szCs w:val="28"/>
          <w:lang w:val="uk-UA" w:eastAsia="ru-RU"/>
        </w:rPr>
      </w:pPr>
      <w:r w:rsidRPr="002F0B4C">
        <w:rPr>
          <w:rFonts w:ascii="Times New Roman" w:eastAsia="Times New Roman" w:hAnsi="Times New Roman" w:cs="Times New Roman"/>
          <w:noProof/>
          <w:sz w:val="28"/>
          <w:szCs w:val="28"/>
          <w:lang w:val="uk-UA" w:eastAsia="ru-RU"/>
        </w:rPr>
        <w:t xml:space="preserve">Таким чином, аналізуючи всі отримані данні, екологічні складові панцирних кліщів, незалежні розрахункові критерії оцінки стану навколишнього середовища та порівняння із попередньою роботою, де були використанні інші біологічні обєкти можна впевненно заявляти про </w:t>
      </w:r>
      <w:r w:rsidRPr="002F0B4C">
        <w:rPr>
          <w:rFonts w:ascii="Times New Roman" w:eastAsia="Calibri" w:hAnsi="Times New Roman" w:cs="Times New Roman"/>
          <w:noProof/>
          <w:sz w:val="28"/>
          <w:szCs w:val="28"/>
          <w:lang w:val="uk-UA"/>
        </w:rPr>
        <w:t xml:space="preserve">сприятливий стан </w:t>
      </w:r>
      <w:r w:rsidRPr="002F0B4C">
        <w:rPr>
          <w:rFonts w:ascii="Times New Roman" w:eastAsia="Times New Roman" w:hAnsi="Times New Roman" w:cs="Times New Roman"/>
          <w:noProof/>
          <w:sz w:val="28"/>
          <w:szCs w:val="28"/>
          <w:lang w:val="uk-UA" w:eastAsia="ru-RU"/>
        </w:rPr>
        <w:t>ґ</w:t>
      </w:r>
      <w:r w:rsidRPr="002F0B4C">
        <w:rPr>
          <w:rFonts w:ascii="Times New Roman" w:eastAsia="Calibri" w:hAnsi="Times New Roman" w:cs="Times New Roman"/>
          <w:noProof/>
          <w:sz w:val="28"/>
          <w:szCs w:val="28"/>
          <w:lang w:val="uk-UA"/>
        </w:rPr>
        <w:t>рунтового профілю у дендропарку Перемоги та парку імені Т. Г. Шевченка, незадовільний у Молодіжному сквері</w:t>
      </w:r>
      <w:r>
        <w:rPr>
          <w:rFonts w:ascii="Times New Roman" w:eastAsia="Calibri" w:hAnsi="Times New Roman" w:cs="Times New Roman"/>
          <w:noProof/>
          <w:color w:val="FF0000"/>
          <w:sz w:val="28"/>
          <w:szCs w:val="28"/>
          <w:lang w:val="uk-UA"/>
        </w:rPr>
        <w:t xml:space="preserve">. </w:t>
      </w:r>
    </w:p>
    <w:p w:rsidR="002404E2" w:rsidRPr="002F0B4C" w:rsidRDefault="002404E2" w:rsidP="002404E2">
      <w:pPr>
        <w:spacing w:after="0" w:line="360" w:lineRule="auto"/>
        <w:jc w:val="center"/>
        <w:rPr>
          <w:rFonts w:ascii="Times New Roman" w:eastAsia="Calibri" w:hAnsi="Times New Roman" w:cs="Times New Roman"/>
          <w:b/>
          <w:noProof/>
          <w:sz w:val="28"/>
          <w:szCs w:val="28"/>
          <w:lang w:val="uk-UA"/>
        </w:rPr>
      </w:pPr>
      <w:r w:rsidRPr="002F0B4C">
        <w:rPr>
          <w:rFonts w:ascii="Times New Roman" w:eastAsia="Calibri" w:hAnsi="Times New Roman" w:cs="Times New Roman"/>
          <w:noProof/>
          <w:sz w:val="28"/>
          <w:szCs w:val="28"/>
          <w:lang w:val="uk-UA"/>
        </w:rPr>
        <w:br w:type="page"/>
      </w:r>
      <w:r w:rsidRPr="002F0B4C">
        <w:rPr>
          <w:rFonts w:ascii="Times New Roman" w:eastAsia="Calibri" w:hAnsi="Times New Roman" w:cs="Times New Roman"/>
          <w:b/>
          <w:noProof/>
          <w:sz w:val="28"/>
          <w:szCs w:val="28"/>
          <w:lang w:val="uk-UA"/>
        </w:rPr>
        <w:lastRenderedPageBreak/>
        <w:t>ВИСНОВКИ</w:t>
      </w:r>
    </w:p>
    <w:p w:rsidR="002404E2" w:rsidRPr="002F0B4C" w:rsidRDefault="002404E2" w:rsidP="002404E2">
      <w:pPr>
        <w:spacing w:after="0" w:line="360" w:lineRule="auto"/>
        <w:jc w:val="both"/>
        <w:rPr>
          <w:rFonts w:ascii="Times New Roman" w:eastAsia="Calibri" w:hAnsi="Times New Roman" w:cs="Times New Roman"/>
          <w:b/>
          <w:noProof/>
          <w:sz w:val="28"/>
          <w:szCs w:val="28"/>
          <w:lang w:val="uk-UA"/>
        </w:rPr>
      </w:pPr>
    </w:p>
    <w:p w:rsidR="002404E2" w:rsidRPr="002F0B4C" w:rsidRDefault="002404E2" w:rsidP="002404E2">
      <w:pPr>
        <w:widowControl w:val="0"/>
        <w:numPr>
          <w:ilvl w:val="0"/>
          <w:numId w:val="17"/>
        </w:numPr>
        <w:tabs>
          <w:tab w:val="left" w:pos="9332"/>
        </w:tabs>
        <w:suppressAutoHyphens/>
        <w:spacing w:after="0" w:line="360" w:lineRule="auto"/>
        <w:ind w:left="426" w:right="23" w:hanging="426"/>
        <w:contextualSpacing/>
        <w:jc w:val="both"/>
        <w:rPr>
          <w:rFonts w:ascii="Times New Roman" w:eastAsia="Calibri" w:hAnsi="Times New Roman" w:cs="Times New Roman"/>
          <w:noProof/>
          <w:sz w:val="28"/>
          <w:szCs w:val="28"/>
          <w:lang w:val="uk-UA"/>
        </w:rPr>
      </w:pPr>
      <w:r w:rsidRPr="002F0B4C">
        <w:rPr>
          <w:rFonts w:ascii="Times New Roman" w:eastAsia="Times New Roman" w:hAnsi="Times New Roman" w:cs="Times New Roman"/>
          <w:noProof/>
          <w:sz w:val="28"/>
          <w:szCs w:val="24"/>
          <w:lang w:val="uk-UA" w:eastAsia="ar-SA"/>
        </w:rPr>
        <w:t xml:space="preserve">За результатами дослідження в </w:t>
      </w:r>
      <w:r w:rsidRPr="002F0B4C">
        <w:rPr>
          <w:rFonts w:ascii="Times New Roman" w:eastAsia="Times New Roman" w:hAnsi="Times New Roman" w:cs="Times New Roman"/>
          <w:noProof/>
          <w:sz w:val="28"/>
          <w:szCs w:val="28"/>
          <w:lang w:val="uk-UA" w:eastAsia="ru-RU"/>
        </w:rPr>
        <w:t>ґ</w:t>
      </w:r>
      <w:r w:rsidRPr="002F0B4C">
        <w:rPr>
          <w:rFonts w:ascii="Times New Roman" w:eastAsia="Times New Roman" w:hAnsi="Times New Roman" w:cs="Times New Roman"/>
          <w:noProof/>
          <w:sz w:val="28"/>
          <w:szCs w:val="24"/>
          <w:lang w:val="uk-UA" w:eastAsia="ar-SA"/>
        </w:rPr>
        <w:t xml:space="preserve">рунтах парків та скверів м. Одеси </w:t>
      </w:r>
      <w:r w:rsidRPr="002F0B4C">
        <w:rPr>
          <w:rFonts w:ascii="Times New Roman" w:eastAsia="Calibri" w:hAnsi="Times New Roman" w:cs="Times New Roman"/>
          <w:noProof/>
          <w:sz w:val="28"/>
          <w:lang w:val="uk-UA"/>
        </w:rPr>
        <w:t xml:space="preserve">визначені наступні групи безхребетних тварин: </w:t>
      </w:r>
      <w:r w:rsidRPr="002F0B4C">
        <w:rPr>
          <w:rFonts w:ascii="Times New Roman" w:eastAsia="Times New Roman" w:hAnsi="Times New Roman" w:cs="Times New Roman"/>
          <w:noProof/>
          <w:color w:val="000000"/>
          <w:kern w:val="24"/>
          <w:sz w:val="28"/>
          <w:szCs w:val="28"/>
          <w:lang w:val="uk-UA"/>
        </w:rPr>
        <w:t>гамазові, акароїдні, уроподові та панцирні кліщі, сіноїди,</w:t>
      </w:r>
      <w:r w:rsidRPr="002F0B4C">
        <w:rPr>
          <w:rFonts w:ascii="Times New Roman" w:eastAsia="Times New Roman" w:hAnsi="Times New Roman" w:cs="Times New Roman"/>
          <w:noProof/>
          <w:sz w:val="28"/>
          <w:szCs w:val="24"/>
          <w:lang w:val="uk-UA" w:eastAsia="ar-SA"/>
        </w:rPr>
        <w:t xml:space="preserve"> ногохвістки, мурахи, павуки, багатоніжки </w:t>
      </w:r>
      <w:r w:rsidRPr="002F0B4C">
        <w:rPr>
          <w:rFonts w:ascii="Times New Roman" w:eastAsia="Times New Roman" w:hAnsi="Times New Roman" w:cs="Times New Roman"/>
          <w:sz w:val="28"/>
          <w:szCs w:val="28"/>
          <w:lang w:val="uk-UA" w:eastAsia="ar-SA"/>
        </w:rPr>
        <w:t xml:space="preserve">та </w:t>
      </w:r>
      <w:r w:rsidRPr="002F0B4C">
        <w:rPr>
          <w:rFonts w:ascii="Times New Roman" w:eastAsia="Times New Roman" w:hAnsi="Times New Roman" w:cs="Times New Roman"/>
          <w:noProof/>
          <w:sz w:val="28"/>
          <w:szCs w:val="24"/>
          <w:lang w:val="uk-UA" w:eastAsia="ar-SA"/>
        </w:rPr>
        <w:t>ін.</w:t>
      </w:r>
      <w:r w:rsidRPr="002F0B4C">
        <w:rPr>
          <w:rFonts w:ascii="Times New Roman" w:eastAsia="Times New Roman" w:hAnsi="Times New Roman" w:cs="Times New Roman"/>
          <w:noProof/>
          <w:color w:val="000000"/>
          <w:kern w:val="24"/>
          <w:sz w:val="28"/>
          <w:szCs w:val="28"/>
          <w:lang w:val="uk-UA"/>
        </w:rPr>
        <w:t xml:space="preserve">   </w:t>
      </w:r>
    </w:p>
    <w:p w:rsidR="002404E2" w:rsidRPr="002F0B4C" w:rsidRDefault="002404E2" w:rsidP="002404E2">
      <w:pPr>
        <w:widowControl w:val="0"/>
        <w:numPr>
          <w:ilvl w:val="0"/>
          <w:numId w:val="17"/>
        </w:numPr>
        <w:tabs>
          <w:tab w:val="left" w:pos="9332"/>
        </w:tabs>
        <w:suppressAutoHyphens/>
        <w:spacing w:after="0" w:line="360" w:lineRule="auto"/>
        <w:ind w:left="426" w:right="23" w:hanging="426"/>
        <w:contextualSpacing/>
        <w:jc w:val="both"/>
        <w:rPr>
          <w:rFonts w:ascii="Times New Roman" w:eastAsia="Calibri" w:hAnsi="Times New Roman" w:cs="Times New Roman"/>
          <w:noProof/>
          <w:sz w:val="28"/>
          <w:szCs w:val="28"/>
          <w:lang w:val="uk-UA"/>
        </w:rPr>
      </w:pPr>
      <w:r w:rsidRPr="002F0B4C">
        <w:rPr>
          <w:rFonts w:ascii="Times New Roman" w:eastAsia="Times New Roman" w:hAnsi="Times New Roman" w:cs="Times New Roman"/>
          <w:noProof/>
          <w:sz w:val="28"/>
          <w:szCs w:val="28"/>
          <w:lang w:val="uk-UA" w:eastAsia="ru-RU"/>
        </w:rPr>
        <w:t>Визначено 14 видів панцирних кліщів:</w:t>
      </w:r>
      <w:r w:rsidRPr="002F0B4C">
        <w:rPr>
          <w:rFonts w:ascii="Times New Roman" w:eastAsia="Times New Roman" w:hAnsi="Times New Roman" w:cs="Times New Roman"/>
          <w:sz w:val="28"/>
          <w:szCs w:val="24"/>
          <w:lang w:val="uk-UA" w:eastAsia="ar-SA"/>
        </w:rPr>
        <w:t xml:space="preserve"> у парку імені Т. Г. Шевченко </w:t>
      </w:r>
      <w:r w:rsidRPr="002F0B4C">
        <w:rPr>
          <w:rFonts w:ascii="Times New Roman" w:eastAsia="Times New Roman" w:hAnsi="Times New Roman" w:cs="Times New Roman"/>
          <w:noProof/>
          <w:sz w:val="28"/>
          <w:szCs w:val="28"/>
          <w:lang w:val="uk-UA" w:eastAsia="ru-RU"/>
        </w:rPr>
        <w:t>–</w:t>
      </w:r>
      <w:r w:rsidRPr="002F0B4C">
        <w:rPr>
          <w:rFonts w:ascii="Times New Roman" w:eastAsia="Times New Roman" w:hAnsi="Times New Roman" w:cs="Times New Roman"/>
          <w:sz w:val="28"/>
          <w:szCs w:val="24"/>
          <w:lang w:val="uk-UA" w:eastAsia="ar-SA"/>
        </w:rPr>
        <w:t xml:space="preserve"> 8 видів 6 родин</w:t>
      </w:r>
      <w:r w:rsidRPr="002F0B4C">
        <w:rPr>
          <w:rFonts w:ascii="Times New Roman" w:eastAsia="Times New Roman" w:hAnsi="Times New Roman" w:cs="Times New Roman"/>
          <w:noProof/>
          <w:sz w:val="28"/>
          <w:szCs w:val="28"/>
          <w:lang w:val="uk-UA" w:eastAsia="ru-RU"/>
        </w:rPr>
        <w:t>, у дендропарку Перемоги – 10 видів 8 родин, у Молодіжному сквері – 6 видів 3 родин.</w:t>
      </w:r>
    </w:p>
    <w:p w:rsidR="002404E2" w:rsidRPr="002F0B4C" w:rsidRDefault="002404E2" w:rsidP="002404E2">
      <w:pPr>
        <w:widowControl w:val="0"/>
        <w:numPr>
          <w:ilvl w:val="0"/>
          <w:numId w:val="17"/>
        </w:numPr>
        <w:tabs>
          <w:tab w:val="left" w:pos="9332"/>
        </w:tabs>
        <w:suppressAutoHyphens/>
        <w:spacing w:after="0" w:line="360" w:lineRule="auto"/>
        <w:ind w:left="426" w:right="23" w:hanging="426"/>
        <w:contextualSpacing/>
        <w:jc w:val="both"/>
        <w:rPr>
          <w:rFonts w:ascii="Times New Roman" w:eastAsia="Calibri" w:hAnsi="Times New Roman" w:cs="Times New Roman"/>
          <w:noProof/>
          <w:sz w:val="28"/>
          <w:szCs w:val="28"/>
          <w:lang w:val="uk-UA"/>
        </w:rPr>
      </w:pPr>
      <w:r w:rsidRPr="002F0B4C">
        <w:rPr>
          <w:rFonts w:ascii="Times New Roman" w:eastAsia="Times New Roman" w:hAnsi="Times New Roman" w:cs="Times New Roman"/>
          <w:noProof/>
          <w:sz w:val="28"/>
          <w:szCs w:val="28"/>
          <w:lang w:val="uk-UA" w:eastAsia="ru-RU"/>
        </w:rPr>
        <w:t>За структурою домінування панцирні кліщі представлені: парк імені Т. Г. Шевченко – 2 еудомінанта, 4 домінанта та 2 субдомінанта, дендропарк Перемоги – 2 еудомінанта та рівномірний розподіл всіх інших груп, Молодіжний сквер – 2 еудомінанта, один рідкісний вид та відсутність малочисельних груп.</w:t>
      </w:r>
    </w:p>
    <w:p w:rsidR="002404E2" w:rsidRPr="002F0B4C" w:rsidRDefault="002404E2" w:rsidP="002404E2">
      <w:pPr>
        <w:widowControl w:val="0"/>
        <w:numPr>
          <w:ilvl w:val="0"/>
          <w:numId w:val="17"/>
        </w:numPr>
        <w:tabs>
          <w:tab w:val="left" w:pos="9332"/>
        </w:tabs>
        <w:suppressAutoHyphens/>
        <w:spacing w:after="0" w:line="360" w:lineRule="auto"/>
        <w:ind w:left="426" w:right="23" w:hanging="426"/>
        <w:contextualSpacing/>
        <w:jc w:val="both"/>
        <w:rPr>
          <w:rFonts w:ascii="Times New Roman" w:eastAsia="Calibri" w:hAnsi="Times New Roman" w:cs="Times New Roman"/>
          <w:noProof/>
          <w:sz w:val="28"/>
          <w:szCs w:val="28"/>
          <w:lang w:val="uk-UA"/>
        </w:rPr>
      </w:pPr>
      <w:r w:rsidRPr="002F0B4C">
        <w:rPr>
          <w:rFonts w:ascii="Times New Roman" w:eastAsia="Times New Roman" w:hAnsi="Times New Roman" w:cs="Times New Roman"/>
          <w:noProof/>
          <w:sz w:val="28"/>
          <w:szCs w:val="28"/>
          <w:lang w:val="uk-UA" w:eastAsia="ru-RU"/>
        </w:rPr>
        <w:t xml:space="preserve">За життєвими формами панцирних кліщів неспеціалізовані форми переважали у парку імені Т. Г. Шевченко (34,9 %) та Молодіжному сквері (35,1 %). У дендропарку Перемоги </w:t>
      </w:r>
      <w:r w:rsidRPr="002F0B4C">
        <w:rPr>
          <w:rFonts w:ascii="Times New Roman" w:eastAsia="Times New Roman" w:hAnsi="Times New Roman" w:cs="Times New Roman"/>
          <w:noProof/>
          <w:sz w:val="28"/>
          <w:szCs w:val="28"/>
          <w:lang w:val="uk-UA" w:eastAsia="ru-RU"/>
        </w:rPr>
        <w:sym w:font="Symbol" w:char="F02D"/>
      </w:r>
      <w:r w:rsidRPr="002F0B4C">
        <w:rPr>
          <w:rFonts w:ascii="Times New Roman" w:eastAsia="Times New Roman" w:hAnsi="Times New Roman" w:cs="Times New Roman"/>
          <w:noProof/>
          <w:sz w:val="28"/>
          <w:szCs w:val="28"/>
          <w:lang w:val="uk-UA" w:eastAsia="ru-RU"/>
        </w:rPr>
        <w:t xml:space="preserve"> мешканці поверхні ґрунту (24,2 %).</w:t>
      </w:r>
    </w:p>
    <w:p w:rsidR="002404E2" w:rsidRDefault="002404E2" w:rsidP="002404E2">
      <w:pPr>
        <w:numPr>
          <w:ilvl w:val="0"/>
          <w:numId w:val="17"/>
        </w:numPr>
        <w:spacing w:after="0" w:line="360" w:lineRule="auto"/>
        <w:ind w:left="284" w:firstLine="65"/>
        <w:contextualSpacing/>
        <w:jc w:val="both"/>
        <w:rPr>
          <w:rFonts w:ascii="Times New Roman" w:eastAsia="Times New Roman" w:hAnsi="Times New Roman" w:cs="Times New Roman"/>
          <w:noProof/>
          <w:sz w:val="28"/>
          <w:szCs w:val="28"/>
          <w:lang w:val="uk-UA" w:eastAsia="ru-RU"/>
        </w:rPr>
      </w:pPr>
      <w:r w:rsidRPr="00AA5A15">
        <w:rPr>
          <w:rFonts w:ascii="Times New Roman" w:eastAsia="Times New Roman" w:hAnsi="Times New Roman" w:cs="Times New Roman"/>
          <w:noProof/>
          <w:sz w:val="28"/>
          <w:szCs w:val="28"/>
          <w:lang w:val="uk-UA" w:eastAsia="ru-RU"/>
        </w:rPr>
        <w:t xml:space="preserve">Згідно індикатору екологічної цінності грунту найкращий стан ґрунтового профілю у дендропарку Перемоги. </w:t>
      </w:r>
    </w:p>
    <w:p w:rsidR="002404E2" w:rsidRPr="002F0B4C" w:rsidRDefault="002404E2" w:rsidP="002404E2">
      <w:pPr>
        <w:numPr>
          <w:ilvl w:val="0"/>
          <w:numId w:val="17"/>
        </w:numPr>
        <w:spacing w:after="0" w:line="360" w:lineRule="auto"/>
        <w:ind w:left="284" w:firstLine="65"/>
        <w:contextualSpacing/>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8"/>
          <w:lang w:val="uk-UA" w:eastAsia="ru-RU"/>
        </w:rPr>
        <w:t xml:space="preserve">За критерієм оцінювання екологічних показників панцирних кліщів, ґрунти дендропарку Перемоги знаходяться у стані незначних відхилень від норми, а парку імені Т. Г. Шевченко та Молодіжного скверу – середнього рівня відхилень від норми. </w:t>
      </w:r>
    </w:p>
    <w:p w:rsidR="002404E2" w:rsidRPr="002F0B4C" w:rsidRDefault="002404E2" w:rsidP="002404E2">
      <w:pPr>
        <w:widowControl w:val="0"/>
        <w:tabs>
          <w:tab w:val="left" w:pos="9332"/>
        </w:tabs>
        <w:suppressAutoHyphens/>
        <w:spacing w:after="0" w:line="360" w:lineRule="auto"/>
        <w:ind w:left="426" w:right="23"/>
        <w:contextualSpacing/>
        <w:jc w:val="both"/>
        <w:rPr>
          <w:rFonts w:ascii="Times New Roman" w:eastAsia="Calibri" w:hAnsi="Times New Roman" w:cs="Times New Roman"/>
          <w:noProof/>
          <w:sz w:val="28"/>
          <w:szCs w:val="28"/>
          <w:lang w:val="uk-UA"/>
        </w:rPr>
      </w:pPr>
    </w:p>
    <w:p w:rsidR="002404E2" w:rsidRPr="002F0B4C" w:rsidRDefault="002404E2" w:rsidP="002404E2">
      <w:pPr>
        <w:suppressAutoHyphens/>
        <w:spacing w:after="0" w:line="360" w:lineRule="auto"/>
        <w:ind w:firstLine="567"/>
        <w:jc w:val="both"/>
        <w:rPr>
          <w:rFonts w:ascii="Times New Roman" w:eastAsia="Times New Roman" w:hAnsi="Times New Roman" w:cs="Times New Roman"/>
          <w:noProof/>
          <w:sz w:val="28"/>
          <w:szCs w:val="24"/>
          <w:lang w:val="uk-UA" w:eastAsia="ar-SA"/>
        </w:rPr>
      </w:pPr>
    </w:p>
    <w:p w:rsidR="002404E2" w:rsidRPr="002F0B4C" w:rsidRDefault="002404E2" w:rsidP="002404E2">
      <w:pPr>
        <w:suppressAutoHyphens/>
        <w:spacing w:after="0" w:line="360" w:lineRule="auto"/>
        <w:ind w:firstLine="567"/>
        <w:jc w:val="both"/>
        <w:rPr>
          <w:rFonts w:ascii="Times New Roman" w:eastAsia="Times New Roman" w:hAnsi="Times New Roman" w:cs="Times New Roman"/>
          <w:noProof/>
          <w:sz w:val="28"/>
          <w:szCs w:val="24"/>
          <w:lang w:val="uk-UA" w:eastAsia="ar-SA"/>
        </w:rPr>
      </w:pPr>
    </w:p>
    <w:p w:rsidR="002404E2" w:rsidRPr="002F0B4C" w:rsidRDefault="002404E2" w:rsidP="002404E2">
      <w:pPr>
        <w:suppressAutoHyphens/>
        <w:spacing w:after="0" w:line="360" w:lineRule="auto"/>
        <w:ind w:firstLine="567"/>
        <w:jc w:val="both"/>
        <w:rPr>
          <w:rFonts w:ascii="Times New Roman" w:eastAsia="Times New Roman" w:hAnsi="Times New Roman" w:cs="Times New Roman"/>
          <w:noProof/>
          <w:sz w:val="28"/>
          <w:szCs w:val="24"/>
          <w:lang w:val="uk-UA" w:eastAsia="ar-SA"/>
        </w:rPr>
      </w:pPr>
    </w:p>
    <w:p w:rsidR="002404E2" w:rsidRPr="002F0B4C" w:rsidRDefault="002404E2" w:rsidP="002404E2">
      <w:pPr>
        <w:rPr>
          <w:rFonts w:ascii="Times New Roman" w:eastAsia="Times New Roman" w:hAnsi="Times New Roman" w:cs="Times New Roman"/>
          <w:noProof/>
          <w:sz w:val="28"/>
          <w:szCs w:val="24"/>
          <w:lang w:val="uk-UA" w:eastAsia="ar-SA"/>
        </w:rPr>
      </w:pPr>
      <w:r w:rsidRPr="002F0B4C">
        <w:rPr>
          <w:rFonts w:ascii="Times New Roman" w:eastAsia="Times New Roman" w:hAnsi="Times New Roman" w:cs="Times New Roman"/>
          <w:noProof/>
          <w:sz w:val="28"/>
          <w:szCs w:val="24"/>
          <w:lang w:val="uk-UA" w:eastAsia="ar-SA"/>
        </w:rPr>
        <w:br w:type="page"/>
      </w:r>
    </w:p>
    <w:p w:rsidR="002404E2" w:rsidRPr="002F0B4C" w:rsidRDefault="002404E2" w:rsidP="002404E2">
      <w:pPr>
        <w:spacing w:after="0" w:line="360" w:lineRule="auto"/>
        <w:jc w:val="center"/>
        <w:rPr>
          <w:rFonts w:ascii="Times New Roman" w:eastAsia="Calibri" w:hAnsi="Times New Roman" w:cs="Times New Roman"/>
          <w:b/>
          <w:noProof/>
          <w:sz w:val="28"/>
          <w:lang w:val="uk-UA"/>
        </w:rPr>
      </w:pPr>
      <w:r w:rsidRPr="002F0B4C">
        <w:rPr>
          <w:rFonts w:ascii="Times New Roman" w:eastAsia="Calibri" w:hAnsi="Times New Roman" w:cs="Times New Roman"/>
          <w:b/>
          <w:noProof/>
          <w:sz w:val="28"/>
          <w:lang w:val="uk-UA"/>
        </w:rPr>
        <w:lastRenderedPageBreak/>
        <w:t>СПИСОК ЛІТЕРАТУРИ</w:t>
      </w:r>
    </w:p>
    <w:p w:rsidR="002404E2" w:rsidRPr="002F0B4C" w:rsidRDefault="002404E2" w:rsidP="002404E2">
      <w:pPr>
        <w:spacing w:after="0" w:line="360" w:lineRule="auto"/>
        <w:jc w:val="both"/>
        <w:rPr>
          <w:rFonts w:ascii="Times New Roman" w:eastAsia="Calibri" w:hAnsi="Times New Roman" w:cs="Times New Roman"/>
          <w:b/>
          <w:noProof/>
          <w:sz w:val="28"/>
          <w:szCs w:val="28"/>
          <w:shd w:val="clear" w:color="auto" w:fill="FFFFFF"/>
          <w:lang w:val="uk-UA"/>
        </w:rPr>
      </w:pPr>
    </w:p>
    <w:p w:rsidR="002404E2" w:rsidRPr="002F0B4C" w:rsidRDefault="002404E2" w:rsidP="002404E2">
      <w:pPr>
        <w:numPr>
          <w:ilvl w:val="0"/>
          <w:numId w:val="18"/>
        </w:numPr>
        <w:spacing w:after="0" w:line="360" w:lineRule="auto"/>
        <w:contextualSpacing/>
        <w:jc w:val="both"/>
        <w:rPr>
          <w:rFonts w:ascii="Times New Roman" w:eastAsia="Times New Roman" w:hAnsi="Times New Roman" w:cs="Times New Roman"/>
          <w:noProof/>
          <w:sz w:val="28"/>
          <w:szCs w:val="28"/>
          <w:lang w:val="uk-UA" w:eastAsia="ru-RU"/>
        </w:rPr>
      </w:pPr>
      <w:r w:rsidRPr="002F0B4C">
        <w:rPr>
          <w:rFonts w:ascii="Times New Roman" w:eastAsia="Calibri" w:hAnsi="Times New Roman" w:cs="Times New Roman"/>
          <w:noProof/>
          <w:sz w:val="28"/>
          <w:szCs w:val="28"/>
          <w:lang w:val="uk-UA"/>
        </w:rPr>
        <w:t xml:space="preserve">Анастасієнко Н. С. Панцирні кліщі – біоіндикатори механічного стану ґрунтів узбережжя Дністровcького лиману / Н. С. Анастасієнко // </w:t>
      </w:r>
      <w:r w:rsidRPr="002F0B4C">
        <w:rPr>
          <w:rFonts w:ascii="Times New Roman" w:eastAsia="Times New Roman" w:hAnsi="Times New Roman" w:cs="Times New Roman"/>
          <w:noProof/>
          <w:sz w:val="28"/>
          <w:szCs w:val="28"/>
          <w:lang w:val="uk-UA" w:eastAsia="ru-RU"/>
        </w:rPr>
        <w:t>Дипломна робота на здобуття ОС «Магістр». – 2020. – 52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Баяртогтох Б. Панцирные клещи Монголии (Acari: Oribatida) / Б. Баяртогтох // Москва: Товарищество научных изданий КМК.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2010. – C. 372.</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Буланова-Захваткина Е. М. Определитель обитающих в почве клещей (</w:t>
      </w:r>
      <w:r w:rsidRPr="002F0B4C">
        <w:rPr>
          <w:rFonts w:ascii="Times New Roman" w:eastAsia="Calibri" w:hAnsi="Times New Roman" w:cs="Times New Roman"/>
          <w:i/>
          <w:noProof/>
          <w:sz w:val="28"/>
          <w:szCs w:val="28"/>
          <w:lang w:val="uk-UA"/>
        </w:rPr>
        <w:t>Sarcoptiformes</w:t>
      </w:r>
      <w:r w:rsidRPr="002F0B4C">
        <w:rPr>
          <w:rFonts w:ascii="Times New Roman" w:eastAsia="Calibri" w:hAnsi="Times New Roman" w:cs="Times New Roman"/>
          <w:noProof/>
          <w:sz w:val="28"/>
          <w:szCs w:val="28"/>
          <w:lang w:val="uk-UA"/>
        </w:rPr>
        <w:t>) / Е. М. Буланова-Захваткина // Под ред. М. С. Гилярова. – М.: Наука. – 1975. – С. 491.</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Гоблік К. М. Біотопна диференціація та індикаторне значення населення колембол закарпатської низовини / К. М. Гоблік // Дисерт. на здобуття наукового ступеня кандидата біологічних наук. – Львів, 2015. – 221 с. </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Гуштан Г. Г. Історія досліджень панцирних кліщів (Acari: Oribatida) лучних екосистем Палеарктики / Г. Г. Гуштан // Внесок натуралістів-аматорів у вивчення біологічного різноманіття. Матеріали міжнародної наукової конференції, присвяченої 200-річчю від дня народження Людвіга Вагнера. – 2015. – С. 218</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223.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Гуштан Г. Г. Орібатидні кліщі (Acari: Oribatida) лучних біотопів Закарпатської низовини / Г. Г. Гуштан // Науковий онлайновий журнал / Українська ентомофауністика. – 2016. – Т. 7.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3. – С. 21</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22.</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Дідух Я. П. Геоботанічне районування України та суміжних територій / Я. П. Дідух, Ю. Р. Шеляг-Сосонко / Укр. ботан. журн. – 2003. – Т.60. – №1. – С. 6–17.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Дилбарян К. П. Тидеиды (Acariformes, Tydeidae) фауны Армении / К. П. Дилбарян, И. Э. Степанян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szCs w:val="28"/>
          <w:shd w:val="clear" w:color="auto" w:fill="FFFFFF"/>
          <w:lang w:val="uk-UA"/>
        </w:rPr>
        <w:t>Теория и практика борьбы с паразитарными болезнями. – 2022. – № 23. – С. 178</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183.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shd w:val="clear" w:color="auto" w:fill="FFFFFF"/>
          <w:lang w:val="uk-UA"/>
        </w:rPr>
        <w:lastRenderedPageBreak/>
        <w:t>Друк А. Я. Комплексы панцирных клещей верховых болот и их использование в биоиндикации четвертичных отложений: автореф. дис… канд. биол. наук / А. Я. Друк. – М., 1986. – 27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Ермилов С. Г. Особенности населения орибатидных клещей крупного промышленного центра (Нижний Новгород) : автореф. дис. … канд. біол. наук : спец. 03.00.08 «Зоология» / С. Г. Ермилов. </w:t>
      </w:r>
      <w:r w:rsidRPr="002F0B4C">
        <w:rPr>
          <w:rFonts w:ascii="Times New Roman" w:eastAsia="Calibri" w:hAnsi="Times New Roman" w:cs="Times New Roman"/>
          <w:noProof/>
          <w:sz w:val="28"/>
          <w:szCs w:val="28"/>
          <w:shd w:val="clear" w:color="auto" w:fill="FFFFFF"/>
          <w:lang w:val="uk-UA"/>
        </w:rPr>
        <w:t>–</w:t>
      </w:r>
      <w:r w:rsidRPr="002F0B4C">
        <w:rPr>
          <w:rFonts w:ascii="Times New Roman" w:eastAsia="Calibri" w:hAnsi="Times New Roman" w:cs="Times New Roman"/>
          <w:noProof/>
          <w:sz w:val="28"/>
          <w:lang w:val="uk-UA"/>
        </w:rPr>
        <w:t xml:space="preserve"> Н. Новгород, 2004. </w:t>
      </w:r>
      <w:r w:rsidRPr="002F0B4C">
        <w:rPr>
          <w:rFonts w:ascii="Times New Roman" w:eastAsia="Calibri" w:hAnsi="Times New Roman" w:cs="Times New Roman"/>
          <w:noProof/>
          <w:sz w:val="28"/>
          <w:szCs w:val="28"/>
          <w:shd w:val="clear" w:color="auto" w:fill="FFFFFF"/>
          <w:lang w:val="uk-UA"/>
        </w:rPr>
        <w:t>–</w:t>
      </w:r>
      <w:r w:rsidRPr="002F0B4C">
        <w:rPr>
          <w:rFonts w:ascii="Times New Roman" w:eastAsia="Calibri" w:hAnsi="Times New Roman" w:cs="Times New Roman"/>
          <w:noProof/>
          <w:sz w:val="28"/>
          <w:lang w:val="uk-UA"/>
        </w:rPr>
        <w:t xml:space="preserve"> 21 с.</w:t>
      </w:r>
    </w:p>
    <w:p w:rsidR="002404E2" w:rsidRPr="002F0B4C" w:rsidRDefault="002404E2" w:rsidP="002404E2">
      <w:pPr>
        <w:numPr>
          <w:ilvl w:val="0"/>
          <w:numId w:val="18"/>
        </w:numPr>
        <w:spacing w:after="0" w:line="360" w:lineRule="auto"/>
        <w:contextualSpacing/>
        <w:jc w:val="both"/>
        <w:rPr>
          <w:rFonts w:ascii="Times New Roman" w:eastAsia="Times New Roman" w:hAnsi="Times New Roman" w:cs="Times New Roman"/>
          <w:color w:val="000000"/>
          <w:sz w:val="28"/>
          <w:szCs w:val="28"/>
          <w:shd w:val="clear" w:color="auto" w:fill="FFFFFF"/>
          <w:lang w:val="uk-UA" w:eastAsia="ru-RU"/>
        </w:rPr>
      </w:pPr>
      <w:r w:rsidRPr="002F0B4C">
        <w:rPr>
          <w:rFonts w:ascii="Times New Roman" w:eastAsia="Calibri" w:hAnsi="Times New Roman" w:cs="Times New Roman"/>
          <w:noProof/>
          <w:sz w:val="28"/>
          <w:szCs w:val="28"/>
          <w:lang w:val="uk-UA"/>
        </w:rPr>
        <w:t xml:space="preserve">Ісмаїлова Шахла </w:t>
      </w:r>
      <w:r w:rsidRPr="002F0B4C">
        <w:rPr>
          <w:rFonts w:ascii="Times New Roman" w:eastAsia="Times New Roman" w:hAnsi="Times New Roman" w:cs="Times New Roman"/>
          <w:color w:val="000000"/>
          <w:sz w:val="28"/>
          <w:szCs w:val="28"/>
          <w:shd w:val="clear" w:color="auto" w:fill="FFFFFF"/>
          <w:lang w:val="uk-UA" w:eastAsia="ru-RU"/>
        </w:rPr>
        <w:t xml:space="preserve">Панцирні кліщі паркових зон міста Одеси / Шахла Ісмаїлова. </w:t>
      </w:r>
      <w:r w:rsidRPr="002F0B4C">
        <w:rPr>
          <w:rFonts w:ascii="Times New Roman" w:eastAsia="Calibri" w:hAnsi="Times New Roman" w:cs="Times New Roman"/>
          <w:noProof/>
          <w:sz w:val="28"/>
          <w:szCs w:val="28"/>
          <w:shd w:val="clear" w:color="auto" w:fill="FFFFFF"/>
          <w:lang w:val="uk-UA"/>
        </w:rPr>
        <w:t xml:space="preserve">– </w:t>
      </w:r>
      <w:r w:rsidRPr="002F0B4C">
        <w:rPr>
          <w:rFonts w:ascii="Times New Roman" w:eastAsia="Times New Roman" w:hAnsi="Times New Roman" w:cs="Times New Roman"/>
          <w:color w:val="000000"/>
          <w:sz w:val="28"/>
          <w:szCs w:val="28"/>
          <w:shd w:val="clear" w:color="auto" w:fill="FFFFFF"/>
          <w:lang w:val="uk-UA" w:eastAsia="ru-RU"/>
        </w:rPr>
        <w:t>Дипломна робота на здобуття ОС «Бакалавр». – 2020. – 35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Казаков В. И. Панцирные клещи надсемейства Oppioidea хвойных лесов зопадных областей УССР / В. И. Казаков // Всесоюз. совещ. (14-16 сент. 1983 г., Красноярск): тез. докл. – 1983. – С. 84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85.</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Капрусь І. Я. Екологічна та созологічна оцінка ґрунтів закарпатської низовини за угрупованнями колембол / І. Я. Капрусь, К. М. Гоблик // Наукові записки державного природознавчого музею. – Львів, 2015. – С. 45-58</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color w:val="000000"/>
          <w:sz w:val="28"/>
          <w:szCs w:val="28"/>
          <w:lang w:val="uk-UA"/>
        </w:rPr>
      </w:pPr>
      <w:r w:rsidRPr="002F0B4C">
        <w:rPr>
          <w:rFonts w:ascii="Times New Roman" w:eastAsia="Calibri" w:hAnsi="Times New Roman" w:cs="Times New Roman"/>
          <w:noProof/>
          <w:color w:val="000000"/>
          <w:sz w:val="28"/>
          <w:szCs w:val="28"/>
          <w:lang w:val="uk-UA"/>
        </w:rPr>
        <w:t>Клімат України / під ред. В. М. Ліпінський, В. А. Дячук, В. М. Бабіченко. – К.: Видавництво Раєвського, 2003. – 343 с.</w:t>
      </w:r>
    </w:p>
    <w:p w:rsidR="002404E2" w:rsidRPr="002F0B4C" w:rsidRDefault="002404E2" w:rsidP="002404E2">
      <w:pPr>
        <w:numPr>
          <w:ilvl w:val="0"/>
          <w:numId w:val="18"/>
        </w:numPr>
        <w:spacing w:after="0" w:line="360" w:lineRule="auto"/>
        <w:contextualSpacing/>
        <w:jc w:val="both"/>
        <w:rPr>
          <w:rFonts w:ascii="Times New Roman" w:eastAsia="Times New Roman" w:hAnsi="Times New Roman" w:cs="Times New Roman"/>
          <w:noProof/>
          <w:sz w:val="28"/>
          <w:szCs w:val="28"/>
          <w:lang w:val="uk-UA" w:eastAsia="ru-RU"/>
        </w:rPr>
      </w:pPr>
      <w:r w:rsidRPr="002F0B4C">
        <w:rPr>
          <w:rFonts w:ascii="Times New Roman" w:eastAsia="Times New Roman" w:hAnsi="Times New Roman" w:cs="Times New Roman"/>
          <w:noProof/>
          <w:sz w:val="28"/>
          <w:szCs w:val="28"/>
          <w:lang w:val="uk-UA" w:eastAsia="ru-RU"/>
        </w:rPr>
        <w:t>Коваль Т. Ю. Екологічна структура панцирних кліщів (Асаri: Oribatei) агроценозів / Т. Ю. Коваль // Дипломна робота на здобуття ОС «Магістр». – 2019. – 59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Кондратьев Е. Н. К фауне насекомых гнезд береговой ласточки (</w:t>
      </w:r>
      <w:r w:rsidRPr="002F0B4C">
        <w:rPr>
          <w:rFonts w:ascii="Times New Roman" w:eastAsia="Calibri" w:hAnsi="Times New Roman" w:cs="Times New Roman"/>
          <w:i/>
          <w:noProof/>
          <w:sz w:val="28"/>
          <w:szCs w:val="28"/>
          <w:lang w:val="uk-UA"/>
        </w:rPr>
        <w:t>Riparia riparia</w:t>
      </w:r>
      <w:r w:rsidRPr="002F0B4C">
        <w:rPr>
          <w:rFonts w:ascii="Times New Roman" w:eastAsia="Calibri" w:hAnsi="Times New Roman" w:cs="Times New Roman"/>
          <w:noProof/>
          <w:sz w:val="28"/>
          <w:szCs w:val="28"/>
          <w:lang w:val="uk-UA"/>
        </w:rPr>
        <w:t xml:space="preserve"> Linnaeus, 1758) Саратовской области / Е. Н. Кондратьев // Природа Симбирского Поволжья. – 2019. – С. 151–156.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color w:val="000000"/>
          <w:sz w:val="28"/>
          <w:szCs w:val="28"/>
          <w:lang w:val="uk-UA"/>
        </w:rPr>
        <w:t xml:space="preserve">Кохно М. А. Дендрофлора міст півдня України / М. А. Кохно, С. І. Кузнєцов, О. К. Дорошенко, П. Я. Чуприна, А. О. Пасічний // Укр. ботан. журн. – 1983. – Т. 40.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color w:val="000000"/>
          <w:sz w:val="28"/>
          <w:szCs w:val="28"/>
          <w:lang w:val="uk-UA"/>
        </w:rPr>
        <w:t>№ 5. – С. 12</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color w:val="000000"/>
          <w:sz w:val="28"/>
          <w:szCs w:val="28"/>
          <w:lang w:val="uk-UA"/>
        </w:rPr>
        <w:t>14.</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Крамной В. Я. Влияние длительного наводнения на численность панцирных клещей / В. Я. Крамной // Экология. – 1974. – С. 103–104.</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lastRenderedPageBreak/>
        <w:t xml:space="preserve">Криволуцкий Д. А. Панцирные клещи: морфология, развитие, филогения, экология, методы исследования, характеристика модельного вида </w:t>
      </w:r>
      <w:r w:rsidRPr="002F0B4C">
        <w:rPr>
          <w:rFonts w:ascii="Times New Roman" w:eastAsia="Calibri" w:hAnsi="Times New Roman" w:cs="Times New Roman"/>
          <w:i/>
          <w:noProof/>
          <w:sz w:val="28"/>
          <w:szCs w:val="28"/>
          <w:lang w:val="uk-UA"/>
        </w:rPr>
        <w:t>Nothrus palustris</w:t>
      </w:r>
      <w:r w:rsidRPr="002F0B4C">
        <w:rPr>
          <w:rFonts w:ascii="Times New Roman" w:eastAsia="Calibri" w:hAnsi="Times New Roman" w:cs="Times New Roman"/>
          <w:noProof/>
          <w:sz w:val="28"/>
          <w:szCs w:val="28"/>
          <w:lang w:val="uk-UA"/>
        </w:rPr>
        <w:t xml:space="preserve"> CL Koch, 1839 / Д. А. Криволуцкий // М.: Наука. – 1995. – C. 220.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shd w:val="clear" w:color="auto" w:fill="FFFFFF"/>
          <w:lang w:val="uk-UA"/>
        </w:rPr>
        <w:t xml:space="preserve">Криволуцкий Д. А. Становление биогеографии почвы / Д. А. Криволуцкий // Вестник МГУ. – 2004. </w:t>
      </w:r>
      <w:r w:rsidRPr="002F0B4C">
        <w:rPr>
          <w:rFonts w:ascii="Times New Roman" w:eastAsia="Calibri" w:hAnsi="Times New Roman" w:cs="Times New Roman"/>
          <w:noProof/>
          <w:sz w:val="28"/>
          <w:szCs w:val="28"/>
          <w:shd w:val="clear" w:color="auto" w:fill="FFFFFF"/>
          <w:lang w:val="uk-UA"/>
        </w:rPr>
        <w:softHyphen/>
        <w:t xml:space="preserve"> № 6. – С. 10</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16.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Кудряшов С. С. Членістоногі гнізд совоподібних та соколоподібних птахів Одеського зоопарку / С. С. Кудряшов, Д. А. Ківганов // ОНУ імені І.І. Мечникова, Біол. ф-т, Каф. зоології. Одеса. – 2018. – С. 56.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Курчева Г. Ф. Фауна панцирных клещей (Oribatei) разных типов почв под дубовыми лесами Европейской части СССР / Г. Ф. Курчева // Экология почв. беспозвоночных. – М.: Наука. – 1973. – С. 208</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223.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Лебедева Н. В. Беспозвоночные в градиенте почв разного возраста под колонией морских птиц в районе Грёнфьорда (Шпицберген, Арктика) / Н. В. Лебедева //Кавказский энтомологический бюллетень. – 2020. – Т. 16. – № 2. – С. 283–294.</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Меламуд В. В. Каталог панцирних кліщів (Acari: Oribatida) Закарпатської області II / В. В. Меламуд // Науковий вісник Ужгородського університету. Серія Біологія. – 2009. – </w:t>
      </w:r>
      <w:r w:rsidRPr="002F0B4C">
        <w:rPr>
          <w:rFonts w:ascii="Times New Roman" w:eastAsia="Calibri" w:hAnsi="Times New Roman" w:cs="Times New Roman"/>
          <w:noProof/>
          <w:sz w:val="28"/>
          <w:lang w:val="uk-UA" w:eastAsia="ru-RU"/>
        </w:rPr>
        <w:t>№</w:t>
      </w:r>
      <w:r w:rsidRPr="002F0B4C">
        <w:rPr>
          <w:rFonts w:ascii="Times New Roman" w:eastAsia="Calibri" w:hAnsi="Times New Roman" w:cs="Times New Roman"/>
          <w:noProof/>
          <w:sz w:val="28"/>
          <w:lang w:val="uk-UA"/>
        </w:rPr>
        <w:t xml:space="preserve"> 26. – С. 85</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98.</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Мелехина Е. Н. Панцирные клещи в гнездах лапландского подорожника (</w:t>
      </w:r>
      <w:r w:rsidRPr="002F0B4C">
        <w:rPr>
          <w:rFonts w:ascii="Times New Roman" w:eastAsia="Calibri" w:hAnsi="Times New Roman" w:cs="Times New Roman"/>
          <w:i/>
          <w:noProof/>
          <w:sz w:val="28"/>
          <w:szCs w:val="28"/>
          <w:lang w:val="uk-UA"/>
        </w:rPr>
        <w:t>Calcarius Lappоnicus</w:t>
      </w:r>
      <w:r w:rsidRPr="002F0B4C">
        <w:rPr>
          <w:rFonts w:ascii="Times New Roman" w:eastAsia="Calibri" w:hAnsi="Times New Roman" w:cs="Times New Roman"/>
          <w:noProof/>
          <w:sz w:val="28"/>
          <w:szCs w:val="28"/>
          <w:lang w:val="uk-UA"/>
        </w:rPr>
        <w:t>) на Арктическом острове Вайгач. Анализ фауны острова / Е. Н. Мелехина, А. В. Матюхин, П. М. Глазов // Труды Карельского научного центра Российской академии наук. – 2019. – №. 8. – С. 108–122.</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color w:val="000000"/>
          <w:sz w:val="28"/>
          <w:szCs w:val="28"/>
          <w:lang w:val="uk-UA"/>
        </w:rPr>
      </w:pPr>
      <w:r w:rsidRPr="002F0B4C">
        <w:rPr>
          <w:rFonts w:ascii="Times New Roman" w:eastAsia="Calibri" w:hAnsi="Times New Roman" w:cs="Times New Roman"/>
          <w:noProof/>
          <w:color w:val="000000"/>
          <w:sz w:val="28"/>
          <w:szCs w:val="28"/>
          <w:lang w:val="uk-UA"/>
        </w:rPr>
        <w:t>Немерцалов В. В. Дендрофлора міста Одеси (формування, сучасний стан, перспективи оптимізації): автореф. дис. канд. біол. наук / В. В. Немерцалов; НАН України. Нац. ботан. сад ім. М. М. Гришка. – К., 2008. – 21 c.</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color w:val="000000"/>
          <w:sz w:val="28"/>
          <w:szCs w:val="28"/>
          <w:lang w:val="uk-UA"/>
        </w:rPr>
      </w:pPr>
      <w:r w:rsidRPr="002F0B4C">
        <w:rPr>
          <w:rFonts w:ascii="Times New Roman" w:eastAsia="Times New Roman" w:hAnsi="Times New Roman" w:cs="Times New Roman"/>
          <w:noProof/>
          <w:sz w:val="28"/>
          <w:szCs w:val="28"/>
          <w:lang w:val="uk-UA" w:eastAsia="ru-RU"/>
        </w:rPr>
        <w:t>Патент 82151 України. Спосіб біоіндикації якості середовища з використанням панцирних кліщів / Беспалова С. В., Горецький О. С., Штірц А. Д. ; заявл. 09.01.2013 ; опубл. 25.07.2013, Бюл. № 14.</w:t>
      </w:r>
      <w:r w:rsidRPr="002F0B4C">
        <w:rPr>
          <w:rFonts w:ascii="Times New Roman" w:eastAsia="Calibri" w:hAnsi="Times New Roman" w:cs="Times New Roman"/>
          <w:noProof/>
          <w:color w:val="000000"/>
          <w:sz w:val="28"/>
          <w:szCs w:val="28"/>
          <w:lang w:val="uk-UA"/>
        </w:rPr>
        <w:t xml:space="preserve"> – 3 c.</w:t>
      </w:r>
    </w:p>
    <w:p w:rsidR="002404E2" w:rsidRPr="002F0B4C" w:rsidRDefault="002404E2" w:rsidP="002404E2">
      <w:pPr>
        <w:numPr>
          <w:ilvl w:val="0"/>
          <w:numId w:val="18"/>
        </w:numPr>
        <w:spacing w:after="0" w:line="360" w:lineRule="auto"/>
        <w:contextualSpacing/>
        <w:jc w:val="both"/>
        <w:rPr>
          <w:rFonts w:ascii="Times New Roman" w:eastAsia="Times New Roman" w:hAnsi="Times New Roman" w:cs="Times New Roman"/>
          <w:noProof/>
          <w:sz w:val="28"/>
          <w:szCs w:val="28"/>
          <w:lang w:val="uk-UA" w:eastAsia="ru-RU"/>
        </w:rPr>
      </w:pPr>
      <w:r w:rsidRPr="002F0B4C">
        <w:rPr>
          <w:rFonts w:ascii="Times New Roman" w:eastAsia="Calibri" w:hAnsi="Times New Roman" w:cs="Times New Roman"/>
          <w:noProof/>
          <w:sz w:val="28"/>
          <w:szCs w:val="28"/>
          <w:lang w:val="uk-UA"/>
        </w:rPr>
        <w:lastRenderedPageBreak/>
        <w:t xml:space="preserve">Полова Я. М. Структурна організація угруповання ногохвісток (Collembola) паркових зон міста Одеси / Я. М. Полова // </w:t>
      </w:r>
      <w:r w:rsidRPr="002F0B4C">
        <w:rPr>
          <w:rFonts w:ascii="Times New Roman" w:eastAsia="Times New Roman" w:hAnsi="Times New Roman" w:cs="Times New Roman"/>
          <w:noProof/>
          <w:sz w:val="28"/>
          <w:szCs w:val="28"/>
          <w:lang w:val="uk-UA" w:eastAsia="ru-RU"/>
        </w:rPr>
        <w:t>Дипломна робота на здобуття ОС «Магістр». – 2021. – 46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Полончик Е. М. О распределении орибатид (Oribatei) в почвах лесов Закарпатской области / Е. М. Полончик, К. К. Фасулати // Экология насекомых и других наземных беспозвоночных Советских Карпат. Матер. межвузовской конф. – Ужгород, 1964. – С. 74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75.</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Полтавская М. П. Панцирные клещи степной зоны: автореф........ дис. канд. биол. наук. – М., 1989. – 26 с.</w:t>
      </w:r>
    </w:p>
    <w:p w:rsidR="002404E2" w:rsidRPr="002F0B4C" w:rsidRDefault="002404E2" w:rsidP="002404E2">
      <w:pPr>
        <w:widowControl w:val="0"/>
        <w:numPr>
          <w:ilvl w:val="0"/>
          <w:numId w:val="18"/>
        </w:numPr>
        <w:spacing w:after="0" w:line="360" w:lineRule="auto"/>
        <w:jc w:val="both"/>
        <w:rPr>
          <w:rFonts w:ascii="Times New Roman" w:eastAsia="Times New Roman" w:hAnsi="Times New Roman" w:cs="Times New Roman"/>
          <w:sz w:val="28"/>
          <w:szCs w:val="28"/>
          <w:lang w:val="uk-UA"/>
        </w:rPr>
      </w:pPr>
      <w:r w:rsidRPr="002F0B4C">
        <w:rPr>
          <w:rFonts w:ascii="Times New Roman" w:eastAsia="Times New Roman" w:hAnsi="Times New Roman" w:cs="Times New Roman"/>
          <w:sz w:val="28"/>
          <w:szCs w:val="28"/>
          <w:lang w:val="uk-UA"/>
        </w:rPr>
        <w:t>Попова Е. Н. Дендрофлора парков-памятников садово-паркового искусства города Одессы / Е. Н. Попова, В. А. Кузнецов, Л. П. Осадчая // Науч. зап. Гос. природоведч. музея. – Львов, 2007. – Вып. 23. – С. 145–156.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Семенова Л. М Зависимость строения кутикулы некоторых Oribatei от условий существования / Л. М. Семенова // Тез. докл Всесоюз симпоз. по почвообразовательным клещам-орибатидам. – М. – 1963. – С. 22–23.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Сергиенко М. И. Динамика численности почвенних микроартропод елового леса Карпат (Чернрогора) / М. И. Сергиенко. // Проблемы почвен. зоолог. Матер. VІ Всесоюз. совещ. Минск: наука и техника. – 1978. – С. 213.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Сергиенко Г. Д. Фауна низших орибатид (Oribatei, Macropylina) заповедника «Аскания-Нова» / Г. Д. Сергиенко, А.Н. Смолянинова // Вестник зоологии. – 1990. – № 9. – С.74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75.  </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Сергиенко Г. Д. Низшие орибатиды. Фауна Украины / Г. Д. Сергиенко // Київ: Наукова думка (Фауна України) ВИП.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1994. – C. 204.</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Стриганова Б. Р. Питание почвенных сапрофагов / Б. Р. Стриганова // М: Наука.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xml:space="preserve">1980.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С. 243.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Усова З. В. Орибатиды пастбищ Донецкой области / З. В. Усова, Н. Н. Ярошенко // Вестник зоологии. – 1979. – С. 88</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92.   </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Шамхалов О. М. Оценка экологического состояния почвенного покрова лесных биоценозов методом биоиндикации / О. М. Шамхалов // В. З. </w:t>
      </w:r>
      <w:r w:rsidRPr="002F0B4C">
        <w:rPr>
          <w:rFonts w:ascii="Times New Roman" w:eastAsia="Calibri" w:hAnsi="Times New Roman" w:cs="Times New Roman"/>
          <w:noProof/>
          <w:sz w:val="28"/>
          <w:szCs w:val="28"/>
          <w:lang w:val="uk-UA"/>
        </w:rPr>
        <w:t>– 2021. – С. 1–27.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lastRenderedPageBreak/>
        <w:t xml:space="preserve">Шахаб C. B. Панцирные клещи в гнездах птиц, мелких млекопитающих и насекомых / С. В. Шахаб // Актуальные проблемы экологии и эволюции в исследованиях молодых ученых. Москва: Т-во научных изданий КМК. </w:t>
      </w:r>
      <w:r w:rsidRPr="002F0B4C">
        <w:rPr>
          <w:rFonts w:ascii="Times New Roman" w:eastAsia="Calibri" w:hAnsi="Times New Roman" w:cs="Times New Roman"/>
          <w:noProof/>
          <w:sz w:val="28"/>
          <w:lang w:val="uk-UA"/>
        </w:rPr>
        <w:t>–</w:t>
      </w:r>
      <w:r w:rsidRPr="002F0B4C">
        <w:rPr>
          <w:rFonts w:ascii="Times New Roman" w:eastAsia="Calibri" w:hAnsi="Times New Roman" w:cs="Times New Roman"/>
          <w:noProof/>
          <w:sz w:val="28"/>
          <w:szCs w:val="28"/>
          <w:lang w:val="uk-UA"/>
        </w:rPr>
        <w:t xml:space="preserve">2004. </w:t>
      </w:r>
      <w:r w:rsidRPr="002F0B4C">
        <w:rPr>
          <w:rFonts w:ascii="Times New Roman" w:eastAsia="Calibri" w:hAnsi="Times New Roman" w:cs="Times New Roman"/>
          <w:noProof/>
          <w:sz w:val="28"/>
          <w:lang w:val="uk-UA"/>
        </w:rPr>
        <w:t>–</w:t>
      </w:r>
      <w:r w:rsidRPr="002F0B4C">
        <w:rPr>
          <w:rFonts w:ascii="Times New Roman" w:eastAsia="Calibri" w:hAnsi="Times New Roman" w:cs="Times New Roman"/>
          <w:noProof/>
          <w:sz w:val="28"/>
          <w:szCs w:val="28"/>
          <w:lang w:val="uk-UA"/>
        </w:rPr>
        <w:t xml:space="preserve"> С. 216–219.</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Шахаб С. В. Панцирные клещи (Acariformes, Oribatida) из гнезд некоторых видов водоплавающих и околоводных птиц бассейна Азовского моря / С. В. Шахаб // Наземные и морские экосистемы Причерноморья и их охрана. – 2020. – С. 281–282.</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Шевченко А. С. Анализ β-разнообразия видовых комплексов панцирных клещей (Acariformes, Oribatida) г. Киева / А. С. Шевченко, Л. А. Колодочка // Український ентомологічний журнал. – 2014. – </w:t>
      </w:r>
      <w:r w:rsidRPr="002F0B4C">
        <w:rPr>
          <w:rFonts w:ascii="Times New Roman" w:eastAsia="Calibri" w:hAnsi="Times New Roman" w:cs="Times New Roman"/>
          <w:noProof/>
          <w:sz w:val="28"/>
          <w:lang w:val="uk-UA" w:eastAsia="ru-RU"/>
        </w:rPr>
        <w:t>№ 2 (9). – С. 47</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eastAsia="ru-RU"/>
        </w:rPr>
        <w:t>51.</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Шевченко О. С. </w:t>
      </w:r>
      <w:r w:rsidRPr="002F0B4C">
        <w:rPr>
          <w:rFonts w:ascii="Times New Roman" w:eastAsia="Calibri" w:hAnsi="Times New Roman" w:cs="Times New Roman"/>
          <w:noProof/>
          <w:sz w:val="28"/>
          <w:lang w:val="uk-UA"/>
        </w:rPr>
        <w:t>Угруповання орібатид (Acari, Oribatida) ґрунтів мегаполісу</w:t>
      </w:r>
      <w:r w:rsidRPr="002F0B4C">
        <w:rPr>
          <w:rFonts w:ascii="Times New Roman" w:eastAsia="Calibri" w:hAnsi="Times New Roman" w:cs="Times New Roman"/>
          <w:noProof/>
          <w:sz w:val="28"/>
          <w:szCs w:val="28"/>
          <w:lang w:val="uk-UA"/>
        </w:rPr>
        <w:t xml:space="preserve"> / О. С. Шевченко // НАНУ, інст. зоол. ім. Шмальгаузена НАН України, </w:t>
      </w:r>
      <w:r w:rsidRPr="002F0B4C">
        <w:rPr>
          <w:rFonts w:ascii="Times New Roman" w:eastAsia="Calibri" w:hAnsi="Times New Roman" w:cs="Times New Roman"/>
          <w:noProof/>
          <w:sz w:val="28"/>
          <w:lang w:val="uk-UA"/>
        </w:rPr>
        <w:t>Київ</w:t>
      </w:r>
      <w:r w:rsidRPr="002F0B4C">
        <w:rPr>
          <w:rFonts w:ascii="Times New Roman" w:eastAsia="Calibri" w:hAnsi="Times New Roman" w:cs="Times New Roman"/>
          <w:noProof/>
          <w:sz w:val="28"/>
          <w:szCs w:val="28"/>
          <w:lang w:val="uk-UA"/>
        </w:rPr>
        <w:t>. – 2018. – 126 с.</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Штирц А. Д. Панцирные клещи как биоиндикаторы степени влияния производственной деятельности ГП «Артемсоль» (г. Соледар) на окружающую среду / А. Д. Штирц, М. С. Ярошенко // Проблеми екології та охорони природи техногенного регіону. – 2012. – №1. – С. 179</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185.</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eastAsia="ru-RU"/>
        </w:rPr>
        <w:t>Штирц А. Д. Оценка влияния антропогенной нагрузки на экосистемы с использованием интегрального показателя сообществ панцирных клещей / А. Д. Штирц // Acta Biologica Sibirica. – 2015. – № 1 (1-2). – С. 51</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eastAsia="ru-RU"/>
        </w:rPr>
        <w:t>66.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Ярошенко Н. Н. Орибатидные клещи (Acariformes, Oribatei) естественных экосистем Украины / Н. Н. Ярошенко // Донецк: Дон НУ. – 2000. – C. 125</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312.</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Ярошенко Н. Н. Мониторинг панцирных клещей и сопутствующих педобионтов РЛП «Зуевский» / </w:t>
      </w:r>
      <w:r w:rsidRPr="002F0B4C">
        <w:rPr>
          <w:rFonts w:ascii="Times New Roman" w:eastAsia="Calibri" w:hAnsi="Times New Roman" w:cs="Times New Roman"/>
          <w:noProof/>
          <w:sz w:val="28"/>
          <w:lang w:val="uk-UA"/>
        </w:rPr>
        <w:t>Н. Н. Ярошенко</w:t>
      </w:r>
      <w:r w:rsidRPr="002F0B4C">
        <w:rPr>
          <w:rFonts w:ascii="Times New Roman" w:eastAsia="Calibri" w:hAnsi="Times New Roman" w:cs="Times New Roman"/>
          <w:noProof/>
          <w:sz w:val="28"/>
          <w:szCs w:val="28"/>
          <w:lang w:val="uk-UA"/>
        </w:rPr>
        <w:t xml:space="preserve"> //Проблемы экологии и охраны природы техногенного региона. – 2021. – № 1-2. – С. 72–87. </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Alberti G. Über den feinstrukturellen Aufbau der Mildeneuticula (Асаri, Arachnida) / G. Alberti, V. Stroch, H. Renner // Ibid. – 1981. – Bd. 105. – S. 183–204.</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lastRenderedPageBreak/>
        <w:t>Arillo A. First fossil oribatid mite from Lebanese amber (Acariformes, Oribatida, Neoliodidae) / A. Arillo, L. S. Subías,  Gino Chaves Da Rocha, D. Azar // Palaeoentomology. – 2019. – Vol. 2. – № 6. – P. 611–617.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Coleman D. C. PF. in Fundamentals of Soil Ecology (2</w:t>
      </w:r>
      <w:r w:rsidRPr="002F0B4C">
        <w:rPr>
          <w:rFonts w:ascii="Times New Roman" w:eastAsia="Calibri" w:hAnsi="Times New Roman" w:cs="Times New Roman"/>
          <w:noProof/>
          <w:sz w:val="28"/>
          <w:szCs w:val="28"/>
          <w:vertAlign w:val="superscript"/>
          <w:lang w:val="uk-UA"/>
        </w:rPr>
        <w:t>nd</w:t>
      </w:r>
      <w:r w:rsidRPr="002F0B4C">
        <w:rPr>
          <w:rFonts w:ascii="Times New Roman" w:eastAsia="Calibri" w:hAnsi="Times New Roman" w:cs="Times New Roman"/>
          <w:noProof/>
          <w:sz w:val="28"/>
          <w:szCs w:val="28"/>
          <w:lang w:val="uk-UA"/>
        </w:rPr>
        <w:t xml:space="preserve"> edition) / D. C. Coleman, D. A. Crossley,  Jr. Hendrix // Elsevier, USA. – 2004. – P. 203–210.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shd w:val="clear" w:color="auto" w:fill="FFFFFF"/>
          <w:lang w:val="uk-UA"/>
        </w:rPr>
        <w:t xml:space="preserve">Convey P. Soil arthropods as indicators of water stress in Antarctic terrestrial habitats / P. Convey, W. Block, H. J. Peat // Global Change Biology.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 xml:space="preserve"> 2003.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 xml:space="preserve"> Vol. 9.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 xml:space="preserve"> P. 1718</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szCs w:val="28"/>
          <w:shd w:val="clear" w:color="auto" w:fill="FFFFFF"/>
          <w:lang w:val="uk-UA"/>
        </w:rPr>
        <w:t xml:space="preserve">1730. </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Drescher J. Ecological and socio-economic functions across tropical land use systems after rainforest conversion / J. Drescher, K. Rembold, K. Allen, P. Beckscha, D. Buchori, Y. Clough // Philos Trans R Soc Lond B Biol Sci. – 2016. – V. 231. – P. 1–7.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Elo R. Distribution of oribatid mites is moisture-related within red wood ant Formica polyctena nest mounds / R. Elo, R. Penttinen, J. Sorvari //Applied soil ecology. – 2018. – V. 124. – P. 203–210.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Frizzi F. A comparative study of the fauna associated with nest mounds of native and introduced populations of the red wood ant Formica paralugubris / F. Frizzi // European Journal of Soil Biology. – 2020. – V. 101. – P. 103–241.</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Gibbs H. Tropical forests were the primary sources of new agricultural land in the 1980s and 1990s / H. Gibbs, A. Ruesch, F. Achard, M. Clayton, P. Holmgren, N. Ramankutty // Proc Natl Acad Sci USA. – 2010. – V. 107. – P. 16732–16737.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Grandjean F. Observations sur les Acarines (1</w:t>
      </w:r>
      <w:r w:rsidRPr="002F0B4C">
        <w:rPr>
          <w:rFonts w:ascii="Times New Roman" w:eastAsia="Calibri" w:hAnsi="Times New Roman" w:cs="Times New Roman"/>
          <w:noProof/>
          <w:sz w:val="28"/>
          <w:szCs w:val="28"/>
          <w:vertAlign w:val="superscript"/>
          <w:lang w:val="uk-UA"/>
        </w:rPr>
        <w:t>re</w:t>
      </w:r>
      <w:r w:rsidRPr="002F0B4C">
        <w:rPr>
          <w:rFonts w:ascii="Times New Roman" w:eastAsia="Calibri" w:hAnsi="Times New Roman" w:cs="Times New Roman"/>
          <w:noProof/>
          <w:sz w:val="28"/>
          <w:szCs w:val="28"/>
          <w:lang w:val="uk-UA"/>
        </w:rPr>
        <w:t xml:space="preserve"> série) / F. Grandjean // Bull. Mus. nat., hist. natur. – 1935. – V. 7. – P. 119–126.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Grandjean F. Considerations sur le classement des oribates leur division en 6 groupes majeurs </w:t>
      </w:r>
      <w:r w:rsidRPr="002F0B4C">
        <w:rPr>
          <w:rFonts w:ascii="Times New Roman" w:eastAsia="Calibri" w:hAnsi="Times New Roman" w:cs="Times New Roman"/>
          <w:noProof/>
          <w:sz w:val="28"/>
          <w:szCs w:val="28"/>
          <w:lang w:val="uk-UA"/>
        </w:rPr>
        <w:t>/ F. Grandjean</w:t>
      </w:r>
      <w:r w:rsidRPr="002F0B4C">
        <w:rPr>
          <w:rFonts w:ascii="Times New Roman" w:eastAsia="Calibri" w:hAnsi="Times New Roman" w:cs="Times New Roman"/>
          <w:noProof/>
          <w:sz w:val="28"/>
          <w:lang w:val="uk-UA"/>
        </w:rPr>
        <w:t xml:space="preserve"> // Acarologia.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1969.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11. </w:t>
      </w:r>
      <w:r w:rsidRPr="002F0B4C">
        <w:rPr>
          <w:rFonts w:ascii="Times New Roman" w:eastAsia="Calibri" w:hAnsi="Times New Roman" w:cs="Times New Roman"/>
          <w:noProof/>
          <w:sz w:val="28"/>
          <w:szCs w:val="28"/>
          <w:lang w:val="uk-UA"/>
        </w:rPr>
        <w:t>– №1. – P. 127–153.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Hagström J. The dawn of terrestrial ecosystems on Baltica: first report on land plant remains and arthropod coprolites from the Upper Silurian of Gotland, </w:t>
      </w:r>
      <w:r w:rsidRPr="002F0B4C">
        <w:rPr>
          <w:rFonts w:ascii="Times New Roman" w:eastAsia="Calibri" w:hAnsi="Times New Roman" w:cs="Times New Roman"/>
          <w:noProof/>
          <w:sz w:val="28"/>
          <w:szCs w:val="28"/>
          <w:lang w:val="uk-UA"/>
        </w:rPr>
        <w:lastRenderedPageBreak/>
        <w:t>Sweden / J. Hagström, K. Mehlqvist // Palaeogeogr. Palaeocl. – 2012. – Vol. 317–318. – P. 162-170.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Hayes A. J. Studies оn the feeding preferances of some Phthiracarid mites / A. J. Hayes // Entomol. Ехр Appl. – 1963. – Vol. 6. – Р. 241–256.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Honciuc V. Edaphic mite populations (Acari, Oribatida). Species monitoring in the central parks of Bucharest / V. Honciuc // Bucureşti: Ars Docendi, Universitatea din Bucureşti.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xml:space="preserve">2008.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P. 53</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67.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Jałoszyński P. Specialized feeding of Euconnus pubicollis (Coleoptera: Staphylinidae: Scydmaeninae) on oribatid mites: prey preferences and hunting behaviour / P. Jałoszyński, Z. Olszanowski // Eur. J. Entomol.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2013.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110.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 2.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Р. 339</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353.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Jeffries M. J. Enemy free space and the structure of ecological communities / M. J. Jeffries, J. H. Lawton // Biol. J. Linn.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xml:space="preserve">1984.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xml:space="preserve">V. 23.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P. 269</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286.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Kenrick P. A timeline for terrestrialization: consequences for the carbon cycle in the Palaeozoic / P. Kenrick, C. Wellmann, C. H. Schneider, G. D. Edgecombe // Philos. Trans. R. Soc. – 2012. – B. 367. – S. 519–536.</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Krantz G. W. A Manual of Acarology. Third Edition / G. W. Krantz, D. E. Walter // Texas Tech University.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2009. – P. 807.</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Krause A. Shift in trophic niches of soil microarthropods with conversion of tropical rainforest into plantations as indicated by stable isotopes (</w:t>
      </w:r>
      <w:r w:rsidRPr="002F0B4C">
        <w:rPr>
          <w:rFonts w:ascii="Times New Roman" w:eastAsia="Calibri" w:hAnsi="Times New Roman" w:cs="Times New Roman"/>
          <w:noProof/>
          <w:sz w:val="28"/>
          <w:szCs w:val="28"/>
          <w:vertAlign w:val="superscript"/>
          <w:lang w:val="uk-UA"/>
        </w:rPr>
        <w:t>15</w:t>
      </w:r>
      <w:r w:rsidRPr="002F0B4C">
        <w:rPr>
          <w:rFonts w:ascii="Times New Roman" w:eastAsia="Calibri" w:hAnsi="Times New Roman" w:cs="Times New Roman"/>
          <w:noProof/>
          <w:sz w:val="28"/>
          <w:szCs w:val="28"/>
          <w:lang w:val="uk-UA"/>
        </w:rPr>
        <w:t xml:space="preserve">N, </w:t>
      </w:r>
      <w:r w:rsidRPr="002F0B4C">
        <w:rPr>
          <w:rFonts w:ascii="Times New Roman" w:eastAsia="Calibri" w:hAnsi="Times New Roman" w:cs="Times New Roman"/>
          <w:noProof/>
          <w:sz w:val="28"/>
          <w:szCs w:val="28"/>
          <w:vertAlign w:val="superscript"/>
          <w:lang w:val="uk-UA"/>
        </w:rPr>
        <w:t>13</w:t>
      </w:r>
      <w:r w:rsidRPr="002F0B4C">
        <w:rPr>
          <w:rFonts w:ascii="Times New Roman" w:eastAsia="Calibri" w:hAnsi="Times New Roman" w:cs="Times New Roman"/>
          <w:noProof/>
          <w:sz w:val="28"/>
          <w:szCs w:val="28"/>
          <w:lang w:val="uk-UA"/>
        </w:rPr>
        <w:t>C) / A. Krause, D. Sandmann, S. Bluhm, S. Ermilov, R. Widyastuti // PLoS One. – 2019. – V. 14. – № 10. – Режим доступу: doi: 10.1371/journal.pone.0224520 (дата звернення: 26.06.19). – Загол. з екрану.</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Kurek P. Underground diversity: Uropodina mites (Acari: Mesostigmata) from European badger (</w:t>
      </w:r>
      <w:r w:rsidRPr="002F0B4C">
        <w:rPr>
          <w:rFonts w:ascii="Times New Roman" w:eastAsia="Calibri" w:hAnsi="Times New Roman" w:cs="Times New Roman"/>
          <w:i/>
          <w:noProof/>
          <w:sz w:val="28"/>
          <w:szCs w:val="28"/>
          <w:lang w:val="uk-UA"/>
        </w:rPr>
        <w:t>Meles meles</w:t>
      </w:r>
      <w:r w:rsidRPr="002F0B4C">
        <w:rPr>
          <w:rFonts w:ascii="Times New Roman" w:eastAsia="Calibri" w:hAnsi="Times New Roman" w:cs="Times New Roman"/>
          <w:noProof/>
          <w:sz w:val="28"/>
          <w:szCs w:val="28"/>
          <w:lang w:val="uk-UA"/>
        </w:rPr>
        <w:t>) nests / P. Kurek, K. Nowakowski, T. Rutkowski // Experimental and Applied Acarology. – 2020. – Т. 82. – № 4. – С. 503–513.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Maraun M. The structure of oribatid mite communities (Acari, Oribatida): patterns, mechanisms and implications for future research / M. Maraun, S. Scheu // Ecography.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2004.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23.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Р. 374</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383.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lastRenderedPageBreak/>
        <w:t>Margono B. Primary forest cover loss in indonesia over 2000-2012 / B. Margono, P. Potapov, S. Turubanova, F. Stolle, M. Hansen // Nat Clim Chang. – 2014. – V. 4. – P. 730–735.</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Miettinen J. Deforestation rates in insular Southeast Asia between 2000 and 2010 / J. Miettinen, C. Shi, S. Liew // Biol. – 2011. – V. 17. – P. 2261–2270.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Newbold T. Global effects of land use on local terrestrial biodiversity / T. Newbold, L. Hudson, S. Hill // Nature. – 2015. – V. 520. – P. 45–50.</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Niedbala W. Mechowce – roztocze ekosystemow ladowych / W. Niedbala // W-wa: PWN. – 1980. – S. 255.</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Niedbala W. </w:t>
      </w:r>
      <w:r w:rsidRPr="002F0B4C">
        <w:rPr>
          <w:rFonts w:ascii="Times New Roman" w:eastAsia="Calibri" w:hAnsi="Times New Roman" w:cs="Times New Roman"/>
          <w:noProof/>
          <w:sz w:val="28"/>
          <w:lang w:val="uk-UA"/>
        </w:rPr>
        <w:t xml:space="preserve">Structure of soil mite (Acari) communities in urban groen of Warsaw / W. Niedbala, J. Bloszyk, M. Kaliszewski // Fragmenta Faunistica.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1990.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33.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 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P. 21</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44.</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Pepato A. R. Origin and higher-level diversification of acariform mites– evidence from nuclear ribosomal genes, extensive taxon sampling, and secondary structure alignment / A. R. Pepato, P. B. Klimov // BMC evolutionary biology. – 2015. – Vol. 15. </w:t>
      </w:r>
      <w:r w:rsidRPr="002F0B4C">
        <w:rPr>
          <w:rFonts w:ascii="Times New Roman" w:eastAsia="Calibri" w:hAnsi="Times New Roman" w:cs="Times New Roman"/>
          <w:noProof/>
          <w:sz w:val="28"/>
          <w:szCs w:val="28"/>
          <w:lang w:val="uk-UA"/>
        </w:rPr>
        <w:t xml:space="preserve">– </w:t>
      </w:r>
      <w:r w:rsidRPr="002F0B4C">
        <w:rPr>
          <w:rFonts w:ascii="Times New Roman" w:eastAsia="Calibri" w:hAnsi="Times New Roman" w:cs="Times New Roman"/>
          <w:noProof/>
          <w:sz w:val="28"/>
          <w:lang w:val="uk-UA"/>
        </w:rPr>
        <w:t>№ 1. – P. 178.</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Peschel K. Do oribatid mites live in enemy-free space? Evidence from feeding experiments with the predatory mite Pergamasus septentrionalis / K. Peschel, R. A. Norton, S. Scheu, M. Maraun // Soil Biol. Biochem. – 2006. – V. 38. – P. 2985</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2989.</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Purrini K. Nosema ptyctimae nov. sp. eine neue Microsporidie aus Rhysotritia ardua C.L. Koch (Phthiracaridae. Ptyctima. Acarina) / K. Purrini, W. Baumler // Anz. Shadlingsk. Pflanzensehutz. Umweltsehutz. – 1976. – Bd. 49. – S. 169–171.</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Roy A. N. Oribatid Mite Fossils from a Terrestrial Devonian Deposit near Gilboa, New York / A. N. Roy, P. M. Bonamo, J. D. Grierson, W. A. Shear // Journal of Paleontology. Paleontological Society. – 1988. – Vol. 62. – № 2. – P. 259–269.</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Rubinstein C. V. Middle Ordovician evidence for land plants in Argentina (eastern Gondwana) / C. V. Rubinstein, P.  Gerrienne de la Puente, P. Early, R. A. Steemans // New Pyhtol. – 2010. – № 188. – P. 365–369.</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lastRenderedPageBreak/>
        <w:t>Smrž J. Reproductive biology of some oribatid and acarid mites (Acari: Oribatida and Acaridida) / J. Smrž // Regul. Insect Repr. Praha: Academia. – 1989. – Т. 4.– P. 319–322.</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Solhøy T. Oribatid Mites. Part of the Developments in Paleoenvironmental Research book series / T. Solhøy // Tracking Environmental Change Using Lake Sediments Volume 4: Zoological Indicators. – 2001. – Vol. 4. – P. 81–104.</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Stöcker G. Ein Modell der Dominanzstruktur und seine Anwedung. Modellbildung, Modellrealisierung, Dominanzklassen / G. Stöcker, A. Bergmann // Arch. Naturschutz u. Lanschafstforschung. – 1977. – Vol. 17, 1. – P. 1–26.</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Stunkard H. W. The development of Moniezia expansa in the intermediate host / H. W. Stunkard // Parasitology. – 1938. – Vol. 30. – № 4.</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Subias L. S. Listado sistemático, sinonímico y biogeográfico de los ácaros oribátidos (Acariformes: Oribatida) del mundo (excepto fósiles) / L. S. Subias // Science. – 2014. – P. 570.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 xml:space="preserve">Tischler W. Grundzüge der terristischen Tierökologie / W. Tischler // Braunschweig. – 1949. – Р. 219.           </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Wallwork J. A. Notes on the feeding behaviour of some forest soil Acarina / J. A. Wallwork // Oikos. – 1958. – Vоl. 9. – № 2. – P. 260.</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Wallwork J. A. Observations оn the behaviour of some oribatid mites in experimentally controlled temperature gradients / J. A. Wallwork // Proc. Zool. Soc. London. – 1960. – Vol. 135. – № 4. – P. 619–629.</w:t>
      </w:r>
    </w:p>
    <w:p w:rsidR="002404E2" w:rsidRPr="002F0B4C" w:rsidRDefault="002404E2" w:rsidP="002404E2">
      <w:pPr>
        <w:numPr>
          <w:ilvl w:val="0"/>
          <w:numId w:val="18"/>
        </w:numPr>
        <w:autoSpaceDE w:val="0"/>
        <w:autoSpaceDN w:val="0"/>
        <w:adjustRightInd w:val="0"/>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Wallwork J. A. Oribatids in forest ecosystems </w:t>
      </w:r>
      <w:r w:rsidRPr="002F0B4C">
        <w:rPr>
          <w:rFonts w:ascii="Times New Roman" w:eastAsia="Calibri" w:hAnsi="Times New Roman" w:cs="Times New Roman"/>
          <w:noProof/>
          <w:sz w:val="28"/>
          <w:szCs w:val="28"/>
          <w:lang w:val="uk-UA"/>
        </w:rPr>
        <w:t>/ J. A. Wallwork</w:t>
      </w:r>
      <w:r w:rsidRPr="002F0B4C">
        <w:rPr>
          <w:rFonts w:ascii="Times New Roman" w:eastAsia="Calibri" w:hAnsi="Times New Roman" w:cs="Times New Roman"/>
          <w:noProof/>
          <w:sz w:val="28"/>
          <w:lang w:val="uk-UA"/>
        </w:rPr>
        <w:t xml:space="preserve"> // Ann. Rev. Entomol.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1983.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28.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C. 109</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130.</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szCs w:val="28"/>
          <w:lang w:val="uk-UA"/>
        </w:rPr>
        <w:t>Wardle D. A. Ecological linkages between aboveground and belowground biota / D. A. Wardle // Science. – 2004. – № 304. – P. 1629–1633.</w:t>
      </w:r>
    </w:p>
    <w:p w:rsidR="002404E2" w:rsidRPr="002F0B4C" w:rsidRDefault="002404E2" w:rsidP="002404E2">
      <w:pPr>
        <w:numPr>
          <w:ilvl w:val="0"/>
          <w:numId w:val="18"/>
        </w:numPr>
        <w:spacing w:after="0" w:line="360" w:lineRule="auto"/>
        <w:contextualSpacing/>
        <w:jc w:val="both"/>
        <w:rPr>
          <w:rFonts w:ascii="Times New Roman" w:eastAsia="Calibri" w:hAnsi="Times New Roman" w:cs="Times New Roman"/>
          <w:noProof/>
          <w:sz w:val="28"/>
          <w:szCs w:val="28"/>
          <w:lang w:val="uk-UA"/>
        </w:rPr>
      </w:pPr>
      <w:r w:rsidRPr="002F0B4C">
        <w:rPr>
          <w:rFonts w:ascii="Times New Roman" w:eastAsia="Calibri" w:hAnsi="Times New Roman" w:cs="Times New Roman"/>
          <w:noProof/>
          <w:sz w:val="28"/>
          <w:lang w:val="uk-UA"/>
        </w:rPr>
        <w:t xml:space="preserve">Wilson E. O. Oribatid mite predation by small ants of the genus Pheidole / E. O. Wilson // Insectes Sociaux.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2005.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V. 52. </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 xml:space="preserve"> P. 263</w:t>
      </w:r>
      <w:r w:rsidRPr="002F0B4C">
        <w:rPr>
          <w:rFonts w:ascii="Times New Roman" w:eastAsia="Calibri" w:hAnsi="Times New Roman" w:cs="Times New Roman"/>
          <w:noProof/>
          <w:sz w:val="28"/>
          <w:szCs w:val="28"/>
          <w:lang w:val="uk-UA"/>
        </w:rPr>
        <w:t>–</w:t>
      </w:r>
      <w:r w:rsidRPr="002F0B4C">
        <w:rPr>
          <w:rFonts w:ascii="Times New Roman" w:eastAsia="Calibri" w:hAnsi="Times New Roman" w:cs="Times New Roman"/>
          <w:noProof/>
          <w:sz w:val="28"/>
          <w:lang w:val="uk-UA"/>
        </w:rPr>
        <w:t>265.</w:t>
      </w:r>
    </w:p>
    <w:p w:rsidR="002404E2" w:rsidRPr="00E57E7C" w:rsidRDefault="002404E2" w:rsidP="002404E2">
      <w:pPr>
        <w:numPr>
          <w:ilvl w:val="0"/>
          <w:numId w:val="18"/>
        </w:numPr>
        <w:suppressAutoHyphens/>
        <w:spacing w:after="0" w:line="360" w:lineRule="auto"/>
        <w:ind w:firstLine="567"/>
        <w:contextualSpacing/>
        <w:jc w:val="both"/>
        <w:rPr>
          <w:rFonts w:ascii="Times New Roman" w:hAnsi="Times New Roman" w:cs="Times New Roman"/>
          <w:sz w:val="28"/>
          <w:szCs w:val="28"/>
          <w:lang w:val="uk-UA"/>
        </w:rPr>
      </w:pPr>
      <w:r w:rsidRPr="00E57E7C">
        <w:rPr>
          <w:rFonts w:ascii="Times New Roman" w:eastAsia="Calibri" w:hAnsi="Times New Roman" w:cs="Times New Roman"/>
          <w:noProof/>
          <w:sz w:val="28"/>
          <w:szCs w:val="28"/>
          <w:lang w:val="uk-UA"/>
        </w:rPr>
        <w:lastRenderedPageBreak/>
        <w:t>Woodring J. P. Comparative morphology, functions and homologies of the соxаl glands in oribatid mites (Arachnida: Acari) / J. P. Woodring // Ibid. – 1973. – Vol. 139. – P. 407-430.</w:t>
      </w:r>
    </w:p>
    <w:p w:rsidR="006B4ED1" w:rsidRPr="002404E2" w:rsidRDefault="006B4ED1">
      <w:pPr>
        <w:rPr>
          <w:lang w:val="en-US"/>
        </w:rPr>
      </w:pPr>
    </w:p>
    <w:sectPr w:rsidR="006B4ED1" w:rsidRPr="002404E2" w:rsidSect="002404E2">
      <w:headerReference w:type="default" r:id="rId7"/>
      <w:pgSz w:w="11906" w:h="16838"/>
      <w:pgMar w:top="1134" w:right="849"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53CE" w:rsidRDefault="00D753CE" w:rsidP="002404E2">
      <w:pPr>
        <w:spacing w:after="0" w:line="240" w:lineRule="auto"/>
      </w:pPr>
      <w:r>
        <w:separator/>
      </w:r>
    </w:p>
  </w:endnote>
  <w:endnote w:type="continuationSeparator" w:id="0">
    <w:p w:rsidR="00D753CE" w:rsidRDefault="00D753CE" w:rsidP="00240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53CE" w:rsidRDefault="00D753CE" w:rsidP="002404E2">
      <w:pPr>
        <w:spacing w:after="0" w:line="240" w:lineRule="auto"/>
      </w:pPr>
      <w:r>
        <w:separator/>
      </w:r>
    </w:p>
  </w:footnote>
  <w:footnote w:type="continuationSeparator" w:id="0">
    <w:p w:rsidR="00D753CE" w:rsidRDefault="00D753CE" w:rsidP="002404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2546490"/>
      <w:docPartObj>
        <w:docPartGallery w:val="Page Numbers (Top of Page)"/>
        <w:docPartUnique/>
      </w:docPartObj>
    </w:sdtPr>
    <w:sdtEndPr/>
    <w:sdtContent>
      <w:p w:rsidR="002404E2" w:rsidRDefault="002404E2">
        <w:pPr>
          <w:pStyle w:val="a4"/>
          <w:jc w:val="right"/>
        </w:pPr>
        <w:r>
          <w:fldChar w:fldCharType="begin"/>
        </w:r>
        <w:r>
          <w:instrText>PAGE   \* MERGEFORMAT</w:instrText>
        </w:r>
        <w:r>
          <w:fldChar w:fldCharType="separate"/>
        </w:r>
        <w:r w:rsidR="00302C35">
          <w:rPr>
            <w:noProof/>
          </w:rPr>
          <w:t>18</w:t>
        </w:r>
        <w:r>
          <w:fldChar w:fldCharType="end"/>
        </w:r>
      </w:p>
    </w:sdtContent>
  </w:sdt>
  <w:p w:rsidR="002404E2" w:rsidRPr="007A3A72" w:rsidRDefault="002404E2" w:rsidP="002404E2">
    <w:pPr>
      <w:pStyle w:val="12"/>
      <w:ind w:firstLine="0"/>
      <w:rPr>
        <w:lang w:val="ru-RU"/>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A04C1"/>
    <w:multiLevelType w:val="multilevel"/>
    <w:tmpl w:val="CBF61548"/>
    <w:lvl w:ilvl="0">
      <w:start w:val="2"/>
      <w:numFmt w:val="decimal"/>
      <w:lvlText w:val="%1."/>
      <w:lvlJc w:val="left"/>
      <w:pPr>
        <w:ind w:left="426" w:hanging="426"/>
      </w:pPr>
      <w:rPr>
        <w:b/>
      </w:rPr>
    </w:lvl>
    <w:lvl w:ilvl="1">
      <w:start w:val="1"/>
      <w:numFmt w:val="decimal"/>
      <w:lvlText w:val="%1.%2."/>
      <w:lvlJc w:val="left"/>
      <w:pPr>
        <w:ind w:left="1146" w:hanging="720"/>
      </w:pPr>
      <w:rPr>
        <w:b/>
        <w:color w:val="000000" w:themeColor="text1"/>
      </w:rPr>
    </w:lvl>
    <w:lvl w:ilvl="2">
      <w:start w:val="1"/>
      <w:numFmt w:val="decimal"/>
      <w:lvlText w:val="%1.%2.%3."/>
      <w:lvlJc w:val="left"/>
      <w:pPr>
        <w:ind w:left="1572" w:hanging="720"/>
      </w:pPr>
    </w:lvl>
    <w:lvl w:ilvl="3">
      <w:start w:val="1"/>
      <w:numFmt w:val="decimal"/>
      <w:lvlText w:val="%1.%2.%3.%4."/>
      <w:lvlJc w:val="left"/>
      <w:pPr>
        <w:ind w:left="2358" w:hanging="1080"/>
      </w:pPr>
    </w:lvl>
    <w:lvl w:ilvl="4">
      <w:start w:val="1"/>
      <w:numFmt w:val="decimal"/>
      <w:lvlText w:val="%1.%2.%3.%4.%5."/>
      <w:lvlJc w:val="left"/>
      <w:pPr>
        <w:ind w:left="2784" w:hanging="1080"/>
      </w:pPr>
    </w:lvl>
    <w:lvl w:ilvl="5">
      <w:start w:val="1"/>
      <w:numFmt w:val="decimal"/>
      <w:lvlText w:val="%1.%2.%3.%4.%5.%6."/>
      <w:lvlJc w:val="left"/>
      <w:pPr>
        <w:ind w:left="3570" w:hanging="1440"/>
      </w:pPr>
    </w:lvl>
    <w:lvl w:ilvl="6">
      <w:start w:val="1"/>
      <w:numFmt w:val="decimal"/>
      <w:lvlText w:val="%1.%2.%3.%4.%5.%6.%7."/>
      <w:lvlJc w:val="left"/>
      <w:pPr>
        <w:ind w:left="4356" w:hanging="1800"/>
      </w:pPr>
    </w:lvl>
    <w:lvl w:ilvl="7">
      <w:start w:val="1"/>
      <w:numFmt w:val="decimal"/>
      <w:lvlText w:val="%1.%2.%3.%4.%5.%6.%7.%8."/>
      <w:lvlJc w:val="left"/>
      <w:pPr>
        <w:ind w:left="4782" w:hanging="1800"/>
      </w:pPr>
    </w:lvl>
    <w:lvl w:ilvl="8">
      <w:start w:val="1"/>
      <w:numFmt w:val="decimal"/>
      <w:lvlText w:val="%1.%2.%3.%4.%5.%6.%7.%8.%9."/>
      <w:lvlJc w:val="left"/>
      <w:pPr>
        <w:ind w:left="5568" w:hanging="2160"/>
      </w:pPr>
    </w:lvl>
  </w:abstractNum>
  <w:abstractNum w:abstractNumId="1">
    <w:nsid w:val="062155ED"/>
    <w:multiLevelType w:val="hybridMultilevel"/>
    <w:tmpl w:val="50D0906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27B756C2"/>
    <w:multiLevelType w:val="multilevel"/>
    <w:tmpl w:val="170ECA36"/>
    <w:lvl w:ilvl="0">
      <w:start w:val="1"/>
      <w:numFmt w:val="decimal"/>
      <w:lvlText w:val="%1."/>
      <w:lvlJc w:val="left"/>
      <w:pPr>
        <w:ind w:left="426" w:hanging="42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9A427D9"/>
    <w:multiLevelType w:val="hybridMultilevel"/>
    <w:tmpl w:val="E468FD3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30415CED"/>
    <w:multiLevelType w:val="multilevel"/>
    <w:tmpl w:val="4F8C2DC8"/>
    <w:lvl w:ilvl="0">
      <w:start w:val="1"/>
      <w:numFmt w:val="decimal"/>
      <w:lvlText w:val="%1."/>
      <w:lvlJc w:val="left"/>
      <w:pPr>
        <w:ind w:left="488" w:hanging="488"/>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nsid w:val="305D15B0"/>
    <w:multiLevelType w:val="multilevel"/>
    <w:tmpl w:val="30BA9FC4"/>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6">
    <w:nsid w:val="32676698"/>
    <w:multiLevelType w:val="hybridMultilevel"/>
    <w:tmpl w:val="422AA27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33FD2950"/>
    <w:multiLevelType w:val="hybridMultilevel"/>
    <w:tmpl w:val="493E1F0E"/>
    <w:lvl w:ilvl="0" w:tplc="3B00F9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65863FE"/>
    <w:multiLevelType w:val="multilevel"/>
    <w:tmpl w:val="CBB8101A"/>
    <w:lvl w:ilvl="0">
      <w:start w:val="1"/>
      <w:numFmt w:val="decimal"/>
      <w:lvlText w:val="%1."/>
      <w:lvlJc w:val="left"/>
      <w:pPr>
        <w:ind w:left="426" w:hanging="42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AE33E32"/>
    <w:multiLevelType w:val="multilevel"/>
    <w:tmpl w:val="EF58A3BA"/>
    <w:lvl w:ilvl="0">
      <w:start w:val="1"/>
      <w:numFmt w:val="decimal"/>
      <w:lvlText w:val="%1."/>
      <w:lvlJc w:val="left"/>
      <w:pPr>
        <w:ind w:left="900" w:hanging="360"/>
      </w:pPr>
    </w:lvl>
    <w:lvl w:ilvl="1">
      <w:start w:val="3"/>
      <w:numFmt w:val="decimal"/>
      <w:isLgl/>
      <w:lvlText w:val="%1.%2."/>
      <w:lvlJc w:val="left"/>
      <w:pPr>
        <w:ind w:left="1260" w:hanging="720"/>
      </w:pPr>
      <w:rPr>
        <w:rFonts w:hint="default"/>
        <w:b/>
      </w:rPr>
    </w:lvl>
    <w:lvl w:ilvl="2">
      <w:start w:val="1"/>
      <w:numFmt w:val="decimal"/>
      <w:isLgl/>
      <w:lvlText w:val="%1.%2.%3."/>
      <w:lvlJc w:val="left"/>
      <w:pPr>
        <w:ind w:left="126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2340" w:hanging="180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700" w:hanging="2160"/>
      </w:pPr>
      <w:rPr>
        <w:rFonts w:hint="default"/>
      </w:rPr>
    </w:lvl>
  </w:abstractNum>
  <w:abstractNum w:abstractNumId="10">
    <w:nsid w:val="541A3F44"/>
    <w:multiLevelType w:val="hybridMultilevel"/>
    <w:tmpl w:val="BF26C6C2"/>
    <w:lvl w:ilvl="0" w:tplc="3B00F9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4526A52"/>
    <w:multiLevelType w:val="hybridMultilevel"/>
    <w:tmpl w:val="526A47D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69912877"/>
    <w:multiLevelType w:val="hybridMultilevel"/>
    <w:tmpl w:val="36FCE266"/>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C0B340E"/>
    <w:multiLevelType w:val="multilevel"/>
    <w:tmpl w:val="CBF61548"/>
    <w:lvl w:ilvl="0">
      <w:start w:val="2"/>
      <w:numFmt w:val="decimal"/>
      <w:lvlText w:val="%1."/>
      <w:lvlJc w:val="left"/>
      <w:pPr>
        <w:ind w:left="426" w:hanging="426"/>
      </w:pPr>
      <w:rPr>
        <w:b/>
      </w:rPr>
    </w:lvl>
    <w:lvl w:ilvl="1">
      <w:start w:val="1"/>
      <w:numFmt w:val="decimal"/>
      <w:lvlText w:val="%1.%2."/>
      <w:lvlJc w:val="left"/>
      <w:pPr>
        <w:ind w:left="1572" w:hanging="720"/>
      </w:pPr>
      <w:rPr>
        <w:b/>
        <w:color w:val="000000" w:themeColor="text1"/>
      </w:rPr>
    </w:lvl>
    <w:lvl w:ilvl="2">
      <w:start w:val="1"/>
      <w:numFmt w:val="decimal"/>
      <w:lvlText w:val="%1.%2.%3."/>
      <w:lvlJc w:val="left"/>
      <w:pPr>
        <w:ind w:left="1572" w:hanging="720"/>
      </w:pPr>
    </w:lvl>
    <w:lvl w:ilvl="3">
      <w:start w:val="1"/>
      <w:numFmt w:val="decimal"/>
      <w:lvlText w:val="%1.%2.%3.%4."/>
      <w:lvlJc w:val="left"/>
      <w:pPr>
        <w:ind w:left="2358" w:hanging="1080"/>
      </w:pPr>
    </w:lvl>
    <w:lvl w:ilvl="4">
      <w:start w:val="1"/>
      <w:numFmt w:val="decimal"/>
      <w:lvlText w:val="%1.%2.%3.%4.%5."/>
      <w:lvlJc w:val="left"/>
      <w:pPr>
        <w:ind w:left="2784" w:hanging="1080"/>
      </w:pPr>
    </w:lvl>
    <w:lvl w:ilvl="5">
      <w:start w:val="1"/>
      <w:numFmt w:val="decimal"/>
      <w:lvlText w:val="%1.%2.%3.%4.%5.%6."/>
      <w:lvlJc w:val="left"/>
      <w:pPr>
        <w:ind w:left="3570" w:hanging="1440"/>
      </w:pPr>
    </w:lvl>
    <w:lvl w:ilvl="6">
      <w:start w:val="1"/>
      <w:numFmt w:val="decimal"/>
      <w:lvlText w:val="%1.%2.%3.%4.%5.%6.%7."/>
      <w:lvlJc w:val="left"/>
      <w:pPr>
        <w:ind w:left="4356" w:hanging="1800"/>
      </w:pPr>
    </w:lvl>
    <w:lvl w:ilvl="7">
      <w:start w:val="1"/>
      <w:numFmt w:val="decimal"/>
      <w:lvlText w:val="%1.%2.%3.%4.%5.%6.%7.%8."/>
      <w:lvlJc w:val="left"/>
      <w:pPr>
        <w:ind w:left="4782" w:hanging="1800"/>
      </w:pPr>
    </w:lvl>
    <w:lvl w:ilvl="8">
      <w:start w:val="1"/>
      <w:numFmt w:val="decimal"/>
      <w:lvlText w:val="%1.%2.%3.%4.%5.%6.%7.%8.%9."/>
      <w:lvlJc w:val="left"/>
      <w:pPr>
        <w:ind w:left="5568" w:hanging="2160"/>
      </w:pPr>
    </w:lvl>
  </w:abstractNum>
  <w:abstractNum w:abstractNumId="14">
    <w:nsid w:val="79197FD6"/>
    <w:multiLevelType w:val="multilevel"/>
    <w:tmpl w:val="9C7A8D32"/>
    <w:lvl w:ilvl="0">
      <w:start w:val="1"/>
      <w:numFmt w:val="decimal"/>
      <w:lvlText w:val="%1."/>
      <w:lvlJc w:val="left"/>
      <w:pPr>
        <w:ind w:left="426" w:hanging="426"/>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7E7E07CC"/>
    <w:multiLevelType w:val="hybridMultilevel"/>
    <w:tmpl w:val="A4B66940"/>
    <w:lvl w:ilvl="0" w:tplc="3B00F9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FE36A99"/>
    <w:multiLevelType w:val="multilevel"/>
    <w:tmpl w:val="4F8ADF3A"/>
    <w:lvl w:ilvl="0">
      <w:start w:val="1"/>
      <w:numFmt w:val="decimal"/>
      <w:lvlText w:val="%1."/>
      <w:lvlJc w:val="left"/>
      <w:pPr>
        <w:ind w:left="720" w:hanging="360"/>
      </w:pPr>
      <w:rPr>
        <w:rFonts w:hint="default"/>
      </w:rPr>
    </w:lvl>
    <w:lvl w:ilvl="1">
      <w:start w:val="3"/>
      <w:numFmt w:val="decimal"/>
      <w:isLgl/>
      <w:lvlText w:val="%1.%2."/>
      <w:lvlJc w:val="left"/>
      <w:pPr>
        <w:ind w:left="72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5"/>
  </w:num>
  <w:num w:numId="2">
    <w:abstractNumId w:val="1"/>
  </w:num>
  <w:num w:numId="3">
    <w:abstractNumId w:val="16"/>
  </w:num>
  <w:num w:numId="4">
    <w:abstractNumId w:val="11"/>
  </w:num>
  <w:num w:numId="5">
    <w:abstractNumId w:val="4"/>
  </w:num>
  <w:num w:numId="6">
    <w:abstractNumId w:val="2"/>
  </w:num>
  <w:num w:numId="7">
    <w:abstractNumId w:val="14"/>
  </w:num>
  <w:num w:numId="8">
    <w:abstractNumId w:val="8"/>
  </w:num>
  <w:num w:numId="9">
    <w:abstractNumId w:val="9"/>
  </w:num>
  <w:num w:numId="10">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10"/>
  </w:num>
  <w:num w:numId="13">
    <w:abstractNumId w:val="15"/>
  </w:num>
  <w:num w:numId="14">
    <w:abstractNumId w:val="7"/>
  </w:num>
  <w:num w:numId="15">
    <w:abstractNumId w:val="0"/>
  </w:num>
  <w:num w:numId="16">
    <w:abstractNumId w:val="3"/>
  </w:num>
  <w:num w:numId="17">
    <w:abstractNumId w:val="12"/>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7373"/>
    <w:rsid w:val="00106263"/>
    <w:rsid w:val="002404E2"/>
    <w:rsid w:val="002B7373"/>
    <w:rsid w:val="00302C35"/>
    <w:rsid w:val="006B4ED1"/>
    <w:rsid w:val="00D753CE"/>
    <w:rsid w:val="00FA4F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B697F3-8345-45AA-A062-F0116281B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04E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404E2"/>
  </w:style>
  <w:style w:type="paragraph" w:customStyle="1" w:styleId="10">
    <w:name w:val="Абзац списка1"/>
    <w:basedOn w:val="a"/>
    <w:next w:val="a3"/>
    <w:uiPriority w:val="34"/>
    <w:qFormat/>
    <w:rsid w:val="002404E2"/>
    <w:pPr>
      <w:spacing w:after="0" w:line="360" w:lineRule="auto"/>
      <w:ind w:left="720" w:firstLine="851"/>
      <w:contextualSpacing/>
      <w:jc w:val="both"/>
    </w:pPr>
    <w:rPr>
      <w:rFonts w:ascii="Times New Roman" w:hAnsi="Times New Roman"/>
      <w:noProof/>
      <w:sz w:val="28"/>
      <w:lang w:val="uk-UA"/>
    </w:rPr>
  </w:style>
  <w:style w:type="paragraph" w:customStyle="1" w:styleId="11">
    <w:name w:val="Название объекта1"/>
    <w:basedOn w:val="a"/>
    <w:next w:val="a"/>
    <w:uiPriority w:val="35"/>
    <w:unhideWhenUsed/>
    <w:qFormat/>
    <w:rsid w:val="002404E2"/>
    <w:pPr>
      <w:spacing w:after="200" w:line="240" w:lineRule="auto"/>
      <w:ind w:firstLine="851"/>
      <w:jc w:val="both"/>
    </w:pPr>
    <w:rPr>
      <w:rFonts w:ascii="Times New Roman" w:hAnsi="Times New Roman"/>
      <w:i/>
      <w:iCs/>
      <w:noProof/>
      <w:color w:val="44546A"/>
      <w:sz w:val="18"/>
      <w:szCs w:val="18"/>
      <w:lang w:val="uk-UA"/>
    </w:rPr>
  </w:style>
  <w:style w:type="paragraph" w:customStyle="1" w:styleId="12">
    <w:name w:val="Верхний колонтитул1"/>
    <w:basedOn w:val="a"/>
    <w:next w:val="a4"/>
    <w:link w:val="a5"/>
    <w:uiPriority w:val="99"/>
    <w:unhideWhenUsed/>
    <w:rsid w:val="002404E2"/>
    <w:pPr>
      <w:tabs>
        <w:tab w:val="center" w:pos="4677"/>
        <w:tab w:val="right" w:pos="9355"/>
      </w:tabs>
      <w:spacing w:after="0" w:line="240" w:lineRule="auto"/>
      <w:ind w:firstLine="851"/>
      <w:jc w:val="both"/>
    </w:pPr>
    <w:rPr>
      <w:rFonts w:ascii="Times New Roman" w:hAnsi="Times New Roman"/>
      <w:noProof/>
      <w:sz w:val="28"/>
      <w:lang w:val="uk-UA"/>
    </w:rPr>
  </w:style>
  <w:style w:type="character" w:customStyle="1" w:styleId="a5">
    <w:name w:val="Верхний колонтитул Знак"/>
    <w:basedOn w:val="a0"/>
    <w:link w:val="12"/>
    <w:uiPriority w:val="99"/>
    <w:rsid w:val="002404E2"/>
    <w:rPr>
      <w:rFonts w:ascii="Times New Roman" w:hAnsi="Times New Roman"/>
      <w:noProof/>
      <w:sz w:val="28"/>
      <w:lang w:val="uk-UA"/>
    </w:rPr>
  </w:style>
  <w:style w:type="paragraph" w:customStyle="1" w:styleId="13">
    <w:name w:val="Нижний колонтитул1"/>
    <w:basedOn w:val="a"/>
    <w:next w:val="a6"/>
    <w:link w:val="a7"/>
    <w:uiPriority w:val="99"/>
    <w:unhideWhenUsed/>
    <w:rsid w:val="002404E2"/>
    <w:pPr>
      <w:tabs>
        <w:tab w:val="center" w:pos="4677"/>
        <w:tab w:val="right" w:pos="9355"/>
      </w:tabs>
      <w:spacing w:after="0" w:line="240" w:lineRule="auto"/>
      <w:ind w:firstLine="851"/>
      <w:jc w:val="both"/>
    </w:pPr>
    <w:rPr>
      <w:rFonts w:ascii="Times New Roman" w:hAnsi="Times New Roman"/>
      <w:noProof/>
      <w:sz w:val="28"/>
      <w:lang w:val="uk-UA"/>
    </w:rPr>
  </w:style>
  <w:style w:type="character" w:customStyle="1" w:styleId="a7">
    <w:name w:val="Нижний колонтитул Знак"/>
    <w:basedOn w:val="a0"/>
    <w:link w:val="13"/>
    <w:uiPriority w:val="99"/>
    <w:rsid w:val="002404E2"/>
    <w:rPr>
      <w:rFonts w:ascii="Times New Roman" w:hAnsi="Times New Roman"/>
      <w:noProof/>
      <w:sz w:val="28"/>
      <w:lang w:val="uk-UA"/>
    </w:rPr>
  </w:style>
  <w:style w:type="character" w:customStyle="1" w:styleId="a8">
    <w:name w:val="Текст выноски Знак"/>
    <w:basedOn w:val="a0"/>
    <w:link w:val="a9"/>
    <w:uiPriority w:val="99"/>
    <w:semiHidden/>
    <w:rsid w:val="002404E2"/>
    <w:rPr>
      <w:rFonts w:ascii="Segoe UI" w:hAnsi="Segoe UI" w:cs="Segoe UI"/>
      <w:noProof/>
      <w:sz w:val="18"/>
      <w:szCs w:val="18"/>
      <w:lang w:val="uk-UA"/>
    </w:rPr>
  </w:style>
  <w:style w:type="paragraph" w:customStyle="1" w:styleId="14">
    <w:name w:val="Текст выноски1"/>
    <w:basedOn w:val="a"/>
    <w:next w:val="a9"/>
    <w:uiPriority w:val="99"/>
    <w:semiHidden/>
    <w:unhideWhenUsed/>
    <w:rsid w:val="002404E2"/>
    <w:pPr>
      <w:spacing w:after="0" w:line="240" w:lineRule="auto"/>
      <w:ind w:firstLine="851"/>
      <w:jc w:val="both"/>
    </w:pPr>
    <w:rPr>
      <w:rFonts w:ascii="Segoe UI" w:hAnsi="Segoe UI" w:cs="Segoe UI"/>
      <w:noProof/>
      <w:sz w:val="18"/>
      <w:szCs w:val="18"/>
      <w:lang w:val="uk-UA"/>
    </w:rPr>
  </w:style>
  <w:style w:type="character" w:customStyle="1" w:styleId="15">
    <w:name w:val="Текст выноски Знак1"/>
    <w:basedOn w:val="a0"/>
    <w:uiPriority w:val="99"/>
    <w:semiHidden/>
    <w:rsid w:val="002404E2"/>
    <w:rPr>
      <w:rFonts w:ascii="Segoe UI" w:hAnsi="Segoe UI" w:cs="Segoe UI"/>
      <w:noProof/>
      <w:sz w:val="18"/>
      <w:szCs w:val="18"/>
      <w:lang w:val="uk-UA"/>
    </w:rPr>
  </w:style>
  <w:style w:type="paragraph" w:customStyle="1" w:styleId="16">
    <w:name w:val="Текст примечания1"/>
    <w:basedOn w:val="a"/>
    <w:next w:val="aa"/>
    <w:link w:val="ab"/>
    <w:uiPriority w:val="99"/>
    <w:semiHidden/>
    <w:unhideWhenUsed/>
    <w:rsid w:val="002404E2"/>
    <w:pPr>
      <w:spacing w:after="0" w:line="240" w:lineRule="auto"/>
      <w:ind w:firstLine="851"/>
      <w:jc w:val="both"/>
    </w:pPr>
    <w:rPr>
      <w:rFonts w:ascii="Times New Roman" w:hAnsi="Times New Roman"/>
      <w:noProof/>
      <w:sz w:val="20"/>
      <w:szCs w:val="20"/>
      <w:lang w:val="uk-UA"/>
    </w:rPr>
  </w:style>
  <w:style w:type="character" w:customStyle="1" w:styleId="ab">
    <w:name w:val="Текст примечания Знак"/>
    <w:basedOn w:val="a0"/>
    <w:link w:val="16"/>
    <w:uiPriority w:val="99"/>
    <w:semiHidden/>
    <w:rsid w:val="002404E2"/>
    <w:rPr>
      <w:rFonts w:ascii="Times New Roman" w:hAnsi="Times New Roman"/>
      <w:noProof/>
      <w:sz w:val="20"/>
      <w:szCs w:val="20"/>
      <w:lang w:val="uk-UA"/>
    </w:rPr>
  </w:style>
  <w:style w:type="character" w:customStyle="1" w:styleId="ac">
    <w:name w:val="Тема примечания Знак"/>
    <w:basedOn w:val="ab"/>
    <w:link w:val="ad"/>
    <w:uiPriority w:val="99"/>
    <w:semiHidden/>
    <w:rsid w:val="002404E2"/>
    <w:rPr>
      <w:rFonts w:ascii="Times New Roman" w:hAnsi="Times New Roman"/>
      <w:b/>
      <w:bCs/>
      <w:noProof/>
      <w:sz w:val="20"/>
      <w:szCs w:val="20"/>
      <w:lang w:val="uk-UA"/>
    </w:rPr>
  </w:style>
  <w:style w:type="paragraph" w:customStyle="1" w:styleId="17">
    <w:name w:val="Тема примечания1"/>
    <w:basedOn w:val="aa"/>
    <w:next w:val="aa"/>
    <w:uiPriority w:val="99"/>
    <w:semiHidden/>
    <w:unhideWhenUsed/>
    <w:rsid w:val="002404E2"/>
    <w:pPr>
      <w:spacing w:after="0"/>
      <w:ind w:firstLine="851"/>
      <w:jc w:val="both"/>
    </w:pPr>
    <w:rPr>
      <w:rFonts w:ascii="Times New Roman" w:hAnsi="Times New Roman"/>
      <w:b/>
      <w:bCs/>
      <w:noProof/>
      <w:lang w:val="uk-UA"/>
    </w:rPr>
  </w:style>
  <w:style w:type="character" w:customStyle="1" w:styleId="18">
    <w:name w:val="Тема примечания Знак1"/>
    <w:basedOn w:val="ab"/>
    <w:uiPriority w:val="99"/>
    <w:semiHidden/>
    <w:rsid w:val="002404E2"/>
    <w:rPr>
      <w:rFonts w:ascii="Times New Roman" w:hAnsi="Times New Roman"/>
      <w:b/>
      <w:bCs/>
      <w:noProof/>
      <w:sz w:val="20"/>
      <w:szCs w:val="20"/>
      <w:lang w:val="uk-UA"/>
    </w:rPr>
  </w:style>
  <w:style w:type="character" w:customStyle="1" w:styleId="19">
    <w:name w:val="Гиперссылка1"/>
    <w:basedOn w:val="a0"/>
    <w:uiPriority w:val="99"/>
    <w:unhideWhenUsed/>
    <w:rsid w:val="002404E2"/>
    <w:rPr>
      <w:color w:val="0563C1"/>
      <w:u w:val="single"/>
    </w:rPr>
  </w:style>
  <w:style w:type="table" w:customStyle="1" w:styleId="1a">
    <w:name w:val="Сетка таблицы1"/>
    <w:basedOn w:val="a1"/>
    <w:next w:val="ae"/>
    <w:uiPriority w:val="59"/>
    <w:rsid w:val="002404E2"/>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
    <w:name w:val="Сетка таблицы2"/>
    <w:basedOn w:val="a1"/>
    <w:next w:val="ae"/>
    <w:uiPriority w:val="39"/>
    <w:rsid w:val="002404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
    <w:name w:val="Основной текст_"/>
    <w:basedOn w:val="a0"/>
    <w:link w:val="1b"/>
    <w:rsid w:val="002404E2"/>
    <w:rPr>
      <w:rFonts w:ascii="Times New Roman" w:eastAsia="Times New Roman" w:hAnsi="Times New Roman" w:cs="Times New Roman"/>
      <w:sz w:val="28"/>
      <w:szCs w:val="28"/>
    </w:rPr>
  </w:style>
  <w:style w:type="paragraph" w:customStyle="1" w:styleId="1b">
    <w:name w:val="Основной текст1"/>
    <w:basedOn w:val="a"/>
    <w:link w:val="af"/>
    <w:rsid w:val="002404E2"/>
    <w:pPr>
      <w:widowControl w:val="0"/>
      <w:spacing w:after="0" w:line="360" w:lineRule="auto"/>
      <w:ind w:firstLine="400"/>
    </w:pPr>
    <w:rPr>
      <w:rFonts w:ascii="Times New Roman" w:eastAsia="Times New Roman" w:hAnsi="Times New Roman" w:cs="Times New Roman"/>
      <w:sz w:val="28"/>
      <w:szCs w:val="28"/>
    </w:rPr>
  </w:style>
  <w:style w:type="paragraph" w:customStyle="1" w:styleId="1c">
    <w:name w:val="Рецензия1"/>
    <w:next w:val="af0"/>
    <w:hidden/>
    <w:uiPriority w:val="99"/>
    <w:semiHidden/>
    <w:rsid w:val="002404E2"/>
    <w:pPr>
      <w:spacing w:after="0" w:line="240" w:lineRule="auto"/>
    </w:pPr>
    <w:rPr>
      <w:rFonts w:ascii="Times New Roman" w:hAnsi="Times New Roman"/>
      <w:noProof/>
      <w:sz w:val="28"/>
      <w:lang w:val="uk-UA"/>
    </w:rPr>
  </w:style>
  <w:style w:type="character" w:styleId="af1">
    <w:name w:val="Placeholder Text"/>
    <w:basedOn w:val="a0"/>
    <w:uiPriority w:val="99"/>
    <w:semiHidden/>
    <w:rsid w:val="002404E2"/>
    <w:rPr>
      <w:color w:val="808080"/>
    </w:rPr>
  </w:style>
  <w:style w:type="paragraph" w:styleId="a3">
    <w:name w:val="List Paragraph"/>
    <w:basedOn w:val="a"/>
    <w:uiPriority w:val="34"/>
    <w:qFormat/>
    <w:rsid w:val="002404E2"/>
    <w:pPr>
      <w:ind w:left="720"/>
      <w:contextualSpacing/>
    </w:pPr>
  </w:style>
  <w:style w:type="paragraph" w:styleId="a4">
    <w:name w:val="header"/>
    <w:basedOn w:val="a"/>
    <w:link w:val="1d"/>
    <w:uiPriority w:val="99"/>
    <w:unhideWhenUsed/>
    <w:rsid w:val="002404E2"/>
    <w:pPr>
      <w:tabs>
        <w:tab w:val="center" w:pos="4677"/>
        <w:tab w:val="right" w:pos="9355"/>
      </w:tabs>
      <w:spacing w:after="0" w:line="240" w:lineRule="auto"/>
    </w:pPr>
  </w:style>
  <w:style w:type="character" w:customStyle="1" w:styleId="1d">
    <w:name w:val="Верхний колонтитул Знак1"/>
    <w:basedOn w:val="a0"/>
    <w:link w:val="a4"/>
    <w:uiPriority w:val="99"/>
    <w:rsid w:val="002404E2"/>
  </w:style>
  <w:style w:type="paragraph" w:styleId="a6">
    <w:name w:val="footer"/>
    <w:basedOn w:val="a"/>
    <w:link w:val="1e"/>
    <w:uiPriority w:val="99"/>
    <w:unhideWhenUsed/>
    <w:rsid w:val="002404E2"/>
    <w:pPr>
      <w:tabs>
        <w:tab w:val="center" w:pos="4677"/>
        <w:tab w:val="right" w:pos="9355"/>
      </w:tabs>
      <w:spacing w:after="0" w:line="240" w:lineRule="auto"/>
    </w:pPr>
  </w:style>
  <w:style w:type="character" w:customStyle="1" w:styleId="1e">
    <w:name w:val="Нижний колонтитул Знак1"/>
    <w:basedOn w:val="a0"/>
    <w:link w:val="a6"/>
    <w:uiPriority w:val="99"/>
    <w:rsid w:val="002404E2"/>
  </w:style>
  <w:style w:type="paragraph" w:styleId="a9">
    <w:name w:val="Balloon Text"/>
    <w:basedOn w:val="a"/>
    <w:link w:val="a8"/>
    <w:uiPriority w:val="99"/>
    <w:semiHidden/>
    <w:unhideWhenUsed/>
    <w:rsid w:val="002404E2"/>
    <w:pPr>
      <w:spacing w:after="0" w:line="240" w:lineRule="auto"/>
    </w:pPr>
    <w:rPr>
      <w:rFonts w:ascii="Segoe UI" w:hAnsi="Segoe UI" w:cs="Segoe UI"/>
      <w:noProof/>
      <w:sz w:val="18"/>
      <w:szCs w:val="18"/>
      <w:lang w:val="uk-UA"/>
    </w:rPr>
  </w:style>
  <w:style w:type="character" w:customStyle="1" w:styleId="20">
    <w:name w:val="Текст выноски Знак2"/>
    <w:basedOn w:val="a0"/>
    <w:uiPriority w:val="99"/>
    <w:semiHidden/>
    <w:rsid w:val="002404E2"/>
    <w:rPr>
      <w:rFonts w:ascii="Segoe UI" w:hAnsi="Segoe UI" w:cs="Segoe UI"/>
      <w:sz w:val="18"/>
      <w:szCs w:val="18"/>
    </w:rPr>
  </w:style>
  <w:style w:type="paragraph" w:styleId="aa">
    <w:name w:val="annotation text"/>
    <w:basedOn w:val="a"/>
    <w:link w:val="1f"/>
    <w:uiPriority w:val="99"/>
    <w:semiHidden/>
    <w:unhideWhenUsed/>
    <w:rsid w:val="002404E2"/>
    <w:pPr>
      <w:spacing w:line="240" w:lineRule="auto"/>
    </w:pPr>
    <w:rPr>
      <w:sz w:val="20"/>
      <w:szCs w:val="20"/>
    </w:rPr>
  </w:style>
  <w:style w:type="character" w:customStyle="1" w:styleId="1f">
    <w:name w:val="Текст примечания Знак1"/>
    <w:basedOn w:val="a0"/>
    <w:link w:val="aa"/>
    <w:uiPriority w:val="99"/>
    <w:semiHidden/>
    <w:rsid w:val="002404E2"/>
    <w:rPr>
      <w:sz w:val="20"/>
      <w:szCs w:val="20"/>
    </w:rPr>
  </w:style>
  <w:style w:type="paragraph" w:styleId="ad">
    <w:name w:val="annotation subject"/>
    <w:basedOn w:val="aa"/>
    <w:next w:val="aa"/>
    <w:link w:val="ac"/>
    <w:uiPriority w:val="99"/>
    <w:semiHidden/>
    <w:unhideWhenUsed/>
    <w:rsid w:val="002404E2"/>
    <w:rPr>
      <w:rFonts w:ascii="Times New Roman" w:hAnsi="Times New Roman"/>
      <w:b/>
      <w:bCs/>
      <w:noProof/>
      <w:lang w:val="uk-UA"/>
    </w:rPr>
  </w:style>
  <w:style w:type="character" w:customStyle="1" w:styleId="21">
    <w:name w:val="Тема примечания Знак2"/>
    <w:basedOn w:val="1f"/>
    <w:uiPriority w:val="99"/>
    <w:semiHidden/>
    <w:rsid w:val="002404E2"/>
    <w:rPr>
      <w:b/>
      <w:bCs/>
      <w:sz w:val="20"/>
      <w:szCs w:val="20"/>
    </w:rPr>
  </w:style>
  <w:style w:type="character" w:styleId="af2">
    <w:name w:val="Hyperlink"/>
    <w:basedOn w:val="a0"/>
    <w:uiPriority w:val="99"/>
    <w:semiHidden/>
    <w:unhideWhenUsed/>
    <w:rsid w:val="002404E2"/>
    <w:rPr>
      <w:color w:val="0563C1" w:themeColor="hyperlink"/>
      <w:u w:val="single"/>
    </w:rPr>
  </w:style>
  <w:style w:type="table" w:styleId="ae">
    <w:name w:val="Table Grid"/>
    <w:basedOn w:val="a1"/>
    <w:uiPriority w:val="39"/>
    <w:rsid w:val="002404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Revision"/>
    <w:hidden/>
    <w:uiPriority w:val="99"/>
    <w:semiHidden/>
    <w:rsid w:val="002404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4043</Words>
  <Characters>23046</Characters>
  <Application>Microsoft Office Word</Application>
  <DocSecurity>0</DocSecurity>
  <Lines>192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Businka</dc:creator>
  <cp:keywords/>
  <dc:description/>
  <cp:lastModifiedBy>student</cp:lastModifiedBy>
  <cp:revision>2</cp:revision>
  <dcterms:created xsi:type="dcterms:W3CDTF">2023-04-06T08:33:00Z</dcterms:created>
  <dcterms:modified xsi:type="dcterms:W3CDTF">2023-04-06T08:33:00Z</dcterms:modified>
</cp:coreProperties>
</file>