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30A0" w:rsidRPr="00D230A0" w:rsidRDefault="00D230A0" w:rsidP="00D230A0">
      <w:pPr>
        <w:spacing w:after="160" w:line="256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>ОДЕСЬКИЙ НАЦІОНАЛЬНИЙ УН</w:t>
      </w:r>
      <w:r w:rsidRPr="00D230A0">
        <w:rPr>
          <w:rFonts w:ascii="Times New Roman" w:eastAsia="Calibri" w:hAnsi="Times New Roman" w:cs="Times New Roman"/>
          <w:sz w:val="28"/>
          <w:szCs w:val="28"/>
        </w:rPr>
        <w:t>І</w:t>
      </w:r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ВЕРСИТЕТ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>імені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І. І. МЕЧНИКОВА</w:t>
      </w:r>
    </w:p>
    <w:p w:rsidR="00D230A0" w:rsidRPr="00D230A0" w:rsidRDefault="00D230A0" w:rsidP="00D230A0">
      <w:pPr>
        <w:spacing w:after="160" w:line="256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>Б</w:t>
      </w:r>
      <w:proofErr w:type="gramEnd"/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>іологічний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факультет</w:t>
      </w:r>
    </w:p>
    <w:p w:rsidR="00D230A0" w:rsidRPr="00D230A0" w:rsidRDefault="00D230A0" w:rsidP="00D230A0">
      <w:pPr>
        <w:spacing w:after="160" w:line="256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Кафедра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>зоології</w:t>
      </w:r>
      <w:proofErr w:type="spellEnd"/>
    </w:p>
    <w:p w:rsidR="00D230A0" w:rsidRPr="00D230A0" w:rsidRDefault="00D230A0" w:rsidP="00D230A0">
      <w:pPr>
        <w:spacing w:after="160" w:line="256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D230A0" w:rsidRPr="00D230A0" w:rsidRDefault="00D230A0" w:rsidP="00D230A0">
      <w:pPr>
        <w:spacing w:after="160" w:line="256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D230A0" w:rsidRPr="00D230A0" w:rsidRDefault="00D230A0" w:rsidP="00D230A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ru-RU"/>
        </w:rPr>
      </w:pPr>
      <w:proofErr w:type="spellStart"/>
      <w:r w:rsidRPr="00D230A0">
        <w:rPr>
          <w:rFonts w:ascii="Times New Roman" w:eastAsia="Calibri" w:hAnsi="Times New Roman" w:cs="Times New Roman"/>
          <w:b/>
          <w:sz w:val="32"/>
          <w:szCs w:val="32"/>
          <w:lang w:val="ru-RU"/>
        </w:rPr>
        <w:t>Дипломна</w:t>
      </w:r>
      <w:proofErr w:type="spellEnd"/>
      <w:r w:rsidRPr="00D230A0">
        <w:rPr>
          <w:rFonts w:ascii="Times New Roman" w:eastAsia="Calibri" w:hAnsi="Times New Roman" w:cs="Times New Roman"/>
          <w:b/>
          <w:sz w:val="32"/>
          <w:szCs w:val="32"/>
          <w:lang w:val="ru-RU"/>
        </w:rPr>
        <w:t xml:space="preserve"> робота</w:t>
      </w:r>
    </w:p>
    <w:p w:rsidR="00D230A0" w:rsidRPr="00D230A0" w:rsidRDefault="00D230A0" w:rsidP="00D230A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D230A0">
        <w:rPr>
          <w:rFonts w:ascii="Times New Roman" w:eastAsia="Calibri" w:hAnsi="Times New Roman" w:cs="Times New Roman"/>
          <w:b/>
          <w:sz w:val="28"/>
          <w:szCs w:val="28"/>
          <w:lang w:val="ru-RU"/>
        </w:rPr>
        <w:t>бакалавра</w:t>
      </w:r>
    </w:p>
    <w:p w:rsidR="00D230A0" w:rsidRPr="00D230A0" w:rsidRDefault="00D230A0" w:rsidP="00D230A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>на тему</w:t>
      </w:r>
      <w:r w:rsidRPr="00D230A0">
        <w:rPr>
          <w:rFonts w:ascii="Times New Roman" w:eastAsia="Calibri" w:hAnsi="Times New Roman" w:cs="Times New Roman"/>
          <w:b/>
          <w:sz w:val="28"/>
          <w:szCs w:val="28"/>
          <w:lang w:val="ru-RU"/>
        </w:rPr>
        <w:t>: «</w:t>
      </w:r>
      <w:r w:rsidRPr="00D230A0">
        <w:rPr>
          <w:rFonts w:ascii="Times New Roman" w:eastAsia="Calibri" w:hAnsi="Times New Roman" w:cs="Times New Roman"/>
          <w:b/>
          <w:sz w:val="28"/>
          <w:szCs w:val="28"/>
        </w:rPr>
        <w:t xml:space="preserve">Кліщі </w:t>
      </w:r>
      <w:proofErr w:type="gramStart"/>
      <w:r w:rsidRPr="00D230A0">
        <w:rPr>
          <w:rFonts w:ascii="Times New Roman" w:eastAsia="Calibri" w:hAnsi="Times New Roman" w:cs="Times New Roman"/>
          <w:b/>
          <w:sz w:val="28"/>
          <w:szCs w:val="28"/>
        </w:rPr>
        <w:t>п</w:t>
      </w:r>
      <w:proofErr w:type="gramEnd"/>
      <w:r w:rsidRPr="00D230A0">
        <w:rPr>
          <w:rFonts w:ascii="Times New Roman" w:eastAsia="Calibri" w:hAnsi="Times New Roman" w:cs="Times New Roman"/>
          <w:b/>
          <w:sz w:val="28"/>
          <w:szCs w:val="28"/>
        </w:rPr>
        <w:t>ір’яного покриву гідрофільних птахів</w:t>
      </w:r>
      <w:r w:rsidRPr="00D230A0">
        <w:rPr>
          <w:rFonts w:ascii="Times New Roman" w:eastAsia="Calibri" w:hAnsi="Times New Roman" w:cs="Times New Roman"/>
          <w:b/>
          <w:sz w:val="28"/>
          <w:szCs w:val="28"/>
          <w:lang w:val="ru-RU"/>
        </w:rPr>
        <w:t>»</w:t>
      </w:r>
    </w:p>
    <w:p w:rsidR="00D230A0" w:rsidRPr="00D230A0" w:rsidRDefault="00D230A0" w:rsidP="00D230A0">
      <w:pPr>
        <w:spacing w:after="160" w:line="256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D230A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“The feather mites of the waders” </w:t>
      </w:r>
    </w:p>
    <w:p w:rsidR="00D230A0" w:rsidRPr="00D230A0" w:rsidRDefault="00D230A0" w:rsidP="00D230A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</w:p>
    <w:p w:rsidR="00D230A0" w:rsidRPr="00D230A0" w:rsidRDefault="00D230A0" w:rsidP="00D230A0">
      <w:pPr>
        <w:spacing w:after="160" w:line="240" w:lineRule="auto"/>
        <w:ind w:left="3540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      </w:t>
      </w:r>
      <w:r w:rsidRPr="00D230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 </w:t>
      </w:r>
      <w:r w:rsidRPr="00D230A0">
        <w:rPr>
          <w:rFonts w:ascii="Times New Roman" w:eastAsia="Calibri" w:hAnsi="Times New Roman" w:cs="Times New Roman"/>
          <w:sz w:val="28"/>
          <w:szCs w:val="28"/>
        </w:rPr>
        <w:t>Виконала: студентка денної форми навчання</w:t>
      </w:r>
    </w:p>
    <w:p w:rsidR="00D230A0" w:rsidRPr="00D230A0" w:rsidRDefault="00D230A0" w:rsidP="00D230A0">
      <w:pPr>
        <w:spacing w:after="16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</w:t>
      </w:r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</w:t>
      </w: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напряму підготовки  6.040102 Біологія</w:t>
      </w:r>
    </w:p>
    <w:p w:rsidR="00D230A0" w:rsidRPr="00D230A0" w:rsidRDefault="00D230A0" w:rsidP="00D230A0">
      <w:pPr>
        <w:spacing w:after="16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D230A0">
        <w:rPr>
          <w:rFonts w:ascii="Times New Roman" w:eastAsia="Calibri" w:hAnsi="Times New Roman" w:cs="Times New Roman"/>
          <w:b/>
          <w:sz w:val="28"/>
          <w:szCs w:val="28"/>
        </w:rPr>
        <w:t xml:space="preserve">                                   </w:t>
      </w:r>
      <w:r w:rsidRPr="00D230A0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  </w:t>
      </w:r>
      <w:r w:rsidRPr="00D230A0">
        <w:rPr>
          <w:rFonts w:ascii="Times New Roman" w:eastAsia="Calibri" w:hAnsi="Times New Roman" w:cs="Times New Roman"/>
          <w:b/>
          <w:sz w:val="28"/>
          <w:szCs w:val="28"/>
        </w:rPr>
        <w:t>Шевчук Віталіна Миколаївна</w:t>
      </w:r>
    </w:p>
    <w:p w:rsidR="00D230A0" w:rsidRPr="00D230A0" w:rsidRDefault="00D230A0" w:rsidP="00D230A0">
      <w:pPr>
        <w:spacing w:after="160" w:line="240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D230A0">
        <w:rPr>
          <w:rFonts w:ascii="Times New Roman" w:eastAsia="Calibri" w:hAnsi="Times New Roman" w:cs="Times New Roman"/>
          <w:b/>
          <w:sz w:val="28"/>
          <w:szCs w:val="28"/>
        </w:rPr>
        <w:t xml:space="preserve">         </w:t>
      </w:r>
      <w:r w:rsidRPr="00D230A0">
        <w:rPr>
          <w:rFonts w:ascii="Times New Roman" w:eastAsia="Calibri" w:hAnsi="Times New Roman" w:cs="Times New Roman"/>
          <w:b/>
          <w:sz w:val="28"/>
          <w:szCs w:val="28"/>
        </w:rPr>
        <w:tab/>
      </w:r>
      <w:r w:rsidRPr="00D230A0">
        <w:rPr>
          <w:rFonts w:ascii="Times New Roman" w:eastAsia="Calibri" w:hAnsi="Times New Roman" w:cs="Times New Roman"/>
          <w:b/>
          <w:sz w:val="28"/>
          <w:szCs w:val="28"/>
        </w:rPr>
        <w:tab/>
      </w:r>
      <w:r w:rsidRPr="00D230A0">
        <w:rPr>
          <w:rFonts w:ascii="Times New Roman" w:eastAsia="Calibri" w:hAnsi="Times New Roman" w:cs="Times New Roman"/>
          <w:b/>
          <w:sz w:val="28"/>
          <w:szCs w:val="28"/>
        </w:rPr>
        <w:tab/>
      </w:r>
      <w:r w:rsidRPr="00D230A0">
        <w:rPr>
          <w:rFonts w:ascii="Times New Roman" w:eastAsia="Calibri" w:hAnsi="Times New Roman" w:cs="Times New Roman"/>
          <w:b/>
          <w:sz w:val="28"/>
          <w:szCs w:val="28"/>
        </w:rPr>
        <w:tab/>
      </w:r>
      <w:r w:rsidRPr="00D230A0">
        <w:rPr>
          <w:rFonts w:ascii="Times New Roman" w:eastAsia="Calibri" w:hAnsi="Times New Roman" w:cs="Times New Roman"/>
          <w:b/>
          <w:sz w:val="28"/>
          <w:szCs w:val="28"/>
        </w:rPr>
        <w:tab/>
        <w:t xml:space="preserve">       </w:t>
      </w:r>
      <w:r w:rsidRPr="00D230A0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  </w:t>
      </w:r>
      <w:r w:rsidRPr="00D230A0">
        <w:rPr>
          <w:rFonts w:ascii="Times New Roman" w:eastAsia="Calibri" w:hAnsi="Times New Roman" w:cs="Times New Roman"/>
          <w:b/>
          <w:sz w:val="28"/>
          <w:szCs w:val="28"/>
        </w:rPr>
        <w:t xml:space="preserve">Науковий керівник: </w:t>
      </w:r>
    </w:p>
    <w:p w:rsidR="00D230A0" w:rsidRPr="00D230A0" w:rsidRDefault="00D230A0" w:rsidP="00D230A0">
      <w:pPr>
        <w:spacing w:after="16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230A0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                                           </w:t>
      </w:r>
      <w:r w:rsidRPr="00D230A0">
        <w:rPr>
          <w:rFonts w:ascii="Times New Roman" w:eastAsia="Calibri" w:hAnsi="Times New Roman" w:cs="Times New Roman"/>
          <w:sz w:val="28"/>
          <w:szCs w:val="28"/>
        </w:rPr>
        <w:t>кандидат біологічних</w:t>
      </w:r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230A0">
        <w:rPr>
          <w:rFonts w:ascii="Times New Roman" w:eastAsia="Calibri" w:hAnsi="Times New Roman" w:cs="Times New Roman"/>
          <w:sz w:val="28"/>
          <w:szCs w:val="28"/>
        </w:rPr>
        <w:t>наук,</w:t>
      </w:r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доцент </w:t>
      </w:r>
    </w:p>
    <w:p w:rsidR="00D230A0" w:rsidRPr="00D230A0" w:rsidRDefault="00D230A0" w:rsidP="00D230A0">
      <w:pPr>
        <w:spacing w:after="16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                                              </w:t>
      </w:r>
      <w:r w:rsidRPr="00D230A0">
        <w:rPr>
          <w:rFonts w:ascii="Times New Roman" w:eastAsia="Calibri" w:hAnsi="Times New Roman" w:cs="Times New Roman"/>
          <w:sz w:val="28"/>
          <w:szCs w:val="28"/>
        </w:rPr>
        <w:t>Черничко Катерина</w:t>
      </w:r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230A0">
        <w:rPr>
          <w:rFonts w:ascii="Times New Roman" w:eastAsia="Calibri" w:hAnsi="Times New Roman" w:cs="Times New Roman"/>
          <w:sz w:val="28"/>
          <w:szCs w:val="28"/>
        </w:rPr>
        <w:t>Йосипівна</w:t>
      </w:r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>___________</w:t>
      </w:r>
    </w:p>
    <w:p w:rsidR="00D230A0" w:rsidRPr="00D230A0" w:rsidRDefault="00D230A0" w:rsidP="00D230A0">
      <w:pPr>
        <w:spacing w:after="16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230A0">
        <w:rPr>
          <w:rFonts w:ascii="Times New Roman" w:eastAsia="Calibri" w:hAnsi="Times New Roman" w:cs="Times New Roman"/>
          <w:b/>
          <w:sz w:val="28"/>
          <w:szCs w:val="28"/>
        </w:rPr>
        <w:t xml:space="preserve">  </w:t>
      </w:r>
      <w:r w:rsidRPr="00D230A0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 </w:t>
      </w:r>
      <w:r w:rsidRPr="00D230A0">
        <w:rPr>
          <w:rFonts w:ascii="Times New Roman" w:eastAsia="Calibri" w:hAnsi="Times New Roman" w:cs="Times New Roman"/>
          <w:b/>
          <w:sz w:val="28"/>
          <w:szCs w:val="28"/>
        </w:rPr>
        <w:t xml:space="preserve">Рецензент: </w:t>
      </w:r>
    </w:p>
    <w:p w:rsidR="00D230A0" w:rsidRPr="00D230A0" w:rsidRDefault="00D230A0" w:rsidP="00D230A0">
      <w:pPr>
        <w:spacing w:after="16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                                          </w:t>
      </w:r>
      <w:r w:rsidRPr="00D230A0">
        <w:rPr>
          <w:rFonts w:ascii="Times New Roman" w:eastAsia="Calibri" w:hAnsi="Times New Roman" w:cs="Times New Roman"/>
          <w:sz w:val="28"/>
          <w:szCs w:val="28"/>
        </w:rPr>
        <w:t>кандидат біологічних</w:t>
      </w:r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230A0">
        <w:rPr>
          <w:rFonts w:ascii="Times New Roman" w:eastAsia="Calibri" w:hAnsi="Times New Roman" w:cs="Times New Roman"/>
          <w:sz w:val="28"/>
          <w:szCs w:val="28"/>
        </w:rPr>
        <w:t>наук,</w:t>
      </w:r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ст.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>викладач</w:t>
      </w:r>
      <w:proofErr w:type="spellEnd"/>
    </w:p>
    <w:p w:rsidR="00D230A0" w:rsidRPr="00D230A0" w:rsidRDefault="00D230A0" w:rsidP="00D230A0">
      <w:pPr>
        <w:spacing w:after="16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             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Рижко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Ірина Леонідівна</w:t>
      </w:r>
    </w:p>
    <w:p w:rsidR="00D230A0" w:rsidRPr="00D230A0" w:rsidRDefault="00D230A0" w:rsidP="00D230A0">
      <w:pPr>
        <w:spacing w:after="16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D230A0" w:rsidRPr="00D230A0" w:rsidRDefault="00D230A0" w:rsidP="00D230A0">
      <w:pPr>
        <w:spacing w:after="160" w:line="25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93"/>
        <w:gridCol w:w="4760"/>
      </w:tblGrid>
      <w:tr w:rsidR="00D230A0" w:rsidRPr="00D230A0" w:rsidTr="00D230A0">
        <w:trPr>
          <w:trHeight w:val="397"/>
        </w:trPr>
        <w:tc>
          <w:tcPr>
            <w:tcW w:w="4793" w:type="dxa"/>
            <w:hideMark/>
          </w:tcPr>
          <w:p w:rsidR="00D230A0" w:rsidRPr="00D230A0" w:rsidRDefault="00D230A0" w:rsidP="00D230A0">
            <w:pPr>
              <w:rPr>
                <w:sz w:val="28"/>
                <w:szCs w:val="28"/>
              </w:rPr>
            </w:pPr>
            <w:r w:rsidRPr="00D230A0">
              <w:rPr>
                <w:sz w:val="28"/>
                <w:szCs w:val="28"/>
              </w:rPr>
              <w:t xml:space="preserve">  Рекомендовано до захисту</w:t>
            </w:r>
          </w:p>
        </w:tc>
        <w:tc>
          <w:tcPr>
            <w:tcW w:w="4760" w:type="dxa"/>
            <w:hideMark/>
          </w:tcPr>
          <w:p w:rsidR="00D230A0" w:rsidRPr="00D230A0" w:rsidRDefault="00D230A0" w:rsidP="00D230A0">
            <w:pPr>
              <w:rPr>
                <w:sz w:val="28"/>
                <w:szCs w:val="28"/>
              </w:rPr>
            </w:pPr>
            <w:r w:rsidRPr="00D230A0">
              <w:rPr>
                <w:sz w:val="28"/>
                <w:szCs w:val="28"/>
              </w:rPr>
              <w:t>Захищено на засіданні ЕК №2</w:t>
            </w:r>
          </w:p>
        </w:tc>
      </w:tr>
      <w:tr w:rsidR="00D230A0" w:rsidRPr="00D230A0" w:rsidTr="00D230A0">
        <w:trPr>
          <w:trHeight w:val="405"/>
        </w:trPr>
        <w:tc>
          <w:tcPr>
            <w:tcW w:w="4793" w:type="dxa"/>
            <w:hideMark/>
          </w:tcPr>
          <w:p w:rsidR="00D230A0" w:rsidRPr="00D230A0" w:rsidRDefault="00D230A0" w:rsidP="00D230A0">
            <w:pPr>
              <w:rPr>
                <w:sz w:val="28"/>
                <w:szCs w:val="28"/>
              </w:rPr>
            </w:pPr>
            <w:r w:rsidRPr="00D230A0">
              <w:rPr>
                <w:sz w:val="28"/>
                <w:szCs w:val="28"/>
              </w:rPr>
              <w:t xml:space="preserve">           Протокол засідання кафедри</w:t>
            </w:r>
          </w:p>
        </w:tc>
        <w:tc>
          <w:tcPr>
            <w:tcW w:w="4760" w:type="dxa"/>
            <w:hideMark/>
          </w:tcPr>
          <w:p w:rsidR="00D230A0" w:rsidRPr="00D230A0" w:rsidRDefault="00D230A0" w:rsidP="00D230A0">
            <w:pPr>
              <w:rPr>
                <w:sz w:val="28"/>
                <w:szCs w:val="28"/>
              </w:rPr>
            </w:pPr>
            <w:r w:rsidRPr="00D230A0">
              <w:rPr>
                <w:sz w:val="28"/>
                <w:szCs w:val="28"/>
                <w:lang w:val="ru-RU"/>
              </w:rPr>
              <w:t xml:space="preserve">       </w:t>
            </w:r>
            <w:r w:rsidRPr="00D230A0">
              <w:rPr>
                <w:sz w:val="28"/>
                <w:szCs w:val="28"/>
              </w:rPr>
              <w:t>Протокол №__ від «___» _____р.</w:t>
            </w:r>
          </w:p>
        </w:tc>
      </w:tr>
      <w:tr w:rsidR="00D230A0" w:rsidRPr="00D230A0" w:rsidTr="00D230A0">
        <w:trPr>
          <w:trHeight w:val="350"/>
        </w:trPr>
        <w:tc>
          <w:tcPr>
            <w:tcW w:w="4793" w:type="dxa"/>
            <w:hideMark/>
          </w:tcPr>
          <w:p w:rsidR="00D230A0" w:rsidRPr="00D230A0" w:rsidRDefault="00D230A0" w:rsidP="00D230A0">
            <w:pPr>
              <w:rPr>
                <w:sz w:val="28"/>
                <w:szCs w:val="28"/>
              </w:rPr>
            </w:pPr>
            <w:r w:rsidRPr="00D230A0">
              <w:rPr>
                <w:sz w:val="28"/>
                <w:szCs w:val="28"/>
                <w:lang w:val="ru-RU"/>
              </w:rPr>
              <w:t xml:space="preserve">           </w:t>
            </w:r>
            <w:r w:rsidRPr="00D230A0">
              <w:rPr>
                <w:sz w:val="28"/>
                <w:szCs w:val="28"/>
              </w:rPr>
              <w:t>№___від «___» _______р.</w:t>
            </w:r>
          </w:p>
        </w:tc>
        <w:tc>
          <w:tcPr>
            <w:tcW w:w="4760" w:type="dxa"/>
            <w:hideMark/>
          </w:tcPr>
          <w:p w:rsidR="00D230A0" w:rsidRPr="00D230A0" w:rsidRDefault="00D230A0" w:rsidP="00D230A0">
            <w:pPr>
              <w:rPr>
                <w:sz w:val="28"/>
                <w:szCs w:val="28"/>
              </w:rPr>
            </w:pPr>
            <w:r w:rsidRPr="00D230A0">
              <w:rPr>
                <w:sz w:val="28"/>
                <w:szCs w:val="28"/>
              </w:rPr>
              <w:t xml:space="preserve">       Оцінка______/______/________</w:t>
            </w:r>
          </w:p>
        </w:tc>
      </w:tr>
      <w:tr w:rsidR="00D230A0" w:rsidRPr="00D230A0" w:rsidTr="00D230A0">
        <w:trPr>
          <w:trHeight w:val="373"/>
        </w:trPr>
        <w:tc>
          <w:tcPr>
            <w:tcW w:w="4793" w:type="dxa"/>
            <w:hideMark/>
          </w:tcPr>
          <w:p w:rsidR="00D230A0" w:rsidRPr="00D230A0" w:rsidRDefault="00D230A0" w:rsidP="00D230A0">
            <w:pPr>
              <w:rPr>
                <w:sz w:val="28"/>
                <w:szCs w:val="28"/>
              </w:rPr>
            </w:pPr>
            <w:r w:rsidRPr="00D230A0">
              <w:rPr>
                <w:sz w:val="28"/>
                <w:szCs w:val="28"/>
                <w:lang w:val="en-US"/>
              </w:rPr>
              <w:t xml:space="preserve">           </w:t>
            </w:r>
            <w:r w:rsidRPr="00D230A0">
              <w:rPr>
                <w:sz w:val="28"/>
                <w:szCs w:val="28"/>
              </w:rPr>
              <w:t>Завідувач кафедри</w:t>
            </w:r>
          </w:p>
        </w:tc>
        <w:tc>
          <w:tcPr>
            <w:tcW w:w="4760" w:type="dxa"/>
            <w:hideMark/>
          </w:tcPr>
          <w:p w:rsidR="00D230A0" w:rsidRPr="00D230A0" w:rsidRDefault="00D230A0" w:rsidP="00D230A0">
            <w:pPr>
              <w:rPr>
                <w:sz w:val="28"/>
                <w:szCs w:val="28"/>
              </w:rPr>
            </w:pPr>
            <w:r w:rsidRPr="00D230A0">
              <w:rPr>
                <w:sz w:val="28"/>
                <w:szCs w:val="28"/>
              </w:rPr>
              <w:t xml:space="preserve">       Голова ЕК</w:t>
            </w:r>
          </w:p>
        </w:tc>
      </w:tr>
      <w:tr w:rsidR="00D230A0" w:rsidRPr="00D230A0" w:rsidTr="00D230A0">
        <w:trPr>
          <w:trHeight w:val="819"/>
        </w:trPr>
        <w:tc>
          <w:tcPr>
            <w:tcW w:w="4793" w:type="dxa"/>
            <w:hideMark/>
          </w:tcPr>
          <w:p w:rsidR="00D230A0" w:rsidRPr="00D230A0" w:rsidRDefault="00D230A0" w:rsidP="00D230A0">
            <w:pPr>
              <w:rPr>
                <w:sz w:val="28"/>
                <w:szCs w:val="28"/>
                <w:lang w:val="ru-RU"/>
              </w:rPr>
            </w:pPr>
            <w:r w:rsidRPr="00D230A0">
              <w:rPr>
                <w:sz w:val="28"/>
                <w:szCs w:val="28"/>
              </w:rPr>
              <w:t xml:space="preserve">           </w:t>
            </w:r>
            <w:r w:rsidRPr="00D230A0">
              <w:rPr>
                <w:sz w:val="28"/>
                <w:szCs w:val="28"/>
                <w:lang w:val="ru-RU"/>
              </w:rPr>
              <w:t xml:space="preserve">________      </w:t>
            </w:r>
            <w:proofErr w:type="spellStart"/>
            <w:r w:rsidRPr="00D230A0">
              <w:rPr>
                <w:sz w:val="28"/>
                <w:szCs w:val="28"/>
              </w:rPr>
              <w:t>Стойловський</w:t>
            </w:r>
            <w:proofErr w:type="spellEnd"/>
            <w:r w:rsidRPr="00D230A0">
              <w:rPr>
                <w:sz w:val="28"/>
                <w:szCs w:val="28"/>
              </w:rPr>
              <w:t xml:space="preserve"> В.</w:t>
            </w:r>
            <w:proofErr w:type="gramStart"/>
            <w:r w:rsidRPr="00D230A0">
              <w:rPr>
                <w:sz w:val="28"/>
                <w:szCs w:val="28"/>
              </w:rPr>
              <w:t>П</w:t>
            </w:r>
            <w:proofErr w:type="gramEnd"/>
          </w:p>
        </w:tc>
        <w:tc>
          <w:tcPr>
            <w:tcW w:w="4760" w:type="dxa"/>
            <w:hideMark/>
          </w:tcPr>
          <w:p w:rsidR="00D230A0" w:rsidRPr="00D230A0" w:rsidRDefault="00D230A0" w:rsidP="00D230A0">
            <w:pPr>
              <w:rPr>
                <w:sz w:val="28"/>
                <w:szCs w:val="28"/>
                <w:lang w:val="ru-RU"/>
              </w:rPr>
            </w:pPr>
            <w:r w:rsidRPr="00D230A0">
              <w:rPr>
                <w:sz w:val="28"/>
                <w:szCs w:val="28"/>
                <w:lang w:val="ru-RU"/>
              </w:rPr>
              <w:t xml:space="preserve">       __________           </w:t>
            </w:r>
            <w:proofErr w:type="spellStart"/>
            <w:r w:rsidRPr="00D230A0">
              <w:rPr>
                <w:sz w:val="28"/>
                <w:szCs w:val="28"/>
                <w:lang w:val="ru-RU"/>
              </w:rPr>
              <w:t>Чеботар</w:t>
            </w:r>
            <w:proofErr w:type="spellEnd"/>
            <w:r w:rsidRPr="00D230A0">
              <w:rPr>
                <w:sz w:val="28"/>
                <w:szCs w:val="28"/>
                <w:lang w:val="ru-RU"/>
              </w:rPr>
              <w:t xml:space="preserve"> С.В</w:t>
            </w:r>
          </w:p>
        </w:tc>
      </w:tr>
    </w:tbl>
    <w:p w:rsidR="00D230A0" w:rsidRPr="00D230A0" w:rsidRDefault="00D230A0" w:rsidP="00D230A0">
      <w:pPr>
        <w:spacing w:after="16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D230A0" w:rsidRDefault="00D230A0" w:rsidP="00D230A0">
      <w:pPr>
        <w:spacing w:after="160" w:line="256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                                       </w:t>
      </w:r>
    </w:p>
    <w:p w:rsidR="00D230A0" w:rsidRPr="00D230A0" w:rsidRDefault="00D230A0" w:rsidP="00D230A0">
      <w:pPr>
        <w:spacing w:after="160" w:line="256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                                          </w:t>
      </w:r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230A0">
        <w:rPr>
          <w:rFonts w:ascii="Times New Roman" w:eastAsia="Calibri" w:hAnsi="Times New Roman" w:cs="Times New Roman"/>
          <w:sz w:val="28"/>
          <w:szCs w:val="28"/>
        </w:rPr>
        <w:t>Одеса – 2018</w:t>
      </w:r>
    </w:p>
    <w:p w:rsidR="00D230A0" w:rsidRDefault="00D230A0" w:rsidP="00D230A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D230A0" w:rsidRDefault="00D230A0" w:rsidP="00D230A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D230A0" w:rsidRDefault="00D230A0" w:rsidP="00D230A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D230A0" w:rsidRPr="00D230A0" w:rsidRDefault="00D230A0" w:rsidP="00D230A0">
      <w:pPr>
        <w:spacing w:after="160" w:line="256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230A0">
        <w:rPr>
          <w:rFonts w:ascii="Times New Roman" w:eastAsia="Calibri" w:hAnsi="Times New Roman" w:cs="Times New Roman"/>
          <w:b/>
          <w:sz w:val="28"/>
          <w:szCs w:val="28"/>
        </w:rPr>
        <w:t>ЗМІСТ</w:t>
      </w:r>
    </w:p>
    <w:p w:rsidR="00D230A0" w:rsidRPr="00D230A0" w:rsidRDefault="00D230A0" w:rsidP="00D230A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D230A0" w:rsidRPr="00D230A0" w:rsidRDefault="00D230A0" w:rsidP="00D230A0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ВСТУП……………………………………………………………………………..4 </w:t>
      </w:r>
      <w:r w:rsidRPr="00D230A0">
        <w:rPr>
          <w:rFonts w:ascii="Times New Roman" w:eastAsia="Calibri" w:hAnsi="Times New Roman" w:cs="Times New Roman"/>
          <w:sz w:val="28"/>
          <w:szCs w:val="28"/>
        </w:rPr>
        <w:br/>
        <w:t>1. ОГЛЯД ЛІТЕРАТУРИ………………………………………………………….6</w:t>
      </w:r>
    </w:p>
    <w:p w:rsidR="00D230A0" w:rsidRPr="00D230A0" w:rsidRDefault="00D230A0" w:rsidP="00D230A0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1.1.  Екологічні адаптації кліщів пір’яного покриву……………………………6 </w:t>
      </w:r>
    </w:p>
    <w:p w:rsidR="00D230A0" w:rsidRPr="00D230A0" w:rsidRDefault="00D230A0" w:rsidP="00D230A0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>1.2.  Морфологічні адаптації до перебування на шкірі птахів………………...10</w:t>
      </w:r>
    </w:p>
    <w:p w:rsidR="00D230A0" w:rsidRPr="00D230A0" w:rsidRDefault="00D230A0" w:rsidP="00D230A0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1.3.  </w:t>
      </w:r>
      <w:r w:rsidRPr="00D230A0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Загальна характеристика гідрофільних птахів</w:t>
      </w: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.…………………………...14   </w:t>
      </w:r>
    </w:p>
    <w:p w:rsidR="00D230A0" w:rsidRPr="00D230A0" w:rsidRDefault="00D230A0" w:rsidP="00D230A0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2. МІСЦЕ,МАТЕРІАЛИ І МЕТОДИ ДОСЛІДЖЕНЬ……………………….....17 </w:t>
      </w:r>
    </w:p>
    <w:p w:rsidR="00D230A0" w:rsidRPr="00D230A0" w:rsidRDefault="00D230A0" w:rsidP="00D230A0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>2.1.  Фізико-географічна характеристика району дослідження……………….17</w:t>
      </w:r>
    </w:p>
    <w:p w:rsidR="00D230A0" w:rsidRPr="00D230A0" w:rsidRDefault="00D230A0" w:rsidP="00D230A0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>2.2.  Матеріали та методи дослідження………………………………………....19</w:t>
      </w:r>
    </w:p>
    <w:p w:rsidR="00D230A0" w:rsidRPr="00D230A0" w:rsidRDefault="00D230A0" w:rsidP="00D230A0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>3. РЕЗУЛЬТАТИ ДОСЛІДЖЕННЯ ТА ЇХ ОБГОВОРЕННЯ……………….....22</w:t>
      </w:r>
    </w:p>
    <w:p w:rsidR="00D230A0" w:rsidRPr="00D230A0" w:rsidRDefault="00D230A0" w:rsidP="00D230A0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>ВИСНОВКИ………………………………………………………………………32</w:t>
      </w:r>
    </w:p>
    <w:p w:rsidR="00D230A0" w:rsidRPr="00D230A0" w:rsidRDefault="00D230A0" w:rsidP="00D230A0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>СПИСОК ЛІТЕРАТУРИ……………………………………………………..…..33</w:t>
      </w:r>
      <w:r w:rsidRPr="00D230A0">
        <w:rPr>
          <w:rFonts w:ascii="Times New Roman" w:eastAsia="Calibri" w:hAnsi="Times New Roman" w:cs="Times New Roman"/>
          <w:sz w:val="28"/>
          <w:szCs w:val="28"/>
        </w:rPr>
        <w:br/>
      </w:r>
    </w:p>
    <w:p w:rsidR="00D230A0" w:rsidRPr="00D230A0" w:rsidRDefault="00D230A0" w:rsidP="00D230A0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D230A0" w:rsidRPr="00D230A0" w:rsidRDefault="00D230A0" w:rsidP="00D230A0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D230A0" w:rsidRPr="00D230A0" w:rsidRDefault="00D230A0" w:rsidP="00D230A0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D230A0" w:rsidRPr="00D230A0" w:rsidRDefault="00D230A0" w:rsidP="00D230A0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D230A0" w:rsidRPr="00D230A0" w:rsidRDefault="00D230A0" w:rsidP="00D230A0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D230A0" w:rsidRPr="00D230A0" w:rsidRDefault="00D230A0" w:rsidP="00D230A0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D230A0" w:rsidRPr="00D230A0" w:rsidRDefault="00D230A0" w:rsidP="00D230A0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D230A0" w:rsidRPr="00D230A0" w:rsidRDefault="00D230A0" w:rsidP="00D230A0">
      <w:pPr>
        <w:spacing w:after="160" w:line="360" w:lineRule="auto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D230A0" w:rsidRDefault="00D230A0" w:rsidP="00D230A0">
      <w:pPr>
        <w:spacing w:after="16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D230A0" w:rsidRDefault="00D230A0" w:rsidP="00D230A0">
      <w:pPr>
        <w:spacing w:after="16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D230A0" w:rsidRPr="00D230A0" w:rsidRDefault="00D230A0" w:rsidP="00D230A0">
      <w:pPr>
        <w:spacing w:after="16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D230A0">
        <w:rPr>
          <w:rFonts w:ascii="Times New Roman" w:eastAsia="Calibri" w:hAnsi="Times New Roman" w:cs="Times New Roman"/>
          <w:b/>
          <w:sz w:val="28"/>
          <w:szCs w:val="28"/>
        </w:rPr>
        <w:t>АНОТАЦІЯ</w:t>
      </w:r>
    </w:p>
    <w:p w:rsidR="00D230A0" w:rsidRPr="00D230A0" w:rsidRDefault="00D230A0" w:rsidP="00D230A0">
      <w:pPr>
        <w:keepNext/>
        <w:spacing w:before="120" w:after="12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Робота проведена на кафедрі зоології ОНУ. Проаналізовано колекцію пір’яних кліщів гідрофільних птахів, зібрану співробітниками кафедри зоології з 2011 – 2018 рр. на півдні України. Було зафіксовано </w:t>
      </w:r>
      <w:r w:rsidRPr="00D230A0">
        <w:rPr>
          <w:rFonts w:ascii="Times New Roman" w:eastAsia="Times New Roman" w:hAnsi="Times New Roman" w:cs="Times New Roman"/>
          <w:sz w:val="28"/>
          <w:szCs w:val="28"/>
        </w:rPr>
        <w:t xml:space="preserve">17 видів кліщів, які відносяться до 2 </w:t>
      </w:r>
      <w:proofErr w:type="spellStart"/>
      <w:r w:rsidRPr="00D230A0">
        <w:rPr>
          <w:rFonts w:ascii="Times New Roman" w:eastAsia="Times New Roman" w:hAnsi="Times New Roman" w:cs="Times New Roman"/>
          <w:sz w:val="28"/>
          <w:szCs w:val="28"/>
        </w:rPr>
        <w:t>надродин</w:t>
      </w:r>
      <w:proofErr w:type="spellEnd"/>
      <w:r w:rsidRPr="00D230A0">
        <w:rPr>
          <w:rFonts w:ascii="Times New Roman" w:eastAsia="Times New Roman" w:hAnsi="Times New Roman" w:cs="Times New Roman"/>
          <w:sz w:val="28"/>
          <w:szCs w:val="28"/>
        </w:rPr>
        <w:t xml:space="preserve">, 5 родин та 9 родів. </w:t>
      </w: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В результаті проведених досліджень визначено, що з 17  виявлених видів кліщів </w:t>
      </w:r>
      <w:r w:rsidRPr="00D230A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12 є </w:t>
      </w:r>
      <w:proofErr w:type="spellStart"/>
      <w:r w:rsidRPr="00D230A0">
        <w:rPr>
          <w:rFonts w:ascii="Times New Roman" w:eastAsia="Calibri" w:hAnsi="Times New Roman" w:cs="Times New Roman"/>
          <w:color w:val="000000"/>
          <w:sz w:val="28"/>
          <w:szCs w:val="28"/>
        </w:rPr>
        <w:t>моноксенними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тобто мають тільки 1 хазяїна,  5 – </w:t>
      </w:r>
      <w:proofErr w:type="spellStart"/>
      <w:r w:rsidRPr="00D230A0">
        <w:rPr>
          <w:rFonts w:ascii="Times New Roman" w:eastAsia="Calibri" w:hAnsi="Times New Roman" w:cs="Times New Roman"/>
          <w:color w:val="000000"/>
          <w:sz w:val="28"/>
          <w:szCs w:val="28"/>
        </w:rPr>
        <w:t>олігоксенні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</w:rPr>
        <w:t>, тобто мають  2 – 3 хазяїна.</w:t>
      </w:r>
    </w:p>
    <w:p w:rsidR="00D230A0" w:rsidRPr="00D230A0" w:rsidRDefault="00D230A0" w:rsidP="00D230A0">
      <w:pPr>
        <w:spacing w:after="160" w:line="360" w:lineRule="auto"/>
        <w:ind w:firstLine="567"/>
        <w:jc w:val="both"/>
        <w:rPr>
          <w:rFonts w:ascii="Times New Roman" w:eastAsia="Calibri" w:hAnsi="Times New Roman" w:cs="Times New Roman"/>
          <w:b/>
          <w:sz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ab/>
        <w:t xml:space="preserve">Дипломна робота викладена на 35 сторінках друкованого тексту, містить 2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табл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>и</w:t>
      </w: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ці та 3 рисунки. </w:t>
      </w:r>
      <w:r w:rsidRPr="00D230A0">
        <w:rPr>
          <w:rFonts w:ascii="Times New Roman" w:eastAsia="Calibri" w:hAnsi="Times New Roman" w:cs="Times New Roman"/>
          <w:color w:val="000000"/>
          <w:sz w:val="28"/>
        </w:rPr>
        <w:t xml:space="preserve">У роботі </w:t>
      </w:r>
      <w:r w:rsidRPr="00D230A0">
        <w:rPr>
          <w:rFonts w:ascii="Times New Roman" w:eastAsia="Calibri" w:hAnsi="Times New Roman" w:cs="Times New Roman"/>
          <w:sz w:val="28"/>
        </w:rPr>
        <w:t>приводяться</w:t>
      </w:r>
      <w:r w:rsidRPr="00D230A0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r w:rsidRPr="00D230A0">
        <w:rPr>
          <w:rFonts w:ascii="Times New Roman" w:eastAsia="Calibri" w:hAnsi="Times New Roman" w:cs="Times New Roman"/>
          <w:sz w:val="28"/>
        </w:rPr>
        <w:t>посилання</w:t>
      </w:r>
      <w:r w:rsidRPr="00D230A0">
        <w:rPr>
          <w:rFonts w:ascii="Times New Roman" w:eastAsia="Calibri" w:hAnsi="Times New Roman" w:cs="Times New Roman"/>
          <w:color w:val="000000"/>
          <w:sz w:val="28"/>
        </w:rPr>
        <w:t xml:space="preserve"> на 32 публікацій (15 </w:t>
      </w:r>
      <w:r w:rsidRPr="00D230A0">
        <w:rPr>
          <w:rFonts w:ascii="Times New Roman" w:eastAsia="Calibri" w:hAnsi="Times New Roman" w:cs="Times New Roman"/>
          <w:sz w:val="28"/>
        </w:rPr>
        <w:t>кирилицею</w:t>
      </w:r>
      <w:r w:rsidRPr="00D230A0">
        <w:rPr>
          <w:rFonts w:ascii="Times New Roman" w:eastAsia="Calibri" w:hAnsi="Times New Roman" w:cs="Times New Roman"/>
          <w:color w:val="000000"/>
          <w:sz w:val="28"/>
        </w:rPr>
        <w:t xml:space="preserve"> і 17 латиницею). </w:t>
      </w:r>
    </w:p>
    <w:p w:rsidR="00D230A0" w:rsidRPr="00D230A0" w:rsidRDefault="00D230A0" w:rsidP="00D230A0">
      <w:pPr>
        <w:spacing w:after="16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ab/>
      </w:r>
      <w:r w:rsidRPr="00D230A0">
        <w:rPr>
          <w:rFonts w:ascii="Times New Roman" w:eastAsia="Calibri" w:hAnsi="Times New Roman" w:cs="Times New Roman"/>
          <w:b/>
          <w:sz w:val="28"/>
          <w:szCs w:val="28"/>
        </w:rPr>
        <w:t>Ключові слова:</w:t>
      </w: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230A0">
        <w:rPr>
          <w:rFonts w:ascii="Times New Roman" w:eastAsia="Calibri" w:hAnsi="Times New Roman" w:cs="Times New Roman"/>
          <w:i/>
          <w:sz w:val="28"/>
          <w:szCs w:val="28"/>
        </w:rPr>
        <w:t>пір’яні кліщі, гідрофільні птахи</w:t>
      </w: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D230A0">
        <w:rPr>
          <w:rFonts w:ascii="Times New Roman" w:eastAsia="Calibri" w:hAnsi="Times New Roman" w:cs="Times New Roman"/>
          <w:i/>
          <w:sz w:val="28"/>
          <w:szCs w:val="28"/>
        </w:rPr>
        <w:t>моноксенні</w:t>
      </w:r>
      <w:proofErr w:type="spellEnd"/>
      <w:r w:rsidRPr="00D230A0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D230A0">
        <w:rPr>
          <w:rFonts w:ascii="Times New Roman" w:eastAsia="Calibri" w:hAnsi="Times New Roman" w:cs="Times New Roman"/>
          <w:i/>
          <w:sz w:val="28"/>
          <w:szCs w:val="28"/>
        </w:rPr>
        <w:t>олігоксеннні</w:t>
      </w:r>
      <w:proofErr w:type="spellEnd"/>
      <w:r w:rsidRPr="00D230A0">
        <w:rPr>
          <w:rFonts w:ascii="Times New Roman" w:eastAsia="Calibri" w:hAnsi="Times New Roman" w:cs="Times New Roman"/>
          <w:i/>
          <w:sz w:val="28"/>
          <w:szCs w:val="28"/>
        </w:rPr>
        <w:t xml:space="preserve"> види.</w:t>
      </w:r>
    </w:p>
    <w:p w:rsidR="00D230A0" w:rsidRPr="00D230A0" w:rsidRDefault="00D230A0" w:rsidP="00D230A0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D230A0" w:rsidRPr="00D230A0" w:rsidRDefault="00D230A0" w:rsidP="00D230A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D230A0"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</w:r>
      <w:r w:rsidRPr="00D230A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The work was conducted at the department of zoology of ONU. The collection of feather mites of the waders was collected by the staff of the department </w:t>
      </w:r>
      <w:proofErr w:type="spellStart"/>
      <w:r w:rsidRPr="00D230A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Zoolodgy</w:t>
      </w:r>
      <w:proofErr w:type="spellEnd"/>
      <w:r w:rsidRPr="00D230A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in 201</w:t>
      </w:r>
      <w:r w:rsidRPr="00D230A0">
        <w:rPr>
          <w:rFonts w:ascii="Times New Roman" w:eastAsia="Times New Roman" w:hAnsi="Times New Roman" w:cs="Times New Roman"/>
          <w:sz w:val="28"/>
          <w:szCs w:val="28"/>
          <w:lang w:eastAsia="uk-UA"/>
        </w:rPr>
        <w:t>1</w:t>
      </w:r>
      <w:r w:rsidRPr="00D230A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-2018 </w:t>
      </w:r>
      <w:proofErr w:type="spellStart"/>
      <w:r w:rsidRPr="00D230A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in</w:t>
      </w:r>
      <w:proofErr w:type="spellEnd"/>
      <w:r w:rsidRPr="00D230A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proofErr w:type="spellStart"/>
      <w:r w:rsidRPr="00D230A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the</w:t>
      </w:r>
      <w:proofErr w:type="spellEnd"/>
      <w:r w:rsidRPr="00D230A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proofErr w:type="spellStart"/>
      <w:r w:rsidRPr="00D230A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south</w:t>
      </w:r>
      <w:proofErr w:type="spellEnd"/>
      <w:r w:rsidRPr="00D230A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proofErr w:type="spellStart"/>
      <w:r w:rsidRPr="00D230A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of</w:t>
      </w:r>
      <w:proofErr w:type="spellEnd"/>
      <w:r w:rsidRPr="00D230A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proofErr w:type="spellStart"/>
      <w:r w:rsidRPr="00D230A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Ukraine</w:t>
      </w:r>
      <w:proofErr w:type="spellEnd"/>
      <w:r w:rsidRPr="00D230A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Seventeen types of mites belonging to 2 </w:t>
      </w:r>
      <w:proofErr w:type="spellStart"/>
      <w:r w:rsidRPr="00D230A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superdives</w:t>
      </w:r>
      <w:proofErr w:type="spellEnd"/>
      <w:r w:rsidRPr="00D230A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of 5 families and 9 genera. As a result of the research, it was determined that 12 of the 17 identified species of mites are monoclonal, that is, they have only 1 host, 5 are </w:t>
      </w:r>
      <w:proofErr w:type="spellStart"/>
      <w:r w:rsidRPr="00D230A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oligoclonal</w:t>
      </w:r>
      <w:proofErr w:type="spellEnd"/>
      <w:r w:rsidRPr="00D230A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, that is, they have 2 – 3 hosts.</w:t>
      </w:r>
    </w:p>
    <w:p w:rsidR="00D230A0" w:rsidRPr="00D230A0" w:rsidRDefault="00D230A0" w:rsidP="00D230A0">
      <w:pPr>
        <w:spacing w:after="160" w:line="360" w:lineRule="auto"/>
        <w:ind w:firstLine="540"/>
        <w:jc w:val="both"/>
        <w:rPr>
          <w:rFonts w:ascii="Times New Roman" w:eastAsia="Calibri" w:hAnsi="Times New Roman" w:cs="Times New Roman"/>
          <w:b/>
          <w:sz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  <w:lang w:val="en-US"/>
        </w:rPr>
        <w:tab/>
        <w:t>Diploma thesis is expounded on 3</w:t>
      </w:r>
      <w:r w:rsidRPr="00D230A0">
        <w:rPr>
          <w:rFonts w:ascii="Times New Roman" w:eastAsia="Calibri" w:hAnsi="Times New Roman" w:cs="Times New Roman"/>
          <w:sz w:val="28"/>
          <w:szCs w:val="28"/>
        </w:rPr>
        <w:t>5</w:t>
      </w:r>
      <w:r w:rsidRPr="00D230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pages it contains 2 tables and 3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/>
        </w:rPr>
        <w:t>fagures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D230A0">
        <w:rPr>
          <w:rFonts w:ascii="Times New Roman" w:eastAsia="Calibri" w:hAnsi="Times New Roman" w:cs="Times New Roman"/>
          <w:sz w:val="28"/>
          <w:lang w:val="en-US"/>
        </w:rPr>
        <w:t>It provides links to</w:t>
      </w:r>
      <w:r w:rsidRPr="00D230A0">
        <w:rPr>
          <w:rFonts w:ascii="Times New Roman" w:eastAsia="Calibri" w:hAnsi="Times New Roman" w:cs="Times New Roman"/>
          <w:sz w:val="28"/>
        </w:rPr>
        <w:t xml:space="preserve"> </w:t>
      </w:r>
      <w:proofErr w:type="gramStart"/>
      <w:r w:rsidRPr="00D230A0">
        <w:rPr>
          <w:rFonts w:ascii="Times New Roman" w:eastAsia="Calibri" w:hAnsi="Times New Roman" w:cs="Times New Roman"/>
          <w:sz w:val="28"/>
        </w:rPr>
        <w:t xml:space="preserve">32 </w:t>
      </w:r>
      <w:r w:rsidRPr="00D230A0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</w:rPr>
        <w:t>reference</w:t>
      </w:r>
      <w:proofErr w:type="spellEnd"/>
      <w:r w:rsidRPr="00D230A0">
        <w:rPr>
          <w:rFonts w:ascii="Times New Roman" w:eastAsia="Calibri" w:hAnsi="Times New Roman" w:cs="Times New Roman"/>
          <w:sz w:val="28"/>
          <w:lang w:val="en-US"/>
        </w:rPr>
        <w:t>s</w:t>
      </w:r>
      <w:proofErr w:type="gramEnd"/>
      <w:r w:rsidRPr="00D230A0">
        <w:rPr>
          <w:rFonts w:ascii="Times New Roman" w:eastAsia="Calibri" w:hAnsi="Times New Roman" w:cs="Times New Roman"/>
          <w:sz w:val="28"/>
          <w:lang w:val="en-US"/>
        </w:rPr>
        <w:t xml:space="preserve"> (</w:t>
      </w:r>
      <w:r w:rsidRPr="00D230A0">
        <w:rPr>
          <w:rFonts w:ascii="Times New Roman" w:eastAsia="Calibri" w:hAnsi="Times New Roman" w:cs="Times New Roman"/>
          <w:sz w:val="28"/>
        </w:rPr>
        <w:t xml:space="preserve">15 </w:t>
      </w:r>
      <w:r w:rsidRPr="00D230A0">
        <w:rPr>
          <w:rFonts w:ascii="Times New Roman" w:eastAsia="Calibri" w:hAnsi="Times New Roman" w:cs="Times New Roman"/>
          <w:sz w:val="28"/>
          <w:lang w:val="en-US"/>
        </w:rPr>
        <w:t>c</w:t>
      </w:r>
      <w:proofErr w:type="spellStart"/>
      <w:r w:rsidRPr="00D230A0">
        <w:rPr>
          <w:rFonts w:ascii="Times New Roman" w:eastAsia="Calibri" w:hAnsi="Times New Roman" w:cs="Times New Roman"/>
          <w:sz w:val="28"/>
        </w:rPr>
        <w:t>yrillic</w:t>
      </w:r>
      <w:proofErr w:type="spellEnd"/>
      <w:r w:rsidRPr="00D230A0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</w:rPr>
        <w:t>and</w:t>
      </w:r>
      <w:proofErr w:type="spellEnd"/>
      <w:r w:rsidRPr="00D230A0">
        <w:rPr>
          <w:rFonts w:ascii="Times New Roman" w:eastAsia="Calibri" w:hAnsi="Times New Roman" w:cs="Times New Roman"/>
          <w:sz w:val="28"/>
        </w:rPr>
        <w:t xml:space="preserve"> 17</w:t>
      </w:r>
      <w:r w:rsidRPr="00D230A0">
        <w:rPr>
          <w:rFonts w:ascii="Times New Roman" w:eastAsia="Calibri" w:hAnsi="Times New Roman" w:cs="Times New Roman"/>
          <w:sz w:val="28"/>
          <w:lang w:val="en-US"/>
        </w:rPr>
        <w:t xml:space="preserve"> l</w:t>
      </w:r>
      <w:proofErr w:type="spellStart"/>
      <w:r w:rsidRPr="00D230A0">
        <w:rPr>
          <w:rFonts w:ascii="Times New Roman" w:eastAsia="Calibri" w:hAnsi="Times New Roman" w:cs="Times New Roman"/>
          <w:sz w:val="28"/>
        </w:rPr>
        <w:t>atin</w:t>
      </w:r>
      <w:r w:rsidRPr="00D230A0">
        <w:rPr>
          <w:rFonts w:ascii="Times New Roman" w:eastAsia="Calibri" w:hAnsi="Times New Roman" w:cs="Times New Roman"/>
          <w:sz w:val="28"/>
          <w:lang w:val="en-US"/>
        </w:rPr>
        <w:t>ic</w:t>
      </w:r>
      <w:proofErr w:type="spellEnd"/>
      <w:r w:rsidRPr="00D230A0">
        <w:rPr>
          <w:rFonts w:ascii="Times New Roman" w:eastAsia="Calibri" w:hAnsi="Times New Roman" w:cs="Times New Roman"/>
          <w:sz w:val="28"/>
          <w:lang w:val="en-US"/>
        </w:rPr>
        <w:t>)</w:t>
      </w:r>
      <w:r w:rsidRPr="00D230A0">
        <w:rPr>
          <w:rFonts w:ascii="Times New Roman" w:eastAsia="Calibri" w:hAnsi="Times New Roman" w:cs="Times New Roman"/>
          <w:sz w:val="28"/>
        </w:rPr>
        <w:t>.</w:t>
      </w:r>
    </w:p>
    <w:p w:rsidR="00D230A0" w:rsidRPr="00D230A0" w:rsidRDefault="00D230A0" w:rsidP="00D230A0">
      <w:pPr>
        <w:spacing w:after="160" w:line="360" w:lineRule="auto"/>
        <w:rPr>
          <w:rFonts w:ascii="Times New Roman" w:eastAsia="Calibri" w:hAnsi="Times New Roman" w:cs="Times New Roman"/>
          <w:i/>
          <w:sz w:val="28"/>
          <w:szCs w:val="28"/>
          <w:lang w:val="en-US"/>
        </w:rPr>
      </w:pPr>
      <w:r w:rsidRPr="00D230A0">
        <w:rPr>
          <w:rFonts w:ascii="Times New Roman" w:eastAsia="Calibri" w:hAnsi="Times New Roman" w:cs="Times New Roman"/>
          <w:sz w:val="28"/>
          <w:szCs w:val="28"/>
          <w:lang w:val="en-US"/>
        </w:rPr>
        <w:tab/>
      </w:r>
      <w:r w:rsidRPr="00D230A0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Keywords: </w:t>
      </w:r>
      <w:r w:rsidRPr="00D230A0">
        <w:rPr>
          <w:rFonts w:ascii="Times New Roman" w:eastAsia="Calibri" w:hAnsi="Times New Roman" w:cs="Times New Roman"/>
          <w:i/>
          <w:sz w:val="28"/>
          <w:szCs w:val="28"/>
          <w:lang w:val="en-US"/>
        </w:rPr>
        <w:t>feather mites</w:t>
      </w:r>
      <w:r w:rsidRPr="00D230A0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D230A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waders, monoclonal</w:t>
      </w:r>
      <w:r w:rsidRPr="00D230A0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D230A0">
        <w:rPr>
          <w:rFonts w:ascii="Times New Roman" w:eastAsia="Calibri" w:hAnsi="Times New Roman" w:cs="Times New Roman"/>
          <w:i/>
          <w:sz w:val="28"/>
          <w:szCs w:val="28"/>
          <w:lang w:val="en-US"/>
        </w:rPr>
        <w:t>oligoclonal</w:t>
      </w:r>
      <w:proofErr w:type="spellEnd"/>
      <w:r w:rsidRPr="00D230A0">
        <w:rPr>
          <w:rFonts w:ascii="Times New Roman" w:eastAsia="Calibri" w:hAnsi="Times New Roman" w:cs="Times New Roman"/>
          <w:i/>
          <w:sz w:val="28"/>
          <w:szCs w:val="28"/>
          <w:lang w:val="en-US"/>
        </w:rPr>
        <w:t>.</w:t>
      </w:r>
    </w:p>
    <w:p w:rsidR="00D230A0" w:rsidRPr="00D230A0" w:rsidRDefault="00D230A0" w:rsidP="00D230A0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230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</w:p>
    <w:p w:rsidR="00D230A0" w:rsidRPr="00D230A0" w:rsidRDefault="00D230A0" w:rsidP="00D230A0">
      <w:pPr>
        <w:spacing w:after="16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D230A0" w:rsidRDefault="00D230A0" w:rsidP="00D230A0">
      <w:pPr>
        <w:keepNext/>
        <w:keepLines/>
        <w:widowControl w:val="0"/>
        <w:spacing w:after="137" w:line="260" w:lineRule="exact"/>
        <w:jc w:val="center"/>
        <w:outlineLvl w:val="0"/>
        <w:rPr>
          <w:rFonts w:ascii="Times New Roman" w:eastAsia="Times New Roman" w:hAnsi="Times New Roman" w:cs="Times New Roman"/>
          <w:b/>
          <w:bCs/>
          <w:sz w:val="26"/>
          <w:szCs w:val="26"/>
          <w:lang w:val="ru-RU"/>
        </w:rPr>
      </w:pPr>
      <w:bookmarkStart w:id="0" w:name="bookmark2"/>
    </w:p>
    <w:p w:rsidR="00D230A0" w:rsidRDefault="00D230A0" w:rsidP="00D230A0">
      <w:pPr>
        <w:keepNext/>
        <w:keepLines/>
        <w:widowControl w:val="0"/>
        <w:spacing w:after="137" w:line="260" w:lineRule="exact"/>
        <w:jc w:val="center"/>
        <w:outlineLvl w:val="0"/>
        <w:rPr>
          <w:rFonts w:ascii="Times New Roman" w:eastAsia="Times New Roman" w:hAnsi="Times New Roman" w:cs="Times New Roman"/>
          <w:b/>
          <w:bCs/>
          <w:sz w:val="26"/>
          <w:szCs w:val="26"/>
          <w:lang w:val="ru-RU"/>
        </w:rPr>
      </w:pPr>
    </w:p>
    <w:p w:rsidR="00D230A0" w:rsidRDefault="00D230A0" w:rsidP="00D230A0">
      <w:pPr>
        <w:keepNext/>
        <w:keepLines/>
        <w:widowControl w:val="0"/>
        <w:spacing w:after="137" w:line="260" w:lineRule="exact"/>
        <w:jc w:val="center"/>
        <w:outlineLvl w:val="0"/>
        <w:rPr>
          <w:rFonts w:ascii="Times New Roman" w:eastAsia="Times New Roman" w:hAnsi="Times New Roman" w:cs="Times New Roman"/>
          <w:b/>
          <w:bCs/>
          <w:sz w:val="26"/>
          <w:szCs w:val="26"/>
          <w:lang w:val="ru-RU"/>
        </w:rPr>
      </w:pPr>
    </w:p>
    <w:p w:rsidR="00D230A0" w:rsidRDefault="00D230A0" w:rsidP="00D230A0">
      <w:pPr>
        <w:keepNext/>
        <w:keepLines/>
        <w:widowControl w:val="0"/>
        <w:spacing w:after="137" w:line="260" w:lineRule="exact"/>
        <w:jc w:val="center"/>
        <w:outlineLvl w:val="0"/>
        <w:rPr>
          <w:rFonts w:ascii="Times New Roman" w:eastAsia="Times New Roman" w:hAnsi="Times New Roman" w:cs="Times New Roman"/>
          <w:b/>
          <w:bCs/>
          <w:sz w:val="26"/>
          <w:szCs w:val="26"/>
          <w:lang w:val="ru-RU"/>
        </w:rPr>
      </w:pPr>
    </w:p>
    <w:p w:rsidR="00D230A0" w:rsidRPr="00D230A0" w:rsidRDefault="00D230A0" w:rsidP="00D230A0">
      <w:pPr>
        <w:keepNext/>
        <w:keepLines/>
        <w:widowControl w:val="0"/>
        <w:spacing w:after="137" w:line="260" w:lineRule="exact"/>
        <w:jc w:val="center"/>
        <w:outlineLvl w:val="0"/>
        <w:rPr>
          <w:rFonts w:ascii="Times New Roman" w:eastAsia="Times New Roman" w:hAnsi="Times New Roman" w:cs="Times New Roman"/>
          <w:b/>
          <w:bCs/>
          <w:sz w:val="26"/>
          <w:szCs w:val="26"/>
          <w:lang w:val="ru-RU"/>
        </w:rPr>
      </w:pPr>
      <w:r w:rsidRPr="00D230A0">
        <w:rPr>
          <w:rFonts w:ascii="Times New Roman" w:eastAsia="Times New Roman" w:hAnsi="Times New Roman" w:cs="Times New Roman"/>
          <w:b/>
          <w:bCs/>
          <w:sz w:val="26"/>
          <w:szCs w:val="26"/>
        </w:rPr>
        <w:t>ВСТУП</w:t>
      </w:r>
      <w:bookmarkEnd w:id="0"/>
    </w:p>
    <w:p w:rsidR="00D230A0" w:rsidRPr="00D230A0" w:rsidRDefault="00D230A0" w:rsidP="00D230A0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Акариформні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кліщі (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Acari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Acariformes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), постійно паразитують на птахах та складають надзвичайно велику групу, надзвичайно різноманітну, як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таксономічно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>, так і екологічно.</w:t>
      </w:r>
    </w:p>
    <w:p w:rsidR="00D230A0" w:rsidRPr="00D230A0" w:rsidRDefault="00D230A0" w:rsidP="00D230A0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Ці кліщі поширені по всьому світі й живуть на птахах всіх сучасних рядів, за винятком пінгвінів. За цими даними пір'яні кліщі не становлять єдиного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монофілетичного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таксона й розглядаються в якості двох самостійних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надродин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/>
        </w:rPr>
        <w:t>Analgoidea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/>
        </w:rPr>
        <w:t>Pterolichoidea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Psoroptides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[6].</w:t>
      </w:r>
    </w:p>
    <w:p w:rsidR="00D230A0" w:rsidRPr="00D230A0" w:rsidRDefault="00D230A0" w:rsidP="00D230A0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Пір'яні кліщі мешкають на оперенні й шкірі птахів. Характерною біологічною рисою цих кліщів є приуроченість кожного виду до цілком певної, досить обмеженої ділянці оперення або шкіри [8]. Складна будова оперення птахів у сполученні з такою їхньою біологічною особливістю як політ, утворює на поверхні їхнього тіла різноманітні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мікростації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, що різко розрізняються по типу складових  пір'я (махові, кермові, пухові, контурні), по механізму роботи цього пір'я й по таких мікрокліматичних параметрах, як температура, вологість, аеродинамічний режим. Більше того, пір'я одного типу й навіть ділянки окремого пера неоднорідні за своїми 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мікроструктурними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особливостями (висота борідок, відстань між ними, кут нахилу до стержня пера, до площини опахала) і відповідно по виникаючим на них мікрокліматичним умовам. Тому для багатьох видів пір'яних кліщів спостерігається приуроченість не тільки до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пір'їв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певного типу, але й до певної ділянки опахала.</w:t>
      </w:r>
    </w:p>
    <w:p w:rsidR="00D230A0" w:rsidRPr="00D230A0" w:rsidRDefault="00D230A0" w:rsidP="00D230A0">
      <w:pPr>
        <w:spacing w:after="160" w:line="360" w:lineRule="auto"/>
        <w:jc w:val="both"/>
        <w:rPr>
          <w:rFonts w:ascii="Calibri" w:eastAsia="Calibri" w:hAnsi="Calibri" w:cs="Times New Roman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Пір'яним кліщам як постійним, але в той же час досить рухливим паразитам, для успішного виживання на птаху необхідно бути міцно закріпленими, щоб протистояти впливу, який елімінує, потоків повітря й очисної діяльності господаря, і вільно пересуватися в межах займаної ними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мікростації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в пошуках їжі, статевого партнера, більш оптимальних</w:t>
      </w:r>
    </w:p>
    <w:p w:rsidR="00D230A0" w:rsidRPr="00D230A0" w:rsidRDefault="00D230A0" w:rsidP="00D230A0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кліматичних умов. У процесі тривалої спеціалізації до різних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мікростацій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пір'яні кліщі виробили складний комплекс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адаптацій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, у тому числі морфологічних і екологічних [8].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Акариформні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кліщі, постійно пов'язані з птахами, мають велике значення для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акарологічних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досліджень, тому, що проливають світло на філогенію і еволюцію всього ряду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Acariformes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. Завдяки своїй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чисельністі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ці кліщі є одним з основних компонентів паразитоценозу і зручними об'єктами для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паразитологічних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і еволюційних досліджень, що стосуються походження та еволюції паразитизму і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екоморфологічних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адаптацій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до паразитичного способу життя. Дані кліщі –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високоспецифічні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паразити і в багатьох випадках їх еволюція протікає паралельно еволюції господарів, тому вивчення їх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паразито-хазяїнних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зв'язків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дає аргументи для реконструкції філогенії і формуванні сучасних ареалів господарів.</w:t>
      </w:r>
      <w:r w:rsidRPr="00D230A0">
        <w:rPr>
          <w:rFonts w:ascii="Calibri" w:eastAsia="Calibri" w:hAnsi="Calibri" w:cs="Times New Roman"/>
        </w:rPr>
        <w:t xml:space="preserve"> </w:t>
      </w: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Деякі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акариформні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кліщі є паразитами людини і домашніх тварин і мають важливе медико-ветеринарне значення.</w:t>
      </w:r>
    </w:p>
    <w:p w:rsidR="00D230A0" w:rsidRPr="00D230A0" w:rsidRDefault="00D230A0" w:rsidP="00D230A0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>У зв'язку із цим метою роботи було визначити видові комплекси кліщів пір'яного покриву гідрофільних птахів. Для цього нам довелося виконувати наступні завдання:</w:t>
      </w:r>
    </w:p>
    <w:p w:rsidR="00D230A0" w:rsidRPr="00D230A0" w:rsidRDefault="00D230A0" w:rsidP="00D230A0">
      <w:pPr>
        <w:widowControl w:val="0"/>
        <w:numPr>
          <w:ilvl w:val="0"/>
          <w:numId w:val="1"/>
        </w:numPr>
        <w:tabs>
          <w:tab w:val="left" w:pos="86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>Встановити видовий склад кліщів пір'яного покриву гідрофільних птахів.</w:t>
      </w:r>
    </w:p>
    <w:p w:rsidR="00D230A0" w:rsidRPr="00D230A0" w:rsidRDefault="00D230A0" w:rsidP="00D230A0">
      <w:pPr>
        <w:widowControl w:val="0"/>
        <w:numPr>
          <w:ilvl w:val="0"/>
          <w:numId w:val="1"/>
        </w:numPr>
        <w:tabs>
          <w:tab w:val="left" w:pos="86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>Провести його систематичний аналіз.</w:t>
      </w:r>
    </w:p>
    <w:p w:rsidR="00D230A0" w:rsidRPr="00D230A0" w:rsidRDefault="00D230A0" w:rsidP="00D230A0">
      <w:pPr>
        <w:widowControl w:val="0"/>
        <w:numPr>
          <w:ilvl w:val="0"/>
          <w:numId w:val="1"/>
        </w:numPr>
        <w:tabs>
          <w:tab w:val="left" w:pos="86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Проаналізувати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паразито-хазяянні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зв’язки цих паразитів.</w:t>
      </w:r>
    </w:p>
    <w:p w:rsidR="00D230A0" w:rsidRPr="00D230A0" w:rsidRDefault="00D230A0" w:rsidP="00D230A0">
      <w:pPr>
        <w:widowControl w:val="0"/>
        <w:tabs>
          <w:tab w:val="left" w:pos="869"/>
        </w:tabs>
        <w:spacing w:after="0" w:line="482" w:lineRule="exact"/>
        <w:rPr>
          <w:rFonts w:ascii="Times New Roman" w:eastAsia="Calibri" w:hAnsi="Times New Roman" w:cs="Times New Roman"/>
          <w:sz w:val="28"/>
          <w:szCs w:val="28"/>
        </w:rPr>
      </w:pPr>
    </w:p>
    <w:p w:rsidR="00D230A0" w:rsidRPr="00D230A0" w:rsidRDefault="00D230A0" w:rsidP="00D230A0">
      <w:pPr>
        <w:suppressAutoHyphens/>
        <w:spacing w:after="0" w:line="360" w:lineRule="auto"/>
        <w:ind w:left="426" w:firstLine="709"/>
        <w:jc w:val="both"/>
        <w:rPr>
          <w:rFonts w:ascii="Times New Roman" w:eastAsia="Lucida Sans Unicode" w:hAnsi="Times New Roman" w:cs="Times New Roman"/>
          <w:b/>
          <w:i/>
          <w:kern w:val="2"/>
          <w:sz w:val="28"/>
          <w:lang w:eastAsia="zh-CN" w:bidi="hi-IN"/>
        </w:rPr>
      </w:pPr>
      <w:r w:rsidRPr="00D230A0">
        <w:rPr>
          <w:rFonts w:ascii="Times New Roman" w:eastAsia="Lucida Sans Unicode" w:hAnsi="Times New Roman" w:cs="Times New Roman"/>
          <w:kern w:val="2"/>
          <w:sz w:val="28"/>
          <w:lang w:eastAsia="zh-CN" w:bidi="hi-IN"/>
        </w:rPr>
        <w:t>Об’єкт дослідження</w:t>
      </w:r>
      <w:r w:rsidRPr="00D230A0">
        <w:rPr>
          <w:rFonts w:ascii="Times New Roman" w:eastAsia="Lucida Sans Unicode" w:hAnsi="Times New Roman" w:cs="Times New Roman"/>
          <w:b/>
          <w:kern w:val="2"/>
          <w:sz w:val="28"/>
          <w:lang w:eastAsia="zh-CN" w:bidi="hi-IN"/>
        </w:rPr>
        <w:t xml:space="preserve"> </w:t>
      </w:r>
      <w:r w:rsidRPr="00D230A0">
        <w:rPr>
          <w:rFonts w:ascii="Times New Roman" w:eastAsia="Lucida Sans Unicode" w:hAnsi="Times New Roman" w:cs="Times New Roman"/>
          <w:color w:val="212121"/>
          <w:kern w:val="2"/>
          <w:sz w:val="28"/>
          <w:szCs w:val="28"/>
          <w:lang w:eastAsia="zh-CN" w:bidi="hi-IN"/>
        </w:rPr>
        <w:t>―</w:t>
      </w:r>
      <w:r w:rsidRPr="00D230A0">
        <w:rPr>
          <w:rFonts w:ascii="Times New Roman" w:eastAsia="Lucida Sans Unicode" w:hAnsi="Times New Roman" w:cs="Times New Roman"/>
          <w:b/>
          <w:kern w:val="2"/>
          <w:sz w:val="28"/>
          <w:lang w:eastAsia="zh-CN" w:bidi="hi-IN"/>
        </w:rPr>
        <w:t xml:space="preserve"> </w:t>
      </w:r>
      <w:r w:rsidRPr="00D230A0">
        <w:rPr>
          <w:rFonts w:ascii="Times New Roman" w:eastAsia="Lucida Sans Unicode" w:hAnsi="Times New Roman" w:cs="Times New Roman"/>
          <w:kern w:val="2"/>
          <w:sz w:val="28"/>
          <w:lang w:eastAsia="zh-CN" w:bidi="hi-IN"/>
        </w:rPr>
        <w:t xml:space="preserve">паразитування та </w:t>
      </w:r>
      <w:proofErr w:type="spellStart"/>
      <w:r w:rsidRPr="00D230A0">
        <w:rPr>
          <w:rFonts w:ascii="Times New Roman" w:eastAsia="Lucida Sans Unicode" w:hAnsi="Times New Roman" w:cs="Times New Roman"/>
          <w:kern w:val="2"/>
          <w:sz w:val="28"/>
          <w:lang w:eastAsia="zh-CN" w:bidi="hi-IN"/>
        </w:rPr>
        <w:t>форезія</w:t>
      </w:r>
      <w:proofErr w:type="spellEnd"/>
      <w:r w:rsidRPr="00D230A0">
        <w:rPr>
          <w:rFonts w:ascii="Times New Roman" w:eastAsia="Lucida Sans Unicode" w:hAnsi="Times New Roman" w:cs="Times New Roman"/>
          <w:kern w:val="2"/>
          <w:sz w:val="28"/>
          <w:lang w:eastAsia="zh-CN" w:bidi="hi-IN"/>
        </w:rPr>
        <w:t xml:space="preserve"> членистоногих на птахах.</w:t>
      </w:r>
    </w:p>
    <w:p w:rsidR="008357E7" w:rsidRDefault="00D230A0" w:rsidP="00D230A0">
      <w:pPr>
        <w:rPr>
          <w:rFonts w:ascii="Times New Roman" w:eastAsia="Calibri" w:hAnsi="Times New Roman" w:cs="Times New Roman"/>
          <w:sz w:val="28"/>
          <w:lang w:val="ru-RU"/>
        </w:rPr>
      </w:pPr>
      <w:r w:rsidRPr="00D230A0">
        <w:rPr>
          <w:rFonts w:ascii="Times New Roman" w:eastAsia="Calibri" w:hAnsi="Times New Roman" w:cs="Times New Roman"/>
          <w:b/>
          <w:i/>
          <w:sz w:val="28"/>
        </w:rPr>
        <w:t xml:space="preserve">     </w:t>
      </w:r>
      <w:r w:rsidRPr="00D230A0">
        <w:rPr>
          <w:rFonts w:ascii="Times New Roman" w:eastAsia="Calibri" w:hAnsi="Times New Roman" w:cs="Times New Roman"/>
          <w:sz w:val="28"/>
        </w:rPr>
        <w:t>Предмет дослідження</w:t>
      </w:r>
      <w:r w:rsidRPr="00D230A0">
        <w:rPr>
          <w:rFonts w:ascii="Times New Roman" w:eastAsia="Calibri" w:hAnsi="Times New Roman" w:cs="Times New Roman"/>
          <w:b/>
          <w:sz w:val="28"/>
        </w:rPr>
        <w:t xml:space="preserve"> </w:t>
      </w:r>
      <w:r w:rsidRPr="00D230A0">
        <w:rPr>
          <w:rFonts w:ascii="Times New Roman" w:eastAsia="Calibri" w:hAnsi="Times New Roman" w:cs="Times New Roman"/>
          <w:color w:val="212121"/>
          <w:sz w:val="28"/>
          <w:szCs w:val="28"/>
        </w:rPr>
        <w:t>―</w:t>
      </w:r>
      <w:r w:rsidRPr="00D230A0">
        <w:rPr>
          <w:rFonts w:ascii="Times New Roman" w:eastAsia="Calibri" w:hAnsi="Times New Roman" w:cs="Times New Roman"/>
          <w:b/>
          <w:sz w:val="28"/>
        </w:rPr>
        <w:t xml:space="preserve"> </w:t>
      </w:r>
      <w:r w:rsidRPr="00D230A0">
        <w:rPr>
          <w:rFonts w:ascii="Times New Roman" w:eastAsia="Calibri" w:hAnsi="Times New Roman" w:cs="Times New Roman"/>
          <w:sz w:val="28"/>
        </w:rPr>
        <w:t>пір’яні кліщі гідрофільних птахів.</w:t>
      </w:r>
    </w:p>
    <w:p w:rsidR="00D230A0" w:rsidRDefault="00D230A0" w:rsidP="00D230A0">
      <w:pPr>
        <w:rPr>
          <w:rFonts w:ascii="Times New Roman" w:eastAsia="Calibri" w:hAnsi="Times New Roman" w:cs="Times New Roman"/>
          <w:sz w:val="28"/>
          <w:lang w:val="ru-RU"/>
        </w:rPr>
      </w:pPr>
    </w:p>
    <w:p w:rsidR="00D230A0" w:rsidRPr="00D230A0" w:rsidRDefault="00D230A0" w:rsidP="00D230A0">
      <w:pPr>
        <w:keepNext/>
        <w:spacing w:before="120" w:after="12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b/>
          <w:sz w:val="28"/>
          <w:szCs w:val="28"/>
        </w:rPr>
        <w:t>ВИСНОВКИ</w:t>
      </w:r>
    </w:p>
    <w:p w:rsidR="00D230A0" w:rsidRPr="00D230A0" w:rsidRDefault="00D230A0" w:rsidP="00D230A0">
      <w:pPr>
        <w:keepNext/>
        <w:numPr>
          <w:ilvl w:val="0"/>
          <w:numId w:val="2"/>
        </w:numPr>
        <w:spacing w:before="120" w:after="12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230A0">
        <w:rPr>
          <w:rFonts w:ascii="Times New Roman" w:eastAsia="Times New Roman" w:hAnsi="Times New Roman" w:cs="Times New Roman"/>
          <w:sz w:val="28"/>
          <w:szCs w:val="28"/>
        </w:rPr>
        <w:t xml:space="preserve">В результаті досліджень було виявлено 17 видів кліщів, які відносяться до 2 </w:t>
      </w:r>
      <w:proofErr w:type="spellStart"/>
      <w:r w:rsidRPr="00D230A0">
        <w:rPr>
          <w:rFonts w:ascii="Times New Roman" w:eastAsia="Times New Roman" w:hAnsi="Times New Roman" w:cs="Times New Roman"/>
          <w:sz w:val="28"/>
          <w:szCs w:val="28"/>
        </w:rPr>
        <w:t>надродин</w:t>
      </w:r>
      <w:proofErr w:type="spellEnd"/>
      <w:r w:rsidRPr="00D230A0">
        <w:rPr>
          <w:rFonts w:ascii="Times New Roman" w:eastAsia="Times New Roman" w:hAnsi="Times New Roman" w:cs="Times New Roman"/>
          <w:sz w:val="28"/>
          <w:szCs w:val="28"/>
        </w:rPr>
        <w:t>, 5 родин та  9 родів.</w:t>
      </w:r>
    </w:p>
    <w:p w:rsidR="00D230A0" w:rsidRPr="00D230A0" w:rsidRDefault="00D230A0" w:rsidP="00D230A0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D230A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 17 видів кліщів, 12 є </w:t>
      </w:r>
      <w:proofErr w:type="spellStart"/>
      <w:r w:rsidRPr="00D230A0">
        <w:rPr>
          <w:rFonts w:ascii="Times New Roman" w:eastAsia="Calibri" w:hAnsi="Times New Roman" w:cs="Times New Roman"/>
          <w:color w:val="000000"/>
          <w:sz w:val="28"/>
          <w:szCs w:val="28"/>
        </w:rPr>
        <w:t>моноксенними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тобто мають тільки 1 хазяїна,  5 – </w:t>
      </w:r>
      <w:proofErr w:type="spellStart"/>
      <w:r w:rsidRPr="00D230A0">
        <w:rPr>
          <w:rFonts w:ascii="Times New Roman" w:eastAsia="Calibri" w:hAnsi="Times New Roman" w:cs="Times New Roman"/>
          <w:color w:val="000000"/>
          <w:sz w:val="28"/>
          <w:szCs w:val="28"/>
        </w:rPr>
        <w:t>олігоксенні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</w:rPr>
        <w:t>, тобто мають  2-3 хазяїна.</w:t>
      </w:r>
    </w:p>
    <w:p w:rsidR="00D230A0" w:rsidRPr="00D230A0" w:rsidRDefault="00D230A0" w:rsidP="00D230A0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На 15 видів куликів вперше для фауни України було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відмічено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7 видів кліщів, та для 3 видів кліщів розширено коло хазяїв.</w:t>
      </w:r>
    </w:p>
    <w:p w:rsidR="00D230A0" w:rsidRPr="00D230A0" w:rsidRDefault="00D230A0" w:rsidP="00D230A0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D230A0" w:rsidRPr="00D230A0" w:rsidRDefault="00D230A0" w:rsidP="00D230A0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D230A0" w:rsidRPr="00D230A0" w:rsidRDefault="00D230A0" w:rsidP="00D230A0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D230A0" w:rsidRPr="00D230A0" w:rsidRDefault="00D230A0" w:rsidP="00D230A0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D230A0" w:rsidRPr="00D230A0" w:rsidRDefault="00D230A0" w:rsidP="00D230A0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D230A0" w:rsidRPr="00D230A0" w:rsidRDefault="00D230A0" w:rsidP="00D230A0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D230A0" w:rsidRPr="00D230A0" w:rsidRDefault="00D230A0" w:rsidP="00D230A0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D230A0" w:rsidRPr="00D230A0" w:rsidRDefault="00D230A0" w:rsidP="00D230A0">
      <w:pPr>
        <w:spacing w:after="160" w:line="254" w:lineRule="auto"/>
        <w:rPr>
          <w:rFonts w:ascii="Calibri" w:eastAsia="Calibri" w:hAnsi="Calibri" w:cs="Times New Roman"/>
        </w:rPr>
      </w:pPr>
    </w:p>
    <w:p w:rsidR="00D230A0" w:rsidRPr="00D230A0" w:rsidRDefault="00D230A0" w:rsidP="00D230A0">
      <w:pPr>
        <w:spacing w:after="160" w:line="254" w:lineRule="auto"/>
        <w:rPr>
          <w:rFonts w:ascii="Calibri" w:eastAsia="Calibri" w:hAnsi="Calibri" w:cs="Times New Roman"/>
        </w:rPr>
      </w:pPr>
    </w:p>
    <w:p w:rsidR="00D230A0" w:rsidRPr="00D230A0" w:rsidRDefault="00D230A0" w:rsidP="00D230A0">
      <w:pPr>
        <w:spacing w:after="160" w:line="254" w:lineRule="auto"/>
        <w:rPr>
          <w:rFonts w:ascii="Calibri" w:eastAsia="Calibri" w:hAnsi="Calibri" w:cs="Times New Roman"/>
        </w:rPr>
      </w:pPr>
    </w:p>
    <w:p w:rsidR="00D230A0" w:rsidRPr="00D230A0" w:rsidRDefault="00D230A0" w:rsidP="00D230A0">
      <w:pPr>
        <w:spacing w:after="160" w:line="254" w:lineRule="auto"/>
        <w:rPr>
          <w:rFonts w:ascii="Calibri" w:eastAsia="Calibri" w:hAnsi="Calibri" w:cs="Times New Roman"/>
        </w:rPr>
      </w:pPr>
    </w:p>
    <w:p w:rsidR="00D230A0" w:rsidRPr="00D230A0" w:rsidRDefault="00D230A0" w:rsidP="00D230A0">
      <w:pPr>
        <w:spacing w:after="160" w:line="254" w:lineRule="auto"/>
        <w:rPr>
          <w:rFonts w:ascii="Calibri" w:eastAsia="Calibri" w:hAnsi="Calibri" w:cs="Times New Roman"/>
        </w:rPr>
      </w:pPr>
    </w:p>
    <w:p w:rsidR="00D230A0" w:rsidRPr="00D230A0" w:rsidRDefault="00D230A0" w:rsidP="00D230A0">
      <w:pPr>
        <w:spacing w:after="160" w:line="254" w:lineRule="auto"/>
        <w:rPr>
          <w:rFonts w:ascii="Calibri" w:eastAsia="Calibri" w:hAnsi="Calibri" w:cs="Times New Roman"/>
        </w:rPr>
      </w:pPr>
    </w:p>
    <w:p w:rsidR="00D230A0" w:rsidRPr="00D230A0" w:rsidRDefault="00D230A0" w:rsidP="00D230A0">
      <w:pPr>
        <w:spacing w:after="160" w:line="254" w:lineRule="auto"/>
        <w:rPr>
          <w:rFonts w:ascii="Calibri" w:eastAsia="Calibri" w:hAnsi="Calibri" w:cs="Times New Roman"/>
        </w:rPr>
      </w:pPr>
    </w:p>
    <w:p w:rsidR="00D230A0" w:rsidRPr="00D230A0" w:rsidRDefault="00D230A0" w:rsidP="00D230A0">
      <w:pPr>
        <w:spacing w:after="160" w:line="254" w:lineRule="auto"/>
        <w:rPr>
          <w:rFonts w:ascii="Calibri" w:eastAsia="Calibri" w:hAnsi="Calibri" w:cs="Times New Roman"/>
        </w:rPr>
      </w:pPr>
    </w:p>
    <w:p w:rsidR="00D230A0" w:rsidRPr="00D230A0" w:rsidRDefault="00D230A0" w:rsidP="00D230A0">
      <w:pPr>
        <w:spacing w:after="160" w:line="254" w:lineRule="auto"/>
        <w:rPr>
          <w:rFonts w:ascii="Calibri" w:eastAsia="Calibri" w:hAnsi="Calibri" w:cs="Times New Roman"/>
        </w:rPr>
      </w:pPr>
    </w:p>
    <w:p w:rsidR="00D230A0" w:rsidRPr="00D230A0" w:rsidRDefault="00D230A0" w:rsidP="00D230A0">
      <w:pPr>
        <w:spacing w:after="160" w:line="254" w:lineRule="auto"/>
        <w:rPr>
          <w:rFonts w:ascii="Calibri" w:eastAsia="Calibri" w:hAnsi="Calibri" w:cs="Times New Roman"/>
        </w:rPr>
      </w:pPr>
    </w:p>
    <w:p w:rsidR="00D230A0" w:rsidRPr="00D230A0" w:rsidRDefault="00D230A0" w:rsidP="00D230A0">
      <w:pPr>
        <w:spacing w:after="160" w:line="254" w:lineRule="auto"/>
        <w:rPr>
          <w:rFonts w:ascii="Calibri" w:eastAsia="Calibri" w:hAnsi="Calibri" w:cs="Times New Roman"/>
        </w:rPr>
      </w:pPr>
    </w:p>
    <w:p w:rsidR="00D230A0" w:rsidRPr="00D230A0" w:rsidRDefault="00D230A0" w:rsidP="00D230A0">
      <w:pPr>
        <w:spacing w:after="160" w:line="254" w:lineRule="auto"/>
        <w:rPr>
          <w:rFonts w:ascii="Calibri" w:eastAsia="Calibri" w:hAnsi="Calibri" w:cs="Times New Roman"/>
        </w:rPr>
      </w:pPr>
    </w:p>
    <w:p w:rsidR="00D230A0" w:rsidRPr="00D230A0" w:rsidRDefault="00D230A0" w:rsidP="00D230A0">
      <w:pPr>
        <w:spacing w:after="160" w:line="254" w:lineRule="auto"/>
        <w:rPr>
          <w:rFonts w:ascii="Calibri" w:eastAsia="Calibri" w:hAnsi="Calibri" w:cs="Times New Roman"/>
        </w:rPr>
      </w:pPr>
    </w:p>
    <w:p w:rsidR="00D230A0" w:rsidRPr="00D230A0" w:rsidRDefault="00D230A0" w:rsidP="00D230A0">
      <w:pPr>
        <w:spacing w:after="160" w:line="254" w:lineRule="auto"/>
        <w:rPr>
          <w:rFonts w:ascii="Calibri" w:eastAsia="Calibri" w:hAnsi="Calibri" w:cs="Times New Roman"/>
        </w:rPr>
      </w:pPr>
    </w:p>
    <w:p w:rsidR="00D230A0" w:rsidRPr="00D230A0" w:rsidRDefault="00D230A0" w:rsidP="00D230A0">
      <w:pPr>
        <w:spacing w:after="160" w:line="254" w:lineRule="auto"/>
        <w:rPr>
          <w:rFonts w:ascii="Calibri" w:eastAsia="Calibri" w:hAnsi="Calibri" w:cs="Times New Roman"/>
        </w:rPr>
      </w:pPr>
    </w:p>
    <w:p w:rsidR="00D230A0" w:rsidRDefault="00D230A0" w:rsidP="00D230A0">
      <w:pPr>
        <w:rPr>
          <w:rFonts w:ascii="Calibri" w:eastAsia="Calibri" w:hAnsi="Calibri" w:cs="Times New Roman"/>
          <w:lang w:val="ru-RU"/>
        </w:rPr>
      </w:pPr>
    </w:p>
    <w:p w:rsidR="00D230A0" w:rsidRPr="00D230A0" w:rsidRDefault="00D230A0" w:rsidP="00D230A0">
      <w:pPr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D230A0" w:rsidRPr="00D230A0" w:rsidRDefault="00D230A0" w:rsidP="00D230A0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D230A0">
        <w:rPr>
          <w:rFonts w:ascii="Times New Roman" w:eastAsia="Calibri" w:hAnsi="Times New Roman" w:cs="Times New Roman"/>
          <w:b/>
          <w:sz w:val="28"/>
          <w:szCs w:val="28"/>
        </w:rPr>
        <w:t>СПИСОК ЛІТЕРАТУРИ</w:t>
      </w:r>
    </w:p>
    <w:p w:rsidR="00D230A0" w:rsidRPr="00D230A0" w:rsidRDefault="00D230A0" w:rsidP="00D230A0">
      <w:pPr>
        <w:spacing w:after="0" w:line="360" w:lineRule="auto"/>
        <w:ind w:firstLine="142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D230A0" w:rsidRPr="00D230A0" w:rsidRDefault="00D230A0" w:rsidP="00D230A0">
      <w:pPr>
        <w:numPr>
          <w:ilvl w:val="0"/>
          <w:numId w:val="5"/>
        </w:numPr>
        <w:spacing w:after="0" w:line="360" w:lineRule="auto"/>
        <w:ind w:left="0" w:firstLine="993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1" w:name="_GoBack"/>
      <w:proofErr w:type="spellStart"/>
      <w:r w:rsidRPr="00D230A0">
        <w:rPr>
          <w:rFonts w:ascii="Times New Roman" w:eastAsia="Calibri" w:hAnsi="Times New Roman" w:cs="Times New Roman"/>
          <w:i/>
          <w:sz w:val="28"/>
          <w:szCs w:val="28"/>
        </w:rPr>
        <w:t>Амброз</w:t>
      </w:r>
      <w:proofErr w:type="spellEnd"/>
      <w:r w:rsidRPr="00D230A0">
        <w:rPr>
          <w:rFonts w:ascii="Times New Roman" w:eastAsia="Calibri" w:hAnsi="Times New Roman" w:cs="Times New Roman"/>
          <w:i/>
          <w:sz w:val="28"/>
          <w:szCs w:val="28"/>
        </w:rPr>
        <w:t xml:space="preserve"> Ю. А</w:t>
      </w:r>
      <w:r w:rsidRPr="00D230A0"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.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Общие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сведения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Краткая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история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исследования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// Природа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Одесской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области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. Вища школа, 1979. – С. 3 – 37. </w:t>
      </w:r>
    </w:p>
    <w:p w:rsidR="00D230A0" w:rsidRPr="00D230A0" w:rsidRDefault="00D230A0" w:rsidP="00D230A0">
      <w:pPr>
        <w:numPr>
          <w:ilvl w:val="0"/>
          <w:numId w:val="5"/>
        </w:numPr>
        <w:spacing w:after="0" w:line="360" w:lineRule="auto"/>
        <w:ind w:left="0" w:firstLine="993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230A0">
        <w:rPr>
          <w:rFonts w:ascii="Times New Roman" w:eastAsia="Calibri" w:hAnsi="Times New Roman" w:cs="Times New Roman"/>
          <w:i/>
          <w:sz w:val="28"/>
          <w:szCs w:val="28"/>
        </w:rPr>
        <w:t>Дубинин</w:t>
      </w:r>
      <w:proofErr w:type="spellEnd"/>
      <w:r w:rsidRPr="00D230A0">
        <w:rPr>
          <w:rFonts w:ascii="Times New Roman" w:eastAsia="Calibri" w:hAnsi="Times New Roman" w:cs="Times New Roman"/>
          <w:i/>
          <w:sz w:val="28"/>
          <w:szCs w:val="28"/>
        </w:rPr>
        <w:t xml:space="preserve"> М. Н.</w:t>
      </w: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Паразитическое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исследование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птиц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. В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серии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: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Методы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паратологических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исследований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</w:rPr>
        <w:t>Ленинград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>, 1974. – 104 с.</w:t>
      </w:r>
    </w:p>
    <w:p w:rsidR="00D230A0" w:rsidRPr="00D230A0" w:rsidRDefault="00D230A0" w:rsidP="00D230A0">
      <w:pPr>
        <w:numPr>
          <w:ilvl w:val="0"/>
          <w:numId w:val="5"/>
        </w:numPr>
        <w:spacing w:after="0" w:line="360" w:lineRule="auto"/>
        <w:ind w:left="0" w:firstLine="99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 w:bidi="ru-RU"/>
        </w:rPr>
        <w:t>Балашов К. С.</w:t>
      </w:r>
      <w:r w:rsidRPr="00D230A0">
        <w:rPr>
          <w:rFonts w:ascii="Times New Roman" w:eastAsia="Calibri" w:hAnsi="Times New Roman" w:cs="Times New Roman"/>
          <w:sz w:val="28"/>
          <w:szCs w:val="28"/>
          <w:lang w:val="ru-RU"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Паразито-хозяинные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отношения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членистоногих с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наземными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позвоночными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,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Ленинград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, 1982. – 320 с.</w:t>
      </w:r>
    </w:p>
    <w:p w:rsidR="00D230A0" w:rsidRPr="00D230A0" w:rsidRDefault="00D230A0" w:rsidP="00D230A0">
      <w:pPr>
        <w:numPr>
          <w:ilvl w:val="0"/>
          <w:numId w:val="5"/>
        </w:numPr>
        <w:spacing w:after="0" w:line="360" w:lineRule="auto"/>
        <w:ind w:left="0" w:firstLine="99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 w:bidi="ru-RU"/>
        </w:rPr>
        <w:t>Балашов Ю. С.</w:t>
      </w:r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Паразитизм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клещей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и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насекомых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на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наземные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позвоночные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, Санкт-Петербург, 2009. – 357 с.</w:t>
      </w:r>
    </w:p>
    <w:p w:rsidR="00D230A0" w:rsidRPr="00D230A0" w:rsidRDefault="00D230A0" w:rsidP="00D230A0">
      <w:pPr>
        <w:numPr>
          <w:ilvl w:val="0"/>
          <w:numId w:val="5"/>
        </w:numPr>
        <w:spacing w:after="0" w:line="360" w:lineRule="auto"/>
        <w:ind w:left="0" w:firstLine="99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 w:bidi="ru-RU"/>
        </w:rPr>
        <w:t xml:space="preserve">Балашов Ю. С., Бочков А. В., </w:t>
      </w:r>
      <w:proofErr w:type="spellStart"/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 w:bidi="ru-RU"/>
        </w:rPr>
        <w:t>Ващенок</w:t>
      </w:r>
      <w:proofErr w:type="spellEnd"/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 w:bidi="ru-RU"/>
        </w:rPr>
        <w:t xml:space="preserve"> В.</w:t>
      </w:r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С., </w:t>
      </w:r>
      <w:proofErr w:type="spellStart"/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 w:bidi="ru-RU"/>
        </w:rPr>
        <w:t>Григор'ева</w:t>
      </w:r>
      <w:proofErr w:type="spellEnd"/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 w:bidi="ru-RU"/>
        </w:rPr>
        <w:t xml:space="preserve"> Л. А., Станюкович М. К. и Третьяков К. А.</w:t>
      </w:r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Структура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популяций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и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экологические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ниши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эктопаразитов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в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паразитарных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сообществах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мелких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лесных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млекопитающих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.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Паразитология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, 2007. –  С. 329 – 347. </w:t>
      </w:r>
    </w:p>
    <w:p w:rsidR="00D230A0" w:rsidRPr="00D230A0" w:rsidRDefault="00D230A0" w:rsidP="00D230A0">
      <w:pPr>
        <w:numPr>
          <w:ilvl w:val="0"/>
          <w:numId w:val="5"/>
        </w:numPr>
        <w:spacing w:after="0" w:line="360" w:lineRule="auto"/>
        <w:ind w:left="0" w:firstLine="993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 w:bidi="ru-RU"/>
        </w:rPr>
      </w:pPr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 w:bidi="ru-RU"/>
        </w:rPr>
        <w:t>Беклемишев В. Н.</w:t>
      </w:r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Паразитизм членистоногих на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наземные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позвоночные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.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Биоценологические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основы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сравнительной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паразитологии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. Наука, Москва, 1970. – С. 261 – 288. </w:t>
      </w:r>
    </w:p>
    <w:p w:rsidR="00D230A0" w:rsidRPr="00D230A0" w:rsidRDefault="00D230A0" w:rsidP="00D230A0">
      <w:pPr>
        <w:numPr>
          <w:ilvl w:val="0"/>
          <w:numId w:val="5"/>
        </w:numPr>
        <w:spacing w:after="0" w:line="360" w:lineRule="auto"/>
        <w:ind w:left="0" w:firstLine="993"/>
        <w:jc w:val="both"/>
        <w:rPr>
          <w:rFonts w:ascii="Calibri" w:eastAsia="Calibri" w:hAnsi="Calibri" w:cs="Times New Roman"/>
        </w:rPr>
      </w:pPr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 w:bidi="ru-RU"/>
        </w:rPr>
        <w:t>Беклемишев В. Н.</w:t>
      </w:r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Паразитизм членистоногих на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наземные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позвоночные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.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Основные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направления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его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развития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.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Биоценологические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основы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сравнительной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паразитологии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. Наука, Москва, 1970. – С. 289 – 314. </w:t>
      </w:r>
    </w:p>
    <w:p w:rsidR="00D230A0" w:rsidRPr="00D230A0" w:rsidRDefault="00D230A0" w:rsidP="00D230A0">
      <w:pPr>
        <w:numPr>
          <w:ilvl w:val="0"/>
          <w:numId w:val="5"/>
        </w:numPr>
        <w:spacing w:after="0" w:line="360" w:lineRule="auto"/>
        <w:ind w:left="0" w:firstLine="99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 w:bidi="ru-RU"/>
        </w:rPr>
        <w:t xml:space="preserve">Бочков А. В. </w:t>
      </w:r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Морфологические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адаптации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акариформных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клещей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к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постоянному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паразитизму на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млекопитающих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.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Паразитология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, 2007. – 42 с.</w:t>
      </w:r>
    </w:p>
    <w:p w:rsidR="00D230A0" w:rsidRPr="00D230A0" w:rsidRDefault="00D230A0" w:rsidP="00D230A0">
      <w:pPr>
        <w:numPr>
          <w:ilvl w:val="0"/>
          <w:numId w:val="5"/>
        </w:numPr>
        <w:spacing w:after="0" w:line="360" w:lineRule="auto"/>
        <w:ind w:left="0" w:firstLine="99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 w:bidi="ru-RU"/>
        </w:rPr>
        <w:t>Дубинин В. Б.</w:t>
      </w:r>
      <w:r w:rsidRPr="00D230A0">
        <w:rPr>
          <w:rFonts w:ascii="Times New Roman" w:eastAsia="Calibri" w:hAnsi="Times New Roman" w:cs="Times New Roman"/>
          <w:sz w:val="28"/>
          <w:szCs w:val="28"/>
          <w:lang w:val="ru-RU"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Перьевые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клещи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.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Введение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в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их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изучение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. Фауна СССР .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Паукообразные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. Т. 6., Наука, Москва,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Ленинград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, 1951. –  364 с.</w:t>
      </w:r>
    </w:p>
    <w:p w:rsidR="00D230A0" w:rsidRPr="00D230A0" w:rsidRDefault="00D230A0" w:rsidP="00D230A0">
      <w:pPr>
        <w:numPr>
          <w:ilvl w:val="0"/>
          <w:numId w:val="5"/>
        </w:numPr>
        <w:spacing w:after="0" w:line="360" w:lineRule="auto"/>
        <w:ind w:left="0" w:firstLine="99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 w:bidi="ru-RU"/>
        </w:rPr>
        <w:t>Дубинин В. Б.</w:t>
      </w:r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Новые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перьевые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клещи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,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которые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паразитируют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в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пуховой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части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махового пера //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>Доклада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bidi="ru-RU"/>
        </w:rPr>
        <w:t xml:space="preserve"> АН СССР. — Т. 66. – С. 777 – 780. </w:t>
      </w:r>
    </w:p>
    <w:p w:rsidR="00D230A0" w:rsidRPr="00D230A0" w:rsidRDefault="00D230A0" w:rsidP="00D230A0">
      <w:pPr>
        <w:numPr>
          <w:ilvl w:val="0"/>
          <w:numId w:val="5"/>
        </w:numPr>
        <w:spacing w:after="0" w:line="360" w:lineRule="auto"/>
        <w:ind w:left="0" w:firstLine="99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 w:bidi="ru-RU"/>
        </w:rPr>
        <w:t>Дубинин В. Б.</w:t>
      </w:r>
      <w:r w:rsidRPr="00D230A0"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  <w:t xml:space="preserve"> Систематический анализ видов перьевых клещей </w:t>
      </w:r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 w:bidi="en-US"/>
        </w:rPr>
        <w:t>(</w:t>
      </w:r>
      <w:proofErr w:type="spellStart"/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 w:bidi="en-US"/>
        </w:rPr>
        <w:t>Sarcoptiformes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 w:bidi="en-US"/>
        </w:rPr>
        <w:t>Analgoidea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  <w:t>), что паразитируют на утиных птицах // Паразитологии,</w:t>
      </w:r>
      <w:proofErr w:type="gramStart"/>
      <w:r w:rsidRPr="00D230A0"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  <w:t xml:space="preserve"> .</w:t>
      </w:r>
      <w:proofErr w:type="gramEnd"/>
      <w:r w:rsidRPr="00D230A0"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  <w:t xml:space="preserve"> Т – 1. Ленинград, 1950. – С. 17 – 72.</w:t>
      </w:r>
    </w:p>
    <w:p w:rsidR="00D230A0" w:rsidRPr="00D230A0" w:rsidRDefault="00D230A0" w:rsidP="00D230A0">
      <w:pPr>
        <w:spacing w:after="0" w:line="360" w:lineRule="auto"/>
        <w:ind w:firstLine="993"/>
        <w:rPr>
          <w:rFonts w:ascii="Times New Roman" w:eastAsia="Calibri" w:hAnsi="Times New Roman" w:cs="Times New Roman"/>
          <w:sz w:val="28"/>
          <w:szCs w:val="28"/>
        </w:rPr>
        <w:sectPr w:rsidR="00D230A0" w:rsidRPr="00D230A0">
          <w:pgSz w:w="11900" w:h="16840"/>
          <w:pgMar w:top="1133" w:right="928" w:bottom="1257" w:left="1537" w:header="0" w:footer="3" w:gutter="0"/>
          <w:cols w:space="720"/>
        </w:sectPr>
      </w:pPr>
    </w:p>
    <w:p w:rsidR="00D230A0" w:rsidRPr="00D230A0" w:rsidRDefault="00D230A0" w:rsidP="00D230A0">
      <w:pPr>
        <w:widowControl w:val="0"/>
        <w:numPr>
          <w:ilvl w:val="0"/>
          <w:numId w:val="5"/>
        </w:numPr>
        <w:tabs>
          <w:tab w:val="left" w:pos="985"/>
        </w:tabs>
        <w:spacing w:after="0" w:line="360" w:lineRule="auto"/>
        <w:ind w:left="0" w:firstLine="99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</w:pPr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 w:bidi="ru-RU"/>
        </w:rPr>
        <w:t>Дубинин В. Б.</w:t>
      </w:r>
      <w:r w:rsidRPr="00D230A0"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  <w:t xml:space="preserve"> Перьевые клещи Барабинской степи. Сообщение И. Перьевые клещи водоплавающих и болотных птиц отрядов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  <w:t>пастушковых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  <w:t xml:space="preserve">, поганок, веслоногих,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  <w:t>пластинчастоклювых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  <w:t xml:space="preserve">, цапель, чаек и куликов // 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  <w:t>Паразитологический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  <w:t xml:space="preserve"> сборник ЗИН АН СССР, 1957.  – С. 120 – 256.</w:t>
      </w:r>
    </w:p>
    <w:p w:rsidR="00D230A0" w:rsidRPr="00D230A0" w:rsidRDefault="00D230A0" w:rsidP="00D230A0">
      <w:pPr>
        <w:widowControl w:val="0"/>
        <w:numPr>
          <w:ilvl w:val="0"/>
          <w:numId w:val="5"/>
        </w:numPr>
        <w:tabs>
          <w:tab w:val="left" w:pos="985"/>
        </w:tabs>
        <w:spacing w:after="0" w:line="360" w:lineRule="auto"/>
        <w:ind w:left="0" w:firstLine="99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</w:pPr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 w:bidi="ru-RU"/>
        </w:rPr>
        <w:t>Миронов С. В.</w:t>
      </w:r>
      <w:r w:rsidRPr="00D230A0"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  <w:t xml:space="preserve"> Морфологические адаптации перьевых клещей к разным типам оперения и кожных покровов птиц.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  <w:t>Паразитологический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  <w:t xml:space="preserve"> сборник, 1987. – С. 114 – 132.</w:t>
      </w:r>
    </w:p>
    <w:p w:rsidR="00D230A0" w:rsidRPr="00D230A0" w:rsidRDefault="00D230A0" w:rsidP="00D230A0">
      <w:pPr>
        <w:widowControl w:val="0"/>
        <w:numPr>
          <w:ilvl w:val="0"/>
          <w:numId w:val="5"/>
        </w:numPr>
        <w:tabs>
          <w:tab w:val="left" w:pos="985"/>
        </w:tabs>
        <w:spacing w:after="0" w:line="360" w:lineRule="auto"/>
        <w:ind w:left="0" w:firstLine="99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</w:pPr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 w:bidi="ru-RU"/>
        </w:rPr>
        <w:t>Назаренко Л.</w:t>
      </w:r>
      <w:r w:rsidRPr="00D230A0"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  <w:t xml:space="preserve"> Ф., </w:t>
      </w:r>
      <w:proofErr w:type="spellStart"/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 w:bidi="ru-RU"/>
        </w:rPr>
        <w:t>Амопский</w:t>
      </w:r>
      <w:proofErr w:type="spellEnd"/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 w:bidi="ru-RU"/>
        </w:rPr>
        <w:t xml:space="preserve"> Л. А.</w:t>
      </w:r>
      <w:r w:rsidRPr="00D230A0"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  <w:t xml:space="preserve"> Влияние синоптических процессов и погоды на миграцию птиц у Причерноморья. Высшая школа, Санкт-Петербург, 1986. – 184 с.</w:t>
      </w:r>
    </w:p>
    <w:p w:rsidR="00D230A0" w:rsidRPr="00D230A0" w:rsidRDefault="00D230A0" w:rsidP="00D230A0">
      <w:pPr>
        <w:widowControl w:val="0"/>
        <w:numPr>
          <w:ilvl w:val="0"/>
          <w:numId w:val="5"/>
        </w:numPr>
        <w:tabs>
          <w:tab w:val="left" w:pos="985"/>
        </w:tabs>
        <w:spacing w:after="0" w:line="360" w:lineRule="auto"/>
        <w:ind w:left="0" w:firstLine="99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</w:pPr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 w:bidi="ru-RU"/>
        </w:rPr>
        <w:t>Чайка С. Ю.</w:t>
      </w:r>
      <w:r w:rsidRPr="00D230A0"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  <w:t xml:space="preserve"> Морфофункциональная специализация насекомы</w:t>
      </w:r>
      <w:proofErr w:type="gramStart"/>
      <w:r w:rsidRPr="00D230A0"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  <w:t>х-</w:t>
      </w:r>
      <w:proofErr w:type="gramEnd"/>
      <w:r w:rsidRPr="00D230A0"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  <w:t>гематофагов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  <w:t>. КМК Пресс, Москва, 1</w:t>
      </w:r>
      <w:r w:rsidRPr="00D230A0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 xml:space="preserve">997. – </w:t>
      </w:r>
      <w:r w:rsidRPr="00D230A0"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  <w:t xml:space="preserve"> 427 с</w:t>
      </w:r>
      <w:r w:rsidRPr="00D230A0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.</w:t>
      </w:r>
    </w:p>
    <w:p w:rsidR="00D230A0" w:rsidRPr="00D230A0" w:rsidRDefault="00D230A0" w:rsidP="00D230A0">
      <w:pPr>
        <w:widowControl w:val="0"/>
        <w:numPr>
          <w:ilvl w:val="0"/>
          <w:numId w:val="5"/>
        </w:numPr>
        <w:tabs>
          <w:tab w:val="left" w:pos="985"/>
        </w:tabs>
        <w:spacing w:after="0" w:line="360" w:lineRule="auto"/>
        <w:ind w:left="0" w:firstLine="99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ru-RU" w:bidi="ru-RU"/>
        </w:rPr>
      </w:pPr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 w:bidi="en-US"/>
        </w:rPr>
        <w:t xml:space="preserve">Burgess </w:t>
      </w:r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 w:bidi="ru-RU"/>
        </w:rPr>
        <w:t>I.</w:t>
      </w:r>
      <w:r w:rsidRPr="00D230A0">
        <w:rPr>
          <w:rFonts w:ascii="Times New Roman" w:eastAsia="Calibri" w:hAnsi="Times New Roman" w:cs="Times New Roman"/>
          <w:sz w:val="28"/>
          <w:szCs w:val="28"/>
          <w:lang w:val="en-US" w:eastAsia="ru-RU" w:bidi="ru-RU"/>
        </w:rPr>
        <w:t xml:space="preserve"> </w:t>
      </w:r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Human lice and their control. Annual Review of Entomology, 2</w:t>
      </w:r>
      <w:r w:rsidRPr="00D230A0">
        <w:rPr>
          <w:rFonts w:ascii="Times New Roman" w:eastAsia="Calibri" w:hAnsi="Times New Roman" w:cs="Times New Roman"/>
          <w:sz w:val="28"/>
          <w:szCs w:val="28"/>
          <w:lang w:bidi="en-US"/>
        </w:rPr>
        <w:t xml:space="preserve">004. – Р. </w:t>
      </w:r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457 – 481.</w:t>
      </w:r>
    </w:p>
    <w:p w:rsidR="00D230A0" w:rsidRPr="00D230A0" w:rsidRDefault="00D230A0" w:rsidP="00D230A0">
      <w:pPr>
        <w:widowControl w:val="0"/>
        <w:numPr>
          <w:ilvl w:val="0"/>
          <w:numId w:val="5"/>
        </w:numPr>
        <w:tabs>
          <w:tab w:val="left" w:pos="985"/>
        </w:tabs>
        <w:spacing w:after="0" w:line="360" w:lineRule="auto"/>
        <w:ind w:left="0" w:firstLine="99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 w:bidi="ru-RU"/>
        </w:rPr>
      </w:pPr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 w:bidi="en-US"/>
        </w:rPr>
        <w:t xml:space="preserve">Bush A.O., Fernandez J., </w:t>
      </w:r>
      <w:proofErr w:type="spellStart"/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 w:bidi="en-US"/>
        </w:rPr>
        <w:t>Esch</w:t>
      </w:r>
      <w:proofErr w:type="spellEnd"/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 w:bidi="en-US"/>
        </w:rPr>
        <w:t xml:space="preserve"> G.W. and Seed J.R. </w:t>
      </w:r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Parasitism. The diversity and ecology of animal parasites. Cambridge University Press, Cambridge</w:t>
      </w:r>
      <w:r w:rsidRPr="00D230A0">
        <w:rPr>
          <w:rFonts w:ascii="Times New Roman" w:eastAsia="Calibri" w:hAnsi="Times New Roman" w:cs="Times New Roman"/>
          <w:sz w:val="28"/>
          <w:szCs w:val="28"/>
          <w:lang w:bidi="en-US"/>
        </w:rPr>
        <w:t>,</w:t>
      </w:r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2002. – 151 p. </w:t>
      </w:r>
    </w:p>
    <w:p w:rsidR="00D230A0" w:rsidRPr="00D230A0" w:rsidRDefault="00D230A0" w:rsidP="00D230A0">
      <w:pPr>
        <w:widowControl w:val="0"/>
        <w:numPr>
          <w:ilvl w:val="0"/>
          <w:numId w:val="5"/>
        </w:numPr>
        <w:tabs>
          <w:tab w:val="left" w:pos="985"/>
        </w:tabs>
        <w:spacing w:after="0" w:line="360" w:lineRule="auto"/>
        <w:ind w:left="0" w:firstLine="99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ru-RU" w:bidi="ru-RU"/>
        </w:rPr>
      </w:pPr>
      <w:proofErr w:type="spellStart"/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de-DE" w:eastAsia="ru-RU" w:bidi="en-US"/>
        </w:rPr>
        <w:t>Buttiker</w:t>
      </w:r>
      <w:proofErr w:type="spellEnd"/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de-DE" w:eastAsia="ru-RU" w:bidi="en-US"/>
        </w:rPr>
        <w:t xml:space="preserve"> W.</w:t>
      </w:r>
      <w:r w:rsidRPr="00D230A0">
        <w:rPr>
          <w:rFonts w:ascii="Times New Roman" w:eastAsia="Calibri" w:hAnsi="Times New Roman" w:cs="Times New Roman"/>
          <w:sz w:val="28"/>
          <w:szCs w:val="28"/>
          <w:lang w:val="de-DE" w:bidi="en-US"/>
        </w:rPr>
        <w:t xml:space="preserve"> Die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de-DE" w:bidi="en-US"/>
        </w:rPr>
        <w:t>Laustliegen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de-DE" w:bidi="en-US"/>
        </w:rPr>
        <w:t xml:space="preserve"> der Schweiz (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de-DE" w:bidi="en-US"/>
        </w:rPr>
        <w:t>Diptera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de-DE" w:bidi="en-US"/>
        </w:rPr>
        <w:t xml:space="preserve">,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de-DE" w:bidi="en-US"/>
        </w:rPr>
        <w:t>Hippoboscidae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de-DE" w:bidi="en-US"/>
        </w:rPr>
        <w:t xml:space="preserve">).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Documenta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Faunistica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Helvetiae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, 1994. </w:t>
      </w:r>
      <w:proofErr w:type="gramStart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– </w:t>
      </w:r>
      <w:r w:rsidRPr="00D230A0">
        <w:rPr>
          <w:rFonts w:ascii="Times New Roman" w:eastAsia="Calibri" w:hAnsi="Times New Roman" w:cs="Times New Roman"/>
          <w:sz w:val="28"/>
          <w:szCs w:val="28"/>
          <w:lang w:bidi="en-US"/>
        </w:rPr>
        <w:t xml:space="preserve"> Р</w:t>
      </w:r>
      <w:proofErr w:type="gramEnd"/>
      <w:r w:rsidRPr="00D230A0">
        <w:rPr>
          <w:rFonts w:ascii="Times New Roman" w:eastAsia="Calibri" w:hAnsi="Times New Roman" w:cs="Times New Roman"/>
          <w:sz w:val="28"/>
          <w:szCs w:val="28"/>
          <w:lang w:bidi="en-US"/>
        </w:rPr>
        <w:t xml:space="preserve">. </w:t>
      </w:r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1 – 117.</w:t>
      </w:r>
    </w:p>
    <w:p w:rsidR="00D230A0" w:rsidRPr="00D230A0" w:rsidRDefault="00D230A0" w:rsidP="00D230A0">
      <w:pPr>
        <w:widowControl w:val="0"/>
        <w:numPr>
          <w:ilvl w:val="0"/>
          <w:numId w:val="5"/>
        </w:numPr>
        <w:tabs>
          <w:tab w:val="left" w:pos="985"/>
        </w:tabs>
        <w:spacing w:after="0" w:line="360" w:lineRule="auto"/>
        <w:ind w:left="0" w:firstLine="99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ru-RU" w:bidi="ru-RU"/>
        </w:rPr>
      </w:pPr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 w:bidi="en-US"/>
        </w:rPr>
        <w:t>Choc J. C. and Kim K.C.</w:t>
      </w:r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Microhabitat selection and coexistence of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ectoparasitic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arthropods of Alaskan seabirds, 1988. – </w:t>
      </w:r>
      <w:proofErr w:type="gramStart"/>
      <w:r w:rsidRPr="00D230A0">
        <w:rPr>
          <w:rFonts w:ascii="Times New Roman" w:eastAsia="Calibri" w:hAnsi="Times New Roman" w:cs="Times New Roman"/>
          <w:sz w:val="28"/>
          <w:szCs w:val="28"/>
          <w:lang w:bidi="en-US"/>
        </w:rPr>
        <w:t xml:space="preserve">Р. </w:t>
      </w:r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10</w:t>
      </w:r>
      <w:proofErr w:type="gramEnd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– 14. </w:t>
      </w:r>
    </w:p>
    <w:p w:rsidR="00D230A0" w:rsidRPr="00D230A0" w:rsidRDefault="00D230A0" w:rsidP="00D230A0">
      <w:pPr>
        <w:widowControl w:val="0"/>
        <w:numPr>
          <w:ilvl w:val="0"/>
          <w:numId w:val="5"/>
        </w:numPr>
        <w:tabs>
          <w:tab w:val="left" w:pos="985"/>
        </w:tabs>
        <w:spacing w:after="0" w:line="360" w:lineRule="auto"/>
        <w:ind w:left="0" w:firstLine="99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ru-RU" w:bidi="ru-RU"/>
        </w:rPr>
      </w:pPr>
      <w:proofErr w:type="spellStart"/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 w:bidi="en-US"/>
        </w:rPr>
        <w:t>Dahert</w:t>
      </w:r>
      <w:proofErr w:type="spellEnd"/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 w:bidi="en-US"/>
        </w:rPr>
        <w:t xml:space="preserve"> J. and </w:t>
      </w:r>
      <w:proofErr w:type="spellStart"/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 w:bidi="en-US"/>
        </w:rPr>
        <w:t>Mironov</w:t>
      </w:r>
      <w:proofErr w:type="spellEnd"/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 w:bidi="en-US"/>
        </w:rPr>
        <w:t xml:space="preserve"> S.A.</w:t>
      </w:r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Origin and evolution of feather mites (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Astigmata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). Experimental and Applied Acarology,</w:t>
      </w:r>
      <w:r w:rsidRPr="00D230A0">
        <w:rPr>
          <w:rFonts w:ascii="Times New Roman" w:eastAsia="Calibri" w:hAnsi="Times New Roman" w:cs="Times New Roman"/>
          <w:sz w:val="28"/>
          <w:szCs w:val="28"/>
          <w:lang w:bidi="en-US"/>
        </w:rPr>
        <w:t xml:space="preserve"> 1999. </w:t>
      </w:r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– 454 p. </w:t>
      </w:r>
    </w:p>
    <w:p w:rsidR="00D230A0" w:rsidRPr="00D230A0" w:rsidRDefault="00D230A0" w:rsidP="00D230A0">
      <w:pPr>
        <w:widowControl w:val="0"/>
        <w:numPr>
          <w:ilvl w:val="0"/>
          <w:numId w:val="5"/>
        </w:numPr>
        <w:tabs>
          <w:tab w:val="left" w:pos="985"/>
        </w:tabs>
        <w:spacing w:after="0" w:line="360" w:lineRule="auto"/>
        <w:ind w:left="0" w:firstLine="99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ru-RU" w:bidi="ru-RU"/>
        </w:rPr>
      </w:pPr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 w:bidi="en-US"/>
        </w:rPr>
        <w:t>Fain A.</w:t>
      </w:r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Les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deutonymphes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hypopiales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vivant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en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association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phoretique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sur les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mammiferes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(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Acarina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: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Sarcoptiformes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). Bulletin the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institut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Royal Sciences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Naturelles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the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Belgique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, </w:t>
      </w:r>
      <w:r w:rsidRPr="00D230A0">
        <w:rPr>
          <w:rFonts w:ascii="Times New Roman" w:eastAsia="Calibri" w:hAnsi="Times New Roman" w:cs="Times New Roman"/>
          <w:sz w:val="28"/>
          <w:szCs w:val="28"/>
          <w:lang w:bidi="en-US"/>
        </w:rPr>
        <w:t xml:space="preserve">1969. – </w:t>
      </w:r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262 p. </w:t>
      </w:r>
    </w:p>
    <w:bookmarkEnd w:id="1"/>
    <w:p w:rsidR="00D230A0" w:rsidRPr="00D230A0" w:rsidRDefault="00D230A0" w:rsidP="00D230A0">
      <w:pPr>
        <w:widowControl w:val="0"/>
        <w:numPr>
          <w:ilvl w:val="0"/>
          <w:numId w:val="5"/>
        </w:numPr>
        <w:spacing w:after="0" w:line="360" w:lineRule="auto"/>
        <w:ind w:left="0" w:firstLine="99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bidi="en-US"/>
        </w:rPr>
      </w:pPr>
      <w:proofErr w:type="spellStart"/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 w:bidi="en-US"/>
        </w:rPr>
        <w:t>Hafner</w:t>
      </w:r>
      <w:proofErr w:type="spellEnd"/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 w:bidi="en-US"/>
        </w:rPr>
        <w:t xml:space="preserve"> M. S.</w:t>
      </w:r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Molecular phylogenies and host-parasite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cospeciation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: gophers and lice as model system. Philosophical Transactions of the Royal Society Biological Sciences,</w:t>
      </w:r>
      <w:r w:rsidRPr="00D230A0">
        <w:rPr>
          <w:rFonts w:ascii="Times New Roman" w:eastAsia="Calibri" w:hAnsi="Times New Roman" w:cs="Times New Roman"/>
          <w:sz w:val="28"/>
          <w:szCs w:val="28"/>
          <w:lang w:bidi="en-US"/>
        </w:rPr>
        <w:t xml:space="preserve"> 1995. – Р.</w:t>
      </w:r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77 – 8</w:t>
      </w:r>
      <w:r w:rsidRPr="00D230A0">
        <w:rPr>
          <w:rFonts w:ascii="Times New Roman" w:eastAsia="Calibri" w:hAnsi="Times New Roman" w:cs="Times New Roman"/>
          <w:sz w:val="28"/>
          <w:szCs w:val="28"/>
          <w:lang w:bidi="en-US"/>
        </w:rPr>
        <w:t>.</w:t>
      </w:r>
    </w:p>
    <w:p w:rsidR="00D230A0" w:rsidRPr="00D230A0" w:rsidRDefault="00D230A0" w:rsidP="00D230A0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en-US" w:bidi="en-US"/>
        </w:rPr>
        <w:sectPr w:rsidR="00D230A0" w:rsidRPr="00D230A0">
          <w:pgSz w:w="11900" w:h="16840"/>
          <w:pgMar w:top="1133" w:right="928" w:bottom="1257" w:left="1537" w:header="0" w:footer="3" w:gutter="0"/>
          <w:cols w:space="720"/>
        </w:sectPr>
      </w:pPr>
    </w:p>
    <w:p w:rsidR="00D230A0" w:rsidRPr="00D230A0" w:rsidRDefault="00D230A0" w:rsidP="00D230A0">
      <w:pPr>
        <w:widowControl w:val="0"/>
        <w:tabs>
          <w:tab w:val="left" w:pos="985"/>
        </w:tabs>
        <w:spacing w:after="0" w:line="360" w:lineRule="auto"/>
        <w:ind w:left="1242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ru-RU" w:bidi="ru-RU"/>
        </w:rPr>
      </w:pPr>
    </w:p>
    <w:p w:rsidR="00D230A0" w:rsidRPr="00D230A0" w:rsidRDefault="00D230A0" w:rsidP="00D230A0">
      <w:pPr>
        <w:widowControl w:val="0"/>
        <w:numPr>
          <w:ilvl w:val="0"/>
          <w:numId w:val="5"/>
        </w:numPr>
        <w:tabs>
          <w:tab w:val="left" w:pos="1103"/>
        </w:tabs>
        <w:spacing w:after="0" w:line="360" w:lineRule="auto"/>
        <w:ind w:left="142" w:firstLine="675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 w:bidi="en-US"/>
        </w:rPr>
        <w:t>Houck M. A. and Connor B.M.</w:t>
      </w:r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Ecological and evolutionary significance of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phoresy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in the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Astigmata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. Annual Review of Entomology, </w:t>
      </w:r>
      <w:r w:rsidRPr="00D230A0">
        <w:rPr>
          <w:rFonts w:ascii="Times New Roman" w:eastAsia="Calibri" w:hAnsi="Times New Roman" w:cs="Times New Roman"/>
          <w:sz w:val="28"/>
          <w:szCs w:val="28"/>
          <w:lang w:bidi="en-US"/>
        </w:rPr>
        <w:t xml:space="preserve">1991. – Р.  </w:t>
      </w:r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611 – 636.</w:t>
      </w:r>
    </w:p>
    <w:p w:rsidR="00D230A0" w:rsidRPr="00D230A0" w:rsidRDefault="00D230A0" w:rsidP="00D230A0">
      <w:pPr>
        <w:widowControl w:val="0"/>
        <w:numPr>
          <w:ilvl w:val="0"/>
          <w:numId w:val="5"/>
        </w:numPr>
        <w:tabs>
          <w:tab w:val="left" w:pos="1103"/>
        </w:tabs>
        <w:spacing w:after="0" w:line="360" w:lineRule="auto"/>
        <w:ind w:left="142" w:firstLine="675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 w:bidi="en-US"/>
        </w:rPr>
        <w:t xml:space="preserve">Hopkins G. H. </w:t>
      </w:r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The host-association of the lice of mammals. Proceedings of the Zoological Society of London, </w:t>
      </w:r>
      <w:r w:rsidRPr="00D230A0">
        <w:rPr>
          <w:rFonts w:ascii="Times New Roman" w:eastAsia="Calibri" w:hAnsi="Times New Roman" w:cs="Times New Roman"/>
          <w:sz w:val="28"/>
          <w:szCs w:val="28"/>
          <w:lang w:bidi="en-US"/>
        </w:rPr>
        <w:t xml:space="preserve">1949. – Р.  </w:t>
      </w:r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387 – 604. </w:t>
      </w:r>
    </w:p>
    <w:p w:rsidR="00D230A0" w:rsidRPr="00D230A0" w:rsidRDefault="00D230A0" w:rsidP="00D230A0">
      <w:pPr>
        <w:widowControl w:val="0"/>
        <w:numPr>
          <w:ilvl w:val="0"/>
          <w:numId w:val="5"/>
        </w:numPr>
        <w:tabs>
          <w:tab w:val="left" w:pos="1103"/>
        </w:tabs>
        <w:spacing w:after="0" w:line="360" w:lineRule="auto"/>
        <w:ind w:left="142" w:firstLine="675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 w:bidi="en-US"/>
        </w:rPr>
        <w:t>Jones J. C.</w:t>
      </w:r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Immune responses to fleas, bugs and sucking lice. The immunology of host-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ectoparasite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arthropod relationships. CABI, Wall-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ingford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, 1996</w:t>
      </w:r>
      <w:r w:rsidRPr="00D230A0">
        <w:rPr>
          <w:rFonts w:ascii="Times New Roman" w:eastAsia="Calibri" w:hAnsi="Times New Roman" w:cs="Times New Roman"/>
          <w:sz w:val="28"/>
          <w:szCs w:val="28"/>
          <w:lang w:bidi="en-US"/>
        </w:rPr>
        <w:t xml:space="preserve">. – Р. </w:t>
      </w:r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150 – 174. </w:t>
      </w:r>
    </w:p>
    <w:p w:rsidR="00D230A0" w:rsidRPr="00D230A0" w:rsidRDefault="00D230A0" w:rsidP="00D230A0">
      <w:pPr>
        <w:widowControl w:val="0"/>
        <w:numPr>
          <w:ilvl w:val="0"/>
          <w:numId w:val="5"/>
        </w:numPr>
        <w:tabs>
          <w:tab w:val="left" w:pos="1103"/>
        </w:tabs>
        <w:spacing w:after="0" w:line="360" w:lineRule="auto"/>
        <w:ind w:left="284" w:firstLine="675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 w:bidi="en-US"/>
        </w:rPr>
        <w:t>Kethley</w:t>
      </w:r>
      <w:proofErr w:type="spellEnd"/>
      <w:r w:rsidRPr="00D230A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 w:bidi="en-US"/>
        </w:rPr>
        <w:t xml:space="preserve"> J. B. and Johnston D. E.</w:t>
      </w:r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 Resource tracking patterns in Bird and Mammalian </w:t>
      </w:r>
      <w:proofErr w:type="spellStart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>ectoparasites</w:t>
      </w:r>
      <w:proofErr w:type="spellEnd"/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. Miscellaneous publications of the Entomological Society of America, </w:t>
      </w:r>
      <w:r w:rsidRPr="00D230A0">
        <w:rPr>
          <w:rFonts w:ascii="Times New Roman" w:eastAsia="Calibri" w:hAnsi="Times New Roman" w:cs="Times New Roman"/>
          <w:sz w:val="28"/>
          <w:szCs w:val="28"/>
          <w:lang w:bidi="en-US"/>
        </w:rPr>
        <w:t xml:space="preserve">1975. – Р. </w:t>
      </w:r>
      <w:r w:rsidRPr="00D230A0">
        <w:rPr>
          <w:rFonts w:ascii="Times New Roman" w:eastAsia="Calibri" w:hAnsi="Times New Roman" w:cs="Times New Roman"/>
          <w:sz w:val="28"/>
          <w:szCs w:val="28"/>
          <w:lang w:val="en-US" w:bidi="en-US"/>
        </w:rPr>
        <w:t xml:space="preserve">231 – 236. </w:t>
      </w:r>
    </w:p>
    <w:p w:rsidR="00D230A0" w:rsidRPr="00D230A0" w:rsidRDefault="00D230A0" w:rsidP="00D230A0">
      <w:pPr>
        <w:widowControl w:val="0"/>
        <w:numPr>
          <w:ilvl w:val="0"/>
          <w:numId w:val="5"/>
        </w:numPr>
        <w:tabs>
          <w:tab w:val="left" w:pos="1103"/>
        </w:tabs>
        <w:spacing w:after="0" w:line="360" w:lineRule="auto"/>
        <w:ind w:left="284" w:firstLine="675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i/>
          <w:color w:val="000000"/>
          <w:sz w:val="28"/>
          <w:lang w:val="en-US"/>
        </w:rPr>
        <w:t>Kam J.</w:t>
      </w:r>
      <w:r w:rsidRPr="00D230A0">
        <w:rPr>
          <w:rFonts w:ascii="Times New Roman" w:eastAsia="Calibri" w:hAnsi="Times New Roman" w:cs="Times New Roman"/>
          <w:i/>
          <w:color w:val="000000"/>
          <w:sz w:val="28"/>
        </w:rPr>
        <w:t>,</w:t>
      </w:r>
      <w:r w:rsidRPr="00D230A0">
        <w:rPr>
          <w:rFonts w:ascii="Times New Roman" w:eastAsia="Calibri" w:hAnsi="Times New Roman" w:cs="Times New Roman"/>
          <w:color w:val="000000"/>
          <w:sz w:val="28"/>
          <w:lang w:val="en-US"/>
        </w:rPr>
        <w:t xml:space="preserve"> </w:t>
      </w:r>
      <w:proofErr w:type="spellStart"/>
      <w:proofErr w:type="gramStart"/>
      <w:r w:rsidRPr="00D230A0">
        <w:rPr>
          <w:rFonts w:ascii="Times New Roman" w:eastAsia="Calibri" w:hAnsi="Times New Roman" w:cs="Times New Roman"/>
          <w:i/>
          <w:color w:val="000000"/>
          <w:sz w:val="28"/>
          <w:lang w:val="en-US"/>
        </w:rPr>
        <w:t>Ens</w:t>
      </w:r>
      <w:proofErr w:type="spellEnd"/>
      <w:proofErr w:type="gramEnd"/>
      <w:r w:rsidRPr="00D230A0">
        <w:rPr>
          <w:rFonts w:ascii="Times New Roman" w:eastAsia="Calibri" w:hAnsi="Times New Roman" w:cs="Times New Roman"/>
          <w:i/>
          <w:color w:val="000000"/>
          <w:sz w:val="28"/>
          <w:lang w:val="en-US"/>
        </w:rPr>
        <w:t xml:space="preserve"> B., </w:t>
      </w:r>
      <w:proofErr w:type="spellStart"/>
      <w:r w:rsidRPr="00D230A0">
        <w:rPr>
          <w:rFonts w:ascii="Times New Roman" w:eastAsia="Calibri" w:hAnsi="Times New Roman" w:cs="Times New Roman"/>
          <w:i/>
          <w:color w:val="000000"/>
          <w:sz w:val="28"/>
          <w:lang w:val="en-US"/>
        </w:rPr>
        <w:t>Piersma</w:t>
      </w:r>
      <w:proofErr w:type="spellEnd"/>
      <w:r w:rsidRPr="00D230A0">
        <w:rPr>
          <w:rFonts w:ascii="Times New Roman" w:eastAsia="Calibri" w:hAnsi="Times New Roman" w:cs="Times New Roman"/>
          <w:i/>
          <w:color w:val="000000"/>
          <w:sz w:val="28"/>
          <w:lang w:val="en-US"/>
        </w:rPr>
        <w:t xml:space="preserve"> T. H., </w:t>
      </w:r>
      <w:proofErr w:type="spellStart"/>
      <w:r w:rsidRPr="00D230A0">
        <w:rPr>
          <w:rFonts w:ascii="Times New Roman" w:eastAsia="Calibri" w:hAnsi="Times New Roman" w:cs="Times New Roman"/>
          <w:i/>
          <w:color w:val="000000"/>
          <w:sz w:val="28"/>
          <w:lang w:val="en-US"/>
        </w:rPr>
        <w:t>Zwarts</w:t>
      </w:r>
      <w:proofErr w:type="spellEnd"/>
      <w:r w:rsidRPr="00D230A0">
        <w:rPr>
          <w:rFonts w:ascii="Times New Roman" w:eastAsia="Calibri" w:hAnsi="Times New Roman" w:cs="Times New Roman"/>
          <w:i/>
          <w:color w:val="000000"/>
          <w:sz w:val="28"/>
          <w:lang w:val="en-US"/>
        </w:rPr>
        <w:t xml:space="preserve"> L.</w:t>
      </w:r>
      <w:r w:rsidRPr="00D230A0">
        <w:rPr>
          <w:rFonts w:ascii="Times New Roman" w:eastAsia="Calibri" w:hAnsi="Times New Roman" w:cs="Times New Roman"/>
          <w:color w:val="000000"/>
          <w:sz w:val="28"/>
          <w:lang w:val="en-US"/>
        </w:rPr>
        <w:t xml:space="preserve"> Shorebirds. An illustrated </w:t>
      </w:r>
      <w:proofErr w:type="spellStart"/>
      <w:r w:rsidRPr="00D230A0">
        <w:rPr>
          <w:rFonts w:ascii="Times New Roman" w:eastAsia="Calibri" w:hAnsi="Times New Roman" w:cs="Times New Roman"/>
          <w:color w:val="000000"/>
          <w:sz w:val="28"/>
          <w:lang w:val="en-US"/>
        </w:rPr>
        <w:t>behavioural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lang w:val="en-US"/>
        </w:rPr>
        <w:t xml:space="preserve"> ecology </w:t>
      </w:r>
      <w:r w:rsidRPr="00D230A0">
        <w:rPr>
          <w:rFonts w:ascii="Times New Roman" w:eastAsia="Calibri" w:hAnsi="Times New Roman" w:cs="Times New Roman"/>
          <w:sz w:val="28"/>
        </w:rPr>
        <w:t>–</w:t>
      </w:r>
      <w:r w:rsidRPr="00D230A0">
        <w:rPr>
          <w:rFonts w:ascii="Times New Roman" w:eastAsia="Calibri" w:hAnsi="Times New Roman" w:cs="Times New Roman"/>
          <w:color w:val="000000"/>
          <w:sz w:val="28"/>
          <w:lang w:val="en-US"/>
        </w:rPr>
        <w:t xml:space="preserve"> KNNV Publishers, 2004. — 368 p.</w:t>
      </w:r>
    </w:p>
    <w:p w:rsidR="00D230A0" w:rsidRPr="00D230A0" w:rsidRDefault="00D230A0" w:rsidP="00D230A0">
      <w:pPr>
        <w:widowControl w:val="0"/>
        <w:numPr>
          <w:ilvl w:val="0"/>
          <w:numId w:val="5"/>
        </w:numPr>
        <w:tabs>
          <w:tab w:val="left" w:pos="1103"/>
        </w:tabs>
        <w:spacing w:after="0" w:line="360" w:lineRule="auto"/>
        <w:ind w:left="284" w:firstLine="675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Klimov</w:t>
      </w:r>
      <w:proofErr w:type="spellEnd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P. B</w:t>
      </w:r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Host </w:t>
      </w:r>
      <w:proofErr w:type="spellStart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speci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</w:rPr>
        <w:t>ﬁ</w:t>
      </w:r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city and multivariate diagnostics of cryptic species in predacious </w:t>
      </w:r>
      <w:proofErr w:type="spellStart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cheyletid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mites of the genus </w:t>
      </w:r>
      <w:proofErr w:type="spellStart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Cheletophyes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(</w:t>
      </w:r>
      <w:proofErr w:type="spellStart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Acari</w:t>
      </w:r>
      <w:proofErr w:type="spellEnd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: </w:t>
      </w:r>
      <w:proofErr w:type="spellStart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Cheyletidae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) associated with large carpenter bees</w:t>
      </w:r>
      <w:r w:rsidRPr="00D230A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</w:t>
      </w:r>
      <w:proofErr w:type="gramStart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/  </w:t>
      </w:r>
      <w:proofErr w:type="spellStart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Klimov</w:t>
      </w:r>
      <w:proofErr w:type="spellEnd"/>
      <w:proofErr w:type="gramEnd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P. B., </w:t>
      </w:r>
      <w:proofErr w:type="spellStart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Bochkov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A. B., </w:t>
      </w:r>
      <w:proofErr w:type="spellStart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Oconnor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 B. //  Biological Journal of the </w:t>
      </w:r>
      <w:proofErr w:type="spellStart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Linnean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Society, 2006. </w:t>
      </w:r>
      <w:r w:rsidRPr="00D230A0">
        <w:rPr>
          <w:rFonts w:ascii="Times New Roman" w:eastAsia="Calibri" w:hAnsi="Times New Roman" w:cs="Times New Roman"/>
          <w:sz w:val="28"/>
          <w:szCs w:val="28"/>
        </w:rPr>
        <w:t>– Р.</w:t>
      </w:r>
      <w:r w:rsidRPr="00D230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45 – 58.</w:t>
      </w:r>
    </w:p>
    <w:p w:rsidR="00D230A0" w:rsidRPr="00D230A0" w:rsidRDefault="00D230A0" w:rsidP="00D230A0">
      <w:pPr>
        <w:widowControl w:val="0"/>
        <w:numPr>
          <w:ilvl w:val="0"/>
          <w:numId w:val="5"/>
        </w:numPr>
        <w:tabs>
          <w:tab w:val="left" w:pos="1103"/>
        </w:tabs>
        <w:spacing w:after="0" w:line="360" w:lineRule="auto"/>
        <w:ind w:left="284" w:firstLine="675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i/>
          <w:sz w:val="28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i/>
          <w:sz w:val="28"/>
          <w:lang w:val="en-US"/>
        </w:rPr>
        <w:t>Krantz</w:t>
      </w:r>
      <w:proofErr w:type="spellEnd"/>
      <w:r w:rsidRPr="00D230A0">
        <w:rPr>
          <w:rFonts w:ascii="Times New Roman" w:eastAsia="Calibri" w:hAnsi="Times New Roman" w:cs="Times New Roman"/>
          <w:i/>
          <w:sz w:val="28"/>
          <w:lang w:val="en-US"/>
        </w:rPr>
        <w:t xml:space="preserve"> G</w:t>
      </w:r>
      <w:r w:rsidRPr="00D230A0">
        <w:rPr>
          <w:rFonts w:ascii="Times New Roman" w:eastAsia="Calibri" w:hAnsi="Times New Roman" w:cs="Times New Roman"/>
          <w:sz w:val="28"/>
          <w:lang w:val="en-US"/>
        </w:rPr>
        <w:t xml:space="preserve">. W. A manual of Acarology, 1978. </w:t>
      </w:r>
      <w:r w:rsidRPr="00D230A0">
        <w:rPr>
          <w:rFonts w:ascii="Times New Roman" w:eastAsia="Calibri" w:hAnsi="Times New Roman" w:cs="Times New Roman"/>
          <w:sz w:val="28"/>
        </w:rPr>
        <w:t>–</w:t>
      </w:r>
      <w:r w:rsidRPr="00D230A0">
        <w:rPr>
          <w:rFonts w:ascii="Times New Roman" w:eastAsia="Calibri" w:hAnsi="Times New Roman" w:cs="Times New Roman"/>
          <w:sz w:val="28"/>
          <w:lang w:val="en-US"/>
        </w:rPr>
        <w:t xml:space="preserve"> 59</w:t>
      </w:r>
      <w:r w:rsidRPr="00D230A0">
        <w:rPr>
          <w:rFonts w:ascii="Times New Roman" w:eastAsia="Calibri" w:hAnsi="Times New Roman" w:cs="Times New Roman"/>
          <w:sz w:val="28"/>
        </w:rPr>
        <w:t xml:space="preserve"> р.</w:t>
      </w:r>
      <w:r w:rsidRPr="00D230A0">
        <w:rPr>
          <w:rFonts w:ascii="Times New Roman" w:eastAsia="Calibri" w:hAnsi="Times New Roman" w:cs="Times New Roman"/>
          <w:sz w:val="28"/>
          <w:lang w:val="en-US"/>
        </w:rPr>
        <w:t xml:space="preserve"> </w:t>
      </w:r>
    </w:p>
    <w:p w:rsidR="00D230A0" w:rsidRPr="00D230A0" w:rsidRDefault="00D230A0" w:rsidP="00D230A0">
      <w:pPr>
        <w:widowControl w:val="0"/>
        <w:numPr>
          <w:ilvl w:val="0"/>
          <w:numId w:val="5"/>
        </w:numPr>
        <w:tabs>
          <w:tab w:val="left" w:pos="1103"/>
        </w:tabs>
        <w:spacing w:after="0" w:line="360" w:lineRule="auto"/>
        <w:ind w:left="284" w:firstLine="675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Calibri" w:eastAsia="Calibri" w:hAnsi="Calibri" w:cs="Times New Roman"/>
          <w:i/>
          <w:color w:val="000000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Mironov</w:t>
      </w:r>
      <w:proofErr w:type="spellEnd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S. V. </w:t>
      </w:r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A systematic review of the feather mite genus </w:t>
      </w:r>
      <w:proofErr w:type="spellStart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Bychovskiata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Dubinini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(</w:t>
      </w:r>
      <w:proofErr w:type="spellStart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Analgoidea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: </w:t>
      </w:r>
      <w:proofErr w:type="spellStart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Avenzoariidae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) with description of 11 new species /</w:t>
      </w:r>
      <w:r w:rsidRPr="00D230A0">
        <w:rPr>
          <w:rFonts w:ascii="Times New Roman" w:eastAsia="Calibri" w:hAnsi="Times New Roman" w:cs="Times New Roman"/>
          <w:color w:val="000000"/>
          <w:sz w:val="28"/>
          <w:szCs w:val="28"/>
        </w:rPr>
        <w:t>/</w:t>
      </w:r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Mironov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S. V., </w:t>
      </w:r>
      <w:proofErr w:type="spellStart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Dabert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J. /</w:t>
      </w:r>
      <w:proofErr w:type="gramStart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/  Mitt</w:t>
      </w:r>
      <w:proofErr w:type="gramEnd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</w:t>
      </w:r>
      <w:proofErr w:type="spellStart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Hamb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Zool. Mus. Inst., 1997. </w:t>
      </w:r>
      <w:r w:rsidRPr="00D230A0">
        <w:rPr>
          <w:rFonts w:ascii="Times New Roman" w:eastAsia="Calibri" w:hAnsi="Times New Roman" w:cs="Times New Roman"/>
          <w:sz w:val="28"/>
          <w:szCs w:val="28"/>
        </w:rPr>
        <w:t xml:space="preserve">– Р. </w:t>
      </w:r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91-123. </w:t>
      </w:r>
    </w:p>
    <w:p w:rsidR="00D230A0" w:rsidRPr="00D230A0" w:rsidRDefault="00D230A0" w:rsidP="00D230A0">
      <w:pPr>
        <w:widowControl w:val="0"/>
        <w:numPr>
          <w:ilvl w:val="0"/>
          <w:numId w:val="5"/>
        </w:numPr>
        <w:tabs>
          <w:tab w:val="left" w:pos="1103"/>
        </w:tabs>
        <w:spacing w:after="0" w:line="360" w:lineRule="auto"/>
        <w:ind w:left="284" w:firstLine="675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Calibri" w:eastAsia="Calibri" w:hAnsi="Calibri" w:cs="Times New Roman"/>
          <w:color w:val="000000"/>
          <w:lang w:val="en-US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Mironov</w:t>
      </w:r>
      <w:proofErr w:type="spellEnd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S. V. </w:t>
      </w:r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Two new feather mite species (</w:t>
      </w:r>
      <w:proofErr w:type="spellStart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Acari</w:t>
      </w:r>
      <w:proofErr w:type="spellEnd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: </w:t>
      </w:r>
      <w:proofErr w:type="spellStart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Analgoidea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) from the Tuamotu sandpiper</w:t>
      </w:r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Aechmorhynchus</w:t>
      </w:r>
      <w:proofErr w:type="spellEnd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parvirostris</w:t>
      </w:r>
      <w:proofErr w:type="spellEnd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(</w:t>
      </w:r>
      <w:proofErr w:type="spellStart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Charadriiformes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:</w:t>
      </w:r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proofErr w:type="spellStart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Scolopacidae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)</w:t>
      </w:r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/</w:t>
      </w:r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/ </w:t>
      </w:r>
      <w:proofErr w:type="spellStart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Mironov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S. V., Palma R. L. </w:t>
      </w:r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/</w:t>
      </w:r>
      <w:proofErr w:type="gramStart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/  </w:t>
      </w:r>
      <w:proofErr w:type="spellStart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Tuhinga</w:t>
      </w:r>
      <w:proofErr w:type="spellEnd"/>
      <w:proofErr w:type="gramEnd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, 2006. </w:t>
      </w:r>
      <w:r w:rsidRPr="00D230A0">
        <w:rPr>
          <w:rFonts w:ascii="Times New Roman" w:eastAsia="Calibri" w:hAnsi="Times New Roman" w:cs="Times New Roman"/>
          <w:sz w:val="28"/>
          <w:szCs w:val="28"/>
        </w:rPr>
        <w:t>– Р.</w:t>
      </w:r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49 – 5</w:t>
      </w:r>
    </w:p>
    <w:p w:rsidR="00D230A0" w:rsidRPr="00D230A0" w:rsidRDefault="00D230A0" w:rsidP="00D230A0">
      <w:pPr>
        <w:widowControl w:val="0"/>
        <w:numPr>
          <w:ilvl w:val="0"/>
          <w:numId w:val="5"/>
        </w:numPr>
        <w:tabs>
          <w:tab w:val="left" w:pos="1103"/>
        </w:tabs>
        <w:spacing w:after="0" w:line="360" w:lineRule="auto"/>
        <w:ind w:left="284" w:firstLine="675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Peterson P. C.</w:t>
      </w:r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An </w:t>
      </w:r>
      <w:proofErr w:type="spellStart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analisis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of host-parasite association among feather mites (</w:t>
      </w:r>
      <w:proofErr w:type="spellStart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Acari</w:t>
      </w:r>
      <w:proofErr w:type="spellEnd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, </w:t>
      </w:r>
      <w:proofErr w:type="spellStart"/>
      <w:r w:rsidRPr="00D230A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Analgoidea</w:t>
      </w:r>
      <w:proofErr w:type="spellEnd"/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) // Miscellaneous Publ. Entom. Soc. America,</w:t>
      </w:r>
      <w:r w:rsidRPr="00D230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1975. </w:t>
      </w:r>
      <w:r w:rsidRPr="00D230A0">
        <w:rPr>
          <w:rFonts w:ascii="Times New Roman" w:eastAsia="Calibri" w:hAnsi="Times New Roman" w:cs="Times New Roman"/>
          <w:sz w:val="28"/>
          <w:szCs w:val="28"/>
        </w:rPr>
        <w:t>–</w:t>
      </w:r>
      <w:r w:rsidRPr="00D230A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Р. 237 – 242.</w:t>
      </w:r>
    </w:p>
    <w:p w:rsidR="00D230A0" w:rsidRPr="00D230A0" w:rsidRDefault="00D230A0" w:rsidP="00D230A0">
      <w:pPr>
        <w:rPr>
          <w:lang w:val="ru-RU"/>
        </w:rPr>
      </w:pPr>
    </w:p>
    <w:sectPr w:rsidR="00D230A0" w:rsidRPr="00D230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F4492"/>
    <w:multiLevelType w:val="multilevel"/>
    <w:tmpl w:val="C714EAE8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  <w:lang w:val="uk-UA" w:eastAsia="uk-UA" w:bidi="uk-UA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">
    <w:nsid w:val="59EA2DB1"/>
    <w:multiLevelType w:val="hybridMultilevel"/>
    <w:tmpl w:val="CA885AD6"/>
    <w:lvl w:ilvl="0" w:tplc="3B849814">
      <w:start w:val="1"/>
      <w:numFmt w:val="decimal"/>
      <w:lvlText w:val="%1."/>
      <w:lvlJc w:val="left"/>
      <w:pPr>
        <w:ind w:left="1068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6B2068FC"/>
    <w:multiLevelType w:val="hybridMultilevel"/>
    <w:tmpl w:val="EC3AFB18"/>
    <w:lvl w:ilvl="0" w:tplc="C6FC663C">
      <w:start w:val="1"/>
      <w:numFmt w:val="decimal"/>
      <w:lvlText w:val="%1."/>
      <w:lvlJc w:val="left"/>
      <w:pPr>
        <w:ind w:left="1242" w:hanging="675"/>
      </w:pPr>
    </w:lvl>
    <w:lvl w:ilvl="1" w:tplc="04220019">
      <w:start w:val="1"/>
      <w:numFmt w:val="lowerLetter"/>
      <w:lvlText w:val="%2."/>
      <w:lvlJc w:val="left"/>
      <w:pPr>
        <w:ind w:left="1647" w:hanging="360"/>
      </w:pPr>
    </w:lvl>
    <w:lvl w:ilvl="2" w:tplc="0422001B">
      <w:start w:val="1"/>
      <w:numFmt w:val="lowerRoman"/>
      <w:lvlText w:val="%3."/>
      <w:lvlJc w:val="right"/>
      <w:pPr>
        <w:ind w:left="2367" w:hanging="180"/>
      </w:pPr>
    </w:lvl>
    <w:lvl w:ilvl="3" w:tplc="0422000F">
      <w:start w:val="1"/>
      <w:numFmt w:val="decimal"/>
      <w:lvlText w:val="%4."/>
      <w:lvlJc w:val="left"/>
      <w:pPr>
        <w:ind w:left="3087" w:hanging="360"/>
      </w:pPr>
    </w:lvl>
    <w:lvl w:ilvl="4" w:tplc="04220019">
      <w:start w:val="1"/>
      <w:numFmt w:val="lowerLetter"/>
      <w:lvlText w:val="%5."/>
      <w:lvlJc w:val="left"/>
      <w:pPr>
        <w:ind w:left="3807" w:hanging="360"/>
      </w:pPr>
    </w:lvl>
    <w:lvl w:ilvl="5" w:tplc="0422001B">
      <w:start w:val="1"/>
      <w:numFmt w:val="lowerRoman"/>
      <w:lvlText w:val="%6."/>
      <w:lvlJc w:val="right"/>
      <w:pPr>
        <w:ind w:left="4527" w:hanging="180"/>
      </w:pPr>
    </w:lvl>
    <w:lvl w:ilvl="6" w:tplc="0422000F">
      <w:start w:val="1"/>
      <w:numFmt w:val="decimal"/>
      <w:lvlText w:val="%7."/>
      <w:lvlJc w:val="left"/>
      <w:pPr>
        <w:ind w:left="5247" w:hanging="360"/>
      </w:pPr>
    </w:lvl>
    <w:lvl w:ilvl="7" w:tplc="04220019">
      <w:start w:val="1"/>
      <w:numFmt w:val="lowerLetter"/>
      <w:lvlText w:val="%8."/>
      <w:lvlJc w:val="left"/>
      <w:pPr>
        <w:ind w:left="5967" w:hanging="360"/>
      </w:pPr>
    </w:lvl>
    <w:lvl w:ilvl="8" w:tplc="0422001B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2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4A6C"/>
    <w:rsid w:val="00184A6C"/>
    <w:rsid w:val="008357E7"/>
    <w:rsid w:val="00D23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230A0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D230A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230A0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D230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57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7544</Words>
  <Characters>4301</Characters>
  <Application>Microsoft Office Word</Application>
  <DocSecurity>0</DocSecurity>
  <Lines>35</Lines>
  <Paragraphs>23</Paragraphs>
  <ScaleCrop>false</ScaleCrop>
  <Company/>
  <LinksUpToDate>false</LinksUpToDate>
  <CharactersWithSpaces>11822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2019-01-14T09:37:00Z</dcterms:created>
  <dcterms:modified xsi:type="dcterms:W3CDTF">2019-01-14T09:44:00Z</dcterms:modified>
</cp:coreProperties>
</file>