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D41DE5" w14:textId="53452727" w:rsidR="0099485E" w:rsidRPr="000667A3" w:rsidRDefault="00664DC2" w:rsidP="0099485E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kern w:val="1"/>
          <w:sz w:val="28"/>
          <w:szCs w:val="28"/>
          <w:lang w:val="uk-UA"/>
        </w:rPr>
      </w:pPr>
      <w:r>
        <w:rPr>
          <w:rFonts w:ascii="Times New Roman" w:hAnsi="Times New Roman"/>
          <w:noProof/>
          <w:kern w:val="1"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873DC37" wp14:editId="22E556F1">
                <wp:simplePos x="0" y="0"/>
                <wp:positionH relativeFrom="column">
                  <wp:posOffset>5574030</wp:posOffset>
                </wp:positionH>
                <wp:positionV relativeFrom="paragraph">
                  <wp:posOffset>-581025</wp:posOffset>
                </wp:positionV>
                <wp:extent cx="638810" cy="440690"/>
                <wp:effectExtent l="11430" t="9525" r="6985" b="6985"/>
                <wp:wrapNone/>
                <wp:docPr id="49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8810" cy="440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margin-left:438.9pt;margin-top:-45.75pt;width:50.3pt;height:34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JtiHwIAAD0EAAAOAAAAZHJzL2Uyb0RvYy54bWysU8GO0zAQvSPxD5bvNElpSxs1Xa26FCEt&#10;sGLhA1zHaSwcjxm7TcvXM3a6pQsXhPDB8njGz2/ezCxvjp1hB4Veg614Mco5U1ZCre2u4l+/bF7N&#10;OfNB2FoYsKriJ+X5zerli2XvSjWGFkytkBGI9WXvKt6G4Mos87JVnfAjcMqSswHsRCATd1mNoif0&#10;zmTjPJ9lPWDtEKTynm7vBidfJfymUTJ8ahqvAjMVJ24h7Zj2bdyz1VKUOxSu1fJMQ/wDi05oS59e&#10;oO5EEGyP+g+oTksED00YSegyaBotVcqBsiny37J5bIVTKRcSx7uLTP7/wcqPhwdkuq74ZMGZFR3V&#10;6DOpJuzOKFZMokC98yXFPboHjCl6dw/ym2cW1i2FqVtE6FslaqJVxPjs2YNoeHrKtv0HqAle7AMk&#10;rY4NdhGQVGDHVJLTpSTqGJiky9nr+bygwklyTSb5bJFKlony6bFDH94p6Fg8VByJewIXh3sfIhlR&#10;PoUk8mB0vdHGJAN327VBdhDUHZu0En/K8TrMWNZXfDEdTxPyM5//O4hOB2pzo7uKz/O4hsaLqr21&#10;dWrCILQZzkTZ2LOMUbmhAluoT6QiwtDDNHN0aAF/cNZT/1bcf98LVJyZ95YqsShILmr4ZEymb8Zk&#10;4LVne+0RVhJUxQNnw3EdhiHZO9S7ln4qUu4Wbql6jU7KxsoOrM5kqUeT4Od5ikNwbaeoX1O/+gkA&#10;AP//AwBQSwMEFAAGAAgAAAAhAHX/zADgAAAACwEAAA8AAABkcnMvZG93bnJldi54bWxMj81OwzAQ&#10;hO9IvIO1SNxaJ1EhaYhTQQniwqEUuG/tJYnwTxS7bdqnxz3BcWdHM99Uq8lodqDR984KSOcJMLLS&#10;qd62Aj4/XmYFMB/QKtTOkoATeVjV11cVlsod7TsdtqFlMcT6EgV0IQwl5152ZNDP3UA2/r7daDDE&#10;c2y5GvEYw43mWZLcc4O9jQ0dDrTuSP5s90bABvF5c36V8qk5vS0aWn815LQQtzfT4wOwQFP4M8MF&#10;P6JDHZl2bm+VZ1pAkecRPQiYLdM7YNGxzIsFsF1UsiwFXlf8/4b6FwAA//8DAFBLAQItABQABgAI&#10;AAAAIQC2gziS/gAAAOEBAAATAAAAAAAAAAAAAAAAAAAAAABbQ29udGVudF9UeXBlc10ueG1sUEsB&#10;Ai0AFAAGAAgAAAAhADj9If/WAAAAlAEAAAsAAAAAAAAAAAAAAAAALwEAAF9yZWxzLy5yZWxzUEsB&#10;Ai0AFAAGAAgAAAAhAP0om2IfAgAAPQQAAA4AAAAAAAAAAAAAAAAALgIAAGRycy9lMm9Eb2MueG1s&#10;UEsBAi0AFAAGAAgAAAAhAHX/zADgAAAACwEAAA8AAAAAAAAAAAAAAAAAeQQAAGRycy9kb3ducmV2&#10;LnhtbFBLBQYAAAAABAAEAPMAAACGBQAAAAA=&#10;" strokecolor="white"/>
            </w:pict>
          </mc:Fallback>
        </mc:AlternateContent>
      </w:r>
      <w:r w:rsidR="0099485E" w:rsidRPr="000667A3">
        <w:rPr>
          <w:rFonts w:ascii="Times New Roman" w:hAnsi="Times New Roman"/>
          <w:kern w:val="1"/>
          <w:sz w:val="28"/>
          <w:szCs w:val="28"/>
          <w:lang w:val="uk-UA"/>
        </w:rPr>
        <w:t>ОДЕCЬКИЙ НАЦІОНАЛЬНИЙ УНІВЕРCИТЕТ імені І. І. МЕЧНИКОВА</w:t>
      </w:r>
    </w:p>
    <w:p w14:paraId="478BB3F5" w14:textId="77777777" w:rsidR="0099485E" w:rsidRPr="000667A3" w:rsidRDefault="0099485E" w:rsidP="0099485E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kern w:val="1"/>
          <w:sz w:val="28"/>
          <w:szCs w:val="28"/>
          <w:lang w:val="uk-UA"/>
        </w:rPr>
      </w:pPr>
      <w:r w:rsidRPr="000667A3">
        <w:rPr>
          <w:rFonts w:ascii="Times New Roman" w:hAnsi="Times New Roman"/>
          <w:kern w:val="1"/>
          <w:sz w:val="28"/>
          <w:szCs w:val="28"/>
          <w:lang w:val="uk-UA"/>
        </w:rPr>
        <w:t>Біологічний факультет</w:t>
      </w:r>
    </w:p>
    <w:p w14:paraId="558388B5" w14:textId="77777777" w:rsidR="0099485E" w:rsidRPr="000667A3" w:rsidRDefault="0099485E" w:rsidP="0099485E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  <w:r w:rsidRPr="000667A3">
        <w:rPr>
          <w:rFonts w:ascii="Times New Roman" w:hAnsi="Times New Roman"/>
          <w:kern w:val="28"/>
          <w:sz w:val="28"/>
          <w:szCs w:val="28"/>
          <w:lang w:val="uk-UA"/>
        </w:rPr>
        <w:t xml:space="preserve">Кафедра </w:t>
      </w:r>
      <w:r w:rsidRPr="000667A3">
        <w:rPr>
          <w:rFonts w:ascii="Times New Roman" w:hAnsi="Times New Roman"/>
          <w:sz w:val="28"/>
          <w:szCs w:val="28"/>
          <w:lang w:val="uk-UA"/>
        </w:rPr>
        <w:t>мікробіології, вірусології та біотехнології</w:t>
      </w:r>
    </w:p>
    <w:p w14:paraId="32206544" w14:textId="77777777" w:rsidR="0099485E" w:rsidRPr="000667A3" w:rsidRDefault="0099485E" w:rsidP="0099485E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kern w:val="1"/>
          <w:sz w:val="28"/>
          <w:szCs w:val="28"/>
          <w:lang w:val="uk-UA"/>
        </w:rPr>
      </w:pPr>
    </w:p>
    <w:p w14:paraId="1FD9AF8E" w14:textId="77777777" w:rsidR="0099485E" w:rsidRPr="000667A3" w:rsidRDefault="0099485E" w:rsidP="0099485E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0667A3">
        <w:rPr>
          <w:rFonts w:ascii="Times New Roman" w:hAnsi="Times New Roman"/>
          <w:b/>
          <w:spacing w:val="60"/>
          <w:sz w:val="28"/>
          <w:szCs w:val="28"/>
          <w:lang w:val="uk-UA"/>
        </w:rPr>
        <w:t>Дипломна робота</w:t>
      </w:r>
    </w:p>
    <w:p w14:paraId="7D30A9DB" w14:textId="77777777" w:rsidR="0099485E" w:rsidRPr="000667A3" w:rsidRDefault="0099485E" w:rsidP="0099485E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240" w:lineRule="auto"/>
        <w:ind w:right="850"/>
        <w:jc w:val="center"/>
        <w:rPr>
          <w:rFonts w:ascii="Times New Roman" w:hAnsi="Times New Roman"/>
          <w:sz w:val="28"/>
          <w:szCs w:val="28"/>
          <w:lang w:val="uk-UA"/>
        </w:rPr>
      </w:pPr>
      <w:r w:rsidRPr="000667A3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14:paraId="4EF13D81" w14:textId="77777777" w:rsidR="0099485E" w:rsidRPr="000667A3" w:rsidRDefault="0099485E" w:rsidP="0099485E">
      <w:pPr>
        <w:spacing w:after="0" w:line="240" w:lineRule="auto"/>
        <w:jc w:val="center"/>
        <w:rPr>
          <w:rFonts w:ascii="Times New Roman" w:hAnsi="Times New Roman"/>
          <w:kern w:val="1"/>
          <w:sz w:val="28"/>
          <w:szCs w:val="28"/>
          <w:lang w:val="uk-UA"/>
        </w:rPr>
      </w:pPr>
    </w:p>
    <w:p w14:paraId="17D15CF3" w14:textId="77777777" w:rsidR="0099485E" w:rsidRPr="000667A3" w:rsidRDefault="0099485E" w:rsidP="0099485E">
      <w:pPr>
        <w:spacing w:after="0" w:line="240" w:lineRule="auto"/>
        <w:rPr>
          <w:rFonts w:ascii="Times New Roman" w:hAnsi="Times New Roman"/>
          <w:kern w:val="1"/>
          <w:sz w:val="28"/>
          <w:szCs w:val="28"/>
          <w:lang w:val="uk-UA"/>
        </w:rPr>
      </w:pPr>
    </w:p>
    <w:p w14:paraId="55E79D02" w14:textId="77777777" w:rsidR="0099485E" w:rsidRPr="009F369A" w:rsidRDefault="0099485E" w:rsidP="0099485E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667A3">
        <w:rPr>
          <w:rFonts w:ascii="Times New Roman" w:hAnsi="Times New Roman"/>
          <w:kern w:val="1"/>
          <w:sz w:val="28"/>
          <w:szCs w:val="28"/>
          <w:lang w:val="uk-UA"/>
        </w:rPr>
        <w:t>на тему</w:t>
      </w:r>
      <w:r>
        <w:rPr>
          <w:rFonts w:ascii="Times New Roman" w:hAnsi="Times New Roman"/>
          <w:kern w:val="1"/>
          <w:sz w:val="28"/>
          <w:szCs w:val="28"/>
          <w:lang w:val="uk-UA"/>
        </w:rPr>
        <w:t>:</w:t>
      </w:r>
      <w:r w:rsidRPr="000667A3">
        <w:rPr>
          <w:rFonts w:ascii="Times New Roman" w:hAnsi="Times New Roman"/>
          <w:b/>
          <w:kern w:val="1"/>
          <w:sz w:val="28"/>
          <w:szCs w:val="28"/>
          <w:lang w:val="uk-UA"/>
        </w:rPr>
        <w:t xml:space="preserve"> </w:t>
      </w:r>
      <w:r w:rsidRPr="00476B63">
        <w:rPr>
          <w:rFonts w:ascii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Біоплівкоутворення у </w:t>
      </w:r>
      <w:r>
        <w:rPr>
          <w:rFonts w:ascii="Times New Roman" w:hAnsi="Times New Roman"/>
          <w:b/>
          <w:i/>
          <w:sz w:val="28"/>
          <w:szCs w:val="28"/>
          <w:lang w:val="en-US"/>
        </w:rPr>
        <w:t>Pseudomonas</w:t>
      </w:r>
      <w:r w:rsidRPr="009F369A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i/>
          <w:sz w:val="28"/>
          <w:szCs w:val="28"/>
          <w:lang w:val="en-US"/>
        </w:rPr>
        <w:t>aeruginosa</w:t>
      </w:r>
      <w:r w:rsidRPr="009F369A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за присутності похідних </w:t>
      </w:r>
      <w:r>
        <w:rPr>
          <w:rFonts w:ascii="Times New Roman" w:hAnsi="Times New Roman"/>
          <w:b/>
          <w:sz w:val="28"/>
          <w:szCs w:val="28"/>
          <w:lang w:val="en-US"/>
        </w:rPr>
        <w:t>N</w:t>
      </w:r>
      <w:r>
        <w:rPr>
          <w:rFonts w:ascii="Times New Roman" w:hAnsi="Times New Roman"/>
          <w:b/>
          <w:sz w:val="28"/>
          <w:szCs w:val="28"/>
          <w:lang w:val="uk-UA"/>
        </w:rPr>
        <w:t>–бензімідазол-сульфонаміду</w:t>
      </w:r>
      <w:r w:rsidRPr="00476B63">
        <w:rPr>
          <w:rFonts w:ascii="Times New Roman" w:hAnsi="Times New Roman"/>
          <w:b/>
          <w:sz w:val="28"/>
          <w:szCs w:val="28"/>
          <w:lang w:val="uk-UA"/>
        </w:rPr>
        <w:t>»</w:t>
      </w:r>
    </w:p>
    <w:p w14:paraId="317F418D" w14:textId="77777777" w:rsidR="0099485E" w:rsidRPr="00476B63" w:rsidRDefault="0099485E" w:rsidP="0099485E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/>
          <w:caps/>
          <w:kern w:val="28"/>
          <w:sz w:val="24"/>
          <w:szCs w:val="24"/>
          <w:u w:val="single"/>
          <w:lang w:val="uk-UA"/>
        </w:rPr>
      </w:pPr>
      <w:r w:rsidRPr="00476B63">
        <w:rPr>
          <w:rFonts w:ascii="Times New Roman" w:hAnsi="Times New Roman"/>
          <w:sz w:val="24"/>
          <w:szCs w:val="24"/>
          <w:lang w:val="uk-UA"/>
        </w:rPr>
        <w:t>«</w:t>
      </w:r>
      <w:r>
        <w:rPr>
          <w:rFonts w:ascii="Times New Roman" w:hAnsi="Times New Roman"/>
          <w:sz w:val="24"/>
          <w:szCs w:val="24"/>
          <w:lang w:val="en-US"/>
        </w:rPr>
        <w:t>Biofilm</w:t>
      </w:r>
      <w:r w:rsidRPr="0099485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formation</w:t>
      </w:r>
      <w:r w:rsidRPr="0099485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by</w:t>
      </w:r>
      <w:r w:rsidRPr="0099485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en-US"/>
        </w:rPr>
        <w:t>Pseudomonas</w:t>
      </w:r>
      <w:r w:rsidRPr="0099485E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en-US"/>
        </w:rPr>
        <w:t>aeruginosa</w:t>
      </w:r>
      <w:r w:rsidRPr="0099485E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at</w:t>
      </w:r>
      <w:r w:rsidRPr="0099485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the</w:t>
      </w:r>
      <w:r w:rsidRPr="0099485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presence</w:t>
      </w:r>
      <w:r w:rsidRPr="0099485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of</w:t>
      </w:r>
      <w:r w:rsidRPr="0099485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N</w:t>
      </w:r>
      <w:r w:rsidRPr="0099485E">
        <w:rPr>
          <w:rFonts w:ascii="Times New Roman" w:hAnsi="Times New Roman"/>
          <w:sz w:val="24"/>
          <w:szCs w:val="24"/>
          <w:lang w:val="uk-UA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benzimidazole</w:t>
      </w:r>
      <w:r w:rsidRPr="0099485E">
        <w:rPr>
          <w:rFonts w:ascii="Times New Roman" w:hAnsi="Times New Roman"/>
          <w:sz w:val="24"/>
          <w:szCs w:val="24"/>
          <w:lang w:val="uk-UA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sulfonamide</w:t>
      </w:r>
      <w:r w:rsidRPr="0099485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derivatives</w:t>
      </w:r>
      <w:r w:rsidRPr="00476B63">
        <w:rPr>
          <w:rFonts w:ascii="Times New Roman" w:hAnsi="Times New Roman"/>
          <w:sz w:val="24"/>
          <w:szCs w:val="24"/>
          <w:lang w:val="uk-UA"/>
        </w:rPr>
        <w:t>»</w:t>
      </w:r>
    </w:p>
    <w:p w14:paraId="7A02804E" w14:textId="77777777" w:rsidR="0099485E" w:rsidRPr="0099485E" w:rsidRDefault="0099485E" w:rsidP="0099485E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14:paraId="4D01387B" w14:textId="77777777" w:rsidR="0099485E" w:rsidRPr="000667A3" w:rsidRDefault="0099485E" w:rsidP="0099485E">
      <w:pPr>
        <w:widowControl w:val="0"/>
        <w:autoSpaceDE w:val="0"/>
        <w:spacing w:after="0" w:line="240" w:lineRule="auto"/>
        <w:ind w:left="4678"/>
        <w:rPr>
          <w:rFonts w:ascii="Times New Roman" w:hAnsi="Times New Roman"/>
          <w:b/>
          <w:kern w:val="1"/>
          <w:sz w:val="28"/>
          <w:szCs w:val="28"/>
          <w:lang w:val="uk-UA"/>
        </w:rPr>
      </w:pPr>
    </w:p>
    <w:p w14:paraId="42E0A22C" w14:textId="77777777" w:rsidR="0099485E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sz w:val="28"/>
          <w:szCs w:val="28"/>
          <w:lang w:val="uk-UA"/>
        </w:rPr>
      </w:pPr>
      <w:r w:rsidRPr="000667A3">
        <w:rPr>
          <w:rFonts w:ascii="Times New Roman" w:hAnsi="Times New Roman"/>
          <w:b/>
          <w:kern w:val="1"/>
          <w:sz w:val="28"/>
          <w:szCs w:val="28"/>
          <w:lang w:val="uk-UA"/>
        </w:rPr>
        <w:t>Виконала:</w:t>
      </w:r>
      <w:r w:rsidRPr="000667A3">
        <w:rPr>
          <w:rFonts w:ascii="Times New Roman" w:hAnsi="Times New Roman"/>
          <w:kern w:val="1"/>
          <w:sz w:val="28"/>
          <w:szCs w:val="28"/>
          <w:lang w:val="uk-UA"/>
        </w:rPr>
        <w:t xml:space="preserve"> студентка денної</w:t>
      </w:r>
      <w:r>
        <w:rPr>
          <w:rFonts w:ascii="Times New Roman" w:hAnsi="Times New Roman"/>
          <w:sz w:val="28"/>
          <w:szCs w:val="28"/>
          <w:lang w:val="uk-UA"/>
        </w:rPr>
        <w:t xml:space="preserve"> форми </w:t>
      </w:r>
      <w:r w:rsidRPr="000667A3">
        <w:rPr>
          <w:rFonts w:ascii="Times New Roman" w:hAnsi="Times New Roman"/>
          <w:sz w:val="28"/>
          <w:szCs w:val="28"/>
          <w:lang w:val="uk-UA"/>
        </w:rPr>
        <w:t>навчання</w:t>
      </w:r>
    </w:p>
    <w:p w14:paraId="3EBA4382" w14:textId="77777777" w:rsidR="0099485E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sz w:val="28"/>
          <w:szCs w:val="28"/>
          <w:lang w:val="uk-UA"/>
        </w:rPr>
      </w:pPr>
      <w:r w:rsidRPr="000667A3">
        <w:rPr>
          <w:rFonts w:ascii="Times New Roman" w:hAnsi="Times New Roman"/>
          <w:kern w:val="1"/>
          <w:sz w:val="28"/>
          <w:szCs w:val="28"/>
          <w:lang w:val="uk-UA"/>
        </w:rPr>
        <w:t xml:space="preserve">Спеціальність </w:t>
      </w:r>
      <w:r w:rsidRPr="000667A3">
        <w:rPr>
          <w:rFonts w:ascii="Times New Roman" w:hAnsi="Times New Roman"/>
          <w:sz w:val="28"/>
          <w:szCs w:val="28"/>
          <w:lang w:val="uk-UA"/>
        </w:rPr>
        <w:t>091 Біологія</w:t>
      </w:r>
      <w:r w:rsidRPr="000667A3">
        <w:rPr>
          <w:rFonts w:ascii="Times New Roman" w:hAnsi="Times New Roman"/>
          <w:kern w:val="1"/>
          <w:sz w:val="28"/>
          <w:szCs w:val="28"/>
          <w:lang w:val="uk-UA"/>
        </w:rPr>
        <w:t xml:space="preserve"> </w:t>
      </w:r>
    </w:p>
    <w:p w14:paraId="0ABC9DAF" w14:textId="77777777" w:rsidR="0099485E" w:rsidRPr="009F369A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sz w:val="28"/>
          <w:szCs w:val="28"/>
          <w:lang w:val="uk-UA"/>
        </w:rPr>
      </w:pPr>
      <w:r w:rsidRPr="00840D61">
        <w:rPr>
          <w:rFonts w:ascii="Times New Roman" w:hAnsi="Times New Roman"/>
          <w:sz w:val="28"/>
        </w:rPr>
        <w:t>Ібрішим</w:t>
      </w:r>
      <w:proofErr w:type="gramStart"/>
      <w:r w:rsidRPr="00840D61">
        <w:rPr>
          <w:rFonts w:ascii="Times New Roman" w:hAnsi="Times New Roman"/>
          <w:sz w:val="28"/>
        </w:rPr>
        <w:t xml:space="preserve"> Д</w:t>
      </w:r>
      <w:proofErr w:type="gramEnd"/>
      <w:r w:rsidRPr="00840D61">
        <w:rPr>
          <w:rFonts w:ascii="Times New Roman" w:hAnsi="Times New Roman"/>
          <w:sz w:val="28"/>
        </w:rPr>
        <w:t>іляна Миколаївна</w:t>
      </w:r>
    </w:p>
    <w:p w14:paraId="00F9F2AF" w14:textId="77777777" w:rsidR="0099485E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sz w:val="28"/>
          <w:szCs w:val="28"/>
          <w:lang w:val="uk-UA"/>
        </w:rPr>
      </w:pPr>
    </w:p>
    <w:p w14:paraId="0FDFC838" w14:textId="77777777" w:rsidR="0099485E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sz w:val="28"/>
          <w:szCs w:val="28"/>
          <w:lang w:val="uk-UA"/>
        </w:rPr>
      </w:pPr>
      <w:r w:rsidRPr="000667A3">
        <w:rPr>
          <w:rFonts w:ascii="Times New Roman" w:hAnsi="Times New Roman"/>
          <w:b/>
          <w:kern w:val="28"/>
          <w:sz w:val="28"/>
          <w:szCs w:val="28"/>
          <w:lang w:val="uk-UA"/>
        </w:rPr>
        <w:t xml:space="preserve">Науковий керівник: </w:t>
      </w:r>
    </w:p>
    <w:p w14:paraId="1710B901" w14:textId="77777777" w:rsidR="0099485E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к</w:t>
      </w:r>
      <w:r w:rsidRPr="000667A3">
        <w:rPr>
          <w:rFonts w:ascii="Times New Roman" w:hAnsi="Times New Roman"/>
          <w:kern w:val="28"/>
          <w:sz w:val="28"/>
          <w:szCs w:val="28"/>
          <w:lang w:val="uk-UA"/>
        </w:rPr>
        <w:t>андидат біологічних наук, доцент</w:t>
      </w:r>
    </w:p>
    <w:p w14:paraId="7796243A" w14:textId="77777777" w:rsidR="0099485E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Зінченко Оксана Юріївна</w:t>
      </w:r>
    </w:p>
    <w:p w14:paraId="55F8CADB" w14:textId="77777777" w:rsidR="0099485E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sz w:val="28"/>
          <w:szCs w:val="28"/>
          <w:lang w:val="uk-UA"/>
        </w:rPr>
      </w:pPr>
    </w:p>
    <w:p w14:paraId="448B0681" w14:textId="77777777" w:rsidR="0099485E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kern w:val="28"/>
          <w:sz w:val="28"/>
          <w:szCs w:val="28"/>
          <w:lang w:val="uk-UA"/>
        </w:rPr>
      </w:pPr>
      <w:r w:rsidRPr="000667A3">
        <w:rPr>
          <w:rFonts w:ascii="Times New Roman" w:hAnsi="Times New Roman"/>
          <w:b/>
          <w:kern w:val="28"/>
          <w:sz w:val="28"/>
          <w:szCs w:val="28"/>
          <w:lang w:val="uk-UA"/>
        </w:rPr>
        <w:t>Рецензент</w:t>
      </w:r>
      <w:r w:rsidRPr="000667A3">
        <w:rPr>
          <w:rFonts w:ascii="Times New Roman" w:hAnsi="Times New Roman"/>
          <w:kern w:val="28"/>
          <w:sz w:val="28"/>
          <w:szCs w:val="28"/>
          <w:lang w:val="uk-UA"/>
        </w:rPr>
        <w:t>:</w:t>
      </w:r>
    </w:p>
    <w:p w14:paraId="24855FA0" w14:textId="77777777" w:rsidR="0099485E" w:rsidRPr="00736DD0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кандидат </w:t>
      </w:r>
      <w:r w:rsidRPr="00736DD0">
        <w:rPr>
          <w:rFonts w:ascii="Times New Roman" w:hAnsi="Times New Roman"/>
          <w:kern w:val="28"/>
          <w:sz w:val="28"/>
          <w:szCs w:val="28"/>
          <w:lang w:val="uk-UA"/>
        </w:rPr>
        <w:t>біологічних наук, доцент</w:t>
      </w:r>
    </w:p>
    <w:p w14:paraId="2BB25205" w14:textId="77777777" w:rsidR="0099485E" w:rsidRPr="00736DD0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Сьомік Лідія Іванівна</w:t>
      </w:r>
    </w:p>
    <w:p w14:paraId="73015BEF" w14:textId="77777777" w:rsidR="0099485E" w:rsidRPr="000667A3" w:rsidRDefault="0099485E" w:rsidP="0099485E">
      <w:pPr>
        <w:widowControl w:val="0"/>
        <w:autoSpaceDE w:val="0"/>
        <w:spacing w:after="0" w:line="240" w:lineRule="auto"/>
        <w:ind w:left="3828"/>
        <w:rPr>
          <w:rFonts w:ascii="Times New Roman" w:hAnsi="Times New Roman"/>
          <w:sz w:val="28"/>
          <w:szCs w:val="28"/>
          <w:lang w:val="uk-UA"/>
        </w:rPr>
      </w:pPr>
    </w:p>
    <w:p w14:paraId="1630E307" w14:textId="77777777" w:rsidR="0099485E" w:rsidRPr="000667A3" w:rsidRDefault="0099485E" w:rsidP="0099485E">
      <w:pPr>
        <w:spacing w:after="0" w:line="240" w:lineRule="auto"/>
        <w:ind w:firstLine="709"/>
        <w:jc w:val="center"/>
        <w:rPr>
          <w:rFonts w:ascii="Times New Roman" w:hAnsi="Times New Roman"/>
          <w:kern w:val="1"/>
          <w:sz w:val="28"/>
          <w:szCs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99485E" w:rsidRPr="000667A3" w14:paraId="601F05E3" w14:textId="77777777" w:rsidTr="009A6EC8">
        <w:tc>
          <w:tcPr>
            <w:tcW w:w="4785" w:type="dxa"/>
          </w:tcPr>
          <w:p w14:paraId="6C82391D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Рекомендовано до захисту:</w:t>
            </w:r>
          </w:p>
        </w:tc>
        <w:tc>
          <w:tcPr>
            <w:tcW w:w="4785" w:type="dxa"/>
          </w:tcPr>
          <w:p w14:paraId="5AD608DE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Захищено на засіданні ЕК № 1</w:t>
            </w:r>
          </w:p>
        </w:tc>
      </w:tr>
      <w:tr w:rsidR="0099485E" w:rsidRPr="000667A3" w14:paraId="0E7E826C" w14:textId="77777777" w:rsidTr="009A6EC8">
        <w:tc>
          <w:tcPr>
            <w:tcW w:w="4785" w:type="dxa"/>
          </w:tcPr>
          <w:p w14:paraId="2131BC1E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Протокол засідання кафедри</w:t>
            </w:r>
          </w:p>
        </w:tc>
        <w:tc>
          <w:tcPr>
            <w:tcW w:w="4785" w:type="dxa"/>
          </w:tcPr>
          <w:p w14:paraId="0C0A9EE6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Протокол №_____від «___» _______р.</w:t>
            </w:r>
          </w:p>
        </w:tc>
      </w:tr>
      <w:tr w:rsidR="0099485E" w:rsidRPr="000667A3" w14:paraId="3A7EE147" w14:textId="77777777" w:rsidTr="009A6EC8">
        <w:tc>
          <w:tcPr>
            <w:tcW w:w="4785" w:type="dxa"/>
          </w:tcPr>
          <w:p w14:paraId="265E2ACC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№_____від «___» _______</w:t>
            </w:r>
            <w:r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 xml:space="preserve"> </w:t>
            </w: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__р.</w:t>
            </w:r>
          </w:p>
        </w:tc>
        <w:tc>
          <w:tcPr>
            <w:tcW w:w="4785" w:type="dxa"/>
          </w:tcPr>
          <w:p w14:paraId="059CAB7B" w14:textId="77777777" w:rsidR="0099485E" w:rsidRPr="000667A3" w:rsidRDefault="0099485E" w:rsidP="009A6EC8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Оцінка_____/________/__________</w:t>
            </w:r>
          </w:p>
          <w:p w14:paraId="666B3937" w14:textId="77777777" w:rsidR="0099485E" w:rsidRPr="000667A3" w:rsidRDefault="0099485E" w:rsidP="009A6EC8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 xml:space="preserve">            </w:t>
            </w:r>
            <w:r w:rsidRPr="000667A3">
              <w:rPr>
                <w:rFonts w:ascii="Times New Roman" w:hAnsi="Times New Roman"/>
                <w:kern w:val="1"/>
                <w:sz w:val="28"/>
                <w:szCs w:val="28"/>
                <w:vertAlign w:val="superscript"/>
                <w:lang w:val="uk-UA"/>
              </w:rPr>
              <w:t>(за національною шкалою, шкалою ЕCТS, бал)</w:t>
            </w:r>
          </w:p>
        </w:tc>
      </w:tr>
      <w:tr w:rsidR="0099485E" w:rsidRPr="000667A3" w14:paraId="2B07AFE1" w14:textId="77777777" w:rsidTr="009A6EC8">
        <w:tc>
          <w:tcPr>
            <w:tcW w:w="4785" w:type="dxa"/>
          </w:tcPr>
          <w:p w14:paraId="309522A8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Завідувач кафедри</w:t>
            </w:r>
          </w:p>
          <w:p w14:paraId="645F53E8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</w:p>
        </w:tc>
        <w:tc>
          <w:tcPr>
            <w:tcW w:w="4785" w:type="dxa"/>
          </w:tcPr>
          <w:p w14:paraId="3822D30F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Голова ЕК</w:t>
            </w:r>
          </w:p>
        </w:tc>
      </w:tr>
      <w:tr w:rsidR="0099485E" w:rsidRPr="000667A3" w14:paraId="5E4330A3" w14:textId="77777777" w:rsidTr="009A6EC8">
        <w:tc>
          <w:tcPr>
            <w:tcW w:w="4785" w:type="dxa"/>
          </w:tcPr>
          <w:p w14:paraId="60F324E0" w14:textId="77777777" w:rsidR="0099485E" w:rsidRPr="000667A3" w:rsidRDefault="0099485E" w:rsidP="009A6EC8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_______               Філіпова Т.</w:t>
            </w:r>
            <w:r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 xml:space="preserve"> </w:t>
            </w: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О.</w:t>
            </w:r>
          </w:p>
        </w:tc>
        <w:tc>
          <w:tcPr>
            <w:tcW w:w="4785" w:type="dxa"/>
          </w:tcPr>
          <w:p w14:paraId="6ADA92EB" w14:textId="77777777" w:rsidR="0099485E" w:rsidRPr="000667A3" w:rsidRDefault="0099485E" w:rsidP="009A6EC8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hAnsi="Times New Roman"/>
                <w:kern w:val="1"/>
                <w:sz w:val="28"/>
                <w:szCs w:val="28"/>
                <w:vertAlign w:val="superscript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_______                          Чеботар С.</w:t>
            </w:r>
            <w:r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 xml:space="preserve"> </w:t>
            </w:r>
            <w:r w:rsidRPr="000667A3"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  <w:t>В.</w:t>
            </w:r>
          </w:p>
        </w:tc>
      </w:tr>
      <w:tr w:rsidR="0099485E" w:rsidRPr="000667A3" w14:paraId="2DC8F78A" w14:textId="77777777" w:rsidTr="009A6EC8">
        <w:tc>
          <w:tcPr>
            <w:tcW w:w="4785" w:type="dxa"/>
          </w:tcPr>
          <w:p w14:paraId="52ADD360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(підпиc)    </w:t>
            </w:r>
            <w:r>
              <w:rPr>
                <w:rFonts w:ascii="Times New Roman" w:hAnsi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                   </w:t>
            </w:r>
            <w:r w:rsidRPr="000667A3">
              <w:rPr>
                <w:rFonts w:ascii="Times New Roman" w:hAnsi="Times New Roman"/>
                <w:kern w:val="1"/>
                <w:sz w:val="28"/>
                <w:szCs w:val="28"/>
                <w:vertAlign w:val="superscript"/>
                <w:lang w:val="uk-UA"/>
              </w:rPr>
              <w:t>(прізвище та ініціали)</w:t>
            </w:r>
          </w:p>
        </w:tc>
        <w:tc>
          <w:tcPr>
            <w:tcW w:w="4785" w:type="dxa"/>
          </w:tcPr>
          <w:p w14:paraId="7192F4DF" w14:textId="77777777" w:rsidR="0099485E" w:rsidRPr="000667A3" w:rsidRDefault="0099485E" w:rsidP="009A6EC8">
            <w:pPr>
              <w:spacing w:after="0" w:line="240" w:lineRule="auto"/>
              <w:rPr>
                <w:rFonts w:ascii="Times New Roman" w:hAnsi="Times New Roman"/>
                <w:kern w:val="1"/>
                <w:sz w:val="28"/>
                <w:szCs w:val="28"/>
                <w:lang w:val="uk-UA"/>
              </w:rPr>
            </w:pPr>
            <w:r w:rsidRPr="000667A3">
              <w:rPr>
                <w:rFonts w:ascii="Times New Roman" w:hAnsi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  (підпиc)                                          (прізвище та ініціали)</w:t>
            </w:r>
          </w:p>
        </w:tc>
      </w:tr>
    </w:tbl>
    <w:p w14:paraId="11CD2B99" w14:textId="77777777" w:rsidR="0099485E" w:rsidRPr="000667A3" w:rsidRDefault="0099485E" w:rsidP="0099485E">
      <w:pPr>
        <w:spacing w:after="0" w:line="240" w:lineRule="auto"/>
        <w:ind w:firstLine="709"/>
        <w:jc w:val="center"/>
        <w:rPr>
          <w:rFonts w:ascii="Times New Roman" w:hAnsi="Times New Roman"/>
          <w:kern w:val="1"/>
          <w:sz w:val="28"/>
          <w:szCs w:val="28"/>
          <w:lang w:val="uk-UA"/>
        </w:rPr>
      </w:pPr>
    </w:p>
    <w:p w14:paraId="070E447B" w14:textId="77777777" w:rsidR="0099485E" w:rsidRPr="000667A3" w:rsidRDefault="0099485E" w:rsidP="0099485E">
      <w:pPr>
        <w:spacing w:after="0" w:line="240" w:lineRule="auto"/>
        <w:ind w:firstLine="709"/>
        <w:jc w:val="center"/>
        <w:rPr>
          <w:rFonts w:ascii="Times New Roman" w:hAnsi="Times New Roman"/>
          <w:kern w:val="1"/>
          <w:sz w:val="28"/>
          <w:szCs w:val="28"/>
          <w:lang w:val="uk-UA"/>
        </w:rPr>
      </w:pPr>
    </w:p>
    <w:p w14:paraId="4965E97E" w14:textId="77777777" w:rsidR="0099485E" w:rsidRPr="000667A3" w:rsidRDefault="0099485E" w:rsidP="0099485E">
      <w:pPr>
        <w:spacing w:after="0" w:line="240" w:lineRule="auto"/>
        <w:jc w:val="center"/>
        <w:rPr>
          <w:rFonts w:ascii="Times New Roman" w:hAnsi="Times New Roman"/>
          <w:b/>
          <w:kern w:val="1"/>
          <w:sz w:val="28"/>
          <w:szCs w:val="28"/>
          <w:lang w:val="uk-UA"/>
        </w:rPr>
      </w:pPr>
    </w:p>
    <w:p w14:paraId="65BB5333" w14:textId="77777777" w:rsidR="0099485E" w:rsidRPr="000667A3" w:rsidRDefault="0099485E" w:rsidP="0099485E">
      <w:pPr>
        <w:spacing w:after="0" w:line="240" w:lineRule="auto"/>
        <w:jc w:val="center"/>
        <w:rPr>
          <w:rFonts w:ascii="Times New Roman" w:hAnsi="Times New Roman"/>
          <w:b/>
          <w:kern w:val="1"/>
          <w:sz w:val="28"/>
          <w:szCs w:val="28"/>
          <w:lang w:val="uk-UA"/>
        </w:rPr>
      </w:pPr>
    </w:p>
    <w:p w14:paraId="5E73AFDB" w14:textId="77777777" w:rsidR="0099485E" w:rsidRPr="000667A3" w:rsidRDefault="0099485E" w:rsidP="0099485E">
      <w:pPr>
        <w:spacing w:after="0" w:line="240" w:lineRule="auto"/>
        <w:jc w:val="center"/>
        <w:rPr>
          <w:rFonts w:ascii="Times New Roman" w:hAnsi="Times New Roman"/>
          <w:b/>
          <w:kern w:val="1"/>
          <w:sz w:val="28"/>
          <w:szCs w:val="28"/>
          <w:lang w:val="uk-UA"/>
        </w:rPr>
      </w:pPr>
    </w:p>
    <w:p w14:paraId="655BB25F" w14:textId="77777777" w:rsidR="0099485E" w:rsidRDefault="0099485E" w:rsidP="0099485E">
      <w:pPr>
        <w:spacing w:after="0" w:line="240" w:lineRule="auto"/>
        <w:rPr>
          <w:rFonts w:ascii="Times New Roman" w:hAnsi="Times New Roman"/>
          <w:b/>
          <w:kern w:val="1"/>
          <w:sz w:val="28"/>
          <w:szCs w:val="28"/>
          <w:lang w:val="uk-UA"/>
        </w:rPr>
      </w:pPr>
    </w:p>
    <w:p w14:paraId="09D6C2D4" w14:textId="77777777" w:rsidR="0099485E" w:rsidRPr="002B7E6B" w:rsidRDefault="0099485E" w:rsidP="0099485E">
      <w:pPr>
        <w:spacing w:after="0" w:line="240" w:lineRule="auto"/>
        <w:jc w:val="center"/>
        <w:rPr>
          <w:rFonts w:ascii="Times New Roman" w:hAnsi="Times New Roman"/>
          <w:b/>
          <w:kern w:val="1"/>
          <w:sz w:val="28"/>
          <w:szCs w:val="28"/>
          <w:lang w:val="uk-UA"/>
        </w:rPr>
      </w:pPr>
      <w:r w:rsidRPr="000667A3">
        <w:rPr>
          <w:rFonts w:ascii="Times New Roman" w:hAnsi="Times New Roman"/>
          <w:b/>
          <w:kern w:val="1"/>
          <w:sz w:val="28"/>
          <w:szCs w:val="28"/>
          <w:lang w:val="uk-UA"/>
        </w:rPr>
        <w:t>Одеcа – 2019</w:t>
      </w:r>
    </w:p>
    <w:p w14:paraId="6CE33FDB" w14:textId="0EFCEA1A" w:rsidR="0084748C" w:rsidRDefault="0084748C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515A22D" w14:textId="1995A993" w:rsidR="0084748C" w:rsidRDefault="00664DC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98935EB" wp14:editId="3F4D7531">
                <wp:simplePos x="0" y="0"/>
                <wp:positionH relativeFrom="column">
                  <wp:posOffset>5796915</wp:posOffset>
                </wp:positionH>
                <wp:positionV relativeFrom="paragraph">
                  <wp:posOffset>-350520</wp:posOffset>
                </wp:positionV>
                <wp:extent cx="228600" cy="219075"/>
                <wp:effectExtent l="5715" t="11430" r="13335" b="7620"/>
                <wp:wrapNone/>
                <wp:docPr id="48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56.45pt;margin-top:-27.6pt;width:18pt;height:17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e8EOQIAAHMEAAAOAAAAZHJzL2Uyb0RvYy54bWysVNuO0zAQfUfiHyy/01xod9uo6WrVpQhp&#10;gRULH+A6TmLhG2O3afl6xk63tPCGyIPl8YyPz5yZyfLuoBXZC/DSmpoWk5wSYbhtpOlq+u3r5s2c&#10;Eh+YaZiyRtT0KDy9W71+tRxcJUrbW9UIIAhifDW4mvYhuCrLPO+FZn5inTDobC1oFtCELmuADYiu&#10;VVbm+U02WGgcWC68x9OH0UlXCb9tBQ+f29aLQFRNkVtIK6R1G9dstWRVB8z1kp9osH9goZk0+OgZ&#10;6oEFRnYg/4LSkoP1tg0TbnVm21ZykXLAbIr8j2yee+ZEygXF8e4sk/9/sPzT/gmIbGo6xUoZprFG&#10;X1A1ZjolyNuoz+B8hWHP7gliht49Wv7dE2PXPUaJewA79II1yKqI8dnVhWh4vEq2w0fbIDrbBZuk&#10;OrSgIyCKQA6pIsdzRcQhEI6HZTm/ybFuHF1lschvZ+kFVr1cduDDe2E1iZuaAlJP4Gz/6EMkw6qX&#10;kETeKtlspFLJgG67VkD2DJtjk74Tur8MU4YMNV3MyllCvvKlPhVnkG1XpBi105jsCFzk8YvArMJz&#10;bMfxPB0hvTNEInuFrmXA4VBS13R+gRLFfmeahBiYVOMeoZQ5qR8FHwu3tc0RxQc7dj5OKm56Cz8p&#10;GbDra+p/7BgIStQHgwVcFNNpHJNkTGe3JRpw6dleepjhCFXTQMm4XYdxtHYOZNfjS6Mcxt5j0VuZ&#10;ChIbYmR1IoudnVI/TWEcnUs7Rf3+V6x+AQAA//8DAFBLAwQUAAYACAAAACEAjjus694AAAALAQAA&#10;DwAAAGRycy9kb3ducmV2LnhtbEyPwU7DMAyG70i8Q2Qkblu6irK1NJ3QENqFCwXuXhPaao1TJenW&#10;vj3mBEf//vT7c7mf7SAuxofekYLNOgFhqHG6p1bB58fragciRCSNgyOjYDEB9tXtTYmFdld6N5c6&#10;toJLKBSooItxLKQMTWcshrUbDfHu23mLkUffSu3xyuV2kGmSPEqLPfGFDkdz6Exzrier4E3Px0OT&#10;zef6Bbf+y09LxOOi1P3d/PwEIpo5/sHwq8/qULHTyU2kgxgU5Js0Z1TBKstSEEzkDztOTpykyRZk&#10;Vcr/P1Q/AAAA//8DAFBLAQItABQABgAIAAAAIQC2gziS/gAAAOEBAAATAAAAAAAAAAAAAAAAAAAA&#10;AABbQ29udGVudF9UeXBlc10ueG1sUEsBAi0AFAAGAAgAAAAhADj9If/WAAAAlAEAAAsAAAAAAAAA&#10;AAAAAAAALwEAAF9yZWxzLy5yZWxzUEsBAi0AFAAGAAgAAAAhAJat7wQ5AgAAcwQAAA4AAAAAAAAA&#10;AAAAAAAALgIAAGRycy9lMm9Eb2MueG1sUEsBAi0AFAAGAAgAAAAhAI47rOveAAAACwEAAA8AAAAA&#10;AAAAAAAAAAAAkwQAAGRycy9kb3ducmV2LnhtbFBLBQYAAAAABAAEAPMAAACeBQAAAAA=&#10;" strokecolor="white [3212]"/>
            </w:pict>
          </mc:Fallback>
        </mc:AlternateContent>
      </w:r>
      <w:r w:rsidR="00C2399D">
        <w:rPr>
          <w:rFonts w:ascii="Times New Roman" w:eastAsia="Times New Roman" w:hAnsi="Times New Roman" w:cs="Times New Roman"/>
          <w:b/>
          <w:sz w:val="28"/>
          <w:szCs w:val="28"/>
        </w:rPr>
        <w:t>АНОТАЦІЯ</w: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9DB5BB2" wp14:editId="50EDF90F">
                <wp:simplePos x="0" y="0"/>
                <wp:positionH relativeFrom="column">
                  <wp:posOffset>5702300</wp:posOffset>
                </wp:positionH>
                <wp:positionV relativeFrom="paragraph">
                  <wp:posOffset>-330200</wp:posOffset>
                </wp:positionV>
                <wp:extent cx="331470" cy="270510"/>
                <wp:effectExtent l="0" t="0" r="11430" b="15240"/>
                <wp:wrapNone/>
                <wp:docPr id="47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31470" cy="2705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chemeClr val="lt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39D1C7F" w14:textId="77777777" w:rsidR="00CC7F9B" w:rsidRDefault="00CC7F9B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left:0;text-align:left;margin-left:449pt;margin-top:-26pt;width:26.1pt;height:21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PtnTQIAAIIEAAAOAAAAZHJzL2Uyb0RvYy54bWysVM2O0zAQviPxDpbvNE1/WDZqukJbipAq&#10;qLTwAFPHaSwc29hu096QuCLtI/AQXBA/+wzpGzF2u90uHFZCXCxPZvzNN/PNZHSxqSVZc+uEVjlN&#10;O11KuGK6EGqZ03dvp0+eUeI8qAKkVjynW+7oxfjxo1FjMt7TlZYFtwRBlMsak9PKe5MliWMVr8F1&#10;tOEKnaW2NXg07TIpLDSIXsuk1+0+TRptC2M1487h18neSccRvyw582/K0nFPZE6Rm4+njecinMl4&#10;BNnSgqkEO9CAf2BRg1CY9Ag1AQ9kZcVfULVgVjtd+g7TdaLLUjAea8Bq0u4f1VxVYHisBZvjzLFN&#10;7v/BstfruSWiyOngjBIFNWrUftl93F23P9ub3af2a3vT/th9bn+139rvpB8a1hiX4bsrM7ehZGdm&#10;mr136EjueYLhDjGb0tYhFgsmm9j97bH7fOMJw4/9fjo4Q40Yunpn3WEa1Ukgu31srPMvua5JuOTU&#10;orix57CeOR/SQ3YbEnlpKYqpkDIaYaD4pbRkDTgK0qehEnzhTqOkIk1Oz4e9IdIAHMdSgsdrbbBB&#10;Ti1junsv4qA+iBtoTcBV++QRYD95Vq9UgUQgqzgUL1RB/NagBAqXhQYurqZEclwtvMQ4D0I+HIeF&#10;SXUQZK9BUMNvFhsECdeFLrYovDNsKpDcDJyfg8XRTzEtrgMm/LACiyTkK4Xzdp4OQlP8qWFPjcWp&#10;AYpVGreMeUvJ3rj0cetCqUo/X3ldiqjZHZkDXRz0KMxhKcMmndox6u7XMf4NAAD//wMAUEsDBBQA&#10;BgAIAAAAIQBXWRJb4QAAAAoBAAAPAAAAZHJzL2Rvd25yZXYueG1sTI9BT8MwDIXvSPyHyEjctnQV&#10;Q21pOgHrOHBBjE27Zo1pC41TNVnX/XvMCW6239Pz9/LVZDsx4uBbRwoW8wgEUuVMS7WC3cdmloDw&#10;QZPRnSNUcEEPq+L6KteZcWd6x3EbasEh5DOtoAmhz6T0VYNW+7nrkVj7dIPVgdehlmbQZw63nYyj&#10;6F5a3RJ/aHSPzw1W39uTVVBO4z5++irfwqXfva6H9eKlPGyUur2ZHh9ABJzCnxl+8RkdCmY6uhMZ&#10;LzoFSZpwl6Bgtox5YEe6jGIQR76kdyCLXP6vUPwAAAD//wMAUEsBAi0AFAAGAAgAAAAhALaDOJL+&#10;AAAA4QEAABMAAAAAAAAAAAAAAAAAAAAAAFtDb250ZW50X1R5cGVzXS54bWxQSwECLQAUAAYACAAA&#10;ACEAOP0h/9YAAACUAQAACwAAAAAAAAAAAAAAAAAvAQAAX3JlbHMvLnJlbHNQSwECLQAUAAYACAAA&#10;ACEAgBT7Z00CAACCBAAADgAAAAAAAAAAAAAAAAAuAgAAZHJzL2Uyb0RvYy54bWxQSwECLQAUAAYA&#10;CAAAACEAV1kSW+EAAAAKAQAADwAAAAAAAAAAAAAAAACnBAAAZHJzL2Rvd25yZXYueG1sUEsFBgAA&#10;AAAEAAQA8wAAALUFAAAAAA==&#10;" fillcolor="white [3201]" strokecolor="white [3201]">
                <v:stroke startarrowwidth="narrow" startarrowlength="short" endarrowwidth="narrow" endarrowlength="short" joinstyle="round"/>
                <v:path arrowok="t"/>
                <v:textbox inset="2.53958mm,2.53958mm,2.53958mm,2.53958mm">
                  <w:txbxContent>
                    <w:p w14:paraId="439D1C7F" w14:textId="77777777" w:rsidR="00CC7F9B" w:rsidRDefault="00CC7F9B">
                      <w:pPr>
                        <w:spacing w:after="0"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09FB8EAA" w14:textId="40929255" w:rsidR="0084748C" w:rsidRDefault="00C2399D">
      <w:pPr>
        <w:pStyle w:val="a3"/>
        <w:keepNext w:val="0"/>
        <w:keepLines w:val="0"/>
        <w:spacing w:before="0" w:after="0" w:line="360" w:lineRule="auto"/>
        <w:ind w:firstLine="708"/>
        <w:jc w:val="both"/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</w:pPr>
      <w:proofErr w:type="gramStart"/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Досл</w:t>
      </w:r>
      <w:proofErr w:type="gramEnd"/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іджено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вплив похідних N-бензіміда</w:t>
      </w:r>
      <w:r w:rsidR="00664C59"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зо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 xml:space="preserve">л-сульфонаміду на ріст планктонної культури та формування біоплівки </w:t>
      </w:r>
      <w:r>
        <w:rPr>
          <w:rFonts w:ascii="Times New Roman" w:eastAsia="Times New Roman" w:hAnsi="Times New Roman" w:cs="Times New Roman"/>
          <w:b w:val="0"/>
          <w:i/>
          <w:sz w:val="28"/>
          <w:szCs w:val="28"/>
          <w:highlight w:val="white"/>
        </w:rPr>
        <w:t>Pseudomonas aeruginosa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 xml:space="preserve"> АТСС27853. </w:t>
      </w:r>
    </w:p>
    <w:p w14:paraId="129CBBF8" w14:textId="51ADFCAA" w:rsidR="0084748C" w:rsidRDefault="00C2399D">
      <w:pPr>
        <w:pStyle w:val="a3"/>
        <w:keepNext w:val="0"/>
        <w:keepLines w:val="0"/>
        <w:spacing w:before="0" w:after="0" w:line="360" w:lineRule="auto"/>
        <w:ind w:firstLine="708"/>
        <w:jc w:val="both"/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Встановлено, що похідні N-бензіміда</w:t>
      </w:r>
      <w:r w:rsidR="008453F5">
        <w:rPr>
          <w:rFonts w:ascii="Times New Roman" w:eastAsia="Times New Roman" w:hAnsi="Times New Roman" w:cs="Times New Roman"/>
          <w:b w:val="0"/>
          <w:sz w:val="28"/>
          <w:szCs w:val="28"/>
          <w:highlight w:val="white"/>
          <w:lang w:val="uk-UA"/>
        </w:rPr>
        <w:t>зо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 xml:space="preserve">л-сульфонаміду здатні пригнічувати </w:t>
      </w:r>
      <w:proofErr w:type="gramStart"/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р</w:t>
      </w:r>
      <w:proofErr w:type="gramEnd"/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 xml:space="preserve">іст планктонної культури </w:t>
      </w:r>
      <w:r>
        <w:rPr>
          <w:rFonts w:ascii="Times New Roman" w:eastAsia="Times New Roman" w:hAnsi="Times New Roman" w:cs="Times New Roman"/>
          <w:b w:val="0"/>
          <w:i/>
          <w:sz w:val="28"/>
          <w:szCs w:val="28"/>
          <w:highlight w:val="white"/>
        </w:rPr>
        <w:t xml:space="preserve">Р. aeruginosa 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 xml:space="preserve">на </w:t>
      </w:r>
      <w:r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19,8-37,9%, формування біоплівки – на 17,9-45,7%. При цьому мікроскопічна картина біоплівок свідчила про пригнічення адгезії бактеріальних клітин до субстрату. Похідні 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N-бензіміда</w:t>
      </w:r>
      <w:r w:rsidR="008453F5">
        <w:rPr>
          <w:rFonts w:ascii="Times New Roman" w:eastAsia="Times New Roman" w:hAnsi="Times New Roman" w:cs="Times New Roman"/>
          <w:b w:val="0"/>
          <w:sz w:val="28"/>
          <w:szCs w:val="28"/>
          <w:highlight w:val="white"/>
          <w:lang w:val="uk-UA"/>
        </w:rPr>
        <w:t>зо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 xml:space="preserve">л-сульфонаміду прояляли більш високий </w:t>
      </w:r>
      <w:proofErr w:type="gramStart"/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р</w:t>
      </w:r>
      <w:proofErr w:type="gramEnd"/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 xml:space="preserve">івень активності, ніж препарат порівняння стрептоцид. </w:t>
      </w:r>
    </w:p>
    <w:p w14:paraId="21E3D304" w14:textId="637229E4" w:rsidR="0084748C" w:rsidRDefault="00C2399D">
      <w:pPr>
        <w:pStyle w:val="a3"/>
        <w:keepNext w:val="0"/>
        <w:keepLines w:val="0"/>
        <w:spacing w:before="0" w:after="0" w:line="360" w:lineRule="auto"/>
        <w:ind w:firstLine="708"/>
        <w:jc w:val="both"/>
        <w:rPr>
          <w:rFonts w:ascii="Times New Roman" w:eastAsia="Times New Roman" w:hAnsi="Times New Roman" w:cs="Times New Roman"/>
          <w:b w:val="0"/>
          <w:sz w:val="28"/>
          <w:szCs w:val="28"/>
          <w:highlight w:val="yellow"/>
        </w:rPr>
      </w:pPr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Дипломну роботу викладено на </w:t>
      </w:r>
      <w:r w:rsidR="0029228B">
        <w:rPr>
          <w:rFonts w:ascii="Times New Roman" w:eastAsia="Times New Roman" w:hAnsi="Times New Roman" w:cs="Times New Roman"/>
          <w:b w:val="0"/>
          <w:sz w:val="28"/>
          <w:szCs w:val="28"/>
        </w:rPr>
        <w:t>4</w:t>
      </w:r>
      <w:r w:rsidR="0029228B">
        <w:rPr>
          <w:rFonts w:ascii="Times New Roman" w:eastAsia="Times New Roman" w:hAnsi="Times New Roman" w:cs="Times New Roman"/>
          <w:b w:val="0"/>
          <w:sz w:val="28"/>
          <w:szCs w:val="28"/>
          <w:lang w:val="uk-UA"/>
        </w:rPr>
        <w:t>4</w:t>
      </w:r>
      <w:r w:rsidR="008453F5">
        <w:rPr>
          <w:rFonts w:ascii="Times New Roman" w:eastAsia="Times New Roman" w:hAnsi="Times New Roman" w:cs="Times New Roman"/>
          <w:b w:val="0"/>
          <w:sz w:val="28"/>
          <w:szCs w:val="28"/>
          <w:lang w:val="uk-UA"/>
        </w:rPr>
        <w:t xml:space="preserve"> аркушів</w:t>
      </w:r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друкованого тексту, вона включає</w:t>
      </w:r>
      <w:r w:rsidR="00C37C87"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6</w:t>
      </w:r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рисункі</w:t>
      </w:r>
      <w:proofErr w:type="gramStart"/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>в</w:t>
      </w:r>
      <w:proofErr w:type="gramEnd"/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та </w:t>
      </w:r>
      <w:r w:rsidR="00C37C87"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1 </w:t>
      </w:r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таблиць. </w:t>
      </w:r>
      <w:proofErr w:type="gramStart"/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>У</w:t>
      </w:r>
      <w:proofErr w:type="gramEnd"/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роботі н</w:t>
      </w:r>
      <w:r w:rsidR="00C37C87"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аведено посилання на </w:t>
      </w:r>
      <w:r w:rsidR="008453F5"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>5</w:t>
      </w:r>
      <w:r w:rsidR="008453F5" w:rsidRPr="0029228B">
        <w:rPr>
          <w:rFonts w:ascii="Times New Roman" w:eastAsia="Times New Roman" w:hAnsi="Times New Roman" w:cs="Times New Roman"/>
          <w:b w:val="0"/>
          <w:sz w:val="28"/>
          <w:szCs w:val="28"/>
        </w:rPr>
        <w:t>0</w:t>
      </w:r>
      <w:r w:rsidR="008453F5">
        <w:rPr>
          <w:rFonts w:ascii="Times New Roman" w:eastAsia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="00C37C87"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>публікацій</w:t>
      </w:r>
      <w:r w:rsidR="00134604"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(</w:t>
      </w:r>
      <w:r w:rsidR="00134604" w:rsidRPr="0029228B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24 </w:t>
      </w:r>
      <w:r w:rsidR="00C37C87"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</w:t>
      </w:r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кирилицею та </w:t>
      </w:r>
      <w:r w:rsidR="00134604" w:rsidRPr="0029228B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26 </w:t>
      </w:r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>латиницею</w:t>
      </w:r>
      <w:r w:rsidR="00C37C87"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>)</w:t>
      </w:r>
      <w:r w:rsidRPr="00134604">
        <w:rPr>
          <w:rFonts w:ascii="Times New Roman" w:eastAsia="Times New Roman" w:hAnsi="Times New Roman" w:cs="Times New Roman"/>
          <w:b w:val="0"/>
          <w:sz w:val="28"/>
          <w:szCs w:val="28"/>
        </w:rPr>
        <w:t>.</w:t>
      </w:r>
    </w:p>
    <w:p w14:paraId="3C230397" w14:textId="5EAA956F" w:rsidR="0084748C" w:rsidRDefault="00C2399D">
      <w:pPr>
        <w:pStyle w:val="a3"/>
        <w:keepNext w:val="0"/>
        <w:keepLines w:val="0"/>
        <w:spacing w:before="0" w:after="0" w:line="360" w:lineRule="auto"/>
        <w:ind w:firstLine="708"/>
        <w:jc w:val="both"/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Ключові слова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 xml:space="preserve">: біоплівка, </w:t>
      </w:r>
      <w:r>
        <w:rPr>
          <w:rFonts w:ascii="Times New Roman" w:eastAsia="Times New Roman" w:hAnsi="Times New Roman" w:cs="Times New Roman"/>
          <w:b w:val="0"/>
          <w:i/>
          <w:sz w:val="28"/>
          <w:szCs w:val="28"/>
          <w:highlight w:val="white"/>
        </w:rPr>
        <w:t xml:space="preserve">Pseudomonas aeruginosa, 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похідні N-бензіміда</w:t>
      </w:r>
      <w:r w:rsidR="008453F5">
        <w:rPr>
          <w:rFonts w:ascii="Times New Roman" w:eastAsia="Times New Roman" w:hAnsi="Times New Roman" w:cs="Times New Roman"/>
          <w:b w:val="0"/>
          <w:sz w:val="28"/>
          <w:szCs w:val="28"/>
          <w:highlight w:val="white"/>
          <w:lang w:val="uk-UA"/>
        </w:rPr>
        <w:t>зо</w:t>
      </w:r>
      <w:r>
        <w:rPr>
          <w:rFonts w:ascii="Times New Roman" w:eastAsia="Times New Roman" w:hAnsi="Times New Roman" w:cs="Times New Roman"/>
          <w:b w:val="0"/>
          <w:sz w:val="28"/>
          <w:szCs w:val="28"/>
          <w:highlight w:val="white"/>
        </w:rPr>
        <w:t>л-сульфонаміду.</w:t>
      </w:r>
    </w:p>
    <w:p w14:paraId="264D881B" w14:textId="77777777" w:rsidR="0084748C" w:rsidRDefault="0084748C">
      <w:pPr>
        <w:spacing w:line="360" w:lineRule="auto"/>
        <w:jc w:val="both"/>
        <w:rPr>
          <w:highlight w:val="white"/>
        </w:rPr>
      </w:pPr>
    </w:p>
    <w:p w14:paraId="076B3BE5" w14:textId="77777777" w:rsidR="0084748C" w:rsidRPr="004E7EC8" w:rsidRDefault="00C2399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</w:pPr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The influence </w:t>
      </w:r>
      <w:proofErr w:type="gramStart"/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of </w:t>
      </w:r>
      <w:r w:rsidR="0029228B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N</w:t>
      </w:r>
      <w:proofErr w:type="gramEnd"/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-benzimidazole-sulfonamide derivatives on the growth of planktonic culture and biofilm formation of </w:t>
      </w:r>
      <w:r w:rsidRPr="004E7EC8">
        <w:rPr>
          <w:rFonts w:ascii="Times New Roman" w:eastAsia="Times New Roman" w:hAnsi="Times New Roman" w:cs="Times New Roman"/>
          <w:i/>
          <w:sz w:val="28"/>
          <w:szCs w:val="28"/>
          <w:highlight w:val="white"/>
          <w:lang w:val="en-US"/>
        </w:rPr>
        <w:t xml:space="preserve">Pseudomonas aeruginosa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АТСС</w:t>
      </w:r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27853 was studied. It was detected that N-benzimidazole-sulfonamide derivatives inhibit the growth of planktonic culture by </w:t>
      </w: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19</w:t>
      </w:r>
      <w:proofErr w:type="gram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,8</w:t>
      </w:r>
      <w:proofErr w:type="gram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-37,9% and biofilm formation by 17,9-45,7%. Microscopic picture of biofilms demonstrated inhibition of bacterial cell adhesion to substrate. </w:t>
      </w:r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N-benzimidazole-sulfonamide showed more significant activity than preparation of comparison –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streptocide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. </w:t>
      </w:r>
    </w:p>
    <w:p w14:paraId="37E569A1" w14:textId="77777777" w:rsidR="0084748C" w:rsidRPr="004E7EC8" w:rsidRDefault="00C2399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Diploma thesis is expounded </w:t>
      </w:r>
      <w:r w:rsidR="0029228B">
        <w:rPr>
          <w:rFonts w:ascii="Times New Roman" w:eastAsia="Times New Roman" w:hAnsi="Times New Roman" w:cs="Times New Roman"/>
          <w:sz w:val="28"/>
          <w:szCs w:val="28"/>
          <w:lang w:val="en-US"/>
        </w:rPr>
        <w:t>on 4</w:t>
      </w:r>
      <w:r w:rsidR="0029228B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13460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pages, illustrated by 6 tables and 1 fi</w:t>
      </w:r>
      <w:r w:rsidR="00134604">
        <w:rPr>
          <w:rFonts w:ascii="Times New Roman" w:eastAsia="Times New Roman" w:hAnsi="Times New Roman" w:cs="Times New Roman"/>
          <w:sz w:val="28"/>
          <w:szCs w:val="28"/>
          <w:lang w:val="en-US"/>
        </w:rPr>
        <w:t>gure. Reference list contains 50 items (24 Cyrillic and 26</w:t>
      </w:r>
      <w:r w:rsidRPr="0013460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Latin).</w:t>
      </w:r>
    </w:p>
    <w:p w14:paraId="77120A1F" w14:textId="77777777" w:rsidR="0084748C" w:rsidRPr="004E7EC8" w:rsidRDefault="00C2399D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</w:pPr>
      <w:r w:rsidRPr="004E7EC8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Key words</w:t>
      </w: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biofilm, </w:t>
      </w:r>
      <w:r w:rsidRPr="004E7EC8">
        <w:rPr>
          <w:rFonts w:ascii="Times New Roman" w:eastAsia="Times New Roman" w:hAnsi="Times New Roman" w:cs="Times New Roman"/>
          <w:i/>
          <w:sz w:val="28"/>
          <w:szCs w:val="28"/>
          <w:highlight w:val="white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, N-benzimidazole-sulfonamide derivatives. </w:t>
      </w:r>
    </w:p>
    <w:p w14:paraId="0A1B2FCA" w14:textId="77777777" w:rsidR="0084748C" w:rsidRPr="004E7EC8" w:rsidRDefault="0084748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50051AD8" w14:textId="50E47D30" w:rsidR="0084748C" w:rsidRDefault="00664DC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D313419" wp14:editId="7C3D25EA">
                <wp:simplePos x="0" y="0"/>
                <wp:positionH relativeFrom="column">
                  <wp:posOffset>5825490</wp:posOffset>
                </wp:positionH>
                <wp:positionV relativeFrom="paragraph">
                  <wp:posOffset>-312420</wp:posOffset>
                </wp:positionV>
                <wp:extent cx="180975" cy="142875"/>
                <wp:effectExtent l="5715" t="11430" r="13335" b="7620"/>
                <wp:wrapNone/>
                <wp:docPr id="3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58.7pt;margin-top:-24.6pt;width:14.25pt;height:11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y7ONwIAAHMEAAAOAAAAZHJzL2Uyb0RvYy54bWysVNuO0zAQfUfiHyy/0ySl3W2jpqtVlyKk&#10;BVYsfIDjOImFb4zdpuXrGTvd0sIbIg/W3Hw8c2Ymq7uDVmQvwEtrKlpMckqE4baRpqvot6/bNwtK&#10;fGCmYcoaUdGj8PRu/frVanClmNreqkYAQRDjy8FVtA/BlVnmeS808xPrhEFna0GzgCp0WQNsQHSt&#10;smme32SDhcaB5cJ7tD6MTrpO+G0rePjctl4EoiqKuYV0QjrreGbrFSs7YK6X/JQG+4csNJMGHz1D&#10;PbDAyA7kX1BacrDetmHCrc5s20ouUg1YTZH/Uc1zz5xItSA53p1p8v8Pln/aPwGRTUXf3lBimMYe&#10;fUHWmOmUINPIz+B8iWHP7glihd49Wv7dE2M3PUaJewA79II1mFUR47OrC1HxeJXUw0fbIDrbBZuo&#10;OrSgIyCSQA6pI8dzR8QhEI7GYpEvb+eUcHQVs+kC5fgCK18uO/DhvbCaRKGigKkncLZ/9GEMfQlJ&#10;yVslm61UKinQ1RsFZM9wOLbpO6H7yzBlyFDR5Xw6T8hXvjSn4gxSd0WKUTuNxY7ARR6/CMxKtOM4&#10;jvZkwkrOEKmuK3QtAy6HkrqiiwuUSPY70yTEwKQaZYRS5sR+JHxsXG2bI5IPdpx83FQUegs/KRlw&#10;6ivqf+wYCErUB4MNXBazWVyTpMzmt1NU4NJTX3qY4QhV0UDJKG7CuFo7B7Lr8aWRDmPvsemtTA2J&#10;AzFmdUoWJzuVftrCuDqXeor6/a9Y/wIAAP//AwBQSwMEFAAGAAgAAAAhAEzXvlPfAAAACwEAAA8A&#10;AABkcnMvZG93bnJldi54bWxMj8FOwzAMhu9IvENkJG5buqpbaWk6oSG0Cxc6uHuNaas1SZWkW/r2&#10;hBMcbX/6/f3VPqiRXcm6wWgBm3UCjHRr5KA7AZ+nt9UTMOdRSxyNJgELOdjX93cVltLc9AddG9+x&#10;GKJdiQJ676eSc9f2pNCtzUQ63r6NVejjaDsuLd5iuBp5miQ7rnDQ8UOPEx16ai/NrAS8y3A8tNtw&#10;aV4xt192XjweFyEeH8LLMzBPwf/B8Ksf1aGOTmcza+nYKKDY5FlEBayyIgUWiSLbFsDOcZPucuB1&#10;xf93qH8AAAD//wMAUEsBAi0AFAAGAAgAAAAhALaDOJL+AAAA4QEAABMAAAAAAAAAAAAAAAAAAAAA&#10;AFtDb250ZW50X1R5cGVzXS54bWxQSwECLQAUAAYACAAAACEAOP0h/9YAAACUAQAACwAAAAAAAAAA&#10;AAAAAAAvAQAAX3JlbHMvLnJlbHNQSwECLQAUAAYACAAAACEAmKsuzjcCAABzBAAADgAAAAAAAAAA&#10;AAAAAAAuAgAAZHJzL2Uyb0RvYy54bWxQSwECLQAUAAYACAAAACEATNe+U98AAAALAQAADwAAAAAA&#10;AAAAAAAAAACRBAAAZHJzL2Rvd25yZXYueG1sUEsFBgAAAAAEAAQA8wAAAJ0FAAAAAA==&#10;" strokecolor="white [3212]"/>
            </w:pict>
          </mc:Fallback>
        </mc:AlternateContent>
      </w:r>
      <w:r w:rsidR="00C2399D">
        <w:rPr>
          <w:rFonts w:ascii="Times New Roman" w:eastAsia="Times New Roman" w:hAnsi="Times New Roman" w:cs="Times New Roman"/>
          <w:b/>
          <w:sz w:val="28"/>
          <w:szCs w:val="28"/>
        </w:rPr>
        <w:t>ЗМІ</w:t>
      </w:r>
      <w:proofErr w:type="gramStart"/>
      <w:r w:rsidR="00C2399D">
        <w:rPr>
          <w:rFonts w:ascii="Times New Roman" w:eastAsia="Times New Roman" w:hAnsi="Times New Roman" w:cs="Times New Roman"/>
          <w:b/>
          <w:sz w:val="28"/>
          <w:szCs w:val="28"/>
        </w:rPr>
        <w:t>СТ</w:t>
      </w:r>
      <w:proofErr w:type="gramEnd"/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5C4B2B" wp14:editId="363E068A">
                <wp:simplePos x="0" y="0"/>
                <wp:positionH relativeFrom="column">
                  <wp:posOffset>5778500</wp:posOffset>
                </wp:positionH>
                <wp:positionV relativeFrom="paragraph">
                  <wp:posOffset>-342900</wp:posOffset>
                </wp:positionV>
                <wp:extent cx="232410" cy="300990"/>
                <wp:effectExtent l="0" t="0" r="15240" b="22860"/>
                <wp:wrapNone/>
                <wp:docPr id="34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2410" cy="3009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chemeClr val="lt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8484C19" w14:textId="77777777" w:rsidR="00CC7F9B" w:rsidRDefault="00CC7F9B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7" style="position:absolute;left:0;text-align:left;margin-left:455pt;margin-top:-27pt;width:18.3pt;height:23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QmjTQIAAIkEAAAOAAAAZHJzL2Uyb0RvYy54bWysVM2O0zAQviPxDpbvNOnPIho1XaEtRUgV&#10;VFp4gKnjNBaObWy3SW9IXJF4BB6CC+JnnyF9I8Zut3ThsBLiYnky42++mW8mk8u2lmTLrRNa5bTf&#10;SynhiulCqHVO37yeP3pCifOgCpBa8ZzuuKOX04cPJo3J+EBXWhbcEgRRLmtMTivvTZYkjlW8BtfT&#10;hit0ltrW4NG066Sw0CB6LZNBmj5OGm0LYzXjzuHX2cFJpxG/LDnzr8rScU9kTpGbj6eN5yqcyXQC&#10;2dqCqQQ70oB/YFGDUJj0BDUDD2RjxV9QtWBWO136HtN1ostSMB5rwGr66R/VXFdgeKwFm+PMqU3u&#10;/8Gyl9ulJaLI6XBEiYIaNeo+79/vP3U/upv9h+5Ld9N933/sfnZfu2+kHxrWGJfhu2uztKFkZxaa&#10;vXXoSO54guGOMW1p6xCLBZM2dn936j5vPWH4cTAcjPqoEUPXME3H46hOAtntY2Odf851TcIlpxbF&#10;jT2H7cL5kB6y25DIS0tRzIWU0QgDxa+kJVvAUZA+VoIv3HmUVKTJ6fhicIE0AMexlODxWhtskFPr&#10;mO7Oizio9+IGWjNw1SF5BDhMntUbVcQZrDgUz1RB/M6gBAqXhQYurqZEclwtvMQ4D0LeH4eFSXUU&#10;5KBBUMO3qzZqfZJxpYsd6u8MmwvkuADnl2BxA/qYHbcC877bgEUu8oXCsRv3R6E3/tyw58bq3ADF&#10;Ko3Lxryl5GBc+bh8QRKln268LkWULtA7kDmyxnmPih53MyzUuR2jfv9Bpr8AAAD//wMAUEsDBBQA&#10;BgAIAAAAIQAEhjRo4AAAAAoBAAAPAAAAZHJzL2Rvd25yZXYueG1sTI/NTsMwEITvSLyDtUjcWidV&#10;iWiIUwFNOXBBlCKubrwkgXgd2W6avj3LCU77N5r9plhPthcj+tA5UpDOExBItTMdNQr2b9vZLYgQ&#10;NRndO0IFZwywLi8vCp0bd6JXHHexEWxCIdcK2hiHXMpQt2h1mLsBiW+fzlsdefSNNF6f2Nz2cpEk&#10;mbS6I/7Q6gEfW6y/d0eroJrG98XDV/USz8P+eeM36VP1sVXq+mq6vwMRcYp/YvjFZ3QomengjmSC&#10;6BWs0oSzRAWzmyU3rFgtswzEgTdcZVnI/xHKHwAAAP//AwBQSwECLQAUAAYACAAAACEAtoM4kv4A&#10;AADhAQAAEwAAAAAAAAAAAAAAAAAAAAAAW0NvbnRlbnRfVHlwZXNdLnhtbFBLAQItABQABgAIAAAA&#10;IQA4/SH/1gAAAJQBAAALAAAAAAAAAAAAAAAAAC8BAABfcmVscy8ucmVsc1BLAQItABQABgAIAAAA&#10;IQBbfQmjTQIAAIkEAAAOAAAAAAAAAAAAAAAAAC4CAABkcnMvZTJvRG9jLnhtbFBLAQItABQABgAI&#10;AAAAIQAEhjRo4AAAAAoBAAAPAAAAAAAAAAAAAAAAAKcEAABkcnMvZG93bnJldi54bWxQSwUGAAAA&#10;AAQABADzAAAAtAUAAAAA&#10;" fillcolor="white [3201]" strokecolor="white [3201]">
                <v:stroke startarrowwidth="narrow" startarrowlength="short" endarrowwidth="narrow" endarrowlength="short" joinstyle="round"/>
                <v:path arrowok="t"/>
                <v:textbox inset="2.53958mm,2.53958mm,2.53958mm,2.53958mm">
                  <w:txbxContent>
                    <w:p w14:paraId="28484C19" w14:textId="77777777" w:rsidR="00CC7F9B" w:rsidRDefault="00CC7F9B">
                      <w:pPr>
                        <w:spacing w:after="0"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tbl>
      <w:tblPr>
        <w:tblStyle w:val="a5"/>
        <w:tblW w:w="9525" w:type="dxa"/>
        <w:tblInd w:w="-15" w:type="dxa"/>
        <w:tblLayout w:type="fixed"/>
        <w:tblLook w:val="0600" w:firstRow="0" w:lastRow="0" w:firstColumn="0" w:lastColumn="0" w:noHBand="1" w:noVBand="1"/>
      </w:tblPr>
      <w:tblGrid>
        <w:gridCol w:w="675"/>
        <w:gridCol w:w="8130"/>
        <w:gridCol w:w="720"/>
      </w:tblGrid>
      <w:tr w:rsidR="0084748C" w14:paraId="3363A2FA" w14:textId="77777777" w:rsidTr="004E7EC8">
        <w:tc>
          <w:tcPr>
            <w:tcW w:w="675" w:type="dxa"/>
          </w:tcPr>
          <w:p w14:paraId="6EE3AEBA" w14:textId="77777777" w:rsidR="0084748C" w:rsidRDefault="0084748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130" w:type="dxa"/>
          </w:tcPr>
          <w:p w14:paraId="2FB302BE" w14:textId="11EA1ADB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ВСТУП</w:t>
            </w:r>
            <w:proofErr w:type="gramEnd"/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  <w:t>………………………………………………………………...</w:t>
            </w:r>
          </w:p>
        </w:tc>
        <w:tc>
          <w:tcPr>
            <w:tcW w:w="720" w:type="dxa"/>
          </w:tcPr>
          <w:p w14:paraId="017CFF88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4748C" w14:paraId="36E72283" w14:textId="77777777" w:rsidTr="004E7EC8">
        <w:tc>
          <w:tcPr>
            <w:tcW w:w="675" w:type="dxa"/>
          </w:tcPr>
          <w:p w14:paraId="10702EDC" w14:textId="77777777" w:rsidR="0084748C" w:rsidRDefault="00C2399D" w:rsidP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1.</w:t>
            </w:r>
          </w:p>
        </w:tc>
        <w:tc>
          <w:tcPr>
            <w:tcW w:w="8130" w:type="dxa"/>
          </w:tcPr>
          <w:p w14:paraId="3AC26B54" w14:textId="72CE76F7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ОГЛЯД ЛІТЕРАТУРИ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  <w:t>………………………………………………..</w:t>
            </w:r>
          </w:p>
        </w:tc>
        <w:tc>
          <w:tcPr>
            <w:tcW w:w="720" w:type="dxa"/>
          </w:tcPr>
          <w:p w14:paraId="4F9C3697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84748C" w14:paraId="717D4B5B" w14:textId="77777777" w:rsidTr="004E7EC8">
        <w:tc>
          <w:tcPr>
            <w:tcW w:w="675" w:type="dxa"/>
          </w:tcPr>
          <w:p w14:paraId="5C23C565" w14:textId="77777777" w:rsidR="0084748C" w:rsidRDefault="00C2399D" w:rsidP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1.1.</w:t>
            </w:r>
          </w:p>
        </w:tc>
        <w:tc>
          <w:tcPr>
            <w:tcW w:w="8130" w:type="dxa"/>
          </w:tcPr>
          <w:p w14:paraId="63588A4F" w14:textId="7FF4C6E8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highlight w:val="white"/>
              </w:rPr>
              <w:t>Pseudomonas aeruginosa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: загальна характеристика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  <w:t>………………..</w:t>
            </w:r>
          </w:p>
        </w:tc>
        <w:tc>
          <w:tcPr>
            <w:tcW w:w="720" w:type="dxa"/>
          </w:tcPr>
          <w:p w14:paraId="56BED1A3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84748C" w14:paraId="7BEC5DB8" w14:textId="77777777" w:rsidTr="004E7EC8">
        <w:tc>
          <w:tcPr>
            <w:tcW w:w="675" w:type="dxa"/>
          </w:tcPr>
          <w:p w14:paraId="6EC0C689" w14:textId="77777777" w:rsidR="0084748C" w:rsidRDefault="0084748C" w:rsidP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130" w:type="dxa"/>
          </w:tcPr>
          <w:p w14:paraId="748D65EF" w14:textId="1D2EC37C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1.1.1. Біохі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м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ічні, морфологічні та культуральні властивості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  <w:t>……...</w:t>
            </w:r>
          </w:p>
        </w:tc>
        <w:tc>
          <w:tcPr>
            <w:tcW w:w="720" w:type="dxa"/>
          </w:tcPr>
          <w:p w14:paraId="6F8C7EE1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84748C" w14:paraId="111C10E1" w14:textId="77777777" w:rsidTr="004E7EC8">
        <w:tc>
          <w:tcPr>
            <w:tcW w:w="675" w:type="dxa"/>
          </w:tcPr>
          <w:p w14:paraId="35D44FE9" w14:textId="77777777" w:rsidR="0084748C" w:rsidRDefault="0084748C" w:rsidP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130" w:type="dxa"/>
          </w:tcPr>
          <w:p w14:paraId="2D0A5F0F" w14:textId="4408C368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  <w:highlight w:val="whit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1.1.2. Патогенез 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highlight w:val="white"/>
              </w:rPr>
              <w:t>Pseudomonas aeruginosa</w:t>
            </w:r>
            <w:r w:rsidR="008453F5">
              <w:rPr>
                <w:rFonts w:ascii="Times New Roman" w:eastAsia="Times New Roman" w:hAnsi="Times New Roman" w:cs="Times New Roman"/>
                <w:iCs/>
                <w:sz w:val="28"/>
                <w:szCs w:val="28"/>
                <w:highlight w:val="white"/>
                <w:lang w:val="uk-UA"/>
              </w:rPr>
              <w:t>…………………………...</w:t>
            </w:r>
          </w:p>
        </w:tc>
        <w:tc>
          <w:tcPr>
            <w:tcW w:w="720" w:type="dxa"/>
          </w:tcPr>
          <w:p w14:paraId="01ED8BE2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84748C" w14:paraId="785DBD82" w14:textId="77777777" w:rsidTr="004E7EC8">
        <w:tc>
          <w:tcPr>
            <w:tcW w:w="675" w:type="dxa"/>
          </w:tcPr>
          <w:p w14:paraId="7CC04EEB" w14:textId="77777777" w:rsidR="0084748C" w:rsidRDefault="00C2399D" w:rsidP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1.2.</w:t>
            </w:r>
          </w:p>
        </w:tc>
        <w:tc>
          <w:tcPr>
            <w:tcW w:w="8130" w:type="dxa"/>
          </w:tcPr>
          <w:p w14:paraId="78A093A4" w14:textId="441DC36E" w:rsidR="0084748C" w:rsidRPr="008453F5" w:rsidRDefault="00C2399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іоплівки 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 xml:space="preserve">Pseudomonas aeruginosa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та їх роль в інфекційній патології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……………………………………………………………….</w:t>
            </w:r>
          </w:p>
        </w:tc>
        <w:tc>
          <w:tcPr>
            <w:tcW w:w="720" w:type="dxa"/>
          </w:tcPr>
          <w:p w14:paraId="3EBE3D8E" w14:textId="77777777" w:rsidR="008453F5" w:rsidRDefault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34CE799" w14:textId="44DF1F3D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84748C" w14:paraId="6CA5C369" w14:textId="77777777" w:rsidTr="004E7EC8">
        <w:tc>
          <w:tcPr>
            <w:tcW w:w="675" w:type="dxa"/>
          </w:tcPr>
          <w:p w14:paraId="3F3C17C4" w14:textId="77777777" w:rsidR="0084748C" w:rsidRDefault="00C2399D" w:rsidP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1.3.</w:t>
            </w:r>
          </w:p>
        </w:tc>
        <w:tc>
          <w:tcPr>
            <w:tcW w:w="8130" w:type="dxa"/>
          </w:tcPr>
          <w:p w14:paraId="7F6897A3" w14:textId="3D97135B" w:rsidR="0084748C" w:rsidRPr="008453F5" w:rsidRDefault="00C2399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Вплив антибіотиків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 б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іоплівки синьогнійної палички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720" w:type="dxa"/>
          </w:tcPr>
          <w:p w14:paraId="6A8E3575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84748C" w14:paraId="40BBF741" w14:textId="77777777" w:rsidTr="004E7EC8">
        <w:tc>
          <w:tcPr>
            <w:tcW w:w="675" w:type="dxa"/>
          </w:tcPr>
          <w:p w14:paraId="2E46814A" w14:textId="77777777" w:rsidR="0084748C" w:rsidRDefault="00C2399D" w:rsidP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1.4.</w:t>
            </w:r>
          </w:p>
        </w:tc>
        <w:tc>
          <w:tcPr>
            <w:tcW w:w="8130" w:type="dxa"/>
          </w:tcPr>
          <w:p w14:paraId="61DACE52" w14:textId="270AEFBE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Загальна характеристика сульфонаміді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в</w:t>
            </w:r>
            <w:proofErr w:type="gramEnd"/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  <w:t>……………………………</w:t>
            </w:r>
          </w:p>
        </w:tc>
        <w:tc>
          <w:tcPr>
            <w:tcW w:w="720" w:type="dxa"/>
          </w:tcPr>
          <w:p w14:paraId="222A02D9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16</w:t>
            </w:r>
          </w:p>
        </w:tc>
      </w:tr>
      <w:tr w:rsidR="0084748C" w14:paraId="271A708D" w14:textId="77777777" w:rsidTr="004E7EC8">
        <w:tc>
          <w:tcPr>
            <w:tcW w:w="675" w:type="dxa"/>
          </w:tcPr>
          <w:p w14:paraId="060949D7" w14:textId="77777777" w:rsidR="0084748C" w:rsidRDefault="00C2399D" w:rsidP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2.</w:t>
            </w:r>
          </w:p>
        </w:tc>
        <w:tc>
          <w:tcPr>
            <w:tcW w:w="8130" w:type="dxa"/>
          </w:tcPr>
          <w:p w14:paraId="2D626CB0" w14:textId="73C65E10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МАТЕРІАЛИ ТА МЕТОДИ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ДОСЛ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ІДЖЕННЯ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  <w:t>……………………..</w:t>
            </w:r>
          </w:p>
        </w:tc>
        <w:tc>
          <w:tcPr>
            <w:tcW w:w="720" w:type="dxa"/>
          </w:tcPr>
          <w:p w14:paraId="33F05C87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84748C" w14:paraId="4F1B0EC4" w14:textId="77777777" w:rsidTr="004E7EC8">
        <w:tc>
          <w:tcPr>
            <w:tcW w:w="675" w:type="dxa"/>
          </w:tcPr>
          <w:p w14:paraId="3C5C8BF8" w14:textId="77777777" w:rsidR="0084748C" w:rsidRDefault="0084748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130" w:type="dxa"/>
          </w:tcPr>
          <w:p w14:paraId="45726C28" w14:textId="15AC572A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2.1. Місце та матеріали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досл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ідження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720" w:type="dxa"/>
          </w:tcPr>
          <w:p w14:paraId="51AC03CF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84748C" w14:paraId="4FEAD2A1" w14:textId="77777777" w:rsidTr="004E7EC8">
        <w:tc>
          <w:tcPr>
            <w:tcW w:w="675" w:type="dxa"/>
          </w:tcPr>
          <w:p w14:paraId="5C1244A0" w14:textId="77777777" w:rsidR="0084748C" w:rsidRDefault="0084748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130" w:type="dxa"/>
          </w:tcPr>
          <w:p w14:paraId="43DF9CA5" w14:textId="5AE06632" w:rsidR="0084748C" w:rsidRPr="008453F5" w:rsidRDefault="00C2399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2.2. Визначення </w:t>
            </w:r>
            <w:r w:rsidR="00A22AC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дії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досл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іджуваних сполук на формування біоплівки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</w:t>
            </w:r>
          </w:p>
        </w:tc>
        <w:tc>
          <w:tcPr>
            <w:tcW w:w="720" w:type="dxa"/>
          </w:tcPr>
          <w:p w14:paraId="6F7EEE3D" w14:textId="77777777" w:rsidR="008453F5" w:rsidRDefault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74893CB5" w14:textId="0F98AF04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23</w:t>
            </w:r>
          </w:p>
        </w:tc>
      </w:tr>
      <w:tr w:rsidR="0084748C" w14:paraId="181E7A34" w14:textId="77777777" w:rsidTr="004E7EC8">
        <w:tc>
          <w:tcPr>
            <w:tcW w:w="675" w:type="dxa"/>
          </w:tcPr>
          <w:p w14:paraId="7E9F5376" w14:textId="77777777" w:rsidR="0084748C" w:rsidRDefault="0084748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130" w:type="dxa"/>
          </w:tcPr>
          <w:p w14:paraId="4151C210" w14:textId="1DC87FA5" w:rsidR="0084748C" w:rsidRPr="008453F5" w:rsidRDefault="00C2399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2.3. Визначення 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дії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досл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іджуваних сполук на зрілу біоплівку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20" w:type="dxa"/>
          </w:tcPr>
          <w:p w14:paraId="788EC4BD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24</w:t>
            </w:r>
          </w:p>
        </w:tc>
      </w:tr>
      <w:tr w:rsidR="0084748C" w14:paraId="420DC73E" w14:textId="77777777" w:rsidTr="004E7EC8">
        <w:tc>
          <w:tcPr>
            <w:tcW w:w="675" w:type="dxa"/>
          </w:tcPr>
          <w:p w14:paraId="6442D3F6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3.</w:t>
            </w:r>
          </w:p>
        </w:tc>
        <w:tc>
          <w:tcPr>
            <w:tcW w:w="8130" w:type="dxa"/>
          </w:tcPr>
          <w:p w14:paraId="72CA719C" w14:textId="1280412C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РЕЗУЛЬТАТИ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ДОСЛ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ІДЖЕННЯ ТА ЇХ ОБГОВОРЕННЯ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………...</w:t>
            </w:r>
          </w:p>
        </w:tc>
        <w:tc>
          <w:tcPr>
            <w:tcW w:w="720" w:type="dxa"/>
          </w:tcPr>
          <w:p w14:paraId="5B75676E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26</w:t>
            </w:r>
          </w:p>
        </w:tc>
      </w:tr>
      <w:tr w:rsidR="0084748C" w14:paraId="08498ACC" w14:textId="77777777" w:rsidTr="004E7EC8">
        <w:tc>
          <w:tcPr>
            <w:tcW w:w="675" w:type="dxa"/>
          </w:tcPr>
          <w:p w14:paraId="25A17F06" w14:textId="77777777" w:rsidR="0084748C" w:rsidRDefault="0084748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130" w:type="dxa"/>
          </w:tcPr>
          <w:p w14:paraId="3F92D96E" w14:textId="785223CC" w:rsidR="0084748C" w:rsidRPr="008453F5" w:rsidRDefault="00C2399D">
            <w:pPr>
              <w:spacing w:line="360" w:lineRule="auto"/>
              <w:ind w:left="-10"/>
              <w:jc w:val="both"/>
              <w:rPr>
                <w:rFonts w:ascii="Times New Roman" w:eastAsia="Times New Roman" w:hAnsi="Times New Roman" w:cs="Times New Roman"/>
                <w:iCs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3.1. Вплив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досл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іджуваних сполук на ріст планктонної культури 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  <w:t>Pseudomonas aeruginosa</w:t>
            </w:r>
            <w:r w:rsidR="008453F5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/>
              </w:rPr>
              <w:t>……………………………………………...</w:t>
            </w:r>
          </w:p>
        </w:tc>
        <w:tc>
          <w:tcPr>
            <w:tcW w:w="720" w:type="dxa"/>
          </w:tcPr>
          <w:p w14:paraId="4020A480" w14:textId="77777777" w:rsidR="008453F5" w:rsidRDefault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7FAC190A" w14:textId="3F0BBB63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26</w:t>
            </w:r>
          </w:p>
        </w:tc>
      </w:tr>
      <w:tr w:rsidR="0084748C" w14:paraId="2024802B" w14:textId="77777777" w:rsidTr="004E7EC8">
        <w:tc>
          <w:tcPr>
            <w:tcW w:w="675" w:type="dxa"/>
          </w:tcPr>
          <w:p w14:paraId="085E78D3" w14:textId="77777777" w:rsidR="0084748C" w:rsidRDefault="0084748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130" w:type="dxa"/>
          </w:tcPr>
          <w:p w14:paraId="2B4DD96C" w14:textId="36A9302B" w:rsidR="0084748C" w:rsidRPr="008453F5" w:rsidRDefault="00C2399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3.2. Формування біоплівки </w:t>
            </w:r>
            <w:r>
              <w:rPr>
                <w:rFonts w:ascii="Times New Roman" w:eastAsia="Times New Roman" w:hAnsi="Times New Roman" w:cs="Times New Roman"/>
                <w:i/>
                <w:sz w:val="28"/>
                <w:szCs w:val="28"/>
                <w:highlight w:val="white"/>
              </w:rPr>
              <w:t xml:space="preserve">P. aeruginosa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за присутності 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досл</w:t>
            </w:r>
            <w:proofErr w:type="gram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іджуваних сполук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………………………………………………..</w:t>
            </w:r>
          </w:p>
        </w:tc>
        <w:tc>
          <w:tcPr>
            <w:tcW w:w="720" w:type="dxa"/>
          </w:tcPr>
          <w:p w14:paraId="71C00D14" w14:textId="77777777" w:rsidR="008453F5" w:rsidRDefault="008453F5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649AC27F" w14:textId="13A9BCE3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28</w:t>
            </w:r>
          </w:p>
        </w:tc>
      </w:tr>
      <w:tr w:rsidR="0084748C" w14:paraId="6CBB5319" w14:textId="77777777" w:rsidTr="004E7EC8">
        <w:tc>
          <w:tcPr>
            <w:tcW w:w="675" w:type="dxa"/>
          </w:tcPr>
          <w:p w14:paraId="3355B907" w14:textId="77777777" w:rsidR="0084748C" w:rsidRDefault="0084748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130" w:type="dxa"/>
          </w:tcPr>
          <w:p w14:paraId="7AA81F5A" w14:textId="27771927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УЗАГАЛЬНЕННЯ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  <w:t>……………………………………………………</w:t>
            </w:r>
          </w:p>
        </w:tc>
        <w:tc>
          <w:tcPr>
            <w:tcW w:w="720" w:type="dxa"/>
          </w:tcPr>
          <w:p w14:paraId="1EC7A96C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84748C" w14:paraId="6CE0C827" w14:textId="77777777" w:rsidTr="004E7EC8">
        <w:tc>
          <w:tcPr>
            <w:tcW w:w="675" w:type="dxa"/>
          </w:tcPr>
          <w:p w14:paraId="696FCF21" w14:textId="77777777" w:rsidR="0084748C" w:rsidRDefault="0084748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</w:p>
        </w:tc>
        <w:tc>
          <w:tcPr>
            <w:tcW w:w="8130" w:type="dxa"/>
          </w:tcPr>
          <w:p w14:paraId="016A184F" w14:textId="1058D92A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ВИСНОВКИ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  <w:t>………………………………………………………….</w:t>
            </w:r>
          </w:p>
        </w:tc>
        <w:tc>
          <w:tcPr>
            <w:tcW w:w="720" w:type="dxa"/>
          </w:tcPr>
          <w:p w14:paraId="5E3330B7" w14:textId="77777777" w:rsidR="0084748C" w:rsidRPr="00C35159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="00C3515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84748C" w14:paraId="20CEB861" w14:textId="77777777" w:rsidTr="004E7EC8">
        <w:tc>
          <w:tcPr>
            <w:tcW w:w="675" w:type="dxa"/>
          </w:tcPr>
          <w:p w14:paraId="066B6626" w14:textId="77777777" w:rsidR="0084748C" w:rsidRDefault="0084748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</w:p>
        </w:tc>
        <w:tc>
          <w:tcPr>
            <w:tcW w:w="8130" w:type="dxa"/>
          </w:tcPr>
          <w:p w14:paraId="613A7B85" w14:textId="35A861A1" w:rsidR="0084748C" w:rsidRPr="008453F5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СПИСОК ЛІТЕРАТУРИ</w:t>
            </w:r>
            <w:r w:rsidR="008453F5"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  <w:lang w:val="uk-UA"/>
              </w:rPr>
              <w:t>…………………………………………….</w:t>
            </w:r>
          </w:p>
        </w:tc>
        <w:tc>
          <w:tcPr>
            <w:tcW w:w="720" w:type="dxa"/>
          </w:tcPr>
          <w:p w14:paraId="1BA1949B" w14:textId="77777777" w:rsidR="0084748C" w:rsidRDefault="00C2399D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39</w:t>
            </w:r>
          </w:p>
        </w:tc>
      </w:tr>
    </w:tbl>
    <w:p w14:paraId="35843250" w14:textId="77777777" w:rsidR="0084748C" w:rsidRDefault="0084748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B8AEF12" w14:textId="77777777" w:rsidR="0084748C" w:rsidRDefault="0084748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C024E5F" w14:textId="77777777" w:rsidR="0084748C" w:rsidRDefault="0084748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4F855B44" w14:textId="77777777" w:rsidR="0084748C" w:rsidRDefault="0084748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4A0B27DA" w14:textId="77777777" w:rsidR="004E7EC8" w:rsidRDefault="004E7EC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br w:type="page"/>
      </w:r>
    </w:p>
    <w:p w14:paraId="54BC2F61" w14:textId="2B4AE051" w:rsidR="0084748C" w:rsidRDefault="00664DC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jdgxs" w:colFirst="0" w:colLast="0"/>
      <w:bookmarkStart w:id="1" w:name="_30j0zll" w:colFirst="0" w:colLast="0"/>
      <w:bookmarkStart w:id="2" w:name="_1fob9te" w:colFirst="0" w:colLast="0"/>
      <w:bookmarkStart w:id="3" w:name="_3znysh7" w:colFirst="0" w:colLast="0"/>
      <w:bookmarkStart w:id="4" w:name="_2et92p0" w:colFirst="0" w:colLast="0"/>
      <w:bookmarkStart w:id="5" w:name="_tyjcwt" w:colFirst="0" w:colLast="0"/>
      <w:bookmarkStart w:id="6" w:name="_3dy6vkm" w:colFirst="0" w:colLast="0"/>
      <w:bookmarkStart w:id="7" w:name="_1t3h5sf" w:colFirst="0" w:colLast="0"/>
      <w:bookmarkStart w:id="8" w:name="_4d34og8" w:colFirst="0" w:colLast="0"/>
      <w:bookmarkStart w:id="9" w:name="_2s8eyo1" w:colFirst="0" w:colLast="0"/>
      <w:bookmarkStart w:id="10" w:name="_17dp8vu" w:colFirst="0" w:colLast="0"/>
      <w:bookmarkStart w:id="11" w:name="_3rdcrjn" w:colFirst="0" w:colLast="0"/>
      <w:bookmarkStart w:id="12" w:name="_26in1rg" w:colFirst="0" w:colLast="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7AD4782" wp14:editId="020595A7">
                <wp:simplePos x="0" y="0"/>
                <wp:positionH relativeFrom="column">
                  <wp:posOffset>5835015</wp:posOffset>
                </wp:positionH>
                <wp:positionV relativeFrom="paragraph">
                  <wp:posOffset>-360045</wp:posOffset>
                </wp:positionV>
                <wp:extent cx="142875" cy="190500"/>
                <wp:effectExtent l="5715" t="11430" r="13335" b="7620"/>
                <wp:wrapNone/>
                <wp:docPr id="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459.45pt;margin-top:-28.35pt;width:11.25pt;height: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MBWOAIAAHIEAAAOAAAAZHJzL2Uyb0RvYy54bWysVNuO0zAQfUfiHyy/0yRVy7ZR09WqSxHS&#10;AisWPsBxnMTCN8Zu0/L1jJ22tPCGyIPl8YyPz5yZyer+oBXZC/DSmooWk5wSYbhtpOkq+u3r9s2C&#10;Eh+YaZiyRlT0KDy9X79+tRpcKaa2t6oRQBDE+HJwFe1DcGWWed4LzfzEOmHQ2VrQLKAJXdYAGxBd&#10;q2ya52+zwULjwHLhPZ4+jk66TvhtK3j43LZeBKIqitxCWiGtdVyz9YqVHTDXS36iwf6BhWbS4KMX&#10;qEcWGNmB/AtKSw7W2zZMuNWZbVvJRcoBsynyP7J56ZkTKRcUx7uLTP7/wfJP+2cgsqnojBLDNJbo&#10;C4rGTKcEmUd5BudLjHpxzxAT9O7J8u+eGLvpMUo8ANihF6xBUkWMz24uRMPjVVIPH22D6GwXbFLq&#10;0IKOgKgBOaSCHC8FEYdAOB4Ws+nibk4JR1exzOd5KljGyvNlBz68F1aTuKkoIPUEzvZPPkQyrDyH&#10;JPJWyWYrlUoGdPVGAdkz7I1t+hJ/zPE6TBkyVHQ5n84T8o0vtam4gNRdkWLUTmOyI3CRx2/sMzzH&#10;bhzPz5lcIBLZG3QtA86GkrqiiyuUKPY706TODUyqcY+ZKnNSPwo+Fq62zRHFBzs2Pg4qbnoLPykZ&#10;sOkr6n/sGAhK1AeDBVwWs1mckmTM5ndTNODaU197mOEIVdFAybjdhHGydg5k1+NLoxzGPmDRW5kK&#10;EhtiZHUii42dUj8NYZycaztF/f5VrH8BAAD//wMAUEsDBBQABgAIAAAAIQD7Wwok3gAAAAsBAAAP&#10;AAAAZHJzL2Rvd25yZXYueG1sTI9NT8MwDIbvSPyHyEjctrTTvlqaTmgI7cKFAnevCW21xqmSdGv/&#10;PeYER79+9PpxcZhsL67Gh86RgnSZgDBUO91Ro+Dz43WxBxEiksbekVEwmwCH8v6uwFy7G72baxUb&#10;wSUUclTQxjjkUoa6NRbD0g2GePftvMXIo2+k9njjctvLVZJspcWO+EKLgzm2pr5Uo1XwpqfTsd5M&#10;l+oFd/7Lj3PE06zU48P0/AQimin+wfCrz+pQstPZjaSD6BVk6T5jVMFis92BYCJbp2sQZ05WnMiy&#10;kP9/KH8AAAD//wMAUEsBAi0AFAAGAAgAAAAhALaDOJL+AAAA4QEAABMAAAAAAAAAAAAAAAAAAAAA&#10;AFtDb250ZW50X1R5cGVzXS54bWxQSwECLQAUAAYACAAAACEAOP0h/9YAAACUAQAACwAAAAAAAAAA&#10;AAAAAAAvAQAAX3JlbHMvLnJlbHNQSwECLQAUAAYACAAAACEACsTAVjgCAAByBAAADgAAAAAAAAAA&#10;AAAAAAAuAgAAZHJzL2Uyb0RvYy54bWxQSwECLQAUAAYACAAAACEA+1sKJN4AAAALAQAADwAAAAAA&#10;AAAAAAAAAACSBAAAZHJzL2Rvd25yZXYueG1sUEsFBgAAAAAEAAQA8wAAAJ0FAAAAAA==&#10;" strokecolor="white [3212]"/>
            </w:pict>
          </mc:Fallback>
        </mc:AlternateContent>
      </w:r>
      <w:proofErr w:type="gramStart"/>
      <w:r w:rsidR="00C2399D"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  <w:proofErr w:type="gramEnd"/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2F79DE" wp14:editId="21078D0E">
                <wp:simplePos x="0" y="0"/>
                <wp:positionH relativeFrom="column">
                  <wp:posOffset>5727700</wp:posOffset>
                </wp:positionH>
                <wp:positionV relativeFrom="paragraph">
                  <wp:posOffset>-342900</wp:posOffset>
                </wp:positionV>
                <wp:extent cx="300990" cy="201930"/>
                <wp:effectExtent l="0" t="0" r="22860" b="26670"/>
                <wp:wrapNone/>
                <wp:docPr id="7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0990" cy="2019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chemeClr val="lt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21BCEDE" w14:textId="77777777" w:rsidR="00CC7F9B" w:rsidRDefault="00CC7F9B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8" style="position:absolute;left:0;text-align:left;margin-left:451pt;margin-top:-27pt;width:23.7pt;height:15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JbaTwIAAIgEAAAOAAAAZHJzL2Uyb0RvYy54bWysVM2O0zAQviPxDpbvNGnLsjRqukJbipBW&#10;UGnhAaaO01g4trHdpr0hcUXaR+AhuCB+9hnSN2LstKULh5UQF8uTGc9833wzGV9saknW3DqhVU77&#10;vZQSrpguhFrm9O2b2aOnlDgPqgCpFc/pljt6MXn4YNyYjA90pWXBLcEkymWNyWnlvcmSxLGK1+B6&#10;2nCFzlLbGjyadpkUFhrMXstkkKZPkkbbwljNuHP4ddo56STmL0vO/OuydNwTmVPE5uNp47kIZzIZ&#10;Q7a0YCrB9jDgH1DUIBQWPaaaggeysuKvVLVgVjtd+h7TdaLLUjAeOSCbfvoHm+sKDI9csDnOHNvk&#10;/l9a9mo9t0QUOT2nREGNErWfdx92N+2P9nb3sf3S3rbfd5/an+3X9hs5D/1qjMvw2bWZ28DYmSvN&#10;3jl0JHc8wXD7mE1p6xCLfMkmNn97bD7feMLw4zBNRyOUiKELezEaRnESyA6PjXX+Bdc1CZecWtQ2&#10;thzWV86H8pAdQiIuLUUxE1JGI8wTv5SWrAEnQfp+YIIv3GmUVKTJ6ehscIYwAKexlODxWhvsj1PL&#10;WO7Oizin9+YNsKbgqq54TNANntUrVSAQyCoOxXNVEL81KIHCXaEBi6spkRw3Cy8xzoOQ98chMan2&#10;gnQaBDX8ZrGJUg8PMi50sUX5nWEzgRivwPk5WFyAPlbHpcC671dgEYt8qXDqRv3HoTf+1LCnxuLU&#10;AMUqjbvGvKWkMy593L3AWOlnK69LEaUL8Dowe9Q47lGf/WqGfTq1Y9TvH8jkFwAAAP//AwBQSwME&#10;FAAGAAgAAAAhAD0naIfiAAAACwEAAA8AAABkcnMvZG93bnJldi54bWxMj8FOwzAQRO9I/IO1SNxa&#10;p1ZAJI1TAU05cKkoRb26sUkC8Tqy3TT9e5YT3HZ3RrNvitVkezYaHzqHEhbzBJjB2ukOGwn7983s&#10;AViICrXqHRoJFxNgVV5fFSrX7oxvZtzFhlEIhlxJaGMccs5D3RqrwtwNBkn7dN6qSKtvuPbqTOG2&#10;5yJJ7rlVHdKHVg3muTX19+5kJVTT+CGevqptvAz717VfL16qw0bK25vpcQksmin+meEXn9ChJKaj&#10;O6EOrJeQJYK6RAmzu5QGcmRplgI70kUIAbws+P8O5Q8AAAD//wMAUEsBAi0AFAAGAAgAAAAhALaD&#10;OJL+AAAA4QEAABMAAAAAAAAAAAAAAAAAAAAAAFtDb250ZW50X1R5cGVzXS54bWxQSwECLQAUAAYA&#10;CAAAACEAOP0h/9YAAACUAQAACwAAAAAAAAAAAAAAAAAvAQAAX3JlbHMvLnJlbHNQSwECLQAUAAYA&#10;CAAAACEA9NiW2k8CAACIBAAADgAAAAAAAAAAAAAAAAAuAgAAZHJzL2Uyb0RvYy54bWxQSwECLQAU&#10;AAYACAAAACEAPSdoh+IAAAALAQAADwAAAAAAAAAAAAAAAACpBAAAZHJzL2Rvd25yZXYueG1sUEsF&#10;BgAAAAAEAAQA8wAAALgFAAAAAA==&#10;" fillcolor="white [3201]" strokecolor="white [3201]">
                <v:stroke startarrowwidth="narrow" startarrowlength="short" endarrowwidth="narrow" endarrowlength="short" joinstyle="round"/>
                <v:path arrowok="t"/>
                <v:textbox inset="2.53958mm,2.53958mm,2.53958mm,2.53958mm">
                  <w:txbxContent>
                    <w:p w14:paraId="121BCEDE" w14:textId="77777777" w:rsidR="00CC7F9B" w:rsidRDefault="00CC7F9B">
                      <w:pPr>
                        <w:spacing w:after="0"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527291BA" w14:textId="77777777" w:rsidR="0084748C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Pseudomonus aeruginosa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(синьогнійна паличка) є відомим збудником інфекцій, які ті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сно пов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'язані з наданням медичної допомоги, у слабких хворих, які страждають тяжкою соматичною або хірургічною патологією.</w:t>
      </w:r>
    </w:p>
    <w:p w14:paraId="104D5F38" w14:textId="77777777" w:rsidR="0084748C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результатами багатьох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іджень, саме синьогнійна паличка займає особливе місце в розвитку інфекційних ускладнень у відділеннях реанімації та інтенсивної терапії.  Дана проблема обумовлена не тільки поширеністю госпітальної інфекції, але й широким спектром збудників з постійно зростаючим рівнем антибіотикорезистентності, істотним збільшенням витрат на лікування госпітальних інфекцій та високою летальністю [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Митрохин, 2004].</w:t>
      </w:r>
    </w:p>
    <w:p w14:paraId="034AA83C" w14:textId="77777777" w:rsidR="0084748C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Синьогнійна паличка – основний збудник інфекційних уражень людини, що викликаються псевдомонадами. 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Перший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опис ранової інфекції, викликаної синьогнійної паличкою, належить Люку (1862 р.), який відзначив характерне синьо-зелене забарвлення перев'язувального матеріалу.  Чиста культура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ікроорганізму була виділена Жессаром (1882 р.), який вивчив його культуральні властивості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6224C4CF" w14:textId="77777777" w:rsidR="0084748C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Перший спалах госпітальної інфекції, викликаної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P. aeruginosa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зареєстрований у 1897 г., а вже в 1899 р. стало відомо, що патогенні властивості бактерії частіше реалізуються в організмі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з ослабленим імунітетом (у дітей і виснажених хворих). Починаючи з 70-х років ХХ ст.    </w:t>
      </w:r>
      <w:r w:rsidR="004E7EC8"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P.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а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</w:rPr>
        <w:t>eruginosa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один з основних збудників локальних та системних гнійно-запальних процесів, особливо в умовах стаціонарів [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Руднов, 2002]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shd w:val="clear" w:color="auto" w:fill="FBFBF3"/>
        </w:rPr>
        <w:t xml:space="preserve"> </w:t>
      </w:r>
    </w:p>
    <w:p w14:paraId="379F3030" w14:textId="77777777" w:rsidR="0084748C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Здатність синьогнійної палички створювати колонії будь-якому органі або тканині і при цьому викликати інфекційні процеси пов'язана з широким арсеналом факторів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ірулентності.  Частина з них асоціюється з клітинною стінкою (джгутики, пілі, альгінат, ліпополісахаріди). </w:t>
      </w:r>
    </w:p>
    <w:p w14:paraId="71087CFF" w14:textId="77777777" w:rsidR="0084748C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Біоплівка – це скупчення мікроорганізмів, які прикріплені до поверхні або один до одного, занурені у матрикс з екстрацелюлярних полімерних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речовин та демонструють зміну фенотипу, тобто параметрів росту та експресії гені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14:paraId="6DB0417D" w14:textId="77777777" w:rsidR="0084748C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Усередині біоплівки створюються унікальні умови з точки зору взаємодії між мікроорганізмами: близький контакт дозволяє різко посилити обмін генетичною інформацією, відповідно, утворення резистентних штамів мікроорганізмів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ідбувається набагато швидше, ніж у мікроорганізмів, що знаходяться у формі планктону. Будь-який патогенний мікроорганізм може існувати як у планктонній формі, так і у вигляді біоплівки</w:t>
      </w:r>
      <w:r w:rsidR="00006F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Митрохин, 2004]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1DCD462F" w14:textId="15C2ADB0" w:rsidR="0084748C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івкоутворення можна вважати одним із додаткових факторів патогенності мікроорганізмів. Здатність до утворення плівок штамами патогенних та умовно-патогенних мікроорганізмів, наприклад, лежить у основі збільшення антибіотикорезистентності. До того ж у складі плівки бактерії набувають більшої стійкості до умов довкілля, в тому числі і до мікроорганізмів-антагоні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ів, які є представниками сапрофітної флори макроорганізму. Отже, вивчення біоплівок, особливостей їх формування та терапії інфекцій, обумовлених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івкоутворюючими штамами, є одним з важливих питань сучасних медицини та біології.</w:t>
      </w:r>
    </w:p>
    <w:p w14:paraId="688E01BA" w14:textId="3DBC6FBE" w:rsidR="008453F5" w:rsidRDefault="008453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Метою роботи було визначення дії похідних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N-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бензімідал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сульфонаміду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формування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біоплівок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seudomonas</w:t>
      </w:r>
      <w:proofErr w:type="spellEnd"/>
      <w:r w:rsidRPr="008453F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aeruginosa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14:paraId="10280F19" w14:textId="40986AD1" w:rsidR="008453F5" w:rsidRPr="008453F5" w:rsidRDefault="008453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ідповідності до поставленої мети були сформульовані наступні завдання: </w:t>
      </w:r>
    </w:p>
    <w:p w14:paraId="670A3098" w14:textId="77777777" w:rsidR="0084748C" w:rsidRPr="008453F5" w:rsidRDefault="00C2399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453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Визначити вплив бензенсульфонамідів на накопичення біомаси планктонної культури тест-штаму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</w:t>
      </w:r>
      <w:r w:rsidRPr="008453F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aeruginosa</w:t>
      </w:r>
      <w:r w:rsidRPr="008453F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8453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АТСС 27853. </w:t>
      </w:r>
    </w:p>
    <w:p w14:paraId="0CF727EA" w14:textId="77777777" w:rsidR="0084748C" w:rsidRPr="00664DC2" w:rsidRDefault="00C2399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664D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Дослідити вплив </w:t>
      </w:r>
      <w:proofErr w:type="spellStart"/>
      <w:r w:rsidRPr="00664D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бензенсульфонамідів</w:t>
      </w:r>
      <w:proofErr w:type="spellEnd"/>
      <w:r w:rsidRPr="00664D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формування </w:t>
      </w:r>
      <w:proofErr w:type="spellStart"/>
      <w:r w:rsidRPr="00664D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біоплівки</w:t>
      </w:r>
      <w:proofErr w:type="spellEnd"/>
      <w:r w:rsidRPr="00664D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64D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синьогнійною</w:t>
      </w:r>
      <w:proofErr w:type="spellEnd"/>
      <w:r w:rsidRPr="00664D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паличкою. </w:t>
      </w:r>
    </w:p>
    <w:p w14:paraId="00C2F6AE" w14:textId="77777777" w:rsidR="0084748C" w:rsidRDefault="00C2399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Оцінити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активність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іджуваних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сполук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щодо зрілої біоплівки. </w:t>
      </w:r>
    </w:p>
    <w:p w14:paraId="527E2D4D" w14:textId="7BD19F12" w:rsidR="0084748C" w:rsidRDefault="00C2399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Порівняти активність похідних, N-бензімідал-сульфонаміду і сульфаніламідного препарату стрептоциду</w:t>
      </w:r>
      <w:r w:rsidR="00A22AC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щодо тест-штаму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</w:p>
    <w:p w14:paraId="4D9CD6BD" w14:textId="77777777" w:rsidR="0084748C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 xml:space="preserve">Об’єкт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</w:rPr>
        <w:t>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пошук антибактеріальних агентів для перешкоджання формування та елімінації бактеріальних біоплівок. </w:t>
      </w:r>
    </w:p>
    <w:p w14:paraId="14E6E7F4" w14:textId="71C3D0A2" w:rsidR="00177F13" w:rsidRDefault="00C239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Предмет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</w:rPr>
        <w:t>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вплив сульфонамідів на здатність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Pseudomonas aeruginosa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 фор</w:t>
      </w:r>
      <w:r w:rsidR="00A01075">
        <w:rPr>
          <w:rFonts w:ascii="Times New Roman" w:eastAsia="Times New Roman" w:hAnsi="Times New Roman" w:cs="Times New Roman"/>
          <w:sz w:val="28"/>
          <w:szCs w:val="28"/>
        </w:rPr>
        <w:t>мування та підтримання біоплівки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177F13"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14:paraId="774D3B0A" w14:textId="68DEE026" w:rsidR="00851E2B" w:rsidRDefault="00851E2B" w:rsidP="00D55878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4949F2D6" w14:textId="77777777" w:rsidR="00851E2B" w:rsidRPr="00C43392" w:rsidRDefault="00851E2B" w:rsidP="00D55878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42E2426B" w14:textId="77777777" w:rsidR="0084748C" w:rsidRPr="00C35159" w:rsidRDefault="00C2399D" w:rsidP="00C35159">
      <w:pPr>
        <w:tabs>
          <w:tab w:val="left" w:pos="709"/>
        </w:tabs>
        <w:spacing w:after="20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</w:p>
    <w:p w14:paraId="7D1ADA02" w14:textId="376D5875" w:rsidR="0084748C" w:rsidRDefault="00C2399D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Похідні N-бензіміда</w:t>
      </w:r>
      <w:r w:rsidR="00AF05EA">
        <w:rPr>
          <w:rFonts w:ascii="Times New Roman" w:eastAsia="Times New Roman" w:hAnsi="Times New Roman" w:cs="Times New Roman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л-сульфонаміду здатні затримувати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іст планктонної культури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Р. aeruginosa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рідкому середовищі Лурія-Бертані на 19,8-37,9%. </w:t>
      </w:r>
    </w:p>
    <w:p w14:paraId="0A2A8873" w14:textId="5C11EFB4" w:rsidR="0084748C" w:rsidRDefault="00C2399D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Похідні N-бензіміда</w:t>
      </w:r>
      <w:r w:rsidR="00AF05EA">
        <w:rPr>
          <w:rFonts w:ascii="Times New Roman" w:eastAsia="Times New Roman" w:hAnsi="Times New Roman" w:cs="Times New Roman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л-сульфонаміду, активні щодо планктонної культури, здатні пригнічувати формування біоплівки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Р. aeruginosa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 17,9-45,7%. </w:t>
      </w:r>
    </w:p>
    <w:p w14:paraId="1CC151DC" w14:textId="04DA5B62" w:rsidR="0084748C" w:rsidRDefault="00C2399D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Морфологічні зміни у біоплівках, що викликаються активними сполуками,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ідчать про їх здатність перешкоджати адгезії клітин до</w:t>
      </w:r>
      <w:r w:rsidR="00CC7F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субстрату. </w:t>
      </w:r>
    </w:p>
    <w:p w14:paraId="3F6E3399" w14:textId="71C161DA" w:rsidR="0084748C" w:rsidRDefault="00C2399D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Похідні N-бензіміда</w:t>
      </w:r>
      <w:r w:rsidR="00AF05EA">
        <w:rPr>
          <w:rFonts w:ascii="Times New Roman" w:eastAsia="Times New Roman" w:hAnsi="Times New Roman" w:cs="Times New Roman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л-сульфонаміду проявляють більш високий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івень активності, ніж N-бензіміда</w:t>
      </w:r>
      <w:r w:rsidR="00AF05EA">
        <w:rPr>
          <w:rFonts w:ascii="Times New Roman" w:eastAsia="Times New Roman" w:hAnsi="Times New Roman" w:cs="Times New Roman"/>
          <w:sz w:val="28"/>
          <w:szCs w:val="28"/>
        </w:rPr>
        <w:t>зол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 препарат порівняння стрептоцид. </w:t>
      </w:r>
    </w:p>
    <w:p w14:paraId="01BE43C9" w14:textId="77777777" w:rsidR="0084748C" w:rsidRDefault="0084748C">
      <w:pPr>
        <w:spacing w:after="0" w:line="360" w:lineRule="auto"/>
        <w:ind w:left="108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B3B2944" w14:textId="77777777" w:rsidR="0084748C" w:rsidRDefault="0084748C">
      <w:pPr>
        <w:spacing w:after="0" w:line="36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7AB1F33" w14:textId="77777777" w:rsidR="0084748C" w:rsidRDefault="0084748C">
      <w:pPr>
        <w:spacing w:after="0" w:line="36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AD8BDEB" w14:textId="77777777" w:rsidR="0084748C" w:rsidRDefault="0084748C">
      <w:pPr>
        <w:spacing w:after="0" w:line="36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7FACAC6" w14:textId="77777777" w:rsidR="0084748C" w:rsidRDefault="0084748C">
      <w:pPr>
        <w:spacing w:after="0" w:line="36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B41BEB6" w14:textId="77777777" w:rsidR="0084748C" w:rsidRDefault="0084748C">
      <w:pPr>
        <w:spacing w:after="0" w:line="36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43E091B" w14:textId="77777777" w:rsidR="0084748C" w:rsidRDefault="0084748C">
      <w:pPr>
        <w:spacing w:after="0" w:line="36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AF04B78" w14:textId="77777777" w:rsidR="0084748C" w:rsidRDefault="0084748C">
      <w:pPr>
        <w:spacing w:after="0" w:line="36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F8BFB68" w14:textId="77777777" w:rsidR="0084748C" w:rsidRDefault="0084748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838A330" w14:textId="77777777" w:rsidR="0084748C" w:rsidRDefault="0084748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FD9638C" w14:textId="77777777" w:rsidR="0084748C" w:rsidRDefault="0084748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1CCB61F" w14:textId="77777777" w:rsidR="0084748C" w:rsidRDefault="0084748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57388F1" w14:textId="77777777" w:rsidR="0084748C" w:rsidRDefault="0084748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C5982E9" w14:textId="77777777" w:rsidR="0084748C" w:rsidRDefault="0084748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0FFD3B3" w14:textId="77777777" w:rsidR="0084748C" w:rsidRDefault="0084748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1695690" w14:textId="405CBD0F" w:rsidR="0084748C" w:rsidRDefault="00C2399D" w:rsidP="002868B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3" w:name="_GoBack"/>
      <w:bookmarkEnd w:id="13"/>
      <w:r>
        <w:rPr>
          <w:rFonts w:ascii="Times New Roman" w:eastAsia="Times New Roman" w:hAnsi="Times New Roman" w:cs="Times New Roman"/>
          <w:b/>
          <w:sz w:val="28"/>
          <w:szCs w:val="28"/>
        </w:rPr>
        <w:t>СПИСОК ЛІТЕРАТУРИ</w:t>
      </w:r>
    </w:p>
    <w:p w14:paraId="405B3E52" w14:textId="77777777" w:rsidR="00AB7BFC" w:rsidRP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Борецька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М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.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О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.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Біоплівка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на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поверхні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металу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як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фактор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м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ікробної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корозії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//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Мікробіологічний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журнал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. – 2010. –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Т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. 72. – № 3. –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С</w:t>
      </w:r>
      <w:r w:rsidRPr="00AB7BFC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. 53-65.</w:t>
      </w:r>
    </w:p>
    <w:p w14:paraId="0772A848" w14:textId="27650E11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14" w:name="_35nkun2" w:colFirst="0" w:colLast="0"/>
      <w:bookmarkEnd w:id="14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Бухарин О.В. Характеристика антагонистической активности пробиотических бактерий при их взаимодействии / О.В. Бухарин,                      А.В. Семенов, С.В. Черкасов // Клин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.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м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икробиол. антимикроб. химиотер. – 2010. – С. 347-352.</w:t>
      </w:r>
    </w:p>
    <w:p w14:paraId="54AE997D" w14:textId="77777777" w:rsidR="00AB7BFC" w:rsidRDefault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</w:rPr>
      </w:pPr>
      <w:r w:rsidRPr="00C37C8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Заславская Н.В.</w:t>
      </w:r>
      <w:r>
        <w:rPr>
          <w:rFonts w:ascii="Times New Roman" w:eastAsia="Times New Roman" w:hAnsi="Times New Roman" w:cs="Times New Roman"/>
          <w:i/>
          <w:color w:val="231F20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 xml:space="preserve">Выживаемость бактерий, растущих диффузно и образующих газон, в присутствии гентамицина и ионов металлов / </w:t>
      </w:r>
      <w:r w:rsidRPr="00C37C87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Н.В.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Заславская</w:t>
      </w:r>
      <w:r w:rsidRPr="00C37C87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, В.В. Тец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// Труды РАЕН. – 2000.  – С. 77-82.</w:t>
      </w:r>
    </w:p>
    <w:p w14:paraId="49432740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Иванов Д.В. Особенности антибиотикочувствительности важнейших грамотрицательных возбудителей нозокомиальных инфекций /  Д.В. Иванов, Н.Д. Бунятян, Д.Б. Утешев // Вест. Росс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.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г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ос. мед. ун-та. – 2009. – № 2. – С. 26-29.</w:t>
      </w:r>
    </w:p>
    <w:p w14:paraId="3045B019" w14:textId="77777777" w:rsidR="00AB7BFC" w:rsidRDefault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Лапач С.Н. Статистические методы в медико-биологических исследованиях с использованием Excel / С.Н. Лапач, А.В. Чубенко, П.Н. Бабич – К.: Морион. – 2001. – 260 с.</w:t>
      </w:r>
    </w:p>
    <w:p w14:paraId="7C816D7E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Ленченко Е.М. Исследование формирования биопленок и популяционной изменчивости патогенных бактерий для разработки мероприятий, обеспечивающих биологическую безопасность пищевого сырья // Развитие пищевой и перерабатывающей промышленности России: кадры и наука». – М.: МГУПП. – 2017. – С. 143-144.</w:t>
      </w:r>
    </w:p>
    <w:p w14:paraId="0C5286BE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Льюис К. Персистирующие клетки и загадка выживания биопленок / К.</w:t>
      </w:r>
      <w:r>
        <w:rPr>
          <w:rFonts w:ascii="Times New Roman" w:eastAsia="Times New Roman" w:hAnsi="Times New Roman" w:cs="Times New Roman"/>
          <w:i/>
          <w:color w:val="231F20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Льюис // Биохимия. – 2005. – Т. 70, № 2. – С. 27-336.</w:t>
      </w:r>
    </w:p>
    <w:p w14:paraId="5507E630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Маркович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І.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Г. Динаміка захворюваності та поширеності інфекційних хвороб в Україні / І. Г. Маркович // Інфекційні хвороби. – 2015. – № 2. – С. 10–16.</w:t>
      </w:r>
    </w:p>
    <w:p w14:paraId="2B169E00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lastRenderedPageBreak/>
        <w:t xml:space="preserve">Маянский А.Н. </w:t>
      </w:r>
      <w:r>
        <w:rPr>
          <w:rFonts w:ascii="Times New Roman" w:eastAsia="Times New Roman" w:hAnsi="Times New Roman" w:cs="Times New Roman"/>
          <w:i/>
          <w:color w:val="111111"/>
          <w:sz w:val="28"/>
          <w:szCs w:val="28"/>
          <w:highlight w:val="white"/>
        </w:rPr>
        <w:t>Pseudomonas aeruginosa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: характеристика биопленочного процесса / А.Н. Маянский // Мол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.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г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енетика микробиол. вирусол. – 2012. – № 1. – С. 3-8.</w:t>
      </w:r>
    </w:p>
    <w:p w14:paraId="1DB82252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Маянский А.Н. Межвидовые взаимодействия бактерий и образование 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смешанной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 (полимикробной) биопленки / А.Н. Маянский, И.В. Чеботарь, Н.И. Евтеева // Журн. микробиол. – 2012. – № 1. – С. 93-101.</w:t>
      </w:r>
    </w:p>
    <w:p w14:paraId="3C095FBB" w14:textId="77777777" w:rsidR="00AB7BFC" w:rsidRDefault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Митрохин С.Д. Значение синегнойной палочки в инфекционной патологии человека. // Инфекция и антимикробная терапия / С.Д. Митрохин – 2004. – №3. – Том 6.</w:t>
      </w:r>
    </w:p>
    <w:p w14:paraId="4EAA6EC3" w14:textId="77777777" w:rsidR="00AB7BFC" w:rsidRDefault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bookmarkStart w:id="15" w:name="_1ksv4uv" w:colFirst="0" w:colLast="0"/>
      <w:bookmarkEnd w:id="15"/>
      <w:r w:rsidRPr="00C37C8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Мокиенко А.В.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 xml:space="preserve"> Биопленки госпитальных экосистем: состояние проблемы и современные подходы к ее решению / под ред. </w:t>
      </w:r>
      <w:r w:rsidRPr="00C37C87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А.В. Мокиенко, В.А. Пушкиной, Гоженко А.И.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– Одесса: Интерсервис, 2014. – 578 с.</w:t>
      </w:r>
    </w:p>
    <w:p w14:paraId="7B6802E8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16" w:name="_44sinio" w:colFirst="0" w:colLast="0"/>
      <w:bookmarkEnd w:id="16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Никулина А.Р. Влияние экстрактов лекарственных растений на образование микробных биопленок // Наука без границ. – 2017. – № 7 (12). – С. 109-110.</w:t>
      </w:r>
    </w:p>
    <w:p w14:paraId="604476D7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17" w:name="_2jxsxqh" w:colFirst="0" w:colLast="0"/>
      <w:bookmarkEnd w:id="17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Павлова И.Б. Исследование формирования биопленок патогенными бактериями // Проблемы ветеринарной санитарии, гигиены и экологии. – 2016. – № 2(18). – С. 63-70.</w:t>
      </w:r>
    </w:p>
    <w:p w14:paraId="3D8FF9FC" w14:textId="77777777" w:rsidR="00AB7BFC" w:rsidRDefault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18" w:name="_z337ya" w:colFirst="0" w:colLast="0"/>
      <w:bookmarkEnd w:id="18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Руднов В.А. Современное клиническое значение синегнойной инфекции и возможности ее терапии у пациентов отделений реанимации // В.А. Руднов // Инфекции и антимикробная терапия. – 2002. – Т. 4, – С. 19-32.</w:t>
      </w:r>
    </w:p>
    <w:p w14:paraId="57761741" w14:textId="77777777" w:rsidR="00AB7BFC" w:rsidRPr="000F19D7" w:rsidRDefault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</w:rPr>
      </w:pPr>
      <w:bookmarkStart w:id="19" w:name="_3j2qqm3" w:colFirst="0" w:colLast="0"/>
      <w:bookmarkEnd w:id="19"/>
      <w:r w:rsidRPr="000F19D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Сейфуллина И.И.</w:t>
      </w:r>
      <w:r w:rsidRPr="000F19D7">
        <w:rPr>
          <w:rFonts w:ascii="Times New Roman" w:eastAsia="Gungsuh" w:hAnsi="Times New Roman" w:cs="Times New Roman"/>
          <w:color w:val="231F20"/>
          <w:sz w:val="28"/>
          <w:szCs w:val="28"/>
          <w:highlight w:val="white"/>
        </w:rPr>
        <w:t xml:space="preserve">  Новый этап в развитии кординационной химии арои</w:t>
      </w:r>
      <w:proofErr w:type="gramStart"/>
      <w:r w:rsidRPr="000F19D7">
        <w:rPr>
          <w:rFonts w:ascii="Times New Roman" w:eastAsia="Gungsuh" w:hAnsi="Times New Roman" w:cs="Times New Roman"/>
          <w:color w:val="231F20"/>
          <w:sz w:val="28"/>
          <w:szCs w:val="28"/>
          <w:highlight w:val="white"/>
        </w:rPr>
        <w:t>л-</w:t>
      </w:r>
      <w:proofErr w:type="gramEnd"/>
      <w:r w:rsidRPr="000F19D7">
        <w:rPr>
          <w:rFonts w:ascii="Times New Roman" w:eastAsia="Gungsuh" w:hAnsi="Times New Roman" w:cs="Times New Roman"/>
          <w:color w:val="231F20"/>
          <w:sz w:val="28"/>
          <w:szCs w:val="28"/>
          <w:highlight w:val="white"/>
        </w:rPr>
        <w:t>(пиридиноил) гидразонов замещенных бенз-(-1-нафт)альдегидов / И.И. Сейфуллина, Н.В.  Шматкова / Вісник ОНУ. – 2008. − Том 13, вип. 1. – С. 1-26.</w:t>
      </w:r>
    </w:p>
    <w:p w14:paraId="6867093A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20" w:name="_1y810tw" w:colFirst="0" w:colLast="0"/>
      <w:bookmarkEnd w:id="20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Сидоренко С.В.</w:t>
      </w:r>
      <w:r>
        <w:rPr>
          <w:rFonts w:ascii="Times New Roman" w:eastAsia="Times New Roman" w:hAnsi="Times New Roman" w:cs="Times New Roman"/>
          <w:i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 xml:space="preserve">Инфекции в интенсивной терапии / С.В. Сидоренко, С.В.  Яковлев – 2000. </w:t>
      </w:r>
    </w:p>
    <w:p w14:paraId="53D9F67F" w14:textId="77777777" w:rsidR="00AB7BFC" w:rsidRDefault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21" w:name="_4i7ojhp" w:colFirst="0" w:colLast="0"/>
      <w:bookmarkEnd w:id="21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lastRenderedPageBreak/>
        <w:t>Страчунского Л.С. Механизмы резистентности микроорганизмов // Практическое руководство по антиинфекционной химиотерапии / Под ред. Л.С. Страчунского, Ю.Б. Белоусова,  С.Н. Козлова – М.: Наука, 2002. – 142 с.</w:t>
      </w:r>
    </w:p>
    <w:p w14:paraId="6BD24CB6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22" w:name="_2xcytpi" w:colFirst="0" w:colLast="0"/>
      <w:bookmarkEnd w:id="22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Страчунского Л.С.</w:t>
      </w:r>
      <w:r>
        <w:rPr>
          <w:rFonts w:ascii="Times New Roman" w:eastAsia="Times New Roman" w:hAnsi="Times New Roman" w:cs="Times New Roman"/>
          <w:i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Состояние резистентности к антиинфекционным химиопрепаратам в России. // Под редакцией Л.С. Страчунского,                      Ю.Б. Белоусова, С.Н. Козлова – М.: Медицина, 2003.</w:t>
      </w:r>
    </w:p>
    <w:p w14:paraId="7DD5D581" w14:textId="77777777" w:rsidR="00AB7BFC" w:rsidRDefault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</w:rPr>
      </w:pPr>
      <w:bookmarkStart w:id="23" w:name="_1ci93xb" w:colFirst="0" w:colLast="0"/>
      <w:bookmarkEnd w:id="23"/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Тец Г.В. Совместное действие антибиотиков и дК. А. езоксирибонуклеазы / Г.В. Тец, К.А. Артеменко // Антибиотики и химиотерапия. – 2006. – Т. 51, № 6. – С. 3-6.</w:t>
      </w:r>
    </w:p>
    <w:p w14:paraId="0F6CAB94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24" w:name="_n76759afwg23" w:colFirst="0" w:colLast="0"/>
      <w:bookmarkEnd w:id="24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Чайникова И.Н. Влияние милиацина на биопленкообразование бактерий // Журнал микробиологии, эпидемиологии и иммунобиологии. – 2016. – №4. – С. 3-9.</w:t>
      </w:r>
    </w:p>
    <w:p w14:paraId="56FF0E07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25" w:name="_lgt07a6t5kc2" w:colFirst="0" w:colLast="0"/>
      <w:bookmarkEnd w:id="25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Чайникова И.Н. Влияние милиацина на биопленкообразование бактерий // Журнал микробиологии, эпидемиологии и иммунобиологии. – 2016. – №4. – С. 3-9.</w:t>
      </w:r>
    </w:p>
    <w:p w14:paraId="11CA0467" w14:textId="77777777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26" w:name="_3whwml4" w:colFirst="0" w:colLast="0"/>
      <w:bookmarkEnd w:id="26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Чернякова Г.М. Умовно-патогенні мікроорганізми як етіологічні чинники інфекцій в умовах неінфекційного багатопрофільного стаціонару /  Г.М. Чернякова,  В.В. Мінухін // Анали Мечниковського інституту. – 2012. – № 4. – С. 114–118.</w:t>
      </w:r>
    </w:p>
    <w:p w14:paraId="0E179F70" w14:textId="268CB18D" w:rsidR="00AB7BFC" w:rsidRDefault="00AB7BFC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</w:rPr>
      </w:pPr>
      <w:bookmarkStart w:id="27" w:name="_8kuqnu66j9sw" w:colFirst="0" w:colLast="0"/>
      <w:bookmarkEnd w:id="27"/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Шмелькова Т.П.</w:t>
      </w:r>
      <w:r>
        <w:rPr>
          <w:rFonts w:ascii="Times New Roman" w:eastAsia="Times New Roman" w:hAnsi="Times New Roman" w:cs="Times New Roman"/>
          <w:i/>
          <w:color w:val="111111"/>
          <w:sz w:val="28"/>
          <w:szCs w:val="28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</w:rPr>
        <w:t>Определение вирулентных свойств патогенных микроорганизмов in vitro: состояние вопроса // Журнал микробиологии, эпидемиологии и иммунобиологии. – 2016. – №6. – С. 100-108.</w:t>
      </w:r>
    </w:p>
    <w:p w14:paraId="30F06077" w14:textId="77777777" w:rsidR="00AB7BFC" w:rsidRPr="004E7EC8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American Medical Association from the Centers for disease control and prevention. «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respiratory tract infections associated with contaminated ultrasound gel used for transesophageal echocardiography» // JAMA. – 2012. – V. 307(21). – P. 2248-2250.</w:t>
      </w:r>
    </w:p>
    <w:p w14:paraId="10B17765" w14:textId="77777777" w:rsidR="00AB7BFC" w:rsidRPr="004E7EC8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Bjarnsholt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T. Quorum Sensing and Virulence of </w:t>
      </w:r>
      <w:r w:rsidRPr="004E7EC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during Lung Infection of Cystic Fibrosis Patients // T.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Bjarnsholt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P.O. Jensen, </w:t>
      </w:r>
      <w:r w:rsidRPr="000F19D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</w:t>
      </w: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T.H.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Jakobsen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PLoS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ONE. – 2010. – V. 5. – № 4. – P. 1-10.</w:t>
      </w:r>
    </w:p>
    <w:p w14:paraId="033E2015" w14:textId="77777777" w:rsidR="00AB7BFC" w:rsidRPr="000F19D7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proofErr w:type="spellStart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lastRenderedPageBreak/>
        <w:t>Borlee</w:t>
      </w:r>
      <w:proofErr w:type="spellEnd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 xml:space="preserve"> B.R.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</w:t>
      </w:r>
      <w:r w:rsidRPr="004E7EC8">
        <w:rPr>
          <w:rFonts w:ascii="Times New Roman" w:eastAsia="Times New Roman" w:hAnsi="Times New Roman" w:cs="Times New Roman"/>
          <w:i/>
          <w:color w:val="111111"/>
          <w:sz w:val="28"/>
          <w:szCs w:val="28"/>
          <w:highlight w:val="white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 xml:space="preserve"> uses a cyclic-di-GMP-regulated </w:t>
      </w:r>
      <w:proofErr w:type="spellStart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>adhesin</w:t>
      </w:r>
      <w:proofErr w:type="spellEnd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 xml:space="preserve"> to reinforce the biofilm extracellular matrix // B.R. </w:t>
      </w:r>
      <w:proofErr w:type="spellStart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>Borlee</w:t>
      </w:r>
      <w:proofErr w:type="spellEnd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 xml:space="preserve">, A.D. Goldman, K. Murakami, R. </w:t>
      </w:r>
      <w:proofErr w:type="spellStart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>Samudrala</w:t>
      </w:r>
      <w:proofErr w:type="spellEnd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 xml:space="preserve">, D.J. Wozniak, M.R. </w:t>
      </w:r>
      <w:proofErr w:type="spellStart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>Parsek</w:t>
      </w:r>
      <w:proofErr w:type="spellEnd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 xml:space="preserve"> // Mol. </w:t>
      </w:r>
      <w:r w:rsidRPr="000F19D7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>Microbiol. – 2010. –V. 75. - P.</w:t>
      </w:r>
      <w:r w:rsidRPr="000F19D7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</w:t>
      </w:r>
      <w:r w:rsidRPr="000F19D7"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en-US"/>
        </w:rPr>
        <w:t>827–842.</w:t>
      </w:r>
    </w:p>
    <w:p w14:paraId="01617690" w14:textId="77777777" w:rsidR="00AB7BFC" w:rsidRPr="00AB7BFC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Boudreau R.T.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Protein phosphatase 2A and protein kinase C-alpha are physically associated and are involved in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highlight w:val="white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-induced interleukin 6 </w:t>
      </w:r>
      <w:proofErr w:type="gram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production</w:t>
      </w:r>
      <w:proofErr w:type="gram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by mast cells /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R.T. Boudreau, R.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Garduno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, T.J.  </w:t>
      </w:r>
      <w:r w:rsidRPr="00AB7BFC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Lin // J Biol Chem. 2002. – V. 277. – P. 5322-5329.</w:t>
      </w:r>
    </w:p>
    <w:p w14:paraId="130E16E2" w14:textId="77777777" w:rsidR="00AB7BFC" w:rsidRPr="00AB7BFC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Byrd M.S. Genetic and biochemical analyses of the </w:t>
      </w:r>
      <w:r w:rsidRPr="004E7EC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Psl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exopolysaccharide reveal overlapping roles for polysaccharide synthesis enzymes in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Psl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LPS production // Mol. </w:t>
      </w:r>
      <w:r w:rsidRPr="00AB7BFC">
        <w:rPr>
          <w:rFonts w:ascii="Times New Roman" w:eastAsia="Times New Roman" w:hAnsi="Times New Roman" w:cs="Times New Roman"/>
          <w:sz w:val="28"/>
          <w:szCs w:val="28"/>
          <w:lang w:val="en-US"/>
        </w:rPr>
        <w:t>Microbiol. – 2009. – V. 73. – P. 622-638.</w:t>
      </w:r>
    </w:p>
    <w:p w14:paraId="1E9098CA" w14:textId="77777777" w:rsidR="00AB7BFC" w:rsidRPr="004E7EC8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</w:pP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Caiazza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N.C.</w:t>
      </w:r>
      <w:r w:rsidRPr="004E7EC8">
        <w:rPr>
          <w:rFonts w:ascii="Times New Roman" w:eastAsia="Times New Roman" w:hAnsi="Times New Roman" w:cs="Times New Roman"/>
          <w:i/>
          <w:color w:val="231F20"/>
          <w:sz w:val="28"/>
          <w:szCs w:val="28"/>
          <w:highlight w:val="white"/>
          <w:lang w:val="en-US"/>
        </w:rPr>
        <w:t xml:space="preserve"> </w:t>
      </w: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Inverse regulation of biofilm formation and swarming motility by Pseudomonas aeruginosa PA14 // N.C.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Caiazza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, J.H. Merritt, </w:t>
      </w:r>
      <w:r w:rsidRPr="000F19D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              </w:t>
      </w: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K.M. Brothers, G.A. O’Toole // J.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Bacteriol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. – 2007. – V. 189. – P. 3603–3612.</w:t>
      </w:r>
    </w:p>
    <w:p w14:paraId="2C42490B" w14:textId="77777777" w:rsidR="00AB7BFC" w:rsidRPr="004E7EC8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proofErr w:type="spellStart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  <w:t>Caiazza</w:t>
      </w:r>
      <w:proofErr w:type="spellEnd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  <w:t xml:space="preserve"> N.C. Inverse regulation of biofilm formation and swarming motility by </w:t>
      </w:r>
      <w:r w:rsidRPr="004E7EC8">
        <w:rPr>
          <w:rFonts w:ascii="Times New Roman" w:eastAsia="Times New Roman" w:hAnsi="Times New Roman" w:cs="Times New Roman"/>
          <w:i/>
          <w:color w:val="111111"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  <w:t xml:space="preserve"> PA14 // N.C. </w:t>
      </w:r>
      <w:proofErr w:type="spellStart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  <w:t>Caiazza</w:t>
      </w:r>
      <w:proofErr w:type="spellEnd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  <w:t xml:space="preserve">, J.H. Merritt, </w:t>
      </w:r>
      <w:r w:rsidRPr="000F19D7"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  <w:t xml:space="preserve">                </w:t>
      </w:r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  <w:t xml:space="preserve">K.M. Brothers, G.A. O’Toole // J. </w:t>
      </w:r>
      <w:proofErr w:type="spellStart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  <w:t>Bacteriol</w:t>
      </w:r>
      <w:proofErr w:type="spellEnd"/>
      <w:r w:rsidRPr="004E7EC8"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  <w:t>. – 2007. – V. 189. – P. 3603–3612.</w:t>
      </w:r>
    </w:p>
    <w:p w14:paraId="05F8F7E0" w14:textId="77777777" w:rsidR="00AB7BFC" w:rsidRPr="000F19D7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Cotter P.A</w:t>
      </w:r>
      <w:r w:rsidRPr="004E7EC8">
        <w:rPr>
          <w:rFonts w:ascii="Times New Roman" w:eastAsia="Times New Roman" w:hAnsi="Times New Roman" w:cs="Times New Roman"/>
          <w:i/>
          <w:color w:val="231F20"/>
          <w:sz w:val="28"/>
          <w:szCs w:val="28"/>
          <w:highlight w:val="white"/>
          <w:lang w:val="en-US"/>
        </w:rPr>
        <w:t xml:space="preserve">. </w:t>
      </w: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C-di-GMP-mediated regulation of virulence and biofilm formation // P.A. Cotter, S. Stibitz. //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Curr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. </w:t>
      </w:r>
      <w:proofErr w:type="spellStart"/>
      <w:r w:rsidRPr="000F19D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Opin</w:t>
      </w:r>
      <w:proofErr w:type="spellEnd"/>
      <w:r w:rsidRPr="000F19D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. Microbiol. – 2007. – V. 10. –           P. 17–23.</w:t>
      </w:r>
    </w:p>
    <w:p w14:paraId="3B4A0DCA" w14:textId="77777777" w:rsidR="00AB7BFC" w:rsidRPr="004E7EC8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Daniels R. </w:t>
      </w: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Quorum sensing and swarming migration in </w:t>
      </w:r>
      <w:proofErr w:type="gram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bacteria  /</w:t>
      </w:r>
      <w:proofErr w:type="gram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 </w:t>
      </w:r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R. Daniels , J.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Vanderleyden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, J.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>Michiels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highlight w:val="white"/>
          <w:lang w:val="en-US"/>
        </w:rPr>
        <w:t xml:space="preserve"> // </w:t>
      </w: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FEMS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. rev. – 2004. – V. 28. – P. 261-289.</w:t>
      </w:r>
    </w:p>
    <w:p w14:paraId="22FFC7D1" w14:textId="77777777" w:rsidR="00AB7BFC" w:rsidRPr="004E7EC8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Davey M.E. </w:t>
      </w:r>
      <w:proofErr w:type="spell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Rhamnolipid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Surfactant Production Affects Biofilm Architecture in </w:t>
      </w:r>
      <w:r w:rsidRPr="004E7EC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PA01 // M.E. Davey, N.C. </w:t>
      </w:r>
      <w:proofErr w:type="spellStart"/>
      <w:proofErr w:type="gramStart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>Caiazza</w:t>
      </w:r>
      <w:proofErr w:type="spell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,</w:t>
      </w:r>
      <w:proofErr w:type="gramEnd"/>
      <w:r w:rsidRPr="004E7EC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G.A. O’Toole // J. bact. –2003. – V. 185. –№ 3. – P. 1027-1036. </w:t>
      </w:r>
    </w:p>
    <w:p w14:paraId="49A150B3" w14:textId="77777777" w:rsidR="00AB7BFC" w:rsidRPr="000F19D7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lastRenderedPageBreak/>
        <w:t>Donlan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R.M. Biofilms: Survival mechanisms of clinically relevant microorganisms / R.M.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Donlan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, J.W.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Costerton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// Clin. </w:t>
      </w:r>
      <w:proofErr w:type="spellStart"/>
      <w:r w:rsidRPr="000F19D7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Mi-crob</w:t>
      </w:r>
      <w:proofErr w:type="spellEnd"/>
      <w:r w:rsidRPr="000F19D7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. Rev. – 2002. –         № 15. – P. 167-193.</w:t>
      </w:r>
    </w:p>
    <w:p w14:paraId="4CA1D092" w14:textId="77777777" w:rsidR="00AB7BFC" w:rsidRPr="000F19D7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Galkin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M.</w:t>
      </w:r>
      <w:r w:rsidRPr="004E7EC8">
        <w:rPr>
          <w:rFonts w:ascii="Times New Roman" w:eastAsia="Times New Roman" w:hAnsi="Times New Roman" w:cs="Times New Roman"/>
          <w:i/>
          <w:color w:val="231F20"/>
          <w:sz w:val="28"/>
          <w:szCs w:val="28"/>
          <w:highlight w:val="white"/>
          <w:lang w:val="en-US"/>
        </w:rPr>
        <w:t xml:space="preserve"> Pseudomonas aeruginosa</w:t>
      </w: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PA01 biofilm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fomation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dynamic in presence of the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meso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-</w:t>
      </w:r>
      <w:proofErr w:type="gram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tetra(</w:t>
      </w:r>
      <w:proofErr w:type="gram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4-N-methylpiridyl)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porphyrine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bismuth complex / </w:t>
      </w:r>
      <w:r w:rsidRPr="000F19D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   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Galkin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M. //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Visnyk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of L’viv University. </w:t>
      </w:r>
      <w:r w:rsidRPr="000F19D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Biological series. – 2016. – V. 71. – </w:t>
      </w:r>
      <w:r w:rsidRPr="00AB7BFC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             </w:t>
      </w:r>
      <w:proofErr w:type="gramStart"/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Р</w:t>
      </w:r>
      <w:r w:rsidRPr="000F19D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. 206</w:t>
      </w:r>
      <w:proofErr w:type="gramEnd"/>
      <w:r w:rsidRPr="000F19D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–214. </w:t>
      </w:r>
    </w:p>
    <w:p w14:paraId="76CB604E" w14:textId="77777777" w:rsidR="00AB7BFC" w:rsidRPr="000F19D7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Lasa I.B. A family of surface proteins involved in biofilm formation</w:t>
      </w:r>
      <w:r w:rsidRPr="000F19D7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/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Lasa I.B. // Res. </w:t>
      </w:r>
      <w:r w:rsidRPr="000F19D7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Microbiol. – 2006. – V. 157. – P. 99-107.</w:t>
      </w:r>
    </w:p>
    <w:p w14:paraId="733A866C" w14:textId="77777777" w:rsidR="00AB7BFC" w:rsidRPr="000F19D7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Lin T.J. Selective early production of CCL20, or macrophage inflammatory protein 3alpha, by human mast cells in response to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highlight w:val="white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/ T.J. Lin, L.H. Maher, K,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Gomi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 // Infect Immun. </w:t>
      </w:r>
      <w:r w:rsidRPr="000F19D7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2003. – V. 71. –</w:t>
      </w:r>
      <w:r w:rsidRPr="00AB7BFC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           </w:t>
      </w:r>
      <w:r w:rsidRPr="000F19D7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P. 365-373.</w:t>
      </w:r>
    </w:p>
    <w:p w14:paraId="2743C144" w14:textId="77777777" w:rsidR="00AB7BFC" w:rsidRPr="004E7EC8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 xml:space="preserve">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Machado I.M.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 xml:space="preserve">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Adaptive response of single and binary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and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 xml:space="preserve">Escherichia coli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biofilms to benzalkonium chloride // I.M. Machado // J. Basic Microbiol. – 2012. – V. 52(1). – P. 43-52.</w:t>
      </w:r>
    </w:p>
    <w:p w14:paraId="6D5A140F" w14:textId="77777777" w:rsidR="00AB7BFC" w:rsidRPr="00C37C87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</w:pP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Moradali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M.F. </w:t>
      </w:r>
      <w:r w:rsidRPr="004E7EC8">
        <w:rPr>
          <w:rFonts w:ascii="Times New Roman" w:eastAsia="Times New Roman" w:hAnsi="Times New Roman" w:cs="Times New Roman"/>
          <w:i/>
          <w:color w:val="231F20"/>
          <w:sz w:val="28"/>
          <w:szCs w:val="28"/>
          <w:highlight w:val="white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Lifestyle: A Paradigm for Adaptation, Survival, and Persistence //</w:t>
      </w:r>
      <w:r w:rsidRPr="00C37C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M.F.</w:t>
      </w: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</w:t>
      </w:r>
      <w:proofErr w:type="spellStart"/>
      <w:r w:rsidRPr="00C37C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Moradali</w:t>
      </w:r>
      <w:proofErr w:type="spellEnd"/>
      <w:r w:rsidRPr="00C37C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, S.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C37C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Ghods</w:t>
      </w:r>
      <w:proofErr w:type="spellEnd"/>
      <w:r w:rsidRPr="00C37C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, B.H.</w:t>
      </w:r>
      <w:r w:rsidRPr="00C37C87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proofErr w:type="spellStart"/>
      <w:r w:rsidRPr="00C37C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Rehm</w:t>
      </w:r>
      <w:proofErr w:type="spellEnd"/>
      <w:r w:rsidRPr="00C37C8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/</w:t>
      </w:r>
      <w:proofErr w:type="gram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/  Front</w:t>
      </w:r>
      <w:proofErr w:type="gram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. </w:t>
      </w:r>
      <w:r w:rsidRPr="00C37C8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Cell. Infect. Microbiol. – 2017. – V. 24. – </w:t>
      </w:r>
      <w:proofErr w:type="gramStart"/>
      <w:r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</w:rPr>
        <w:t>Р</w:t>
      </w:r>
      <w:r w:rsidRPr="00C37C8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. 234</w:t>
      </w:r>
      <w:proofErr w:type="gramEnd"/>
      <w:r w:rsidRPr="00C37C87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-248.</w:t>
      </w:r>
    </w:p>
    <w:p w14:paraId="33C072CB" w14:textId="77777777" w:rsidR="00AB7BFC" w:rsidRPr="004E7EC8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Schmidt K.D. Comparative genome mapping of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PAO with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C, which belongs to a major clone in cystic fibrosis patients and aquatic habitats / K.D. Schmidt, B. Tummler, U.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Romling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// J.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Bacteriol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. – 1996. – V. 178(1). – P. 85-89. </w:t>
      </w:r>
    </w:p>
    <w:p w14:paraId="7900AC96" w14:textId="77777777" w:rsidR="00AB7BFC" w:rsidRPr="000F19D7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Sharma M. Metallo-beta-lactamase producing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in neonatal septicemia / M. Sharma, S. Yadav, U. Chaudhary // J. Lab. </w:t>
      </w:r>
      <w:r w:rsidRPr="000F19D7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Physicians.  – 2010. – V. 2(1). – P. 14-16.</w:t>
      </w:r>
    </w:p>
    <w:p w14:paraId="29E9E457" w14:textId="77777777" w:rsidR="00AB7BFC" w:rsidRPr="00C37C87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Shi H.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 xml:space="preserve">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A universal primer multiplex PCR method for typing of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toxinogenic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/ H. Shi // Appl. </w:t>
      </w:r>
      <w:r w:rsidRPr="00C37C87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Microbiol. </w:t>
      </w:r>
      <w:proofErr w:type="spellStart"/>
      <w:r w:rsidRPr="00C37C87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Biotechnol</w:t>
      </w:r>
      <w:proofErr w:type="spellEnd"/>
      <w:r w:rsidRPr="00C37C87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. – 2012. – V. 95(6). – P. 1579-1587.</w:t>
      </w:r>
    </w:p>
    <w:p w14:paraId="0CE99C2D" w14:textId="17740F98" w:rsidR="00AB7BFC" w:rsidRPr="004E7EC8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lastRenderedPageBreak/>
        <w:t>Siebenhaar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F.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highlight w:val="white"/>
          <w:lang w:val="en-US"/>
        </w:rPr>
        <w:t xml:space="preserve">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Control of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highlight w:val="white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skin infections in mice is mast cell-dependent // F.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Siebenhaar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, W.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Syska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,</w:t>
      </w:r>
      <w:r w:rsidR="00C2023C" w:rsidRPr="00247003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K. Weller et al. // Am J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Pathol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. – 2007. – V. 170. – P. 1910-1916.</w:t>
      </w:r>
    </w:p>
    <w:p w14:paraId="79191128" w14:textId="77777777" w:rsidR="00AB7BFC" w:rsidRPr="004E7EC8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Snyder A.  Role of the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PlcH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Tat signal peptide in protein secretion, transcription, and cross-species Tat secretion system compatibility / 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.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Snyder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/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/ J.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Bacteriol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. – 2006. – V. 188(5). – P. 1762-1774.</w:t>
      </w:r>
    </w:p>
    <w:p w14:paraId="51B42F2E" w14:textId="7BC22D48" w:rsidR="00AB7BFC" w:rsidRPr="004E7EC8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Sugano M. Potential effect of cationic liposomes on interactions with oral bacterial cells and biofilm</w:t>
      </w:r>
      <w:r w:rsidRPr="000F19D7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/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Sugano M.  // J Liposome Res. – 2016. – V</w:t>
      </w:r>
      <w:r w:rsidR="00C2023C">
        <w:rPr>
          <w:rFonts w:ascii="Times New Roman" w:eastAsia="Times New Roman" w:hAnsi="Times New Roman" w:cs="Times New Roman"/>
          <w:color w:val="333333"/>
          <w:sz w:val="28"/>
          <w:szCs w:val="28"/>
        </w:rPr>
        <w:t>.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26(2). – P. 156-162. </w:t>
      </w:r>
    </w:p>
    <w:p w14:paraId="0882D719" w14:textId="77777777" w:rsidR="00AB7BFC" w:rsidRPr="004E7EC8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Tetz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V.V. Extracellular phospholipids of isolated bacterial communities. Biofilms. // V.V.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Tetz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, V.P.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Korobov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, N.K.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Artemenko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// Med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>Microbiol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  <w:t xml:space="preserve"> Lett. – 2004. – № 1. – P. 149-155.</w:t>
      </w:r>
    </w:p>
    <w:p w14:paraId="1E829654" w14:textId="77777777" w:rsidR="00AB7BFC" w:rsidRPr="00AB7BFC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Tripathi P. Antibiotic resistance pattern of </w:t>
      </w:r>
      <w:r w:rsidRPr="004E7EC8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en-US"/>
        </w:rPr>
        <w:t>Pseudomonas aeruginosa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isolated from patients of lower respiratory tract infection / P. Tripathi // Afr. J. Microbiol. </w:t>
      </w:r>
      <w:r w:rsidRPr="00AB7BFC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Res. – 2011. – V. 5(19). – P. 2955-2959.</w:t>
      </w:r>
    </w:p>
    <w:p w14:paraId="12CDC97E" w14:textId="27FB37A6" w:rsidR="00AB7BFC" w:rsidRPr="00AB7BFC" w:rsidRDefault="00AB7BFC" w:rsidP="00AB7BFC">
      <w:pPr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Wilcox M.H. The tide of antimicrobial resistance and selection / </w:t>
      </w:r>
      <w:r w:rsidR="00C2023C" w:rsidRPr="00C2023C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       </w:t>
      </w:r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M.H. Wilcox // Int. J. </w:t>
      </w:r>
      <w:proofErr w:type="spellStart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Antimicrob</w:t>
      </w:r>
      <w:proofErr w:type="spellEnd"/>
      <w:r w:rsidRPr="004E7EC8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 xml:space="preserve">. </w:t>
      </w:r>
      <w:r w:rsidRPr="00C37C87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Agents. – 2009. – № 34</w:t>
      </w:r>
      <w:r w:rsidRPr="00AB7BFC">
        <w:rPr>
          <w:rFonts w:ascii="Times New Roman" w:eastAsia="Times New Roman" w:hAnsi="Times New Roman" w:cs="Times New Roman"/>
          <w:color w:val="333333"/>
          <w:sz w:val="28"/>
          <w:szCs w:val="28"/>
          <w:lang w:val="en-US"/>
        </w:rPr>
        <w:t>. – P. 6-10.</w:t>
      </w:r>
    </w:p>
    <w:p w14:paraId="7BB7AA5B" w14:textId="13611D8E" w:rsidR="00AB7BFC" w:rsidRPr="004E7EC8" w:rsidRDefault="00AB7BFC" w:rsidP="00AB7BFC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</w:pP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Winstanley C.</w:t>
      </w:r>
      <w:r w:rsidRPr="004E7EC8">
        <w:rPr>
          <w:rFonts w:ascii="Times New Roman" w:eastAsia="Times New Roman" w:hAnsi="Times New Roman" w:cs="Times New Roman"/>
          <w:i/>
          <w:color w:val="231F20"/>
          <w:sz w:val="28"/>
          <w:szCs w:val="28"/>
          <w:highlight w:val="white"/>
          <w:lang w:val="en-US"/>
        </w:rPr>
        <w:t xml:space="preserve"> Pseudomonas aeruginosa</w:t>
      </w: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evolutionary adaptation and diversification in cystic fibrosis chronic lung infections // C. Winstanley, </w:t>
      </w:r>
      <w:r w:rsidR="00C2023C" w:rsidRPr="00C2023C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             </w:t>
      </w:r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S. O'Brien, M.A.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Brockhurst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 // Trends </w:t>
      </w:r>
      <w:proofErr w:type="spellStart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>Microbiol</w:t>
      </w:r>
      <w:proofErr w:type="spellEnd"/>
      <w:r w:rsidRPr="004E7EC8">
        <w:rPr>
          <w:rFonts w:ascii="Times New Roman" w:eastAsia="Times New Roman" w:hAnsi="Times New Roman" w:cs="Times New Roman"/>
          <w:color w:val="231F20"/>
          <w:sz w:val="28"/>
          <w:szCs w:val="28"/>
          <w:highlight w:val="white"/>
          <w:lang w:val="en-US"/>
        </w:rPr>
        <w:t xml:space="preserve">. – 2016. – V. 24. – P. 327–337. </w:t>
      </w:r>
    </w:p>
    <w:p w14:paraId="7E8434F4" w14:textId="77777777" w:rsidR="00AB7BFC" w:rsidRPr="00AB7BFC" w:rsidRDefault="00AB7BFC" w:rsidP="00AB7BF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tabs>
          <w:tab w:val="left" w:pos="1134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val="en-US"/>
        </w:rPr>
      </w:pPr>
    </w:p>
    <w:p w14:paraId="2BB32907" w14:textId="77777777" w:rsidR="0084748C" w:rsidRPr="00AB7BFC" w:rsidRDefault="0084748C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</w:pPr>
    </w:p>
    <w:p w14:paraId="1339ADCA" w14:textId="77777777" w:rsidR="0084748C" w:rsidRPr="00AB7BFC" w:rsidRDefault="0084748C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</w:pPr>
    </w:p>
    <w:p w14:paraId="26CCD35C" w14:textId="77777777" w:rsidR="0084748C" w:rsidRPr="00AB7BFC" w:rsidRDefault="0084748C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</w:pPr>
    </w:p>
    <w:p w14:paraId="1AD53403" w14:textId="77777777" w:rsidR="0084748C" w:rsidRPr="00AB7BFC" w:rsidRDefault="0084748C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</w:pPr>
    </w:p>
    <w:p w14:paraId="0039046D" w14:textId="77777777" w:rsidR="0084748C" w:rsidRPr="00AB7BFC" w:rsidRDefault="0084748C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</w:pPr>
    </w:p>
    <w:p w14:paraId="266B78F4" w14:textId="77777777" w:rsidR="0084748C" w:rsidRPr="00AB7BFC" w:rsidRDefault="0084748C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</w:pPr>
    </w:p>
    <w:p w14:paraId="040BFAB1" w14:textId="77777777" w:rsidR="0084748C" w:rsidRPr="00AB7BFC" w:rsidRDefault="0084748C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</w:pPr>
    </w:p>
    <w:p w14:paraId="576930FD" w14:textId="77777777" w:rsidR="0084748C" w:rsidRPr="00AB7BFC" w:rsidRDefault="0084748C" w:rsidP="00AB7BFC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en-US"/>
        </w:rPr>
      </w:pPr>
    </w:p>
    <w:sectPr w:rsidR="0084748C" w:rsidRPr="00AB7BFC" w:rsidSect="00814E46">
      <w:headerReference w:type="default" r:id="rId9"/>
      <w:footerReference w:type="default" r:id="rId10"/>
      <w:pgSz w:w="11906" w:h="16838"/>
      <w:pgMar w:top="1134" w:right="850" w:bottom="1134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8DB50E" w14:textId="77777777" w:rsidR="00E2575B" w:rsidRDefault="00E2575B">
      <w:pPr>
        <w:spacing w:after="0" w:line="240" w:lineRule="auto"/>
      </w:pPr>
      <w:r>
        <w:separator/>
      </w:r>
    </w:p>
  </w:endnote>
  <w:endnote w:type="continuationSeparator" w:id="0">
    <w:p w14:paraId="0162DD4A" w14:textId="77777777" w:rsidR="00E2575B" w:rsidRDefault="00E257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59085A" w14:textId="77777777" w:rsidR="00CC7F9B" w:rsidRDefault="00CC7F9B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color w:val="000000"/>
      </w:rPr>
    </w:pPr>
  </w:p>
  <w:tbl>
    <w:tblPr>
      <w:tblStyle w:val="ab"/>
      <w:tblW w:w="9027" w:type="dxa"/>
      <w:tblInd w:w="0" w:type="dxa"/>
      <w:tblLayout w:type="fixed"/>
      <w:tblLook w:val="0600" w:firstRow="0" w:lastRow="0" w:firstColumn="0" w:lastColumn="0" w:noHBand="1" w:noVBand="1"/>
    </w:tblPr>
    <w:tblGrid>
      <w:gridCol w:w="3009"/>
      <w:gridCol w:w="3009"/>
      <w:gridCol w:w="3009"/>
    </w:tblGrid>
    <w:tr w:rsidR="00CC7F9B" w14:paraId="7450B75A" w14:textId="77777777">
      <w:tc>
        <w:tcPr>
          <w:tcW w:w="3009" w:type="dxa"/>
        </w:tcPr>
        <w:p w14:paraId="40A22AFA" w14:textId="77777777" w:rsidR="00CC7F9B" w:rsidRDefault="00CC7F9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ind w:left="-115"/>
            <w:rPr>
              <w:color w:val="000000"/>
            </w:rPr>
          </w:pPr>
        </w:p>
      </w:tc>
      <w:tc>
        <w:tcPr>
          <w:tcW w:w="3009" w:type="dxa"/>
        </w:tcPr>
        <w:p w14:paraId="2857A132" w14:textId="77777777" w:rsidR="00CC7F9B" w:rsidRDefault="00CC7F9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jc w:val="center"/>
            <w:rPr>
              <w:color w:val="000000"/>
            </w:rPr>
          </w:pPr>
        </w:p>
      </w:tc>
      <w:tc>
        <w:tcPr>
          <w:tcW w:w="3009" w:type="dxa"/>
        </w:tcPr>
        <w:p w14:paraId="44CFD5FA" w14:textId="77777777" w:rsidR="00CC7F9B" w:rsidRDefault="00CC7F9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ind w:right="-115"/>
            <w:jc w:val="right"/>
            <w:rPr>
              <w:color w:val="000000"/>
            </w:rPr>
          </w:pPr>
        </w:p>
      </w:tc>
    </w:tr>
  </w:tbl>
  <w:p w14:paraId="5796E83D" w14:textId="77777777" w:rsidR="00CC7F9B" w:rsidRDefault="00CC7F9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E969D5" w14:textId="77777777" w:rsidR="00E2575B" w:rsidRDefault="00E2575B">
      <w:pPr>
        <w:spacing w:after="0" w:line="240" w:lineRule="auto"/>
      </w:pPr>
      <w:r>
        <w:separator/>
      </w:r>
    </w:p>
  </w:footnote>
  <w:footnote w:type="continuationSeparator" w:id="0">
    <w:p w14:paraId="0CF2D67C" w14:textId="77777777" w:rsidR="00E2575B" w:rsidRDefault="00E257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AE9530" w14:textId="77777777" w:rsidR="00CC7F9B" w:rsidRDefault="00CC7F9B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CE6D70">
      <w:rPr>
        <w:noProof/>
        <w:color w:val="000000"/>
      </w:rPr>
      <w:t>13</w:t>
    </w:r>
    <w:r>
      <w:rPr>
        <w:color w:val="000000"/>
      </w:rPr>
      <w:fldChar w:fldCharType="end"/>
    </w:r>
  </w:p>
  <w:p w14:paraId="779E41B4" w14:textId="77777777" w:rsidR="00CC7F9B" w:rsidRDefault="00CC7F9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FA1C02"/>
    <w:multiLevelType w:val="multilevel"/>
    <w:tmpl w:val="494C655E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F0D6ADB"/>
    <w:multiLevelType w:val="multilevel"/>
    <w:tmpl w:val="5B044338"/>
    <w:lvl w:ilvl="0">
      <w:start w:val="1"/>
      <w:numFmt w:val="decimal"/>
      <w:lvlText w:val="%1."/>
      <w:lvlJc w:val="left"/>
      <w:pPr>
        <w:ind w:left="720" w:hanging="360"/>
      </w:pPr>
      <w:rPr>
        <w:highlight w:val="white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nsid w:val="316F1AB0"/>
    <w:multiLevelType w:val="multilevel"/>
    <w:tmpl w:val="FF02A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19168D"/>
    <w:multiLevelType w:val="multilevel"/>
    <w:tmpl w:val="83BC6944"/>
    <w:lvl w:ilvl="0">
      <w:start w:val="2"/>
      <w:numFmt w:val="decimal"/>
      <w:lvlText w:val="%1."/>
      <w:lvlJc w:val="left"/>
      <w:pPr>
        <w:ind w:left="435" w:hanging="435"/>
      </w:pPr>
      <w:rPr>
        <w:b/>
      </w:rPr>
    </w:lvl>
    <w:lvl w:ilvl="1">
      <w:start w:val="2"/>
      <w:numFmt w:val="decimal"/>
      <w:lvlText w:val="%1.%2."/>
      <w:lvlJc w:val="left"/>
      <w:pPr>
        <w:ind w:left="1429" w:hanging="72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48C"/>
    <w:rsid w:val="00006F7A"/>
    <w:rsid w:val="000F19D7"/>
    <w:rsid w:val="00134604"/>
    <w:rsid w:val="00177F13"/>
    <w:rsid w:val="00247003"/>
    <w:rsid w:val="002868B1"/>
    <w:rsid w:val="0029228B"/>
    <w:rsid w:val="002A279F"/>
    <w:rsid w:val="0046338C"/>
    <w:rsid w:val="004E7EC8"/>
    <w:rsid w:val="00624099"/>
    <w:rsid w:val="00664C59"/>
    <w:rsid w:val="00664DC2"/>
    <w:rsid w:val="00714910"/>
    <w:rsid w:val="007972A2"/>
    <w:rsid w:val="007B1ED2"/>
    <w:rsid w:val="00814E46"/>
    <w:rsid w:val="008453F5"/>
    <w:rsid w:val="0084748C"/>
    <w:rsid w:val="00851E2B"/>
    <w:rsid w:val="008861DC"/>
    <w:rsid w:val="008A3DA0"/>
    <w:rsid w:val="008E0D6A"/>
    <w:rsid w:val="0099485E"/>
    <w:rsid w:val="00A01075"/>
    <w:rsid w:val="00A025AB"/>
    <w:rsid w:val="00A22ACC"/>
    <w:rsid w:val="00A65AC2"/>
    <w:rsid w:val="00A82399"/>
    <w:rsid w:val="00A87E51"/>
    <w:rsid w:val="00AB7BFC"/>
    <w:rsid w:val="00AF05EA"/>
    <w:rsid w:val="00C2023C"/>
    <w:rsid w:val="00C2399D"/>
    <w:rsid w:val="00C35159"/>
    <w:rsid w:val="00C37C87"/>
    <w:rsid w:val="00C43392"/>
    <w:rsid w:val="00CC7F9B"/>
    <w:rsid w:val="00CE6D70"/>
    <w:rsid w:val="00D55878"/>
    <w:rsid w:val="00DB6CF5"/>
    <w:rsid w:val="00E2575B"/>
    <w:rsid w:val="00E410AF"/>
    <w:rsid w:val="00EE7ABE"/>
    <w:rsid w:val="00F17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4D8D1F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E46"/>
  </w:style>
  <w:style w:type="paragraph" w:styleId="1">
    <w:name w:val="heading 1"/>
    <w:basedOn w:val="a"/>
    <w:next w:val="a"/>
    <w:uiPriority w:val="9"/>
    <w:qFormat/>
    <w:rsid w:val="00814E4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rsid w:val="00814E4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rsid w:val="00814E4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814E4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814E46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rsid w:val="00814E4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rsid w:val="00814E4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814E46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rsid w:val="00814E4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C37C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37C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E46"/>
  </w:style>
  <w:style w:type="paragraph" w:styleId="1">
    <w:name w:val="heading 1"/>
    <w:basedOn w:val="a"/>
    <w:next w:val="a"/>
    <w:uiPriority w:val="9"/>
    <w:qFormat/>
    <w:rsid w:val="00814E4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rsid w:val="00814E4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rsid w:val="00814E4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814E4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814E46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rsid w:val="00814E4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rsid w:val="00814E4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814E46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rsid w:val="00814E4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rsid w:val="00814E46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C37C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37C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E53491-F5DA-4BD6-98CA-2F008FFA28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11436</Words>
  <Characters>6519</Characters>
  <Application>Microsoft Office Word</Application>
  <DocSecurity>0</DocSecurity>
  <Lines>54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2</cp:revision>
  <dcterms:created xsi:type="dcterms:W3CDTF">2020-11-09T12:08:00Z</dcterms:created>
  <dcterms:modified xsi:type="dcterms:W3CDTF">2020-11-09T12:08:00Z</dcterms:modified>
</cp:coreProperties>
</file>