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BCD" w:rsidRDefault="00A14BCD" w:rsidP="00A14BCD">
      <w:pPr>
        <w:pStyle w:val="a3"/>
        <w:spacing w:before="76"/>
        <w:ind w:left="303" w:right="22"/>
        <w:jc w:val="center"/>
      </w:pPr>
      <w:r>
        <w:t>ОДЕСЬКИЙ</w:t>
      </w:r>
      <w:r>
        <w:rPr>
          <w:spacing w:val="-11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A14BCD" w:rsidRDefault="00A14BCD" w:rsidP="00A14BCD">
      <w:pPr>
        <w:pStyle w:val="a3"/>
        <w:spacing w:before="160"/>
        <w:ind w:left="303" w:right="20"/>
        <w:jc w:val="center"/>
      </w:pPr>
      <w:r>
        <w:t>Біологічний</w:t>
      </w:r>
      <w:r>
        <w:rPr>
          <w:spacing w:val="-10"/>
        </w:rPr>
        <w:t xml:space="preserve"> </w:t>
      </w:r>
      <w:r>
        <w:rPr>
          <w:spacing w:val="-2"/>
        </w:rPr>
        <w:t>факультет</w:t>
      </w:r>
    </w:p>
    <w:p w:rsidR="00A14BCD" w:rsidRDefault="00A14BCD" w:rsidP="00A14BCD">
      <w:pPr>
        <w:pStyle w:val="a3"/>
        <w:spacing w:before="161"/>
        <w:ind w:left="303" w:right="22"/>
        <w:jc w:val="center"/>
      </w:pPr>
      <w:r>
        <w:t>Кафедра</w:t>
      </w:r>
      <w:r>
        <w:rPr>
          <w:spacing w:val="-11"/>
        </w:rPr>
        <w:t xml:space="preserve"> </w:t>
      </w:r>
      <w:r>
        <w:t>мікробіології,</w:t>
      </w:r>
      <w:r>
        <w:rPr>
          <w:spacing w:val="-7"/>
        </w:rPr>
        <w:t xml:space="preserve"> </w:t>
      </w:r>
      <w:r>
        <w:t>вірусології</w:t>
      </w:r>
      <w:r>
        <w:rPr>
          <w:spacing w:val="-7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rPr>
          <w:spacing w:val="-2"/>
        </w:rPr>
        <w:t>біотехнології</w:t>
      </w:r>
    </w:p>
    <w:p w:rsidR="00A14BCD" w:rsidRDefault="00A14BCD" w:rsidP="00A14BCD">
      <w:pPr>
        <w:pStyle w:val="a3"/>
        <w:ind w:left="0"/>
        <w:jc w:val="left"/>
      </w:pPr>
    </w:p>
    <w:p w:rsidR="00A14BCD" w:rsidRDefault="00A14BCD" w:rsidP="00A14BCD">
      <w:pPr>
        <w:pStyle w:val="a3"/>
        <w:spacing w:before="87"/>
        <w:ind w:left="0"/>
        <w:jc w:val="left"/>
      </w:pPr>
    </w:p>
    <w:p w:rsidR="00A14BCD" w:rsidRDefault="00A14BCD" w:rsidP="00A14BCD">
      <w:pPr>
        <w:pStyle w:val="1"/>
        <w:ind w:right="22"/>
      </w:pPr>
      <w:r>
        <w:rPr>
          <w:spacing w:val="-2"/>
        </w:rPr>
        <w:t>КВАЛІФІКАЦІЙНА</w:t>
      </w:r>
      <w:r>
        <w:rPr>
          <w:spacing w:val="9"/>
        </w:rPr>
        <w:t xml:space="preserve"> </w:t>
      </w:r>
      <w:r>
        <w:rPr>
          <w:spacing w:val="-2"/>
        </w:rPr>
        <w:t>РОБОТА</w:t>
      </w:r>
    </w:p>
    <w:p w:rsidR="00A14BCD" w:rsidRDefault="00A14BCD" w:rsidP="00A14BCD">
      <w:pPr>
        <w:pStyle w:val="a3"/>
        <w:spacing w:before="161"/>
        <w:ind w:left="303" w:right="19"/>
        <w:jc w:val="center"/>
      </w:pPr>
      <w:r>
        <w:t>на</w:t>
      </w:r>
      <w:r>
        <w:rPr>
          <w:spacing w:val="-7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7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rPr>
          <w:spacing w:val="-2"/>
        </w:rPr>
        <w:t>«Магістр»</w:t>
      </w:r>
    </w:p>
    <w:p w:rsidR="00A14BCD" w:rsidRDefault="00A14BCD" w:rsidP="00A14BCD">
      <w:pPr>
        <w:spacing w:before="162" w:line="360" w:lineRule="auto"/>
        <w:ind w:left="303" w:right="17"/>
        <w:jc w:val="center"/>
        <w:rPr>
          <w:i/>
          <w:sz w:val="28"/>
        </w:rPr>
      </w:pPr>
      <w:r>
        <w:rPr>
          <w:sz w:val="28"/>
        </w:rPr>
        <w:t xml:space="preserve">на тему: </w:t>
      </w:r>
      <w:r>
        <w:rPr>
          <w:b/>
          <w:sz w:val="28"/>
        </w:rPr>
        <w:t xml:space="preserve">«Дослідження кластерів генів вторинних метаболітів штаму </w:t>
      </w:r>
      <w:r>
        <w:rPr>
          <w:b/>
          <w:i/>
          <w:sz w:val="28"/>
        </w:rPr>
        <w:t>Bacillus subtilis 200a</w:t>
      </w:r>
      <w:r>
        <w:rPr>
          <w:b/>
          <w:sz w:val="28"/>
        </w:rPr>
        <w:t>, ізольованого з донних відкладень Чорного моря</w:t>
      </w:r>
      <w:r>
        <w:rPr>
          <w:b/>
          <w:i/>
          <w:sz w:val="28"/>
        </w:rPr>
        <w:t xml:space="preserve">» </w:t>
      </w:r>
      <w:r>
        <w:rPr>
          <w:i/>
          <w:sz w:val="28"/>
        </w:rPr>
        <w:t>“Study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gene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clusters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secondary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metabolites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200a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isolated from Black Sea sediments”</w:t>
      </w:r>
    </w:p>
    <w:p w:rsidR="00A14BCD" w:rsidRDefault="00A14BCD" w:rsidP="00A14BCD">
      <w:pPr>
        <w:pStyle w:val="a3"/>
        <w:spacing w:before="48"/>
        <w:ind w:left="0"/>
        <w:jc w:val="left"/>
        <w:rPr>
          <w:i/>
        </w:rPr>
      </w:pPr>
    </w:p>
    <w:p w:rsidR="00A14BCD" w:rsidRDefault="00A14BCD" w:rsidP="00A14BCD">
      <w:pPr>
        <w:pStyle w:val="a3"/>
        <w:spacing w:line="360" w:lineRule="auto"/>
        <w:ind w:left="4065"/>
        <w:jc w:val="left"/>
      </w:pPr>
      <w:r>
        <w:rPr>
          <w:b/>
        </w:rPr>
        <w:t>Виконала:</w:t>
      </w:r>
      <w:r>
        <w:rPr>
          <w:b/>
          <w:spacing w:val="-8"/>
        </w:rPr>
        <w:t xml:space="preserve"> </w:t>
      </w:r>
      <w:r>
        <w:t>здобувачка</w:t>
      </w:r>
      <w:r>
        <w:rPr>
          <w:spacing w:val="-8"/>
        </w:rPr>
        <w:t xml:space="preserve"> </w:t>
      </w:r>
      <w:r>
        <w:t>денної</w:t>
      </w:r>
      <w:r>
        <w:rPr>
          <w:spacing w:val="-9"/>
        </w:rPr>
        <w:t xml:space="preserve"> </w:t>
      </w:r>
      <w:r>
        <w:t>форми</w:t>
      </w:r>
      <w:r>
        <w:rPr>
          <w:spacing w:val="-9"/>
        </w:rPr>
        <w:t xml:space="preserve"> </w:t>
      </w:r>
      <w:r>
        <w:t>навчання Спеціальність 091 Біологія</w:t>
      </w:r>
    </w:p>
    <w:p w:rsidR="00A14BCD" w:rsidRDefault="00A14BCD" w:rsidP="00A14BCD">
      <w:pPr>
        <w:spacing w:line="360" w:lineRule="auto"/>
        <w:ind w:left="4065" w:right="1514"/>
        <w:rPr>
          <w:sz w:val="28"/>
        </w:rPr>
      </w:pPr>
      <w:r>
        <w:rPr>
          <w:sz w:val="28"/>
        </w:rPr>
        <w:t>ОП</w:t>
      </w:r>
      <w:r>
        <w:rPr>
          <w:spacing w:val="-11"/>
          <w:sz w:val="28"/>
        </w:rPr>
        <w:t xml:space="preserve"> </w:t>
      </w:r>
      <w:r>
        <w:rPr>
          <w:sz w:val="28"/>
        </w:rPr>
        <w:t>«Мікробіологія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 xml:space="preserve">вірусологія» </w:t>
      </w:r>
      <w:r>
        <w:rPr>
          <w:b/>
          <w:sz w:val="28"/>
        </w:rPr>
        <w:t xml:space="preserve">Місевич Аміни Юріївни Науковий керівник: </w:t>
      </w:r>
      <w:r>
        <w:rPr>
          <w:sz w:val="28"/>
        </w:rPr>
        <w:t>к.б.н.</w:t>
      </w:r>
    </w:p>
    <w:p w:rsidR="00A14BCD" w:rsidRDefault="00A14BCD" w:rsidP="00A14BCD">
      <w:pPr>
        <w:pStyle w:val="a3"/>
        <w:tabs>
          <w:tab w:val="left" w:pos="9221"/>
        </w:tabs>
        <w:ind w:left="4065"/>
        <w:jc w:val="left"/>
      </w:pPr>
      <w:r>
        <w:t xml:space="preserve">Коротаєва Надія Володимирівна </w:t>
      </w:r>
      <w:r>
        <w:rPr>
          <w:u w:val="single"/>
        </w:rPr>
        <w:tab/>
      </w:r>
    </w:p>
    <w:p w:rsidR="00A14BCD" w:rsidRDefault="00A14BCD" w:rsidP="00A14BCD">
      <w:pPr>
        <w:pStyle w:val="a3"/>
        <w:spacing w:before="160" w:line="360" w:lineRule="auto"/>
        <w:ind w:left="4065" w:right="2173"/>
        <w:jc w:val="left"/>
      </w:pPr>
      <w:r>
        <w:rPr>
          <w:b/>
        </w:rPr>
        <w:t>Рецензент</w:t>
      </w:r>
      <w:r>
        <w:t>: к.б.н. доц. Білоконь</w:t>
      </w:r>
      <w:r>
        <w:rPr>
          <w:spacing w:val="-17"/>
        </w:rPr>
        <w:t xml:space="preserve"> </w:t>
      </w:r>
      <w:r>
        <w:t>Світлана</w:t>
      </w:r>
      <w:r>
        <w:rPr>
          <w:spacing w:val="-16"/>
        </w:rPr>
        <w:t xml:space="preserve"> </w:t>
      </w:r>
      <w:r>
        <w:t>Василівна</w:t>
      </w:r>
    </w:p>
    <w:p w:rsidR="00A14BCD" w:rsidRDefault="00A14BCD" w:rsidP="00A14BCD">
      <w:pPr>
        <w:pStyle w:val="a3"/>
        <w:ind w:left="0"/>
        <w:jc w:val="left"/>
      </w:pPr>
    </w:p>
    <w:p w:rsidR="00A14BCD" w:rsidRDefault="00A14BCD" w:rsidP="00A14BCD">
      <w:pPr>
        <w:pStyle w:val="a3"/>
        <w:ind w:left="0"/>
        <w:jc w:val="left"/>
      </w:pPr>
    </w:p>
    <w:p w:rsidR="00A14BCD" w:rsidRDefault="00A14BCD" w:rsidP="00A14BCD">
      <w:pPr>
        <w:pStyle w:val="a3"/>
        <w:ind w:left="0"/>
        <w:jc w:val="left"/>
      </w:pPr>
    </w:p>
    <w:p w:rsidR="00A14BCD" w:rsidRDefault="00A14BCD" w:rsidP="00A14BCD">
      <w:pPr>
        <w:pStyle w:val="a3"/>
        <w:tabs>
          <w:tab w:val="left" w:pos="5305"/>
          <w:tab w:val="left" w:pos="9730"/>
        </w:tabs>
        <w:jc w:val="left"/>
      </w:pPr>
      <w:r>
        <w:t>Рекомендовано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rPr>
          <w:spacing w:val="-2"/>
        </w:rPr>
        <w:t>захисту:</w:t>
      </w:r>
      <w:r>
        <w:tab/>
        <w:t>Захищено на</w:t>
      </w:r>
      <w:r>
        <w:rPr>
          <w:spacing w:val="-1"/>
        </w:rPr>
        <w:t xml:space="preserve"> </w:t>
      </w:r>
      <w:r>
        <w:t>засіданні ЕК №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A14BCD" w:rsidRDefault="00A14BCD" w:rsidP="00A14BCD">
      <w:pPr>
        <w:pStyle w:val="a3"/>
        <w:tabs>
          <w:tab w:val="left" w:pos="5305"/>
          <w:tab w:val="left" w:pos="7501"/>
          <w:tab w:val="left" w:pos="8485"/>
        </w:tabs>
        <w:spacing w:before="48"/>
        <w:jc w:val="left"/>
      </w:pP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7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9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</w:p>
    <w:p w:rsidR="00A14BCD" w:rsidRDefault="00A14BCD" w:rsidP="00A14BCD">
      <w:pPr>
        <w:pStyle w:val="a3"/>
        <w:tabs>
          <w:tab w:val="left" w:pos="1405"/>
        </w:tabs>
        <w:spacing w:before="50"/>
        <w:jc w:val="left"/>
      </w:pPr>
      <w:r>
        <w:rPr>
          <w:u w:val="single"/>
        </w:rPr>
        <w:tab/>
      </w:r>
      <w:r>
        <w:rPr>
          <w:spacing w:val="-5"/>
        </w:rPr>
        <w:t>р.</w:t>
      </w:r>
    </w:p>
    <w:p w:rsidR="00A14BCD" w:rsidRDefault="00A14BCD" w:rsidP="00A14BCD">
      <w:pPr>
        <w:pStyle w:val="a3"/>
        <w:tabs>
          <w:tab w:val="left" w:pos="1393"/>
          <w:tab w:val="left" w:pos="2375"/>
          <w:tab w:val="left" w:pos="3565"/>
          <w:tab w:val="left" w:pos="5305"/>
          <w:tab w:val="left" w:pos="6916"/>
          <w:tab w:val="left" w:pos="8183"/>
          <w:tab w:val="left" w:pos="9732"/>
        </w:tabs>
        <w:spacing w:before="48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5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rPr>
          <w:spacing w:val="-5"/>
        </w:rPr>
        <w:t>р.</w:t>
      </w:r>
      <w:r>
        <w:tab/>
        <w:t xml:space="preserve">Оцінка </w:t>
      </w:r>
      <w:r>
        <w:rPr>
          <w:u w:val="single"/>
        </w:rPr>
        <w:tab/>
      </w:r>
      <w:r>
        <w:t xml:space="preserve">/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A14BCD" w:rsidRDefault="00A14BCD" w:rsidP="00A14BCD">
      <w:pPr>
        <w:spacing w:before="48"/>
        <w:ind w:left="426"/>
        <w:rPr>
          <w:sz w:val="20"/>
        </w:rPr>
      </w:pPr>
      <w:r>
        <w:rPr>
          <w:sz w:val="20"/>
        </w:rPr>
        <w:t>(за</w:t>
      </w:r>
      <w:r>
        <w:rPr>
          <w:spacing w:val="-7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5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8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7"/>
          <w:sz w:val="20"/>
        </w:rPr>
        <w:t xml:space="preserve"> </w:t>
      </w:r>
      <w:r>
        <w:rPr>
          <w:sz w:val="20"/>
        </w:rPr>
        <w:t>ЕСТS,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бал)</w:t>
      </w:r>
    </w:p>
    <w:p w:rsidR="00A14BCD" w:rsidRDefault="00A14BCD" w:rsidP="00A14BCD">
      <w:pPr>
        <w:pStyle w:val="a3"/>
        <w:tabs>
          <w:tab w:val="left" w:pos="5305"/>
        </w:tabs>
        <w:spacing w:before="33"/>
        <w:jc w:val="left"/>
      </w:pPr>
      <w:r>
        <w:t>Завідувач</w:t>
      </w:r>
      <w:r>
        <w:rPr>
          <w:spacing w:val="-9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7"/>
        </w:rPr>
        <w:t xml:space="preserve"> </w:t>
      </w:r>
      <w:r>
        <w:rPr>
          <w:spacing w:val="-5"/>
        </w:rPr>
        <w:t>ЕК</w:t>
      </w:r>
    </w:p>
    <w:p w:rsidR="00A14BCD" w:rsidRDefault="00A14BCD" w:rsidP="00A14BCD">
      <w:pPr>
        <w:pStyle w:val="a3"/>
        <w:tabs>
          <w:tab w:val="left" w:pos="5305"/>
          <w:tab w:val="left" w:pos="6356"/>
          <w:tab w:val="left" w:pos="7626"/>
          <w:tab w:val="left" w:pos="9797"/>
        </w:tabs>
        <w:spacing w:before="48"/>
        <w:ind w:left="1936"/>
        <w:jc w:val="left"/>
      </w:pPr>
      <w:r>
        <w:rPr>
          <w:u w:val="single"/>
        </w:rPr>
        <w:t>Тетяна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ФІЛІПОВА</w:t>
      </w:r>
      <w: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:rsidR="00A14BCD" w:rsidRDefault="00A14BCD" w:rsidP="00A14BCD">
      <w:pPr>
        <w:pStyle w:val="a3"/>
        <w:spacing w:line="20" w:lineRule="exact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 wp14:anchorId="33A0D0ED" wp14:editId="3B7BDEBA">
                <wp:extent cx="622935" cy="7620"/>
                <wp:effectExtent l="9525" t="0" r="0" b="190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935" cy="7620"/>
                          <a:chOff x="0" y="0"/>
                          <a:chExt cx="622935" cy="7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3621"/>
                            <a:ext cx="6229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935">
                                <a:moveTo>
                                  <a:pt x="0" y="0"/>
                                </a:moveTo>
                                <a:lnTo>
                                  <a:pt x="622579" y="0"/>
                                </a:lnTo>
                              </a:path>
                            </a:pathLst>
                          </a:custGeom>
                          <a:ln w="724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C4FEE0" id="Group 1" o:spid="_x0000_s1026" style="width:49.05pt;height:.6pt;mso-position-horizontal-relative:char;mso-position-vertical-relative:line" coordsize="622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">
                <v:shape id="Graphic 2" o:spid="_x0000_s1027" style="position:absolute;top:36;width:6229;height:12;visibility:visible;mso-wrap-style:square;v-text-anchor:top" coordsize="6229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pB28QA&#10;AADaAAAADwAAAGRycy9kb3ducmV2LnhtbESPzWrDMBCE74G8g9hCL6GRm0MS3CjGBNo65JCflp4X&#10;a2uZWitjqY799lGhkOMwM98wm2ywjeip87VjBc/zBARx6XTNlYLPj9enNQgfkDU2jknBSB6y7XSy&#10;wVS7K5+pv4RKRAj7FBWYENpUSl8asujnriWO3rfrLIYou0rqDq8Rbhu5SJKltFhzXDDY0s5Q+XP5&#10;tQqORd7b1dvhq9zPhuR9ZkbNp1qpx4chfwERaAj38H+70AoW8Hcl3gC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qQdvEAAAA2gAAAA8AAAAAAAAAAAAAAAAAmAIAAGRycy9k&#10;b3ducmV2LnhtbFBLBQYAAAAABAAEAPUAAACJAwAAAAA=&#10;" path="m,l622579,e" filled="f" strokeweight=".20119mm">
                  <v:path arrowok="t"/>
                </v:shape>
                <w10:anchorlock/>
              </v:group>
            </w:pict>
          </mc:Fallback>
        </mc:AlternateContent>
      </w:r>
    </w:p>
    <w:p w:rsidR="00A14BCD" w:rsidRDefault="00A14BCD" w:rsidP="00A14BCD">
      <w:pPr>
        <w:tabs>
          <w:tab w:val="left" w:pos="1866"/>
          <w:tab w:val="left" w:pos="5466"/>
          <w:tab w:val="left" w:pos="7626"/>
        </w:tabs>
        <w:spacing w:before="30"/>
        <w:ind w:left="426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ініціали)</w:t>
      </w:r>
      <w:r>
        <w:rPr>
          <w:sz w:val="20"/>
        </w:rPr>
        <w:tab/>
      </w:r>
      <w:r>
        <w:rPr>
          <w:spacing w:val="-2"/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ініціали)</w:t>
      </w:r>
    </w:p>
    <w:p w:rsidR="00A14BCD" w:rsidRDefault="00A14BCD" w:rsidP="00A14BCD">
      <w:pPr>
        <w:pStyle w:val="a3"/>
        <w:ind w:left="0"/>
        <w:jc w:val="left"/>
        <w:rPr>
          <w:sz w:val="20"/>
        </w:rPr>
      </w:pPr>
    </w:p>
    <w:p w:rsidR="00A14BCD" w:rsidRDefault="00A14BCD" w:rsidP="00A14BCD">
      <w:pPr>
        <w:pStyle w:val="a3"/>
        <w:ind w:left="0"/>
        <w:jc w:val="left"/>
        <w:rPr>
          <w:sz w:val="20"/>
        </w:rPr>
      </w:pPr>
    </w:p>
    <w:p w:rsidR="00A14BCD" w:rsidRDefault="00A14BCD" w:rsidP="00A14BCD">
      <w:pPr>
        <w:pStyle w:val="a3"/>
        <w:spacing w:before="114"/>
        <w:ind w:left="0"/>
        <w:jc w:val="left"/>
        <w:rPr>
          <w:sz w:val="20"/>
        </w:rPr>
      </w:pPr>
    </w:p>
    <w:p w:rsidR="00A14BCD" w:rsidRDefault="00A14BCD" w:rsidP="00A14BCD">
      <w:pPr>
        <w:spacing w:before="1"/>
        <w:ind w:left="303" w:right="19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2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A14BCD" w:rsidRDefault="00A14BCD" w:rsidP="00A14BCD">
      <w:pPr>
        <w:jc w:val="center"/>
        <w:rPr>
          <w:b/>
          <w:sz w:val="28"/>
        </w:rPr>
        <w:sectPr w:rsidR="00A14BCD" w:rsidSect="00A14BCD">
          <w:pgSz w:w="11910" w:h="16840"/>
          <w:pgMar w:top="1040" w:right="708" w:bottom="280" w:left="1275" w:header="720" w:footer="720" w:gutter="0"/>
          <w:cols w:space="720"/>
        </w:sectPr>
      </w:pPr>
    </w:p>
    <w:p w:rsidR="00A14BCD" w:rsidRDefault="00A14BCD" w:rsidP="00A14BCD">
      <w:pPr>
        <w:pStyle w:val="1"/>
        <w:spacing w:before="76"/>
        <w:ind w:right="22"/>
      </w:pPr>
      <w:r>
        <w:rPr>
          <w:spacing w:val="-2"/>
        </w:rPr>
        <w:lastRenderedPageBreak/>
        <w:t>АНОТАЦІЯ</w:t>
      </w:r>
    </w:p>
    <w:p w:rsidR="00A14BCD" w:rsidRDefault="00A14BCD" w:rsidP="00A14BCD">
      <w:pPr>
        <w:spacing w:before="160" w:line="360" w:lineRule="auto"/>
        <w:ind w:left="426" w:right="137" w:firstLine="849"/>
        <w:jc w:val="both"/>
        <w:rPr>
          <w:sz w:val="28"/>
        </w:rPr>
      </w:pPr>
      <w:r>
        <w:rPr>
          <w:sz w:val="28"/>
        </w:rPr>
        <w:t xml:space="preserve">У роботі досліджено геноми штамів </w:t>
      </w:r>
      <w:r>
        <w:rPr>
          <w:i/>
          <w:sz w:val="28"/>
        </w:rPr>
        <w:t>Bacillus subtilis 168</w:t>
      </w:r>
      <w:r>
        <w:rPr>
          <w:sz w:val="28"/>
        </w:rPr>
        <w:t xml:space="preserve">, </w:t>
      </w:r>
      <w:r>
        <w:rPr>
          <w:i/>
          <w:sz w:val="28"/>
        </w:rPr>
        <w:t xml:space="preserve">B. subtilis 220а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PS-68 </w:t>
      </w:r>
      <w:r>
        <w:rPr>
          <w:sz w:val="28"/>
        </w:rPr>
        <w:t xml:space="preserve">з метою ідентифікації та порівняння біосинтетичних генних кластерів, відповідальних за синтез біологічно активних метаболітів. Ідентифіковано 16 кластерів, включно з </w:t>
      </w:r>
      <w:r>
        <w:rPr>
          <w:i/>
          <w:sz w:val="28"/>
        </w:rPr>
        <w:t>sactipeptide</w:t>
      </w:r>
      <w:r>
        <w:rPr>
          <w:sz w:val="28"/>
        </w:rPr>
        <w:t xml:space="preserve">, </w:t>
      </w:r>
      <w:r>
        <w:rPr>
          <w:i/>
          <w:sz w:val="28"/>
        </w:rPr>
        <w:t>ranthipeptide</w:t>
      </w:r>
      <w:r>
        <w:rPr>
          <w:sz w:val="28"/>
        </w:rPr>
        <w:t xml:space="preserve">, </w:t>
      </w:r>
      <w:r>
        <w:rPr>
          <w:i/>
          <w:sz w:val="28"/>
        </w:rPr>
        <w:t>transAT- PKS</w:t>
      </w:r>
      <w:r>
        <w:rPr>
          <w:sz w:val="28"/>
        </w:rPr>
        <w:t xml:space="preserve">, </w:t>
      </w:r>
      <w:r>
        <w:rPr>
          <w:i/>
          <w:sz w:val="28"/>
        </w:rPr>
        <w:t>T3PKS</w:t>
      </w:r>
      <w:r>
        <w:rPr>
          <w:sz w:val="28"/>
        </w:rPr>
        <w:t xml:space="preserve">, </w:t>
      </w:r>
      <w:r>
        <w:rPr>
          <w:i/>
          <w:sz w:val="28"/>
        </w:rPr>
        <w:t>NRPS</w:t>
      </w:r>
      <w:r>
        <w:rPr>
          <w:sz w:val="28"/>
        </w:rPr>
        <w:t xml:space="preserve">, </w:t>
      </w:r>
      <w:r>
        <w:rPr>
          <w:i/>
          <w:sz w:val="28"/>
        </w:rPr>
        <w:t>betalactone</w:t>
      </w:r>
      <w:r>
        <w:rPr>
          <w:sz w:val="28"/>
        </w:rPr>
        <w:t xml:space="preserve">, </w:t>
      </w:r>
      <w:r>
        <w:rPr>
          <w:i/>
          <w:sz w:val="28"/>
        </w:rPr>
        <w:t>NRP-metallophore</w:t>
      </w:r>
      <w:r>
        <w:rPr>
          <w:sz w:val="28"/>
        </w:rPr>
        <w:t xml:space="preserve">, </w:t>
      </w:r>
      <w:r>
        <w:rPr>
          <w:i/>
          <w:sz w:val="28"/>
        </w:rPr>
        <w:t>CDPS</w:t>
      </w:r>
      <w:r>
        <w:rPr>
          <w:sz w:val="28"/>
        </w:rPr>
        <w:t xml:space="preserve">, </w:t>
      </w:r>
      <w:r>
        <w:rPr>
          <w:i/>
          <w:sz w:val="28"/>
        </w:rPr>
        <w:t>sporulation killing factor</w:t>
      </w:r>
      <w:r>
        <w:rPr>
          <w:sz w:val="28"/>
        </w:rPr>
        <w:t>, сурфактином, бациленом, фенгіцином, бацилибактином, пульхериміновою кислотою, субтилозином А та бацилізином.</w:t>
      </w:r>
    </w:p>
    <w:p w:rsidR="00A14BCD" w:rsidRDefault="00A14BCD" w:rsidP="00A14BCD">
      <w:pPr>
        <w:pStyle w:val="a3"/>
        <w:spacing w:line="360" w:lineRule="auto"/>
        <w:ind w:right="139" w:firstLine="849"/>
      </w:pPr>
      <w:r>
        <w:t xml:space="preserve">Проведено порівняльний аналіз розмірів, структури та організації кластерів, що виявив суттєві відмінності між штамами. Зокрема, штам </w:t>
      </w:r>
      <w:r>
        <w:rPr>
          <w:i/>
        </w:rPr>
        <w:t xml:space="preserve">B. subtilis PS-68 </w:t>
      </w:r>
      <w:r>
        <w:t xml:space="preserve">характеризується компактними регіонами та унікальними генетичними особливостями, адаптованими до водного середовища. Досліджено вплив відсутності транспортних та регуляторних кластерів на функціонування біосинтетичних регіонів у </w:t>
      </w:r>
      <w:r>
        <w:rPr>
          <w:i/>
        </w:rPr>
        <w:t>B. subtilis PS-68</w:t>
      </w:r>
      <w:r>
        <w:t>.</w:t>
      </w:r>
    </w:p>
    <w:p w:rsidR="00A14BCD" w:rsidRDefault="00A14BCD" w:rsidP="00A14BCD">
      <w:pPr>
        <w:pStyle w:val="a3"/>
        <w:spacing w:line="360" w:lineRule="auto"/>
        <w:ind w:right="137" w:firstLine="849"/>
      </w:pPr>
      <w:r>
        <w:t xml:space="preserve">Роботу виконано на 62 сторінках, текст містить 1 таблицю та 12 рисунків. Наведено посилання на 90 джерел літератури: 4 – кирилицею, 86 – </w:t>
      </w:r>
      <w:r>
        <w:rPr>
          <w:spacing w:val="-2"/>
        </w:rPr>
        <w:t>латиницею.</w:t>
      </w:r>
    </w:p>
    <w:p w:rsidR="00A14BCD" w:rsidRDefault="00A14BCD" w:rsidP="00A14BCD">
      <w:pPr>
        <w:spacing w:before="1" w:line="360" w:lineRule="auto"/>
        <w:ind w:left="426" w:right="139" w:firstLine="849"/>
        <w:jc w:val="both"/>
        <w:rPr>
          <w:i/>
          <w:sz w:val="28"/>
        </w:rPr>
      </w:pPr>
      <w:r>
        <w:rPr>
          <w:b/>
          <w:sz w:val="28"/>
        </w:rPr>
        <w:t xml:space="preserve">Ключові слова: </w:t>
      </w:r>
      <w:r>
        <w:rPr>
          <w:i/>
          <w:sz w:val="28"/>
        </w:rPr>
        <w:t>Bacillus</w:t>
      </w:r>
      <w:r>
        <w:rPr>
          <w:sz w:val="28"/>
        </w:rPr>
        <w:t xml:space="preserve">, </w:t>
      </w:r>
      <w:r>
        <w:rPr>
          <w:i/>
          <w:sz w:val="28"/>
        </w:rPr>
        <w:t>Bacillus subtilis</w:t>
      </w:r>
      <w:r>
        <w:rPr>
          <w:sz w:val="28"/>
        </w:rPr>
        <w:t xml:space="preserve">, </w:t>
      </w:r>
      <w:r>
        <w:rPr>
          <w:i/>
          <w:sz w:val="28"/>
        </w:rPr>
        <w:t xml:space="preserve">кластери, вторинні </w:t>
      </w:r>
      <w:r>
        <w:rPr>
          <w:i/>
          <w:spacing w:val="-2"/>
          <w:sz w:val="28"/>
        </w:rPr>
        <w:t>метаболіти.</w:t>
      </w:r>
    </w:p>
    <w:p w:rsidR="00A14BCD" w:rsidRDefault="00A14BCD" w:rsidP="00A14BCD">
      <w:pPr>
        <w:pStyle w:val="1"/>
        <w:spacing w:line="321" w:lineRule="exact"/>
        <w:ind w:left="1153" w:right="17"/>
      </w:pPr>
      <w:r>
        <w:rPr>
          <w:spacing w:val="-2"/>
        </w:rPr>
        <w:t>ANNOTATION</w:t>
      </w:r>
    </w:p>
    <w:p w:rsidR="00A14BCD" w:rsidRDefault="00A14BCD" w:rsidP="00A14BCD">
      <w:pPr>
        <w:pStyle w:val="a3"/>
        <w:spacing w:before="160" w:line="360" w:lineRule="auto"/>
        <w:ind w:right="138" w:firstLine="849"/>
      </w:pPr>
      <w:r>
        <w:t xml:space="preserve">The work investigated the genomes of strains Bacillus subtilis 168, </w:t>
      </w:r>
      <w:r>
        <w:rPr>
          <w:i/>
        </w:rPr>
        <w:t xml:space="preserve">B. subtilis 220a </w:t>
      </w:r>
      <w:r>
        <w:t xml:space="preserve">and </w:t>
      </w:r>
      <w:r>
        <w:rPr>
          <w:i/>
        </w:rPr>
        <w:t xml:space="preserve">B. subtilis PS-68 </w:t>
      </w:r>
      <w:r>
        <w:t>were sequenced to identify and compare biosynthetic gene clusters responsible for the synthesis of biologically active metabolites. 16 clusters were identified, including sactipeptide, ranthipeptide, transAT-PKS, T3PKS, NRPS, betalactone, NRP-metallophore, CDPS, sporulation killing factor, surfactin, bacillen, fengycin, bacillibactin, pulcherimic acid, subtylosin A and bacillisin.</w:t>
      </w:r>
    </w:p>
    <w:p w:rsidR="00A14BCD" w:rsidRDefault="00A14BCD" w:rsidP="00A14BCD">
      <w:pPr>
        <w:pStyle w:val="a3"/>
        <w:spacing w:before="1" w:line="360" w:lineRule="auto"/>
        <w:ind w:right="137" w:firstLine="849"/>
      </w:pPr>
      <w:r>
        <w:t>A comparative analysis of the size, structure and organization of the</w:t>
      </w:r>
      <w:r>
        <w:rPr>
          <w:spacing w:val="40"/>
        </w:rPr>
        <w:t xml:space="preserve"> </w:t>
      </w:r>
      <w:r>
        <w:t>clusters</w:t>
      </w:r>
      <w:r>
        <w:rPr>
          <w:spacing w:val="-2"/>
        </w:rPr>
        <w:t xml:space="preserve"> </w:t>
      </w:r>
      <w:r>
        <w:t>was carried</w:t>
      </w:r>
      <w:r>
        <w:rPr>
          <w:spacing w:val="-2"/>
        </w:rPr>
        <w:t xml:space="preserve"> </w:t>
      </w:r>
      <w:r>
        <w:t>out,</w:t>
      </w:r>
      <w:r>
        <w:rPr>
          <w:spacing w:val="-1"/>
        </w:rPr>
        <w:t xml:space="preserve"> </w:t>
      </w:r>
      <w:r>
        <w:t>which revealed</w:t>
      </w:r>
      <w:r>
        <w:rPr>
          <w:spacing w:val="-2"/>
        </w:rPr>
        <w:t xml:space="preserve"> </w:t>
      </w:r>
      <w:r>
        <w:t>significant</w:t>
      </w:r>
      <w:r>
        <w:rPr>
          <w:spacing w:val="-4"/>
        </w:rPr>
        <w:t xml:space="preserve"> </w:t>
      </w:r>
      <w:r>
        <w:t>differences between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strains. In</w:t>
      </w:r>
      <w:r>
        <w:rPr>
          <w:spacing w:val="19"/>
        </w:rPr>
        <w:t xml:space="preserve"> </w:t>
      </w:r>
      <w:r>
        <w:t>particular,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strain</w:t>
      </w:r>
      <w:r>
        <w:rPr>
          <w:spacing w:val="20"/>
        </w:rPr>
        <w:t xml:space="preserve"> </w:t>
      </w:r>
      <w:r>
        <w:rPr>
          <w:i/>
        </w:rPr>
        <w:t>B.</w:t>
      </w:r>
      <w:r>
        <w:rPr>
          <w:i/>
          <w:spacing w:val="24"/>
        </w:rPr>
        <w:t xml:space="preserve"> </w:t>
      </w:r>
      <w:r>
        <w:rPr>
          <w:i/>
        </w:rPr>
        <w:t>subtilis</w:t>
      </w:r>
      <w:r>
        <w:rPr>
          <w:i/>
          <w:spacing w:val="21"/>
        </w:rPr>
        <w:t xml:space="preserve"> </w:t>
      </w:r>
      <w:r>
        <w:rPr>
          <w:i/>
        </w:rPr>
        <w:t>PS-68</w:t>
      </w:r>
      <w:r>
        <w:rPr>
          <w:i/>
          <w:spacing w:val="21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characterized</w:t>
      </w:r>
      <w:r>
        <w:rPr>
          <w:spacing w:val="22"/>
        </w:rPr>
        <w:t xml:space="preserve"> </w:t>
      </w:r>
      <w:r>
        <w:t>by</w:t>
      </w:r>
      <w:r>
        <w:rPr>
          <w:spacing w:val="19"/>
        </w:rPr>
        <w:t xml:space="preserve"> </w:t>
      </w:r>
      <w:r>
        <w:t>compact</w:t>
      </w:r>
      <w:r>
        <w:rPr>
          <w:spacing w:val="21"/>
        </w:rPr>
        <w:t xml:space="preserve"> </w:t>
      </w:r>
      <w:r>
        <w:t>regions</w:t>
      </w:r>
      <w:r>
        <w:rPr>
          <w:spacing w:val="20"/>
        </w:rPr>
        <w:t xml:space="preserve"> </w:t>
      </w:r>
      <w:r>
        <w:rPr>
          <w:spacing w:val="-5"/>
        </w:rPr>
        <w:t>and</w:t>
      </w:r>
    </w:p>
    <w:p w:rsidR="00A14BCD" w:rsidRDefault="00A14BCD" w:rsidP="00A14BCD">
      <w:pPr>
        <w:pStyle w:val="a3"/>
        <w:spacing w:line="360" w:lineRule="auto"/>
        <w:sectPr w:rsidR="00A14BCD">
          <w:pgSz w:w="11910" w:h="16840"/>
          <w:pgMar w:top="1040" w:right="708" w:bottom="280" w:left="1275" w:header="720" w:footer="720" w:gutter="0"/>
          <w:cols w:space="720"/>
        </w:sectPr>
      </w:pPr>
    </w:p>
    <w:p w:rsidR="00A14BCD" w:rsidRDefault="00A14BCD" w:rsidP="00A14BCD">
      <w:pPr>
        <w:pStyle w:val="a3"/>
        <w:spacing w:before="76" w:line="360" w:lineRule="auto"/>
        <w:ind w:right="139"/>
      </w:pPr>
      <w:r>
        <w:lastRenderedPageBreak/>
        <w:t xml:space="preserve">unique genetic features adapted to the aquatic environment. The effect of the absence of transport and regulatory clusters on the functioning of biosynthetic regions in </w:t>
      </w:r>
      <w:r>
        <w:rPr>
          <w:i/>
        </w:rPr>
        <w:t xml:space="preserve">B. subtilis PS-68 </w:t>
      </w:r>
      <w:r>
        <w:t>was investigated.</w:t>
      </w:r>
    </w:p>
    <w:p w:rsidR="00A14BCD" w:rsidRDefault="00A14BCD" w:rsidP="00A14BCD">
      <w:pPr>
        <w:pStyle w:val="a3"/>
        <w:spacing w:line="320" w:lineRule="exact"/>
        <w:ind w:left="1276"/>
      </w:pPr>
      <w:r>
        <w:t>The</w:t>
      </w:r>
      <w:r>
        <w:rPr>
          <w:spacing w:val="36"/>
        </w:rPr>
        <w:t xml:space="preserve"> </w:t>
      </w:r>
      <w:r>
        <w:t>thesis</w:t>
      </w:r>
      <w:r>
        <w:rPr>
          <w:spacing w:val="37"/>
        </w:rPr>
        <w:t xml:space="preserve"> </w:t>
      </w:r>
      <w:r>
        <w:t>consists</w:t>
      </w:r>
      <w:r>
        <w:rPr>
          <w:spacing w:val="35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62</w:t>
      </w:r>
      <w:r>
        <w:rPr>
          <w:spacing w:val="35"/>
        </w:rPr>
        <w:t xml:space="preserve"> </w:t>
      </w:r>
      <w:r>
        <w:t>pages,</w:t>
      </w:r>
      <w:r>
        <w:rPr>
          <w:spacing w:val="35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text</w:t>
      </w:r>
      <w:r>
        <w:rPr>
          <w:spacing w:val="34"/>
        </w:rPr>
        <w:t xml:space="preserve"> </w:t>
      </w:r>
      <w:r>
        <w:t>contains</w:t>
      </w:r>
      <w:r>
        <w:rPr>
          <w:spacing w:val="35"/>
        </w:rPr>
        <w:t xml:space="preserve"> </w:t>
      </w:r>
      <w:r>
        <w:t>1</w:t>
      </w:r>
      <w:r>
        <w:rPr>
          <w:spacing w:val="34"/>
        </w:rPr>
        <w:t xml:space="preserve"> </w:t>
      </w:r>
      <w:r>
        <w:t>table</w:t>
      </w:r>
      <w:r>
        <w:rPr>
          <w:spacing w:val="37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12</w:t>
      </w:r>
      <w:r>
        <w:rPr>
          <w:spacing w:val="35"/>
        </w:rPr>
        <w:t xml:space="preserve"> </w:t>
      </w:r>
      <w:r>
        <w:rPr>
          <w:spacing w:val="-2"/>
        </w:rPr>
        <w:t>figures.</w:t>
      </w:r>
    </w:p>
    <w:p w:rsidR="00A14BCD" w:rsidRDefault="00A14BCD" w:rsidP="00A14BCD">
      <w:pPr>
        <w:pStyle w:val="a3"/>
        <w:spacing w:before="160"/>
      </w:pPr>
      <w:r>
        <w:t>References</w:t>
      </w:r>
      <w:r>
        <w:rPr>
          <w:spacing w:val="-6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given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90</w:t>
      </w:r>
      <w:r>
        <w:rPr>
          <w:spacing w:val="-4"/>
        </w:rPr>
        <w:t xml:space="preserve"> </w:t>
      </w:r>
      <w:r>
        <w:t>references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cited:</w:t>
      </w:r>
      <w:r>
        <w:rPr>
          <w:spacing w:val="-2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Cyrillic,</w:t>
      </w:r>
      <w:r>
        <w:rPr>
          <w:spacing w:val="-3"/>
        </w:rPr>
        <w:t xml:space="preserve"> </w:t>
      </w:r>
      <w:r>
        <w:t>86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2"/>
        </w:rPr>
        <w:t>Latin.</w:t>
      </w:r>
    </w:p>
    <w:p w:rsidR="00A14BCD" w:rsidRDefault="00A14BCD" w:rsidP="00A14BCD">
      <w:pPr>
        <w:spacing w:before="163" w:line="360" w:lineRule="auto"/>
        <w:ind w:left="426" w:right="141" w:firstLine="849"/>
        <w:jc w:val="both"/>
        <w:rPr>
          <w:i/>
          <w:sz w:val="28"/>
        </w:rPr>
      </w:pPr>
      <w:r>
        <w:rPr>
          <w:b/>
          <w:sz w:val="28"/>
        </w:rPr>
        <w:t xml:space="preserve">Key words: </w:t>
      </w:r>
      <w:r>
        <w:rPr>
          <w:i/>
          <w:sz w:val="28"/>
        </w:rPr>
        <w:t>Bacillus</w:t>
      </w:r>
      <w:r>
        <w:rPr>
          <w:sz w:val="28"/>
        </w:rPr>
        <w:t xml:space="preserve">, </w:t>
      </w:r>
      <w:r>
        <w:rPr>
          <w:i/>
          <w:sz w:val="28"/>
        </w:rPr>
        <w:t>Bacillus subtilis</w:t>
      </w:r>
      <w:r>
        <w:rPr>
          <w:sz w:val="28"/>
        </w:rPr>
        <w:t xml:space="preserve">, </w:t>
      </w:r>
      <w:r>
        <w:rPr>
          <w:i/>
          <w:sz w:val="28"/>
        </w:rPr>
        <w:t>clusters, secondary metabolites, soil, water environment.</w:t>
      </w:r>
    </w:p>
    <w:p w:rsidR="00A14BCD" w:rsidRDefault="00A14BCD" w:rsidP="00A14BCD">
      <w:pPr>
        <w:spacing w:line="360" w:lineRule="auto"/>
        <w:jc w:val="both"/>
        <w:rPr>
          <w:i/>
          <w:sz w:val="28"/>
        </w:rPr>
        <w:sectPr w:rsidR="00A14BCD">
          <w:pgSz w:w="11910" w:h="16840"/>
          <w:pgMar w:top="1040" w:right="708" w:bottom="280" w:left="1275" w:header="720" w:footer="720" w:gutter="0"/>
          <w:cols w:space="720"/>
        </w:sectPr>
      </w:pPr>
    </w:p>
    <w:p w:rsidR="00A14BCD" w:rsidRDefault="00A14BCD" w:rsidP="00A14BCD">
      <w:pPr>
        <w:spacing w:before="75"/>
        <w:ind w:left="303" w:right="21"/>
        <w:jc w:val="center"/>
        <w:rPr>
          <w:b/>
          <w:sz w:val="27"/>
        </w:rPr>
      </w:pPr>
      <w:r>
        <w:rPr>
          <w:b/>
          <w:spacing w:val="-2"/>
          <w:sz w:val="27"/>
        </w:rPr>
        <w:lastRenderedPageBreak/>
        <w:t>ЗМІСТ</w:t>
      </w:r>
    </w:p>
    <w:sdt>
      <w:sdtPr>
        <w:id w:val="2046549423"/>
        <w:docPartObj>
          <w:docPartGallery w:val="Table of Contents"/>
          <w:docPartUnique/>
        </w:docPartObj>
      </w:sdtPr>
      <w:sdtContent>
        <w:p w:rsidR="00A14BCD" w:rsidRDefault="00A14BCD" w:rsidP="00A14BCD">
          <w:pPr>
            <w:pStyle w:val="11"/>
            <w:tabs>
              <w:tab w:val="right" w:leader="dot" w:pos="9616"/>
            </w:tabs>
          </w:pPr>
          <w:hyperlink w:anchor="_bookmark0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A14BCD" w:rsidRDefault="00A14BCD" w:rsidP="00A14BCD">
          <w:pPr>
            <w:pStyle w:val="21"/>
            <w:numPr>
              <w:ilvl w:val="0"/>
              <w:numId w:val="9"/>
            </w:numPr>
            <w:tabs>
              <w:tab w:val="left" w:pos="693"/>
              <w:tab w:val="right" w:leader="dot" w:pos="9769"/>
            </w:tabs>
            <w:ind w:left="693" w:hanging="267"/>
          </w:pPr>
          <w:hyperlink w:anchor="_bookmark1" w:history="1">
            <w:r>
              <w:t>ОГЛЯД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2" w:history="1">
            <w:r>
              <w:t>Систематичне</w:t>
            </w:r>
            <w:r>
              <w:rPr>
                <w:spacing w:val="-11"/>
              </w:rPr>
              <w:t xml:space="preserve"> </w:t>
            </w:r>
            <w:r>
              <w:t>положення</w:t>
            </w:r>
            <w:r>
              <w:rPr>
                <w:spacing w:val="-12"/>
              </w:rPr>
              <w:t xml:space="preserve"> </w:t>
            </w:r>
            <w:r>
              <w:t>бактерій</w:t>
            </w:r>
            <w:r>
              <w:rPr>
                <w:spacing w:val="-10"/>
              </w:rPr>
              <w:t xml:space="preserve"> </w:t>
            </w:r>
            <w:r>
              <w:t>роду</w:t>
            </w:r>
            <w:r>
              <w:rPr>
                <w:spacing w:val="-11"/>
              </w:rPr>
              <w:t xml:space="preserve"> </w:t>
            </w:r>
            <w:r>
              <w:rPr>
                <w:i/>
                <w:spacing w:val="-2"/>
              </w:rPr>
              <w:t>Bacillus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3" w:history="1">
            <w:r>
              <w:t>Поширення</w:t>
            </w:r>
            <w:r>
              <w:rPr>
                <w:spacing w:val="-6"/>
              </w:rPr>
              <w:t xml:space="preserve"> </w:t>
            </w:r>
            <w:r>
              <w:t>в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екосистемах</w:t>
            </w:r>
            <w:r>
              <w:tab/>
            </w:r>
            <w:r>
              <w:rPr>
                <w:spacing w:val="-5"/>
              </w:rPr>
              <w:t>10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4" w:history="1">
            <w:r>
              <w:t>Морфологічні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характеристики</w:t>
            </w:r>
            <w:r>
              <w:tab/>
            </w:r>
            <w:r>
              <w:rPr>
                <w:spacing w:val="-5"/>
              </w:rPr>
              <w:t>12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5" w:history="1">
            <w:r>
              <w:t>Біохімічні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культуральні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особливості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A14BCD" w:rsidRDefault="00A14BCD" w:rsidP="00A14BCD">
          <w:pPr>
            <w:pStyle w:val="4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  <w:rPr>
              <w:b w:val="0"/>
              <w:i w:val="0"/>
              <w:sz w:val="27"/>
            </w:rPr>
          </w:pPr>
          <w:hyperlink w:anchor="_bookmark6" w:history="1">
            <w:r>
              <w:rPr>
                <w:b w:val="0"/>
                <w:i w:val="0"/>
                <w:sz w:val="27"/>
              </w:rPr>
              <w:t>Генетичний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апарат</w:t>
            </w:r>
            <w:r>
              <w:rPr>
                <w:b w:val="0"/>
                <w:i w:val="0"/>
                <w:spacing w:val="-10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бактерій</w:t>
            </w:r>
            <w:r>
              <w:rPr>
                <w:b w:val="0"/>
                <w:i w:val="0"/>
                <w:spacing w:val="-7"/>
                <w:sz w:val="27"/>
              </w:rPr>
              <w:t xml:space="preserve"> </w:t>
            </w:r>
            <w:r>
              <w:rPr>
                <w:b w:val="0"/>
                <w:sz w:val="27"/>
              </w:rPr>
              <w:t>B.</w:t>
            </w:r>
            <w:r>
              <w:rPr>
                <w:b w:val="0"/>
                <w:spacing w:val="-8"/>
                <w:sz w:val="27"/>
              </w:rPr>
              <w:t xml:space="preserve"> </w:t>
            </w:r>
            <w:r>
              <w:rPr>
                <w:b w:val="0"/>
                <w:spacing w:val="-2"/>
                <w:sz w:val="27"/>
              </w:rPr>
              <w:t>subtilis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14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7" w:history="1">
            <w:r>
              <w:t>Здатність</w:t>
            </w:r>
            <w:r>
              <w:rPr>
                <w:spacing w:val="-9"/>
              </w:rPr>
              <w:t xml:space="preserve"> </w:t>
            </w:r>
            <w:r>
              <w:rPr>
                <w:i/>
              </w:rPr>
              <w:t>B.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subtilis</w:t>
            </w:r>
            <w:r>
              <w:rPr>
                <w:i/>
                <w:spacing w:val="-7"/>
              </w:rPr>
              <w:t xml:space="preserve"> </w:t>
            </w:r>
            <w:r>
              <w:t>до</w:t>
            </w:r>
            <w:r>
              <w:rPr>
                <w:spacing w:val="-8"/>
              </w:rPr>
              <w:t xml:space="preserve"> </w:t>
            </w:r>
            <w:r>
              <w:t>синтезу</w:t>
            </w:r>
            <w:r>
              <w:rPr>
                <w:spacing w:val="-7"/>
              </w:rPr>
              <w:t xml:space="preserve"> </w:t>
            </w:r>
            <w:r>
              <w:t>біологічно</w:t>
            </w:r>
            <w:r>
              <w:rPr>
                <w:spacing w:val="-10"/>
              </w:rPr>
              <w:t xml:space="preserve"> </w:t>
            </w:r>
            <w:r>
              <w:t>активних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сполук</w:t>
            </w:r>
            <w:r>
              <w:tab/>
            </w:r>
            <w:r>
              <w:rPr>
                <w:spacing w:val="-5"/>
              </w:rPr>
              <w:t>15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spacing w:before="156"/>
            <w:ind w:left="1175" w:hanging="470"/>
          </w:pPr>
          <w:hyperlink w:anchor="_bookmark8" w:history="1">
            <w:r>
              <w:t>Вторинні</w:t>
            </w:r>
            <w:r>
              <w:rPr>
                <w:spacing w:val="-9"/>
              </w:rPr>
              <w:t xml:space="preserve"> </w:t>
            </w:r>
            <w:r>
              <w:t>метаболіти</w:t>
            </w:r>
            <w:r>
              <w:rPr>
                <w:spacing w:val="-10"/>
              </w:rPr>
              <w:t xml:space="preserve"> </w:t>
            </w:r>
            <w:r>
              <w:rPr>
                <w:i/>
              </w:rPr>
              <w:t>В.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</w:rPr>
              <w:t>subtilis</w:t>
            </w:r>
            <w:r>
              <w:rPr>
                <w:i/>
                <w:spacing w:val="-9"/>
              </w:rPr>
              <w:t xml:space="preserve"> </w:t>
            </w:r>
            <w:r>
              <w:t>з</w:t>
            </w:r>
            <w:r>
              <w:rPr>
                <w:spacing w:val="-8"/>
              </w:rPr>
              <w:t xml:space="preserve"> </w:t>
            </w:r>
            <w:r>
              <w:t>антибіотичною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активністю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ind w:left="1588" w:hanging="603"/>
          </w:pPr>
          <w:hyperlink w:anchor="_bookmark9" w:history="1">
            <w:r>
              <w:t>Полікетитсинтетази</w:t>
            </w:r>
            <w:r>
              <w:rPr>
                <w:spacing w:val="-13"/>
              </w:rPr>
              <w:t xml:space="preserve"> </w:t>
            </w:r>
            <w:r>
              <w:t>і</w:t>
            </w:r>
            <w:r>
              <w:rPr>
                <w:spacing w:val="-14"/>
              </w:rPr>
              <w:t xml:space="preserve"> </w:t>
            </w:r>
            <w:r>
              <w:t>нерибосомальні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полікетидсинтетази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ind w:left="1588" w:hanging="603"/>
          </w:pPr>
          <w:hyperlink w:anchor="_bookmark10" w:history="1">
            <w:r>
              <w:rPr>
                <w:spacing w:val="-2"/>
              </w:rPr>
              <w:t>Беталактони</w:t>
            </w:r>
            <w:r>
              <w:tab/>
            </w:r>
            <w:r>
              <w:rPr>
                <w:spacing w:val="-5"/>
              </w:rPr>
              <w:t>21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ind w:left="1588" w:hanging="603"/>
          </w:pPr>
          <w:hyperlink w:anchor="_bookmark11" w:history="1">
            <w:r>
              <w:t>Циклічні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дипептиди</w:t>
            </w:r>
            <w:r>
              <w:tab/>
            </w:r>
            <w:r>
              <w:rPr>
                <w:spacing w:val="-5"/>
              </w:rPr>
              <w:t>21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spacing w:before="157"/>
            <w:ind w:left="1588" w:hanging="603"/>
          </w:pPr>
          <w:hyperlink w:anchor="_bookmark12" w:history="1">
            <w:r>
              <w:rPr>
                <w:spacing w:val="-2"/>
              </w:rPr>
              <w:t>Сактипептиди</w:t>
            </w:r>
            <w:r>
              <w:tab/>
            </w:r>
            <w:r>
              <w:rPr>
                <w:spacing w:val="-5"/>
              </w:rPr>
              <w:t>22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spacing w:before="153"/>
            <w:ind w:left="1588" w:hanging="603"/>
          </w:pPr>
          <w:hyperlink w:anchor="_bookmark13" w:history="1">
            <w:r>
              <w:rPr>
                <w:spacing w:val="-2"/>
              </w:rPr>
              <w:t>Рантипептиди</w:t>
            </w:r>
            <w:r>
              <w:tab/>
            </w:r>
            <w:r>
              <w:rPr>
                <w:spacing w:val="-5"/>
              </w:rPr>
              <w:t>23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ind w:left="1588" w:hanging="603"/>
          </w:pPr>
          <w:hyperlink w:anchor="_bookmark14" w:history="1">
            <w:r>
              <w:rPr>
                <w:spacing w:val="-2"/>
              </w:rPr>
              <w:t>Металофори</w:t>
            </w:r>
            <w:r>
              <w:tab/>
            </w:r>
            <w:r>
              <w:rPr>
                <w:spacing w:val="-5"/>
              </w:rPr>
              <w:t>23</w:t>
            </w:r>
          </w:hyperlink>
        </w:p>
        <w:p w:rsidR="00A14BCD" w:rsidRDefault="00A14BCD" w:rsidP="00A14BCD">
          <w:pPr>
            <w:pStyle w:val="5"/>
            <w:numPr>
              <w:ilvl w:val="2"/>
              <w:numId w:val="9"/>
            </w:numPr>
            <w:tabs>
              <w:tab w:val="left" w:pos="1588"/>
              <w:tab w:val="right" w:leader="dot" w:pos="9769"/>
            </w:tabs>
            <w:spacing w:before="158"/>
            <w:ind w:left="1588" w:hanging="603"/>
          </w:pPr>
          <w:hyperlink w:anchor="_bookmark15" w:history="1">
            <w:r>
              <w:t>Лантипептиди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ласопептиди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A14BCD" w:rsidRDefault="00A14BCD" w:rsidP="00A14BCD">
          <w:pPr>
            <w:pStyle w:val="3"/>
            <w:numPr>
              <w:ilvl w:val="1"/>
              <w:numId w:val="9"/>
            </w:numPr>
            <w:tabs>
              <w:tab w:val="left" w:pos="1175"/>
              <w:tab w:val="right" w:leader="dot" w:pos="9769"/>
            </w:tabs>
            <w:ind w:left="1175" w:hanging="470"/>
          </w:pPr>
          <w:hyperlink w:anchor="_bookmark16" w:history="1">
            <w:r>
              <w:t>Значення</w:t>
            </w:r>
            <w:r>
              <w:rPr>
                <w:spacing w:val="-10"/>
              </w:rPr>
              <w:t xml:space="preserve"> </w:t>
            </w:r>
            <w:r>
              <w:t>бактерій</w:t>
            </w:r>
            <w:r>
              <w:rPr>
                <w:spacing w:val="-8"/>
              </w:rPr>
              <w:t xml:space="preserve"> </w:t>
            </w:r>
            <w:r>
              <w:t>роду</w:t>
            </w:r>
            <w:r>
              <w:rPr>
                <w:spacing w:val="-8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  <w:spacing w:val="-7"/>
              </w:rPr>
              <w:t xml:space="preserve"> </w:t>
            </w:r>
            <w:r>
              <w:t>для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людини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A14BCD" w:rsidRDefault="00A14BCD" w:rsidP="00A14BCD">
          <w:pPr>
            <w:pStyle w:val="21"/>
            <w:numPr>
              <w:ilvl w:val="0"/>
              <w:numId w:val="9"/>
            </w:numPr>
            <w:tabs>
              <w:tab w:val="left" w:pos="693"/>
              <w:tab w:val="right" w:leader="dot" w:pos="9769"/>
            </w:tabs>
            <w:ind w:left="693" w:hanging="267"/>
          </w:pPr>
          <w:hyperlink w:anchor="_bookmark17" w:history="1">
            <w:r>
              <w:t>МАТЕРІАЛИ</w:t>
            </w:r>
            <w:r>
              <w:rPr>
                <w:spacing w:val="-9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t>МЕТОДИ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ДОСЛІДЖЕНЬ</w:t>
            </w:r>
            <w:r>
              <w:tab/>
            </w:r>
            <w:r>
              <w:rPr>
                <w:spacing w:val="-7"/>
              </w:rPr>
              <w:t>29</w:t>
            </w:r>
          </w:hyperlink>
        </w:p>
        <w:p w:rsidR="00A14BCD" w:rsidRDefault="00A14BCD" w:rsidP="00A14BCD">
          <w:pPr>
            <w:pStyle w:val="21"/>
            <w:numPr>
              <w:ilvl w:val="0"/>
              <w:numId w:val="9"/>
            </w:numPr>
            <w:tabs>
              <w:tab w:val="left" w:pos="693"/>
              <w:tab w:val="right" w:leader="dot" w:pos="9769"/>
            </w:tabs>
            <w:ind w:left="693" w:hanging="267"/>
          </w:pPr>
          <w:hyperlink w:anchor="_bookmark18" w:history="1">
            <w:r>
              <w:t>РЕЗУЛЬТАТИ</w:t>
            </w:r>
            <w:r>
              <w:rPr>
                <w:spacing w:val="-10"/>
              </w:rPr>
              <w:t xml:space="preserve"> </w:t>
            </w:r>
            <w:r>
              <w:t>ДОСЛІДЖЕНЬ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t>ЇХ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A14BCD" w:rsidRDefault="00A14BCD" w:rsidP="00A14BCD">
          <w:pPr>
            <w:pStyle w:val="3"/>
            <w:numPr>
              <w:ilvl w:val="0"/>
              <w:numId w:val="8"/>
            </w:numPr>
            <w:tabs>
              <w:tab w:val="left" w:pos="975"/>
              <w:tab w:val="right" w:leader="dot" w:pos="9769"/>
            </w:tabs>
            <w:ind w:left="975" w:hanging="270"/>
          </w:pPr>
          <w:hyperlink w:anchor="_bookmark19" w:history="1">
            <w:r>
              <w:t>1.</w:t>
            </w:r>
            <w:r>
              <w:rPr>
                <w:spacing w:val="-9"/>
              </w:rPr>
              <w:t xml:space="preserve"> </w:t>
            </w:r>
            <w:r>
              <w:t>Основні</w:t>
            </w:r>
            <w:r>
              <w:rPr>
                <w:spacing w:val="-7"/>
              </w:rPr>
              <w:t xml:space="preserve"> </w:t>
            </w:r>
            <w:r>
              <w:t>кластери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генів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A14BCD" w:rsidRDefault="00A14BCD" w:rsidP="00A14BCD">
          <w:pPr>
            <w:pStyle w:val="4"/>
            <w:numPr>
              <w:ilvl w:val="0"/>
              <w:numId w:val="7"/>
            </w:numPr>
            <w:tabs>
              <w:tab w:val="left" w:pos="975"/>
              <w:tab w:val="right" w:leader="dot" w:pos="9769"/>
            </w:tabs>
            <w:ind w:left="975" w:hanging="270"/>
            <w:rPr>
              <w:b w:val="0"/>
              <w:i w:val="0"/>
              <w:sz w:val="27"/>
            </w:rPr>
          </w:pPr>
          <w:hyperlink w:anchor="_bookmark20" w:history="1">
            <w:r>
              <w:rPr>
                <w:b w:val="0"/>
                <w:i w:val="0"/>
                <w:sz w:val="27"/>
              </w:rPr>
              <w:t>2.</w:t>
            </w:r>
            <w:r>
              <w:rPr>
                <w:b w:val="0"/>
                <w:i w:val="0"/>
                <w:spacing w:val="-11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Порівняльний</w:t>
            </w:r>
            <w:r>
              <w:rPr>
                <w:b w:val="0"/>
                <w:i w:val="0"/>
                <w:spacing w:val="-6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аналіз</w:t>
            </w:r>
            <w:r>
              <w:rPr>
                <w:b w:val="0"/>
                <w:i w:val="0"/>
                <w:spacing w:val="-9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синтезу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sz w:val="27"/>
              </w:rPr>
              <w:t>sactipeptide</w:t>
            </w:r>
            <w:r>
              <w:rPr>
                <w:b w:val="0"/>
                <w:spacing w:val="-8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та</w:t>
            </w:r>
            <w:r>
              <w:rPr>
                <w:b w:val="0"/>
                <w:i w:val="0"/>
                <w:spacing w:val="-9"/>
                <w:sz w:val="27"/>
              </w:rPr>
              <w:t xml:space="preserve"> </w:t>
            </w:r>
            <w:r>
              <w:rPr>
                <w:b w:val="0"/>
                <w:spacing w:val="-2"/>
                <w:sz w:val="27"/>
              </w:rPr>
              <w:t>ranthipeptide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33</w:t>
            </w:r>
          </w:hyperlink>
        </w:p>
        <w:p w:rsidR="00A14BCD" w:rsidRDefault="00A14BCD" w:rsidP="00A14BCD">
          <w:pPr>
            <w:pStyle w:val="4"/>
            <w:numPr>
              <w:ilvl w:val="0"/>
              <w:numId w:val="6"/>
            </w:numPr>
            <w:tabs>
              <w:tab w:val="left" w:pos="975"/>
              <w:tab w:val="right" w:leader="dot" w:pos="9769"/>
            </w:tabs>
            <w:spacing w:before="156"/>
            <w:ind w:left="975" w:hanging="270"/>
            <w:rPr>
              <w:b w:val="0"/>
              <w:i w:val="0"/>
              <w:sz w:val="27"/>
            </w:rPr>
          </w:pPr>
          <w:hyperlink w:anchor="_bookmark21" w:history="1">
            <w:r>
              <w:rPr>
                <w:b w:val="0"/>
                <w:i w:val="0"/>
                <w:sz w:val="27"/>
              </w:rPr>
              <w:t>3.</w:t>
            </w:r>
            <w:r>
              <w:rPr>
                <w:b w:val="0"/>
                <w:i w:val="0"/>
                <w:spacing w:val="-13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Порівняльний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аналіз</w:t>
            </w:r>
            <w:r>
              <w:rPr>
                <w:b w:val="0"/>
                <w:i w:val="0"/>
                <w:spacing w:val="-11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синтезу</w:t>
            </w:r>
            <w:r>
              <w:rPr>
                <w:b w:val="0"/>
                <w:i w:val="0"/>
                <w:spacing w:val="-10"/>
                <w:sz w:val="27"/>
              </w:rPr>
              <w:t xml:space="preserve"> </w:t>
            </w:r>
            <w:r>
              <w:rPr>
                <w:b w:val="0"/>
                <w:sz w:val="27"/>
              </w:rPr>
              <w:t>NRPS,</w:t>
            </w:r>
            <w:r>
              <w:rPr>
                <w:b w:val="0"/>
                <w:spacing w:val="-10"/>
                <w:sz w:val="27"/>
              </w:rPr>
              <w:t xml:space="preserve"> </w:t>
            </w:r>
            <w:r>
              <w:rPr>
                <w:b w:val="0"/>
                <w:sz w:val="27"/>
              </w:rPr>
              <w:t>PKS-like,</w:t>
            </w:r>
            <w:r>
              <w:rPr>
                <w:b w:val="0"/>
                <w:spacing w:val="-10"/>
                <w:sz w:val="27"/>
              </w:rPr>
              <w:t xml:space="preserve"> </w:t>
            </w:r>
            <w:r>
              <w:rPr>
                <w:b w:val="0"/>
                <w:sz w:val="27"/>
              </w:rPr>
              <w:t>T3PKS,</w:t>
            </w:r>
            <w:r>
              <w:rPr>
                <w:b w:val="0"/>
                <w:spacing w:val="-13"/>
                <w:sz w:val="27"/>
              </w:rPr>
              <w:t xml:space="preserve"> </w:t>
            </w:r>
            <w:r>
              <w:rPr>
                <w:b w:val="0"/>
                <w:sz w:val="27"/>
              </w:rPr>
              <w:t>transAT-</w:t>
            </w:r>
            <w:r>
              <w:rPr>
                <w:b w:val="0"/>
                <w:spacing w:val="-5"/>
                <w:sz w:val="27"/>
              </w:rPr>
              <w:t>PKS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36</w:t>
            </w:r>
          </w:hyperlink>
        </w:p>
        <w:p w:rsidR="00A14BCD" w:rsidRDefault="00A14BCD" w:rsidP="00A14BCD">
          <w:pPr>
            <w:pStyle w:val="4"/>
            <w:numPr>
              <w:ilvl w:val="0"/>
              <w:numId w:val="5"/>
            </w:numPr>
            <w:tabs>
              <w:tab w:val="left" w:pos="975"/>
              <w:tab w:val="right" w:leader="dot" w:pos="9769"/>
            </w:tabs>
            <w:ind w:left="975" w:hanging="270"/>
            <w:rPr>
              <w:b w:val="0"/>
              <w:i w:val="0"/>
              <w:sz w:val="27"/>
            </w:rPr>
          </w:pPr>
          <w:hyperlink w:anchor="_bookmark22" w:history="1">
            <w:r>
              <w:rPr>
                <w:b w:val="0"/>
                <w:i w:val="0"/>
                <w:sz w:val="27"/>
              </w:rPr>
              <w:t>4.</w:t>
            </w:r>
            <w:r>
              <w:rPr>
                <w:b w:val="0"/>
                <w:i w:val="0"/>
                <w:spacing w:val="-9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Порівняльний</w:t>
            </w:r>
            <w:r>
              <w:rPr>
                <w:b w:val="0"/>
                <w:i w:val="0"/>
                <w:spacing w:val="-5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аналіз</w:t>
            </w:r>
            <w:r>
              <w:rPr>
                <w:b w:val="0"/>
                <w:i w:val="0"/>
                <w:spacing w:val="-6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синтезу</w:t>
            </w:r>
            <w:r>
              <w:rPr>
                <w:b w:val="0"/>
                <w:i w:val="0"/>
                <w:spacing w:val="-7"/>
                <w:sz w:val="27"/>
              </w:rPr>
              <w:t xml:space="preserve"> </w:t>
            </w:r>
            <w:r>
              <w:rPr>
                <w:b w:val="0"/>
                <w:sz w:val="27"/>
              </w:rPr>
              <w:t>NRPS</w:t>
            </w:r>
            <w:r>
              <w:rPr>
                <w:b w:val="0"/>
                <w:spacing w:val="-6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та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spacing w:val="-2"/>
                <w:sz w:val="27"/>
              </w:rPr>
              <w:t>betalactone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38</w:t>
            </w:r>
          </w:hyperlink>
        </w:p>
        <w:p w:rsidR="00A14BCD" w:rsidRDefault="00A14BCD" w:rsidP="00A14BCD">
          <w:pPr>
            <w:pStyle w:val="4"/>
            <w:numPr>
              <w:ilvl w:val="0"/>
              <w:numId w:val="4"/>
            </w:numPr>
            <w:tabs>
              <w:tab w:val="left" w:pos="975"/>
              <w:tab w:val="right" w:leader="dot" w:pos="9769"/>
            </w:tabs>
            <w:ind w:left="975" w:hanging="270"/>
            <w:rPr>
              <w:b w:val="0"/>
              <w:i w:val="0"/>
              <w:sz w:val="27"/>
            </w:rPr>
          </w:pPr>
          <w:hyperlink w:anchor="_bookmark23" w:history="1">
            <w:r>
              <w:rPr>
                <w:b w:val="0"/>
                <w:i w:val="0"/>
                <w:sz w:val="27"/>
              </w:rPr>
              <w:t>5.</w:t>
            </w:r>
            <w:r>
              <w:rPr>
                <w:b w:val="0"/>
                <w:i w:val="0"/>
                <w:spacing w:val="-12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Порівняльний</w:t>
            </w:r>
            <w:r>
              <w:rPr>
                <w:b w:val="0"/>
                <w:i w:val="0"/>
                <w:spacing w:val="-7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аналіз</w:t>
            </w:r>
            <w:r>
              <w:rPr>
                <w:b w:val="0"/>
                <w:i w:val="0"/>
                <w:spacing w:val="-10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синтезу</w:t>
            </w:r>
            <w:r>
              <w:rPr>
                <w:b w:val="0"/>
                <w:i w:val="0"/>
                <w:spacing w:val="-9"/>
                <w:sz w:val="27"/>
              </w:rPr>
              <w:t xml:space="preserve"> </w:t>
            </w:r>
            <w:r>
              <w:rPr>
                <w:b w:val="0"/>
                <w:sz w:val="27"/>
              </w:rPr>
              <w:t>NRP-metallophore</w:t>
            </w:r>
            <w:r>
              <w:rPr>
                <w:b w:val="0"/>
                <w:spacing w:val="-9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та</w:t>
            </w:r>
            <w:r>
              <w:rPr>
                <w:b w:val="0"/>
                <w:i w:val="0"/>
                <w:spacing w:val="-10"/>
                <w:sz w:val="27"/>
              </w:rPr>
              <w:t xml:space="preserve"> </w:t>
            </w:r>
            <w:r>
              <w:rPr>
                <w:b w:val="0"/>
                <w:spacing w:val="-4"/>
                <w:sz w:val="27"/>
              </w:rPr>
              <w:t>NRPS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40</w:t>
            </w:r>
          </w:hyperlink>
        </w:p>
        <w:p w:rsidR="00A14BCD" w:rsidRDefault="00A14BCD" w:rsidP="00A14BCD">
          <w:pPr>
            <w:pStyle w:val="3"/>
            <w:numPr>
              <w:ilvl w:val="0"/>
              <w:numId w:val="3"/>
            </w:numPr>
            <w:tabs>
              <w:tab w:val="left" w:pos="975"/>
              <w:tab w:val="right" w:leader="dot" w:pos="9769"/>
            </w:tabs>
            <w:ind w:left="975" w:hanging="270"/>
          </w:pPr>
          <w:hyperlink w:anchor="_bookmark24" w:history="1">
            <w:r>
              <w:t>6.</w:t>
            </w:r>
            <w:r>
              <w:rPr>
                <w:spacing w:val="-11"/>
              </w:rPr>
              <w:t xml:space="preserve"> </w:t>
            </w:r>
            <w:r>
              <w:t>Порівняльний</w:t>
            </w:r>
            <w:r>
              <w:rPr>
                <w:spacing w:val="-6"/>
              </w:rPr>
              <w:t xml:space="preserve"> </w:t>
            </w:r>
            <w:r>
              <w:t>аналіз</w:t>
            </w:r>
            <w:r>
              <w:rPr>
                <w:spacing w:val="-8"/>
              </w:rPr>
              <w:t xml:space="preserve"> </w:t>
            </w:r>
            <w:r>
              <w:t>синтезу</w:t>
            </w:r>
            <w:r>
              <w:rPr>
                <w:spacing w:val="-8"/>
              </w:rPr>
              <w:t xml:space="preserve"> </w:t>
            </w:r>
            <w:r>
              <w:rPr>
                <w:i/>
                <w:spacing w:val="-4"/>
              </w:rPr>
              <w:t>CDPS</w:t>
            </w:r>
            <w:r>
              <w:tab/>
            </w:r>
            <w:r>
              <w:rPr>
                <w:spacing w:val="-5"/>
              </w:rPr>
              <w:t>42</w:t>
            </w:r>
          </w:hyperlink>
        </w:p>
        <w:p w:rsidR="00A14BCD" w:rsidRDefault="00A14BCD" w:rsidP="00A14BCD">
          <w:pPr>
            <w:pStyle w:val="4"/>
            <w:numPr>
              <w:ilvl w:val="0"/>
              <w:numId w:val="2"/>
            </w:numPr>
            <w:tabs>
              <w:tab w:val="left" w:pos="975"/>
              <w:tab w:val="right" w:leader="dot" w:pos="9769"/>
            </w:tabs>
            <w:ind w:left="975" w:hanging="270"/>
            <w:rPr>
              <w:b w:val="0"/>
              <w:i w:val="0"/>
              <w:sz w:val="27"/>
            </w:rPr>
          </w:pPr>
          <w:hyperlink w:anchor="_bookmark25" w:history="1">
            <w:r>
              <w:rPr>
                <w:b w:val="0"/>
                <w:i w:val="0"/>
                <w:sz w:val="27"/>
              </w:rPr>
              <w:t>7.</w:t>
            </w:r>
            <w:r>
              <w:rPr>
                <w:b w:val="0"/>
                <w:i w:val="0"/>
                <w:spacing w:val="-11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Порівняльний</w:t>
            </w:r>
            <w:r>
              <w:rPr>
                <w:b w:val="0"/>
                <w:i w:val="0"/>
                <w:spacing w:val="-6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аналіз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i w:val="0"/>
                <w:sz w:val="27"/>
              </w:rPr>
              <w:t>синтезу</w:t>
            </w:r>
            <w:r>
              <w:rPr>
                <w:b w:val="0"/>
                <w:i w:val="0"/>
                <w:spacing w:val="-8"/>
                <w:sz w:val="27"/>
              </w:rPr>
              <w:t xml:space="preserve"> </w:t>
            </w:r>
            <w:r>
              <w:rPr>
                <w:b w:val="0"/>
                <w:spacing w:val="-2"/>
                <w:sz w:val="27"/>
              </w:rPr>
              <w:t>sactipeptide</w:t>
            </w:r>
            <w:r>
              <w:rPr>
                <w:b w:val="0"/>
                <w:i w:val="0"/>
                <w:sz w:val="27"/>
              </w:rPr>
              <w:tab/>
            </w:r>
            <w:r>
              <w:rPr>
                <w:b w:val="0"/>
                <w:i w:val="0"/>
                <w:spacing w:val="-5"/>
                <w:sz w:val="27"/>
              </w:rPr>
              <w:t>44</w:t>
            </w:r>
          </w:hyperlink>
        </w:p>
        <w:p w:rsidR="00A14BCD" w:rsidRDefault="00A14BCD" w:rsidP="00A14BCD">
          <w:pPr>
            <w:pStyle w:val="21"/>
            <w:tabs>
              <w:tab w:val="right" w:leader="dot" w:pos="9769"/>
            </w:tabs>
            <w:ind w:firstLine="0"/>
          </w:pPr>
          <w:hyperlink w:anchor="_bookmark26" w:history="1">
            <w:r>
              <w:rPr>
                <w:spacing w:val="-2"/>
              </w:rPr>
              <w:t>УЗАГАЛЬНЕННЯ</w:t>
            </w:r>
            <w:r>
              <w:tab/>
            </w:r>
            <w:r>
              <w:rPr>
                <w:spacing w:val="-5"/>
              </w:rPr>
              <w:t>47</w:t>
            </w:r>
          </w:hyperlink>
        </w:p>
        <w:p w:rsidR="00A14BCD" w:rsidRDefault="00A14BCD" w:rsidP="00A14BCD">
          <w:pPr>
            <w:pStyle w:val="21"/>
            <w:tabs>
              <w:tab w:val="right" w:leader="dot" w:pos="9769"/>
            </w:tabs>
            <w:ind w:firstLine="0"/>
          </w:pPr>
          <w:hyperlink w:anchor="_bookmark27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49</w:t>
            </w:r>
          </w:hyperlink>
        </w:p>
        <w:p w:rsidR="00A14BCD" w:rsidRDefault="00A14BCD" w:rsidP="00A14BCD">
          <w:pPr>
            <w:pStyle w:val="21"/>
            <w:tabs>
              <w:tab w:val="right" w:leader="dot" w:pos="9769"/>
            </w:tabs>
            <w:ind w:firstLine="0"/>
          </w:pPr>
          <w:hyperlink w:anchor="_bookmark28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51</w:t>
            </w:r>
          </w:hyperlink>
        </w:p>
      </w:sdtContent>
    </w:sdt>
    <w:p w:rsidR="00A14BCD" w:rsidRDefault="00A14BCD" w:rsidP="00A14BCD">
      <w:pPr>
        <w:pStyle w:val="21"/>
        <w:sectPr w:rsidR="00A14BCD">
          <w:pgSz w:w="11910" w:h="16840"/>
          <w:pgMar w:top="1040" w:right="708" w:bottom="280" w:left="1275" w:header="720" w:footer="720" w:gutter="0"/>
          <w:cols w:space="720"/>
        </w:sectPr>
      </w:pPr>
    </w:p>
    <w:p w:rsidR="00A14BCD" w:rsidRDefault="00A14BCD" w:rsidP="00A14BCD">
      <w:pPr>
        <w:pStyle w:val="1"/>
        <w:spacing w:before="76"/>
        <w:ind w:left="304" w:right="17"/>
      </w:pPr>
      <w:bookmarkStart w:id="0" w:name="ВСТУП_"/>
      <w:bookmarkStart w:id="1" w:name="_bookmark0"/>
      <w:bookmarkEnd w:id="0"/>
      <w:bookmarkEnd w:id="1"/>
      <w:r>
        <w:rPr>
          <w:spacing w:val="-2"/>
        </w:rPr>
        <w:lastRenderedPageBreak/>
        <w:t>ВСТУП</w:t>
      </w:r>
    </w:p>
    <w:p w:rsidR="00A14BCD" w:rsidRDefault="00A14BCD" w:rsidP="00A14BCD">
      <w:pPr>
        <w:pStyle w:val="a3"/>
        <w:spacing w:before="160" w:line="360" w:lineRule="auto"/>
        <w:ind w:right="140" w:firstLine="849"/>
        <w:rPr>
          <w:i/>
        </w:rPr>
      </w:pPr>
      <w:r>
        <w:t xml:space="preserve">Серед бактерій, найбільш значущих для біотехнології та медицини, виділяють представники роду </w:t>
      </w:r>
      <w:r>
        <w:rPr>
          <w:i/>
        </w:rPr>
        <w:t xml:space="preserve">Bacillus </w:t>
      </w:r>
      <w:r>
        <w:t>[</w:t>
      </w:r>
      <w:hyperlink r:id="rId5">
        <w:r>
          <w:t>Elshaghabee</w:t>
        </w:r>
      </w:hyperlink>
      <w:r>
        <w:t xml:space="preserve"> et al., 2017]</w:t>
      </w:r>
      <w:r>
        <w:rPr>
          <w:i/>
        </w:rPr>
        <w:t>.</w:t>
      </w:r>
    </w:p>
    <w:p w:rsidR="00A14BCD" w:rsidRDefault="00A14BCD" w:rsidP="00A14BCD">
      <w:pPr>
        <w:pStyle w:val="a3"/>
        <w:spacing w:line="360" w:lineRule="auto"/>
        <w:ind w:right="139" w:firstLine="849"/>
      </w:pPr>
      <w:r>
        <w:t>Бацили, зазвичай є ґрунтовими мешканцями, однак можуть</w:t>
      </w:r>
      <w:r>
        <w:rPr>
          <w:spacing w:val="40"/>
        </w:rPr>
        <w:t xml:space="preserve"> </w:t>
      </w:r>
      <w:r>
        <w:t>траплятися у морських та прісних водах, в океанічних осадах [Ehling-Schulz</w:t>
      </w:r>
      <w:r>
        <w:rPr>
          <w:spacing w:val="40"/>
        </w:rPr>
        <w:t xml:space="preserve"> </w:t>
      </w:r>
      <w:r>
        <w:t>et al., 2019].</w:t>
      </w:r>
    </w:p>
    <w:p w:rsidR="00A14BCD" w:rsidRDefault="00A14BCD" w:rsidP="00A14BCD">
      <w:pPr>
        <w:pStyle w:val="a3"/>
        <w:spacing w:line="360" w:lineRule="auto"/>
        <w:ind w:right="138" w:firstLine="849"/>
      </w:pPr>
      <w:r>
        <w:t>Представників роду виділяли із заражених личинок комах або із ґрунтів</w:t>
      </w:r>
      <w:r>
        <w:rPr>
          <w:spacing w:val="-1"/>
        </w:rPr>
        <w:t xml:space="preserve"> </w:t>
      </w:r>
      <w:r>
        <w:t>інфікованих районів, однак таке середовище, як комахи, не є типовим для здебільшого бацил [Astuto et al., 2023].</w:t>
      </w:r>
    </w:p>
    <w:p w:rsidR="00A14BCD" w:rsidRDefault="00A14BCD" w:rsidP="00A14BCD">
      <w:pPr>
        <w:pStyle w:val="a3"/>
        <w:tabs>
          <w:tab w:val="left" w:pos="3196"/>
          <w:tab w:val="left" w:pos="4775"/>
          <w:tab w:val="left" w:pos="6791"/>
          <w:tab w:val="left" w:pos="8684"/>
        </w:tabs>
        <w:spacing w:line="360" w:lineRule="auto"/>
        <w:ind w:right="71" w:firstLine="849"/>
        <w:jc w:val="right"/>
      </w:pPr>
      <w:r>
        <w:t>Бактерії</w:t>
      </w:r>
      <w:r>
        <w:rPr>
          <w:spacing w:val="40"/>
        </w:rPr>
        <w:t xml:space="preserve"> </w:t>
      </w:r>
      <w:r>
        <w:t>роду</w:t>
      </w:r>
      <w:r>
        <w:rPr>
          <w:spacing w:val="40"/>
        </w:rPr>
        <w:t xml:space="preserve"> </w:t>
      </w:r>
      <w:r>
        <w:rPr>
          <w:i/>
        </w:rPr>
        <w:t>Bacillus</w:t>
      </w:r>
      <w:r>
        <w:rPr>
          <w:i/>
          <w:spacing w:val="40"/>
        </w:rPr>
        <w:t xml:space="preserve"> </w:t>
      </w:r>
      <w:r>
        <w:t>є</w:t>
      </w:r>
      <w:r>
        <w:rPr>
          <w:spacing w:val="40"/>
        </w:rPr>
        <w:t xml:space="preserve"> </w:t>
      </w:r>
      <w:r>
        <w:t>аеробами</w:t>
      </w:r>
      <w:r>
        <w:rPr>
          <w:spacing w:val="40"/>
        </w:rPr>
        <w:t xml:space="preserve"> </w:t>
      </w:r>
      <w:r>
        <w:t>або</w:t>
      </w:r>
      <w:r>
        <w:rPr>
          <w:spacing w:val="40"/>
        </w:rPr>
        <w:t xml:space="preserve"> </w:t>
      </w:r>
      <w:r>
        <w:t>факультативними</w:t>
      </w:r>
      <w:r>
        <w:rPr>
          <w:spacing w:val="40"/>
        </w:rPr>
        <w:t xml:space="preserve"> </w:t>
      </w:r>
      <w:r>
        <w:t>анаеробами, здатні до</w:t>
      </w:r>
      <w:r>
        <w:rPr>
          <w:spacing w:val="-1"/>
        </w:rPr>
        <w:t xml:space="preserve"> </w:t>
      </w:r>
      <w:r>
        <w:t xml:space="preserve">руху та мають перитрихіально розташовані джгутики [Aryal.., 2022]. </w:t>
      </w:r>
      <w:r>
        <w:rPr>
          <w:spacing w:val="-2"/>
        </w:rPr>
        <w:t>Характеризуються</w:t>
      </w:r>
      <w:r>
        <w:tab/>
      </w:r>
      <w:r>
        <w:rPr>
          <w:spacing w:val="-2"/>
        </w:rPr>
        <w:t>високою</w:t>
      </w:r>
      <w:r>
        <w:tab/>
      </w:r>
      <w:r>
        <w:rPr>
          <w:spacing w:val="-2"/>
        </w:rPr>
        <w:t>біохімічною</w:t>
      </w:r>
      <w:r>
        <w:tab/>
      </w:r>
      <w:r>
        <w:rPr>
          <w:spacing w:val="-2"/>
        </w:rPr>
        <w:t>активністю</w:t>
      </w:r>
      <w:r>
        <w:tab/>
      </w:r>
      <w:r>
        <w:rPr>
          <w:spacing w:val="-6"/>
        </w:rPr>
        <w:t xml:space="preserve">та </w:t>
      </w:r>
      <w:r>
        <w:t>продукуванням широкого спектру антибіотиків та антимікробних речовин, а</w:t>
      </w:r>
    </w:p>
    <w:p w:rsidR="00A14BCD" w:rsidRDefault="00A14BCD" w:rsidP="00A14BCD">
      <w:pPr>
        <w:pStyle w:val="a3"/>
        <w:spacing w:before="1"/>
      </w:pPr>
      <w:r>
        <w:t>також</w:t>
      </w:r>
      <w:r>
        <w:rPr>
          <w:spacing w:val="-8"/>
        </w:rPr>
        <w:t xml:space="preserve"> </w:t>
      </w:r>
      <w:r>
        <w:t>вітамінів,</w:t>
      </w:r>
      <w:r>
        <w:rPr>
          <w:spacing w:val="-1"/>
        </w:rPr>
        <w:t xml:space="preserve"> </w:t>
      </w:r>
      <w:r>
        <w:t>такі</w:t>
      </w:r>
      <w:r>
        <w:rPr>
          <w:spacing w:val="-5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В6,</w:t>
      </w:r>
      <w:r>
        <w:rPr>
          <w:spacing w:val="-5"/>
        </w:rPr>
        <w:t xml:space="preserve"> </w:t>
      </w:r>
      <w:r>
        <w:t>В12,</w:t>
      </w:r>
      <w:r>
        <w:rPr>
          <w:spacing w:val="-4"/>
        </w:rPr>
        <w:t xml:space="preserve"> </w:t>
      </w:r>
      <w:r>
        <w:t>рибофлавін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тіамін</w:t>
      </w:r>
      <w:r>
        <w:rPr>
          <w:spacing w:val="-2"/>
        </w:rPr>
        <w:t xml:space="preserve"> </w:t>
      </w:r>
      <w:r>
        <w:t>[</w:t>
      </w:r>
      <w:hyperlink r:id="rId6">
        <w:r>
          <w:t>Rao</w:t>
        </w:r>
        <w:r>
          <w:rPr>
            <w:spacing w:val="-5"/>
          </w:rPr>
          <w:t xml:space="preserve"> </w:t>
        </w:r>
        <w:r>
          <w:t>et</w:t>
        </w:r>
        <w:r>
          <w:rPr>
            <w:spacing w:val="-2"/>
          </w:rPr>
          <w:t xml:space="preserve"> </w:t>
        </w:r>
        <w:r>
          <w:t>al.,</w:t>
        </w:r>
        <w:r>
          <w:rPr>
            <w:spacing w:val="-6"/>
          </w:rPr>
          <w:t xml:space="preserve"> </w:t>
        </w:r>
        <w:r>
          <w:rPr>
            <w:spacing w:val="-2"/>
          </w:rPr>
          <w:t>2015</w:t>
        </w:r>
      </w:hyperlink>
      <w:r>
        <w:rPr>
          <w:spacing w:val="-2"/>
        </w:rPr>
        <w:t>].</w:t>
      </w:r>
    </w:p>
    <w:p w:rsidR="00A14BCD" w:rsidRDefault="00A14BCD" w:rsidP="00A14BCD">
      <w:pPr>
        <w:pStyle w:val="a3"/>
        <w:spacing w:before="160" w:line="360" w:lineRule="auto"/>
        <w:ind w:right="139" w:firstLine="849"/>
      </w:pPr>
      <w:r>
        <w:t xml:space="preserve">Бактерії роду </w:t>
      </w:r>
      <w:r>
        <w:rPr>
          <w:i/>
        </w:rPr>
        <w:t xml:space="preserve">Bacillus </w:t>
      </w:r>
      <w:r>
        <w:t xml:space="preserve">також продукують речовини, цінні для біотехнології, а саме — амінокислоти, ферменти, полісахариди [Brack et al., </w:t>
      </w:r>
      <w:r>
        <w:rPr>
          <w:spacing w:val="-2"/>
        </w:rPr>
        <w:t>2015].</w:t>
      </w:r>
    </w:p>
    <w:p w:rsidR="00A14BCD" w:rsidRDefault="00A14BCD" w:rsidP="00A14BCD">
      <w:pPr>
        <w:pStyle w:val="a3"/>
        <w:spacing w:before="1" w:line="360" w:lineRule="auto"/>
        <w:ind w:right="137" w:firstLine="849"/>
      </w:pPr>
      <w:r>
        <w:t>Актуальним</w:t>
      </w:r>
      <w:r>
        <w:rPr>
          <w:spacing w:val="40"/>
        </w:rPr>
        <w:t xml:space="preserve"> </w:t>
      </w:r>
      <w:r>
        <w:t>науковим</w:t>
      </w:r>
      <w:r>
        <w:rPr>
          <w:spacing w:val="40"/>
        </w:rPr>
        <w:t xml:space="preserve"> </w:t>
      </w:r>
      <w:r>
        <w:t>напрямом</w:t>
      </w:r>
      <w:r>
        <w:rPr>
          <w:spacing w:val="40"/>
        </w:rPr>
        <w:t xml:space="preserve"> </w:t>
      </w:r>
      <w:r>
        <w:t>сучасних</w:t>
      </w:r>
      <w:r>
        <w:rPr>
          <w:spacing w:val="40"/>
        </w:rPr>
        <w:t xml:space="preserve"> </w:t>
      </w:r>
      <w:r>
        <w:t>досліджень</w:t>
      </w:r>
      <w:r>
        <w:rPr>
          <w:spacing w:val="40"/>
        </w:rPr>
        <w:t xml:space="preserve"> </w:t>
      </w:r>
      <w:r>
        <w:t>бактерій</w:t>
      </w:r>
      <w:r>
        <w:rPr>
          <w:spacing w:val="80"/>
          <w:w w:val="150"/>
        </w:rPr>
        <w:t xml:space="preserve"> </w:t>
      </w:r>
      <w:r>
        <w:t xml:space="preserve">роду </w:t>
      </w:r>
      <w:r>
        <w:rPr>
          <w:i/>
        </w:rPr>
        <w:t xml:space="preserve">Bacillus </w:t>
      </w:r>
      <w:r>
        <w:t>є розроблення на їхній основі пробіотичних препаратів для ветеринарії та медицини, що мають високу профілактичну й терапевтичну ефективність [Сафронова та ін., 2021].</w:t>
      </w:r>
    </w:p>
    <w:p w:rsidR="00A14BCD" w:rsidRDefault="00A14BCD" w:rsidP="00A14BCD">
      <w:pPr>
        <w:pStyle w:val="a3"/>
        <w:spacing w:line="360" w:lineRule="auto"/>
        <w:ind w:right="138" w:firstLine="849"/>
      </w:pPr>
      <w:r>
        <w:t>Спороутворюючі бацили вивчаються для виробництва та збереження харчових продуктів протягом багатьох століть. Притаманна бацилам здатність продукувати велику кількість секреторних білків, ферментів, протимікробних сполук, вітамінів та каротиноїдів визначає важливість бацил у харчовому ланцюзі. Штами також мають біотерапевтичний потенціал, пов’язаний зі здатністю бацил взаємодіяти з внутрішнім середовищем господаря, продукуючи різноманітні вторинні метаболіти [</w:t>
      </w:r>
      <w:hyperlink r:id="rId7">
        <w:r>
          <w:t>Elshaghabee</w:t>
        </w:r>
      </w:hyperlink>
      <w:r>
        <w:t xml:space="preserve"> et al., </w:t>
      </w:r>
      <w:r>
        <w:rPr>
          <w:spacing w:val="-2"/>
        </w:rPr>
        <w:t>2017].</w:t>
      </w:r>
    </w:p>
    <w:p w:rsidR="00A14BCD" w:rsidRDefault="00A14BCD" w:rsidP="00A14BCD">
      <w:pPr>
        <w:pStyle w:val="a3"/>
        <w:spacing w:line="360" w:lineRule="auto"/>
        <w:sectPr w:rsidR="00A14BCD">
          <w:pgSz w:w="11910" w:h="16840"/>
          <w:pgMar w:top="1040" w:right="708" w:bottom="280" w:left="1275" w:header="720" w:footer="720" w:gutter="0"/>
          <w:cols w:space="720"/>
        </w:sectPr>
      </w:pPr>
    </w:p>
    <w:p w:rsidR="00A14BCD" w:rsidRDefault="00A14BCD" w:rsidP="00A14BCD">
      <w:pPr>
        <w:pStyle w:val="a3"/>
        <w:spacing w:before="80"/>
        <w:ind w:left="0"/>
        <w:jc w:val="left"/>
      </w:pPr>
    </w:p>
    <w:p w:rsidR="00A14BCD" w:rsidRDefault="00A14BCD" w:rsidP="00A14BCD">
      <w:pPr>
        <w:pStyle w:val="a3"/>
        <w:spacing w:line="360" w:lineRule="auto"/>
        <w:ind w:right="139" w:firstLine="849"/>
      </w:pPr>
      <w:r>
        <w:t>Вторинні метаболіти – це невеликі органічні молекули, які зазвичай</w:t>
      </w:r>
      <w:r>
        <w:rPr>
          <w:spacing w:val="80"/>
        </w:rPr>
        <w:t xml:space="preserve"> </w:t>
      </w:r>
      <w:r>
        <w:t xml:space="preserve">не є необхідними для росту та розвитку організму, що їх продукує, але сприяють його пристосованості в еволюційному масштабі [Caulier et al., </w:t>
      </w:r>
      <w:r>
        <w:rPr>
          <w:spacing w:val="-2"/>
        </w:rPr>
        <w:t>2019].</w:t>
      </w:r>
    </w:p>
    <w:p w:rsidR="00A14BCD" w:rsidRDefault="00A14BCD" w:rsidP="00A14BCD">
      <w:pPr>
        <w:pStyle w:val="a3"/>
        <w:spacing w:line="360" w:lineRule="auto"/>
        <w:ind w:right="71" w:firstLine="909"/>
      </w:pPr>
      <w:r>
        <w:t xml:space="preserve">Відомо, що представники групи </w:t>
      </w:r>
      <w:r>
        <w:rPr>
          <w:i/>
        </w:rPr>
        <w:t xml:space="preserve">B. subtilis </w:t>
      </w:r>
      <w:r>
        <w:t>продукують низку вторинних</w:t>
      </w:r>
      <w:r>
        <w:rPr>
          <w:spacing w:val="-3"/>
        </w:rPr>
        <w:t xml:space="preserve"> </w:t>
      </w:r>
      <w:r>
        <w:t>метаболітів, включно</w:t>
      </w:r>
      <w:r>
        <w:rPr>
          <w:spacing w:val="-1"/>
        </w:rPr>
        <w:t xml:space="preserve"> </w:t>
      </w:r>
      <w:r>
        <w:t>з полікетидами, терпенами</w:t>
      </w:r>
      <w:r>
        <w:rPr>
          <w:spacing w:val="-1"/>
        </w:rPr>
        <w:t xml:space="preserve"> </w:t>
      </w:r>
      <w:r>
        <w:t>та сидерофорами, а також пептидами, що синтезуються рибосомально та нерибосомально [</w:t>
      </w:r>
      <w:hyperlink r:id="rId8">
        <w:r>
          <w:t>Elshaghabee</w:t>
        </w:r>
      </w:hyperlink>
      <w:r>
        <w:t xml:space="preserve"> et al., 2017].</w:t>
      </w:r>
    </w:p>
    <w:p w:rsidR="00A14BCD" w:rsidRDefault="00A14BCD" w:rsidP="00A14BCD">
      <w:pPr>
        <w:pStyle w:val="a3"/>
        <w:spacing w:line="360" w:lineRule="auto"/>
        <w:ind w:right="140" w:firstLine="849"/>
      </w:pPr>
      <w:r>
        <w:rPr>
          <w:i/>
        </w:rPr>
        <w:t xml:space="preserve">B. subtilis </w:t>
      </w:r>
      <w:r>
        <w:t>містять різні біосинтетичні кластери</w:t>
      </w:r>
      <w:r>
        <w:rPr>
          <w:spacing w:val="40"/>
        </w:rPr>
        <w:t xml:space="preserve"> </w:t>
      </w:r>
      <w:r>
        <w:t>генів. Кластери біосинтетичних генів включають групу фізично спільно локалізованих генів, які разом кодують ферменти для біосинтезу певного метаболіту [Medema et all., 2015].</w:t>
      </w:r>
    </w:p>
    <w:p w:rsidR="00A14BCD" w:rsidRDefault="00A14BCD" w:rsidP="00A14BCD">
      <w:pPr>
        <w:spacing w:line="360" w:lineRule="auto"/>
        <w:ind w:left="426" w:right="137" w:firstLine="849"/>
        <w:jc w:val="both"/>
        <w:rPr>
          <w:sz w:val="28"/>
        </w:rPr>
      </w:pPr>
      <w:r>
        <w:rPr>
          <w:i/>
          <w:sz w:val="28"/>
        </w:rPr>
        <w:t xml:space="preserve">Метою </w:t>
      </w:r>
      <w:r>
        <w:rPr>
          <w:sz w:val="28"/>
        </w:rPr>
        <w:t xml:space="preserve">цієї роботи було дослідження кластерів генів вторинних метаболітів штамів </w:t>
      </w:r>
      <w:r>
        <w:rPr>
          <w:i/>
          <w:sz w:val="28"/>
        </w:rPr>
        <w:t>Bacillus subtilis</w:t>
      </w:r>
      <w:r>
        <w:rPr>
          <w:sz w:val="28"/>
        </w:rPr>
        <w:t>.</w:t>
      </w:r>
    </w:p>
    <w:p w:rsidR="00A14BCD" w:rsidRDefault="00A14BCD" w:rsidP="00A14BCD">
      <w:pPr>
        <w:pStyle w:val="a3"/>
        <w:ind w:left="1276"/>
      </w:pPr>
      <w:r>
        <w:t>Для</w:t>
      </w:r>
      <w:r>
        <w:rPr>
          <w:spacing w:val="-9"/>
        </w:rPr>
        <w:t xml:space="preserve"> </w:t>
      </w:r>
      <w:r>
        <w:t>досягнення</w:t>
      </w:r>
      <w:r>
        <w:rPr>
          <w:spacing w:val="-5"/>
        </w:rPr>
        <w:t xml:space="preserve"> </w:t>
      </w:r>
      <w:r>
        <w:t>мети</w:t>
      </w:r>
      <w:r>
        <w:rPr>
          <w:spacing w:val="-7"/>
        </w:rPr>
        <w:t xml:space="preserve"> </w:t>
      </w:r>
      <w:r>
        <w:t>роботи</w:t>
      </w:r>
      <w:r>
        <w:rPr>
          <w:spacing w:val="-7"/>
        </w:rPr>
        <w:t xml:space="preserve"> </w:t>
      </w:r>
      <w:r>
        <w:t>було</w:t>
      </w:r>
      <w:r>
        <w:rPr>
          <w:spacing w:val="-5"/>
        </w:rPr>
        <w:t xml:space="preserve"> </w:t>
      </w:r>
      <w:r>
        <w:t>поставлено</w:t>
      </w:r>
      <w:r>
        <w:rPr>
          <w:spacing w:val="-7"/>
        </w:rPr>
        <w:t xml:space="preserve"> </w:t>
      </w:r>
      <w:r>
        <w:t>наступні</w:t>
      </w:r>
      <w:r>
        <w:rPr>
          <w:spacing w:val="-7"/>
        </w:rPr>
        <w:t xml:space="preserve"> </w:t>
      </w:r>
      <w:r>
        <w:rPr>
          <w:spacing w:val="-2"/>
        </w:rPr>
        <w:t>завдання: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624"/>
          <w:tab w:val="left" w:pos="4964"/>
        </w:tabs>
        <w:spacing w:before="160" w:line="360" w:lineRule="auto"/>
        <w:ind w:right="138" w:firstLine="849"/>
        <w:jc w:val="both"/>
        <w:rPr>
          <w:sz w:val="28"/>
        </w:rPr>
      </w:pPr>
      <w:r>
        <w:rPr>
          <w:sz w:val="28"/>
        </w:rPr>
        <w:t>Ідентифікувати</w:t>
      </w:r>
      <w:r>
        <w:rPr>
          <w:spacing w:val="80"/>
          <w:sz w:val="28"/>
        </w:rPr>
        <w:t xml:space="preserve">  </w:t>
      </w:r>
      <w:r>
        <w:rPr>
          <w:sz w:val="28"/>
        </w:rPr>
        <w:t>та</w:t>
      </w:r>
      <w:r>
        <w:rPr>
          <w:sz w:val="28"/>
        </w:rPr>
        <w:tab/>
        <w:t>провести функціональну анотацію біосинтетичних кластерів з використанням програми antiSMASH;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554"/>
        </w:tabs>
        <w:spacing w:line="362" w:lineRule="auto"/>
        <w:ind w:right="138" w:firstLine="849"/>
        <w:jc w:val="both"/>
        <w:rPr>
          <w:sz w:val="28"/>
        </w:rPr>
      </w:pPr>
      <w:r>
        <w:rPr>
          <w:sz w:val="28"/>
        </w:rPr>
        <w:t>Проаналізувати відмінності у розмірах та організації регіонів синтезу рантипептидів та сактипептидів;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624"/>
        </w:tabs>
        <w:spacing w:line="360" w:lineRule="auto"/>
        <w:ind w:right="138" w:firstLine="849"/>
        <w:jc w:val="both"/>
        <w:rPr>
          <w:i/>
          <w:sz w:val="28"/>
        </w:rPr>
      </w:pPr>
      <w:r>
        <w:rPr>
          <w:sz w:val="28"/>
        </w:rPr>
        <w:t xml:space="preserve">Порівняти кластери генів вторинних метаболітів NRPS, PKS-like, T3PKS </w:t>
      </w:r>
      <w:r>
        <w:rPr>
          <w:rFonts w:ascii="Cambria" w:hAnsi="Cambria"/>
          <w:sz w:val="28"/>
        </w:rPr>
        <w:t xml:space="preserve">і </w:t>
      </w:r>
      <w:r>
        <w:rPr>
          <w:sz w:val="28"/>
        </w:rPr>
        <w:t xml:space="preserve">transAT-PKS у штамів </w:t>
      </w:r>
      <w:r>
        <w:rPr>
          <w:i/>
          <w:sz w:val="28"/>
        </w:rPr>
        <w:t xml:space="preserve">B. subtilis 220а, B. subtilis 168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PS- </w:t>
      </w:r>
      <w:r>
        <w:rPr>
          <w:i/>
          <w:spacing w:val="-4"/>
          <w:sz w:val="28"/>
        </w:rPr>
        <w:t>68;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554"/>
          <w:tab w:val="left" w:pos="2924"/>
          <w:tab w:val="left" w:pos="4508"/>
          <w:tab w:val="left" w:pos="5737"/>
          <w:tab w:val="left" w:pos="6217"/>
          <w:tab w:val="left" w:pos="7667"/>
          <w:tab w:val="left" w:pos="8857"/>
        </w:tabs>
        <w:spacing w:line="360" w:lineRule="auto"/>
        <w:ind w:right="140" w:firstLine="849"/>
        <w:rPr>
          <w:sz w:val="28"/>
        </w:rPr>
      </w:pPr>
      <w:r>
        <w:rPr>
          <w:spacing w:val="-2"/>
          <w:sz w:val="28"/>
        </w:rPr>
        <w:t>Провести</w:t>
      </w:r>
      <w:r>
        <w:rPr>
          <w:sz w:val="28"/>
        </w:rPr>
        <w:tab/>
      </w:r>
      <w:r>
        <w:rPr>
          <w:spacing w:val="-2"/>
          <w:sz w:val="28"/>
        </w:rPr>
        <w:t>пор</w:t>
      </w:r>
      <w:r>
        <w:rPr>
          <w:rFonts w:ascii="Cambria" w:hAnsi="Cambria"/>
          <w:spacing w:val="-2"/>
          <w:sz w:val="28"/>
        </w:rPr>
        <w:t>і</w:t>
      </w:r>
      <w:r>
        <w:rPr>
          <w:spacing w:val="-2"/>
          <w:sz w:val="28"/>
        </w:rPr>
        <w:t>вняння</w:t>
      </w:r>
      <w:r>
        <w:rPr>
          <w:sz w:val="28"/>
        </w:rPr>
        <w:tab/>
      </w:r>
      <w:r>
        <w:rPr>
          <w:spacing w:val="-2"/>
          <w:sz w:val="28"/>
        </w:rPr>
        <w:t>розм</w:t>
      </w:r>
      <w:r>
        <w:rPr>
          <w:rFonts w:ascii="Cambria" w:hAnsi="Cambria"/>
          <w:spacing w:val="-2"/>
          <w:sz w:val="28"/>
        </w:rPr>
        <w:t>і</w:t>
      </w:r>
      <w:r>
        <w:rPr>
          <w:spacing w:val="-2"/>
          <w:sz w:val="28"/>
        </w:rPr>
        <w:t>р</w:t>
      </w:r>
      <w:r>
        <w:rPr>
          <w:rFonts w:ascii="Cambria" w:hAnsi="Cambria"/>
          <w:spacing w:val="-2"/>
          <w:sz w:val="28"/>
        </w:rPr>
        <w:t>і</w:t>
      </w:r>
      <w:r>
        <w:rPr>
          <w:spacing w:val="-2"/>
          <w:sz w:val="28"/>
        </w:rPr>
        <w:t>в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pacing w:val="-2"/>
          <w:sz w:val="28"/>
        </w:rPr>
        <w:t>структури</w:t>
      </w:r>
      <w:r>
        <w:rPr>
          <w:sz w:val="28"/>
        </w:rPr>
        <w:tab/>
      </w:r>
      <w:r>
        <w:rPr>
          <w:spacing w:val="-2"/>
          <w:sz w:val="28"/>
        </w:rPr>
        <w:t>рег</w:t>
      </w:r>
      <w:r>
        <w:rPr>
          <w:rFonts w:ascii="Cambria" w:hAnsi="Cambria"/>
          <w:spacing w:val="-2"/>
          <w:sz w:val="28"/>
        </w:rPr>
        <w:t>і</w:t>
      </w:r>
      <w:r>
        <w:rPr>
          <w:spacing w:val="-2"/>
          <w:sz w:val="28"/>
        </w:rPr>
        <w:t>он</w:t>
      </w:r>
      <w:r>
        <w:rPr>
          <w:rFonts w:ascii="Cambria" w:hAnsi="Cambria"/>
          <w:spacing w:val="-2"/>
          <w:sz w:val="28"/>
        </w:rPr>
        <w:t>і</w:t>
      </w:r>
      <w:r>
        <w:rPr>
          <w:spacing w:val="-2"/>
          <w:sz w:val="28"/>
        </w:rPr>
        <w:t>в</w:t>
      </w:r>
      <w:r>
        <w:rPr>
          <w:sz w:val="28"/>
        </w:rPr>
        <w:tab/>
      </w:r>
      <w:r>
        <w:rPr>
          <w:spacing w:val="-2"/>
          <w:sz w:val="28"/>
        </w:rPr>
        <w:t xml:space="preserve">синтезу </w:t>
      </w:r>
      <w:r>
        <w:rPr>
          <w:sz w:val="28"/>
        </w:rPr>
        <w:t>нерибосомальних пептидсинтетаз та бета-лактон</w:t>
      </w:r>
      <w:r>
        <w:rPr>
          <w:rFonts w:ascii="Cambria" w:hAnsi="Cambria"/>
          <w:sz w:val="28"/>
        </w:rPr>
        <w:t>і</w:t>
      </w:r>
      <w:r>
        <w:rPr>
          <w:sz w:val="28"/>
        </w:rPr>
        <w:t>в;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554"/>
        </w:tabs>
        <w:spacing w:line="360" w:lineRule="auto"/>
        <w:ind w:right="71" w:firstLine="849"/>
        <w:rPr>
          <w:sz w:val="28"/>
        </w:rPr>
      </w:pPr>
      <w:r>
        <w:rPr>
          <w:sz w:val="28"/>
        </w:rPr>
        <w:t>Досл</w:t>
      </w:r>
      <w:r>
        <w:rPr>
          <w:rFonts w:ascii="Cambria" w:hAnsi="Cambria"/>
          <w:sz w:val="28"/>
        </w:rPr>
        <w:t>і</w:t>
      </w:r>
      <w:r>
        <w:rPr>
          <w:sz w:val="28"/>
        </w:rPr>
        <w:t>дити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rFonts w:ascii="Cambria" w:hAnsi="Cambria"/>
          <w:sz w:val="28"/>
        </w:rPr>
        <w:t>і</w:t>
      </w:r>
      <w:r>
        <w:rPr>
          <w:sz w:val="28"/>
        </w:rPr>
        <w:t>дм</w:t>
      </w:r>
      <w:r>
        <w:rPr>
          <w:rFonts w:ascii="Cambria" w:hAnsi="Cambria"/>
          <w:sz w:val="28"/>
        </w:rPr>
        <w:t>і</w:t>
      </w:r>
      <w:r>
        <w:rPr>
          <w:sz w:val="28"/>
        </w:rPr>
        <w:t>нн</w:t>
      </w:r>
      <w:r>
        <w:rPr>
          <w:rFonts w:ascii="Cambria" w:hAnsi="Cambria"/>
          <w:sz w:val="28"/>
        </w:rPr>
        <w:t>і</w:t>
      </w:r>
      <w:r>
        <w:rPr>
          <w:sz w:val="28"/>
        </w:rPr>
        <w:t>сть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генних</w:t>
      </w:r>
      <w:r>
        <w:rPr>
          <w:spacing w:val="-4"/>
          <w:sz w:val="28"/>
        </w:rPr>
        <w:t xml:space="preserve"> </w:t>
      </w:r>
      <w:r>
        <w:rPr>
          <w:sz w:val="28"/>
        </w:rPr>
        <w:t>рег</w:t>
      </w:r>
      <w:r>
        <w:rPr>
          <w:rFonts w:ascii="Cambria" w:hAnsi="Cambria"/>
          <w:sz w:val="28"/>
        </w:rPr>
        <w:t>і</w:t>
      </w:r>
      <w:r>
        <w:rPr>
          <w:sz w:val="28"/>
        </w:rPr>
        <w:t>онах</w:t>
      </w:r>
      <w:r>
        <w:rPr>
          <w:spacing w:val="-2"/>
          <w:sz w:val="28"/>
        </w:rPr>
        <w:t xml:space="preserve"> </w:t>
      </w:r>
      <w:r>
        <w:rPr>
          <w:sz w:val="28"/>
        </w:rPr>
        <w:t>NRP-metallophore</w:t>
      </w:r>
      <w:r>
        <w:rPr>
          <w:spacing w:val="-3"/>
          <w:sz w:val="28"/>
        </w:rPr>
        <w:t xml:space="preserve"> </w:t>
      </w:r>
      <w:r>
        <w:rPr>
          <w:sz w:val="28"/>
        </w:rPr>
        <w:t>штам</w:t>
      </w:r>
      <w:r>
        <w:rPr>
          <w:rFonts w:ascii="Cambria" w:hAnsi="Cambria"/>
          <w:sz w:val="28"/>
        </w:rPr>
        <w:t>і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B. subtilis 220а, B. subtilis 168 </w:t>
      </w:r>
      <w:r>
        <w:rPr>
          <w:sz w:val="28"/>
        </w:rPr>
        <w:t xml:space="preserve">та </w:t>
      </w:r>
      <w:r>
        <w:rPr>
          <w:i/>
          <w:sz w:val="28"/>
        </w:rPr>
        <w:t>B. subtilis PS-68</w:t>
      </w:r>
      <w:r>
        <w:rPr>
          <w:sz w:val="28"/>
        </w:rPr>
        <w:t>;</w:t>
      </w: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554"/>
          <w:tab w:val="left" w:pos="3104"/>
          <w:tab w:val="left" w:pos="4468"/>
          <w:tab w:val="left" w:pos="5372"/>
          <w:tab w:val="left" w:pos="6949"/>
          <w:tab w:val="left" w:pos="8634"/>
          <w:tab w:val="left" w:pos="9640"/>
        </w:tabs>
        <w:spacing w:line="360" w:lineRule="auto"/>
        <w:ind w:right="140" w:firstLine="849"/>
        <w:rPr>
          <w:sz w:val="28"/>
        </w:rPr>
      </w:pPr>
      <w:r>
        <w:rPr>
          <w:spacing w:val="-2"/>
          <w:sz w:val="28"/>
        </w:rPr>
        <w:t>Порівняти</w:t>
      </w:r>
      <w:r>
        <w:rPr>
          <w:sz w:val="28"/>
        </w:rPr>
        <w:tab/>
      </w:r>
      <w:r>
        <w:rPr>
          <w:spacing w:val="-2"/>
          <w:sz w:val="28"/>
        </w:rPr>
        <w:t>кластери</w:t>
      </w:r>
      <w:r>
        <w:rPr>
          <w:sz w:val="28"/>
        </w:rPr>
        <w:tab/>
      </w:r>
      <w:r>
        <w:rPr>
          <w:spacing w:val="-4"/>
          <w:sz w:val="28"/>
        </w:rPr>
        <w:t>генів</w:t>
      </w:r>
      <w:r>
        <w:rPr>
          <w:sz w:val="28"/>
        </w:rPr>
        <w:tab/>
      </w:r>
      <w:r>
        <w:rPr>
          <w:spacing w:val="-2"/>
          <w:sz w:val="28"/>
        </w:rPr>
        <w:t>вторинних</w:t>
      </w:r>
      <w:r>
        <w:rPr>
          <w:sz w:val="28"/>
        </w:rPr>
        <w:tab/>
      </w:r>
      <w:r>
        <w:rPr>
          <w:spacing w:val="-2"/>
          <w:sz w:val="28"/>
        </w:rPr>
        <w:t>метаболітів</w:t>
      </w:r>
      <w:r>
        <w:rPr>
          <w:sz w:val="28"/>
        </w:rPr>
        <w:tab/>
      </w:r>
      <w:r>
        <w:rPr>
          <w:spacing w:val="-4"/>
          <w:sz w:val="28"/>
        </w:rPr>
        <w:t>CDPS</w:t>
      </w:r>
      <w:r>
        <w:rPr>
          <w:sz w:val="28"/>
        </w:rPr>
        <w:tab/>
      </w:r>
      <w:r>
        <w:rPr>
          <w:spacing w:val="-10"/>
          <w:sz w:val="28"/>
        </w:rPr>
        <w:t xml:space="preserve">у </w:t>
      </w:r>
      <w:r>
        <w:rPr>
          <w:sz w:val="28"/>
        </w:rPr>
        <w:t>досліджуваних штамів;</w:t>
      </w:r>
    </w:p>
    <w:p w:rsidR="00A14BCD" w:rsidRDefault="00A14BCD" w:rsidP="00A14BCD">
      <w:pPr>
        <w:pStyle w:val="a5"/>
        <w:spacing w:line="360" w:lineRule="auto"/>
        <w:jc w:val="left"/>
        <w:rPr>
          <w:sz w:val="28"/>
        </w:rPr>
        <w:sectPr w:rsidR="00A14BCD">
          <w:headerReference w:type="default" r:id="rId9"/>
          <w:pgSz w:w="11910" w:h="16840"/>
          <w:pgMar w:top="1040" w:right="708" w:bottom="280" w:left="1275" w:header="723" w:footer="0" w:gutter="0"/>
          <w:pgNumType w:start="6"/>
          <w:cols w:space="720"/>
        </w:sectPr>
      </w:pPr>
    </w:p>
    <w:p w:rsidR="00A14BCD" w:rsidRDefault="00A14BCD" w:rsidP="00A14BCD">
      <w:pPr>
        <w:pStyle w:val="a3"/>
        <w:spacing w:before="80"/>
        <w:ind w:left="0"/>
        <w:jc w:val="left"/>
      </w:pPr>
    </w:p>
    <w:p w:rsidR="00A14BCD" w:rsidRDefault="00A14BCD" w:rsidP="00A14BCD">
      <w:pPr>
        <w:pStyle w:val="a5"/>
        <w:numPr>
          <w:ilvl w:val="0"/>
          <w:numId w:val="1"/>
        </w:numPr>
        <w:tabs>
          <w:tab w:val="left" w:pos="1554"/>
        </w:tabs>
        <w:spacing w:line="357" w:lineRule="auto"/>
        <w:ind w:right="140" w:firstLine="849"/>
        <w:rPr>
          <w:sz w:val="28"/>
        </w:rPr>
      </w:pPr>
      <w:bookmarkStart w:id="2" w:name="_bookmark1"/>
      <w:bookmarkEnd w:id="2"/>
      <w:r>
        <w:rPr>
          <w:sz w:val="28"/>
        </w:rPr>
        <w:t>Проаналізувати</w:t>
      </w:r>
      <w:r>
        <w:rPr>
          <w:spacing w:val="80"/>
          <w:sz w:val="28"/>
        </w:rPr>
        <w:t xml:space="preserve"> </w:t>
      </w:r>
      <w:r>
        <w:rPr>
          <w:sz w:val="28"/>
        </w:rPr>
        <w:t>розміри</w:t>
      </w:r>
      <w:r>
        <w:rPr>
          <w:spacing w:val="80"/>
          <w:sz w:val="28"/>
        </w:rPr>
        <w:t xml:space="preserve"> </w:t>
      </w:r>
      <w:r>
        <w:rPr>
          <w:sz w:val="28"/>
        </w:rPr>
        <w:t>та</w:t>
      </w:r>
      <w:r>
        <w:rPr>
          <w:spacing w:val="80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80"/>
          <w:sz w:val="28"/>
        </w:rPr>
        <w:t xml:space="preserve"> </w:t>
      </w:r>
      <w:r>
        <w:rPr>
          <w:sz w:val="28"/>
        </w:rPr>
        <w:t>генних</w:t>
      </w:r>
      <w:r>
        <w:rPr>
          <w:spacing w:val="80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синтезу </w:t>
      </w:r>
      <w:r>
        <w:rPr>
          <w:spacing w:val="-2"/>
          <w:sz w:val="28"/>
        </w:rPr>
        <w:t>сактипептидів.</w:t>
      </w:r>
    </w:p>
    <w:p w:rsidR="00A14BCD" w:rsidRDefault="00A14BCD" w:rsidP="00A14BCD">
      <w:pPr>
        <w:pStyle w:val="a3"/>
        <w:spacing w:before="5" w:line="360" w:lineRule="auto"/>
        <w:ind w:firstLine="849"/>
        <w:jc w:val="left"/>
      </w:pPr>
      <w:r>
        <w:rPr>
          <w:i/>
        </w:rPr>
        <w:t>Об'єкт</w:t>
      </w:r>
      <w:r>
        <w:rPr>
          <w:i/>
          <w:spacing w:val="40"/>
        </w:rPr>
        <w:t xml:space="preserve"> </w:t>
      </w:r>
      <w:r>
        <w:t>дослідження</w:t>
      </w:r>
      <w:r>
        <w:rPr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здатність</w:t>
      </w:r>
      <w:r>
        <w:rPr>
          <w:spacing w:val="40"/>
        </w:rPr>
        <w:t xml:space="preserve"> </w:t>
      </w:r>
      <w:r>
        <w:t>бактерій</w:t>
      </w:r>
      <w:r>
        <w:rPr>
          <w:spacing w:val="40"/>
        </w:rPr>
        <w:t xml:space="preserve"> </w:t>
      </w:r>
      <w:r>
        <w:t>роду</w:t>
      </w:r>
      <w:r>
        <w:rPr>
          <w:spacing w:val="40"/>
        </w:rPr>
        <w:t xml:space="preserve"> </w:t>
      </w:r>
      <w:r>
        <w:rPr>
          <w:i/>
        </w:rPr>
        <w:t>Bacillus</w:t>
      </w:r>
      <w:r>
        <w:rPr>
          <w:i/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синтезу</w:t>
      </w:r>
      <w:r>
        <w:rPr>
          <w:spacing w:val="80"/>
        </w:rPr>
        <w:t xml:space="preserve"> </w:t>
      </w:r>
      <w:r>
        <w:t>вторинних метаболітів з антибіотичною активністю.</w:t>
      </w:r>
    </w:p>
    <w:p w:rsidR="00A14BCD" w:rsidRDefault="00A14BCD" w:rsidP="00A14BCD">
      <w:pPr>
        <w:spacing w:line="360" w:lineRule="auto"/>
        <w:ind w:left="426" w:firstLine="849"/>
        <w:rPr>
          <w:i/>
          <w:sz w:val="28"/>
        </w:rPr>
      </w:pPr>
      <w:r>
        <w:rPr>
          <w:i/>
          <w:sz w:val="28"/>
        </w:rPr>
        <w:t>Предмет</w:t>
      </w:r>
      <w:r>
        <w:rPr>
          <w:i/>
          <w:spacing w:val="80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8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</w:t>
      </w:r>
      <w:r>
        <w:rPr>
          <w:sz w:val="28"/>
        </w:rPr>
        <w:t>кластери</w:t>
      </w:r>
      <w:r>
        <w:rPr>
          <w:spacing w:val="80"/>
          <w:sz w:val="28"/>
        </w:rPr>
        <w:t xml:space="preserve"> </w:t>
      </w:r>
      <w:r>
        <w:rPr>
          <w:sz w:val="28"/>
        </w:rPr>
        <w:t>генів</w:t>
      </w:r>
      <w:r>
        <w:rPr>
          <w:spacing w:val="80"/>
          <w:sz w:val="28"/>
        </w:rPr>
        <w:t xml:space="preserve"> </w:t>
      </w:r>
      <w:r>
        <w:rPr>
          <w:sz w:val="28"/>
        </w:rPr>
        <w:t>вторинних</w:t>
      </w:r>
      <w:r>
        <w:rPr>
          <w:spacing w:val="80"/>
          <w:sz w:val="28"/>
        </w:rPr>
        <w:t xml:space="preserve"> </w:t>
      </w:r>
      <w:r>
        <w:rPr>
          <w:sz w:val="28"/>
        </w:rPr>
        <w:t>метаболітів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B</w:t>
      </w:r>
      <w:r>
        <w:rPr>
          <w:sz w:val="28"/>
        </w:rPr>
        <w:t xml:space="preserve">. </w:t>
      </w:r>
      <w:r>
        <w:rPr>
          <w:i/>
          <w:spacing w:val="-2"/>
          <w:sz w:val="28"/>
        </w:rPr>
        <w:t>subtilis.</w:t>
      </w:r>
    </w:p>
    <w:p w:rsidR="00A14BCD" w:rsidRDefault="00A14BCD" w:rsidP="00A14BCD">
      <w:pPr>
        <w:spacing w:line="360" w:lineRule="auto"/>
        <w:rPr>
          <w:i/>
          <w:sz w:val="28"/>
        </w:rPr>
        <w:sectPr w:rsidR="00A14BCD">
          <w:pgSz w:w="11910" w:h="16840"/>
          <w:pgMar w:top="1040" w:right="708" w:bottom="280" w:left="1275" w:header="723" w:footer="0" w:gutter="0"/>
          <w:cols w:space="720"/>
        </w:sectPr>
      </w:pPr>
    </w:p>
    <w:p w:rsidR="00FB5CD1" w:rsidRDefault="00FB5CD1"/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1"/>
        <w:ind w:right="18"/>
      </w:pPr>
      <w:bookmarkStart w:id="3" w:name="ВИСНОВКИ"/>
      <w:bookmarkStart w:id="4" w:name="_bookmark27"/>
      <w:bookmarkEnd w:id="3"/>
      <w:bookmarkEnd w:id="4"/>
      <w:r>
        <w:rPr>
          <w:spacing w:val="-2"/>
        </w:rPr>
        <w:t>ВИСНОВКИ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before="158" w:line="360" w:lineRule="auto"/>
        <w:ind w:right="137"/>
        <w:jc w:val="both"/>
        <w:rPr>
          <w:sz w:val="28"/>
        </w:rPr>
      </w:pPr>
      <w:r>
        <w:rPr>
          <w:sz w:val="28"/>
        </w:rPr>
        <w:t xml:space="preserve">У геномах штамів </w:t>
      </w:r>
      <w:r>
        <w:rPr>
          <w:i/>
          <w:sz w:val="28"/>
        </w:rPr>
        <w:t>Bacillus subtilis 168</w:t>
      </w:r>
      <w:r>
        <w:rPr>
          <w:sz w:val="28"/>
        </w:rPr>
        <w:t xml:space="preserve">, </w:t>
      </w:r>
      <w:r>
        <w:rPr>
          <w:i/>
          <w:sz w:val="28"/>
        </w:rPr>
        <w:t xml:space="preserve">B. subtilis 220а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PS-68 </w:t>
      </w:r>
      <w:r>
        <w:rPr>
          <w:sz w:val="28"/>
        </w:rPr>
        <w:t>було ідентифіковано 16 біосинтетичних генних кластерів, відповідальні за синтез</w:t>
      </w:r>
      <w:r>
        <w:rPr>
          <w:spacing w:val="-7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-5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-4"/>
          <w:sz w:val="28"/>
        </w:rPr>
        <w:t xml:space="preserve"> </w:t>
      </w:r>
      <w:r>
        <w:rPr>
          <w:sz w:val="28"/>
        </w:rPr>
        <w:t>метаболітів:</w:t>
      </w:r>
      <w:r>
        <w:rPr>
          <w:spacing w:val="-4"/>
          <w:sz w:val="28"/>
        </w:rPr>
        <w:t xml:space="preserve"> </w:t>
      </w:r>
      <w:r>
        <w:rPr>
          <w:sz w:val="28"/>
        </w:rPr>
        <w:t>sactipeptide,</w:t>
      </w:r>
      <w:r>
        <w:rPr>
          <w:spacing w:val="-7"/>
          <w:sz w:val="28"/>
        </w:rPr>
        <w:t xml:space="preserve"> </w:t>
      </w:r>
      <w:r>
        <w:rPr>
          <w:sz w:val="28"/>
        </w:rPr>
        <w:t>ranthipeptide,</w:t>
      </w:r>
      <w:r>
        <w:rPr>
          <w:spacing w:val="-4"/>
          <w:sz w:val="28"/>
        </w:rPr>
        <w:t xml:space="preserve"> </w:t>
      </w:r>
      <w:r>
        <w:rPr>
          <w:sz w:val="28"/>
        </w:rPr>
        <w:t>transAT- PKS, T3PKS, NRPS, betalactone, NRP-metallophore, CDPS, sporulation</w:t>
      </w:r>
      <w:r>
        <w:rPr>
          <w:spacing w:val="40"/>
          <w:sz w:val="28"/>
        </w:rPr>
        <w:t xml:space="preserve"> </w:t>
      </w:r>
      <w:r>
        <w:rPr>
          <w:sz w:val="28"/>
        </w:rPr>
        <w:t>killing factor, сурфактин, бацилен, фенгіцин, бацилибактин, пульхеримінова кислота, субтилозин А та бацилізин.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before="2" w:line="360" w:lineRule="auto"/>
        <w:ind w:right="71"/>
        <w:jc w:val="both"/>
        <w:rPr>
          <w:sz w:val="28"/>
        </w:rPr>
      </w:pPr>
      <w:r>
        <w:rPr>
          <w:sz w:val="28"/>
        </w:rPr>
        <w:t xml:space="preserve">У штамів </w:t>
      </w:r>
      <w:r>
        <w:rPr>
          <w:i/>
          <w:sz w:val="28"/>
        </w:rPr>
        <w:t>B. subtilis 168</w:t>
      </w:r>
      <w:r>
        <w:rPr>
          <w:sz w:val="28"/>
        </w:rPr>
        <w:t xml:space="preserve">, </w:t>
      </w:r>
      <w:r>
        <w:rPr>
          <w:i/>
          <w:sz w:val="28"/>
        </w:rPr>
        <w:t xml:space="preserve">B. subtilis 220а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PS-68 </w:t>
      </w:r>
      <w:r>
        <w:rPr>
          <w:sz w:val="28"/>
        </w:rPr>
        <w:t>виявлено значні відмінності у розмірах та організації геномних регіонів, відповідальних за синтез рантипептидів (ranthipeptide) та сактипептидів (sactipeptide). Зокрема,</w:t>
      </w:r>
      <w:r>
        <w:rPr>
          <w:spacing w:val="-1"/>
          <w:sz w:val="28"/>
        </w:rPr>
        <w:t xml:space="preserve"> </w:t>
      </w:r>
      <w:r>
        <w:rPr>
          <w:sz w:val="28"/>
        </w:rPr>
        <w:t>регіони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PS-68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є</w:t>
      </w:r>
      <w:r>
        <w:rPr>
          <w:spacing w:val="-1"/>
          <w:sz w:val="28"/>
        </w:rPr>
        <w:t xml:space="preserve"> </w:t>
      </w:r>
      <w:r>
        <w:rPr>
          <w:sz w:val="28"/>
        </w:rPr>
        <w:t>компактними</w:t>
      </w:r>
      <w:r>
        <w:rPr>
          <w:spacing w:val="-2"/>
          <w:sz w:val="28"/>
        </w:rPr>
        <w:t xml:space="preserve"> </w:t>
      </w:r>
      <w:r>
        <w:rPr>
          <w:sz w:val="28"/>
        </w:rPr>
        <w:t>ніж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168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B. subtilis 220а</w:t>
      </w:r>
      <w:r>
        <w:rPr>
          <w:sz w:val="28"/>
        </w:rPr>
        <w:t xml:space="preserve">. У штаму </w:t>
      </w:r>
      <w:r>
        <w:rPr>
          <w:i/>
          <w:sz w:val="28"/>
        </w:rPr>
        <w:t xml:space="preserve">B. subtilis PS-68 </w:t>
      </w:r>
      <w:r>
        <w:rPr>
          <w:sz w:val="28"/>
        </w:rPr>
        <w:t xml:space="preserve">зафіксовано 2 регуляторні кластери, а у </w:t>
      </w:r>
      <w:r>
        <w:rPr>
          <w:i/>
          <w:sz w:val="28"/>
        </w:rPr>
        <w:t xml:space="preserve">B. subtilis 220а </w:t>
      </w:r>
      <w:r>
        <w:rPr>
          <w:sz w:val="28"/>
        </w:rPr>
        <w:t>– 4.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 xml:space="preserve">Геномні регіони для синтезу NRPS, PKS-like, T3PKS і transAT-PKS демонструють різну організацію у досліджуваних штамів. У </w:t>
      </w:r>
      <w:r>
        <w:rPr>
          <w:i/>
          <w:sz w:val="28"/>
        </w:rPr>
        <w:t xml:space="preserve">B. subtilis PS- 68 </w:t>
      </w:r>
      <w:r>
        <w:rPr>
          <w:sz w:val="28"/>
        </w:rPr>
        <w:t xml:space="preserve">ці регіони охоплюють 95 311 пар основ, тоді як у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220а </w:t>
      </w:r>
      <w:r>
        <w:rPr>
          <w:sz w:val="28"/>
        </w:rPr>
        <w:t>їхній розмір становить близько 114 759–114 769 пар основ. У</w:t>
      </w:r>
    </w:p>
    <w:p w:rsidR="006D100B" w:rsidRDefault="006D100B" w:rsidP="006D100B">
      <w:pPr>
        <w:spacing w:line="362" w:lineRule="auto"/>
        <w:ind w:left="786" w:right="71"/>
        <w:jc w:val="both"/>
        <w:rPr>
          <w:sz w:val="28"/>
        </w:rPr>
      </w:pPr>
      <w:r>
        <w:rPr>
          <w:i/>
          <w:sz w:val="28"/>
        </w:rPr>
        <w:t xml:space="preserve">B. subtilis PS-68 </w:t>
      </w:r>
      <w:r>
        <w:rPr>
          <w:sz w:val="28"/>
        </w:rPr>
        <w:t xml:space="preserve">відсутні регуляторні кластери, тоді як у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220а </w:t>
      </w:r>
      <w:r>
        <w:rPr>
          <w:sz w:val="28"/>
        </w:rPr>
        <w:t>ці регіони демонструють наявність регуляторних кластерів.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 xml:space="preserve">Регіони геному, відповідальні за синтез нерибосомних пептидсинтетаз (NRPS) і бета-лактонів (betalactone), відрізняються у розмірах: у штамів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і </w:t>
      </w:r>
      <w:r>
        <w:rPr>
          <w:i/>
          <w:sz w:val="28"/>
        </w:rPr>
        <w:t xml:space="preserve">B. subtilis 220а </w:t>
      </w:r>
      <w:r>
        <w:rPr>
          <w:sz w:val="28"/>
        </w:rPr>
        <w:t xml:space="preserve">вони займають 77 760 пар основ, тоді як у </w:t>
      </w:r>
      <w:r>
        <w:rPr>
          <w:i/>
          <w:sz w:val="28"/>
        </w:rPr>
        <w:t xml:space="preserve">B. subtilis PS-68 </w:t>
      </w:r>
      <w:r>
        <w:rPr>
          <w:sz w:val="28"/>
        </w:rPr>
        <w:t xml:space="preserve">— лише 39 418 пар основ. У </w:t>
      </w:r>
      <w:r>
        <w:rPr>
          <w:i/>
          <w:sz w:val="28"/>
        </w:rPr>
        <w:t xml:space="preserve">B. subtilis PS-68 </w:t>
      </w:r>
      <w:r>
        <w:rPr>
          <w:sz w:val="28"/>
        </w:rPr>
        <w:t>регіон не містить транспортних і регуляторних генів та сам біосинтетичний кластер розташовано ближче до початку геному.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 xml:space="preserve">Регіони геному синтезу NRP-metallophore та NRPS у штамів 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демонструють різну довжину: у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та </w:t>
      </w:r>
      <w:r>
        <w:rPr>
          <w:i/>
          <w:sz w:val="28"/>
        </w:rPr>
        <w:t xml:space="preserve">B. subtilis 220а </w:t>
      </w:r>
      <w:r>
        <w:rPr>
          <w:sz w:val="28"/>
        </w:rPr>
        <w:t xml:space="preserve">ці регіони займають 51 778 пар основ, тоді як у </w:t>
      </w:r>
      <w:r>
        <w:rPr>
          <w:i/>
          <w:sz w:val="28"/>
        </w:rPr>
        <w:t xml:space="preserve">B. subtilis PS-68 </w:t>
      </w:r>
      <w:r>
        <w:rPr>
          <w:sz w:val="28"/>
        </w:rPr>
        <w:t>— лише 24 480 пар основ.</w:t>
      </w:r>
      <w:r>
        <w:rPr>
          <w:spacing w:val="29"/>
          <w:sz w:val="28"/>
        </w:rPr>
        <w:t xml:space="preserve"> </w:t>
      </w:r>
      <w:r>
        <w:rPr>
          <w:sz w:val="28"/>
        </w:rPr>
        <w:t>Транспортні</w:t>
      </w:r>
      <w:r>
        <w:rPr>
          <w:spacing w:val="28"/>
          <w:sz w:val="28"/>
        </w:rPr>
        <w:t xml:space="preserve"> </w:t>
      </w:r>
      <w:r>
        <w:rPr>
          <w:sz w:val="28"/>
        </w:rPr>
        <w:t>та</w:t>
      </w:r>
      <w:r>
        <w:rPr>
          <w:spacing w:val="30"/>
          <w:sz w:val="28"/>
        </w:rPr>
        <w:t xml:space="preserve"> </w:t>
      </w:r>
      <w:r>
        <w:rPr>
          <w:sz w:val="28"/>
        </w:rPr>
        <w:t>регуляторні</w:t>
      </w:r>
      <w:r>
        <w:rPr>
          <w:spacing w:val="29"/>
          <w:sz w:val="28"/>
        </w:rPr>
        <w:t xml:space="preserve"> </w:t>
      </w:r>
      <w:r>
        <w:rPr>
          <w:sz w:val="28"/>
        </w:rPr>
        <w:t>кластери</w:t>
      </w:r>
      <w:r>
        <w:rPr>
          <w:spacing w:val="28"/>
          <w:sz w:val="28"/>
        </w:rPr>
        <w:t xml:space="preserve"> </w:t>
      </w:r>
      <w:r>
        <w:rPr>
          <w:sz w:val="28"/>
        </w:rPr>
        <w:t>не</w:t>
      </w:r>
      <w:r>
        <w:rPr>
          <w:spacing w:val="27"/>
          <w:sz w:val="28"/>
        </w:rPr>
        <w:t xml:space="preserve"> </w:t>
      </w:r>
      <w:r>
        <w:rPr>
          <w:sz w:val="28"/>
        </w:rPr>
        <w:t>були</w:t>
      </w:r>
      <w:r>
        <w:rPr>
          <w:spacing w:val="31"/>
          <w:sz w:val="28"/>
        </w:rPr>
        <w:t xml:space="preserve"> </w:t>
      </w:r>
      <w:r>
        <w:rPr>
          <w:sz w:val="28"/>
        </w:rPr>
        <w:t>виявлені</w:t>
      </w:r>
      <w:r>
        <w:rPr>
          <w:spacing w:val="28"/>
          <w:sz w:val="28"/>
        </w:rPr>
        <w:t xml:space="preserve"> </w:t>
      </w:r>
      <w:r>
        <w:rPr>
          <w:sz w:val="28"/>
        </w:rPr>
        <w:t>в</w:t>
      </w:r>
      <w:r>
        <w:rPr>
          <w:spacing w:val="29"/>
          <w:sz w:val="28"/>
        </w:rPr>
        <w:t xml:space="preserve"> </w:t>
      </w:r>
      <w:r>
        <w:rPr>
          <w:sz w:val="28"/>
        </w:rPr>
        <w:t>жодному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3"/>
        <w:spacing w:line="360" w:lineRule="auto"/>
        <w:ind w:left="786" w:right="137"/>
      </w:pPr>
      <w:r>
        <w:t xml:space="preserve">штамі, однак у </w:t>
      </w:r>
      <w:r>
        <w:rPr>
          <w:i/>
        </w:rPr>
        <w:t xml:space="preserve">B. subtilis PS-68 </w:t>
      </w:r>
      <w:r>
        <w:t xml:space="preserve">основні біосинтетичні гени розташовані компактніше, що може забезпечувати швидший синтез у водному </w:t>
      </w:r>
      <w:r>
        <w:rPr>
          <w:spacing w:val="-2"/>
        </w:rPr>
        <w:t>середовищі.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 xml:space="preserve">Геномні регіони синтезу CDPS мають загальну довжину 20 747 пар основ, але організація у штамів різна. У </w:t>
      </w:r>
      <w:r>
        <w:rPr>
          <w:i/>
          <w:sz w:val="28"/>
        </w:rPr>
        <w:t xml:space="preserve">B. subtilis PS-68 </w:t>
      </w:r>
      <w:r>
        <w:rPr>
          <w:sz w:val="28"/>
        </w:rPr>
        <w:t>виявлено унікальну дзеркальну структуру: транспортні гени локалізовані на початку ділянки,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а регуляторні – наприкінці, порівняно зі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та </w:t>
      </w:r>
      <w:r>
        <w:rPr>
          <w:i/>
          <w:sz w:val="28"/>
        </w:rPr>
        <w:t>B. subtilis 220а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які є подібними за структурою та розташуванням ключових елементів.</w:t>
      </w:r>
    </w:p>
    <w:p w:rsidR="006D100B" w:rsidRDefault="006D100B" w:rsidP="006D100B">
      <w:pPr>
        <w:pStyle w:val="a5"/>
        <w:numPr>
          <w:ilvl w:val="0"/>
          <w:numId w:val="17"/>
        </w:numPr>
        <w:tabs>
          <w:tab w:val="left" w:pos="78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 xml:space="preserve">У геномних регіонах, відповідальних за синтез сактипептидів, у </w:t>
      </w:r>
      <w:r>
        <w:rPr>
          <w:i/>
          <w:sz w:val="28"/>
        </w:rPr>
        <w:t xml:space="preserve">B. subtilis PS-68 </w:t>
      </w:r>
      <w:r>
        <w:rPr>
          <w:sz w:val="28"/>
        </w:rPr>
        <w:t xml:space="preserve">виявлено компактну організацію з відсутністю регуляторних генів і унікальним порядком розташування, що відрізняється від кластерів </w:t>
      </w:r>
      <w:r>
        <w:rPr>
          <w:i/>
          <w:sz w:val="28"/>
        </w:rPr>
        <w:t xml:space="preserve">B. subtilis 168 </w:t>
      </w:r>
      <w:r>
        <w:rPr>
          <w:sz w:val="28"/>
        </w:rPr>
        <w:t xml:space="preserve">та </w:t>
      </w:r>
      <w:r>
        <w:rPr>
          <w:i/>
          <w:sz w:val="28"/>
        </w:rPr>
        <w:t>B. subtilis 220а</w:t>
      </w:r>
      <w:r>
        <w:rPr>
          <w:sz w:val="28"/>
        </w:rPr>
        <w:t>, що мають схожі структурні особливості, з варіаціями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розташуванні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допоміжних</w:t>
      </w:r>
      <w:r>
        <w:rPr>
          <w:spacing w:val="-1"/>
          <w:sz w:val="28"/>
        </w:rPr>
        <w:t xml:space="preserve"> </w:t>
      </w:r>
      <w:r>
        <w:rPr>
          <w:sz w:val="28"/>
        </w:rPr>
        <w:t>елементів.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Відсутність регуляторних кластерів у </w:t>
      </w:r>
      <w:r>
        <w:rPr>
          <w:i/>
          <w:sz w:val="28"/>
        </w:rPr>
        <w:t xml:space="preserve">B. subtilis PS-68 </w:t>
      </w:r>
      <w:r>
        <w:rPr>
          <w:sz w:val="28"/>
        </w:rPr>
        <w:t xml:space="preserve">та їх наявність у </w:t>
      </w:r>
      <w:r>
        <w:rPr>
          <w:i/>
          <w:sz w:val="28"/>
        </w:rPr>
        <w:t xml:space="preserve">B. subtilis 168 </w:t>
      </w:r>
      <w:r>
        <w:rPr>
          <w:sz w:val="28"/>
        </w:rPr>
        <w:t>і</w:t>
      </w:r>
    </w:p>
    <w:p w:rsidR="006D100B" w:rsidRDefault="006D100B" w:rsidP="006D100B">
      <w:pPr>
        <w:spacing w:line="360" w:lineRule="auto"/>
        <w:ind w:left="786" w:right="137"/>
        <w:jc w:val="both"/>
        <w:rPr>
          <w:sz w:val="28"/>
        </w:rPr>
      </w:pPr>
      <w:r>
        <w:rPr>
          <w:i/>
          <w:sz w:val="28"/>
        </w:rPr>
        <w:t xml:space="preserve">B. subtilis 220а </w:t>
      </w:r>
      <w:r>
        <w:rPr>
          <w:sz w:val="28"/>
        </w:rPr>
        <w:t xml:space="preserve">свідчить про адаптацію до специфічних умов водного </w:t>
      </w:r>
      <w:r>
        <w:rPr>
          <w:spacing w:val="-2"/>
          <w:sz w:val="28"/>
        </w:rPr>
        <w:t>середовища.</w:t>
      </w:r>
    </w:p>
    <w:p w:rsidR="006D100B" w:rsidRDefault="006D100B" w:rsidP="006D100B">
      <w:pPr>
        <w:spacing w:line="360" w:lineRule="auto"/>
        <w:jc w:val="both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1"/>
        <w:ind w:right="20"/>
      </w:pPr>
      <w:bookmarkStart w:id="5" w:name="СПИСОК_ЛІТЕРАТУРИ"/>
      <w:bookmarkStart w:id="6" w:name="_bookmark28"/>
      <w:bookmarkEnd w:id="5"/>
      <w:bookmarkEnd w:id="6"/>
      <w:r>
        <w:t>СПИСОК</w:t>
      </w:r>
      <w:r>
        <w:rPr>
          <w:spacing w:val="-10"/>
        </w:rPr>
        <w:t xml:space="preserve"> </w:t>
      </w:r>
      <w:r>
        <w:rPr>
          <w:spacing w:val="-2"/>
        </w:rPr>
        <w:t>ЛІТЕРАТУРИ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before="158" w:line="360" w:lineRule="auto"/>
        <w:ind w:right="137"/>
        <w:jc w:val="both"/>
        <w:rPr>
          <w:sz w:val="28"/>
        </w:rPr>
      </w:pPr>
      <w:r>
        <w:rPr>
          <w:sz w:val="28"/>
        </w:rPr>
        <w:t xml:space="preserve">Авдєєва Л. В. Каротинситезувальна здатність та пробіотичні властивості бактерій роду </w:t>
      </w:r>
      <w:r>
        <w:rPr>
          <w:i/>
          <w:sz w:val="28"/>
        </w:rPr>
        <w:t xml:space="preserve">Bacillus </w:t>
      </w:r>
      <w:r>
        <w:rPr>
          <w:sz w:val="28"/>
        </w:rPr>
        <w:t>/ Л. В. Авдєєва, О. О. Нечипуренко, М. А. Хархота // Наукові записки «Біологія та екологія» Національного університету «Києво- Могилянська академія». — 2013. — Т. 142. — С. 74.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Бойко М. В. Біотехнологічні аспекти використання біоагентів роду </w:t>
      </w:r>
      <w:r>
        <w:rPr>
          <w:i/>
          <w:sz w:val="28"/>
        </w:rPr>
        <w:t xml:space="preserve">Bacillus </w:t>
      </w:r>
      <w:r>
        <w:rPr>
          <w:sz w:val="28"/>
        </w:rPr>
        <w:t>проти</w:t>
      </w:r>
      <w:r>
        <w:rPr>
          <w:spacing w:val="-4"/>
          <w:sz w:val="28"/>
        </w:rPr>
        <w:t xml:space="preserve"> </w:t>
      </w:r>
      <w:r>
        <w:rPr>
          <w:sz w:val="28"/>
        </w:rPr>
        <w:t>фітопатогенних</w:t>
      </w:r>
      <w:r>
        <w:rPr>
          <w:spacing w:val="-2"/>
          <w:sz w:val="28"/>
        </w:rPr>
        <w:t xml:space="preserve"> </w:t>
      </w:r>
      <w:r>
        <w:rPr>
          <w:sz w:val="28"/>
        </w:rPr>
        <w:t>міксоміцетів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Fusarium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ssp.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Бойко,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Патика, Т. І. Патика // Intellectual potential of the XXI century‘2016. — 2016. — С. 81– </w:t>
      </w:r>
      <w:r>
        <w:rPr>
          <w:spacing w:val="-4"/>
          <w:sz w:val="28"/>
        </w:rPr>
        <w:t>86.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Бондар І. В. Промислова мікробіологія. Харчова й агробіотехнологія / І.В. Бондар, В. М. Гуляєв. — Дніпродзержинськ: видавництво ДДТУ, 2004. − 280 </w:t>
      </w:r>
      <w:r>
        <w:rPr>
          <w:spacing w:val="-6"/>
          <w:sz w:val="28"/>
        </w:rPr>
        <w:t>с.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before="1" w:line="360" w:lineRule="auto"/>
        <w:ind w:right="139" w:hanging="360"/>
        <w:jc w:val="both"/>
        <w:rPr>
          <w:sz w:val="28"/>
        </w:rPr>
      </w:pPr>
      <w:r>
        <w:rPr>
          <w:sz w:val="28"/>
        </w:rPr>
        <w:t xml:space="preserve">Сафронова Л.А. Потенціал бактерій роду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як пробіотиків / Л.А. Сафронова, І.О. Скороход // Гастроентерологія. Здоров’я України. Спеціалізований медичний портал. — 2021. — Електр. дан. — Режим доступу: </w:t>
      </w:r>
      <w:hyperlink r:id="rId10">
        <w:r>
          <w:rPr>
            <w:sz w:val="28"/>
          </w:rPr>
          <w:t>https://bit.ly/3rfuwtJ</w:t>
        </w:r>
      </w:hyperlink>
      <w:r>
        <w:rPr>
          <w:sz w:val="28"/>
        </w:rPr>
        <w:t xml:space="preserve"> (дата звернення 27.01.2022) — Загол. з екрана/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38" w:hanging="360"/>
        <w:jc w:val="both"/>
        <w:rPr>
          <w:sz w:val="28"/>
        </w:rPr>
      </w:pPr>
      <w:r>
        <w:rPr>
          <w:sz w:val="28"/>
        </w:rPr>
        <w:t xml:space="preserve">Ahmad T. Biocontrol potential of lipopeptides produced by the novel </w:t>
      </w:r>
      <w:r>
        <w:rPr>
          <w:i/>
          <w:sz w:val="28"/>
        </w:rPr>
        <w:t>Bacillus subtilis strain</w:t>
      </w:r>
      <w:r>
        <w:rPr>
          <w:i/>
          <w:spacing w:val="17"/>
          <w:sz w:val="28"/>
        </w:rPr>
        <w:t xml:space="preserve"> </w:t>
      </w:r>
      <w:r>
        <w:rPr>
          <w:sz w:val="28"/>
        </w:rPr>
        <w:t>Y17B</w:t>
      </w:r>
      <w:r>
        <w:rPr>
          <w:spacing w:val="16"/>
          <w:sz w:val="28"/>
        </w:rPr>
        <w:t xml:space="preserve"> </w:t>
      </w:r>
      <w:r>
        <w:rPr>
          <w:sz w:val="28"/>
        </w:rPr>
        <w:t>against postharvest</w:t>
      </w:r>
      <w:r>
        <w:rPr>
          <w:spacing w:val="18"/>
          <w:sz w:val="28"/>
        </w:rPr>
        <w:t xml:space="preserve"> </w:t>
      </w:r>
      <w:r>
        <w:rPr>
          <w:sz w:val="28"/>
        </w:rPr>
        <w:t>Alternaria fruit rot of cherry /</w:t>
      </w:r>
      <w:r>
        <w:rPr>
          <w:spacing w:val="17"/>
          <w:sz w:val="28"/>
        </w:rPr>
        <w:t xml:space="preserve"> </w:t>
      </w:r>
      <w:r>
        <w:rPr>
          <w:sz w:val="28"/>
        </w:rPr>
        <w:t>T.</w:t>
      </w:r>
      <w:r>
        <w:rPr>
          <w:spacing w:val="16"/>
          <w:sz w:val="28"/>
        </w:rPr>
        <w:t xml:space="preserve"> </w:t>
      </w:r>
      <w:r>
        <w:rPr>
          <w:sz w:val="28"/>
        </w:rPr>
        <w:t>Ahmad,</w:t>
      </w:r>
    </w:p>
    <w:p w:rsidR="006D100B" w:rsidRDefault="006D100B" w:rsidP="006D100B">
      <w:pPr>
        <w:pStyle w:val="a3"/>
        <w:spacing w:before="2" w:line="360" w:lineRule="auto"/>
        <w:ind w:right="140"/>
      </w:pPr>
      <w:r>
        <w:t>F. Xing, C. Nie, C. Cao, Y. Xiao, X. Yu // Front. Microbiol. –</w:t>
      </w:r>
      <w:r>
        <w:rPr>
          <w:spacing w:val="40"/>
        </w:rPr>
        <w:t xml:space="preserve"> </w:t>
      </w:r>
      <w:r>
        <w:t>2023. – Vol. 14. – Article 1150217. doi: 10.3389/fmicb.2023.1150217.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38" w:hanging="360"/>
        <w:jc w:val="both"/>
        <w:rPr>
          <w:sz w:val="28"/>
        </w:rPr>
      </w:pPr>
      <w:r>
        <w:rPr>
          <w:sz w:val="28"/>
        </w:rPr>
        <w:t xml:space="preserve">Amador-Espejo G.G Inactivation of </w:t>
      </w:r>
      <w:r>
        <w:rPr>
          <w:i/>
          <w:sz w:val="28"/>
        </w:rPr>
        <w:t xml:space="preserve">Bacillus </w:t>
      </w:r>
      <w:r>
        <w:rPr>
          <w:sz w:val="28"/>
        </w:rPr>
        <w:t>spores inoculated in milk by ultra high pressure homogenization / G.G Amador-Espejo, M.M Hernandez-Herrero, B. Juan, A.J. Trujillo // Food Microbiol. – 2014. — V. 44. — P. 204–210.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Aryal S. </w:t>
      </w:r>
      <w:r>
        <w:rPr>
          <w:i/>
          <w:sz w:val="28"/>
        </w:rPr>
        <w:t xml:space="preserve">Bacillus subtilis </w:t>
      </w:r>
      <w:r>
        <w:rPr>
          <w:sz w:val="28"/>
        </w:rPr>
        <w:t>- An Overview and Applications / S. Aryal // Bacteriology. – 2022. – Електр. дан. — Режим доступу: https://bit.ly/3IeSwW1 (дата звернення 16.05.2023) — Загол. з екрана.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60" w:lineRule="auto"/>
        <w:ind w:right="139" w:hanging="360"/>
        <w:jc w:val="both"/>
        <w:rPr>
          <w:sz w:val="28"/>
        </w:rPr>
      </w:pPr>
      <w:r>
        <w:rPr>
          <w:sz w:val="28"/>
        </w:rPr>
        <w:t xml:space="preserve">Astuto M. C. </w:t>
      </w:r>
      <w:r>
        <w:rPr>
          <w:i/>
          <w:sz w:val="28"/>
        </w:rPr>
        <w:t xml:space="preserve">Bacillus thuringiensis </w:t>
      </w:r>
      <w:r>
        <w:rPr>
          <w:sz w:val="28"/>
        </w:rPr>
        <w:t>/ M.C. Astuto, I. Cattaneo // Biomedival scienses. – 2023. – Електр. дан. — Режим доступу: https://bit.ly/3o1Tvlr</w:t>
      </w:r>
      <w:r>
        <w:rPr>
          <w:spacing w:val="40"/>
          <w:sz w:val="28"/>
        </w:rPr>
        <w:t xml:space="preserve"> </w:t>
      </w:r>
      <w:r>
        <w:rPr>
          <w:sz w:val="28"/>
        </w:rPr>
        <w:t>(дата звернення 16.05.2023) — Загол. з екрана.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6"/>
        </w:tabs>
        <w:spacing w:line="357" w:lineRule="auto"/>
        <w:ind w:right="140" w:hanging="360"/>
        <w:jc w:val="both"/>
        <w:rPr>
          <w:sz w:val="28"/>
        </w:rPr>
      </w:pPr>
      <w:r>
        <w:rPr>
          <w:sz w:val="28"/>
        </w:rPr>
        <w:t>Atrih A. Bacterial endosporesthe ultimate survivors / A. Atrih, S.J. Foster // International Dairy Journal. — 2002. — Vol. 12. — Issues 2–3. — P. 217–223.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before="5"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Auchtung J. M. Modulation of the ComA-dependent quorum response in </w:t>
      </w:r>
      <w:r>
        <w:rPr>
          <w:i/>
          <w:sz w:val="28"/>
        </w:rPr>
        <w:t xml:space="preserve">Bacillus subtilis </w:t>
      </w:r>
      <w:r>
        <w:rPr>
          <w:sz w:val="28"/>
        </w:rPr>
        <w:t>by multiple Rap proteins and Phr peptides / J. M. Auchtung, C. A. Lee, A.</w:t>
      </w:r>
    </w:p>
    <w:p w:rsidR="006D100B" w:rsidRDefault="006D100B" w:rsidP="006D100B">
      <w:pPr>
        <w:pStyle w:val="a3"/>
        <w:spacing w:line="360" w:lineRule="auto"/>
        <w:ind w:right="140"/>
      </w:pPr>
      <w:r>
        <w:t xml:space="preserve">D. Grossman // Journal of Bacteriology. – 2006. – Vol. 188. – P. 5273–85. DOI: </w:t>
      </w:r>
      <w:r>
        <w:rPr>
          <w:spacing w:val="-2"/>
        </w:rPr>
        <w:t>10.1128/JB.00543-06.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before="1"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Bellezza I. Cyclic dipeptides: from bugs to brain / I. Bellezza, M. J. Peirce, A. Minelli // Trends in Molecular Medicine. — 2014. — Vol. 20. — Issue 10. — P. </w:t>
      </w:r>
      <w:r>
        <w:rPr>
          <w:spacing w:val="-2"/>
          <w:sz w:val="28"/>
        </w:rPr>
        <w:t>551–558.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>Benson D. A. GenBank / D. A. Benson, M. Cavanaugh, K. Clark, I. Karsch- Mizrachi, D. J. Lipman, J. Ostell, E. W. Sayers // Nucleic Acids Res. — 2013. — 41(Database issue). — P. 36-42. doi: 10.1093/nar/gks1195.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</w:tabs>
        <w:ind w:left="424"/>
        <w:jc w:val="both"/>
        <w:rPr>
          <w:sz w:val="28"/>
        </w:rPr>
      </w:pPr>
      <w:r>
        <w:rPr>
          <w:sz w:val="28"/>
        </w:rPr>
        <w:t>Bergey’s</w:t>
      </w:r>
      <w:r>
        <w:rPr>
          <w:spacing w:val="19"/>
          <w:sz w:val="28"/>
        </w:rPr>
        <w:t xml:space="preserve"> </w:t>
      </w:r>
      <w:r>
        <w:rPr>
          <w:sz w:val="28"/>
        </w:rPr>
        <w:t>manual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20"/>
          <w:sz w:val="28"/>
        </w:rPr>
        <w:t xml:space="preserve"> </w:t>
      </w:r>
      <w:r>
        <w:rPr>
          <w:sz w:val="28"/>
        </w:rPr>
        <w:t>systematic</w:t>
      </w:r>
      <w:r>
        <w:rPr>
          <w:spacing w:val="18"/>
          <w:sz w:val="28"/>
        </w:rPr>
        <w:t xml:space="preserve"> </w:t>
      </w:r>
      <w:r>
        <w:rPr>
          <w:sz w:val="28"/>
        </w:rPr>
        <w:t>bacteriology:</w:t>
      </w:r>
      <w:r>
        <w:rPr>
          <w:spacing w:val="21"/>
          <w:sz w:val="28"/>
        </w:rPr>
        <w:t xml:space="preserve"> </w:t>
      </w:r>
      <w:r>
        <w:rPr>
          <w:sz w:val="28"/>
        </w:rPr>
        <w:t>Vol.</w:t>
      </w:r>
      <w:r>
        <w:rPr>
          <w:spacing w:val="22"/>
          <w:sz w:val="28"/>
        </w:rPr>
        <w:t xml:space="preserve"> </w:t>
      </w:r>
      <w:r>
        <w:rPr>
          <w:sz w:val="28"/>
        </w:rPr>
        <w:t>3.</w:t>
      </w:r>
      <w:r>
        <w:rPr>
          <w:spacing w:val="19"/>
          <w:sz w:val="28"/>
        </w:rPr>
        <w:t xml:space="preserve"> </w:t>
      </w:r>
      <w:r>
        <w:rPr>
          <w:sz w:val="28"/>
        </w:rPr>
        <w:t>The</w:t>
      </w:r>
      <w:r>
        <w:rPr>
          <w:spacing w:val="20"/>
          <w:sz w:val="28"/>
        </w:rPr>
        <w:t xml:space="preserve"> </w:t>
      </w:r>
      <w:r>
        <w:rPr>
          <w:sz w:val="28"/>
        </w:rPr>
        <w:t>Firmicutes.</w:t>
      </w:r>
      <w:r>
        <w:rPr>
          <w:spacing w:val="22"/>
          <w:sz w:val="28"/>
        </w:rPr>
        <w:t xml:space="preserve"> </w:t>
      </w:r>
      <w:r>
        <w:rPr>
          <w:sz w:val="28"/>
        </w:rPr>
        <w:t>/</w:t>
      </w:r>
      <w:r>
        <w:rPr>
          <w:spacing w:val="19"/>
          <w:sz w:val="28"/>
        </w:rPr>
        <w:t xml:space="preserve"> </w:t>
      </w:r>
      <w:r>
        <w:rPr>
          <w:sz w:val="28"/>
        </w:rPr>
        <w:t>P.</w:t>
      </w:r>
      <w:r>
        <w:rPr>
          <w:spacing w:val="22"/>
          <w:sz w:val="28"/>
        </w:rPr>
        <w:t xml:space="preserve"> </w:t>
      </w:r>
      <w:r>
        <w:rPr>
          <w:sz w:val="28"/>
        </w:rPr>
        <w:t>de</w:t>
      </w:r>
      <w:r>
        <w:rPr>
          <w:spacing w:val="21"/>
          <w:sz w:val="28"/>
        </w:rPr>
        <w:t xml:space="preserve"> </w:t>
      </w:r>
      <w:r>
        <w:rPr>
          <w:spacing w:val="-4"/>
          <w:sz w:val="28"/>
        </w:rPr>
        <w:t>Vos,</w:t>
      </w:r>
    </w:p>
    <w:p w:rsidR="006D100B" w:rsidRDefault="006D100B" w:rsidP="006D100B">
      <w:pPr>
        <w:pStyle w:val="a3"/>
        <w:spacing w:before="159" w:line="362" w:lineRule="auto"/>
        <w:ind w:right="140"/>
      </w:pPr>
      <w:r>
        <w:t>G.M. Garrity, D. Jones, N.R. Krieg, W. Ludwig, F.A. Rainey. — New York: Springer-Verlag. – 2009. – P. 1450.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>Berte R. Genome Mining Reveals High Biosynthetic Potential of Biocontrol Agent Bacillus velezensis B.BV10 / R. Berte, G. M. Teixeira, J. P. de Oliveira, M. L. A. Nicoletto,</w:t>
      </w:r>
      <w:r>
        <w:rPr>
          <w:spacing w:val="11"/>
          <w:sz w:val="28"/>
        </w:rPr>
        <w:t xml:space="preserve"> </w:t>
      </w:r>
      <w:r>
        <w:rPr>
          <w:sz w:val="28"/>
        </w:rPr>
        <w:t>D.</w:t>
      </w:r>
      <w:r>
        <w:rPr>
          <w:spacing w:val="11"/>
          <w:sz w:val="28"/>
        </w:rPr>
        <w:t xml:space="preserve"> </w:t>
      </w:r>
      <w:r>
        <w:rPr>
          <w:sz w:val="28"/>
        </w:rPr>
        <w:t>V.</w:t>
      </w:r>
      <w:r>
        <w:rPr>
          <w:spacing w:val="11"/>
          <w:sz w:val="28"/>
        </w:rPr>
        <w:t xml:space="preserve"> </w:t>
      </w:r>
      <w:r>
        <w:rPr>
          <w:sz w:val="28"/>
        </w:rPr>
        <w:t>da Silva,</w:t>
      </w:r>
      <w:r>
        <w:rPr>
          <w:spacing w:val="11"/>
          <w:sz w:val="28"/>
        </w:rPr>
        <w:t xml:space="preserve"> </w:t>
      </w:r>
      <w:r>
        <w:rPr>
          <w:sz w:val="28"/>
        </w:rPr>
        <w:t>G.</w:t>
      </w:r>
      <w:r>
        <w:rPr>
          <w:spacing w:val="11"/>
          <w:sz w:val="28"/>
        </w:rPr>
        <w:t xml:space="preserve"> </w:t>
      </w:r>
      <w:r>
        <w:rPr>
          <w:sz w:val="28"/>
        </w:rPr>
        <w:t>G.</w:t>
      </w:r>
      <w:r>
        <w:rPr>
          <w:spacing w:val="11"/>
          <w:sz w:val="28"/>
        </w:rPr>
        <w:t xml:space="preserve"> </w:t>
      </w:r>
      <w:r>
        <w:rPr>
          <w:sz w:val="28"/>
        </w:rPr>
        <w:t>de Godoy,</w:t>
      </w:r>
      <w:r>
        <w:rPr>
          <w:spacing w:val="13"/>
          <w:sz w:val="28"/>
        </w:rPr>
        <w:t xml:space="preserve"> </w:t>
      </w:r>
      <w:r>
        <w:rPr>
          <w:sz w:val="28"/>
        </w:rPr>
        <w:t>D.</w:t>
      </w:r>
      <w:r>
        <w:rPr>
          <w:spacing w:val="11"/>
          <w:sz w:val="28"/>
        </w:rPr>
        <w:t xml:space="preserve"> </w:t>
      </w:r>
      <w:r>
        <w:rPr>
          <w:sz w:val="28"/>
        </w:rPr>
        <w:t>S. Sanches,</w:t>
      </w:r>
      <w:r>
        <w:rPr>
          <w:spacing w:val="11"/>
          <w:sz w:val="28"/>
        </w:rPr>
        <w:t xml:space="preserve"> </w:t>
      </w:r>
      <w:r>
        <w:rPr>
          <w:sz w:val="28"/>
        </w:rPr>
        <w:t>J. T.</w:t>
      </w:r>
      <w:r>
        <w:rPr>
          <w:spacing w:val="11"/>
          <w:sz w:val="28"/>
        </w:rPr>
        <w:t xml:space="preserve"> </w:t>
      </w:r>
      <w:r>
        <w:rPr>
          <w:sz w:val="28"/>
        </w:rPr>
        <w:t>V.</w:t>
      </w:r>
      <w:r>
        <w:rPr>
          <w:spacing w:val="11"/>
          <w:sz w:val="28"/>
        </w:rPr>
        <w:t xml:space="preserve"> </w:t>
      </w:r>
      <w:r>
        <w:rPr>
          <w:sz w:val="28"/>
        </w:rPr>
        <w:t>de Resende,</w:t>
      </w:r>
      <w:r>
        <w:rPr>
          <w:spacing w:val="11"/>
          <w:sz w:val="28"/>
        </w:rPr>
        <w:t xml:space="preserve"> </w:t>
      </w:r>
      <w:r>
        <w:rPr>
          <w:sz w:val="28"/>
        </w:rPr>
        <w:t>U.</w:t>
      </w:r>
    </w:p>
    <w:p w:rsidR="006D100B" w:rsidRDefault="006D100B" w:rsidP="006D100B">
      <w:pPr>
        <w:pStyle w:val="a3"/>
        <w:spacing w:line="360" w:lineRule="auto"/>
        <w:ind w:right="139"/>
      </w:pPr>
      <w:r>
        <w:t>P. Pereira, U. N. da Rocha, A. G. de Oliveira // National Library of Medicine. – 2022. — Електр. дан. — Режим доступу: https://bit.ly/42YaDYj (дата</w:t>
      </w:r>
      <w:r>
        <w:rPr>
          <w:spacing w:val="40"/>
        </w:rPr>
        <w:t xml:space="preserve"> </w:t>
      </w:r>
      <w:r>
        <w:t>звернення 21.09.2024) — Загол. з екрана.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9" w:hanging="360"/>
        <w:jc w:val="both"/>
        <w:rPr>
          <w:sz w:val="28"/>
        </w:rPr>
      </w:pPr>
      <w:r>
        <w:rPr>
          <w:sz w:val="28"/>
        </w:rPr>
        <w:t>Blin K. antiSMASH 3.0 – a comprehensive resource for the genome mining of biosynthetic</w:t>
      </w:r>
      <w:r>
        <w:rPr>
          <w:spacing w:val="-3"/>
          <w:sz w:val="28"/>
        </w:rPr>
        <w:t xml:space="preserve"> </w:t>
      </w:r>
      <w:r>
        <w:rPr>
          <w:sz w:val="28"/>
        </w:rPr>
        <w:t>gene clusters / K.</w:t>
      </w:r>
      <w:r>
        <w:rPr>
          <w:spacing w:val="-1"/>
          <w:sz w:val="28"/>
        </w:rPr>
        <w:t xml:space="preserve"> </w:t>
      </w:r>
      <w:r>
        <w:rPr>
          <w:sz w:val="28"/>
        </w:rPr>
        <w:t>Blin, M.</w:t>
      </w:r>
      <w:r>
        <w:rPr>
          <w:spacing w:val="-1"/>
          <w:sz w:val="28"/>
        </w:rPr>
        <w:t xml:space="preserve"> </w:t>
      </w:r>
      <w:r>
        <w:rPr>
          <w:sz w:val="28"/>
        </w:rPr>
        <w:t>H. Medema, R. Kottmann,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>Y. Lee,</w:t>
      </w:r>
      <w:r>
        <w:rPr>
          <w:spacing w:val="-1"/>
          <w:sz w:val="28"/>
        </w:rPr>
        <w:t xml:space="preserve"> </w:t>
      </w:r>
      <w:r>
        <w:rPr>
          <w:sz w:val="28"/>
        </w:rPr>
        <w:t>B. A. Rudd, T. Weber // Nucleic Acids Research. – 2015. – Vol. 43(W1). – P. W237- W243. https://doi.org/10.1093/nar/gkv437.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>Brack</w:t>
      </w:r>
      <w:r>
        <w:rPr>
          <w:spacing w:val="-2"/>
          <w:sz w:val="28"/>
        </w:rPr>
        <w:t xml:space="preserve"> </w:t>
      </w:r>
      <w:r>
        <w:rPr>
          <w:sz w:val="28"/>
        </w:rPr>
        <w:t>C. Antibacterial</w:t>
      </w:r>
      <w:r>
        <w:rPr>
          <w:spacing w:val="-2"/>
          <w:sz w:val="28"/>
        </w:rPr>
        <w:t xml:space="preserve"> </w:t>
      </w:r>
      <w:r>
        <w:rPr>
          <w:sz w:val="28"/>
        </w:rPr>
        <w:t>metabolites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bacteriolytic</w:t>
      </w:r>
      <w:r>
        <w:rPr>
          <w:spacing w:val="-3"/>
          <w:sz w:val="28"/>
        </w:rPr>
        <w:t xml:space="preserve"> </w:t>
      </w:r>
      <w:r>
        <w:rPr>
          <w:sz w:val="28"/>
        </w:rPr>
        <w:t>enzymes produced</w:t>
      </w:r>
      <w:r>
        <w:rPr>
          <w:spacing w:val="-2"/>
          <w:sz w:val="28"/>
        </w:rPr>
        <w:t xml:space="preserve"> </w:t>
      </w:r>
      <w:r>
        <w:rPr>
          <w:sz w:val="28"/>
        </w:rPr>
        <w:t>by</w:t>
      </w:r>
      <w:r>
        <w:rPr>
          <w:spacing w:val="-2"/>
          <w:sz w:val="28"/>
        </w:rPr>
        <w:t xml:space="preserve"> </w:t>
      </w:r>
      <w:r>
        <w:rPr>
          <w:sz w:val="28"/>
        </w:rPr>
        <w:t>Bacillus pumilus during bacteriolysis of Arthrobacter citreus / С. Brack // Mar. Biotechnol.</w:t>
      </w:r>
    </w:p>
    <w:p w:rsidR="006D100B" w:rsidRDefault="006D100B" w:rsidP="006D100B">
      <w:pPr>
        <w:pStyle w:val="a3"/>
      </w:pPr>
      <w:r>
        <w:t>N.Y.N.</w:t>
      </w:r>
      <w:r>
        <w:rPr>
          <w:spacing w:val="-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2015.</w:t>
      </w:r>
      <w:r>
        <w:rPr>
          <w:spacing w:val="-6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17.</w:t>
      </w:r>
      <w:r>
        <w:rPr>
          <w:spacing w:val="-4"/>
        </w:rPr>
        <w:t xml:space="preserve"> </w:t>
      </w:r>
      <w:r>
        <w:t>—</w:t>
      </w:r>
      <w:r>
        <w:rPr>
          <w:spacing w:val="-5"/>
        </w:rPr>
        <w:t xml:space="preserve"> </w:t>
      </w:r>
      <w:r>
        <w:t xml:space="preserve">P. </w:t>
      </w:r>
      <w:r>
        <w:rPr>
          <w:spacing w:val="-2"/>
        </w:rPr>
        <w:t>290–304.</w:t>
      </w:r>
    </w:p>
    <w:p w:rsidR="006D100B" w:rsidRDefault="006D100B" w:rsidP="006D100B">
      <w:pPr>
        <w:pStyle w:val="a3"/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71" w:hanging="360"/>
        <w:jc w:val="both"/>
        <w:rPr>
          <w:sz w:val="28"/>
        </w:rPr>
      </w:pPr>
      <w:r>
        <w:rPr>
          <w:sz w:val="28"/>
        </w:rPr>
        <w:t xml:space="preserve">Bremer E. A model industrial workhorse: </w:t>
      </w:r>
      <w:r>
        <w:rPr>
          <w:i/>
          <w:sz w:val="28"/>
        </w:rPr>
        <w:t xml:space="preserve">Bacillus subtilis strain 168 </w:t>
      </w:r>
      <w:r>
        <w:rPr>
          <w:sz w:val="28"/>
        </w:rPr>
        <w:t>and its genome after a quarter of a century / E. Bremer, A. Calteau, A. Danchin, C. Harwood,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D. Helmann, C. Médigue,</w:t>
      </w:r>
      <w:r>
        <w:rPr>
          <w:spacing w:val="-2"/>
          <w:sz w:val="28"/>
        </w:rPr>
        <w:t xml:space="preserve"> </w:t>
      </w:r>
      <w:r>
        <w:rPr>
          <w:sz w:val="28"/>
        </w:rPr>
        <w:t>B. O. Palsson, A. Sekowska,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D. Vallenet, A. Zuniga, C. Zuniga // Microbial Biotechnology. – 2023. – Vol. 16. – No. 6. – P. 1203-1231. </w:t>
      </w:r>
      <w:hyperlink r:id="rId11">
        <w:r>
          <w:rPr>
            <w:sz w:val="28"/>
          </w:rPr>
          <w:t>https://doi.org/10.1111/1751-7915.14257</w:t>
        </w:r>
      </w:hyperlink>
      <w:r>
        <w:rPr>
          <w:sz w:val="28"/>
        </w:rPr>
        <w:t>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Butcher R. A. The identification of bacillaene, the product of the PksX megacomplex in </w:t>
      </w:r>
      <w:r>
        <w:rPr>
          <w:i/>
          <w:sz w:val="28"/>
        </w:rPr>
        <w:t xml:space="preserve">Bacillus subtilis </w:t>
      </w:r>
      <w:r>
        <w:rPr>
          <w:sz w:val="28"/>
        </w:rPr>
        <w:t>/ R. A. Butcher, F. C. Schroeder, M. A. Fischbach,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D. Straight,</w:t>
      </w:r>
      <w:r>
        <w:rPr>
          <w:spacing w:val="-5"/>
          <w:sz w:val="28"/>
        </w:rPr>
        <w:t xml:space="preserve"> </w:t>
      </w:r>
      <w:r>
        <w:rPr>
          <w:sz w:val="28"/>
        </w:rPr>
        <w:t>R. Kolter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80"/>
          <w:sz w:val="28"/>
        </w:rPr>
        <w:t xml:space="preserve">   </w:t>
      </w:r>
      <w:r>
        <w:rPr>
          <w:sz w:val="28"/>
        </w:rPr>
        <w:t>Proceedings of the National Academy of Sciences of the United States of America. –</w:t>
      </w:r>
      <w:r>
        <w:rPr>
          <w:spacing w:val="40"/>
          <w:sz w:val="28"/>
        </w:rPr>
        <w:t xml:space="preserve"> </w:t>
      </w:r>
      <w:r>
        <w:rPr>
          <w:sz w:val="28"/>
        </w:rPr>
        <w:t>2007. – Vol. 104. –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P. 1506-1509. </w:t>
      </w:r>
      <w:r>
        <w:rPr>
          <w:spacing w:val="-2"/>
          <w:sz w:val="28"/>
        </w:rPr>
        <w:t>DOI:10.1073/pnas.0609073104.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>Cassat J. E. Iron in infection and immunity / J. E. Cassat, E. P. Skaar // Cell Host Microbe. – 2013. – Vol. 13. – P. 509–519. DOI: 10.1016/j.chom.2013.04.002.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8" w:hanging="360"/>
        <w:jc w:val="both"/>
        <w:rPr>
          <w:sz w:val="28"/>
        </w:rPr>
      </w:pPr>
      <w:r>
        <w:rPr>
          <w:sz w:val="28"/>
        </w:rPr>
        <w:t>Caulier S. Overview of the Antimicrobial Compounds Produced by Members of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the </w:t>
      </w:r>
      <w:r>
        <w:rPr>
          <w:i/>
          <w:sz w:val="28"/>
        </w:rPr>
        <w:t xml:space="preserve">Bacillus subtilis </w:t>
      </w:r>
      <w:r>
        <w:rPr>
          <w:sz w:val="28"/>
        </w:rPr>
        <w:t xml:space="preserve">Group / S. Caulier, C. Nannan, A. Gillis, F. Licciardi, C. Bragard, J. Mahillon // Front. Microbiol. — 2019. — Vol. 10. — Електр. дан. — Режим доступу: https://bit.ly/42cZpir (дата звернення 08.05.2023) — Загол. з </w:t>
      </w:r>
      <w:r>
        <w:rPr>
          <w:spacing w:val="-2"/>
          <w:sz w:val="28"/>
        </w:rPr>
        <w:t>екрана.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Chen J. High-level intra- and extra-cellular production of D-psicose 3-epimerase via a modified xylose-inducible expression system in </w:t>
      </w:r>
      <w:r>
        <w:rPr>
          <w:i/>
          <w:sz w:val="28"/>
        </w:rPr>
        <w:t xml:space="preserve">Bacillus subtilis </w:t>
      </w:r>
      <w:r>
        <w:rPr>
          <w:sz w:val="28"/>
        </w:rPr>
        <w:t>/ J. Chen, Y. Zhu, G. Fu, Y. Song, Z. Jin, Y. Sun, D. Zhang // Journal of Industrial</w:t>
      </w:r>
      <w:r>
        <w:rPr>
          <w:spacing w:val="80"/>
          <w:sz w:val="28"/>
        </w:rPr>
        <w:t xml:space="preserve"> </w:t>
      </w:r>
      <w:r>
        <w:rPr>
          <w:sz w:val="28"/>
        </w:rPr>
        <w:t>Microbiology and Biotechnology. – 2016. Vol. 43. – Issue 11. – P. 1577-1591.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2" w:lineRule="auto"/>
        <w:ind w:right="138" w:hanging="360"/>
        <w:jc w:val="both"/>
        <w:rPr>
          <w:sz w:val="28"/>
        </w:rPr>
      </w:pPr>
      <w:r>
        <w:rPr>
          <w:sz w:val="28"/>
        </w:rPr>
        <w:t>Chen Y. Current Advancements in Sactipeptide Natural Products / Y. Chen, J. Wang, G. Li, Y. Yang, W. Ding // Frontiers in Chemistry. — 2021. — Vol. 9.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Cheng W. Anti-tumor role of </w:t>
      </w:r>
      <w:r>
        <w:rPr>
          <w:i/>
          <w:sz w:val="28"/>
        </w:rPr>
        <w:t xml:space="preserve">Bacillus subtilis </w:t>
      </w:r>
      <w:r>
        <w:rPr>
          <w:sz w:val="28"/>
        </w:rPr>
        <w:t>fmbJ-derived fengycin on human colon cancer HT29 cell line / W. Cheng, Y. Feng, J. Ren, D. Jing, C. Wang // Neoplasma. – 2016.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 </w:t>
      </w:r>
      <w:r>
        <w:rPr>
          <w:sz w:val="28"/>
        </w:rPr>
        <w:t>Vol. 63. – P. 215–222.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2" w:lineRule="auto"/>
        <w:ind w:right="137" w:hanging="360"/>
        <w:jc w:val="both"/>
        <w:rPr>
          <w:sz w:val="28"/>
        </w:rPr>
      </w:pPr>
      <w:r>
        <w:rPr>
          <w:sz w:val="28"/>
        </w:rPr>
        <w:t>Cox G. Intrinsic antibiotic resistance: Mechanisms, origins, challenges and solutions / G. Cox, D. G. Wright // International Journal of Medical Microbiology.</w:t>
      </w:r>
    </w:p>
    <w:p w:rsidR="006D100B" w:rsidRDefault="006D100B" w:rsidP="006D100B">
      <w:pPr>
        <w:pStyle w:val="a3"/>
        <w:spacing w:line="317" w:lineRule="exact"/>
      </w:pPr>
      <w:r>
        <w:t>—</w:t>
      </w:r>
      <w:r>
        <w:rPr>
          <w:spacing w:val="-5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Vol.</w:t>
      </w:r>
      <w:r>
        <w:rPr>
          <w:spacing w:val="-4"/>
        </w:rPr>
        <w:t xml:space="preserve"> </w:t>
      </w:r>
      <w:r>
        <w:t>303.</w:t>
      </w:r>
      <w:r>
        <w:rPr>
          <w:spacing w:val="-1"/>
        </w:rPr>
        <w:t xml:space="preserve"> </w:t>
      </w:r>
      <w:r>
        <w:t>—</w:t>
      </w:r>
      <w:r>
        <w:rPr>
          <w:spacing w:val="-2"/>
        </w:rPr>
        <w:t xml:space="preserve"> </w:t>
      </w:r>
      <w:r>
        <w:t>Issues</w:t>
      </w:r>
      <w:r>
        <w:rPr>
          <w:spacing w:val="-4"/>
        </w:rPr>
        <w:t xml:space="preserve"> </w:t>
      </w:r>
      <w:r>
        <w:t>6–7.</w:t>
      </w:r>
      <w:r>
        <w:rPr>
          <w:spacing w:val="-4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rPr>
          <w:spacing w:val="-2"/>
        </w:rPr>
        <w:t>287–292.</w:t>
      </w:r>
    </w:p>
    <w:p w:rsidR="006D100B" w:rsidRDefault="006D100B" w:rsidP="006D100B">
      <w:pPr>
        <w:pStyle w:val="a3"/>
        <w:spacing w:line="317" w:lineRule="exact"/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9" w:hanging="360"/>
        <w:jc w:val="both"/>
        <w:rPr>
          <w:sz w:val="28"/>
        </w:rPr>
      </w:pPr>
      <w:r>
        <w:rPr>
          <w:sz w:val="28"/>
        </w:rPr>
        <w:t>Chu B. C. Siderophore uptake in bacteria and the battle for iron with the host; a bird's eye view / B. C. Chu, A. Garcia-Herrero, T. H. Johanson // Biometals. – 2010. – Vol. 23. – P. 601-611. DOI: 10.1007/s10534-010-9347-7.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Chu J. Isolation and identification of new antibacterial compounds from </w:t>
      </w:r>
      <w:r>
        <w:rPr>
          <w:i/>
          <w:sz w:val="28"/>
        </w:rPr>
        <w:t xml:space="preserve">Bacillus pumilus </w:t>
      </w:r>
      <w:r>
        <w:rPr>
          <w:sz w:val="28"/>
        </w:rPr>
        <w:t>/ J. Chu, Y. Wang, B. Zhao, X.-M. Zhang, K. Liu, L. Mao, E. Kalamiyets</w:t>
      </w:r>
    </w:p>
    <w:p w:rsidR="006D100B" w:rsidRDefault="006D100B" w:rsidP="006D100B">
      <w:pPr>
        <w:pStyle w:val="a3"/>
        <w:spacing w:line="362" w:lineRule="auto"/>
        <w:ind w:right="140"/>
      </w:pPr>
      <w:r>
        <w:t>// Applied Microbiology and Biotechnology. — 2019. — Vol.103. – №</w:t>
      </w:r>
      <w:r>
        <w:rPr>
          <w:spacing w:val="-18"/>
        </w:rPr>
        <w:t xml:space="preserve"> </w:t>
      </w:r>
      <w:r>
        <w:t>20. — P. 8375– 8381.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8" w:hanging="360"/>
        <w:jc w:val="both"/>
        <w:rPr>
          <w:sz w:val="28"/>
        </w:rPr>
      </w:pPr>
      <w:r>
        <w:rPr>
          <w:sz w:val="28"/>
        </w:rPr>
        <w:t>Darmon E. Bacterial Genome Instability / E. Darmon, D.R.F. Leach // ASM Journals. — 2014. — Vol. 78, № 1.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</w:tabs>
        <w:spacing w:line="321" w:lineRule="exact"/>
        <w:ind w:left="424"/>
        <w:jc w:val="both"/>
        <w:rPr>
          <w:sz w:val="28"/>
        </w:rPr>
      </w:pPr>
      <w:r>
        <w:rPr>
          <w:sz w:val="28"/>
        </w:rPr>
        <w:t>De</w:t>
      </w:r>
      <w:r>
        <w:rPr>
          <w:spacing w:val="11"/>
          <w:sz w:val="28"/>
        </w:rPr>
        <w:t xml:space="preserve"> </w:t>
      </w:r>
      <w:r>
        <w:rPr>
          <w:sz w:val="28"/>
        </w:rPr>
        <w:t>Gonzalo</w:t>
      </w:r>
      <w:r>
        <w:rPr>
          <w:spacing w:val="14"/>
          <w:sz w:val="28"/>
        </w:rPr>
        <w:t xml:space="preserve"> </w:t>
      </w:r>
      <w:r>
        <w:rPr>
          <w:sz w:val="28"/>
        </w:rPr>
        <w:t>C.</w:t>
      </w:r>
      <w:r>
        <w:rPr>
          <w:spacing w:val="12"/>
          <w:sz w:val="28"/>
        </w:rPr>
        <w:t xml:space="preserve"> </w:t>
      </w:r>
      <w:r>
        <w:rPr>
          <w:sz w:val="28"/>
        </w:rPr>
        <w:t>V.</w:t>
      </w:r>
      <w:r>
        <w:rPr>
          <w:spacing w:val="12"/>
          <w:sz w:val="28"/>
        </w:rPr>
        <w:t xml:space="preserve"> </w:t>
      </w:r>
      <w:r>
        <w:rPr>
          <w:sz w:val="28"/>
        </w:rPr>
        <w:t>G.</w:t>
      </w:r>
      <w:r>
        <w:rPr>
          <w:spacing w:val="12"/>
          <w:sz w:val="28"/>
        </w:rPr>
        <w:t xml:space="preserve"> </w:t>
      </w:r>
      <w:r>
        <w:rPr>
          <w:sz w:val="28"/>
        </w:rPr>
        <w:t>NMR</w:t>
      </w:r>
      <w:r>
        <w:rPr>
          <w:spacing w:val="13"/>
          <w:sz w:val="28"/>
        </w:rPr>
        <w:t xml:space="preserve"> </w:t>
      </w:r>
      <w:r>
        <w:rPr>
          <w:sz w:val="28"/>
        </w:rPr>
        <w:t>structure</w:t>
      </w:r>
      <w:r>
        <w:rPr>
          <w:spacing w:val="12"/>
          <w:sz w:val="28"/>
        </w:rPr>
        <w:t xml:space="preserve"> </w:t>
      </w:r>
      <w:r>
        <w:rPr>
          <w:sz w:val="28"/>
        </w:rPr>
        <w:t>of</w:t>
      </w:r>
      <w:r>
        <w:rPr>
          <w:spacing w:val="11"/>
          <w:sz w:val="28"/>
        </w:rPr>
        <w:t xml:space="preserve"> </w:t>
      </w:r>
      <w:r>
        <w:rPr>
          <w:sz w:val="28"/>
        </w:rPr>
        <w:t>the</w:t>
      </w:r>
      <w:r>
        <w:rPr>
          <w:spacing w:val="11"/>
          <w:sz w:val="28"/>
        </w:rPr>
        <w:t xml:space="preserve"> </w:t>
      </w:r>
      <w:r>
        <w:rPr>
          <w:sz w:val="28"/>
        </w:rPr>
        <w:t>S-linked</w:t>
      </w:r>
      <w:r>
        <w:rPr>
          <w:spacing w:val="12"/>
          <w:sz w:val="28"/>
        </w:rPr>
        <w:t xml:space="preserve"> </w:t>
      </w:r>
      <w:r>
        <w:rPr>
          <w:sz w:val="28"/>
        </w:rPr>
        <w:t>glycopeptide</w:t>
      </w:r>
      <w:r>
        <w:rPr>
          <w:spacing w:val="11"/>
          <w:sz w:val="28"/>
        </w:rPr>
        <w:t xml:space="preserve"> </w:t>
      </w:r>
      <w:r>
        <w:rPr>
          <w:sz w:val="28"/>
        </w:rPr>
        <w:t>sublancin</w:t>
      </w:r>
      <w:r>
        <w:rPr>
          <w:spacing w:val="12"/>
          <w:sz w:val="28"/>
        </w:rPr>
        <w:t xml:space="preserve"> </w:t>
      </w:r>
      <w:r>
        <w:rPr>
          <w:sz w:val="28"/>
        </w:rPr>
        <w:t>168</w:t>
      </w:r>
      <w:r>
        <w:rPr>
          <w:spacing w:val="13"/>
          <w:sz w:val="28"/>
        </w:rPr>
        <w:t xml:space="preserve"> </w:t>
      </w:r>
      <w:r>
        <w:rPr>
          <w:spacing w:val="-10"/>
          <w:sz w:val="28"/>
        </w:rPr>
        <w:t>/</w:t>
      </w:r>
    </w:p>
    <w:p w:rsidR="006D100B" w:rsidRDefault="006D100B" w:rsidP="006D100B">
      <w:pPr>
        <w:pStyle w:val="a3"/>
        <w:spacing w:before="155"/>
      </w:pPr>
      <w:r>
        <w:t>C.</w:t>
      </w:r>
      <w:r>
        <w:rPr>
          <w:spacing w:val="-5"/>
        </w:rPr>
        <w:t xml:space="preserve"> </w:t>
      </w:r>
      <w:r>
        <w:t>V.</w:t>
      </w:r>
      <w:r>
        <w:rPr>
          <w:spacing w:val="-4"/>
        </w:rPr>
        <w:t xml:space="preserve"> </w:t>
      </w:r>
      <w:r>
        <w:t>G.</w:t>
      </w:r>
      <w:r>
        <w:rPr>
          <w:spacing w:val="-2"/>
        </w:rPr>
        <w:t xml:space="preserve"> </w:t>
      </w:r>
      <w:r>
        <w:t>De Gonzalo,</w:t>
      </w:r>
      <w:r>
        <w:rPr>
          <w:spacing w:val="-4"/>
        </w:rPr>
        <w:t xml:space="preserve"> </w:t>
      </w:r>
      <w:r>
        <w:t>L.</w:t>
      </w:r>
      <w:r>
        <w:rPr>
          <w:spacing w:val="-5"/>
        </w:rPr>
        <w:t xml:space="preserve"> </w:t>
      </w:r>
      <w:r>
        <w:t>Zhu,</w:t>
      </w:r>
      <w:r>
        <w:rPr>
          <w:spacing w:val="-1"/>
        </w:rPr>
        <w:t xml:space="preserve"> </w:t>
      </w:r>
      <w:r>
        <w:t>T.</w:t>
      </w:r>
      <w:r>
        <w:rPr>
          <w:spacing w:val="-4"/>
        </w:rPr>
        <w:t xml:space="preserve"> </w:t>
      </w:r>
      <w:r>
        <w:t>J.</w:t>
      </w:r>
      <w:r>
        <w:rPr>
          <w:spacing w:val="-5"/>
        </w:rPr>
        <w:t xml:space="preserve"> </w:t>
      </w:r>
      <w:r>
        <w:t>Oman</w:t>
      </w:r>
      <w:r>
        <w:rPr>
          <w:spacing w:val="1"/>
        </w:rPr>
        <w:t xml:space="preserve"> </w:t>
      </w:r>
      <w:r>
        <w:t>//</w:t>
      </w:r>
      <w:r>
        <w:rPr>
          <w:spacing w:val="-4"/>
        </w:rPr>
        <w:t xml:space="preserve"> </w:t>
      </w:r>
      <w:r>
        <w:t>ACS</w:t>
      </w:r>
      <w:r>
        <w:rPr>
          <w:spacing w:val="-4"/>
        </w:rPr>
        <w:t xml:space="preserve"> </w:t>
      </w:r>
      <w:r>
        <w:t>Chemical</w:t>
      </w:r>
      <w:r>
        <w:rPr>
          <w:spacing w:val="-2"/>
        </w:rPr>
        <w:t xml:space="preserve"> </w:t>
      </w:r>
      <w:r>
        <w:t>Biology.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2014.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Vol.</w:t>
      </w:r>
    </w:p>
    <w:p w:rsidR="006D100B" w:rsidRDefault="006D100B" w:rsidP="006D100B">
      <w:pPr>
        <w:pStyle w:val="a3"/>
        <w:spacing w:before="160"/>
      </w:pPr>
      <w:r>
        <w:t>9.</w:t>
      </w:r>
      <w:r>
        <w:rPr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791-801.</w:t>
      </w:r>
      <w:r>
        <w:rPr>
          <w:spacing w:val="-4"/>
        </w:rPr>
        <w:t xml:space="preserve"> </w:t>
      </w:r>
      <w:r>
        <w:t>DOI:</w:t>
      </w:r>
      <w:r>
        <w:rPr>
          <w:spacing w:val="-2"/>
        </w:rPr>
        <w:t xml:space="preserve"> 10.1021/cb500050z.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before="161" w:line="360" w:lineRule="auto"/>
        <w:ind w:right="137" w:hanging="360"/>
        <w:jc w:val="both"/>
        <w:rPr>
          <w:sz w:val="28"/>
        </w:rPr>
      </w:pPr>
      <w:r>
        <w:rPr>
          <w:sz w:val="28"/>
        </w:rPr>
        <w:t>De Gonzalo C. V. G. The phosphoenolpyruvate phosphotransferase system is involved in sensitivity to the glucosylated bacteriocin sublancin / C. V. G. De Gonzalo, E. L. Denham, R. A. Mars // Antimicrobial Agents and Chemotherapy. – 2015. – Vol. 59. – P. 6844-6854. DOI: 10.1128/AAC.00732-15.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8" w:hanging="360"/>
        <w:jc w:val="both"/>
        <w:rPr>
          <w:sz w:val="28"/>
        </w:rPr>
      </w:pPr>
      <w:r>
        <w:rPr>
          <w:sz w:val="28"/>
        </w:rPr>
        <w:t xml:space="preserve">Ding L. Exogenous addition of alkanoic acids enhanced production of antifungal lipopeptides in </w:t>
      </w:r>
      <w:r>
        <w:rPr>
          <w:i/>
          <w:sz w:val="28"/>
        </w:rPr>
        <w:t xml:space="preserve">Bacillus amyloliquefaciens </w:t>
      </w:r>
      <w:r>
        <w:rPr>
          <w:sz w:val="28"/>
        </w:rPr>
        <w:t xml:space="preserve">Pc3 / L. Ding, W. Guo, X. Chen // Applied Microbiology and Biotechnology. – 2019. – Vol. 103. – P. 5367-5377. DOI: </w:t>
      </w:r>
      <w:hyperlink r:id="rId12">
        <w:r>
          <w:rPr>
            <w:sz w:val="28"/>
          </w:rPr>
          <w:t>https://doi.org/10.1007/s00253-019-09792-1</w:t>
        </w:r>
      </w:hyperlink>
      <w:r>
        <w:rPr>
          <w:sz w:val="28"/>
        </w:rPr>
        <w:t>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71" w:hanging="360"/>
        <w:jc w:val="both"/>
        <w:rPr>
          <w:sz w:val="28"/>
        </w:rPr>
      </w:pPr>
      <w:r>
        <w:rPr>
          <w:sz w:val="28"/>
        </w:rPr>
        <w:t xml:space="preserve">Ehling-Schulz M. The </w:t>
      </w:r>
      <w:r>
        <w:rPr>
          <w:i/>
          <w:sz w:val="28"/>
        </w:rPr>
        <w:t xml:space="preserve">Bacillus cereus </w:t>
      </w:r>
      <w:r>
        <w:rPr>
          <w:sz w:val="28"/>
        </w:rPr>
        <w:t xml:space="preserve">Group: </w:t>
      </w:r>
      <w:r>
        <w:rPr>
          <w:i/>
          <w:sz w:val="28"/>
        </w:rPr>
        <w:t xml:space="preserve">Bacillus </w:t>
      </w:r>
      <w:r>
        <w:rPr>
          <w:sz w:val="28"/>
        </w:rPr>
        <w:t>Species with Pathogenic Potential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Ehling-Schulz,</w:t>
      </w:r>
      <w:r>
        <w:rPr>
          <w:spacing w:val="-4"/>
          <w:sz w:val="28"/>
        </w:rPr>
        <w:t xml:space="preserve"> </w:t>
      </w:r>
      <w:r>
        <w:rPr>
          <w:sz w:val="28"/>
        </w:rPr>
        <w:t>D.</w:t>
      </w:r>
      <w:r>
        <w:rPr>
          <w:spacing w:val="-1"/>
          <w:sz w:val="28"/>
        </w:rPr>
        <w:t xml:space="preserve"> </w:t>
      </w:r>
      <w:r>
        <w:rPr>
          <w:sz w:val="28"/>
        </w:rPr>
        <w:t>Lereclus,</w:t>
      </w:r>
      <w:r>
        <w:rPr>
          <w:spacing w:val="-1"/>
          <w:sz w:val="28"/>
        </w:rPr>
        <w:t xml:space="preserve"> </w:t>
      </w:r>
      <w:r>
        <w:rPr>
          <w:sz w:val="28"/>
        </w:rPr>
        <w:t>T.</w:t>
      </w:r>
      <w:r>
        <w:rPr>
          <w:spacing w:val="-4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Koehler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Microbiologe</w:t>
      </w:r>
      <w:r>
        <w:rPr>
          <w:spacing w:val="-5"/>
          <w:sz w:val="28"/>
        </w:rPr>
        <w:t xml:space="preserve"> </w:t>
      </w:r>
      <w:r>
        <w:rPr>
          <w:sz w:val="28"/>
        </w:rPr>
        <w:t>Spectrum. – 2019. — Електр. дан. — Режим доступу: https://bit.ly/431axPt (дата</w:t>
      </w:r>
      <w:r>
        <w:rPr>
          <w:spacing w:val="40"/>
          <w:sz w:val="28"/>
        </w:rPr>
        <w:t xml:space="preserve"> </w:t>
      </w:r>
      <w:r>
        <w:rPr>
          <w:sz w:val="28"/>
        </w:rPr>
        <w:t>звернення 17.05.2023) — Загол. з екрана.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9" w:hanging="360"/>
        <w:jc w:val="both"/>
        <w:rPr>
          <w:sz w:val="28"/>
        </w:rPr>
      </w:pPr>
      <w:hyperlink r:id="rId13">
        <w:r>
          <w:rPr>
            <w:sz w:val="28"/>
          </w:rPr>
          <w:t>Elshaghabee</w:t>
        </w:r>
      </w:hyperlink>
      <w:r>
        <w:rPr>
          <w:sz w:val="28"/>
        </w:rPr>
        <w:t xml:space="preserve"> F.M.F.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as potential probiotics: status, concerns, and future perspectives / F.M.F. </w:t>
      </w:r>
      <w:hyperlink r:id="rId14">
        <w:r>
          <w:rPr>
            <w:sz w:val="28"/>
          </w:rPr>
          <w:t>Elshaghabee</w:t>
        </w:r>
      </w:hyperlink>
      <w:r>
        <w:rPr>
          <w:sz w:val="28"/>
        </w:rPr>
        <w:t xml:space="preserve">, </w:t>
      </w:r>
      <w:hyperlink r:id="rId15">
        <w:r>
          <w:rPr>
            <w:sz w:val="28"/>
          </w:rPr>
          <w:t>N. Rokana</w:t>
        </w:r>
      </w:hyperlink>
      <w:r>
        <w:rPr>
          <w:sz w:val="28"/>
        </w:rPr>
        <w:t xml:space="preserve">, </w:t>
      </w:r>
      <w:hyperlink r:id="rId16">
        <w:r>
          <w:rPr>
            <w:sz w:val="28"/>
          </w:rPr>
          <w:t>R.D. Gulhane</w:t>
        </w:r>
      </w:hyperlink>
      <w:r>
        <w:rPr>
          <w:sz w:val="28"/>
        </w:rPr>
        <w:t xml:space="preserve">, </w:t>
      </w:r>
      <w:hyperlink r:id="rId17">
        <w:r>
          <w:rPr>
            <w:sz w:val="28"/>
          </w:rPr>
          <w:t>C. Sharma</w:t>
        </w:r>
      </w:hyperlink>
      <w:r>
        <w:rPr>
          <w:sz w:val="28"/>
        </w:rPr>
        <w:t xml:space="preserve">, </w:t>
      </w:r>
      <w:hyperlink r:id="rId18">
        <w:r>
          <w:rPr>
            <w:sz w:val="28"/>
          </w:rPr>
          <w:t>H.</w:t>
        </w:r>
      </w:hyperlink>
      <w:r>
        <w:rPr>
          <w:sz w:val="28"/>
        </w:rPr>
        <w:t xml:space="preserve"> </w:t>
      </w:r>
      <w:hyperlink r:id="rId19">
        <w:r>
          <w:rPr>
            <w:sz w:val="28"/>
          </w:rPr>
          <w:t>Panwar</w:t>
        </w:r>
      </w:hyperlink>
      <w:r>
        <w:rPr>
          <w:sz w:val="28"/>
        </w:rPr>
        <w:t xml:space="preserve"> // Front. Microbiol. — 2017. — Електр. дан. — Режим доступу: </w:t>
      </w:r>
      <w:hyperlink r:id="rId20">
        <w:r>
          <w:rPr>
            <w:sz w:val="28"/>
          </w:rPr>
          <w:t>https://bit.ly/3ga8hyL</w:t>
        </w:r>
      </w:hyperlink>
      <w:r>
        <w:rPr>
          <w:sz w:val="28"/>
        </w:rPr>
        <w:t xml:space="preserve"> (дата звернення 27.01.2022) — Загол. з екрана.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Errington J. Microbe Profile: </w:t>
      </w:r>
      <w:r>
        <w:rPr>
          <w:i/>
          <w:sz w:val="28"/>
        </w:rPr>
        <w:t>Bacillus subtilis</w:t>
      </w:r>
      <w:r>
        <w:rPr>
          <w:sz w:val="28"/>
        </w:rPr>
        <w:t>: model organism for cellular development, and industrial workhorse / J. Errington, L. T. van der Aart // Microbiology. – 2020. – Електр. дан. — Режим доступу:</w:t>
      </w:r>
      <w:r>
        <w:rPr>
          <w:spacing w:val="80"/>
          <w:sz w:val="28"/>
        </w:rPr>
        <w:t xml:space="preserve"> </w:t>
      </w:r>
      <w:r>
        <w:rPr>
          <w:sz w:val="28"/>
        </w:rPr>
        <w:t>https://bit.ly/3pMYuqM (дата звернення 16.05.2023) — Загол. з екрана.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>Fisher M. Emerging fungal threats to animal, plant and ecosystem health / M. C. Fisher, D. A. Henk, Ch. J. Briggs, J. S. Brownstein, L. C. Madoff, S. L. McCraw // Gurr Nature. — 2012. — V. 484. — P. 186–194.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71" w:hanging="360"/>
        <w:jc w:val="both"/>
        <w:rPr>
          <w:sz w:val="28"/>
        </w:rPr>
      </w:pPr>
      <w:r>
        <w:rPr>
          <w:sz w:val="28"/>
        </w:rPr>
        <w:t>Giessen T. The tRNA-dependent biosynthesis of modified cyclic dipeptides / T. Giessen,</w:t>
      </w:r>
      <w:r>
        <w:rPr>
          <w:spacing w:val="-1"/>
          <w:sz w:val="28"/>
        </w:rPr>
        <w:t xml:space="preserve"> </w:t>
      </w:r>
      <w:r>
        <w:rPr>
          <w:sz w:val="28"/>
        </w:rPr>
        <w:t>M. Marahiel //</w:t>
      </w:r>
      <w:r>
        <w:rPr>
          <w:spacing w:val="-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1"/>
          <w:sz w:val="28"/>
        </w:rPr>
        <w:t xml:space="preserve"> </w:t>
      </w:r>
      <w:r>
        <w:rPr>
          <w:sz w:val="28"/>
        </w:rPr>
        <w:t>Journal of Molecular Sciences. — 2014.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— P. </w:t>
      </w:r>
      <w:r>
        <w:rPr>
          <w:spacing w:val="-2"/>
          <w:sz w:val="28"/>
        </w:rPr>
        <w:t>14610-14620.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 xml:space="preserve">Gu Y. Advances and prospects of </w:t>
      </w:r>
      <w:r>
        <w:rPr>
          <w:i/>
          <w:sz w:val="28"/>
        </w:rPr>
        <w:t xml:space="preserve">Bacillus subtilis </w:t>
      </w:r>
      <w:r>
        <w:rPr>
          <w:sz w:val="28"/>
        </w:rPr>
        <w:t>cellular factories: From rational design to industrial applications / Y. Gu</w:t>
      </w:r>
      <w:r>
        <w:rPr>
          <w:spacing w:val="80"/>
          <w:sz w:val="28"/>
        </w:rPr>
        <w:t xml:space="preserve"> </w:t>
      </w:r>
      <w:r>
        <w:rPr>
          <w:sz w:val="28"/>
        </w:rPr>
        <w:t>X. Xu, Y. Wu, T. Niu, Y. Liu, J. Li, G. Du, L.</w:t>
      </w:r>
      <w:r>
        <w:rPr>
          <w:spacing w:val="19"/>
          <w:sz w:val="28"/>
        </w:rPr>
        <w:t xml:space="preserve"> </w:t>
      </w:r>
      <w:r>
        <w:rPr>
          <w:sz w:val="28"/>
        </w:rPr>
        <w:t>Liu //</w:t>
      </w:r>
      <w:r>
        <w:rPr>
          <w:spacing w:val="16"/>
          <w:sz w:val="28"/>
        </w:rPr>
        <w:t xml:space="preserve"> </w:t>
      </w:r>
      <w:r>
        <w:rPr>
          <w:sz w:val="28"/>
        </w:rPr>
        <w:t>Metabolic</w:t>
      </w:r>
      <w:r>
        <w:rPr>
          <w:spacing w:val="15"/>
          <w:sz w:val="28"/>
        </w:rPr>
        <w:t xml:space="preserve"> </w:t>
      </w:r>
      <w:r>
        <w:rPr>
          <w:sz w:val="28"/>
        </w:rPr>
        <w:t>Engineering</w:t>
      </w:r>
      <w:r>
        <w:rPr>
          <w:spacing w:val="16"/>
          <w:sz w:val="28"/>
        </w:rPr>
        <w:t xml:space="preserve"> </w:t>
      </w:r>
      <w:r>
        <w:rPr>
          <w:sz w:val="28"/>
        </w:rPr>
        <w:t>Host</w:t>
      </w:r>
      <w:r>
        <w:rPr>
          <w:spacing w:val="16"/>
          <w:sz w:val="28"/>
        </w:rPr>
        <w:t xml:space="preserve"> </w:t>
      </w:r>
      <w:r>
        <w:rPr>
          <w:sz w:val="28"/>
        </w:rPr>
        <w:t>Organism</w:t>
      </w:r>
      <w:r>
        <w:rPr>
          <w:spacing w:val="15"/>
          <w:sz w:val="28"/>
        </w:rPr>
        <w:t xml:space="preserve"> </w:t>
      </w:r>
      <w:r>
        <w:rPr>
          <w:sz w:val="28"/>
        </w:rPr>
        <w:t>Special</w:t>
      </w:r>
      <w:r>
        <w:rPr>
          <w:spacing w:val="18"/>
          <w:sz w:val="28"/>
        </w:rPr>
        <w:t xml:space="preserve"> </w:t>
      </w:r>
      <w:r>
        <w:rPr>
          <w:sz w:val="28"/>
        </w:rPr>
        <w:t>Issue. –</w:t>
      </w:r>
      <w:r>
        <w:rPr>
          <w:spacing w:val="18"/>
          <w:sz w:val="28"/>
        </w:rPr>
        <w:t xml:space="preserve"> </w:t>
      </w:r>
      <w:r>
        <w:rPr>
          <w:sz w:val="28"/>
        </w:rPr>
        <w:t>2018. –</w:t>
      </w:r>
      <w:r>
        <w:rPr>
          <w:spacing w:val="16"/>
          <w:sz w:val="28"/>
        </w:rPr>
        <w:t xml:space="preserve"> </w:t>
      </w:r>
      <w:r>
        <w:rPr>
          <w:sz w:val="28"/>
        </w:rPr>
        <w:t>Vol.</w:t>
      </w:r>
    </w:p>
    <w:p w:rsidR="006D100B" w:rsidRDefault="006D100B" w:rsidP="006D100B">
      <w:pPr>
        <w:pStyle w:val="a3"/>
        <w:spacing w:line="320" w:lineRule="exact"/>
      </w:pPr>
      <w:r>
        <w:t>50.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109-</w:t>
      </w:r>
      <w:r>
        <w:rPr>
          <w:spacing w:val="-4"/>
        </w:rPr>
        <w:t>121.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before="162" w:line="360" w:lineRule="auto"/>
        <w:ind w:right="138" w:hanging="360"/>
        <w:jc w:val="both"/>
        <w:rPr>
          <w:sz w:val="28"/>
        </w:rPr>
      </w:pPr>
      <w:r>
        <w:rPr>
          <w:sz w:val="28"/>
        </w:rPr>
        <w:t xml:space="preserve">Gupta R. S. Robust demarcation of 17 distinct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species clades, proposed as novel </w:t>
      </w:r>
      <w:r>
        <w:rPr>
          <w:i/>
          <w:sz w:val="28"/>
        </w:rPr>
        <w:t xml:space="preserve">Bacillaceae </w:t>
      </w:r>
      <w:r>
        <w:rPr>
          <w:sz w:val="28"/>
        </w:rPr>
        <w:t xml:space="preserve">genera, by phylogenomics and comparative genomic analyses: description of </w:t>
      </w:r>
      <w:r>
        <w:rPr>
          <w:i/>
          <w:sz w:val="28"/>
        </w:rPr>
        <w:t xml:space="preserve">Robertmurraya kyonggiensis </w:t>
      </w:r>
      <w:r>
        <w:rPr>
          <w:sz w:val="28"/>
        </w:rPr>
        <w:t>sp. nov. and proposal for an emended genus Bacillus limiting it only to the members of the Subtilis and Cereus clades of species / R. S. Gupta, S. Patel, N. Saini, S. Chen // Microbiology sotiety. – 2020. Vol. 70. – Issue 11.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9" w:hanging="360"/>
        <w:jc w:val="both"/>
        <w:rPr>
          <w:sz w:val="28"/>
        </w:rPr>
      </w:pPr>
      <w:r>
        <w:rPr>
          <w:sz w:val="28"/>
        </w:rPr>
        <w:t xml:space="preserve">Guiguan L. Novel activity evaluation and subsequent partial purification of antimicrobial peptides produced by </w:t>
      </w:r>
      <w:r>
        <w:rPr>
          <w:i/>
          <w:sz w:val="28"/>
        </w:rPr>
        <w:t xml:space="preserve">Bacillus subtilis </w:t>
      </w:r>
      <w:r>
        <w:rPr>
          <w:sz w:val="28"/>
        </w:rPr>
        <w:t xml:space="preserve">LFB112 / L. Guiguan, L. Baosheng, S. Yajing, Y. Zhanqiao, Z. Rhang // Ann. Microbiol. — 2011. — P. </w:t>
      </w:r>
      <w:r>
        <w:rPr>
          <w:spacing w:val="-2"/>
          <w:sz w:val="28"/>
        </w:rPr>
        <w:t>667–674.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 xml:space="preserve">Hider R. C. Chemistry and biology of siderophores / R. C. Hider, X. Kong // Natural Product Reports. – 2010. – Vol. 27. – P. 637-657. DOI: </w:t>
      </w:r>
      <w:r>
        <w:rPr>
          <w:spacing w:val="-2"/>
          <w:sz w:val="28"/>
        </w:rPr>
        <w:t>10.1039/C000356B.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</w:tabs>
        <w:ind w:left="424"/>
        <w:jc w:val="both"/>
        <w:rPr>
          <w:sz w:val="28"/>
        </w:rPr>
      </w:pPr>
      <w:r>
        <w:rPr>
          <w:sz w:val="28"/>
        </w:rPr>
        <w:t>Higgins</w:t>
      </w:r>
      <w:r>
        <w:rPr>
          <w:spacing w:val="25"/>
          <w:sz w:val="28"/>
        </w:rPr>
        <w:t xml:space="preserve">  </w:t>
      </w:r>
      <w:r>
        <w:rPr>
          <w:sz w:val="28"/>
        </w:rPr>
        <w:t>D.</w:t>
      </w:r>
      <w:r>
        <w:rPr>
          <w:spacing w:val="26"/>
          <w:sz w:val="28"/>
        </w:rPr>
        <w:t xml:space="preserve">  </w:t>
      </w:r>
      <w:r>
        <w:rPr>
          <w:sz w:val="28"/>
        </w:rPr>
        <w:t>Recent</w:t>
      </w:r>
      <w:r>
        <w:rPr>
          <w:spacing w:val="25"/>
          <w:sz w:val="28"/>
        </w:rPr>
        <w:t xml:space="preserve">  </w:t>
      </w:r>
      <w:r>
        <w:rPr>
          <w:sz w:val="28"/>
        </w:rPr>
        <w:t>progress</w:t>
      </w:r>
      <w:r>
        <w:rPr>
          <w:spacing w:val="26"/>
          <w:sz w:val="28"/>
        </w:rPr>
        <w:t xml:space="preserve">  </w:t>
      </w:r>
      <w:r>
        <w:rPr>
          <w:sz w:val="28"/>
        </w:rPr>
        <w:t>in</w:t>
      </w:r>
      <w:r>
        <w:rPr>
          <w:spacing w:val="26"/>
          <w:sz w:val="28"/>
        </w:rPr>
        <w:t xml:space="preserve">  </w:t>
      </w:r>
      <w:r>
        <w:rPr>
          <w:i/>
          <w:sz w:val="28"/>
        </w:rPr>
        <w:t>Bacillus</w:t>
      </w:r>
      <w:r>
        <w:rPr>
          <w:i/>
          <w:spacing w:val="25"/>
          <w:sz w:val="28"/>
        </w:rPr>
        <w:t xml:space="preserve">  </w:t>
      </w:r>
      <w:r>
        <w:rPr>
          <w:i/>
          <w:sz w:val="28"/>
        </w:rPr>
        <w:t>subtilis</w:t>
      </w:r>
      <w:r>
        <w:rPr>
          <w:i/>
          <w:spacing w:val="25"/>
          <w:sz w:val="28"/>
        </w:rPr>
        <w:t xml:space="preserve">  </w:t>
      </w:r>
      <w:r>
        <w:rPr>
          <w:sz w:val="28"/>
        </w:rPr>
        <w:t>sporulation</w:t>
      </w:r>
      <w:r>
        <w:rPr>
          <w:spacing w:val="26"/>
          <w:sz w:val="28"/>
        </w:rPr>
        <w:t xml:space="preserve">  </w:t>
      </w:r>
      <w:r>
        <w:rPr>
          <w:sz w:val="28"/>
        </w:rPr>
        <w:t>/</w:t>
      </w:r>
      <w:r>
        <w:rPr>
          <w:spacing w:val="26"/>
          <w:sz w:val="28"/>
        </w:rPr>
        <w:t xml:space="preserve">  </w:t>
      </w:r>
      <w:r>
        <w:rPr>
          <w:sz w:val="28"/>
        </w:rPr>
        <w:t>D.</w:t>
      </w:r>
      <w:r>
        <w:rPr>
          <w:spacing w:val="26"/>
          <w:sz w:val="28"/>
        </w:rPr>
        <w:t xml:space="preserve">  </w:t>
      </w:r>
      <w:r>
        <w:rPr>
          <w:spacing w:val="-2"/>
          <w:sz w:val="28"/>
        </w:rPr>
        <w:t>Higgins,</w:t>
      </w:r>
    </w:p>
    <w:p w:rsidR="006D100B" w:rsidRDefault="006D100B" w:rsidP="006D100B">
      <w:pPr>
        <w:spacing w:before="160"/>
        <w:ind w:left="426"/>
        <w:jc w:val="both"/>
        <w:rPr>
          <w:sz w:val="28"/>
        </w:rPr>
      </w:pPr>
      <w:r>
        <w:rPr>
          <w:sz w:val="28"/>
        </w:rPr>
        <w:t>J.</w:t>
      </w:r>
      <w:r>
        <w:rPr>
          <w:spacing w:val="-8"/>
          <w:sz w:val="28"/>
        </w:rPr>
        <w:t xml:space="preserve"> </w:t>
      </w:r>
      <w:r>
        <w:rPr>
          <w:sz w:val="28"/>
        </w:rPr>
        <w:t>Dworkin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//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FEMS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Microbiol.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Rev.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  <w:r>
        <w:rPr>
          <w:spacing w:val="-3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36.</w:t>
      </w:r>
      <w:r>
        <w:rPr>
          <w:spacing w:val="-4"/>
          <w:sz w:val="28"/>
        </w:rPr>
        <w:t xml:space="preserve"> </w:t>
      </w:r>
      <w:r>
        <w:rPr>
          <w:sz w:val="28"/>
        </w:rPr>
        <w:t>—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131–148.</w:t>
      </w:r>
    </w:p>
    <w:p w:rsidR="006D100B" w:rsidRDefault="006D100B" w:rsidP="006D100B">
      <w:pPr>
        <w:jc w:val="both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>Hoefler B. C. Enzymatic resistance to the lipopeptide surfactin as identified through imaging mass spectrometry of bacterial competition / B. C. Hoefler, K. V. Gorzelnik, J. Y. Yang // Proceedings of the National Academy of Sciences of the United States of America. – 2012. DOI:10.1073/pnas.1205586109.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>Honma M. Termination of the structural confusion between plipastatin A1 and fengycin IX / M. Honma, K. Tanaka, K. Konno // Bioorganic &amp; Medicinal Chemistry. – 2012. – Vol. 20. – P. 3793-3798.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40" w:hanging="360"/>
        <w:jc w:val="both"/>
        <w:rPr>
          <w:sz w:val="28"/>
        </w:rPr>
      </w:pPr>
      <w:r>
        <w:rPr>
          <w:sz w:val="28"/>
        </w:rPr>
        <w:t>Hu F. Rational strain improvement for surfactin production: enhancing the yield and generating novel structures / F. Hu, Y. Liu, S. Li // Microbial Cell Factories. – 2019. DOI:10.1186/s12934-019-1089-x.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>Hsieh Y. S. Y. Synthesis of the bacteriocin glycopeptide sublancin 168 and S- glycosylated variants / Y. S. Y. Hsieh, B. L. Wilkinson, M. R. O’Connell //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Organic Letters Journal. – 2012. – Vol. 14. – P. 1910-1913. DOI: </w:t>
      </w:r>
      <w:r>
        <w:rPr>
          <w:spacing w:val="-2"/>
          <w:sz w:val="28"/>
        </w:rPr>
        <w:t>10.1021/ol300340y.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sz w:val="28"/>
        </w:rPr>
      </w:pPr>
      <w:r>
        <w:rPr>
          <w:sz w:val="28"/>
        </w:rPr>
        <w:t>Ibrahim A. Plant viruses in plant molecular pharming: toward the use of enveloped viruses / A. Ibrahim, V. Odon, R. Kormelink // Frontiers in Plant Science. – 2019.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137" w:hanging="360"/>
        <w:jc w:val="both"/>
        <w:rPr>
          <w:i/>
          <w:sz w:val="28"/>
        </w:rPr>
      </w:pPr>
      <w:r>
        <w:rPr>
          <w:sz w:val="28"/>
        </w:rPr>
        <w:t xml:space="preserve">Inaoka T. Guanine nucleotides guanosine 5'-diphosphate 3'-diphosphate and GTP co-operatively regulate the production of an antibiotic bacilysin in </w:t>
      </w:r>
      <w:r>
        <w:rPr>
          <w:i/>
          <w:sz w:val="28"/>
        </w:rPr>
        <w:t>Bacillus subtilis</w:t>
      </w:r>
    </w:p>
    <w:p w:rsidR="006D100B" w:rsidRDefault="006D100B" w:rsidP="006D100B">
      <w:pPr>
        <w:pStyle w:val="a3"/>
        <w:spacing w:line="360" w:lineRule="auto"/>
        <w:ind w:right="140"/>
      </w:pPr>
      <w:r>
        <w:t>/ T. Inaoka, K. Takahashi, M. Ohnishi-Kameyama // Journal of Biological Chemistry. – 2003. – Vol. 278. – P. 21692176.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</w:tabs>
        <w:spacing w:line="321" w:lineRule="exact"/>
        <w:ind w:left="424"/>
        <w:jc w:val="both"/>
        <w:rPr>
          <w:sz w:val="28"/>
        </w:rPr>
      </w:pPr>
      <w:r>
        <w:rPr>
          <w:sz w:val="28"/>
        </w:rPr>
        <w:t>Johnson</w:t>
      </w:r>
      <w:r>
        <w:rPr>
          <w:spacing w:val="-5"/>
          <w:sz w:val="28"/>
        </w:rPr>
        <w:t xml:space="preserve"> </w:t>
      </w:r>
      <w:r>
        <w:rPr>
          <w:sz w:val="28"/>
        </w:rPr>
        <w:t>B.</w:t>
      </w:r>
      <w:r>
        <w:rPr>
          <w:spacing w:val="-3"/>
          <w:sz w:val="28"/>
        </w:rPr>
        <w:t xml:space="preserve"> </w:t>
      </w:r>
      <w:r>
        <w:rPr>
          <w:sz w:val="28"/>
        </w:rPr>
        <w:t>A.</w:t>
      </w:r>
      <w:r>
        <w:rPr>
          <w:spacing w:val="-3"/>
          <w:sz w:val="28"/>
        </w:rPr>
        <w:t xml:space="preserve"> </w:t>
      </w:r>
      <w:r>
        <w:rPr>
          <w:sz w:val="28"/>
        </w:rPr>
        <w:t>Peptidoglycan-associated</w:t>
      </w:r>
      <w:r>
        <w:rPr>
          <w:spacing w:val="-3"/>
          <w:sz w:val="28"/>
        </w:rPr>
        <w:t xml:space="preserve"> </w:t>
      </w:r>
      <w:r>
        <w:rPr>
          <w:sz w:val="28"/>
        </w:rPr>
        <w:t>cyclic</w:t>
      </w:r>
      <w:r>
        <w:rPr>
          <w:spacing w:val="-3"/>
          <w:sz w:val="28"/>
        </w:rPr>
        <w:t xml:space="preserve"> </w:t>
      </w:r>
      <w:r>
        <w:rPr>
          <w:sz w:val="28"/>
        </w:rPr>
        <w:t>lipopeptide</w:t>
      </w:r>
      <w:r>
        <w:rPr>
          <w:spacing w:val="-5"/>
          <w:sz w:val="28"/>
        </w:rPr>
        <w:t xml:space="preserve"> </w:t>
      </w:r>
      <w:r>
        <w:rPr>
          <w:sz w:val="28"/>
        </w:rPr>
        <w:t>disrupts</w:t>
      </w:r>
      <w:r>
        <w:rPr>
          <w:spacing w:val="-3"/>
          <w:sz w:val="28"/>
        </w:rPr>
        <w:t xml:space="preserve"> </w:t>
      </w:r>
      <w:r>
        <w:rPr>
          <w:sz w:val="28"/>
        </w:rPr>
        <w:t>viral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infectivity</w:t>
      </w:r>
    </w:p>
    <w:p w:rsidR="006D100B" w:rsidRDefault="006D100B" w:rsidP="006D100B">
      <w:pPr>
        <w:pStyle w:val="a3"/>
        <w:spacing w:before="160" w:line="362" w:lineRule="auto"/>
        <w:ind w:right="138"/>
      </w:pPr>
      <w:r>
        <w:t xml:space="preserve">/ B. A. Johnson, A. Hage, B. Kalveram // Journal of Virology. – 2019. – Vol. 93. </w:t>
      </w:r>
      <w:r>
        <w:rPr>
          <w:spacing w:val="-2"/>
        </w:rPr>
        <w:t>DOI:10.1128/JVI.00785-19.</w:t>
      </w: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  <w:tab w:val="left" w:pos="426"/>
        </w:tabs>
        <w:spacing w:line="360" w:lineRule="auto"/>
        <w:ind w:right="68" w:hanging="360"/>
        <w:jc w:val="both"/>
        <w:rPr>
          <w:sz w:val="28"/>
        </w:rPr>
      </w:pPr>
      <w:r>
        <w:rPr>
          <w:sz w:val="28"/>
        </w:rPr>
        <w:t>Karatas A. Y. The effects of insertional mutations in comQ, comP, srfA, spo0H, spo0A</w:t>
      </w:r>
      <w:r>
        <w:rPr>
          <w:spacing w:val="-2"/>
          <w:sz w:val="28"/>
        </w:rPr>
        <w:t xml:space="preserve"> </w:t>
      </w:r>
      <w:r>
        <w:rPr>
          <w:sz w:val="28"/>
        </w:rPr>
        <w:t>and abrB</w:t>
      </w:r>
      <w:r>
        <w:rPr>
          <w:spacing w:val="-4"/>
          <w:sz w:val="28"/>
        </w:rPr>
        <w:t xml:space="preserve"> </w:t>
      </w:r>
      <w:r>
        <w:rPr>
          <w:sz w:val="28"/>
        </w:rPr>
        <w:t>genes on</w:t>
      </w:r>
      <w:r>
        <w:rPr>
          <w:spacing w:val="-2"/>
          <w:sz w:val="28"/>
        </w:rPr>
        <w:t xml:space="preserve"> </w:t>
      </w:r>
      <w:r>
        <w:rPr>
          <w:sz w:val="28"/>
        </w:rPr>
        <w:t>bacilysin biosynthesis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in </w:t>
      </w:r>
      <w:r>
        <w:rPr>
          <w:i/>
          <w:sz w:val="28"/>
        </w:rPr>
        <w:t>Bacillus subtilis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/ A. Y. Karatas,</w:t>
      </w:r>
    </w:p>
    <w:p w:rsidR="006D100B" w:rsidRDefault="006D100B" w:rsidP="006D100B">
      <w:pPr>
        <w:pStyle w:val="a3"/>
        <w:spacing w:line="360" w:lineRule="auto"/>
        <w:ind w:right="140"/>
      </w:pPr>
      <w:r>
        <w:t>S. Cetin, G. Ozcengiz // Biochimica et Biophysica Acta. – 2003. – Vol. 1626. P. 51-56. DOI: 10.1016/j.bbaexp.2003.05.003.</w:t>
      </w:r>
    </w:p>
    <w:p w:rsidR="006D100B" w:rsidRDefault="006D100B" w:rsidP="006D100B">
      <w:pPr>
        <w:pStyle w:val="a3"/>
        <w:spacing w:line="360" w:lineRule="auto"/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6"/>
        </w:numPr>
        <w:tabs>
          <w:tab w:val="left" w:pos="424"/>
        </w:tabs>
        <w:spacing w:line="360" w:lineRule="auto"/>
        <w:ind w:left="66" w:right="139" w:firstLine="0"/>
        <w:jc w:val="right"/>
        <w:rPr>
          <w:sz w:val="28"/>
        </w:rPr>
      </w:pPr>
      <w:r>
        <w:rPr>
          <w:sz w:val="28"/>
        </w:rPr>
        <w:t>Kenneth</w:t>
      </w:r>
      <w:r>
        <w:rPr>
          <w:spacing w:val="40"/>
          <w:sz w:val="28"/>
        </w:rPr>
        <w:t xml:space="preserve"> </w:t>
      </w:r>
      <w:r>
        <w:rPr>
          <w:sz w:val="28"/>
        </w:rPr>
        <w:t>T.</w:t>
      </w:r>
      <w:r>
        <w:rPr>
          <w:spacing w:val="40"/>
          <w:sz w:val="28"/>
        </w:rPr>
        <w:t xml:space="preserve"> </w:t>
      </w:r>
      <w:r>
        <w:rPr>
          <w:sz w:val="28"/>
        </w:rPr>
        <w:t>Genetics</w:t>
      </w:r>
      <w:r>
        <w:rPr>
          <w:spacing w:val="68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68"/>
          <w:sz w:val="28"/>
        </w:rPr>
        <w:t xml:space="preserve"> </w:t>
      </w:r>
      <w:r>
        <w:rPr>
          <w:sz w:val="28"/>
        </w:rPr>
        <w:t>T.</w:t>
      </w:r>
      <w:r>
        <w:rPr>
          <w:spacing w:val="40"/>
          <w:sz w:val="28"/>
        </w:rPr>
        <w:t xml:space="preserve"> </w:t>
      </w:r>
      <w:r>
        <w:rPr>
          <w:sz w:val="28"/>
        </w:rPr>
        <w:t>Kenneth</w:t>
      </w:r>
      <w:r>
        <w:rPr>
          <w:spacing w:val="68"/>
          <w:sz w:val="28"/>
        </w:rPr>
        <w:t xml:space="preserve"> </w:t>
      </w:r>
      <w:r>
        <w:rPr>
          <w:sz w:val="28"/>
        </w:rPr>
        <w:t>//</w:t>
      </w:r>
      <w:r>
        <w:rPr>
          <w:spacing w:val="40"/>
          <w:sz w:val="28"/>
        </w:rPr>
        <w:t xml:space="preserve"> </w:t>
      </w:r>
      <w:r>
        <w:rPr>
          <w:sz w:val="28"/>
        </w:rPr>
        <w:t>Todar’s</w:t>
      </w:r>
      <w:r>
        <w:rPr>
          <w:spacing w:val="40"/>
          <w:sz w:val="28"/>
        </w:rPr>
        <w:t xml:space="preserve"> </w:t>
      </w:r>
      <w:r>
        <w:rPr>
          <w:sz w:val="28"/>
        </w:rPr>
        <w:t>Online</w:t>
      </w:r>
      <w:r>
        <w:rPr>
          <w:spacing w:val="40"/>
          <w:sz w:val="28"/>
        </w:rPr>
        <w:t xml:space="preserve"> </w:t>
      </w:r>
      <w:r>
        <w:rPr>
          <w:sz w:val="28"/>
        </w:rPr>
        <w:t>Textbook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Bacteriology.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—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2020.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—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P.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4–5.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—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Електр.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дан.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—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Режим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 xml:space="preserve">доступу: </w:t>
      </w:r>
      <w:hyperlink r:id="rId21">
        <w:r>
          <w:rPr>
            <w:sz w:val="28"/>
          </w:rPr>
          <w:t>http://textbookofbacteriology.net/</w:t>
        </w:r>
      </w:hyperlink>
      <w:r>
        <w:rPr>
          <w:sz w:val="28"/>
        </w:rPr>
        <w:t xml:space="preserve"> (дата звернення 10.05.2024) — Загол з екрана. 50.Kerr</w:t>
      </w:r>
      <w:r>
        <w:rPr>
          <w:spacing w:val="34"/>
          <w:sz w:val="28"/>
        </w:rPr>
        <w:t xml:space="preserve"> </w:t>
      </w:r>
      <w:r>
        <w:rPr>
          <w:sz w:val="28"/>
        </w:rPr>
        <w:t>P.</w:t>
      </w:r>
      <w:r>
        <w:rPr>
          <w:spacing w:val="38"/>
          <w:sz w:val="28"/>
        </w:rPr>
        <w:t xml:space="preserve"> </w:t>
      </w:r>
      <w:r>
        <w:rPr>
          <w:sz w:val="28"/>
        </w:rPr>
        <w:t>J.</w:t>
      </w:r>
      <w:r>
        <w:rPr>
          <w:spacing w:val="36"/>
          <w:sz w:val="28"/>
        </w:rPr>
        <w:t xml:space="preserve"> </w:t>
      </w:r>
      <w:r>
        <w:rPr>
          <w:sz w:val="28"/>
        </w:rPr>
        <w:t>Discovery,</w:t>
      </w:r>
      <w:r>
        <w:rPr>
          <w:spacing w:val="38"/>
          <w:sz w:val="28"/>
        </w:rPr>
        <w:t xml:space="preserve"> </w:t>
      </w:r>
      <w:r>
        <w:rPr>
          <w:sz w:val="28"/>
        </w:rPr>
        <w:t>biosynthesis,</w:t>
      </w:r>
      <w:r>
        <w:rPr>
          <w:spacing w:val="36"/>
          <w:sz w:val="28"/>
        </w:rPr>
        <w:t xml:space="preserve"> </w:t>
      </w:r>
      <w:r>
        <w:rPr>
          <w:sz w:val="28"/>
        </w:rPr>
        <w:t>and</w:t>
      </w:r>
      <w:r>
        <w:rPr>
          <w:spacing w:val="35"/>
          <w:sz w:val="28"/>
        </w:rPr>
        <w:t xml:space="preserve"> </w:t>
      </w:r>
      <w:r>
        <w:rPr>
          <w:sz w:val="28"/>
        </w:rPr>
        <w:t>engineering</w:t>
      </w:r>
      <w:r>
        <w:rPr>
          <w:spacing w:val="35"/>
          <w:sz w:val="28"/>
        </w:rPr>
        <w:t xml:space="preserve"> </w:t>
      </w:r>
      <w:r>
        <w:rPr>
          <w:sz w:val="28"/>
        </w:rPr>
        <w:t>of</w:t>
      </w:r>
      <w:r>
        <w:rPr>
          <w:spacing w:val="37"/>
          <w:sz w:val="28"/>
        </w:rPr>
        <w:t xml:space="preserve"> </w:t>
      </w:r>
      <w:r>
        <w:rPr>
          <w:sz w:val="28"/>
        </w:rPr>
        <w:t>lantipeptides</w:t>
      </w:r>
      <w:r>
        <w:rPr>
          <w:spacing w:val="38"/>
          <w:sz w:val="28"/>
        </w:rPr>
        <w:t xml:space="preserve"> </w:t>
      </w:r>
      <w:r>
        <w:rPr>
          <w:sz w:val="28"/>
        </w:rPr>
        <w:t>/</w:t>
      </w:r>
      <w:r>
        <w:rPr>
          <w:spacing w:val="35"/>
          <w:sz w:val="28"/>
        </w:rPr>
        <w:t xml:space="preserve"> </w:t>
      </w:r>
      <w:r>
        <w:rPr>
          <w:sz w:val="28"/>
        </w:rPr>
        <w:t>P.</w:t>
      </w:r>
      <w:r>
        <w:rPr>
          <w:spacing w:val="38"/>
          <w:sz w:val="28"/>
        </w:rPr>
        <w:t xml:space="preserve"> </w:t>
      </w:r>
      <w:r>
        <w:rPr>
          <w:sz w:val="28"/>
        </w:rPr>
        <w:t>J.</w:t>
      </w:r>
      <w:r>
        <w:rPr>
          <w:spacing w:val="36"/>
          <w:sz w:val="28"/>
        </w:rPr>
        <w:t xml:space="preserve"> </w:t>
      </w:r>
      <w:r>
        <w:rPr>
          <w:sz w:val="28"/>
        </w:rPr>
        <w:t>Kerr, van</w:t>
      </w:r>
      <w:r>
        <w:rPr>
          <w:spacing w:val="38"/>
          <w:sz w:val="28"/>
        </w:rPr>
        <w:t xml:space="preserve"> </w:t>
      </w:r>
      <w:r>
        <w:rPr>
          <w:sz w:val="28"/>
        </w:rPr>
        <w:t>der</w:t>
      </w:r>
      <w:r>
        <w:rPr>
          <w:spacing w:val="39"/>
          <w:sz w:val="28"/>
        </w:rPr>
        <w:t xml:space="preserve"> </w:t>
      </w:r>
      <w:r>
        <w:rPr>
          <w:sz w:val="28"/>
        </w:rPr>
        <w:t>Donk</w:t>
      </w:r>
      <w:r>
        <w:rPr>
          <w:spacing w:val="36"/>
          <w:sz w:val="28"/>
        </w:rPr>
        <w:t xml:space="preserve"> </w:t>
      </w:r>
      <w:r>
        <w:rPr>
          <w:sz w:val="28"/>
        </w:rPr>
        <w:t>W.</w:t>
      </w:r>
      <w:r>
        <w:rPr>
          <w:spacing w:val="39"/>
          <w:sz w:val="28"/>
        </w:rPr>
        <w:t xml:space="preserve"> </w:t>
      </w:r>
      <w:r>
        <w:rPr>
          <w:sz w:val="28"/>
        </w:rPr>
        <w:t>A.</w:t>
      </w:r>
      <w:r>
        <w:rPr>
          <w:spacing w:val="40"/>
          <w:sz w:val="28"/>
        </w:rPr>
        <w:t xml:space="preserve"> </w:t>
      </w:r>
      <w:r>
        <w:rPr>
          <w:sz w:val="28"/>
        </w:rPr>
        <w:t>//</w:t>
      </w:r>
      <w:r>
        <w:rPr>
          <w:spacing w:val="36"/>
          <w:sz w:val="28"/>
        </w:rPr>
        <w:t xml:space="preserve"> </w:t>
      </w:r>
      <w:r>
        <w:rPr>
          <w:sz w:val="28"/>
        </w:rPr>
        <w:t>Annual</w:t>
      </w:r>
      <w:r>
        <w:rPr>
          <w:spacing w:val="38"/>
          <w:sz w:val="28"/>
        </w:rPr>
        <w:t xml:space="preserve"> </w:t>
      </w:r>
      <w:r>
        <w:rPr>
          <w:sz w:val="28"/>
        </w:rPr>
        <w:t>Review</w:t>
      </w:r>
      <w:r>
        <w:rPr>
          <w:spacing w:val="36"/>
          <w:sz w:val="28"/>
        </w:rPr>
        <w:t xml:space="preserve"> </w:t>
      </w:r>
      <w:r>
        <w:rPr>
          <w:sz w:val="28"/>
        </w:rPr>
        <w:t>of</w:t>
      </w:r>
      <w:r>
        <w:rPr>
          <w:spacing w:val="37"/>
          <w:sz w:val="28"/>
        </w:rPr>
        <w:t xml:space="preserve"> </w:t>
      </w:r>
      <w:r>
        <w:rPr>
          <w:sz w:val="28"/>
        </w:rPr>
        <w:t>Biochemistry.</w:t>
      </w:r>
      <w:r>
        <w:rPr>
          <w:spacing w:val="40"/>
          <w:sz w:val="28"/>
        </w:rPr>
        <w:t xml:space="preserve"> </w:t>
      </w:r>
      <w:r>
        <w:rPr>
          <w:sz w:val="28"/>
        </w:rPr>
        <w:t>–</w:t>
      </w:r>
      <w:r>
        <w:rPr>
          <w:spacing w:val="38"/>
          <w:sz w:val="28"/>
        </w:rPr>
        <w:t xml:space="preserve"> </w:t>
      </w:r>
      <w:r>
        <w:rPr>
          <w:sz w:val="28"/>
        </w:rPr>
        <w:t>2012.</w:t>
      </w:r>
      <w:r>
        <w:rPr>
          <w:spacing w:val="39"/>
          <w:sz w:val="28"/>
        </w:rPr>
        <w:t xml:space="preserve"> </w:t>
      </w:r>
      <w:r>
        <w:rPr>
          <w:sz w:val="28"/>
        </w:rPr>
        <w:t>–</w:t>
      </w:r>
      <w:r>
        <w:rPr>
          <w:spacing w:val="38"/>
          <w:sz w:val="28"/>
        </w:rPr>
        <w:t xml:space="preserve"> </w:t>
      </w:r>
      <w:r>
        <w:rPr>
          <w:sz w:val="28"/>
        </w:rPr>
        <w:t>Vol.</w:t>
      </w:r>
      <w:r>
        <w:rPr>
          <w:spacing w:val="39"/>
          <w:sz w:val="28"/>
        </w:rPr>
        <w:t xml:space="preserve"> </w:t>
      </w:r>
      <w:r>
        <w:rPr>
          <w:sz w:val="28"/>
        </w:rPr>
        <w:t>81.</w:t>
      </w:r>
      <w:r>
        <w:rPr>
          <w:spacing w:val="36"/>
          <w:sz w:val="28"/>
        </w:rPr>
        <w:t xml:space="preserve"> </w:t>
      </w:r>
      <w:r>
        <w:rPr>
          <w:sz w:val="28"/>
        </w:rPr>
        <w:t>–</w:t>
      </w:r>
      <w:r>
        <w:rPr>
          <w:spacing w:val="38"/>
          <w:sz w:val="28"/>
        </w:rPr>
        <w:t xml:space="preserve"> </w:t>
      </w:r>
      <w:r>
        <w:rPr>
          <w:sz w:val="28"/>
        </w:rPr>
        <w:t>P.</w:t>
      </w:r>
    </w:p>
    <w:p w:rsidR="006D100B" w:rsidRDefault="006D100B" w:rsidP="006D100B">
      <w:pPr>
        <w:pStyle w:val="a3"/>
        <w:spacing w:line="319" w:lineRule="exact"/>
      </w:pPr>
      <w:r>
        <w:rPr>
          <w:spacing w:val="-2"/>
        </w:rPr>
        <w:t>479–505.</w:t>
      </w:r>
      <w:r>
        <w:rPr>
          <w:spacing w:val="20"/>
        </w:rPr>
        <w:t xml:space="preserve"> </w:t>
      </w:r>
      <w:r>
        <w:rPr>
          <w:spacing w:val="-2"/>
        </w:rPr>
        <w:t>DOI:</w:t>
      </w:r>
      <w:r>
        <w:rPr>
          <w:spacing w:val="26"/>
        </w:rPr>
        <w:t xml:space="preserve"> </w:t>
      </w:r>
      <w:r>
        <w:rPr>
          <w:spacing w:val="-2"/>
        </w:rPr>
        <w:t>10.1146/annurev-biochem-060310-093912.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before="163" w:line="360" w:lineRule="auto"/>
        <w:ind w:right="140"/>
        <w:jc w:val="both"/>
        <w:rPr>
          <w:sz w:val="28"/>
        </w:rPr>
      </w:pPr>
      <w:r>
        <w:rPr>
          <w:sz w:val="28"/>
        </w:rPr>
        <w:t xml:space="preserve">Knapp S. </w:t>
      </w:r>
      <w:r>
        <w:rPr>
          <w:i/>
          <w:sz w:val="28"/>
        </w:rPr>
        <w:t xml:space="preserve">Bacillus subtilis </w:t>
      </w:r>
      <w:r>
        <w:rPr>
          <w:sz w:val="28"/>
        </w:rPr>
        <w:t>/ S. Knapp // Biology dictionary. – 2020.</w:t>
      </w:r>
      <w:r>
        <w:rPr>
          <w:spacing w:val="80"/>
          <w:sz w:val="28"/>
        </w:rPr>
        <w:t xml:space="preserve"> </w:t>
      </w:r>
      <w:r>
        <w:rPr>
          <w:sz w:val="28"/>
        </w:rPr>
        <w:t>— Електр. дан. — Режим доступу: https://bit.ly/3pIfmia (дата звернення 16.05.2023) — Загол. з екрана.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Konkol M. A. Plasmid-Encoded ComI Inhibits Competence in the Ancestral 3610 Strain of Bacillus subtilis / M. A. Konkol, K. M. Blair, D. B. Kearns // Journal of Bacteriology. – 2013. – Електр. дан. — Режим доступу: https://bit.ly/3W9YNHW (дата звернення 16.05.2023) — Загол. з екрана.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 xml:space="preserve">Liu H. Modeling antimicrobial activity of lipopeptides from </w:t>
      </w:r>
      <w:r>
        <w:rPr>
          <w:i/>
          <w:sz w:val="28"/>
        </w:rPr>
        <w:t xml:space="preserve">Bacillus amyloliquefaciens </w:t>
      </w:r>
      <w:r>
        <w:rPr>
          <w:sz w:val="28"/>
        </w:rPr>
        <w:t xml:space="preserve">ES-2 against Shewanella putrefaciens in shrimp meat using a response surface method / H. Liu, L. Sun, Y. Wang, X. Lei, D. Xu // Journal of Food Protection. – 2012. – Vol. 75. – P. 1855-1858. doi: 10.4315/0362-028X.JFP- </w:t>
      </w:r>
      <w:r>
        <w:rPr>
          <w:spacing w:val="-2"/>
          <w:sz w:val="28"/>
        </w:rPr>
        <w:t>12-073.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 xml:space="preserve">Logan N. A. </w:t>
      </w:r>
      <w:r>
        <w:rPr>
          <w:i/>
          <w:sz w:val="28"/>
        </w:rPr>
        <w:t xml:space="preserve">Bacillus </w:t>
      </w:r>
      <w:r>
        <w:rPr>
          <w:sz w:val="28"/>
        </w:rPr>
        <w:t>and relatives in foodborne illness / N. A. Logan // Journal of Applied Microbiology. – 2019. – Vol. 112. – Issue 3. – P. 417-429.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>Lu H. Effect of fructose on promoting fengycin biosynthesis in Bacillus amyloliquefaciens</w:t>
      </w:r>
      <w:r>
        <w:rPr>
          <w:spacing w:val="-2"/>
          <w:sz w:val="28"/>
        </w:rPr>
        <w:t xml:space="preserve"> </w:t>
      </w:r>
      <w:r>
        <w:rPr>
          <w:sz w:val="28"/>
        </w:rPr>
        <w:t>fmb-60</w:t>
      </w:r>
      <w:r>
        <w:rPr>
          <w:spacing w:val="-2"/>
          <w:sz w:val="28"/>
        </w:rPr>
        <w:t xml:space="preserve"> </w:t>
      </w:r>
      <w:r>
        <w:rPr>
          <w:sz w:val="28"/>
        </w:rPr>
        <w:t>/ H.</w:t>
      </w:r>
      <w:r>
        <w:rPr>
          <w:spacing w:val="-1"/>
          <w:sz w:val="28"/>
        </w:rPr>
        <w:t xml:space="preserve"> </w:t>
      </w:r>
      <w:r>
        <w:rPr>
          <w:sz w:val="28"/>
        </w:rPr>
        <w:t>Lu,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1"/>
          <w:sz w:val="28"/>
        </w:rPr>
        <w:t xml:space="preserve"> </w:t>
      </w:r>
      <w:r>
        <w:rPr>
          <w:sz w:val="28"/>
        </w:rPr>
        <w:t>Qian,</w:t>
      </w:r>
      <w:r>
        <w:rPr>
          <w:spacing w:val="-1"/>
          <w:sz w:val="28"/>
        </w:rPr>
        <w:t xml:space="preserve"> </w:t>
      </w:r>
      <w:r>
        <w:rPr>
          <w:sz w:val="28"/>
        </w:rPr>
        <w:t>U. Muhammad,</w:t>
      </w:r>
      <w:r>
        <w:rPr>
          <w:spacing w:val="-1"/>
          <w:sz w:val="28"/>
        </w:rPr>
        <w:t xml:space="preserve"> </w:t>
      </w:r>
      <w:r>
        <w:rPr>
          <w:sz w:val="28"/>
        </w:rPr>
        <w:t>X.</w:t>
      </w:r>
      <w:r>
        <w:rPr>
          <w:spacing w:val="-1"/>
          <w:sz w:val="28"/>
        </w:rPr>
        <w:t xml:space="preserve"> </w:t>
      </w:r>
      <w:r>
        <w:rPr>
          <w:sz w:val="28"/>
        </w:rPr>
        <w:t>Jiang,</w:t>
      </w:r>
      <w:r>
        <w:rPr>
          <w:spacing w:val="-1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Han,</w:t>
      </w:r>
      <w:r>
        <w:rPr>
          <w:spacing w:val="-1"/>
          <w:sz w:val="28"/>
        </w:rPr>
        <w:t xml:space="preserve"> </w:t>
      </w:r>
      <w:r>
        <w:rPr>
          <w:sz w:val="28"/>
        </w:rPr>
        <w:t>Z. Lu</w:t>
      </w:r>
    </w:p>
    <w:p w:rsidR="006D100B" w:rsidRDefault="006D100B" w:rsidP="006D100B">
      <w:pPr>
        <w:pStyle w:val="a3"/>
        <w:spacing w:before="1" w:line="360" w:lineRule="auto"/>
        <w:ind w:right="137"/>
      </w:pPr>
      <w:r>
        <w:t xml:space="preserve">// Journal of Applied Microbiology. – 2016. – Vol. 121. – P. 1653-1664. doi: </w:t>
      </w:r>
      <w:r>
        <w:rPr>
          <w:spacing w:val="-2"/>
        </w:rPr>
        <w:t>10.1111/jam.13291.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 xml:space="preserve">Ma Z. Isolation and characterization of a new iturinic lipopeptide, mojavensin A produced by a marine-derived bacterium </w:t>
      </w:r>
      <w:r>
        <w:rPr>
          <w:i/>
          <w:sz w:val="28"/>
        </w:rPr>
        <w:t xml:space="preserve">Bacillus mojavensis </w:t>
      </w:r>
      <w:r>
        <w:rPr>
          <w:sz w:val="28"/>
        </w:rPr>
        <w:t>B0621A / Z. Ma, N. Wang,</w:t>
      </w:r>
      <w:r>
        <w:rPr>
          <w:spacing w:val="17"/>
          <w:sz w:val="28"/>
        </w:rPr>
        <w:t xml:space="preserve"> </w:t>
      </w:r>
      <w:r>
        <w:rPr>
          <w:sz w:val="28"/>
        </w:rPr>
        <w:t>J.</w:t>
      </w:r>
      <w:r>
        <w:rPr>
          <w:spacing w:val="17"/>
          <w:sz w:val="28"/>
        </w:rPr>
        <w:t xml:space="preserve"> </w:t>
      </w:r>
      <w:r>
        <w:rPr>
          <w:sz w:val="28"/>
        </w:rPr>
        <w:t>Hu,</w:t>
      </w:r>
      <w:r>
        <w:rPr>
          <w:spacing w:val="19"/>
          <w:sz w:val="28"/>
        </w:rPr>
        <w:t xml:space="preserve"> </w:t>
      </w:r>
      <w:r>
        <w:rPr>
          <w:sz w:val="28"/>
        </w:rPr>
        <w:t>S.</w:t>
      </w:r>
      <w:r>
        <w:rPr>
          <w:spacing w:val="17"/>
          <w:sz w:val="28"/>
        </w:rPr>
        <w:t xml:space="preserve"> </w:t>
      </w:r>
      <w:r>
        <w:rPr>
          <w:sz w:val="28"/>
        </w:rPr>
        <w:t>Wang</w:t>
      </w:r>
      <w:r>
        <w:rPr>
          <w:spacing w:val="18"/>
          <w:sz w:val="28"/>
        </w:rPr>
        <w:t xml:space="preserve"> </w:t>
      </w:r>
      <w:r>
        <w:rPr>
          <w:sz w:val="28"/>
        </w:rPr>
        <w:t>//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17"/>
          <w:sz w:val="28"/>
        </w:rPr>
        <w:t xml:space="preserve"> </w:t>
      </w:r>
      <w:r>
        <w:rPr>
          <w:sz w:val="28"/>
        </w:rPr>
        <w:t>Journal</w:t>
      </w:r>
      <w:r>
        <w:rPr>
          <w:spacing w:val="18"/>
          <w:sz w:val="28"/>
        </w:rPr>
        <w:t xml:space="preserve"> </w:t>
      </w:r>
      <w:r>
        <w:rPr>
          <w:sz w:val="28"/>
        </w:rPr>
        <w:t>of</w:t>
      </w:r>
      <w:r>
        <w:rPr>
          <w:spacing w:val="20"/>
          <w:sz w:val="28"/>
        </w:rPr>
        <w:t xml:space="preserve"> </w:t>
      </w:r>
      <w:r>
        <w:rPr>
          <w:sz w:val="28"/>
        </w:rPr>
        <w:t>Antibiotics.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2012.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Vol.</w:t>
      </w:r>
      <w:r>
        <w:rPr>
          <w:spacing w:val="19"/>
          <w:sz w:val="28"/>
        </w:rPr>
        <w:t xml:space="preserve"> </w:t>
      </w:r>
      <w:r>
        <w:rPr>
          <w:sz w:val="28"/>
        </w:rPr>
        <w:t>65.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P.</w:t>
      </w:r>
      <w:r>
        <w:rPr>
          <w:spacing w:val="17"/>
          <w:sz w:val="28"/>
        </w:rPr>
        <w:t xml:space="preserve"> </w:t>
      </w:r>
      <w:r>
        <w:rPr>
          <w:sz w:val="28"/>
        </w:rPr>
        <w:t>317-</w:t>
      </w:r>
    </w:p>
    <w:p w:rsidR="006D100B" w:rsidRDefault="006D100B" w:rsidP="006D100B">
      <w:pPr>
        <w:pStyle w:val="a3"/>
      </w:pPr>
      <w:r>
        <w:t>322.</w:t>
      </w:r>
      <w:r>
        <w:rPr>
          <w:spacing w:val="-6"/>
        </w:rPr>
        <w:t xml:space="preserve"> </w:t>
      </w:r>
      <w:r>
        <w:t>DOI:</w:t>
      </w:r>
      <w:r>
        <w:rPr>
          <w:spacing w:val="-3"/>
        </w:rPr>
        <w:t xml:space="preserve"> </w:t>
      </w:r>
      <w:hyperlink r:id="rId22">
        <w:r>
          <w:rPr>
            <w:spacing w:val="-2"/>
          </w:rPr>
          <w:t>https://doi.org/10.1038/ja.2012.19</w:t>
        </w:r>
      </w:hyperlink>
      <w:r>
        <w:rPr>
          <w:spacing w:val="-2"/>
        </w:rPr>
        <w:t>.</w:t>
      </w:r>
    </w:p>
    <w:p w:rsidR="006D100B" w:rsidRDefault="006D100B" w:rsidP="006D100B">
      <w:pPr>
        <w:pStyle w:val="a3"/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>McErlean M. Refining and expanding nonribosomal peptide synthetase function and mechanism / M. McErlean, J. Overbay, S. Van Lanen // Journal of industrial microbiology &amp; biotechnology. — 2019. — Vol. 46. — Issue 3-4. — P. 493-513.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>Medema M. H. AntiSMASH: rapid identification, annotation and analysis of secondary metabolite biosynthesis gene clusters in bacterial and fungal genome sequences / M. H. Medema, K. Blin, P. Cimermancic, V. D-Jager, P. Zakrzewski,</w:t>
      </w:r>
    </w:p>
    <w:p w:rsidR="006D100B" w:rsidRDefault="006D100B" w:rsidP="006D100B">
      <w:pPr>
        <w:pStyle w:val="a3"/>
        <w:spacing w:line="360" w:lineRule="auto"/>
        <w:ind w:right="138"/>
      </w:pPr>
      <w:r>
        <w:t>M. A. Fischbach, T. Weber, E. Takano, R. Breitling // Nucleic Acids Research Journal. — 2011. — Електр. дан. — Режим доступу: https://bit.ly/3LkACSt (дата звернення 29.04.2023) — Загол. з екрана.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Medema M. H. Minimum Information about a Biosynthetic Gene cluster / M. H. Medema, R. Kottmann, P. Yilmaz, M. Cummings, J. B. Biggins, K. Blin // Nature Chemical Biology. – 2015. – V. 11. – P. 625–631.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hyperlink r:id="rId23">
        <w:r>
          <w:rPr>
            <w:sz w:val="28"/>
          </w:rPr>
          <w:t>Miljakoviс</w:t>
        </w:r>
      </w:hyperlink>
      <w:r>
        <w:rPr>
          <w:sz w:val="28"/>
        </w:rPr>
        <w:t xml:space="preserve"> D. The significance of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spp. in disease suppression and growth promotion of field and vegetable crops / </w:t>
      </w:r>
      <w:hyperlink r:id="rId24">
        <w:r>
          <w:rPr>
            <w:sz w:val="28"/>
          </w:rPr>
          <w:t>J. Marinkoviс</w:t>
        </w:r>
      </w:hyperlink>
      <w:r>
        <w:rPr>
          <w:sz w:val="28"/>
        </w:rPr>
        <w:t xml:space="preserve">, </w:t>
      </w:r>
      <w:hyperlink r:id="rId25">
        <w:r>
          <w:rPr>
            <w:sz w:val="28"/>
          </w:rPr>
          <w:t>S. Balesevic-Tubic</w:t>
        </w:r>
      </w:hyperlink>
      <w:r>
        <w:rPr>
          <w:sz w:val="28"/>
        </w:rPr>
        <w:t xml:space="preserve"> // Microorganisms. — 2020. — Електр. дан. — Режим доступу: </w:t>
      </w:r>
      <w:hyperlink r:id="rId26">
        <w:r>
          <w:rPr>
            <w:sz w:val="28"/>
          </w:rPr>
          <w:t>https://bit.ly/33Ys2XW</w:t>
        </w:r>
      </w:hyperlink>
      <w:r>
        <w:rPr>
          <w:sz w:val="28"/>
        </w:rPr>
        <w:t xml:space="preserve"> (дата звернення 26.05.2024) — Загол. з екрана.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</w:tabs>
        <w:ind w:left="424" w:hanging="358"/>
        <w:jc w:val="both"/>
        <w:rPr>
          <w:sz w:val="28"/>
        </w:rPr>
      </w:pPr>
      <w:r>
        <w:rPr>
          <w:sz w:val="28"/>
        </w:rPr>
        <w:t>Oman</w:t>
      </w:r>
      <w:r>
        <w:rPr>
          <w:spacing w:val="-5"/>
          <w:sz w:val="28"/>
        </w:rPr>
        <w:t xml:space="preserve"> </w:t>
      </w:r>
      <w:r>
        <w:rPr>
          <w:sz w:val="28"/>
        </w:rPr>
        <w:t>T.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Sublancin</w:t>
      </w:r>
      <w:r>
        <w:rPr>
          <w:spacing w:val="-2"/>
          <w:sz w:val="28"/>
        </w:rPr>
        <w:t xml:space="preserve"> </w:t>
      </w:r>
      <w:r>
        <w:rPr>
          <w:sz w:val="28"/>
        </w:rPr>
        <w:t>is</w:t>
      </w:r>
      <w:r>
        <w:rPr>
          <w:spacing w:val="-5"/>
          <w:sz w:val="28"/>
        </w:rPr>
        <w:t xml:space="preserve"> </w:t>
      </w:r>
      <w:r>
        <w:rPr>
          <w:sz w:val="28"/>
        </w:rPr>
        <w:t>not</w:t>
      </w:r>
      <w:r>
        <w:rPr>
          <w:spacing w:val="-4"/>
          <w:sz w:val="28"/>
        </w:rPr>
        <w:t xml:space="preserve"> </w:t>
      </w:r>
      <w:r>
        <w:rPr>
          <w:sz w:val="28"/>
        </w:rPr>
        <w:t>a</w:t>
      </w:r>
      <w:r>
        <w:rPr>
          <w:spacing w:val="-1"/>
          <w:sz w:val="28"/>
        </w:rPr>
        <w:t xml:space="preserve"> </w:t>
      </w:r>
      <w:r>
        <w:rPr>
          <w:sz w:val="28"/>
        </w:rPr>
        <w:t>lantibiotic</w:t>
      </w:r>
      <w:r>
        <w:rPr>
          <w:spacing w:val="-3"/>
          <w:sz w:val="28"/>
        </w:rPr>
        <w:t xml:space="preserve"> </w:t>
      </w:r>
      <w:r>
        <w:rPr>
          <w:sz w:val="28"/>
        </w:rPr>
        <w:t>but</w:t>
      </w:r>
      <w:r>
        <w:rPr>
          <w:spacing w:val="-5"/>
          <w:sz w:val="28"/>
        </w:rPr>
        <w:t xml:space="preserve"> </w:t>
      </w:r>
      <w:r>
        <w:rPr>
          <w:sz w:val="28"/>
        </w:rPr>
        <w:t>an</w:t>
      </w:r>
      <w:r>
        <w:rPr>
          <w:spacing w:val="-2"/>
          <w:sz w:val="28"/>
        </w:rPr>
        <w:t xml:space="preserve"> </w:t>
      </w:r>
      <w:r>
        <w:rPr>
          <w:sz w:val="28"/>
        </w:rPr>
        <w:t>S-linked</w:t>
      </w:r>
      <w:r>
        <w:rPr>
          <w:spacing w:val="-5"/>
          <w:sz w:val="28"/>
        </w:rPr>
        <w:t xml:space="preserve"> </w:t>
      </w:r>
      <w:r>
        <w:rPr>
          <w:sz w:val="28"/>
        </w:rPr>
        <w:t>glycopeptide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T.</w:t>
      </w:r>
      <w:r>
        <w:rPr>
          <w:spacing w:val="-4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Oman,</w:t>
      </w:r>
    </w:p>
    <w:p w:rsidR="006D100B" w:rsidRDefault="006D100B" w:rsidP="006D100B">
      <w:pPr>
        <w:pStyle w:val="a3"/>
        <w:spacing w:before="159" w:line="362" w:lineRule="auto"/>
        <w:ind w:right="68"/>
      </w:pPr>
      <w:r>
        <w:t>J.</w:t>
      </w:r>
      <w:r>
        <w:rPr>
          <w:spacing w:val="-2"/>
        </w:rPr>
        <w:t xml:space="preserve"> </w:t>
      </w:r>
      <w:r>
        <w:t>M. Boettcher,</w:t>
      </w:r>
      <w:r>
        <w:rPr>
          <w:spacing w:val="-1"/>
        </w:rPr>
        <w:t xml:space="preserve"> </w:t>
      </w:r>
      <w:r>
        <w:t>H. Wang // Nature</w:t>
      </w:r>
      <w:r>
        <w:rPr>
          <w:spacing w:val="-1"/>
        </w:rPr>
        <w:t xml:space="preserve"> </w:t>
      </w:r>
      <w:r>
        <w:t>Chemical Biology. – 2011.</w:t>
      </w:r>
      <w:r>
        <w:rPr>
          <w:spacing w:val="-1"/>
        </w:rPr>
        <w:t xml:space="preserve"> </w:t>
      </w:r>
      <w:r>
        <w:t>– Vol. 7.</w:t>
      </w:r>
      <w:r>
        <w:rPr>
          <w:spacing w:val="-2"/>
        </w:rPr>
        <w:t xml:space="preserve"> </w:t>
      </w:r>
      <w:r>
        <w:t>– P. 78-80. DOI: 10.1038/nchembio.495.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Parte A. C. LPSN – List of Prokaryotic names with Standing in Nomenclature (bacterio.net), 20 years on / A. C.Parte // Internetional journal of systematic and evolutionary microbiology. – 2018. – Vol. 68. – Issue 6.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 xml:space="preserve">Patel S. A phylogenomic and comparative genomic framework for resolving the polyphyly of the genus </w:t>
      </w:r>
      <w:r>
        <w:rPr>
          <w:i/>
          <w:sz w:val="28"/>
        </w:rPr>
        <w:t>Bacillus</w:t>
      </w:r>
      <w:r>
        <w:rPr>
          <w:sz w:val="28"/>
        </w:rPr>
        <w:t xml:space="preserve">: Proposal for six new genera of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species, </w:t>
      </w:r>
      <w:r>
        <w:rPr>
          <w:i/>
          <w:sz w:val="28"/>
        </w:rPr>
        <w:t>Peribacillus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gen.</w:t>
      </w:r>
      <w:r>
        <w:rPr>
          <w:spacing w:val="-4"/>
          <w:sz w:val="28"/>
        </w:rPr>
        <w:t xml:space="preserve"> </w:t>
      </w:r>
      <w:r>
        <w:rPr>
          <w:sz w:val="28"/>
        </w:rPr>
        <w:t>nov.,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Cytobacillus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gen.</w:t>
      </w:r>
      <w:r>
        <w:rPr>
          <w:spacing w:val="-2"/>
          <w:sz w:val="28"/>
        </w:rPr>
        <w:t xml:space="preserve"> </w:t>
      </w:r>
      <w:r>
        <w:rPr>
          <w:sz w:val="28"/>
        </w:rPr>
        <w:t>nov.,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Mesobacillus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gen.</w:t>
      </w:r>
      <w:r>
        <w:rPr>
          <w:spacing w:val="-5"/>
          <w:sz w:val="28"/>
        </w:rPr>
        <w:t xml:space="preserve"> </w:t>
      </w:r>
      <w:r>
        <w:rPr>
          <w:sz w:val="28"/>
        </w:rPr>
        <w:t>nov.,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 xml:space="preserve">Neobacillus </w:t>
      </w:r>
      <w:r>
        <w:rPr>
          <w:sz w:val="28"/>
        </w:rPr>
        <w:t xml:space="preserve">gen. nov., </w:t>
      </w:r>
      <w:r>
        <w:rPr>
          <w:i/>
          <w:sz w:val="28"/>
        </w:rPr>
        <w:t xml:space="preserve">Metabacillus </w:t>
      </w:r>
      <w:r>
        <w:rPr>
          <w:sz w:val="28"/>
        </w:rPr>
        <w:t xml:space="preserve">gen. nov. and </w:t>
      </w:r>
      <w:r>
        <w:rPr>
          <w:i/>
          <w:sz w:val="28"/>
        </w:rPr>
        <w:t xml:space="preserve">Alkalihalobacillus </w:t>
      </w:r>
      <w:r>
        <w:rPr>
          <w:sz w:val="28"/>
        </w:rPr>
        <w:t>gen. nov. / S. Patel, R. S. Gupta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Internetional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systematic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evolutionary</w:t>
      </w:r>
      <w:r>
        <w:rPr>
          <w:spacing w:val="-2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2020. – Vol. 70. – Issue 1.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Perry A. J. The antibiotic resistance «mobilome»: searching for the link between environment and clinic / A. J. Perry, D. G. Wright // Front. Microbiol. — 2013. — Vol. 4.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</w:tabs>
        <w:spacing w:line="320" w:lineRule="exact"/>
        <w:ind w:left="424" w:hanging="358"/>
        <w:jc w:val="both"/>
        <w:rPr>
          <w:sz w:val="28"/>
        </w:rPr>
      </w:pPr>
      <w:r>
        <w:rPr>
          <w:sz w:val="28"/>
        </w:rPr>
        <w:t>Phister</w:t>
      </w:r>
      <w:r>
        <w:rPr>
          <w:spacing w:val="31"/>
          <w:sz w:val="28"/>
        </w:rPr>
        <w:t xml:space="preserve"> </w:t>
      </w:r>
      <w:r>
        <w:rPr>
          <w:sz w:val="28"/>
        </w:rPr>
        <w:t>T.</w:t>
      </w:r>
      <w:r>
        <w:rPr>
          <w:spacing w:val="33"/>
          <w:sz w:val="28"/>
        </w:rPr>
        <w:t xml:space="preserve"> </w:t>
      </w:r>
      <w:r>
        <w:rPr>
          <w:sz w:val="28"/>
        </w:rPr>
        <w:t>G.</w:t>
      </w:r>
      <w:r>
        <w:rPr>
          <w:spacing w:val="34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30"/>
          <w:sz w:val="28"/>
        </w:rPr>
        <w:t xml:space="preserve"> </w:t>
      </w:r>
      <w:r>
        <w:rPr>
          <w:sz w:val="28"/>
        </w:rPr>
        <w:t>of</w:t>
      </w:r>
      <w:r>
        <w:rPr>
          <w:spacing w:val="32"/>
          <w:sz w:val="28"/>
        </w:rPr>
        <w:t xml:space="preserve"> </w:t>
      </w:r>
      <w:r>
        <w:rPr>
          <w:sz w:val="28"/>
        </w:rPr>
        <w:t>bacilysin,</w:t>
      </w:r>
      <w:r>
        <w:rPr>
          <w:spacing w:val="33"/>
          <w:sz w:val="28"/>
        </w:rPr>
        <w:t xml:space="preserve"> </w:t>
      </w:r>
      <w:r>
        <w:rPr>
          <w:sz w:val="28"/>
        </w:rPr>
        <w:t>chlorotetaine,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30"/>
          <w:sz w:val="28"/>
        </w:rPr>
        <w:t xml:space="preserve"> </w:t>
      </w:r>
      <w:r>
        <w:rPr>
          <w:sz w:val="28"/>
        </w:rPr>
        <w:t>iturin</w:t>
      </w:r>
      <w:r>
        <w:rPr>
          <w:spacing w:val="31"/>
          <w:sz w:val="28"/>
        </w:rPr>
        <w:t xml:space="preserve"> </w:t>
      </w:r>
      <w:r>
        <w:rPr>
          <w:sz w:val="28"/>
        </w:rPr>
        <w:t>A</w:t>
      </w:r>
      <w:r>
        <w:rPr>
          <w:spacing w:val="32"/>
          <w:sz w:val="28"/>
        </w:rPr>
        <w:t xml:space="preserve"> </w:t>
      </w:r>
      <w:r>
        <w:rPr>
          <w:sz w:val="28"/>
        </w:rPr>
        <w:t>produced</w:t>
      </w:r>
      <w:r>
        <w:rPr>
          <w:spacing w:val="33"/>
          <w:sz w:val="28"/>
        </w:rPr>
        <w:t xml:space="preserve"> </w:t>
      </w:r>
      <w:r>
        <w:rPr>
          <w:spacing w:val="-5"/>
          <w:sz w:val="28"/>
        </w:rPr>
        <w:t>by</w:t>
      </w:r>
    </w:p>
    <w:p w:rsidR="006D100B" w:rsidRDefault="006D100B" w:rsidP="006D100B">
      <w:pPr>
        <w:pStyle w:val="a3"/>
        <w:spacing w:before="161"/>
        <w:ind w:left="0" w:right="71"/>
        <w:jc w:val="right"/>
      </w:pPr>
      <w:r>
        <w:rPr>
          <w:i/>
        </w:rPr>
        <w:t>Bacillus</w:t>
      </w:r>
      <w:r>
        <w:rPr>
          <w:i/>
          <w:spacing w:val="-7"/>
        </w:rPr>
        <w:t xml:space="preserve"> </w:t>
      </w:r>
      <w:r>
        <w:t>sp.</w:t>
      </w:r>
      <w:r>
        <w:rPr>
          <w:spacing w:val="-4"/>
        </w:rPr>
        <w:t xml:space="preserve"> </w:t>
      </w:r>
      <w:r>
        <w:t>strain</w:t>
      </w:r>
      <w:r>
        <w:rPr>
          <w:spacing w:val="-4"/>
        </w:rPr>
        <w:t xml:space="preserve"> </w:t>
      </w:r>
      <w:r>
        <w:t>CS93</w:t>
      </w:r>
      <w:r>
        <w:rPr>
          <w:spacing w:val="-4"/>
        </w:rPr>
        <w:t xml:space="preserve"> </w:t>
      </w:r>
      <w:r>
        <w:t>isolated</w:t>
      </w:r>
      <w:r>
        <w:rPr>
          <w:spacing w:val="-5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pozol,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Mexican</w:t>
      </w:r>
      <w:r>
        <w:rPr>
          <w:spacing w:val="-5"/>
        </w:rPr>
        <w:t xml:space="preserve"> </w:t>
      </w:r>
      <w:r>
        <w:t>fermented</w:t>
      </w:r>
      <w:r>
        <w:rPr>
          <w:spacing w:val="-4"/>
        </w:rPr>
        <w:t xml:space="preserve"> </w:t>
      </w:r>
      <w:r>
        <w:t>maize</w:t>
      </w:r>
      <w:r>
        <w:rPr>
          <w:spacing w:val="-3"/>
        </w:rPr>
        <w:t xml:space="preserve"> </w:t>
      </w:r>
      <w:r>
        <w:t>dough</w:t>
      </w:r>
      <w:r>
        <w:rPr>
          <w:spacing w:val="-4"/>
        </w:rPr>
        <w:t xml:space="preserve"> </w:t>
      </w:r>
      <w:r>
        <w:t>/</w:t>
      </w:r>
      <w:r>
        <w:rPr>
          <w:spacing w:val="-4"/>
        </w:rPr>
        <w:t xml:space="preserve"> </w:t>
      </w:r>
      <w:r>
        <w:rPr>
          <w:spacing w:val="-7"/>
        </w:rPr>
        <w:t>T.</w:t>
      </w:r>
    </w:p>
    <w:p w:rsidR="006D100B" w:rsidRDefault="006D100B" w:rsidP="006D100B">
      <w:pPr>
        <w:pStyle w:val="a3"/>
        <w:tabs>
          <w:tab w:val="left" w:pos="906"/>
          <w:tab w:val="left" w:pos="1962"/>
          <w:tab w:val="left" w:pos="2442"/>
          <w:tab w:val="left" w:pos="2828"/>
          <w:tab w:val="left" w:pos="4292"/>
          <w:tab w:val="left" w:pos="4981"/>
          <w:tab w:val="left" w:pos="6030"/>
          <w:tab w:val="left" w:pos="6392"/>
          <w:tab w:val="left" w:pos="7504"/>
          <w:tab w:val="left" w:pos="8116"/>
        </w:tabs>
        <w:spacing w:before="160" w:line="362" w:lineRule="auto"/>
        <w:ind w:right="129"/>
        <w:jc w:val="right"/>
      </w:pPr>
      <w:r>
        <w:rPr>
          <w:spacing w:val="-6"/>
        </w:rPr>
        <w:t>G.</w:t>
      </w:r>
      <w:r>
        <w:tab/>
      </w:r>
      <w:r>
        <w:rPr>
          <w:spacing w:val="-2"/>
        </w:rPr>
        <w:t>Phister,</w:t>
      </w:r>
      <w:r>
        <w:tab/>
      </w:r>
      <w:r>
        <w:rPr>
          <w:spacing w:val="-6"/>
        </w:rPr>
        <w:t>D.</w:t>
      </w:r>
      <w:r>
        <w:tab/>
      </w:r>
      <w:r>
        <w:rPr>
          <w:spacing w:val="-6"/>
        </w:rPr>
        <w:t>J.</w:t>
      </w:r>
      <w:r>
        <w:tab/>
      </w:r>
      <w:r>
        <w:rPr>
          <w:spacing w:val="-2"/>
        </w:rPr>
        <w:t>O'Sullivan,</w:t>
      </w:r>
      <w:r>
        <w:tab/>
      </w:r>
      <w:r>
        <w:rPr>
          <w:spacing w:val="-4"/>
        </w:rPr>
        <w:t>L.L.</w:t>
      </w:r>
      <w:r>
        <w:tab/>
      </w:r>
      <w:r>
        <w:rPr>
          <w:spacing w:val="-2"/>
        </w:rPr>
        <w:t>McKay</w:t>
      </w:r>
      <w:r>
        <w:tab/>
      </w:r>
      <w:r>
        <w:rPr>
          <w:spacing w:val="-6"/>
        </w:rPr>
        <w:t>//</w:t>
      </w:r>
      <w:r>
        <w:tab/>
      </w:r>
      <w:r>
        <w:rPr>
          <w:spacing w:val="-2"/>
        </w:rPr>
        <w:t>Applied</w:t>
      </w:r>
      <w:r>
        <w:tab/>
      </w:r>
      <w:r>
        <w:rPr>
          <w:spacing w:val="-4"/>
        </w:rPr>
        <w:t>and</w:t>
      </w:r>
      <w:r>
        <w:tab/>
      </w:r>
      <w:r>
        <w:rPr>
          <w:spacing w:val="-2"/>
        </w:rPr>
        <w:t xml:space="preserve">Environmental </w:t>
      </w:r>
      <w:r>
        <w:t>Microbiology.</w:t>
      </w:r>
      <w:r>
        <w:rPr>
          <w:spacing w:val="-8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2004.</w:t>
      </w:r>
      <w:r>
        <w:rPr>
          <w:spacing w:val="-8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Vol.</w:t>
      </w:r>
      <w:r>
        <w:rPr>
          <w:spacing w:val="-6"/>
        </w:rPr>
        <w:t xml:space="preserve"> </w:t>
      </w:r>
      <w:r>
        <w:t>70.</w:t>
      </w:r>
      <w:r>
        <w:rPr>
          <w:spacing w:val="-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631.</w:t>
      </w:r>
      <w:r>
        <w:rPr>
          <w:spacing w:val="-7"/>
        </w:rPr>
        <w:t xml:space="preserve"> </w:t>
      </w:r>
      <w:r>
        <w:t>DOI:</w:t>
      </w:r>
      <w:r>
        <w:rPr>
          <w:spacing w:val="-1"/>
        </w:rPr>
        <w:t xml:space="preserve"> </w:t>
      </w:r>
      <w:r>
        <w:t>10.1128/AEM.70.1.631-</w:t>
      </w:r>
      <w:r>
        <w:rPr>
          <w:spacing w:val="-2"/>
        </w:rPr>
        <w:t>634.2004.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0" w:lineRule="auto"/>
        <w:ind w:right="139"/>
        <w:jc w:val="right"/>
        <w:rPr>
          <w:sz w:val="28"/>
        </w:rPr>
      </w:pPr>
      <w:r>
        <w:rPr>
          <w:sz w:val="28"/>
        </w:rPr>
        <w:t>Rainer</w:t>
      </w:r>
      <w:r>
        <w:rPr>
          <w:spacing w:val="80"/>
          <w:sz w:val="28"/>
        </w:rPr>
        <w:t xml:space="preserve"> </w:t>
      </w:r>
      <w:r>
        <w:rPr>
          <w:sz w:val="28"/>
        </w:rPr>
        <w:t>B.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subtilis</w:t>
      </w:r>
      <w:r>
        <w:rPr>
          <w:sz w:val="28"/>
        </w:rPr>
        <w:t>,</w:t>
      </w:r>
      <w:r>
        <w:rPr>
          <w:spacing w:val="80"/>
          <w:sz w:val="28"/>
        </w:rPr>
        <w:t xml:space="preserve"> </w:t>
      </w:r>
      <w:r>
        <w:rPr>
          <w:sz w:val="28"/>
        </w:rPr>
        <w:t>the</w:t>
      </w:r>
      <w:r>
        <w:rPr>
          <w:spacing w:val="80"/>
          <w:sz w:val="28"/>
        </w:rPr>
        <w:t xml:space="preserve"> </w:t>
      </w:r>
      <w:r>
        <w:rPr>
          <w:sz w:val="28"/>
        </w:rPr>
        <w:t>model</w:t>
      </w:r>
      <w:r>
        <w:rPr>
          <w:spacing w:val="80"/>
          <w:sz w:val="28"/>
        </w:rPr>
        <w:t xml:space="preserve"> </w:t>
      </w:r>
      <w:r>
        <w:rPr>
          <w:sz w:val="28"/>
        </w:rPr>
        <w:t>Gram-positive</w:t>
      </w:r>
      <w:r>
        <w:rPr>
          <w:spacing w:val="80"/>
          <w:sz w:val="28"/>
        </w:rPr>
        <w:t xml:space="preserve"> </w:t>
      </w:r>
      <w:r>
        <w:rPr>
          <w:sz w:val="28"/>
        </w:rPr>
        <w:t>bacterium:</w:t>
      </w:r>
      <w:r>
        <w:rPr>
          <w:spacing w:val="80"/>
          <w:sz w:val="28"/>
        </w:rPr>
        <w:t xml:space="preserve"> </w:t>
      </w:r>
      <w:r>
        <w:rPr>
          <w:sz w:val="28"/>
        </w:rPr>
        <w:t>20</w:t>
      </w:r>
      <w:r>
        <w:rPr>
          <w:spacing w:val="80"/>
          <w:sz w:val="28"/>
        </w:rPr>
        <w:t xml:space="preserve"> </w:t>
      </w:r>
      <w:r>
        <w:rPr>
          <w:sz w:val="28"/>
        </w:rPr>
        <w:t>years</w:t>
      </w:r>
      <w:r>
        <w:rPr>
          <w:spacing w:val="80"/>
          <w:sz w:val="28"/>
        </w:rPr>
        <w:t xml:space="preserve"> </w:t>
      </w:r>
      <w:r>
        <w:rPr>
          <w:sz w:val="28"/>
        </w:rPr>
        <w:t>of annotation</w:t>
      </w:r>
      <w:r>
        <w:rPr>
          <w:spacing w:val="23"/>
          <w:sz w:val="28"/>
        </w:rPr>
        <w:t xml:space="preserve"> </w:t>
      </w:r>
      <w:r>
        <w:rPr>
          <w:sz w:val="28"/>
        </w:rPr>
        <w:t>refinement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R.</w:t>
      </w:r>
      <w:r>
        <w:rPr>
          <w:spacing w:val="27"/>
          <w:sz w:val="28"/>
        </w:rPr>
        <w:t xml:space="preserve"> </w:t>
      </w:r>
      <w:r>
        <w:rPr>
          <w:sz w:val="28"/>
        </w:rPr>
        <w:t>Borriss,</w:t>
      </w:r>
      <w:r>
        <w:rPr>
          <w:spacing w:val="24"/>
          <w:sz w:val="28"/>
        </w:rPr>
        <w:t xml:space="preserve"> </w:t>
      </w:r>
      <w:r>
        <w:rPr>
          <w:sz w:val="28"/>
        </w:rPr>
        <w:t>A.</w:t>
      </w:r>
      <w:r>
        <w:rPr>
          <w:spacing w:val="26"/>
          <w:sz w:val="28"/>
        </w:rPr>
        <w:t xml:space="preserve"> </w:t>
      </w:r>
      <w:r>
        <w:rPr>
          <w:sz w:val="28"/>
        </w:rPr>
        <w:t>Danchin,</w:t>
      </w:r>
      <w:r>
        <w:rPr>
          <w:spacing w:val="24"/>
          <w:sz w:val="28"/>
        </w:rPr>
        <w:t xml:space="preserve"> </w:t>
      </w:r>
      <w:r>
        <w:rPr>
          <w:sz w:val="28"/>
        </w:rPr>
        <w:t>C.</w:t>
      </w:r>
      <w:r>
        <w:rPr>
          <w:spacing w:val="24"/>
          <w:sz w:val="28"/>
        </w:rPr>
        <w:t xml:space="preserve"> </w:t>
      </w:r>
      <w:r>
        <w:rPr>
          <w:sz w:val="28"/>
        </w:rPr>
        <w:t>R.</w:t>
      </w:r>
      <w:r>
        <w:rPr>
          <w:spacing w:val="24"/>
          <w:sz w:val="28"/>
        </w:rPr>
        <w:t xml:space="preserve"> </w:t>
      </w:r>
      <w:r>
        <w:rPr>
          <w:sz w:val="28"/>
        </w:rPr>
        <w:t>Harwood,</w:t>
      </w:r>
      <w:r>
        <w:rPr>
          <w:spacing w:val="24"/>
          <w:sz w:val="28"/>
        </w:rPr>
        <w:t xml:space="preserve"> </w:t>
      </w:r>
      <w:r>
        <w:rPr>
          <w:sz w:val="28"/>
        </w:rPr>
        <w:t>Cl.</w:t>
      </w:r>
      <w:r>
        <w:rPr>
          <w:spacing w:val="24"/>
          <w:sz w:val="28"/>
        </w:rPr>
        <w:t xml:space="preserve"> </w:t>
      </w:r>
      <w:r>
        <w:rPr>
          <w:sz w:val="28"/>
        </w:rPr>
        <w:t>Médigue,</w:t>
      </w:r>
      <w:r>
        <w:rPr>
          <w:spacing w:val="24"/>
          <w:sz w:val="28"/>
        </w:rPr>
        <w:t xml:space="preserve"> </w:t>
      </w:r>
      <w:r>
        <w:rPr>
          <w:spacing w:val="-5"/>
          <w:sz w:val="28"/>
        </w:rPr>
        <w:t>E.</w:t>
      </w:r>
    </w:p>
    <w:p w:rsidR="006D100B" w:rsidRDefault="006D100B" w:rsidP="006D100B">
      <w:pPr>
        <w:pStyle w:val="a3"/>
        <w:spacing w:line="362" w:lineRule="auto"/>
        <w:ind w:right="68"/>
      </w:pPr>
      <w:r>
        <w:t>P.C. Rocha,</w:t>
      </w:r>
      <w:r>
        <w:rPr>
          <w:spacing w:val="-2"/>
        </w:rPr>
        <w:t xml:space="preserve"> </w:t>
      </w:r>
      <w:r>
        <w:t>A. Sekowska,</w:t>
      </w:r>
      <w:r>
        <w:rPr>
          <w:spacing w:val="-2"/>
        </w:rPr>
        <w:t xml:space="preserve"> </w:t>
      </w:r>
      <w:r>
        <w:t>D. Vallenet // Microbial</w:t>
      </w:r>
      <w:r>
        <w:rPr>
          <w:spacing w:val="-2"/>
        </w:rPr>
        <w:t xml:space="preserve"> </w:t>
      </w:r>
      <w:r>
        <w:t>Biotechnology. – 2017.</w:t>
      </w:r>
      <w:r>
        <w:rPr>
          <w:spacing w:val="-1"/>
        </w:rPr>
        <w:t xml:space="preserve"> </w:t>
      </w:r>
      <w:r>
        <w:t>Vol. 11. – P. 3-17.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</w:tabs>
        <w:spacing w:line="317" w:lineRule="exact"/>
        <w:ind w:left="424" w:hanging="358"/>
        <w:jc w:val="both"/>
        <w:rPr>
          <w:sz w:val="28"/>
        </w:rPr>
      </w:pPr>
      <w:r>
        <w:rPr>
          <w:sz w:val="28"/>
        </w:rPr>
        <w:t>Rajavel</w:t>
      </w:r>
      <w:r>
        <w:rPr>
          <w:spacing w:val="-6"/>
          <w:sz w:val="28"/>
        </w:rPr>
        <w:t xml:space="preserve"> </w:t>
      </w:r>
      <w:r>
        <w:rPr>
          <w:sz w:val="28"/>
        </w:rPr>
        <w:t>M.</w:t>
      </w:r>
      <w:r>
        <w:rPr>
          <w:spacing w:val="-1"/>
          <w:sz w:val="28"/>
        </w:rPr>
        <w:t xml:space="preserve"> </w:t>
      </w:r>
      <w:r>
        <w:rPr>
          <w:sz w:val="28"/>
        </w:rPr>
        <w:t>Role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BacB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synthesis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bacilysin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M. </w:t>
      </w:r>
      <w:r>
        <w:rPr>
          <w:spacing w:val="-2"/>
          <w:sz w:val="28"/>
        </w:rPr>
        <w:t>Rajavel,</w:t>
      </w:r>
    </w:p>
    <w:p w:rsidR="006D100B" w:rsidRDefault="006D100B" w:rsidP="006D100B">
      <w:pPr>
        <w:pStyle w:val="a3"/>
        <w:spacing w:before="154" w:line="360" w:lineRule="auto"/>
        <w:ind w:right="140"/>
      </w:pPr>
      <w:r>
        <w:t>A. Mitra, B. Gopal // Journal of Biological Chemistry. – 2009. – Vol. 284. – P. 31882–31892. DOI: 10.1074/jbc.M109.017559.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before="1" w:line="360" w:lineRule="auto"/>
        <w:ind w:right="139"/>
        <w:jc w:val="both"/>
        <w:rPr>
          <w:sz w:val="28"/>
        </w:rPr>
      </w:pPr>
      <w:r>
        <w:rPr>
          <w:sz w:val="28"/>
        </w:rPr>
        <w:t xml:space="preserve">Ramalingam R. </w:t>
      </w:r>
      <w:r>
        <w:rPr>
          <w:i/>
          <w:sz w:val="28"/>
        </w:rPr>
        <w:t>Bacillus</w:t>
      </w:r>
      <w:r>
        <w:rPr>
          <w:sz w:val="28"/>
        </w:rPr>
        <w:t>: A Biological Tool for Crop Improvement through Bio- Molecular Changes in Adverse Environments / R. Ramalingam, H. Abeer, E. F. Abd Allah // Frontiers in Physiology. — 2017.</w:t>
      </w:r>
    </w:p>
    <w:p w:rsidR="006D100B" w:rsidRDefault="006D100B" w:rsidP="006D100B">
      <w:pPr>
        <w:pStyle w:val="a5"/>
        <w:numPr>
          <w:ilvl w:val="0"/>
          <w:numId w:val="15"/>
        </w:numPr>
        <w:tabs>
          <w:tab w:val="left" w:pos="424"/>
          <w:tab w:val="left" w:pos="426"/>
        </w:tabs>
        <w:spacing w:line="362" w:lineRule="auto"/>
        <w:ind w:right="137"/>
        <w:jc w:val="both"/>
        <w:rPr>
          <w:sz w:val="28"/>
        </w:rPr>
      </w:pPr>
      <w:r>
        <w:rPr>
          <w:sz w:val="28"/>
        </w:rPr>
        <w:t>Reitz Z. L. Automated genome mining predicts combinatorial diversity and taxonomic distribution of peptide metallophore</w:t>
      </w:r>
      <w:r>
        <w:rPr>
          <w:spacing w:val="19"/>
          <w:sz w:val="28"/>
        </w:rPr>
        <w:t xml:space="preserve"> </w:t>
      </w:r>
      <w:r>
        <w:rPr>
          <w:sz w:val="28"/>
        </w:rPr>
        <w:t>structures / Z. L.</w:t>
      </w:r>
      <w:r>
        <w:rPr>
          <w:spacing w:val="20"/>
          <w:sz w:val="28"/>
        </w:rPr>
        <w:t xml:space="preserve"> </w:t>
      </w:r>
      <w:r>
        <w:rPr>
          <w:sz w:val="28"/>
        </w:rPr>
        <w:t>Reitz, A. Butler,</w:t>
      </w:r>
    </w:p>
    <w:p w:rsidR="006D100B" w:rsidRDefault="006D100B" w:rsidP="006D100B">
      <w:pPr>
        <w:pStyle w:val="a3"/>
        <w:spacing w:line="360" w:lineRule="auto"/>
        <w:ind w:left="66" w:right="68" w:firstLine="360"/>
        <w:jc w:val="right"/>
      </w:pPr>
      <w:r>
        <w:t>M.</w:t>
      </w:r>
      <w:r>
        <w:rPr>
          <w:spacing w:val="38"/>
        </w:rPr>
        <w:t xml:space="preserve"> </w:t>
      </w:r>
      <w:r>
        <w:t>H.</w:t>
      </w:r>
      <w:r>
        <w:rPr>
          <w:spacing w:val="40"/>
        </w:rPr>
        <w:t xml:space="preserve"> </w:t>
      </w:r>
      <w:r>
        <w:t>Medema</w:t>
      </w:r>
      <w:r>
        <w:rPr>
          <w:spacing w:val="39"/>
        </w:rPr>
        <w:t xml:space="preserve"> </w:t>
      </w:r>
      <w:r>
        <w:t>//</w:t>
      </w:r>
      <w:r>
        <w:rPr>
          <w:spacing w:val="38"/>
        </w:rPr>
        <w:t xml:space="preserve"> </w:t>
      </w:r>
      <w:r>
        <w:t>Cold</w:t>
      </w:r>
      <w:r>
        <w:rPr>
          <w:spacing w:val="40"/>
        </w:rPr>
        <w:t xml:space="preserve"> </w:t>
      </w:r>
      <w:r>
        <w:t>Spring</w:t>
      </w:r>
      <w:r>
        <w:rPr>
          <w:spacing w:val="38"/>
        </w:rPr>
        <w:t xml:space="preserve"> </w:t>
      </w:r>
      <w:r>
        <w:t>Harbor</w:t>
      </w:r>
      <w:r>
        <w:rPr>
          <w:spacing w:val="39"/>
        </w:rPr>
        <w:t xml:space="preserve"> </w:t>
      </w:r>
      <w:r>
        <w:t>Labaratory.</w:t>
      </w:r>
      <w:r>
        <w:rPr>
          <w:spacing w:val="40"/>
        </w:rPr>
        <w:t xml:space="preserve"> </w:t>
      </w:r>
      <w:r>
        <w:t>—</w:t>
      </w:r>
      <w:r>
        <w:rPr>
          <w:spacing w:val="40"/>
        </w:rPr>
        <w:t xml:space="preserve"> </w:t>
      </w:r>
      <w:r>
        <w:t>2022.</w:t>
      </w:r>
      <w:r>
        <w:rPr>
          <w:spacing w:val="36"/>
        </w:rPr>
        <w:t xml:space="preserve"> </w:t>
      </w:r>
      <w:r>
        <w:t>—</w:t>
      </w:r>
      <w:r>
        <w:rPr>
          <w:spacing w:val="40"/>
        </w:rPr>
        <w:t xml:space="preserve"> </w:t>
      </w:r>
      <w:r>
        <w:t>Електр.</w:t>
      </w:r>
      <w:r>
        <w:rPr>
          <w:spacing w:val="38"/>
        </w:rPr>
        <w:t xml:space="preserve"> </w:t>
      </w:r>
      <w:r>
        <w:t>дан.</w:t>
      </w:r>
      <w:r>
        <w:rPr>
          <w:spacing w:val="40"/>
        </w:rPr>
        <w:t xml:space="preserve"> </w:t>
      </w:r>
      <w:r>
        <w:t>— Режим доступу: bit.ly/3JTaAoG (дата звернення 26.03.2023) — Загол. з екрана. 70.Robinson S.</w:t>
      </w:r>
      <w:r>
        <w:rPr>
          <w:spacing w:val="6"/>
        </w:rPr>
        <w:t xml:space="preserve"> </w:t>
      </w:r>
      <w:r>
        <w:t>L.</w:t>
      </w:r>
      <w:r>
        <w:rPr>
          <w:spacing w:val="4"/>
        </w:rPr>
        <w:t xml:space="preserve"> </w:t>
      </w:r>
      <w:r>
        <w:t>Rings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Power:</w:t>
      </w:r>
      <w:r>
        <w:rPr>
          <w:spacing w:val="3"/>
        </w:rPr>
        <w:t xml:space="preserve"> </w:t>
      </w:r>
      <w:r>
        <w:t>Enzymatic</w:t>
      </w:r>
      <w:r>
        <w:rPr>
          <w:spacing w:val="1"/>
        </w:rPr>
        <w:t xml:space="preserve"> </w:t>
      </w:r>
      <w:r>
        <w:t>Routes</w:t>
      </w:r>
      <w:r>
        <w:rPr>
          <w:spacing w:val="5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β-Lactones</w:t>
      </w:r>
      <w:r>
        <w:rPr>
          <w:spacing w:val="3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L.</w:t>
      </w:r>
      <w:r>
        <w:rPr>
          <w:spacing w:val="6"/>
        </w:rPr>
        <w:t xml:space="preserve"> </w:t>
      </w:r>
      <w:r>
        <w:rPr>
          <w:spacing w:val="-2"/>
        </w:rPr>
        <w:t>Robinson,</w:t>
      </w:r>
    </w:p>
    <w:p w:rsidR="006D100B" w:rsidRDefault="006D100B" w:rsidP="006D100B">
      <w:pPr>
        <w:pStyle w:val="a3"/>
        <w:spacing w:line="360" w:lineRule="auto"/>
        <w:ind w:right="140"/>
      </w:pPr>
      <w:r>
        <w:t>L. P. Wackett // Comprehensive Natural Products III (Third Edition). — 2020. — Vol. 4. — P. 323–345.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>Saha M. Microbial siderophores and their potential applications: a review / M. Saha, S. Sarkar, B. Sarkar // Environmental Science and Pollution Research. – 2016. – Vol. 23. – P. 3984–3999. DOI: 10.1007/s11356-015-5852-0.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hyperlink r:id="rId27">
        <w:r>
          <w:rPr>
            <w:sz w:val="28"/>
          </w:rPr>
          <w:t>Sanchez</w:t>
        </w:r>
      </w:hyperlink>
      <w:r>
        <w:rPr>
          <w:sz w:val="28"/>
        </w:rPr>
        <w:t xml:space="preserve"> S. Carbon source regulation of antibiotic production / S. </w:t>
      </w:r>
      <w:hyperlink r:id="rId28">
        <w:r>
          <w:rPr>
            <w:sz w:val="28"/>
          </w:rPr>
          <w:t>Sanchez</w:t>
        </w:r>
      </w:hyperlink>
      <w:r>
        <w:rPr>
          <w:sz w:val="28"/>
        </w:rPr>
        <w:t xml:space="preserve">, </w:t>
      </w:r>
      <w:hyperlink r:id="rId29">
        <w:r>
          <w:rPr>
            <w:sz w:val="28"/>
          </w:rPr>
          <w:t>A.</w:t>
        </w:r>
      </w:hyperlink>
      <w:r>
        <w:rPr>
          <w:sz w:val="28"/>
        </w:rPr>
        <w:t xml:space="preserve"> </w:t>
      </w:r>
      <w:hyperlink r:id="rId30">
        <w:r>
          <w:rPr>
            <w:sz w:val="28"/>
          </w:rPr>
          <w:t>Chavez</w:t>
        </w:r>
      </w:hyperlink>
      <w:r>
        <w:rPr>
          <w:sz w:val="28"/>
        </w:rPr>
        <w:t>,</w:t>
      </w:r>
      <w:r>
        <w:rPr>
          <w:spacing w:val="63"/>
          <w:sz w:val="28"/>
        </w:rPr>
        <w:t xml:space="preserve"> </w:t>
      </w:r>
      <w:hyperlink r:id="rId31">
        <w:r>
          <w:rPr>
            <w:sz w:val="28"/>
          </w:rPr>
          <w:t>A.</w:t>
        </w:r>
        <w:r>
          <w:rPr>
            <w:spacing w:val="60"/>
            <w:sz w:val="28"/>
          </w:rPr>
          <w:t xml:space="preserve"> </w:t>
        </w:r>
        <w:r>
          <w:rPr>
            <w:sz w:val="28"/>
          </w:rPr>
          <w:t>Forero</w:t>
        </w:r>
      </w:hyperlink>
      <w:r>
        <w:rPr>
          <w:sz w:val="28"/>
        </w:rPr>
        <w:t>,</w:t>
      </w:r>
      <w:r>
        <w:rPr>
          <w:spacing w:val="60"/>
          <w:sz w:val="28"/>
        </w:rPr>
        <w:t xml:space="preserve"> </w:t>
      </w:r>
      <w:hyperlink r:id="rId32">
        <w:r>
          <w:rPr>
            <w:sz w:val="28"/>
          </w:rPr>
          <w:t>Y.</w:t>
        </w:r>
        <w:r>
          <w:rPr>
            <w:spacing w:val="63"/>
            <w:sz w:val="28"/>
          </w:rPr>
          <w:t xml:space="preserve"> </w:t>
        </w:r>
        <w:r>
          <w:rPr>
            <w:sz w:val="28"/>
          </w:rPr>
          <w:t>Garcia-Huante</w:t>
        </w:r>
      </w:hyperlink>
      <w:r>
        <w:rPr>
          <w:sz w:val="28"/>
        </w:rPr>
        <w:t>,</w:t>
      </w:r>
      <w:r>
        <w:rPr>
          <w:spacing w:val="63"/>
          <w:sz w:val="28"/>
        </w:rPr>
        <w:t xml:space="preserve"> </w:t>
      </w:r>
      <w:r>
        <w:rPr>
          <w:sz w:val="28"/>
        </w:rPr>
        <w:t>A.</w:t>
      </w:r>
      <w:r>
        <w:rPr>
          <w:spacing w:val="63"/>
          <w:sz w:val="28"/>
        </w:rPr>
        <w:t xml:space="preserve"> </w:t>
      </w:r>
      <w:r>
        <w:rPr>
          <w:sz w:val="28"/>
        </w:rPr>
        <w:t>Romero,</w:t>
      </w:r>
      <w:r>
        <w:rPr>
          <w:spacing w:val="60"/>
          <w:sz w:val="28"/>
        </w:rPr>
        <w:t xml:space="preserve"> </w:t>
      </w:r>
      <w:r>
        <w:rPr>
          <w:sz w:val="28"/>
        </w:rPr>
        <w:t>M.</w:t>
      </w:r>
      <w:r>
        <w:rPr>
          <w:spacing w:val="60"/>
          <w:sz w:val="28"/>
        </w:rPr>
        <w:t xml:space="preserve"> </w:t>
      </w:r>
      <w:r>
        <w:rPr>
          <w:sz w:val="28"/>
        </w:rPr>
        <w:t>Sanchez,</w:t>
      </w:r>
      <w:r>
        <w:rPr>
          <w:spacing w:val="60"/>
          <w:sz w:val="28"/>
        </w:rPr>
        <w:t xml:space="preserve"> </w:t>
      </w:r>
      <w:r>
        <w:rPr>
          <w:sz w:val="28"/>
        </w:rPr>
        <w:t>D.</w:t>
      </w:r>
      <w:r>
        <w:rPr>
          <w:spacing w:val="63"/>
          <w:sz w:val="28"/>
        </w:rPr>
        <w:t xml:space="preserve"> </w:t>
      </w:r>
      <w:r>
        <w:rPr>
          <w:sz w:val="28"/>
        </w:rPr>
        <w:t>Rocha,</w:t>
      </w:r>
      <w:r>
        <w:rPr>
          <w:spacing w:val="60"/>
          <w:sz w:val="28"/>
        </w:rPr>
        <w:t xml:space="preserve"> </w:t>
      </w:r>
      <w:r>
        <w:rPr>
          <w:sz w:val="28"/>
        </w:rPr>
        <w:t>B.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3"/>
        <w:spacing w:line="357" w:lineRule="auto"/>
        <w:ind w:right="138"/>
      </w:pPr>
      <w:r>
        <w:t>Sanchez, M. Avalos, S. Guzman-Trampe, R. Rodriguez-Sanoja, E. Langley, B. Ruiz // The Journal of Antibiotics. — 2010. — Vol. 63. — P. 442 — 459.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</w:tabs>
        <w:spacing w:before="5"/>
        <w:ind w:left="424" w:hanging="358"/>
        <w:jc w:val="both"/>
        <w:rPr>
          <w:sz w:val="28"/>
        </w:rPr>
      </w:pPr>
      <w:r>
        <w:rPr>
          <w:sz w:val="28"/>
        </w:rPr>
        <w:t>Sharma</w:t>
      </w:r>
      <w:r>
        <w:rPr>
          <w:spacing w:val="-1"/>
          <w:sz w:val="28"/>
        </w:rPr>
        <w:t xml:space="preserve"> </w:t>
      </w:r>
      <w:r>
        <w:rPr>
          <w:sz w:val="28"/>
        </w:rPr>
        <w:t>P.K.</w:t>
      </w:r>
      <w:r>
        <w:rPr>
          <w:spacing w:val="2"/>
          <w:sz w:val="28"/>
        </w:rPr>
        <w:t xml:space="preserve"> </w:t>
      </w:r>
      <w:r>
        <w:rPr>
          <w:sz w:val="28"/>
        </w:rPr>
        <w:t>Biological</w:t>
      </w:r>
      <w:r>
        <w:rPr>
          <w:spacing w:val="1"/>
          <w:sz w:val="28"/>
        </w:rPr>
        <w:t xml:space="preserve"> </w:t>
      </w:r>
      <w:r>
        <w:rPr>
          <w:sz w:val="28"/>
        </w:rPr>
        <w:t>databases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 /</w:t>
      </w:r>
      <w:r>
        <w:rPr>
          <w:spacing w:val="2"/>
          <w:sz w:val="28"/>
        </w:rPr>
        <w:t xml:space="preserve"> </w:t>
      </w:r>
      <w:r>
        <w:rPr>
          <w:sz w:val="28"/>
        </w:rPr>
        <w:t>P. K.</w:t>
      </w:r>
      <w:r>
        <w:rPr>
          <w:spacing w:val="3"/>
          <w:sz w:val="28"/>
        </w:rPr>
        <w:t xml:space="preserve"> </w:t>
      </w:r>
      <w:r>
        <w:rPr>
          <w:sz w:val="28"/>
        </w:rPr>
        <w:t>Sharma,</w:t>
      </w:r>
      <w:r>
        <w:rPr>
          <w:spacing w:val="3"/>
          <w:sz w:val="28"/>
        </w:rPr>
        <w:t xml:space="preserve"> </w:t>
      </w:r>
      <w:r>
        <w:rPr>
          <w:sz w:val="28"/>
        </w:rPr>
        <w:t>I. S.</w:t>
      </w:r>
      <w:r>
        <w:rPr>
          <w:spacing w:val="3"/>
          <w:sz w:val="28"/>
        </w:rPr>
        <w:t xml:space="preserve"> </w:t>
      </w:r>
      <w:r>
        <w:rPr>
          <w:spacing w:val="-2"/>
          <w:sz w:val="28"/>
        </w:rPr>
        <w:t>Yadav</w:t>
      </w:r>
    </w:p>
    <w:p w:rsidR="006D100B" w:rsidRDefault="006D100B" w:rsidP="006D100B">
      <w:pPr>
        <w:pStyle w:val="a3"/>
        <w:spacing w:before="161"/>
      </w:pPr>
      <w:r>
        <w:t>//</w:t>
      </w:r>
      <w:r>
        <w:rPr>
          <w:spacing w:val="-10"/>
        </w:rPr>
        <w:t xml:space="preserve"> </w:t>
      </w:r>
      <w:r>
        <w:t>Bioinformatics</w:t>
      </w:r>
      <w:r>
        <w:rPr>
          <w:spacing w:val="-3"/>
        </w:rPr>
        <w:t xml:space="preserve"> </w:t>
      </w:r>
      <w:r>
        <w:t>Methods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Applications.</w:t>
      </w:r>
      <w:r>
        <w:rPr>
          <w:spacing w:val="-4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2022.</w:t>
      </w:r>
      <w:r>
        <w:rPr>
          <w:spacing w:val="-5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rPr>
          <w:spacing w:val="-2"/>
        </w:rPr>
        <w:t>17–31.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before="160" w:line="360" w:lineRule="auto"/>
        <w:ind w:right="140"/>
        <w:jc w:val="both"/>
        <w:rPr>
          <w:sz w:val="28"/>
        </w:rPr>
      </w:pPr>
      <w:r>
        <w:rPr>
          <w:sz w:val="28"/>
        </w:rPr>
        <w:t xml:space="preserve">Straight P. D. A singular enzymatic megacomplex from </w:t>
      </w:r>
      <w:r>
        <w:rPr>
          <w:i/>
          <w:sz w:val="28"/>
        </w:rPr>
        <w:t xml:space="preserve">Bacillus subtilis </w:t>
      </w:r>
      <w:r>
        <w:rPr>
          <w:sz w:val="28"/>
        </w:rPr>
        <w:t>/ P. D. Straight, M. A. Fischbach, C. T. Walsh, R. Kolter // Proceedings of the National Academy of Sciences of the United States of America. – 2007. – Vol. 104. – P. 305-310. DOI:10.1073/pnas.0609874104.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</w:tabs>
        <w:ind w:left="424" w:hanging="358"/>
        <w:jc w:val="both"/>
        <w:rPr>
          <w:sz w:val="28"/>
        </w:rPr>
      </w:pPr>
      <w:r>
        <w:rPr>
          <w:sz w:val="28"/>
        </w:rPr>
        <w:t>Sumi C.</w:t>
      </w:r>
      <w:r>
        <w:rPr>
          <w:spacing w:val="-2"/>
          <w:sz w:val="28"/>
        </w:rPr>
        <w:t xml:space="preserve"> </w:t>
      </w:r>
      <w:r>
        <w:rPr>
          <w:sz w:val="28"/>
        </w:rPr>
        <w:t>D.</w:t>
      </w:r>
      <w:r>
        <w:rPr>
          <w:spacing w:val="-2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-5"/>
          <w:sz w:val="28"/>
        </w:rPr>
        <w:t xml:space="preserve"> </w:t>
      </w:r>
      <w:r>
        <w:rPr>
          <w:sz w:val="28"/>
        </w:rPr>
        <w:t>peptides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genus </w:t>
      </w:r>
      <w:r>
        <w:rPr>
          <w:i/>
          <w:sz w:val="28"/>
        </w:rPr>
        <w:t>Bacillus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a new</w:t>
      </w:r>
      <w:r>
        <w:rPr>
          <w:spacing w:val="-3"/>
          <w:sz w:val="28"/>
        </w:rPr>
        <w:t xml:space="preserve"> </w:t>
      </w:r>
      <w:r>
        <w:rPr>
          <w:sz w:val="28"/>
        </w:rPr>
        <w:t>era</w:t>
      </w:r>
      <w:r>
        <w:rPr>
          <w:spacing w:val="-4"/>
          <w:sz w:val="28"/>
        </w:rPr>
        <w:t xml:space="preserve"> </w:t>
      </w:r>
      <w:r>
        <w:rPr>
          <w:sz w:val="28"/>
        </w:rPr>
        <w:t>for</w:t>
      </w:r>
      <w:r>
        <w:rPr>
          <w:spacing w:val="-4"/>
          <w:sz w:val="28"/>
        </w:rPr>
        <w:t xml:space="preserve"> </w:t>
      </w:r>
      <w:r>
        <w:rPr>
          <w:sz w:val="28"/>
        </w:rPr>
        <w:t>antibiotics</w:t>
      </w:r>
      <w:r>
        <w:rPr>
          <w:spacing w:val="-2"/>
          <w:sz w:val="28"/>
        </w:rPr>
        <w:t xml:space="preserve"> </w:t>
      </w:r>
      <w:r>
        <w:rPr>
          <w:spacing w:val="-10"/>
          <w:sz w:val="28"/>
        </w:rPr>
        <w:t>/</w:t>
      </w:r>
    </w:p>
    <w:p w:rsidR="006D100B" w:rsidRDefault="006D100B" w:rsidP="006D100B">
      <w:pPr>
        <w:pStyle w:val="a3"/>
        <w:spacing w:before="161" w:line="362" w:lineRule="auto"/>
        <w:ind w:right="138"/>
      </w:pPr>
      <w:r>
        <w:t>C.D.</w:t>
      </w:r>
      <w:r>
        <w:rPr>
          <w:spacing w:val="-1"/>
        </w:rPr>
        <w:t xml:space="preserve"> </w:t>
      </w:r>
      <w:r>
        <w:t>Sumi, B.W. Yang,</w:t>
      </w:r>
      <w:r>
        <w:rPr>
          <w:spacing w:val="-1"/>
        </w:rPr>
        <w:t xml:space="preserve"> </w:t>
      </w:r>
      <w:r>
        <w:t>I.C. Yeo,</w:t>
      </w:r>
      <w:r>
        <w:rPr>
          <w:spacing w:val="-1"/>
        </w:rPr>
        <w:t xml:space="preserve"> </w:t>
      </w:r>
      <w:r>
        <w:t>Y.T. Hahm</w:t>
      </w:r>
      <w:r>
        <w:rPr>
          <w:spacing w:val="-1"/>
        </w:rPr>
        <w:t xml:space="preserve"> </w:t>
      </w:r>
      <w:r>
        <w:t>//</w:t>
      </w:r>
      <w:r>
        <w:rPr>
          <w:spacing w:val="-2"/>
        </w:rPr>
        <w:t xml:space="preserve"> </w:t>
      </w:r>
      <w:r>
        <w:t>CanJMicrobiol. —</w:t>
      </w:r>
      <w:r>
        <w:rPr>
          <w:spacing w:val="-1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–Vol. 61. –P. 93–103.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Sur S. Selectivity and mechanism of fengycin, an antimicrobial lipopeptide, from molecular dynamics / S. Sur, T. D. Romo, A. Grossfield // The Journal of Physical Chemistry B. – 2018. – Vol 122. – P. 2219-2226. doi: 10.1021/acs.jpcb.7b11889.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 xml:space="preserve">Tang Q. Effects of fengycin from </w:t>
      </w:r>
      <w:r>
        <w:rPr>
          <w:i/>
          <w:sz w:val="28"/>
        </w:rPr>
        <w:t xml:space="preserve">Bacillus subtilis </w:t>
      </w:r>
      <w:r>
        <w:rPr>
          <w:sz w:val="28"/>
        </w:rPr>
        <w:t>fmbJ on apoptosis and necrosis in Rhizopus stolonifer / Q. Tang, X. Bie, Z. Lu, F. Lv, Y. Tao, X. Qu // Journal of Microbiology. – 2014. – Vol. 52. – P. 675-680. doi: 10.1007/s12275-014-3605-3.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Tietz J. I. A new genome-mining tool redefines the lasso peptide biosynthetic landscape / J. I. Tietz, C. J. Schwalen, P. S. Patel // Nature Chemical Biology. – 2017. – Vol. 13. – P. 470–478. DOI: 10.1038/nchembio.2261.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 xml:space="preserve">Turnbull P. C. B. </w:t>
      </w:r>
      <w:r>
        <w:rPr>
          <w:i/>
          <w:sz w:val="28"/>
        </w:rPr>
        <w:t xml:space="preserve">Bacillus </w:t>
      </w:r>
      <w:r>
        <w:rPr>
          <w:sz w:val="28"/>
        </w:rPr>
        <w:t>/ P.C.B. Turnbull // Medical Microbiology. – 1996. — Електр. дан. — Режим доступу: https://bit.ly/3ANDXUr (дата звернення 16.04.2023.) — Загол. з екрана.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 xml:space="preserve">Villegas-Escobar V. Fengycin C produced by </w:t>
      </w:r>
      <w:r>
        <w:rPr>
          <w:i/>
          <w:sz w:val="28"/>
        </w:rPr>
        <w:t xml:space="preserve">Bacillus subtilis </w:t>
      </w:r>
      <w:r>
        <w:rPr>
          <w:sz w:val="28"/>
        </w:rPr>
        <w:t>EA-CB 0015 / V. Villegas-Escobar, I. Ceballos, J. J. Mira, L. E. Argel, S. Orduz Peralta, M.</w:t>
      </w:r>
      <w:r>
        <w:rPr>
          <w:spacing w:val="40"/>
          <w:sz w:val="28"/>
        </w:rPr>
        <w:t xml:space="preserve"> </w:t>
      </w:r>
      <w:r>
        <w:rPr>
          <w:sz w:val="28"/>
        </w:rPr>
        <w:t>Romero-Tabarez // Journal of Natural Products. – 2013. – Vol. 76. –</w:t>
      </w:r>
      <w:r>
        <w:rPr>
          <w:spacing w:val="40"/>
          <w:sz w:val="28"/>
        </w:rPr>
        <w:t xml:space="preserve"> </w:t>
      </w:r>
      <w:r>
        <w:rPr>
          <w:sz w:val="28"/>
        </w:rPr>
        <w:t>P. 503-509. doi: 10.1021/np300574v.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>Watrous J. Mass spectral molecular networking of living microbial colonies / J. Watrous,</w:t>
      </w:r>
      <w:r>
        <w:rPr>
          <w:spacing w:val="40"/>
          <w:sz w:val="28"/>
        </w:rPr>
        <w:t xml:space="preserve"> </w:t>
      </w:r>
      <w:r>
        <w:rPr>
          <w:sz w:val="28"/>
        </w:rPr>
        <w:t>P.</w:t>
      </w:r>
      <w:r>
        <w:rPr>
          <w:spacing w:val="40"/>
          <w:sz w:val="28"/>
        </w:rPr>
        <w:t xml:space="preserve"> </w:t>
      </w:r>
      <w:r>
        <w:rPr>
          <w:sz w:val="28"/>
        </w:rPr>
        <w:t>Roach,</w:t>
      </w:r>
      <w:r>
        <w:rPr>
          <w:spacing w:val="40"/>
          <w:sz w:val="28"/>
        </w:rPr>
        <w:t xml:space="preserve"> </w:t>
      </w:r>
      <w:r>
        <w:rPr>
          <w:sz w:val="28"/>
        </w:rPr>
        <w:t>T.</w:t>
      </w:r>
      <w:r>
        <w:rPr>
          <w:spacing w:val="40"/>
          <w:sz w:val="28"/>
        </w:rPr>
        <w:t xml:space="preserve"> </w:t>
      </w:r>
      <w:r>
        <w:rPr>
          <w:sz w:val="28"/>
        </w:rPr>
        <w:t>Alexandrov</w:t>
      </w:r>
      <w:r>
        <w:rPr>
          <w:spacing w:val="40"/>
          <w:sz w:val="28"/>
        </w:rPr>
        <w:t xml:space="preserve"> </w:t>
      </w:r>
      <w:r>
        <w:rPr>
          <w:sz w:val="28"/>
        </w:rPr>
        <w:t>//</w:t>
      </w:r>
      <w:r>
        <w:rPr>
          <w:spacing w:val="40"/>
          <w:sz w:val="28"/>
        </w:rPr>
        <w:t xml:space="preserve"> </w:t>
      </w:r>
      <w:r>
        <w:rPr>
          <w:sz w:val="28"/>
        </w:rPr>
        <w:t>Proceedings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the</w:t>
      </w:r>
      <w:r>
        <w:rPr>
          <w:spacing w:val="40"/>
          <w:sz w:val="28"/>
        </w:rPr>
        <w:t xml:space="preserve"> </w:t>
      </w:r>
      <w:r>
        <w:rPr>
          <w:sz w:val="28"/>
        </w:rPr>
        <w:t>National</w:t>
      </w:r>
      <w:r>
        <w:rPr>
          <w:spacing w:val="40"/>
          <w:sz w:val="28"/>
        </w:rPr>
        <w:t xml:space="preserve"> </w:t>
      </w:r>
      <w:r>
        <w:rPr>
          <w:sz w:val="28"/>
        </w:rPr>
        <w:t>Academy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3"/>
        <w:spacing w:line="357" w:lineRule="auto"/>
        <w:ind w:right="138"/>
      </w:pPr>
      <w:r>
        <w:t xml:space="preserve">Sciences of the United States of America. – 2012. – P. 1743-1752. </w:t>
      </w:r>
      <w:r>
        <w:rPr>
          <w:spacing w:val="-2"/>
        </w:rPr>
        <w:t>DOI:10.1073/pnas.1201297109.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before="5" w:line="360" w:lineRule="auto"/>
        <w:ind w:right="137"/>
        <w:jc w:val="both"/>
        <w:rPr>
          <w:sz w:val="28"/>
        </w:rPr>
      </w:pPr>
      <w:r>
        <w:rPr>
          <w:sz w:val="28"/>
        </w:rPr>
        <w:t>Yuan S. Research Progress of the Biosynthesis of Natural Bio-Antibacterial Agent Pulcherriminic Acid in Bacillus / S. Yuan, X. Yong, T. Zhao, Y. Li&lt; J. Liu // Journal Molecules. – 2020. – Vol. 25. – Issue 23.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Yuan L., Zhang S., Wang Y. Surfactin inhibits membrane fusion during invasion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of epithelial cells by enveloped viruses. Journal of Virology. 2018. </w:t>
      </w:r>
      <w:r>
        <w:rPr>
          <w:spacing w:val="-2"/>
          <w:sz w:val="28"/>
        </w:rPr>
        <w:t>DOI:10.1128/JVI.00715-18.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Yin H. Fengycin inhibits the growth of the human lung cancer cell line 95D through reactive oxygen species production and mitochondria-dependent apoptosis</w:t>
      </w:r>
    </w:p>
    <w:p w:rsidR="006D100B" w:rsidRDefault="006D100B" w:rsidP="006D100B">
      <w:pPr>
        <w:pStyle w:val="a3"/>
        <w:spacing w:before="1" w:line="360" w:lineRule="auto"/>
        <w:ind w:right="140"/>
      </w:pPr>
      <w:r>
        <w:t xml:space="preserve">/ H. Yin, C. Guo, Y. Wang, D. Liu, Y. Lv, F. Lv // Anti-Cancer Drugs. – 2013. – Vol. 24. – P. 587-598. DOI: </w:t>
      </w:r>
      <w:hyperlink r:id="rId33">
        <w:r>
          <w:t>https://doi.org/10.1097/cad.0b013e3283611395</w:t>
        </w:r>
      </w:hyperlink>
      <w:r>
        <w:t>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Zhang B. Metabolic engineering of Corynebacterium glutamicum S9114 to enhance the production of L-ornithine driven by glucose and xylose / B. Zhang, G. Gao, X.-H. Chu, B.-C. Ye // Bioresource Technology. – 2019. – Vol. 284. – P.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204-213. DOI: </w:t>
      </w:r>
      <w:hyperlink r:id="rId34">
        <w:r>
          <w:rPr>
            <w:sz w:val="28"/>
          </w:rPr>
          <w:t>https://doi.org/10.1016/j.biortech.2019.03.122</w:t>
        </w:r>
      </w:hyperlink>
      <w:r>
        <w:rPr>
          <w:sz w:val="28"/>
        </w:rPr>
        <w:t>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>Zhang B. High-cell-density culture enhances the antimicrobial and freshness</w:t>
      </w:r>
      <w:r>
        <w:rPr>
          <w:spacing w:val="40"/>
          <w:sz w:val="28"/>
        </w:rPr>
        <w:t xml:space="preserve"> </w:t>
      </w:r>
      <w:r>
        <w:rPr>
          <w:sz w:val="28"/>
        </w:rPr>
        <w:t>effects of Bacillus subtilis S1702 on table grapes (Vitis vinifera cv. Kyoho) / B. Zhang,</w:t>
      </w:r>
      <w:r>
        <w:rPr>
          <w:spacing w:val="-2"/>
          <w:sz w:val="28"/>
        </w:rPr>
        <w:t xml:space="preserve"> </w:t>
      </w:r>
      <w:r>
        <w:rPr>
          <w:sz w:val="28"/>
        </w:rPr>
        <w:t>Y. Li,</w:t>
      </w:r>
      <w:r>
        <w:rPr>
          <w:spacing w:val="-3"/>
          <w:sz w:val="28"/>
        </w:rPr>
        <w:t xml:space="preserve"> </w:t>
      </w:r>
      <w:r>
        <w:rPr>
          <w:sz w:val="28"/>
        </w:rPr>
        <w:t>Y. Zhang,</w:t>
      </w:r>
      <w:r>
        <w:rPr>
          <w:spacing w:val="-3"/>
          <w:sz w:val="28"/>
        </w:rPr>
        <w:t xml:space="preserve"> </w:t>
      </w:r>
      <w:r>
        <w:rPr>
          <w:sz w:val="28"/>
        </w:rPr>
        <w:t>H. Qiao,</w:t>
      </w:r>
      <w:r>
        <w:rPr>
          <w:spacing w:val="-3"/>
          <w:sz w:val="28"/>
        </w:rPr>
        <w:t xml:space="preserve"> </w:t>
      </w:r>
      <w:r>
        <w:rPr>
          <w:sz w:val="28"/>
        </w:rPr>
        <w:t>J. He,</w:t>
      </w:r>
      <w:r>
        <w:rPr>
          <w:spacing w:val="-3"/>
          <w:sz w:val="28"/>
        </w:rPr>
        <w:t xml:space="preserve"> </w:t>
      </w:r>
      <w:r>
        <w:rPr>
          <w:sz w:val="28"/>
        </w:rPr>
        <w:t>Q. Yuan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Food</w:t>
      </w:r>
      <w:r>
        <w:rPr>
          <w:spacing w:val="-3"/>
          <w:sz w:val="28"/>
        </w:rPr>
        <w:t xml:space="preserve"> </w:t>
      </w:r>
      <w:r>
        <w:rPr>
          <w:sz w:val="28"/>
        </w:rPr>
        <w:t>Chemistry. –</w:t>
      </w:r>
      <w:r>
        <w:rPr>
          <w:spacing w:val="-1"/>
          <w:sz w:val="28"/>
        </w:rPr>
        <w:t xml:space="preserve"> </w:t>
      </w:r>
      <w:r>
        <w:rPr>
          <w:sz w:val="28"/>
        </w:rPr>
        <w:t>2019. 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</w:p>
    <w:p w:rsidR="006D100B" w:rsidRDefault="006D100B" w:rsidP="006D100B">
      <w:pPr>
        <w:pStyle w:val="a3"/>
      </w:pPr>
      <w:r>
        <w:t>286.</w:t>
      </w:r>
      <w:r>
        <w:rPr>
          <w:spacing w:val="-7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541-549.</w:t>
      </w:r>
      <w:r>
        <w:rPr>
          <w:spacing w:val="-2"/>
        </w:rPr>
        <w:t xml:space="preserve"> </w:t>
      </w:r>
      <w:r>
        <w:t>doi:</w:t>
      </w:r>
      <w:r>
        <w:rPr>
          <w:spacing w:val="-4"/>
        </w:rPr>
        <w:t xml:space="preserve"> </w:t>
      </w:r>
      <w:r>
        <w:rPr>
          <w:spacing w:val="-2"/>
        </w:rPr>
        <w:t>10.1016/j.foodchem.2019.02.050.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before="160" w:line="360" w:lineRule="auto"/>
        <w:ind w:right="138"/>
        <w:jc w:val="both"/>
        <w:rPr>
          <w:sz w:val="28"/>
        </w:rPr>
      </w:pPr>
      <w:r>
        <w:rPr>
          <w:sz w:val="28"/>
        </w:rPr>
        <w:t xml:space="preserve">Zhang B. Natural antimicrobial lipopeptides secreted by </w:t>
      </w:r>
      <w:r>
        <w:rPr>
          <w:i/>
          <w:sz w:val="28"/>
        </w:rPr>
        <w:t>Bacillus spp</w:t>
      </w:r>
      <w:r>
        <w:rPr>
          <w:sz w:val="28"/>
        </w:rPr>
        <w:t>. and their application in food preservation, a critical review / B. Zhang, L. Xu, J. Ding, M. Wang, R.</w:t>
      </w:r>
      <w:r>
        <w:rPr>
          <w:spacing w:val="17"/>
          <w:sz w:val="28"/>
        </w:rPr>
        <w:t xml:space="preserve"> </w:t>
      </w:r>
      <w:r>
        <w:rPr>
          <w:sz w:val="28"/>
        </w:rPr>
        <w:t>Ge,</w:t>
      </w:r>
      <w:r>
        <w:rPr>
          <w:spacing w:val="14"/>
          <w:sz w:val="28"/>
        </w:rPr>
        <w:t xml:space="preserve"> </w:t>
      </w:r>
      <w:r>
        <w:rPr>
          <w:sz w:val="28"/>
        </w:rPr>
        <w:t>H.</w:t>
      </w:r>
      <w:r>
        <w:rPr>
          <w:spacing w:val="17"/>
          <w:sz w:val="28"/>
        </w:rPr>
        <w:t xml:space="preserve"> </w:t>
      </w:r>
      <w:r>
        <w:rPr>
          <w:sz w:val="28"/>
        </w:rPr>
        <w:t>Zhao</w:t>
      </w:r>
      <w:r>
        <w:rPr>
          <w:spacing w:val="14"/>
          <w:sz w:val="28"/>
        </w:rPr>
        <w:t xml:space="preserve"> </w:t>
      </w:r>
      <w:r>
        <w:rPr>
          <w:sz w:val="28"/>
        </w:rPr>
        <w:t>//</w:t>
      </w:r>
      <w:r>
        <w:rPr>
          <w:spacing w:val="14"/>
          <w:sz w:val="28"/>
        </w:rPr>
        <w:t xml:space="preserve"> </w:t>
      </w:r>
      <w:r>
        <w:rPr>
          <w:sz w:val="28"/>
        </w:rPr>
        <w:t>Trends</w:t>
      </w:r>
      <w:r>
        <w:rPr>
          <w:spacing w:val="16"/>
          <w:sz w:val="28"/>
        </w:rPr>
        <w:t xml:space="preserve"> </w:t>
      </w:r>
      <w:r>
        <w:rPr>
          <w:sz w:val="28"/>
        </w:rPr>
        <w:t>in</w:t>
      </w:r>
      <w:r>
        <w:rPr>
          <w:spacing w:val="16"/>
          <w:sz w:val="28"/>
        </w:rPr>
        <w:t xml:space="preserve"> </w:t>
      </w:r>
      <w:r>
        <w:rPr>
          <w:sz w:val="28"/>
        </w:rPr>
        <w:t>Food</w:t>
      </w:r>
      <w:r>
        <w:rPr>
          <w:spacing w:val="14"/>
          <w:sz w:val="28"/>
        </w:rPr>
        <w:t xml:space="preserve"> </w:t>
      </w:r>
      <w:r>
        <w:rPr>
          <w:sz w:val="28"/>
        </w:rPr>
        <w:t>Science</w:t>
      </w:r>
      <w:r>
        <w:rPr>
          <w:spacing w:val="15"/>
          <w:sz w:val="28"/>
        </w:rPr>
        <w:t xml:space="preserve"> </w:t>
      </w:r>
      <w:r>
        <w:rPr>
          <w:sz w:val="28"/>
        </w:rPr>
        <w:t>and</w:t>
      </w:r>
      <w:r>
        <w:rPr>
          <w:spacing w:val="16"/>
          <w:sz w:val="28"/>
        </w:rPr>
        <w:t xml:space="preserve"> </w:t>
      </w:r>
      <w:r>
        <w:rPr>
          <w:sz w:val="28"/>
        </w:rPr>
        <w:t>Technology.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2022.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Vol.</w:t>
      </w:r>
    </w:p>
    <w:p w:rsidR="006D100B" w:rsidRDefault="006D100B" w:rsidP="006D100B">
      <w:pPr>
        <w:pStyle w:val="a3"/>
        <w:spacing w:before="1"/>
      </w:pPr>
      <w:r>
        <w:t>127.</w:t>
      </w:r>
      <w:r>
        <w:rPr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26-37.</w:t>
      </w:r>
      <w:r>
        <w:rPr>
          <w:spacing w:val="-3"/>
        </w:rPr>
        <w:t xml:space="preserve"> </w:t>
      </w:r>
      <w:r>
        <w:rPr>
          <w:spacing w:val="-2"/>
        </w:rPr>
        <w:t>DOI:10.1016/j.tifs.2021.09.006.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before="160" w:line="360" w:lineRule="auto"/>
        <w:ind w:right="137"/>
        <w:jc w:val="both"/>
        <w:rPr>
          <w:sz w:val="28"/>
        </w:rPr>
      </w:pPr>
      <w:r>
        <w:rPr>
          <w:sz w:val="28"/>
        </w:rPr>
        <w:t xml:space="preserve">Zhang D. Biocontrol and action mechanism of </w:t>
      </w:r>
      <w:r>
        <w:rPr>
          <w:i/>
          <w:sz w:val="28"/>
        </w:rPr>
        <w:t xml:space="preserve">Bacillus subtilis </w:t>
      </w:r>
      <w:r>
        <w:rPr>
          <w:sz w:val="28"/>
        </w:rPr>
        <w:t xml:space="preserve">lipopeptides’ fengycins against </w:t>
      </w:r>
      <w:r>
        <w:rPr>
          <w:i/>
          <w:sz w:val="28"/>
        </w:rPr>
        <w:t xml:space="preserve">Alternaria solani </w:t>
      </w:r>
      <w:r>
        <w:rPr>
          <w:sz w:val="28"/>
        </w:rPr>
        <w:t>in potato as assessed by a transcriptome analysis / D. Zhang, R. Qiang, Z. Zhou, Y. Pan, S. Yu, W. Yuan // Frontiers in Microbiology. – 2022. – Vol. 13. DOI: 10.3389/fmicb.2022.861113.</w:t>
      </w:r>
    </w:p>
    <w:p w:rsidR="006D100B" w:rsidRDefault="006D100B" w:rsidP="006D100B">
      <w:pPr>
        <w:pStyle w:val="a5"/>
        <w:spacing w:line="360" w:lineRule="auto"/>
        <w:rPr>
          <w:sz w:val="28"/>
        </w:rPr>
        <w:sectPr w:rsidR="006D100B">
          <w:pgSz w:w="11910" w:h="16840"/>
          <w:pgMar w:top="1040" w:right="708" w:bottom="280" w:left="1275" w:header="723" w:footer="0" w:gutter="0"/>
          <w:cols w:space="720"/>
        </w:sectPr>
      </w:pPr>
    </w:p>
    <w:p w:rsidR="006D100B" w:rsidRDefault="006D100B" w:rsidP="006D100B">
      <w:pPr>
        <w:pStyle w:val="a3"/>
        <w:spacing w:before="80"/>
        <w:ind w:left="0"/>
        <w:jc w:val="left"/>
      </w:pP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71"/>
        <w:jc w:val="both"/>
        <w:rPr>
          <w:sz w:val="28"/>
        </w:rPr>
      </w:pPr>
      <w:r>
        <w:rPr>
          <w:sz w:val="28"/>
        </w:rPr>
        <w:t>Zhao J. Enhancement of fengycin production in Bacillus amyloliquefaciens by genome shuffling and relative gene expression analysis using RT-PCR / J. Zhao, C. Zhang, J. Lu, Z. Lu // Canadian Journal of Microbiology. – 2016. – Vol. 62. – P. 431-436. doi: 10.1139/cjm-2015-0734.</w:t>
      </w:r>
    </w:p>
    <w:p w:rsidR="006D100B" w:rsidRDefault="006D100B" w:rsidP="006D100B">
      <w:pPr>
        <w:pStyle w:val="a5"/>
        <w:numPr>
          <w:ilvl w:val="0"/>
          <w:numId w:val="14"/>
        </w:numPr>
        <w:tabs>
          <w:tab w:val="left" w:pos="424"/>
          <w:tab w:val="left" w:pos="426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>Zhong Z. Challenges and advances in genome mining of ribosomally synthesized and post-translationally modified peptides (RiPPs) / Z. Zhong, B. Hea, J. Lib, L. Yong-Xin // Synthetic and Systems Biotechnology. – 2020. – P. 155-172.</w:t>
      </w:r>
    </w:p>
    <w:p w:rsidR="006D100B" w:rsidRDefault="006D100B">
      <w:bookmarkStart w:id="7" w:name="_GoBack"/>
      <w:bookmarkEnd w:id="7"/>
    </w:p>
    <w:sectPr w:rsidR="006D10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egoe Print">
    <w:altName w:val="Segoe Print"/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273" w:rsidRDefault="006D100B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D691621" wp14:editId="4382F942">
              <wp:simplePos x="0" y="0"/>
              <wp:positionH relativeFrom="page">
                <wp:posOffset>6826999</wp:posOffset>
              </wp:positionH>
              <wp:positionV relativeFrom="page">
                <wp:posOffset>446149</wp:posOffset>
              </wp:positionV>
              <wp:extent cx="243204" cy="22352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3204" cy="223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72273" w:rsidRDefault="006D100B">
                          <w:pPr>
                            <w:pStyle w:val="a3"/>
                            <w:spacing w:before="9"/>
                            <w:ind w:left="20"/>
                            <w:jc w:val="left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21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691621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37.55pt;margin-top:35.15pt;width:19.15pt;height:17.6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" filled="f" stroked="f">
              <v:path arrowok="t"/>
              <v:textbox inset="0,0,0,0">
                <w:txbxContent>
                  <w:p w:rsidR="00872273" w:rsidRDefault="006D100B">
                    <w:pPr>
                      <w:pStyle w:val="a3"/>
                      <w:spacing w:before="9"/>
                      <w:ind w:left="20"/>
                      <w:jc w:val="left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21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74C1C"/>
    <w:multiLevelType w:val="hybridMultilevel"/>
    <w:tmpl w:val="14A4477A"/>
    <w:lvl w:ilvl="0" w:tplc="86587A06">
      <w:numFmt w:val="bullet"/>
      <w:lvlText w:val="●"/>
      <w:lvlJc w:val="left"/>
      <w:pPr>
        <w:ind w:left="1069" w:hanging="360"/>
      </w:pPr>
      <w:rPr>
        <w:rFonts w:ascii="Segoe Print" w:eastAsia="Segoe Print" w:hAnsi="Segoe Print" w:cs="Segoe Print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ED4B046">
      <w:numFmt w:val="bullet"/>
      <w:lvlText w:val="•"/>
      <w:lvlJc w:val="left"/>
      <w:pPr>
        <w:ind w:left="1946" w:hanging="360"/>
      </w:pPr>
      <w:rPr>
        <w:rFonts w:hint="default"/>
        <w:lang w:val="uk-UA" w:eastAsia="en-US" w:bidi="ar-SA"/>
      </w:rPr>
    </w:lvl>
    <w:lvl w:ilvl="2" w:tplc="E67018A8">
      <w:numFmt w:val="bullet"/>
      <w:lvlText w:val="•"/>
      <w:lvlJc w:val="left"/>
      <w:pPr>
        <w:ind w:left="2832" w:hanging="360"/>
      </w:pPr>
      <w:rPr>
        <w:rFonts w:hint="default"/>
        <w:lang w:val="uk-UA" w:eastAsia="en-US" w:bidi="ar-SA"/>
      </w:rPr>
    </w:lvl>
    <w:lvl w:ilvl="3" w:tplc="27FC777C">
      <w:numFmt w:val="bullet"/>
      <w:lvlText w:val="•"/>
      <w:lvlJc w:val="left"/>
      <w:pPr>
        <w:ind w:left="3718" w:hanging="360"/>
      </w:pPr>
      <w:rPr>
        <w:rFonts w:hint="default"/>
        <w:lang w:val="uk-UA" w:eastAsia="en-US" w:bidi="ar-SA"/>
      </w:rPr>
    </w:lvl>
    <w:lvl w:ilvl="4" w:tplc="650C09BE">
      <w:numFmt w:val="bullet"/>
      <w:lvlText w:val="•"/>
      <w:lvlJc w:val="left"/>
      <w:pPr>
        <w:ind w:left="4605" w:hanging="360"/>
      </w:pPr>
      <w:rPr>
        <w:rFonts w:hint="default"/>
        <w:lang w:val="uk-UA" w:eastAsia="en-US" w:bidi="ar-SA"/>
      </w:rPr>
    </w:lvl>
    <w:lvl w:ilvl="5" w:tplc="1B004F98">
      <w:numFmt w:val="bullet"/>
      <w:lvlText w:val="•"/>
      <w:lvlJc w:val="left"/>
      <w:pPr>
        <w:ind w:left="5491" w:hanging="360"/>
      </w:pPr>
      <w:rPr>
        <w:rFonts w:hint="default"/>
        <w:lang w:val="uk-UA" w:eastAsia="en-US" w:bidi="ar-SA"/>
      </w:rPr>
    </w:lvl>
    <w:lvl w:ilvl="6" w:tplc="E0FCA87C">
      <w:numFmt w:val="bullet"/>
      <w:lvlText w:val="•"/>
      <w:lvlJc w:val="left"/>
      <w:pPr>
        <w:ind w:left="6377" w:hanging="360"/>
      </w:pPr>
      <w:rPr>
        <w:rFonts w:hint="default"/>
        <w:lang w:val="uk-UA" w:eastAsia="en-US" w:bidi="ar-SA"/>
      </w:rPr>
    </w:lvl>
    <w:lvl w:ilvl="7" w:tplc="4F025714">
      <w:numFmt w:val="bullet"/>
      <w:lvlText w:val="•"/>
      <w:lvlJc w:val="left"/>
      <w:pPr>
        <w:ind w:left="7264" w:hanging="360"/>
      </w:pPr>
      <w:rPr>
        <w:rFonts w:hint="default"/>
        <w:lang w:val="uk-UA" w:eastAsia="en-US" w:bidi="ar-SA"/>
      </w:rPr>
    </w:lvl>
    <w:lvl w:ilvl="8" w:tplc="F1BE946A">
      <w:numFmt w:val="bullet"/>
      <w:lvlText w:val="•"/>
      <w:lvlJc w:val="left"/>
      <w:pPr>
        <w:ind w:left="8150" w:hanging="360"/>
      </w:pPr>
      <w:rPr>
        <w:rFonts w:hint="default"/>
        <w:lang w:val="uk-UA" w:eastAsia="en-US" w:bidi="ar-SA"/>
      </w:rPr>
    </w:lvl>
  </w:abstractNum>
  <w:abstractNum w:abstractNumId="1">
    <w:nsid w:val="0BC708CB"/>
    <w:multiLevelType w:val="hybridMultilevel"/>
    <w:tmpl w:val="034E0DFA"/>
    <w:lvl w:ilvl="0" w:tplc="A8007CF4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FB0CB890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05481E22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40F0B354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45A8D3FA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C55014D4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7E9452CC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F67A6BB6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8886F50C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2">
    <w:nsid w:val="20DC51D4"/>
    <w:multiLevelType w:val="hybridMultilevel"/>
    <w:tmpl w:val="F24C0964"/>
    <w:lvl w:ilvl="0" w:tplc="80E6989C">
      <w:start w:val="1"/>
      <w:numFmt w:val="decimal"/>
      <w:lvlText w:val="%1."/>
      <w:lvlJc w:val="left"/>
      <w:pPr>
        <w:ind w:left="78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328A63FA">
      <w:numFmt w:val="bullet"/>
      <w:lvlText w:val="•"/>
      <w:lvlJc w:val="left"/>
      <w:pPr>
        <w:ind w:left="1694" w:hanging="360"/>
      </w:pPr>
      <w:rPr>
        <w:rFonts w:hint="default"/>
        <w:lang w:val="uk-UA" w:eastAsia="en-US" w:bidi="ar-SA"/>
      </w:rPr>
    </w:lvl>
    <w:lvl w:ilvl="2" w:tplc="C8447806">
      <w:numFmt w:val="bullet"/>
      <w:lvlText w:val="•"/>
      <w:lvlJc w:val="left"/>
      <w:pPr>
        <w:ind w:left="2608" w:hanging="360"/>
      </w:pPr>
      <w:rPr>
        <w:rFonts w:hint="default"/>
        <w:lang w:val="uk-UA" w:eastAsia="en-US" w:bidi="ar-SA"/>
      </w:rPr>
    </w:lvl>
    <w:lvl w:ilvl="3" w:tplc="20E2E172">
      <w:numFmt w:val="bullet"/>
      <w:lvlText w:val="•"/>
      <w:lvlJc w:val="left"/>
      <w:pPr>
        <w:ind w:left="3522" w:hanging="360"/>
      </w:pPr>
      <w:rPr>
        <w:rFonts w:hint="default"/>
        <w:lang w:val="uk-UA" w:eastAsia="en-US" w:bidi="ar-SA"/>
      </w:rPr>
    </w:lvl>
    <w:lvl w:ilvl="4" w:tplc="9162EC74">
      <w:numFmt w:val="bullet"/>
      <w:lvlText w:val="•"/>
      <w:lvlJc w:val="left"/>
      <w:pPr>
        <w:ind w:left="4437" w:hanging="360"/>
      </w:pPr>
      <w:rPr>
        <w:rFonts w:hint="default"/>
        <w:lang w:val="uk-UA" w:eastAsia="en-US" w:bidi="ar-SA"/>
      </w:rPr>
    </w:lvl>
    <w:lvl w:ilvl="5" w:tplc="E4A08152">
      <w:numFmt w:val="bullet"/>
      <w:lvlText w:val="•"/>
      <w:lvlJc w:val="left"/>
      <w:pPr>
        <w:ind w:left="5351" w:hanging="360"/>
      </w:pPr>
      <w:rPr>
        <w:rFonts w:hint="default"/>
        <w:lang w:val="uk-UA" w:eastAsia="en-US" w:bidi="ar-SA"/>
      </w:rPr>
    </w:lvl>
    <w:lvl w:ilvl="6" w:tplc="9AA2E8B4">
      <w:numFmt w:val="bullet"/>
      <w:lvlText w:val="•"/>
      <w:lvlJc w:val="left"/>
      <w:pPr>
        <w:ind w:left="6265" w:hanging="360"/>
      </w:pPr>
      <w:rPr>
        <w:rFonts w:hint="default"/>
        <w:lang w:val="uk-UA" w:eastAsia="en-US" w:bidi="ar-SA"/>
      </w:rPr>
    </w:lvl>
    <w:lvl w:ilvl="7" w:tplc="041C0F2E">
      <w:numFmt w:val="bullet"/>
      <w:lvlText w:val="•"/>
      <w:lvlJc w:val="left"/>
      <w:pPr>
        <w:ind w:left="7180" w:hanging="360"/>
      </w:pPr>
      <w:rPr>
        <w:rFonts w:hint="default"/>
        <w:lang w:val="uk-UA" w:eastAsia="en-US" w:bidi="ar-SA"/>
      </w:rPr>
    </w:lvl>
    <w:lvl w:ilvl="8" w:tplc="B65679C2">
      <w:numFmt w:val="bullet"/>
      <w:lvlText w:val="•"/>
      <w:lvlJc w:val="left"/>
      <w:pPr>
        <w:ind w:left="8094" w:hanging="360"/>
      </w:pPr>
      <w:rPr>
        <w:rFonts w:hint="default"/>
        <w:lang w:val="uk-UA" w:eastAsia="en-US" w:bidi="ar-SA"/>
      </w:rPr>
    </w:lvl>
  </w:abstractNum>
  <w:abstractNum w:abstractNumId="3">
    <w:nsid w:val="222405CE"/>
    <w:multiLevelType w:val="hybridMultilevel"/>
    <w:tmpl w:val="CB389758"/>
    <w:lvl w:ilvl="0" w:tplc="927E7F7C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28E7F8E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D9648D46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35A20822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3ABE12E4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FA6CB3CA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C8A28904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ECC4ADC6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3370CABA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4">
    <w:nsid w:val="24127581"/>
    <w:multiLevelType w:val="multilevel"/>
    <w:tmpl w:val="EE5A7096"/>
    <w:lvl w:ilvl="0">
      <w:start w:val="1"/>
      <w:numFmt w:val="decimal"/>
      <w:lvlText w:val="%1."/>
      <w:lvlJc w:val="left"/>
      <w:pPr>
        <w:ind w:left="695" w:hanging="2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77" w:hanging="47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93" w:hanging="6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3">
      <w:numFmt w:val="bullet"/>
      <w:lvlText w:val="•"/>
      <w:lvlJc w:val="left"/>
      <w:pPr>
        <w:ind w:left="2640" w:hanging="6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680" w:hanging="6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21" w:hanging="6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61" w:hanging="6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01" w:hanging="6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42" w:hanging="608"/>
      </w:pPr>
      <w:rPr>
        <w:rFonts w:hint="default"/>
        <w:lang w:val="uk-UA" w:eastAsia="en-US" w:bidi="ar-SA"/>
      </w:rPr>
    </w:lvl>
  </w:abstractNum>
  <w:abstractNum w:abstractNumId="5">
    <w:nsid w:val="24F45505"/>
    <w:multiLevelType w:val="hybridMultilevel"/>
    <w:tmpl w:val="C2D05784"/>
    <w:lvl w:ilvl="0" w:tplc="D37CE2E2">
      <w:numFmt w:val="bullet"/>
      <w:lvlText w:val=""/>
      <w:lvlJc w:val="left"/>
      <w:pPr>
        <w:ind w:left="121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CB881D6">
      <w:numFmt w:val="bullet"/>
      <w:lvlText w:val="•"/>
      <w:lvlJc w:val="left"/>
      <w:pPr>
        <w:ind w:left="2090" w:hanging="360"/>
      </w:pPr>
      <w:rPr>
        <w:rFonts w:hint="default"/>
        <w:lang w:val="uk-UA" w:eastAsia="en-US" w:bidi="ar-SA"/>
      </w:rPr>
    </w:lvl>
    <w:lvl w:ilvl="2" w:tplc="62C0E634">
      <w:numFmt w:val="bullet"/>
      <w:lvlText w:val="•"/>
      <w:lvlJc w:val="left"/>
      <w:pPr>
        <w:ind w:left="2960" w:hanging="360"/>
      </w:pPr>
      <w:rPr>
        <w:rFonts w:hint="default"/>
        <w:lang w:val="uk-UA" w:eastAsia="en-US" w:bidi="ar-SA"/>
      </w:rPr>
    </w:lvl>
    <w:lvl w:ilvl="3" w:tplc="F9E0CA22">
      <w:numFmt w:val="bullet"/>
      <w:lvlText w:val="•"/>
      <w:lvlJc w:val="left"/>
      <w:pPr>
        <w:ind w:left="3830" w:hanging="360"/>
      </w:pPr>
      <w:rPr>
        <w:rFonts w:hint="default"/>
        <w:lang w:val="uk-UA" w:eastAsia="en-US" w:bidi="ar-SA"/>
      </w:rPr>
    </w:lvl>
    <w:lvl w:ilvl="4" w:tplc="0D445B80">
      <w:numFmt w:val="bullet"/>
      <w:lvlText w:val="•"/>
      <w:lvlJc w:val="left"/>
      <w:pPr>
        <w:ind w:left="4701" w:hanging="360"/>
      </w:pPr>
      <w:rPr>
        <w:rFonts w:hint="default"/>
        <w:lang w:val="uk-UA" w:eastAsia="en-US" w:bidi="ar-SA"/>
      </w:rPr>
    </w:lvl>
    <w:lvl w:ilvl="5" w:tplc="BC2422B2">
      <w:numFmt w:val="bullet"/>
      <w:lvlText w:val="•"/>
      <w:lvlJc w:val="left"/>
      <w:pPr>
        <w:ind w:left="5571" w:hanging="360"/>
      </w:pPr>
      <w:rPr>
        <w:rFonts w:hint="default"/>
        <w:lang w:val="uk-UA" w:eastAsia="en-US" w:bidi="ar-SA"/>
      </w:rPr>
    </w:lvl>
    <w:lvl w:ilvl="6" w:tplc="6F348B4A">
      <w:numFmt w:val="bullet"/>
      <w:lvlText w:val="•"/>
      <w:lvlJc w:val="left"/>
      <w:pPr>
        <w:ind w:left="6441" w:hanging="360"/>
      </w:pPr>
      <w:rPr>
        <w:rFonts w:hint="default"/>
        <w:lang w:val="uk-UA" w:eastAsia="en-US" w:bidi="ar-SA"/>
      </w:rPr>
    </w:lvl>
    <w:lvl w:ilvl="7" w:tplc="3306BC36">
      <w:numFmt w:val="bullet"/>
      <w:lvlText w:val="•"/>
      <w:lvlJc w:val="left"/>
      <w:pPr>
        <w:ind w:left="7312" w:hanging="360"/>
      </w:pPr>
      <w:rPr>
        <w:rFonts w:hint="default"/>
        <w:lang w:val="uk-UA" w:eastAsia="en-US" w:bidi="ar-SA"/>
      </w:rPr>
    </w:lvl>
    <w:lvl w:ilvl="8" w:tplc="1848DDD2">
      <w:numFmt w:val="bullet"/>
      <w:lvlText w:val="•"/>
      <w:lvlJc w:val="left"/>
      <w:pPr>
        <w:ind w:left="8182" w:hanging="360"/>
      </w:pPr>
      <w:rPr>
        <w:rFonts w:hint="default"/>
        <w:lang w:val="uk-UA" w:eastAsia="en-US" w:bidi="ar-SA"/>
      </w:rPr>
    </w:lvl>
  </w:abstractNum>
  <w:abstractNum w:abstractNumId="6">
    <w:nsid w:val="27900793"/>
    <w:multiLevelType w:val="multilevel"/>
    <w:tmpl w:val="BACCA9DC"/>
    <w:lvl w:ilvl="0">
      <w:start w:val="1"/>
      <w:numFmt w:val="decimal"/>
      <w:lvlText w:val="%1."/>
      <w:lvlJc w:val="left"/>
      <w:pPr>
        <w:ind w:left="426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4211" w:hanging="28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1765" w:hanging="49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2.%3.%4"/>
      <w:lvlJc w:val="left"/>
      <w:pPr>
        <w:ind w:left="1907" w:hanging="6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5034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49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8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93" w:hanging="632"/>
      </w:pPr>
      <w:rPr>
        <w:rFonts w:hint="default"/>
        <w:lang w:val="uk-UA" w:eastAsia="en-US" w:bidi="ar-SA"/>
      </w:rPr>
    </w:lvl>
  </w:abstractNum>
  <w:abstractNum w:abstractNumId="7">
    <w:nsid w:val="279F30A9"/>
    <w:multiLevelType w:val="hybridMultilevel"/>
    <w:tmpl w:val="25906E2A"/>
    <w:lvl w:ilvl="0" w:tplc="C1127034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DD162E6C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53C8A574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D640E1D2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F4142D82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40823846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1DE43B5A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43B8651A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2F28950A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8">
    <w:nsid w:val="291A76BB"/>
    <w:multiLevelType w:val="hybridMultilevel"/>
    <w:tmpl w:val="499EB0F8"/>
    <w:lvl w:ilvl="0" w:tplc="BD24BD58">
      <w:start w:val="51"/>
      <w:numFmt w:val="decimal"/>
      <w:lvlText w:val="%1."/>
      <w:lvlJc w:val="left"/>
      <w:pPr>
        <w:ind w:left="42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6"/>
        <w:szCs w:val="26"/>
        <w:lang w:val="uk-UA" w:eastAsia="en-US" w:bidi="ar-SA"/>
      </w:rPr>
    </w:lvl>
    <w:lvl w:ilvl="1" w:tplc="6F8A5C28">
      <w:numFmt w:val="bullet"/>
      <w:lvlText w:val="•"/>
      <w:lvlJc w:val="left"/>
      <w:pPr>
        <w:ind w:left="1370" w:hanging="360"/>
      </w:pPr>
      <w:rPr>
        <w:rFonts w:hint="default"/>
        <w:lang w:val="uk-UA" w:eastAsia="en-US" w:bidi="ar-SA"/>
      </w:rPr>
    </w:lvl>
    <w:lvl w:ilvl="2" w:tplc="05ACF6B4">
      <w:numFmt w:val="bullet"/>
      <w:lvlText w:val="•"/>
      <w:lvlJc w:val="left"/>
      <w:pPr>
        <w:ind w:left="2320" w:hanging="360"/>
      </w:pPr>
      <w:rPr>
        <w:rFonts w:hint="default"/>
        <w:lang w:val="uk-UA" w:eastAsia="en-US" w:bidi="ar-SA"/>
      </w:rPr>
    </w:lvl>
    <w:lvl w:ilvl="3" w:tplc="EE90B4B2">
      <w:numFmt w:val="bullet"/>
      <w:lvlText w:val="•"/>
      <w:lvlJc w:val="left"/>
      <w:pPr>
        <w:ind w:left="3270" w:hanging="360"/>
      </w:pPr>
      <w:rPr>
        <w:rFonts w:hint="default"/>
        <w:lang w:val="uk-UA" w:eastAsia="en-US" w:bidi="ar-SA"/>
      </w:rPr>
    </w:lvl>
    <w:lvl w:ilvl="4" w:tplc="A462C9B4">
      <w:numFmt w:val="bullet"/>
      <w:lvlText w:val="•"/>
      <w:lvlJc w:val="left"/>
      <w:pPr>
        <w:ind w:left="4221" w:hanging="360"/>
      </w:pPr>
      <w:rPr>
        <w:rFonts w:hint="default"/>
        <w:lang w:val="uk-UA" w:eastAsia="en-US" w:bidi="ar-SA"/>
      </w:rPr>
    </w:lvl>
    <w:lvl w:ilvl="5" w:tplc="7E3C511E">
      <w:numFmt w:val="bullet"/>
      <w:lvlText w:val="•"/>
      <w:lvlJc w:val="left"/>
      <w:pPr>
        <w:ind w:left="5171" w:hanging="360"/>
      </w:pPr>
      <w:rPr>
        <w:rFonts w:hint="default"/>
        <w:lang w:val="uk-UA" w:eastAsia="en-US" w:bidi="ar-SA"/>
      </w:rPr>
    </w:lvl>
    <w:lvl w:ilvl="6" w:tplc="46E66066">
      <w:numFmt w:val="bullet"/>
      <w:lvlText w:val="•"/>
      <w:lvlJc w:val="left"/>
      <w:pPr>
        <w:ind w:left="6121" w:hanging="360"/>
      </w:pPr>
      <w:rPr>
        <w:rFonts w:hint="default"/>
        <w:lang w:val="uk-UA" w:eastAsia="en-US" w:bidi="ar-SA"/>
      </w:rPr>
    </w:lvl>
    <w:lvl w:ilvl="7" w:tplc="80F47C0A">
      <w:numFmt w:val="bullet"/>
      <w:lvlText w:val="•"/>
      <w:lvlJc w:val="left"/>
      <w:pPr>
        <w:ind w:left="7072" w:hanging="360"/>
      </w:pPr>
      <w:rPr>
        <w:rFonts w:hint="default"/>
        <w:lang w:val="uk-UA" w:eastAsia="en-US" w:bidi="ar-SA"/>
      </w:rPr>
    </w:lvl>
    <w:lvl w:ilvl="8" w:tplc="FBE4EB2E">
      <w:numFmt w:val="bullet"/>
      <w:lvlText w:val="•"/>
      <w:lvlJc w:val="left"/>
      <w:pPr>
        <w:ind w:left="8022" w:hanging="360"/>
      </w:pPr>
      <w:rPr>
        <w:rFonts w:hint="default"/>
        <w:lang w:val="uk-UA" w:eastAsia="en-US" w:bidi="ar-SA"/>
      </w:rPr>
    </w:lvl>
  </w:abstractNum>
  <w:abstractNum w:abstractNumId="9">
    <w:nsid w:val="323C7662"/>
    <w:multiLevelType w:val="hybridMultilevel"/>
    <w:tmpl w:val="ADEA7DF4"/>
    <w:lvl w:ilvl="0" w:tplc="76F4E656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3294A2E2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53F8A596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DA4C15C6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D368B594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77289AF2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DD8854D2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6E90FB36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FD264496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10">
    <w:nsid w:val="331D2829"/>
    <w:multiLevelType w:val="hybridMultilevel"/>
    <w:tmpl w:val="F01E4F50"/>
    <w:lvl w:ilvl="0" w:tplc="03DA1CCA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F4F03A7E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557E15F4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7924EB9C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439AC0CA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B124217E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5E72D5B6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530C7BB8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BF06F30E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11">
    <w:nsid w:val="3490458E"/>
    <w:multiLevelType w:val="hybridMultilevel"/>
    <w:tmpl w:val="324ACC40"/>
    <w:lvl w:ilvl="0" w:tplc="27B25674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F5B24342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CFA0CE46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F97CAA22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475C22CE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AEBE5C72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024ED484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7436CCA0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A212228C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12">
    <w:nsid w:val="37D93296"/>
    <w:multiLevelType w:val="hybridMultilevel"/>
    <w:tmpl w:val="DE1C6564"/>
    <w:lvl w:ilvl="0" w:tplc="2FEAAC18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FC20C6C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F9D298B4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A326734E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D4DEC596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9B6CF6E2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EE9A2C50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7488DEC2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5E6247AE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13">
    <w:nsid w:val="3F3C2B1E"/>
    <w:multiLevelType w:val="hybridMultilevel"/>
    <w:tmpl w:val="C7BE3688"/>
    <w:lvl w:ilvl="0" w:tplc="5D34EC70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EF6121A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C02AB0A8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8E0E3286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8B223F2C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DFA69DEE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3BFE1174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F092C832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AFDADEFE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14">
    <w:nsid w:val="40391C73"/>
    <w:multiLevelType w:val="hybridMultilevel"/>
    <w:tmpl w:val="33C215CC"/>
    <w:lvl w:ilvl="0" w:tplc="942850EA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B39866EA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B032DE04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005AFA60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E55CB9E4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E1AAB854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E716D6CA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83AA99A2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7F508E58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15">
    <w:nsid w:val="5D677E16"/>
    <w:multiLevelType w:val="hybridMultilevel"/>
    <w:tmpl w:val="AD7ACAB8"/>
    <w:lvl w:ilvl="0" w:tplc="8A7C4B1A">
      <w:start w:val="71"/>
      <w:numFmt w:val="decimal"/>
      <w:lvlText w:val="%1."/>
      <w:lvlJc w:val="left"/>
      <w:pPr>
        <w:ind w:left="42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6"/>
        <w:szCs w:val="26"/>
        <w:lang w:val="uk-UA" w:eastAsia="en-US" w:bidi="ar-SA"/>
      </w:rPr>
    </w:lvl>
    <w:lvl w:ilvl="1" w:tplc="A1B4F4CA">
      <w:numFmt w:val="bullet"/>
      <w:lvlText w:val="•"/>
      <w:lvlJc w:val="left"/>
      <w:pPr>
        <w:ind w:left="1370" w:hanging="360"/>
      </w:pPr>
      <w:rPr>
        <w:rFonts w:hint="default"/>
        <w:lang w:val="uk-UA" w:eastAsia="en-US" w:bidi="ar-SA"/>
      </w:rPr>
    </w:lvl>
    <w:lvl w:ilvl="2" w:tplc="6BE6DBEA">
      <w:numFmt w:val="bullet"/>
      <w:lvlText w:val="•"/>
      <w:lvlJc w:val="left"/>
      <w:pPr>
        <w:ind w:left="2320" w:hanging="360"/>
      </w:pPr>
      <w:rPr>
        <w:rFonts w:hint="default"/>
        <w:lang w:val="uk-UA" w:eastAsia="en-US" w:bidi="ar-SA"/>
      </w:rPr>
    </w:lvl>
    <w:lvl w:ilvl="3" w:tplc="22767294">
      <w:numFmt w:val="bullet"/>
      <w:lvlText w:val="•"/>
      <w:lvlJc w:val="left"/>
      <w:pPr>
        <w:ind w:left="3270" w:hanging="360"/>
      </w:pPr>
      <w:rPr>
        <w:rFonts w:hint="default"/>
        <w:lang w:val="uk-UA" w:eastAsia="en-US" w:bidi="ar-SA"/>
      </w:rPr>
    </w:lvl>
    <w:lvl w:ilvl="4" w:tplc="14D805EC">
      <w:numFmt w:val="bullet"/>
      <w:lvlText w:val="•"/>
      <w:lvlJc w:val="left"/>
      <w:pPr>
        <w:ind w:left="4221" w:hanging="360"/>
      </w:pPr>
      <w:rPr>
        <w:rFonts w:hint="default"/>
        <w:lang w:val="uk-UA" w:eastAsia="en-US" w:bidi="ar-SA"/>
      </w:rPr>
    </w:lvl>
    <w:lvl w:ilvl="5" w:tplc="68AE7AAE">
      <w:numFmt w:val="bullet"/>
      <w:lvlText w:val="•"/>
      <w:lvlJc w:val="left"/>
      <w:pPr>
        <w:ind w:left="5171" w:hanging="360"/>
      </w:pPr>
      <w:rPr>
        <w:rFonts w:hint="default"/>
        <w:lang w:val="uk-UA" w:eastAsia="en-US" w:bidi="ar-SA"/>
      </w:rPr>
    </w:lvl>
    <w:lvl w:ilvl="6" w:tplc="E27C601A">
      <w:numFmt w:val="bullet"/>
      <w:lvlText w:val="•"/>
      <w:lvlJc w:val="left"/>
      <w:pPr>
        <w:ind w:left="6121" w:hanging="360"/>
      </w:pPr>
      <w:rPr>
        <w:rFonts w:hint="default"/>
        <w:lang w:val="uk-UA" w:eastAsia="en-US" w:bidi="ar-SA"/>
      </w:rPr>
    </w:lvl>
    <w:lvl w:ilvl="7" w:tplc="5DB67096">
      <w:numFmt w:val="bullet"/>
      <w:lvlText w:val="•"/>
      <w:lvlJc w:val="left"/>
      <w:pPr>
        <w:ind w:left="7072" w:hanging="360"/>
      </w:pPr>
      <w:rPr>
        <w:rFonts w:hint="default"/>
        <w:lang w:val="uk-UA" w:eastAsia="en-US" w:bidi="ar-SA"/>
      </w:rPr>
    </w:lvl>
    <w:lvl w:ilvl="8" w:tplc="876A8C48">
      <w:numFmt w:val="bullet"/>
      <w:lvlText w:val="•"/>
      <w:lvlJc w:val="left"/>
      <w:pPr>
        <w:ind w:left="8022" w:hanging="360"/>
      </w:pPr>
      <w:rPr>
        <w:rFonts w:hint="default"/>
        <w:lang w:val="uk-UA" w:eastAsia="en-US" w:bidi="ar-SA"/>
      </w:rPr>
    </w:lvl>
  </w:abstractNum>
  <w:abstractNum w:abstractNumId="16">
    <w:nsid w:val="630B6992"/>
    <w:multiLevelType w:val="hybridMultilevel"/>
    <w:tmpl w:val="A76A39E4"/>
    <w:lvl w:ilvl="0" w:tplc="63029B2E">
      <w:start w:val="3"/>
      <w:numFmt w:val="decimal"/>
      <w:lvlText w:val="%1."/>
      <w:lvlJc w:val="left"/>
      <w:pPr>
        <w:ind w:left="1557" w:hanging="2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D87CC76A">
      <w:numFmt w:val="bullet"/>
      <w:lvlText w:val="•"/>
      <w:lvlJc w:val="left"/>
      <w:pPr>
        <w:ind w:left="2396" w:hanging="281"/>
      </w:pPr>
      <w:rPr>
        <w:rFonts w:hint="default"/>
        <w:lang w:val="uk-UA" w:eastAsia="en-US" w:bidi="ar-SA"/>
      </w:rPr>
    </w:lvl>
    <w:lvl w:ilvl="2" w:tplc="BEBA6F22">
      <w:numFmt w:val="bullet"/>
      <w:lvlText w:val="•"/>
      <w:lvlJc w:val="left"/>
      <w:pPr>
        <w:ind w:left="3232" w:hanging="281"/>
      </w:pPr>
      <w:rPr>
        <w:rFonts w:hint="default"/>
        <w:lang w:val="uk-UA" w:eastAsia="en-US" w:bidi="ar-SA"/>
      </w:rPr>
    </w:lvl>
    <w:lvl w:ilvl="3" w:tplc="EA7AE328">
      <w:numFmt w:val="bullet"/>
      <w:lvlText w:val="•"/>
      <w:lvlJc w:val="left"/>
      <w:pPr>
        <w:ind w:left="4068" w:hanging="281"/>
      </w:pPr>
      <w:rPr>
        <w:rFonts w:hint="default"/>
        <w:lang w:val="uk-UA" w:eastAsia="en-US" w:bidi="ar-SA"/>
      </w:rPr>
    </w:lvl>
    <w:lvl w:ilvl="4" w:tplc="32ECD60C">
      <w:numFmt w:val="bullet"/>
      <w:lvlText w:val="•"/>
      <w:lvlJc w:val="left"/>
      <w:pPr>
        <w:ind w:left="4905" w:hanging="281"/>
      </w:pPr>
      <w:rPr>
        <w:rFonts w:hint="default"/>
        <w:lang w:val="uk-UA" w:eastAsia="en-US" w:bidi="ar-SA"/>
      </w:rPr>
    </w:lvl>
    <w:lvl w:ilvl="5" w:tplc="0DC2290C">
      <w:numFmt w:val="bullet"/>
      <w:lvlText w:val="•"/>
      <w:lvlJc w:val="left"/>
      <w:pPr>
        <w:ind w:left="5741" w:hanging="281"/>
      </w:pPr>
      <w:rPr>
        <w:rFonts w:hint="default"/>
        <w:lang w:val="uk-UA" w:eastAsia="en-US" w:bidi="ar-SA"/>
      </w:rPr>
    </w:lvl>
    <w:lvl w:ilvl="6" w:tplc="28E40896">
      <w:numFmt w:val="bullet"/>
      <w:lvlText w:val="•"/>
      <w:lvlJc w:val="left"/>
      <w:pPr>
        <w:ind w:left="6577" w:hanging="281"/>
      </w:pPr>
      <w:rPr>
        <w:rFonts w:hint="default"/>
        <w:lang w:val="uk-UA" w:eastAsia="en-US" w:bidi="ar-SA"/>
      </w:rPr>
    </w:lvl>
    <w:lvl w:ilvl="7" w:tplc="B0C03F32">
      <w:numFmt w:val="bullet"/>
      <w:lvlText w:val="•"/>
      <w:lvlJc w:val="left"/>
      <w:pPr>
        <w:ind w:left="7414" w:hanging="281"/>
      </w:pPr>
      <w:rPr>
        <w:rFonts w:hint="default"/>
        <w:lang w:val="uk-UA" w:eastAsia="en-US" w:bidi="ar-SA"/>
      </w:rPr>
    </w:lvl>
    <w:lvl w:ilvl="8" w:tplc="B0FEB258">
      <w:numFmt w:val="bullet"/>
      <w:lvlText w:val="•"/>
      <w:lvlJc w:val="left"/>
      <w:pPr>
        <w:ind w:left="8250" w:hanging="281"/>
      </w:pPr>
      <w:rPr>
        <w:rFonts w:hint="default"/>
        <w:lang w:val="uk-UA" w:eastAsia="en-US" w:bidi="ar-SA"/>
      </w:rPr>
    </w:lvl>
  </w:abstractNum>
  <w:abstractNum w:abstractNumId="17">
    <w:nsid w:val="634C3462"/>
    <w:multiLevelType w:val="hybridMultilevel"/>
    <w:tmpl w:val="BA108B74"/>
    <w:lvl w:ilvl="0" w:tplc="81F86CC2">
      <w:start w:val="1"/>
      <w:numFmt w:val="decimal"/>
      <w:lvlText w:val="%1."/>
      <w:lvlJc w:val="left"/>
      <w:pPr>
        <w:ind w:left="426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uk-UA" w:eastAsia="en-US" w:bidi="ar-SA"/>
      </w:rPr>
    </w:lvl>
    <w:lvl w:ilvl="1" w:tplc="D8A4AA30">
      <w:numFmt w:val="bullet"/>
      <w:lvlText w:val="•"/>
      <w:lvlJc w:val="left"/>
      <w:pPr>
        <w:ind w:left="1370" w:hanging="358"/>
      </w:pPr>
      <w:rPr>
        <w:rFonts w:hint="default"/>
        <w:lang w:val="uk-UA" w:eastAsia="en-US" w:bidi="ar-SA"/>
      </w:rPr>
    </w:lvl>
    <w:lvl w:ilvl="2" w:tplc="5D7E31D0">
      <w:numFmt w:val="bullet"/>
      <w:lvlText w:val="•"/>
      <w:lvlJc w:val="left"/>
      <w:pPr>
        <w:ind w:left="2320" w:hanging="358"/>
      </w:pPr>
      <w:rPr>
        <w:rFonts w:hint="default"/>
        <w:lang w:val="uk-UA" w:eastAsia="en-US" w:bidi="ar-SA"/>
      </w:rPr>
    </w:lvl>
    <w:lvl w:ilvl="3" w:tplc="6250F4A0">
      <w:numFmt w:val="bullet"/>
      <w:lvlText w:val="•"/>
      <w:lvlJc w:val="left"/>
      <w:pPr>
        <w:ind w:left="3270" w:hanging="358"/>
      </w:pPr>
      <w:rPr>
        <w:rFonts w:hint="default"/>
        <w:lang w:val="uk-UA" w:eastAsia="en-US" w:bidi="ar-SA"/>
      </w:rPr>
    </w:lvl>
    <w:lvl w:ilvl="4" w:tplc="54582B8A">
      <w:numFmt w:val="bullet"/>
      <w:lvlText w:val="•"/>
      <w:lvlJc w:val="left"/>
      <w:pPr>
        <w:ind w:left="4221" w:hanging="358"/>
      </w:pPr>
      <w:rPr>
        <w:rFonts w:hint="default"/>
        <w:lang w:val="uk-UA" w:eastAsia="en-US" w:bidi="ar-SA"/>
      </w:rPr>
    </w:lvl>
    <w:lvl w:ilvl="5" w:tplc="C0144DD8">
      <w:numFmt w:val="bullet"/>
      <w:lvlText w:val="•"/>
      <w:lvlJc w:val="left"/>
      <w:pPr>
        <w:ind w:left="5171" w:hanging="358"/>
      </w:pPr>
      <w:rPr>
        <w:rFonts w:hint="default"/>
        <w:lang w:val="uk-UA" w:eastAsia="en-US" w:bidi="ar-SA"/>
      </w:rPr>
    </w:lvl>
    <w:lvl w:ilvl="6" w:tplc="D62285EE">
      <w:numFmt w:val="bullet"/>
      <w:lvlText w:val="•"/>
      <w:lvlJc w:val="left"/>
      <w:pPr>
        <w:ind w:left="6121" w:hanging="358"/>
      </w:pPr>
      <w:rPr>
        <w:rFonts w:hint="default"/>
        <w:lang w:val="uk-UA" w:eastAsia="en-US" w:bidi="ar-SA"/>
      </w:rPr>
    </w:lvl>
    <w:lvl w:ilvl="7" w:tplc="7B42FF16">
      <w:numFmt w:val="bullet"/>
      <w:lvlText w:val="•"/>
      <w:lvlJc w:val="left"/>
      <w:pPr>
        <w:ind w:left="7072" w:hanging="358"/>
      </w:pPr>
      <w:rPr>
        <w:rFonts w:hint="default"/>
        <w:lang w:val="uk-UA" w:eastAsia="en-US" w:bidi="ar-SA"/>
      </w:rPr>
    </w:lvl>
    <w:lvl w:ilvl="8" w:tplc="B1CA1684">
      <w:numFmt w:val="bullet"/>
      <w:lvlText w:val="•"/>
      <w:lvlJc w:val="left"/>
      <w:pPr>
        <w:ind w:left="8022" w:hanging="358"/>
      </w:pPr>
      <w:rPr>
        <w:rFonts w:hint="default"/>
        <w:lang w:val="uk-UA" w:eastAsia="en-US" w:bidi="ar-SA"/>
      </w:rPr>
    </w:lvl>
  </w:abstractNum>
  <w:abstractNum w:abstractNumId="18">
    <w:nsid w:val="6F6F4656"/>
    <w:multiLevelType w:val="hybridMultilevel"/>
    <w:tmpl w:val="082E20FA"/>
    <w:lvl w:ilvl="0" w:tplc="6D34CF34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AEFA19F0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692E71FA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05142772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C696DDAE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09CC47BA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1DFA5E7E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5FA0DA56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D60E8C86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19">
    <w:nsid w:val="728655BA"/>
    <w:multiLevelType w:val="hybridMultilevel"/>
    <w:tmpl w:val="315CE3D6"/>
    <w:lvl w:ilvl="0" w:tplc="362EED3A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54FCB75C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DD0EE282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566A70C2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3C1C55D2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EDB833CC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8724E78A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1B563CA8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6C347A2C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abstractNum w:abstractNumId="20">
    <w:nsid w:val="78726FA4"/>
    <w:multiLevelType w:val="hybridMultilevel"/>
    <w:tmpl w:val="48E8721C"/>
    <w:lvl w:ilvl="0" w:tplc="24764448">
      <w:start w:val="3"/>
      <w:numFmt w:val="decimal"/>
      <w:lvlText w:val="%1."/>
      <w:lvlJc w:val="left"/>
      <w:pPr>
        <w:ind w:left="976" w:hanging="2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7"/>
        <w:szCs w:val="27"/>
        <w:lang w:val="uk-UA" w:eastAsia="en-US" w:bidi="ar-SA"/>
      </w:rPr>
    </w:lvl>
    <w:lvl w:ilvl="1" w:tplc="06903EB8">
      <w:numFmt w:val="bullet"/>
      <w:lvlText w:val="•"/>
      <w:lvlJc w:val="left"/>
      <w:pPr>
        <w:ind w:left="1874" w:hanging="272"/>
      </w:pPr>
      <w:rPr>
        <w:rFonts w:hint="default"/>
        <w:lang w:val="uk-UA" w:eastAsia="en-US" w:bidi="ar-SA"/>
      </w:rPr>
    </w:lvl>
    <w:lvl w:ilvl="2" w:tplc="9F284A38">
      <w:numFmt w:val="bullet"/>
      <w:lvlText w:val="•"/>
      <w:lvlJc w:val="left"/>
      <w:pPr>
        <w:ind w:left="2768" w:hanging="272"/>
      </w:pPr>
      <w:rPr>
        <w:rFonts w:hint="default"/>
        <w:lang w:val="uk-UA" w:eastAsia="en-US" w:bidi="ar-SA"/>
      </w:rPr>
    </w:lvl>
    <w:lvl w:ilvl="3" w:tplc="D6A86AEE">
      <w:numFmt w:val="bullet"/>
      <w:lvlText w:val="•"/>
      <w:lvlJc w:val="left"/>
      <w:pPr>
        <w:ind w:left="3662" w:hanging="272"/>
      </w:pPr>
      <w:rPr>
        <w:rFonts w:hint="default"/>
        <w:lang w:val="uk-UA" w:eastAsia="en-US" w:bidi="ar-SA"/>
      </w:rPr>
    </w:lvl>
    <w:lvl w:ilvl="4" w:tplc="A670966A">
      <w:numFmt w:val="bullet"/>
      <w:lvlText w:val="•"/>
      <w:lvlJc w:val="left"/>
      <w:pPr>
        <w:ind w:left="4557" w:hanging="272"/>
      </w:pPr>
      <w:rPr>
        <w:rFonts w:hint="default"/>
        <w:lang w:val="uk-UA" w:eastAsia="en-US" w:bidi="ar-SA"/>
      </w:rPr>
    </w:lvl>
    <w:lvl w:ilvl="5" w:tplc="E4089A50">
      <w:numFmt w:val="bullet"/>
      <w:lvlText w:val="•"/>
      <w:lvlJc w:val="left"/>
      <w:pPr>
        <w:ind w:left="5451" w:hanging="272"/>
      </w:pPr>
      <w:rPr>
        <w:rFonts w:hint="default"/>
        <w:lang w:val="uk-UA" w:eastAsia="en-US" w:bidi="ar-SA"/>
      </w:rPr>
    </w:lvl>
    <w:lvl w:ilvl="6" w:tplc="7D687D0C">
      <w:numFmt w:val="bullet"/>
      <w:lvlText w:val="•"/>
      <w:lvlJc w:val="left"/>
      <w:pPr>
        <w:ind w:left="6345" w:hanging="272"/>
      </w:pPr>
      <w:rPr>
        <w:rFonts w:hint="default"/>
        <w:lang w:val="uk-UA" w:eastAsia="en-US" w:bidi="ar-SA"/>
      </w:rPr>
    </w:lvl>
    <w:lvl w:ilvl="7" w:tplc="AE625272">
      <w:numFmt w:val="bullet"/>
      <w:lvlText w:val="•"/>
      <w:lvlJc w:val="left"/>
      <w:pPr>
        <w:ind w:left="7240" w:hanging="272"/>
      </w:pPr>
      <w:rPr>
        <w:rFonts w:hint="default"/>
        <w:lang w:val="uk-UA" w:eastAsia="en-US" w:bidi="ar-SA"/>
      </w:rPr>
    </w:lvl>
    <w:lvl w:ilvl="8" w:tplc="75D4B756">
      <w:numFmt w:val="bullet"/>
      <w:lvlText w:val="•"/>
      <w:lvlJc w:val="left"/>
      <w:pPr>
        <w:ind w:left="8134" w:hanging="272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20"/>
  </w:num>
  <w:num w:numId="3">
    <w:abstractNumId w:val="1"/>
  </w:num>
  <w:num w:numId="4">
    <w:abstractNumId w:val="11"/>
  </w:num>
  <w:num w:numId="5">
    <w:abstractNumId w:val="18"/>
  </w:num>
  <w:num w:numId="6">
    <w:abstractNumId w:val="10"/>
  </w:num>
  <w:num w:numId="7">
    <w:abstractNumId w:val="19"/>
  </w:num>
  <w:num w:numId="8">
    <w:abstractNumId w:val="14"/>
  </w:num>
  <w:num w:numId="9">
    <w:abstractNumId w:val="4"/>
  </w:num>
  <w:num w:numId="10">
    <w:abstractNumId w:val="3"/>
  </w:num>
  <w:num w:numId="11">
    <w:abstractNumId w:val="16"/>
  </w:num>
  <w:num w:numId="12">
    <w:abstractNumId w:val="12"/>
  </w:num>
  <w:num w:numId="13">
    <w:abstractNumId w:val="9"/>
  </w:num>
  <w:num w:numId="14">
    <w:abstractNumId w:val="15"/>
  </w:num>
  <w:num w:numId="15">
    <w:abstractNumId w:val="8"/>
  </w:num>
  <w:num w:numId="16">
    <w:abstractNumId w:val="17"/>
  </w:num>
  <w:num w:numId="17">
    <w:abstractNumId w:val="2"/>
  </w:num>
  <w:num w:numId="18">
    <w:abstractNumId w:val="13"/>
  </w:num>
  <w:num w:numId="19">
    <w:abstractNumId w:val="7"/>
  </w:num>
  <w:num w:numId="20">
    <w:abstractNumId w:val="0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BCD"/>
    <w:rsid w:val="004C0DD2"/>
    <w:rsid w:val="006D100B"/>
    <w:rsid w:val="00A14BCD"/>
    <w:rsid w:val="00FB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1B23DD-0BBE-4854-87BA-55785323B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14B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14BCD"/>
    <w:pPr>
      <w:ind w:left="303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6D100B"/>
    <w:pPr>
      <w:ind w:left="1905" w:hanging="629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14BC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A14BCD"/>
    <w:pPr>
      <w:spacing w:before="156"/>
      <w:ind w:left="273"/>
      <w:jc w:val="center"/>
    </w:pPr>
    <w:rPr>
      <w:sz w:val="27"/>
      <w:szCs w:val="27"/>
    </w:rPr>
  </w:style>
  <w:style w:type="paragraph" w:styleId="21">
    <w:name w:val="toc 2"/>
    <w:basedOn w:val="a"/>
    <w:uiPriority w:val="1"/>
    <w:qFormat/>
    <w:rsid w:val="00A14BCD"/>
    <w:pPr>
      <w:spacing w:before="155"/>
      <w:ind w:left="426" w:hanging="267"/>
    </w:pPr>
    <w:rPr>
      <w:sz w:val="27"/>
      <w:szCs w:val="27"/>
    </w:rPr>
  </w:style>
  <w:style w:type="paragraph" w:styleId="3">
    <w:name w:val="toc 3"/>
    <w:basedOn w:val="a"/>
    <w:uiPriority w:val="1"/>
    <w:qFormat/>
    <w:rsid w:val="00A14BCD"/>
    <w:pPr>
      <w:spacing w:before="155"/>
      <w:ind w:left="1175" w:hanging="470"/>
    </w:pPr>
    <w:rPr>
      <w:sz w:val="27"/>
      <w:szCs w:val="27"/>
    </w:rPr>
  </w:style>
  <w:style w:type="paragraph" w:styleId="4">
    <w:name w:val="toc 4"/>
    <w:basedOn w:val="a"/>
    <w:uiPriority w:val="1"/>
    <w:qFormat/>
    <w:rsid w:val="00A14BCD"/>
    <w:pPr>
      <w:spacing w:before="155"/>
      <w:ind w:left="975" w:hanging="270"/>
    </w:pPr>
    <w:rPr>
      <w:b/>
      <w:bCs/>
      <w:i/>
      <w:iCs/>
    </w:rPr>
  </w:style>
  <w:style w:type="paragraph" w:styleId="5">
    <w:name w:val="toc 5"/>
    <w:basedOn w:val="a"/>
    <w:uiPriority w:val="1"/>
    <w:qFormat/>
    <w:rsid w:val="00A14BCD"/>
    <w:pPr>
      <w:spacing w:before="155"/>
      <w:ind w:left="1588" w:hanging="603"/>
    </w:pPr>
    <w:rPr>
      <w:sz w:val="27"/>
      <w:szCs w:val="27"/>
    </w:rPr>
  </w:style>
  <w:style w:type="paragraph" w:styleId="a3">
    <w:name w:val="Body Text"/>
    <w:basedOn w:val="a"/>
    <w:link w:val="a4"/>
    <w:uiPriority w:val="1"/>
    <w:qFormat/>
    <w:rsid w:val="00A14BCD"/>
    <w:pPr>
      <w:ind w:left="426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14BC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A14BCD"/>
    <w:pPr>
      <w:ind w:left="426" w:hanging="360"/>
      <w:jc w:val="both"/>
    </w:pPr>
  </w:style>
  <w:style w:type="character" w:customStyle="1" w:styleId="20">
    <w:name w:val="Заголовок 2 Знак"/>
    <w:basedOn w:val="a0"/>
    <w:link w:val="2"/>
    <w:uiPriority w:val="1"/>
    <w:rsid w:val="006D100B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6D100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6D1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Elshaghabee%20FM%5BAuthor%5D&amp;cauthor=true&amp;cauthor_uid=28848511" TargetMode="External"/><Relationship Id="rId13" Type="http://schemas.openxmlformats.org/officeDocument/2006/relationships/hyperlink" Target="https://www.ncbi.nlm.nih.gov/pubmed/?term=Elshaghabee%20FM%5BAuthor%5D&amp;cauthor=true&amp;cauthor_uid=28848511" TargetMode="External"/><Relationship Id="rId18" Type="http://schemas.openxmlformats.org/officeDocument/2006/relationships/hyperlink" Target="https://www.ncbi.nlm.nih.gov/pubmed/?term=Panwar%20H%5BAuthor%5D&amp;cauthor=true&amp;cauthor_uid=28848511" TargetMode="External"/><Relationship Id="rId26" Type="http://schemas.openxmlformats.org/officeDocument/2006/relationships/hyperlink" Target="https://bit.ly/33Ys2XW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textbookofbacteriology.net/" TargetMode="External"/><Relationship Id="rId34" Type="http://schemas.openxmlformats.org/officeDocument/2006/relationships/hyperlink" Target="https://doi.org/10.1016/j.biortech.2019.03.122" TargetMode="External"/><Relationship Id="rId7" Type="http://schemas.openxmlformats.org/officeDocument/2006/relationships/hyperlink" Target="https://www.ncbi.nlm.nih.gov/pubmed/?term=Elshaghabee%20FM%5BAuthor%5D&amp;cauthor=true&amp;cauthor_uid=28848511" TargetMode="External"/><Relationship Id="rId12" Type="http://schemas.openxmlformats.org/officeDocument/2006/relationships/hyperlink" Target="https://doi.org/10.1007/s00253-019-09792-1" TargetMode="External"/><Relationship Id="rId17" Type="http://schemas.openxmlformats.org/officeDocument/2006/relationships/hyperlink" Target="https://www.ncbi.nlm.nih.gov/pubmed/?term=Sharma%20C%5BAuthor%5D&amp;cauthor=true&amp;cauthor_uid=28848511" TargetMode="External"/><Relationship Id="rId25" Type="http://schemas.openxmlformats.org/officeDocument/2006/relationships/hyperlink" Target="https://www.ncbi.nlm.nih.gov/pubmed/?term=Bale%26%23x00161%3Bevi%26%23x00107%3B-Tubi%26%23x00107%3B%20S%5BAuthor%5D&amp;cauthor=true&amp;cauthor_uid=32668676" TargetMode="External"/><Relationship Id="rId33" Type="http://schemas.openxmlformats.org/officeDocument/2006/relationships/hyperlink" Target="https://doi.org/10.1097/cad.0b013e328361139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?term=Gulhane%20RD%5BAuthor%5D&amp;cauthor=true&amp;cauthor_uid=28848511" TargetMode="External"/><Relationship Id="rId20" Type="http://schemas.openxmlformats.org/officeDocument/2006/relationships/hyperlink" Target="https://bit.ly/3ga8hyL" TargetMode="External"/><Relationship Id="rId29" Type="http://schemas.openxmlformats.org/officeDocument/2006/relationships/hyperlink" Target="https://www.nature.com/articles/ja20107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mc/articles/PMC5554123/" TargetMode="External"/><Relationship Id="rId11" Type="http://schemas.openxmlformats.org/officeDocument/2006/relationships/hyperlink" Target="https://doi.org/10.1111/1751-7915.14257" TargetMode="External"/><Relationship Id="rId24" Type="http://schemas.openxmlformats.org/officeDocument/2006/relationships/hyperlink" Target="https://www.ncbi.nlm.nih.gov/pubmed/?term=Marinkovi%26%23x00107%3B%20J%5BAuthor%5D&amp;cauthor=true&amp;cauthor_uid=32668676" TargetMode="External"/><Relationship Id="rId32" Type="http://schemas.openxmlformats.org/officeDocument/2006/relationships/hyperlink" Target="https://www.nature.com/articles/ja201078" TargetMode="External"/><Relationship Id="rId5" Type="http://schemas.openxmlformats.org/officeDocument/2006/relationships/hyperlink" Target="https://www.ncbi.nlm.nih.gov/pubmed/?term=Elshaghabee%20FM%5BAuthor%5D&amp;cauthor=true&amp;cauthor_uid=28848511" TargetMode="External"/><Relationship Id="rId15" Type="http://schemas.openxmlformats.org/officeDocument/2006/relationships/hyperlink" Target="https://www.ncbi.nlm.nih.gov/pubmed/?term=Rokana%20N%5BAuthor%5D&amp;cauthor=true&amp;cauthor_uid=28848511" TargetMode="External"/><Relationship Id="rId23" Type="http://schemas.openxmlformats.org/officeDocument/2006/relationships/hyperlink" Target="https://www.ncbi.nlm.nih.gov/pubmed/?term=Miljakovi%26%23x00107%3B%20D%5BAuthor%5D&amp;cauthor=true&amp;cauthor_uid=32668676" TargetMode="External"/><Relationship Id="rId28" Type="http://schemas.openxmlformats.org/officeDocument/2006/relationships/hyperlink" Target="https://www.nature.com/articles/ja201078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bit.ly/3rfuwtJ" TargetMode="External"/><Relationship Id="rId19" Type="http://schemas.openxmlformats.org/officeDocument/2006/relationships/hyperlink" Target="https://www.ncbi.nlm.nih.gov/pubmed/?term=Panwar%20H%5BAuthor%5D&amp;cauthor=true&amp;cauthor_uid=28848511" TargetMode="External"/><Relationship Id="rId31" Type="http://schemas.openxmlformats.org/officeDocument/2006/relationships/hyperlink" Target="https://www.nature.com/articles/ja201078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https://www.ncbi.nlm.nih.gov/pubmed/?term=Elshaghabee%20FM%5BAuthor%5D&amp;cauthor=true&amp;cauthor_uid=28848511" TargetMode="External"/><Relationship Id="rId22" Type="http://schemas.openxmlformats.org/officeDocument/2006/relationships/hyperlink" Target="https://doi.org/10.1038/ja.2012.19" TargetMode="External"/><Relationship Id="rId27" Type="http://schemas.openxmlformats.org/officeDocument/2006/relationships/hyperlink" Target="https://www.nature.com/articles/ja201078" TargetMode="External"/><Relationship Id="rId30" Type="http://schemas.openxmlformats.org/officeDocument/2006/relationships/hyperlink" Target="https://www.nature.com/articles/ja201078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5393</Words>
  <Characters>30742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2025-03-04T08:36:00Z</dcterms:created>
  <dcterms:modified xsi:type="dcterms:W3CDTF">2025-03-04T08:37:00Z</dcterms:modified>
</cp:coreProperties>
</file>