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Одеський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І.І. Мечникова</w:t>
      </w: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Економіко-правовий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факультет</w:t>
      </w: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бухгалтерського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обл</w:t>
      </w:r>
      <w:proofErr w:type="gramEnd"/>
      <w:r>
        <w:rPr>
          <w:rFonts w:ascii="Times New Roman" w:hAnsi="Times New Roman"/>
          <w:sz w:val="28"/>
          <w:szCs w:val="28"/>
        </w:rPr>
        <w:t>іку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аудиту</w:t>
      </w: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Д и </w:t>
      </w:r>
      <w:proofErr w:type="gramStart"/>
      <w:r>
        <w:rPr>
          <w:rFonts w:ascii="Times New Roman" w:hAnsi="Times New Roman"/>
          <w:b/>
          <w:sz w:val="28"/>
          <w:szCs w:val="28"/>
        </w:rPr>
        <w:t>п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л о м н а  р о б о т а</w:t>
      </w: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бакалавра</w:t>
      </w:r>
    </w:p>
    <w:p w:rsidR="00F368D6" w:rsidRDefault="00F368D6" w:rsidP="00F368D6">
      <w:pPr>
        <w:pStyle w:val="Style9"/>
        <w:tabs>
          <w:tab w:val="left" w:pos="7020"/>
        </w:tabs>
        <w:ind w:right="21"/>
        <w:jc w:val="center"/>
        <w:rPr>
          <w:color w:val="000000"/>
          <w:sz w:val="28"/>
          <w:szCs w:val="28"/>
          <w:highlight w:val="yellow"/>
          <w:lang w:val="uk-UA"/>
        </w:rPr>
      </w:pPr>
      <w:r>
        <w:rPr>
          <w:sz w:val="28"/>
          <w:szCs w:val="28"/>
          <w:lang w:val="uk-UA"/>
        </w:rPr>
        <w:t xml:space="preserve">на тему: </w:t>
      </w:r>
      <w:r>
        <w:rPr>
          <w:b/>
          <w:color w:val="000000"/>
          <w:sz w:val="28"/>
          <w:szCs w:val="28"/>
          <w:lang w:val="uk-UA"/>
        </w:rPr>
        <w:t>“Стан обліку та аудиту розрахунків підприємства з покупцями і замовниками”</w:t>
      </w:r>
    </w:p>
    <w:p w:rsidR="00F368D6" w:rsidRDefault="00F368D6" w:rsidP="00F368D6">
      <w:pPr>
        <w:spacing w:after="0" w:line="360" w:lineRule="auto"/>
        <w:jc w:val="center"/>
        <w:rPr>
          <w:rFonts w:ascii="Times New Roman" w:hAnsi="Times New Roman"/>
          <w:sz w:val="24"/>
          <w:szCs w:val="24"/>
          <w:highlight w:val="yellow"/>
        </w:rPr>
      </w:pPr>
    </w:p>
    <w:p w:rsidR="00F368D6" w:rsidRDefault="00F368D6" w:rsidP="00F368D6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“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  <w:lang w:val="en-US"/>
        </w:rPr>
        <w:t>State of accounting and audit of calculations of the enterprise with buyers and customers</w:t>
      </w:r>
      <w:r>
        <w:rPr>
          <w:rFonts w:ascii="Times New Roman" w:hAnsi="Times New Roman"/>
          <w:sz w:val="24"/>
          <w:szCs w:val="24"/>
          <w:lang w:val="en-US"/>
        </w:rPr>
        <w:t>”</w:t>
      </w:r>
    </w:p>
    <w:p w:rsidR="00F368D6" w:rsidRDefault="00F368D6" w:rsidP="00F368D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588"/>
        <w:gridCol w:w="5983"/>
      </w:tblGrid>
      <w:tr w:rsidR="00F368D6" w:rsidTr="00F368D6">
        <w:tc>
          <w:tcPr>
            <w:tcW w:w="3588" w:type="dxa"/>
          </w:tcPr>
          <w:p w:rsidR="00F368D6" w:rsidRDefault="00F368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5983" w:type="dxa"/>
          </w:tcPr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Виконала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студентка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денної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форми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навчання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,</w:t>
            </w:r>
          </w:p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напряму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>п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>ідготовки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6.030509 “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Облік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і аудит”,</w:t>
            </w:r>
          </w:p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Ковальчук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Юлія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Олегівна</w:t>
            </w:r>
            <w:proofErr w:type="spellEnd"/>
          </w:p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Науковий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керівник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: старший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викладач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___________________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Буслаєва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Г.В.</w:t>
            </w:r>
          </w:p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Рецензент: кандидат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економічних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наук, доцент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Столбуненко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Н.М.</w:t>
            </w:r>
          </w:p>
          <w:p w:rsidR="00F368D6" w:rsidRDefault="00F368D6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F368D6" w:rsidRDefault="00F368D6" w:rsidP="00F368D6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F368D6" w:rsidRDefault="00F368D6" w:rsidP="00F368D6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428"/>
        <w:gridCol w:w="5142"/>
      </w:tblGrid>
      <w:tr w:rsidR="00F368D6" w:rsidTr="00F368D6">
        <w:tc>
          <w:tcPr>
            <w:tcW w:w="4428" w:type="dxa"/>
            <w:hideMark/>
          </w:tcPr>
          <w:p w:rsidR="00F368D6" w:rsidRDefault="00F368D6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>
              <w:rPr>
                <w:rStyle w:val="FontStyle17"/>
                <w:szCs w:val="28"/>
                <w:lang w:val="uk-UA" w:eastAsia="uk-UA"/>
              </w:rPr>
              <w:t>Рекомендовано до захисту на засіданні кафедри</w:t>
            </w:r>
          </w:p>
          <w:p w:rsidR="00F368D6" w:rsidRDefault="00F368D6">
            <w:pPr>
              <w:pStyle w:val="Style3"/>
              <w:spacing w:line="360" w:lineRule="auto"/>
              <w:rPr>
                <w:rStyle w:val="FontStyle17"/>
                <w:szCs w:val="28"/>
                <w:lang w:val="uk-UA"/>
              </w:rPr>
            </w:pPr>
            <w:r>
              <w:rPr>
                <w:rStyle w:val="FontStyle17"/>
                <w:szCs w:val="28"/>
                <w:lang w:val="uk-UA"/>
              </w:rPr>
              <w:t>___ ____________ 2018 року,</w:t>
            </w:r>
          </w:p>
          <w:p w:rsidR="00F368D6" w:rsidRDefault="00F368D6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>
              <w:rPr>
                <w:rStyle w:val="FontStyle17"/>
                <w:szCs w:val="28"/>
                <w:lang w:val="uk-UA" w:eastAsia="uk-UA"/>
              </w:rPr>
              <w:t>протокол № _____</w:t>
            </w:r>
          </w:p>
          <w:p w:rsidR="00F368D6" w:rsidRDefault="00F368D6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>
              <w:rPr>
                <w:rStyle w:val="FontStyle17"/>
                <w:szCs w:val="28"/>
                <w:lang w:val="uk-UA" w:eastAsia="uk-UA"/>
              </w:rPr>
              <w:t>Завідувач кафедри</w:t>
            </w:r>
          </w:p>
          <w:p w:rsidR="00F368D6" w:rsidRDefault="00F368D6">
            <w:pPr>
              <w:pStyle w:val="Style12"/>
              <w:spacing w:line="360" w:lineRule="auto"/>
              <w:rPr>
                <w:rStyle w:val="FontStyle18"/>
                <w:b w:val="0"/>
                <w:sz w:val="28"/>
              </w:rPr>
            </w:pPr>
            <w:proofErr w:type="spellStart"/>
            <w:r>
              <w:rPr>
                <w:sz w:val="28"/>
                <w:szCs w:val="28"/>
                <w:lang w:val="uk-UA"/>
              </w:rPr>
              <w:t>к.е.н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., доц. _________ </w:t>
            </w:r>
            <w:proofErr w:type="spellStart"/>
            <w:r>
              <w:rPr>
                <w:sz w:val="28"/>
                <w:szCs w:val="28"/>
                <w:lang w:val="uk-UA"/>
              </w:rPr>
              <w:t>Кусик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Н.Л.</w:t>
            </w:r>
          </w:p>
        </w:tc>
        <w:tc>
          <w:tcPr>
            <w:tcW w:w="5142" w:type="dxa"/>
          </w:tcPr>
          <w:p w:rsidR="00F368D6" w:rsidRDefault="00F368D6">
            <w:pPr>
              <w:pStyle w:val="Style6"/>
              <w:tabs>
                <w:tab w:val="left" w:leader="underscore" w:pos="4435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>
              <w:rPr>
                <w:rStyle w:val="FontStyle17"/>
                <w:szCs w:val="28"/>
                <w:lang w:val="uk-UA" w:eastAsia="uk-UA"/>
              </w:rPr>
              <w:t>Захищено на засіданні ЕК № 6</w:t>
            </w:r>
          </w:p>
          <w:p w:rsidR="00F368D6" w:rsidRDefault="00F368D6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>
              <w:rPr>
                <w:rStyle w:val="FontStyle17"/>
                <w:szCs w:val="28"/>
                <w:lang w:val="uk-UA" w:eastAsia="uk-UA"/>
              </w:rPr>
              <w:t>«___» ________ 2018 р., протокол № __</w:t>
            </w:r>
          </w:p>
          <w:p w:rsidR="00F368D6" w:rsidRDefault="00F368D6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>
              <w:rPr>
                <w:rStyle w:val="FontStyle17"/>
                <w:szCs w:val="28"/>
                <w:lang w:val="uk-UA" w:eastAsia="uk-UA"/>
              </w:rPr>
              <w:t>Оцінка ____________ / ______ / ______</w:t>
            </w:r>
          </w:p>
          <w:p w:rsidR="00F368D6" w:rsidRDefault="00F368D6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</w:p>
          <w:p w:rsidR="00F368D6" w:rsidRDefault="00F368D6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>
              <w:rPr>
                <w:rStyle w:val="FontStyle17"/>
                <w:szCs w:val="28"/>
                <w:lang w:val="uk-UA" w:eastAsia="uk-UA"/>
              </w:rPr>
              <w:t>Голова ЕК</w:t>
            </w:r>
          </w:p>
          <w:p w:rsidR="00F368D6" w:rsidRDefault="00F368D6">
            <w:pPr>
              <w:pStyle w:val="Style14"/>
              <w:spacing w:line="360" w:lineRule="auto"/>
              <w:ind w:firstLine="0"/>
              <w:rPr>
                <w:rStyle w:val="FontStyle18"/>
                <w:b w:val="0"/>
                <w:sz w:val="28"/>
              </w:rPr>
            </w:pPr>
            <w:proofErr w:type="spellStart"/>
            <w:r>
              <w:rPr>
                <w:rStyle w:val="FontStyle17"/>
                <w:szCs w:val="28"/>
                <w:lang w:val="uk-UA" w:eastAsia="uk-UA"/>
              </w:rPr>
              <w:t>д.е.н</w:t>
            </w:r>
            <w:proofErr w:type="spellEnd"/>
            <w:r>
              <w:rPr>
                <w:rStyle w:val="FontStyle17"/>
                <w:szCs w:val="28"/>
                <w:lang w:val="uk-UA" w:eastAsia="uk-UA"/>
              </w:rPr>
              <w:t xml:space="preserve">., проф. ____________ </w:t>
            </w:r>
            <w:proofErr w:type="spellStart"/>
            <w:r>
              <w:rPr>
                <w:rStyle w:val="FontStyle17"/>
                <w:szCs w:val="28"/>
                <w:lang w:val="uk-UA" w:eastAsia="uk-UA"/>
              </w:rPr>
              <w:t>Ніценко</w:t>
            </w:r>
            <w:proofErr w:type="spellEnd"/>
            <w:r>
              <w:rPr>
                <w:rStyle w:val="FontStyle17"/>
                <w:szCs w:val="28"/>
                <w:lang w:val="uk-UA" w:eastAsia="uk-UA"/>
              </w:rPr>
              <w:t xml:space="preserve"> В.С.</w:t>
            </w:r>
          </w:p>
        </w:tc>
      </w:tr>
    </w:tbl>
    <w:p w:rsidR="00F368D6" w:rsidRDefault="00F368D6" w:rsidP="00F368D6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F368D6" w:rsidRDefault="00F368D6" w:rsidP="00F368D6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F368D6" w:rsidRDefault="00F368D6" w:rsidP="00F368D6">
      <w:pPr>
        <w:pStyle w:val="Style4"/>
        <w:jc w:val="center"/>
      </w:pPr>
      <w:r>
        <w:rPr>
          <w:rStyle w:val="FontStyle17"/>
          <w:b/>
          <w:szCs w:val="28"/>
          <w:lang w:val="uk-UA" w:eastAsia="uk-UA"/>
        </w:rPr>
        <w:t>Одеса – 2018</w:t>
      </w:r>
    </w:p>
    <w:p w:rsidR="00F368D6" w:rsidRDefault="00F368D6" w:rsidP="00F368D6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p w:rsidR="00F368D6" w:rsidRDefault="00F368D6" w:rsidP="00F368D6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68D6" w:rsidRDefault="00F368D6" w:rsidP="00F368D6">
      <w:pPr>
        <w:spacing w:line="360" w:lineRule="auto"/>
        <w:jc w:val="center"/>
        <w:rPr>
          <w:rFonts w:ascii="Times New Roman" w:hAnsi="Times New Roman"/>
          <w:b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                                                                                                                       3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1. Теоретичні основи обліку та аудиту розрахунків підприємства з покупцями і  замовниками                                                                                 7 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1.1 </w:t>
      </w:r>
      <w:proofErr w:type="spellStart"/>
      <w:r>
        <w:rPr>
          <w:rFonts w:ascii="Times New Roman" w:hAnsi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обл</w:t>
      </w:r>
      <w:proofErr w:type="gramEnd"/>
      <w:r>
        <w:rPr>
          <w:rFonts w:ascii="Times New Roman" w:hAnsi="Times New Roman"/>
          <w:sz w:val="28"/>
          <w:szCs w:val="28"/>
        </w:rPr>
        <w:t>іку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аудиту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розрахунків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підприємства</w:t>
      </w:r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покупцями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замовниками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                  7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1.2 </w:t>
      </w:r>
      <w:proofErr w:type="spellStart"/>
      <w:r>
        <w:rPr>
          <w:rFonts w:ascii="Times New Roman" w:hAnsi="Times New Roman"/>
          <w:sz w:val="28"/>
          <w:szCs w:val="28"/>
        </w:rPr>
        <w:t>Еконо</w:t>
      </w:r>
      <w:r>
        <w:rPr>
          <w:rFonts w:ascii="Times New Roman" w:hAnsi="Times New Roman"/>
          <w:sz w:val="28"/>
          <w:szCs w:val="28"/>
          <w:lang w:val="uk-UA"/>
        </w:rPr>
        <w:t>мічний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змі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ст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та завдання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обліку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 аудиту розрахунків підприємства з покупцями і замовниками                                                          11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1.3 Організаційно-економічна характеристика ТОВ «ІНТЕРСЕРВІС ПІВДЕНЬ»                                                                                                             19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2. Сучасний стан обліку  розрахунків з покупцями і замовниками  ТОВ «ІНТЕРСЕРВІС ПІВДЕНЬ»                                                                    27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Первинний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обл</w:t>
      </w:r>
      <w:proofErr w:type="gramEnd"/>
      <w:r>
        <w:rPr>
          <w:rFonts w:ascii="Times New Roman" w:hAnsi="Times New Roman"/>
          <w:sz w:val="28"/>
          <w:szCs w:val="28"/>
        </w:rPr>
        <w:t>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розрахунків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покупцями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замовниками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ТОВ «ІНТЕРСЕРВІС ПІВДЕНЬ»                                                                                27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Аналітичний та синтетичний</w:t>
      </w:r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обл</w:t>
      </w:r>
      <w:proofErr w:type="gramEnd"/>
      <w:r>
        <w:rPr>
          <w:rFonts w:ascii="Times New Roman" w:hAnsi="Times New Roman"/>
          <w:sz w:val="28"/>
          <w:szCs w:val="28"/>
        </w:rPr>
        <w:t>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розрахунків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покупцями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замовниками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ТОВ «ІНТЕРСЕРВІС ПІВДЕНЬ»                                               33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2.3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Напрямки удосконалення обліку розрахунків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 покупцями і замовниками ТОВ «ІНТЕРСЕРВІС ПІВДЕНЬ»                                                                       39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3. Аудит розрахунків з покупцями і  замовниками  ТОВ «ІНТЕРСЕРВІС ПІВДЕНЬ»                                                                            46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3.1 Методика проведення аудиту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розрахунків з покупцями і замовниками ТОВ «ІНТЕРСЕРВІС ПІВДЕНЬ»                                                                      46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3.2 Робочі документи аудитора з аудиту розрахунків з покупцями і замовниками ТОВ «ІНТЕРСЕРВІС ПІВДЕНЬ»                                               52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3.3 Аудиторський висновок по аудиту розрахунків з покупцями і замовниками ТОВ «ІНТЕРСЕРВІС ПІВДЕНЬ»                                               57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 та пропозиції                                                                                    64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Список використаної літератури                                                                   67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Додатки                                                                                                               76</w:t>
      </w:r>
    </w:p>
    <w:p w:rsidR="00F368D6" w:rsidRDefault="00F368D6" w:rsidP="00F368D6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68D6" w:rsidRDefault="00F368D6" w:rsidP="00F368D6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368D6" w:rsidRDefault="00F368D6" w:rsidP="00F368D6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F368D6" w:rsidRDefault="00F368D6" w:rsidP="00F368D6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Актуальність теми дослідження.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процесі своєї діяльності кожне підприємство вступає у господарські відносини із покупцями і замовниками. Ці відносини забезпечують нормальне функціонування підприємства. Але на сучасному етапі розвитку економіки України підприємства мають дуже великі обсяги дебіторської заборгованості за продукцію, товари, роботи і послуги, що значно погіршує їх платоспроможність та фінансову стабільність. 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Створення чіткої та дієвої системи обліку і аудиту за розрахунками підприємства з покупцями і замовниками здатне забезпечити її ефективне функціонування.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Організація обліку розрахунків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покуцями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замовниками має стратегічне значення для підприємств будь-якої галузі та форми власності. Результати цього процесу безпосередньо впливають на фінансову стійкість, базу оподаткування підприємства, виконання плану доходів та витрат і, як наслідок, на досягнення пріоритетних цілей його розвитку в умовах ринку та забезпечення конкурентоспроможності, прибутковості господарської діяльності.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Важливого значення набуває аудит розрахунків підприємства з покупцями та замовниками, який стимулює підприємство до ефективної системи обліку розрахунків і надійної системи внутрішнього контролю.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Аудит розрахунків підприємства з покупцями та замовниками полягає в тому, щоб допомогти підприємству сформулювати рекомендації і визначити заходи по ліквідації заборгованості, не лише як засобів покращення розрахункових операцій, але і фінансового стану підприємства.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На сьогоднішній день опубліковані результати наукових досліджень стосовно питання обліку та аудиту розрахунків з покупцями і замовниками, а саме як 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Бернар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М. Т. Білуха, Ф. 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Бутинець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Л.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Гуцайлюк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Й. Я. Даньків, Г.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Кірейцев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Ж.-К.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Коллі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Кужельний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Ю.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Кузьмінський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 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Лінник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А. Петрик, В. В. Сопко, Д. Стоун та ін. 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Мета і завдання дослідження.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Метою дипломної роботи є обґрунтування теоретичних і практичних основ обліку та аудиту розрахунків підприємства з покупцями і замовниками, а також розробка практичних рекомендацій щодо їх удосконалення на підприємстві.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поставленої мети необхідно вирішити наступні завдання: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розглянути </w:t>
      </w:r>
      <w:proofErr w:type="spellStart"/>
      <w:r>
        <w:rPr>
          <w:rFonts w:ascii="Times New Roman" w:hAnsi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основи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обліку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аудиту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розрахунків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підприємства </w:t>
      </w:r>
      <w:r>
        <w:rPr>
          <w:rFonts w:ascii="Times New Roman" w:hAnsi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/>
          <w:sz w:val="28"/>
          <w:szCs w:val="28"/>
        </w:rPr>
        <w:t>покупцями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замовниками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вивчити економічний зміст та завдання обліку та аудиту розрахунків підприємства з покупцями і замовниками;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надати організаційно-економічну  характеристику  ТОВ «ІНТЕРСЕРВІС ПІВДЕНЬ»;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розкрити  </w:t>
      </w:r>
      <w:proofErr w:type="spellStart"/>
      <w:r>
        <w:rPr>
          <w:rFonts w:ascii="Times New Roman" w:hAnsi="Times New Roman"/>
          <w:sz w:val="28"/>
          <w:szCs w:val="28"/>
        </w:rPr>
        <w:t>первинний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облік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розрахунків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покупцями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замовниками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>ТОВ «ІНТЕРСЕРВІС ПІВДЕНЬ»;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проаналізувати </w:t>
      </w:r>
      <w:proofErr w:type="spellStart"/>
      <w:r>
        <w:rPr>
          <w:rFonts w:ascii="Times New Roman" w:hAnsi="Times New Roman"/>
          <w:sz w:val="28"/>
          <w:szCs w:val="28"/>
        </w:rPr>
        <w:t>синтетичний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аналітичний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</w:rPr>
        <w:t>облік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розрахунків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покупцями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замовниками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ТОВ «ІНТЕРСЕРВІС ПІВДЕНЬ»;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запропонувати напрямки удосконалення обліку розрахунків покупцями і замовників ТОВ «ІНТЕРСЕРВІС ПІВДЕНЬ»;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дослідити методику проведення аудиту розрахунків з покупцями і замовниками ТОВ «ІНТЕРСЕРВІС ПІВДЕНЬ»;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розглянути робочі документи аудитора з аудиту розрахунків з покупцями і замовниками ТОВ «ІНТЕРСЕРВІС ПІВДЕНЬ»;</w:t>
      </w:r>
    </w:p>
    <w:p w:rsidR="00F368D6" w:rsidRDefault="00F368D6" w:rsidP="00F368D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проаналізувати  аудиторський висновок по аудиту розрахунків з покупцями і замовниками ТОВ «ІНТЕРСЕРВІС ПІВДЕНЬ».</w:t>
      </w:r>
    </w:p>
    <w:p w:rsidR="00F368D6" w:rsidRDefault="00F368D6" w:rsidP="00F368D6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Об’єкт та предмет дослідження.</w:t>
      </w:r>
    </w:p>
    <w:p w:rsidR="00F368D6" w:rsidRDefault="00F368D6" w:rsidP="00F368D6">
      <w:pPr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Об’єкт дипломної роботи – це система обліку та аудиту розрахунків підприємства з покупцями і замовниками.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Предметом дослідження є сукупність теоретичних, методичних та практичних питань щодо формування та реалізації ефективного процесу обліку та аудиту розрахунків з покупцями і замовниками на вітчизняних підприємствах на прикладі ТОВ «ІНТЕРСЕРВІС ПІВДЕНЬ»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Методи дослідження.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процесі написання дипломної роботи було застосовано такі методи: метод спостереження, методи синтезу, монографічний метод, діалектичний метод, метод порівняння, методи індукції та дедукції, а також метод узагальнення.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Теоретичною й методичною основою дипломного дослідження є законодавча база та інші нормативно-правові документи, які регламентують облік та аудит розрахунків підприємства з покупцями і замовниками, міжнародні стандарти бухгалтерського обліку та аудиту, наукові праці вітчизняних і зарубіжних вчених, а також дані бухгалтерського обліку та фінансова звітність досліджуваного підприємства ТОВ «ІНТЕРСЕРВІС ПІВДЕНЬ».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>Структура дипломної роботи.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Дипломна </w:t>
      </w:r>
      <w:r>
        <w:rPr>
          <w:rFonts w:ascii="Times New Roman" w:hAnsi="Times New Roman"/>
          <w:sz w:val="28"/>
          <w:szCs w:val="28"/>
        </w:rPr>
        <w:t xml:space="preserve">робота </w:t>
      </w:r>
      <w:proofErr w:type="spellStart"/>
      <w:r>
        <w:rPr>
          <w:rFonts w:ascii="Times New Roman" w:hAnsi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вступу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трьох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розділів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висновків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пропозицій</w:t>
      </w:r>
      <w:proofErr w:type="spellEnd"/>
      <w:r>
        <w:rPr>
          <w:rFonts w:ascii="Times New Roman" w:hAnsi="Times New Roman"/>
          <w:sz w:val="28"/>
          <w:szCs w:val="28"/>
        </w:rPr>
        <w:t xml:space="preserve">, списку </w:t>
      </w:r>
      <w:proofErr w:type="spellStart"/>
      <w:r>
        <w:rPr>
          <w:rFonts w:ascii="Times New Roman" w:hAnsi="Times New Roman"/>
          <w:sz w:val="28"/>
          <w:szCs w:val="28"/>
        </w:rPr>
        <w:t>використан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літератури та додатків</w:t>
      </w:r>
      <w:r>
        <w:rPr>
          <w:rFonts w:ascii="Times New Roman" w:hAnsi="Times New Roman"/>
          <w:sz w:val="28"/>
          <w:szCs w:val="28"/>
        </w:rPr>
        <w:t>.</w:t>
      </w:r>
    </w:p>
    <w:p w:rsidR="00F368D6" w:rsidRDefault="00F368D6" w:rsidP="00F368D6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першому розділі «Теоретичні основи обліку та аудиту розрахунків підприємства з покупцями і замовниками»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розглянуто наукові основи обліку та аудиту розрахунків підприємства з покупцями і замовниками, вивчено економічний зміст та завдання обліку та аудиту розрахунків підприємства з покупцями і замовниками, надано організаційно-економічну характеристику ТОВ «ІНТЕРСЕРВІС ПІВДЕНЬ».</w:t>
      </w:r>
    </w:p>
    <w:p w:rsidR="00F368D6" w:rsidRDefault="00F368D6" w:rsidP="00F368D6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другому розділі «Сучасний стан обліку  розрахунків з покупцями і  замовниками  ТОВ «ІНТЕРСЕРВІС ПІВДЕНЬ» розкрито первинний облік розрахунків з покупцями і замовниками ТОВ «ІНТЕРСЕРВІС ПІВДЕНЬ», проаналізовано синтетичний та аналітичний  облік розрахунків з покупцями і замовниками ТОВ «ІНТЕРСЕРВІС ПІВДЕНЬ», запропоновано напрямки удосконалення обліку розрахунків підприємства з покупцями і замовниками ТОВ «ІНТЕРСЕРВІС ПІВДЕНЬ».</w:t>
      </w:r>
    </w:p>
    <w:p w:rsidR="00F368D6" w:rsidRDefault="00F368D6" w:rsidP="00F368D6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третьому розділі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Аудит розрахунків з покупцями і  замовниками  ТОВ «ІНТЕРСЕРВІС ПІВДЕНЬ» досліджено методику проведення аудиту розрахунків з покупцями і замовниками ТОВ «ІНТЕРСЕРВІС ПІВДЕНЬ»,  розглянуто робочі документи аудитора з аудиту розрахунків з покупцями і замовниками ТОВ «ІНТЕРСЕРВІС ПІВДЕНЬ», проаналізовано аудиторський висновок по аудиту розрахунків з покупцями і замовниками ТОВ «ІНТЕРСЕРВІС ПІВДЕНЬ».</w:t>
      </w:r>
    </w:p>
    <w:p w:rsidR="00A84F8B" w:rsidRDefault="00A84F8B">
      <w:pPr>
        <w:rPr>
          <w:lang w:val="uk-UA"/>
        </w:rPr>
      </w:pPr>
    </w:p>
    <w:p w:rsidR="00F368D6" w:rsidRDefault="00F368D6" w:rsidP="00F368D6">
      <w:pPr>
        <w:pStyle w:val="a3"/>
        <w:spacing w:after="0" w:line="360" w:lineRule="auto"/>
        <w:ind w:left="0"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 І ПРОПОЗИЦІЇ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процесі фінансово-господарської діяльності у підприємства постійно виникає потреба в проведенні розрахунків з покупцями і замовниками. Відвантажуючи виготовлену продукцію, воно, як правило, не отримує оплату одразу, тобто відбувається кредитування покупця. Тому протягом періоду від моменту відвантаження продукції до моменту надходження платежу засоби підприємства знаходяться у вигляді дебіторської заборгованості.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Дебіторська заборгованість у розрахунках з покупцями і замовниками є невід'ємною частиною господарської діяльності підприємства. Для того, щоб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грамотно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управляти дебіторською заборгованістю покупців і замовників, підприємство повинно володіти найбільш вичерпною інформацією про своїх дебіторів, тому особливо важливого значення набуває облік та аудит розрахунків з покупцями і замовниками.   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 написанні дипломної роботи вивчався стан обліку та аудиту розрахунків з покупцями та замовниками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</w:rPr>
        <w:t xml:space="preserve"> ТОВ «</w:t>
      </w:r>
      <w:r>
        <w:rPr>
          <w:rFonts w:ascii="Times New Roman" w:hAnsi="Times New Roman"/>
          <w:sz w:val="28"/>
          <w:szCs w:val="28"/>
          <w:lang w:val="uk-UA"/>
        </w:rPr>
        <w:t>ІНТЕРСЕРВІС ПІВДЕНЬ</w:t>
      </w:r>
      <w:r>
        <w:rPr>
          <w:rFonts w:ascii="Times New Roman" w:hAnsi="Times New Roman"/>
          <w:sz w:val="28"/>
          <w:szCs w:val="28"/>
        </w:rPr>
        <w:t xml:space="preserve">». </w:t>
      </w:r>
      <w:r>
        <w:rPr>
          <w:rFonts w:ascii="Times New Roman" w:hAnsi="Times New Roman"/>
          <w:sz w:val="28"/>
          <w:szCs w:val="28"/>
          <w:lang w:val="uk-UA"/>
        </w:rPr>
        <w:t>Вид економічної діяльності Товариства є: виробництво меблів для офісів і підприємств торгівлі, виробництво інших меблів, неспеціалізована оптова торгівля, діяльність посередників у торгівлі меблями, оптова торгівля офісними меблями, ремонт меблів і домашнього начиння.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Організаційна</w:t>
      </w:r>
      <w:proofErr w:type="spellEnd"/>
      <w:r>
        <w:rPr>
          <w:rFonts w:ascii="Times New Roman" w:hAnsi="Times New Roman"/>
          <w:sz w:val="28"/>
          <w:szCs w:val="28"/>
        </w:rPr>
        <w:t xml:space="preserve"> структура </w:t>
      </w:r>
      <w:proofErr w:type="gramStart"/>
      <w:r>
        <w:rPr>
          <w:rFonts w:ascii="Times New Roman" w:hAnsi="Times New Roman"/>
          <w:sz w:val="28"/>
          <w:szCs w:val="28"/>
        </w:rPr>
        <w:t>ТОВ</w:t>
      </w:r>
      <w:proofErr w:type="gramEnd"/>
      <w:r>
        <w:rPr>
          <w:rFonts w:ascii="Times New Roman" w:hAnsi="Times New Roman"/>
          <w:sz w:val="28"/>
          <w:szCs w:val="28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ІНТЕРСЕРВІС ПІВДЕНЬ</w:t>
      </w:r>
      <w:r>
        <w:rPr>
          <w:rFonts w:ascii="Times New Roman" w:hAnsi="Times New Roman"/>
          <w:sz w:val="28"/>
          <w:szCs w:val="28"/>
        </w:rPr>
        <w:t xml:space="preserve">» є типовою для </w:t>
      </w:r>
      <w:proofErr w:type="spellStart"/>
      <w:r>
        <w:rPr>
          <w:rFonts w:ascii="Times New Roman" w:hAnsi="Times New Roman"/>
          <w:sz w:val="28"/>
          <w:szCs w:val="28"/>
        </w:rPr>
        <w:t>товариств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обмеженою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відповідальністю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цій структурі головний бухгалтер безпосередньо підпорядковується директору товариства.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Організація бухгалтерського обліку на підприємстві здійснюється відповідно до Закону України «Про бухгалтерський облік та фінансову звітність в Україні» від 16.07.1999 року №996-</w:t>
      </w:r>
      <w:r>
        <w:rPr>
          <w:rFonts w:ascii="Times New Roman" w:hAnsi="Times New Roman"/>
          <w:sz w:val="28"/>
          <w:szCs w:val="28"/>
        </w:rPr>
        <w:t>XIV</w:t>
      </w:r>
      <w:r>
        <w:rPr>
          <w:rFonts w:ascii="Times New Roman" w:hAnsi="Times New Roman"/>
          <w:sz w:val="28"/>
          <w:szCs w:val="28"/>
          <w:lang w:val="uk-UA"/>
        </w:rPr>
        <w:t>, П(С)БО в комп’ютерній програмі «1С: Бухгалтерія 7.7 для України». Відповідальність за здійснення облікового процесу несе головний бухгалтер.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Проведений аналіз фінансового стану ТОВ «ІНТЕРСЕРВІС ПІВДЕНЬ» за 2015-2017 рр. дозволяє зазначити, що: майновий стан підприємства є позитивним; товариство є платоспроможним та ліквідним, що позитивно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впливає на його здатності розраховуватись з боргами; підприємство є прибутковим за показниками чистого прибутку; ділова активність підприємства характеризується з позитивної сторони.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Основними джерелами інформації про стан розрахункових відносин з покупцями і замовниками в ТОВ «ІНТЕРСЕРВІС ПІВДЕНЬ» служать договори та первинні документи з обліку розрахунків з покупцями і замовниками.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ТОВ «ІНТЕРСЕРВІС ПІВДЕНЬ» облік розрахунків з покупцями і замовниками організований у відповідності з вимогами П(С)БО 10 «Дебіторська заборгованість» та на основі Плану рахунків бухгалтерського обліку активів, капіталу, зобов’язань і господарських операцій підприємств і організацій, затвердженого Наказом Мінфіну України від 30 листопада 1999р. № 291. Синтетичний облік розрахунків з покупцями та замовниками ТОВ «ІНТЕРСЕРВІС ПІВДЕНЬ» ведеться на рахунку 36 «Розрахунки з покупцями та замовниками».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Аналітичний облік розрахунків з покупцями та замовниками в ТОВ «ІНТЕРСЕРВІС ПІВДЕНЬ» ведеться за кожним контрагентом. Регістром аналітичного обліку розрахунків в ТОВ «ІНТЕРСЕРВІС ПІВДЕНЬ» є реєстр дебіторів.</w:t>
      </w:r>
    </w:p>
    <w:p w:rsidR="00F368D6" w:rsidRDefault="00F368D6" w:rsidP="00F368D6">
      <w:pPr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 автоматизації обліку в ТОВ «ІНТЕРСЕРВІС ПІВДЕНЬ» за допомогою програми «1С: Бухгалтерія 7.7 для України» для узагальнення інформації про розрахунки з покупцями та замовниками був призначений Журнал-ордер 3 та відомість 3.1., а за досліджуваний період в обліку ТОВ «ІНТЕРСЕРВІС ПІВДЕНЬ» формуються такі звітні форми: картка рахунку 36,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оборотно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-сальдова відомість по рахунку 36.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Напрямками удосконалення розрахунків з покупцями і замовниками  ТОВ «ІНТЕРСЕРВІС ПІВДЕНЬ» є: застосування такої безготівкової форми розрахунку як акредитив,  автоматизація обліку за допомогою «1С: Бухгалтерія 8.3 для України», створення резерву сумнівних боргів та проведення щорічної інвентаризації розрахунків з покупцями і замовниками.</w:t>
      </w:r>
    </w:p>
    <w:p w:rsidR="00F368D6" w:rsidRDefault="00F368D6" w:rsidP="00F368D6">
      <w:pPr>
        <w:pStyle w:val="a3"/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Аудиторська перевірка</w:t>
      </w:r>
      <w:r>
        <w:rPr>
          <w:rFonts w:ascii="Times New Roman" w:hAnsi="Times New Roman"/>
          <w:sz w:val="28"/>
          <w:szCs w:val="28"/>
          <w:lang w:val="uk-UA"/>
        </w:rPr>
        <w:t xml:space="preserve"> розрахунків з покупцями і замовниками ТОВ «ІНТЕРСЕРВІС ПІВДЕНЬ»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проводилася у відповідності з вимогам Закону </w:t>
      </w: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України «Про аудиторську діяльність» та Міжнародних стандартів контролю якості аудиту, огляду, іншого надання впевненості та супутніх послуг прийнятих Аудиторською палатою України в якості національних та ін.</w:t>
      </w:r>
    </w:p>
    <w:p w:rsidR="00F368D6" w:rsidRDefault="00F368D6" w:rsidP="00F368D6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Організація обліку розрахунків з покупцями і замовниками ТОВ «ІНТЕРСЕРВІС ПІВДЕНЬ» знаходиться на належному рівні. </w:t>
      </w:r>
      <w:r>
        <w:rPr>
          <w:rFonts w:ascii="Times New Roman" w:hAnsi="Times New Roman"/>
          <w:bCs/>
          <w:sz w:val="28"/>
          <w:szCs w:val="28"/>
          <w:lang w:val="uk-UA" w:eastAsia="ar-SA"/>
        </w:rPr>
        <w:t xml:space="preserve">Аудитор  при проведені аудиторської перевірки </w:t>
      </w:r>
      <w:r>
        <w:rPr>
          <w:rFonts w:ascii="Times New Roman" w:hAnsi="Times New Roman"/>
          <w:sz w:val="28"/>
          <w:szCs w:val="28"/>
          <w:lang w:val="uk-UA"/>
        </w:rPr>
        <w:t xml:space="preserve">за розрахунками з покупцями і замовниками ТОВ «ІНТЕРСЕРВІС ПІВДЕНЬ» </w:t>
      </w:r>
      <w:r>
        <w:rPr>
          <w:rFonts w:ascii="Times New Roman" w:hAnsi="Times New Roman"/>
          <w:bCs/>
          <w:sz w:val="28"/>
          <w:szCs w:val="28"/>
          <w:lang w:val="uk-UA" w:eastAsia="ar-SA"/>
        </w:rPr>
        <w:t xml:space="preserve">виходив з того, що дані та інформація, які надані в первинних документах, є достовірними та такими, які відповідають суті здійсненних  господарських операцій. </w:t>
      </w:r>
      <w:r>
        <w:rPr>
          <w:rFonts w:ascii="Times New Roman" w:hAnsi="Times New Roman"/>
          <w:sz w:val="28"/>
          <w:szCs w:val="28"/>
          <w:lang w:val="uk-UA"/>
        </w:rPr>
        <w:t>Бухгалтерією підприємства ведеться фіксація усіх фактів, пов’язаних з договірною роботою та безпосереднім наданням послуг споживачам у первинних документах. Аналітичний облік заборгованості за розрахунками зі споживачами послуг ведеться у розрізі кожного дебітора. Синтетичний облік, порядок визнання та оцінки дебіторської заборгованості відповідає чинній законодавчій базі.</w:t>
      </w:r>
    </w:p>
    <w:p w:rsidR="00F368D6" w:rsidRDefault="00F368D6" w:rsidP="00F368D6">
      <w:pPr>
        <w:pStyle w:val="a3"/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Підтвердження розрахунків з покупцями і замовниками ТОВ «ІНТЕРСЕРВІС ПІВДЕНЬ» від сторонніх організацій надано для аудиторської перевірки в повному обсязі.</w:t>
      </w:r>
    </w:p>
    <w:p w:rsidR="00F368D6" w:rsidRDefault="00F368D6" w:rsidP="00F368D6">
      <w:pPr>
        <w:pStyle w:val="a3"/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ТОВ «ІНТЕРСЕРВІС ПІВДЕНЬ» рекомендується проводити щорічний аудит для контролю за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достовірностю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відображення облікових даних в фінансовій звітності підприємства.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line="360" w:lineRule="auto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line="360" w:lineRule="auto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line="360" w:lineRule="auto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line="360" w:lineRule="auto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line="360" w:lineRule="auto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line="360" w:lineRule="auto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368D6" w:rsidRDefault="00F368D6" w:rsidP="00F368D6">
      <w:pPr>
        <w:pStyle w:val="a3"/>
        <w:spacing w:line="360" w:lineRule="auto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СПИСОК ВИКОРИСТАНОЇ ЛІТЕРАТУРИ</w:t>
      </w:r>
    </w:p>
    <w:p w:rsidR="00F368D6" w:rsidRDefault="00F368D6" w:rsidP="00F368D6">
      <w:pPr>
        <w:pStyle w:val="a3"/>
        <w:spacing w:line="360" w:lineRule="auto"/>
        <w:ind w:left="0" w:firstLine="72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Господарський кодекс України від 16.01.2003 р. 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436-І</w:t>
      </w:r>
      <w:r>
        <w:rPr>
          <w:rFonts w:ascii="Times New Roman" w:hAnsi="Times New Roman"/>
          <w:bCs/>
          <w:sz w:val="28"/>
          <w:szCs w:val="28"/>
          <w:lang w:val="en-US"/>
        </w:rPr>
        <w:t>V</w:t>
      </w:r>
      <w:r>
        <w:rPr>
          <w:rFonts w:ascii="Times New Roman" w:hAnsi="Times New Roman"/>
          <w:bCs/>
          <w:sz w:val="28"/>
          <w:szCs w:val="28"/>
          <w:lang w:val="uk-UA"/>
        </w:rPr>
        <w:t>–</w:t>
      </w:r>
      <w:r>
        <w:rPr>
          <w:rFonts w:ascii="Times New Roman" w:hAnsi="Times New Roman"/>
          <w:bCs/>
          <w:sz w:val="28"/>
          <w:szCs w:val="28"/>
        </w:rPr>
        <w:t xml:space="preserve"> [</w:t>
      </w:r>
      <w:proofErr w:type="spellStart"/>
      <w:r>
        <w:rPr>
          <w:rFonts w:ascii="Times New Roman" w:hAnsi="Times New Roman"/>
          <w:bCs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ресурс] за </w:t>
      </w:r>
      <w:proofErr w:type="spellStart"/>
      <w:r>
        <w:rPr>
          <w:rFonts w:ascii="Times New Roman" w:hAnsi="Times New Roman"/>
          <w:bCs/>
          <w:sz w:val="28"/>
          <w:szCs w:val="28"/>
        </w:rPr>
        <w:t>даними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Верховно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ї</w:t>
      </w:r>
      <w:r>
        <w:rPr>
          <w:rFonts w:ascii="Times New Roman" w:hAnsi="Times New Roman"/>
          <w:bCs/>
          <w:sz w:val="28"/>
          <w:szCs w:val="28"/>
        </w:rPr>
        <w:t xml:space="preserve"> Ради </w:t>
      </w:r>
      <w:proofErr w:type="spellStart"/>
      <w:r>
        <w:rPr>
          <w:rFonts w:ascii="Times New Roman" w:hAnsi="Times New Roman"/>
          <w:bCs/>
          <w:sz w:val="28"/>
          <w:szCs w:val="28"/>
        </w:rPr>
        <w:t>Укра</w:t>
      </w:r>
      <w:r>
        <w:rPr>
          <w:rFonts w:ascii="Times New Roman" w:hAnsi="Times New Roman"/>
          <w:bCs/>
          <w:sz w:val="28"/>
          <w:szCs w:val="28"/>
          <w:lang w:val="uk-UA"/>
        </w:rPr>
        <w:t>їни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436</w:t>
      </w:r>
      <w:r>
        <w:rPr>
          <w:rFonts w:ascii="Times New Roman" w:hAnsi="Times New Roman"/>
          <w:bCs/>
          <w:sz w:val="28"/>
          <w:szCs w:val="28"/>
        </w:rPr>
        <w:t xml:space="preserve">- 15-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Режим доступу: </w:t>
      </w:r>
      <w:hyperlink r:id="rId6" w:history="1">
        <w:r>
          <w:rPr>
            <w:rStyle w:val="a4"/>
            <w:rFonts w:ascii="Times New Roman" w:hAnsi="Times New Roman"/>
            <w:color w:val="000000" w:themeColor="text1"/>
            <w:sz w:val="28"/>
            <w:szCs w:val="28"/>
          </w:rPr>
          <w:t>http://zakon3.rada.gov.ua/laws/show/436-15</w:t>
        </w:r>
      </w:hyperlink>
      <w:r>
        <w:rPr>
          <w:rFonts w:ascii="Times New Roman" w:hAnsi="Times New Roman"/>
          <w:sz w:val="28"/>
          <w:szCs w:val="28"/>
        </w:rPr>
        <w:t xml:space="preserve"> (з </w:t>
      </w:r>
      <w:proofErr w:type="spellStart"/>
      <w:r>
        <w:rPr>
          <w:rFonts w:ascii="Times New Roman" w:hAnsi="Times New Roman"/>
          <w:sz w:val="28"/>
          <w:szCs w:val="28"/>
        </w:rPr>
        <w:t>зм</w:t>
      </w:r>
      <w:r>
        <w:rPr>
          <w:rFonts w:ascii="Times New Roman" w:hAnsi="Times New Roman"/>
          <w:sz w:val="28"/>
          <w:szCs w:val="28"/>
          <w:lang w:val="uk-UA"/>
        </w:rPr>
        <w:t>інами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доповненнями). 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Податковий кодекс України від 02.12.2010р №2755-</w:t>
      </w:r>
      <w:r>
        <w:rPr>
          <w:rFonts w:ascii="Times New Roman" w:hAnsi="Times New Roman"/>
          <w:bCs/>
          <w:sz w:val="28"/>
          <w:szCs w:val="28"/>
          <w:lang w:val="en-US"/>
        </w:rPr>
        <w:t>V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І- </w:t>
      </w:r>
      <w:r>
        <w:rPr>
          <w:rFonts w:ascii="Times New Roman" w:hAnsi="Times New Roman"/>
          <w:bCs/>
          <w:sz w:val="28"/>
          <w:szCs w:val="28"/>
        </w:rPr>
        <w:t>[</w:t>
      </w:r>
      <w:proofErr w:type="spellStart"/>
      <w:r>
        <w:rPr>
          <w:rFonts w:ascii="Times New Roman" w:hAnsi="Times New Roman"/>
          <w:bCs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ресурс] за </w:t>
      </w:r>
      <w:proofErr w:type="spellStart"/>
      <w:r>
        <w:rPr>
          <w:rFonts w:ascii="Times New Roman" w:hAnsi="Times New Roman"/>
          <w:bCs/>
          <w:sz w:val="28"/>
          <w:szCs w:val="28"/>
        </w:rPr>
        <w:t>даними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Верховно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ї</w:t>
      </w:r>
      <w:r>
        <w:rPr>
          <w:rFonts w:ascii="Times New Roman" w:hAnsi="Times New Roman"/>
          <w:bCs/>
          <w:sz w:val="28"/>
          <w:szCs w:val="28"/>
        </w:rPr>
        <w:t xml:space="preserve"> Ради </w:t>
      </w:r>
      <w:proofErr w:type="spellStart"/>
      <w:r>
        <w:rPr>
          <w:rFonts w:ascii="Times New Roman" w:hAnsi="Times New Roman"/>
          <w:bCs/>
          <w:sz w:val="28"/>
          <w:szCs w:val="28"/>
        </w:rPr>
        <w:t>Укра</w:t>
      </w:r>
      <w:r>
        <w:rPr>
          <w:rFonts w:ascii="Times New Roman" w:hAnsi="Times New Roman"/>
          <w:bCs/>
          <w:sz w:val="28"/>
          <w:szCs w:val="28"/>
          <w:lang w:val="uk-UA"/>
        </w:rPr>
        <w:t>їни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№2255-17</w:t>
      </w:r>
      <w:r>
        <w:rPr>
          <w:rFonts w:ascii="Times New Roman" w:hAnsi="Times New Roman"/>
          <w:bCs/>
          <w:sz w:val="28"/>
          <w:szCs w:val="28"/>
        </w:rPr>
        <w:t xml:space="preserve">- </w:t>
      </w:r>
      <w:r>
        <w:rPr>
          <w:rFonts w:ascii="Times New Roman" w:hAnsi="Times New Roman"/>
          <w:bCs/>
          <w:sz w:val="28"/>
          <w:szCs w:val="28"/>
          <w:lang w:val="uk-UA"/>
        </w:rPr>
        <w:t>Режим доступу:</w:t>
      </w:r>
      <w: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http://zakon5.rada.gov.ua/laws/show/2755-17(з змінами та доповненнями). 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Цивільний кодекс України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16</w:t>
      </w:r>
      <w:r>
        <w:rPr>
          <w:rFonts w:ascii="Times New Roman" w:hAnsi="Times New Roman"/>
          <w:bCs/>
          <w:sz w:val="28"/>
          <w:szCs w:val="28"/>
        </w:rPr>
        <w:t>.0</w:t>
      </w:r>
      <w:r>
        <w:rPr>
          <w:rFonts w:ascii="Times New Roman" w:hAnsi="Times New Roman"/>
          <w:bCs/>
          <w:sz w:val="28"/>
          <w:szCs w:val="28"/>
          <w:lang w:val="uk-UA"/>
        </w:rPr>
        <w:t>1</w:t>
      </w:r>
      <w:r>
        <w:rPr>
          <w:rFonts w:ascii="Times New Roman" w:hAnsi="Times New Roman"/>
          <w:bCs/>
          <w:sz w:val="28"/>
          <w:szCs w:val="28"/>
        </w:rPr>
        <w:t>.</w:t>
      </w:r>
      <w:r>
        <w:rPr>
          <w:rFonts w:ascii="Times New Roman" w:hAnsi="Times New Roman"/>
          <w:bCs/>
          <w:sz w:val="28"/>
          <w:szCs w:val="28"/>
          <w:lang w:val="uk-UA"/>
        </w:rPr>
        <w:t>2003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підстава</w:t>
      </w:r>
      <w:proofErr w:type="spellEnd"/>
      <w:r>
        <w:rPr>
          <w:rFonts w:ascii="Times New Roman" w:hAnsi="Times New Roman"/>
          <w:sz w:val="28"/>
          <w:szCs w:val="28"/>
        </w:rPr>
        <w:t> 2269</w:t>
      </w:r>
      <w:r>
        <w:rPr>
          <w:rFonts w:ascii="Times New Roman" w:hAnsi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/>
          <w:bCs/>
          <w:sz w:val="28"/>
          <w:szCs w:val="28"/>
          <w:lang w:val="en-US"/>
        </w:rPr>
        <w:t>V</w:t>
      </w:r>
      <w:r>
        <w:rPr>
          <w:rFonts w:ascii="Times New Roman" w:hAnsi="Times New Roman"/>
          <w:bCs/>
          <w:sz w:val="28"/>
          <w:szCs w:val="28"/>
          <w:lang w:val="uk-UA"/>
        </w:rPr>
        <w:t>І–</w:t>
      </w:r>
      <w:r>
        <w:rPr>
          <w:rFonts w:ascii="Times New Roman" w:hAnsi="Times New Roman"/>
          <w:bCs/>
          <w:sz w:val="28"/>
          <w:szCs w:val="28"/>
        </w:rPr>
        <w:t xml:space="preserve"> [</w:t>
      </w:r>
      <w:proofErr w:type="spellStart"/>
      <w:r>
        <w:rPr>
          <w:rFonts w:ascii="Times New Roman" w:hAnsi="Times New Roman"/>
          <w:bCs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ресурс] за </w:t>
      </w:r>
      <w:proofErr w:type="spellStart"/>
      <w:r>
        <w:rPr>
          <w:rFonts w:ascii="Times New Roman" w:hAnsi="Times New Roman"/>
          <w:bCs/>
          <w:sz w:val="28"/>
          <w:szCs w:val="28"/>
        </w:rPr>
        <w:t>даними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Верховно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ї</w:t>
      </w:r>
      <w:r>
        <w:rPr>
          <w:rFonts w:ascii="Times New Roman" w:hAnsi="Times New Roman"/>
          <w:bCs/>
          <w:sz w:val="28"/>
          <w:szCs w:val="28"/>
        </w:rPr>
        <w:t xml:space="preserve"> Ради </w:t>
      </w:r>
      <w:proofErr w:type="spellStart"/>
      <w:r>
        <w:rPr>
          <w:rFonts w:ascii="Times New Roman" w:hAnsi="Times New Roman"/>
          <w:bCs/>
          <w:sz w:val="28"/>
          <w:szCs w:val="28"/>
        </w:rPr>
        <w:t>Укра</w:t>
      </w:r>
      <w:r>
        <w:rPr>
          <w:rFonts w:ascii="Times New Roman" w:hAnsi="Times New Roman"/>
          <w:bCs/>
          <w:sz w:val="28"/>
          <w:szCs w:val="28"/>
          <w:lang w:val="uk-UA"/>
        </w:rPr>
        <w:t>їни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№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hyperlink r:id="rId7" w:tgtFrame="_blank" w:history="1">
        <w:r>
          <w:rPr>
            <w:rStyle w:val="a4"/>
            <w:rFonts w:ascii="Times New Roman" w:hAnsi="Times New Roman"/>
            <w:color w:val="000000" w:themeColor="text1"/>
            <w:sz w:val="28"/>
            <w:szCs w:val="28"/>
          </w:rPr>
          <w:t>2269-19</w:t>
        </w:r>
      </w:hyperlink>
      <w:r>
        <w:rPr>
          <w:rFonts w:ascii="Times New Roman" w:hAnsi="Times New Roman"/>
          <w:bCs/>
          <w:sz w:val="28"/>
          <w:szCs w:val="28"/>
        </w:rPr>
        <w:t xml:space="preserve">- </w:t>
      </w:r>
      <w:r>
        <w:rPr>
          <w:rFonts w:ascii="Times New Roman" w:hAnsi="Times New Roman"/>
          <w:bCs/>
          <w:sz w:val="28"/>
          <w:szCs w:val="28"/>
          <w:lang w:val="uk-UA"/>
        </w:rPr>
        <w:t>Режим доступу:</w:t>
      </w:r>
      <w: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http://zakon3.rada.gov.ua/laws/show/435-15</w:t>
      </w:r>
      <w:r>
        <w:rPr>
          <w:rFonts w:ascii="Times New Roman" w:hAnsi="Times New Roman"/>
          <w:sz w:val="28"/>
          <w:szCs w:val="28"/>
        </w:rPr>
        <w:t xml:space="preserve">(з </w:t>
      </w:r>
      <w:proofErr w:type="spellStart"/>
      <w:r>
        <w:rPr>
          <w:rFonts w:ascii="Times New Roman" w:hAnsi="Times New Roman"/>
          <w:sz w:val="28"/>
          <w:szCs w:val="28"/>
        </w:rPr>
        <w:t>зм</w:t>
      </w:r>
      <w:r>
        <w:rPr>
          <w:rFonts w:ascii="Times New Roman" w:hAnsi="Times New Roman"/>
          <w:sz w:val="28"/>
          <w:szCs w:val="28"/>
          <w:lang w:val="uk-UA"/>
        </w:rPr>
        <w:t>інами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доповненнями). 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 аудиторську діяльність </w:t>
      </w:r>
      <w:r>
        <w:rPr>
          <w:rFonts w:ascii="Times New Roman" w:hAnsi="Times New Roman"/>
          <w:bCs/>
          <w:sz w:val="28"/>
          <w:szCs w:val="28"/>
          <w:lang w:val="uk-UA"/>
        </w:rPr>
        <w:t>: Закон України від 22.04.1993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р. №3127-</w:t>
      </w:r>
      <w:r>
        <w:rPr>
          <w:rFonts w:ascii="Times New Roman" w:hAnsi="Times New Roman"/>
          <w:bCs/>
          <w:sz w:val="28"/>
          <w:szCs w:val="28"/>
        </w:rPr>
        <w:t>XI</w:t>
      </w:r>
      <w:r>
        <w:rPr>
          <w:rFonts w:ascii="Times New Roman" w:hAnsi="Times New Roman"/>
          <w:bCs/>
          <w:sz w:val="28"/>
          <w:szCs w:val="28"/>
          <w:lang w:val="uk-UA"/>
        </w:rPr>
        <w:t>І.- [Електронний ресурс]: Верховна Рада України. - Режим доступу:</w:t>
      </w:r>
      <w: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http://zakon2.rada.gov.ua/laws/show/</w:t>
      </w:r>
      <w:r>
        <w:rPr>
          <w:rFonts w:ascii="Times New Roman" w:hAnsi="Times New Roman"/>
          <w:sz w:val="28"/>
          <w:szCs w:val="28"/>
        </w:rPr>
        <w:t xml:space="preserve"> (з </w:t>
      </w:r>
      <w:proofErr w:type="spellStart"/>
      <w:r>
        <w:rPr>
          <w:rFonts w:ascii="Times New Roman" w:hAnsi="Times New Roman"/>
          <w:sz w:val="28"/>
          <w:szCs w:val="28"/>
        </w:rPr>
        <w:t>зм</w:t>
      </w:r>
      <w:r>
        <w:rPr>
          <w:rFonts w:ascii="Times New Roman" w:hAnsi="Times New Roman"/>
          <w:sz w:val="28"/>
          <w:szCs w:val="28"/>
          <w:lang w:val="uk-UA"/>
        </w:rPr>
        <w:t>інами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доповненнями). 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Про бухгалтерський облік і фінансову звітність в Україні: Закон України від 16.07.99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р. №996-</w:t>
      </w:r>
      <w:r>
        <w:rPr>
          <w:rFonts w:ascii="Times New Roman" w:hAnsi="Times New Roman"/>
          <w:bCs/>
          <w:sz w:val="28"/>
          <w:szCs w:val="28"/>
        </w:rPr>
        <w:t>XIV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.- [Електронний ресурс]: Верховна Рада України. - Режим доступу: </w:t>
      </w:r>
      <w:proofErr w:type="spellStart"/>
      <w:r>
        <w:rPr>
          <w:rFonts w:ascii="Times New Roman" w:hAnsi="Times New Roman"/>
          <w:bCs/>
          <w:sz w:val="28"/>
          <w:szCs w:val="28"/>
        </w:rPr>
        <w:t>http</w:t>
      </w:r>
      <w:proofErr w:type="spellEnd"/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bCs/>
          <w:sz w:val="28"/>
          <w:szCs w:val="28"/>
        </w:rPr>
        <w:t>www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bCs/>
          <w:sz w:val="28"/>
          <w:szCs w:val="28"/>
        </w:rPr>
        <w:t>rada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bCs/>
          <w:sz w:val="28"/>
          <w:szCs w:val="28"/>
        </w:rPr>
        <w:t>gov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bCs/>
          <w:sz w:val="28"/>
          <w:szCs w:val="28"/>
        </w:rPr>
        <w:t>ua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(з змінами та доповненнями).</w:t>
      </w:r>
      <w:r>
        <w:rPr>
          <w:rFonts w:ascii="Times New Roman" w:hAnsi="Times New Roman"/>
          <w:sz w:val="28"/>
          <w:szCs w:val="28"/>
          <w:lang w:val="uk-UA"/>
        </w:rPr>
        <w:t xml:space="preserve"> 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Про </w:t>
      </w:r>
      <w:proofErr w:type="spellStart"/>
      <w:r>
        <w:rPr>
          <w:rFonts w:ascii="Times New Roman" w:hAnsi="Times New Roman"/>
          <w:sz w:val="28"/>
          <w:szCs w:val="28"/>
        </w:rPr>
        <w:t>документальне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записів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бухгалтерському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обл</w:t>
      </w:r>
      <w:proofErr w:type="gramEnd"/>
      <w:r>
        <w:rPr>
          <w:rFonts w:ascii="Times New Roman" w:hAnsi="Times New Roman"/>
          <w:sz w:val="28"/>
          <w:szCs w:val="28"/>
        </w:rPr>
        <w:t>іку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Положення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затверджене</w:t>
      </w:r>
      <w:proofErr w:type="spellEnd"/>
      <w:r>
        <w:rPr>
          <w:rFonts w:ascii="Times New Roman" w:hAnsi="Times New Roman"/>
          <w:sz w:val="28"/>
          <w:szCs w:val="28"/>
        </w:rPr>
        <w:t xml:space="preserve"> наказом </w:t>
      </w:r>
      <w:proofErr w:type="spellStart"/>
      <w:r>
        <w:rPr>
          <w:rFonts w:ascii="Times New Roman" w:hAnsi="Times New Roman"/>
          <w:sz w:val="28"/>
          <w:szCs w:val="28"/>
        </w:rPr>
        <w:t>Мінфіну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24.05.95 р. №88 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</w:rPr>
        <w:t xml:space="preserve"> ресурс]. - Режим доступу: </w:t>
      </w:r>
      <w:proofErr w:type="spellStart"/>
      <w:r>
        <w:rPr>
          <w:rFonts w:ascii="Times New Roman" w:hAnsi="Times New Roman"/>
          <w:sz w:val="28"/>
          <w:szCs w:val="28"/>
        </w:rPr>
        <w:t>http</w:t>
      </w:r>
      <w:proofErr w:type="spellEnd"/>
      <w:r>
        <w:rPr>
          <w:rFonts w:ascii="Times New Roman" w:hAnsi="Times New Roman"/>
          <w:sz w:val="28"/>
          <w:szCs w:val="28"/>
        </w:rPr>
        <w:t> //www.rada.gov.ua</w:t>
      </w:r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</w:rPr>
        <w:t xml:space="preserve">з </w:t>
      </w:r>
      <w:proofErr w:type="spellStart"/>
      <w:r>
        <w:rPr>
          <w:rFonts w:ascii="Times New Roman" w:hAnsi="Times New Roman"/>
          <w:sz w:val="28"/>
          <w:szCs w:val="28"/>
        </w:rPr>
        <w:t>зм</w:t>
      </w:r>
      <w:r>
        <w:rPr>
          <w:rFonts w:ascii="Times New Roman" w:hAnsi="Times New Roman"/>
          <w:sz w:val="28"/>
          <w:szCs w:val="28"/>
          <w:lang w:val="uk-UA"/>
        </w:rPr>
        <w:t>інами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доповненнями).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-Н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 застосування Плану рахунків бухгалтерського обліку активів, капіталу, зобов'язань і господарських операцій підприємств і організацій: Інструкція Міністерства фінансів України від 30.11.99 №291 [Електронний ресурс]. - Режим доступу: </w:t>
      </w:r>
      <w:proofErr w:type="spellStart"/>
      <w:r>
        <w:rPr>
          <w:rFonts w:ascii="Times New Roman" w:hAnsi="Times New Roman"/>
          <w:sz w:val="28"/>
          <w:szCs w:val="28"/>
        </w:rPr>
        <w:t>http</w:t>
      </w:r>
      <w:proofErr w:type="spellEnd"/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sz w:val="28"/>
          <w:szCs w:val="28"/>
        </w:rPr>
        <w:t>www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rada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gov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sz w:val="28"/>
          <w:szCs w:val="28"/>
        </w:rPr>
        <w:t>ua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з змінами та доповненнями). 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Про затвердження Положення про Державну аудиторську службу України: постанова Кабінету Міністрів України від 03.02.2016р. №43.- [Електронний ресурс]: Верховна Рада України. - Режим доступу:</w:t>
      </w:r>
      <w: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http://zakon3.rada.gov.ua/laws/show/43-2016-%D0%BF</w:t>
      </w:r>
      <w:r>
        <w:rPr>
          <w:rFonts w:ascii="Times New Roman" w:hAnsi="Times New Roman"/>
          <w:sz w:val="28"/>
          <w:szCs w:val="28"/>
        </w:rPr>
        <w:t xml:space="preserve">(з </w:t>
      </w:r>
      <w:proofErr w:type="spellStart"/>
      <w:r>
        <w:rPr>
          <w:rFonts w:ascii="Times New Roman" w:hAnsi="Times New Roman"/>
          <w:sz w:val="28"/>
          <w:szCs w:val="28"/>
        </w:rPr>
        <w:t>зм</w:t>
      </w:r>
      <w:r>
        <w:rPr>
          <w:rFonts w:ascii="Times New Roman" w:hAnsi="Times New Roman"/>
          <w:sz w:val="28"/>
          <w:szCs w:val="28"/>
          <w:lang w:val="uk-UA"/>
        </w:rPr>
        <w:t>інами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доповненнями). 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Національне положення (стандарт) бухгалтерського обліку 1 «Загальні вимоги до фінансової звітності: наказ Міністерств фінансів України від 07.02.2013 р. № 73. - [Електронний ресурс]: Верховна Рада України. - Режим доступу:</w:t>
      </w:r>
      <w:r>
        <w:rPr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http://zakon2.rada.gov.ua/laws/show/z0336-13</w:t>
      </w:r>
      <w:r>
        <w:rPr>
          <w:rFonts w:ascii="Times New Roman" w:hAnsi="Times New Roman"/>
          <w:sz w:val="28"/>
          <w:szCs w:val="28"/>
          <w:lang w:val="uk-UA"/>
        </w:rPr>
        <w:t>(з змінами та доповненнями). 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Положення (стандарт) бухгалтерського обліку 10 «Дебіторська заборгованість» затверджено наказом Міністерства фінансів України від 08.10.99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р. №237- [Електронний ресурс]: Верховна Рада України. - Режим доступу: </w:t>
      </w:r>
      <w:proofErr w:type="spellStart"/>
      <w:r>
        <w:rPr>
          <w:rFonts w:ascii="Times New Roman" w:hAnsi="Times New Roman"/>
          <w:bCs/>
          <w:sz w:val="28"/>
          <w:szCs w:val="28"/>
        </w:rPr>
        <w:t>http</w:t>
      </w:r>
      <w:proofErr w:type="spellEnd"/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//</w:t>
      </w:r>
      <w:proofErr w:type="spellStart"/>
      <w:r>
        <w:rPr>
          <w:rFonts w:ascii="Times New Roman" w:hAnsi="Times New Roman"/>
          <w:bCs/>
          <w:sz w:val="28"/>
          <w:szCs w:val="28"/>
        </w:rPr>
        <w:t>www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bCs/>
          <w:sz w:val="28"/>
          <w:szCs w:val="28"/>
        </w:rPr>
        <w:t>rada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bCs/>
          <w:sz w:val="28"/>
          <w:szCs w:val="28"/>
        </w:rPr>
        <w:t>gov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bCs/>
          <w:sz w:val="28"/>
          <w:szCs w:val="28"/>
        </w:rPr>
        <w:t>ua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.(з змінами та доповненнями) </w:t>
      </w:r>
      <w:r>
        <w:rPr>
          <w:rFonts w:ascii="Times New Roman" w:hAnsi="Times New Roman"/>
          <w:sz w:val="28"/>
          <w:szCs w:val="28"/>
          <w:lang w:val="uk-UA"/>
        </w:rPr>
        <w:t>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Положення (стандарт) бухгалтерського обліку 13 </w:t>
      </w:r>
      <w:r>
        <w:rPr>
          <w:rFonts w:ascii="Times New Roman" w:hAnsi="Times New Roman"/>
          <w:sz w:val="28"/>
          <w:szCs w:val="28"/>
          <w:lang w:val="uk-UA"/>
        </w:rPr>
        <w:t xml:space="preserve">«Фінансові інструменти» </w:t>
      </w:r>
      <w:r>
        <w:rPr>
          <w:rFonts w:ascii="Times New Roman" w:hAnsi="Times New Roman"/>
          <w:bCs/>
          <w:sz w:val="28"/>
          <w:szCs w:val="28"/>
          <w:lang w:val="uk-UA"/>
        </w:rPr>
        <w:t>затверджено наказом Міністерства фінансів України від 30.11.2001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№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559- [Електронний ресурс]: Верховна Рада України. - Режим доступу: </w:t>
      </w:r>
      <w:proofErr w:type="spellStart"/>
      <w:r>
        <w:rPr>
          <w:rFonts w:ascii="Times New Roman" w:hAnsi="Times New Roman"/>
          <w:bCs/>
          <w:sz w:val="28"/>
          <w:szCs w:val="28"/>
        </w:rPr>
        <w:t>http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://</w:t>
      </w:r>
      <w:proofErr w:type="spellStart"/>
      <w:r>
        <w:rPr>
          <w:rFonts w:ascii="Times New Roman" w:hAnsi="Times New Roman"/>
          <w:bCs/>
          <w:sz w:val="28"/>
          <w:szCs w:val="28"/>
        </w:rPr>
        <w:t>zakon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2.</w:t>
      </w:r>
      <w:proofErr w:type="spellStart"/>
      <w:r>
        <w:rPr>
          <w:rFonts w:ascii="Times New Roman" w:hAnsi="Times New Roman"/>
          <w:bCs/>
          <w:sz w:val="28"/>
          <w:szCs w:val="28"/>
        </w:rPr>
        <w:t>rada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bCs/>
          <w:sz w:val="28"/>
          <w:szCs w:val="28"/>
        </w:rPr>
        <w:t>gov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/>
          <w:bCs/>
          <w:sz w:val="28"/>
          <w:szCs w:val="28"/>
        </w:rPr>
        <w:t>ua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bCs/>
          <w:sz w:val="28"/>
          <w:szCs w:val="28"/>
        </w:rPr>
        <w:t>laws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/>
          <w:bCs/>
          <w:sz w:val="28"/>
          <w:szCs w:val="28"/>
        </w:rPr>
        <w:t>show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/</w:t>
      </w:r>
      <w:r>
        <w:rPr>
          <w:rFonts w:ascii="Times New Roman" w:hAnsi="Times New Roman"/>
          <w:bCs/>
          <w:sz w:val="28"/>
          <w:szCs w:val="28"/>
        </w:rPr>
        <w:t>z</w:t>
      </w:r>
      <w:r>
        <w:rPr>
          <w:rFonts w:ascii="Times New Roman" w:hAnsi="Times New Roman"/>
          <w:bCs/>
          <w:sz w:val="28"/>
          <w:szCs w:val="28"/>
          <w:lang w:val="uk-UA"/>
        </w:rPr>
        <w:t>1050-01(з змінами і доповненнями)</w:t>
      </w:r>
      <w:r>
        <w:rPr>
          <w:rFonts w:ascii="Times New Roman" w:hAnsi="Times New Roman"/>
          <w:sz w:val="28"/>
          <w:szCs w:val="28"/>
          <w:lang w:val="uk-UA"/>
        </w:rPr>
        <w:t xml:space="preserve"> -Назва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Положення про інвентаризацію активів та зобов’язань, затверджене наказом Міністерства фінансів України від 02.09.2014 № 879 зі змінами та доповненнями. </w:t>
      </w:r>
      <w:r>
        <w:rPr>
          <w:rFonts w:ascii="Times New Roman" w:hAnsi="Times New Roman"/>
          <w:bCs/>
          <w:sz w:val="28"/>
          <w:szCs w:val="28"/>
        </w:rPr>
        <w:t>[</w:t>
      </w:r>
      <w:proofErr w:type="spellStart"/>
      <w:r>
        <w:rPr>
          <w:rFonts w:ascii="Times New Roman" w:hAnsi="Times New Roman"/>
          <w:bCs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ресурс] // </w:t>
      </w:r>
      <w:proofErr w:type="spellStart"/>
      <w:r>
        <w:rPr>
          <w:rFonts w:ascii="Times New Roman" w:hAnsi="Times New Roman"/>
          <w:bCs/>
          <w:sz w:val="28"/>
          <w:szCs w:val="28"/>
        </w:rPr>
        <w:t>Верховна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Рада </w:t>
      </w:r>
      <w:proofErr w:type="spellStart"/>
      <w:r>
        <w:rPr>
          <w:rFonts w:ascii="Times New Roman" w:hAnsi="Times New Roman"/>
          <w:bCs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bCs/>
          <w:sz w:val="28"/>
          <w:szCs w:val="28"/>
        </w:rPr>
        <w:t>: [сайт]. – Режим доступу: http://zakon3.rada.gov.ua/laws/show/z1365-14</w:t>
      </w:r>
      <w:r>
        <w:rPr>
          <w:rFonts w:ascii="Times New Roman" w:hAnsi="Times New Roman"/>
          <w:bCs/>
          <w:sz w:val="28"/>
          <w:szCs w:val="28"/>
          <w:lang w:val="uk-UA"/>
        </w:rPr>
        <w:t>(з змінами і доповненнями)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-Н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>азва 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Міжнародні стандарти контролю якості, аудиту,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оггляду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іншого надання впевненості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супутних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послуг: видання 2015 року. Частина 1 </w:t>
      </w:r>
      <w:r>
        <w:rPr>
          <w:rFonts w:ascii="Times New Roman" w:hAnsi="Times New Roman"/>
          <w:bCs/>
          <w:sz w:val="28"/>
          <w:szCs w:val="28"/>
        </w:rPr>
        <w:t>[</w:t>
      </w:r>
      <w:proofErr w:type="spellStart"/>
      <w:r>
        <w:rPr>
          <w:rFonts w:ascii="Times New Roman" w:hAnsi="Times New Roman"/>
          <w:bCs/>
          <w:sz w:val="28"/>
          <w:szCs w:val="28"/>
        </w:rPr>
        <w:t>Електронний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ресурс]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: Міжнародна федерація бухгалтерів, Аудиторська палата України, голова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редкол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О.В.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Гачківський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редкол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.: Н.І. Гаєвська, В.В.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Дабіжа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та ін. / пер. з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англ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О.Л.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Ольховікова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, О.В. Селезньов. – К.: 2016. – Режим доступу: </w:t>
      </w:r>
      <w:hyperlink r:id="rId8" w:history="1"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en-US"/>
          </w:rPr>
          <w:t>www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en-US"/>
          </w:rPr>
          <w:t>apu</w:t>
        </w:r>
        <w:proofErr w:type="spellEnd"/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en-US"/>
          </w:rPr>
          <w:t>com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</w:rPr>
          <w:t>.</w:t>
        </w:r>
        <w:proofErr w:type="spellStart"/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en-US"/>
          </w:rPr>
          <w:t>ua</w:t>
        </w:r>
        <w:proofErr w:type="spellEnd"/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en-US"/>
          </w:rPr>
          <w:t>attachments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</w:rPr>
          <w:t>/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en-US"/>
          </w:rPr>
          <w:t>article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</w:rPr>
          <w:t>/1038/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en-US"/>
          </w:rPr>
          <w:t>Part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</w:rPr>
          <w:t>_1_2015.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en-US"/>
          </w:rPr>
          <w:t>pdf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</w:rPr>
          <w:t>.-</w:t>
        </w:r>
        <w:r>
          <w:rPr>
            <w:rStyle w:val="a4"/>
            <w:rFonts w:ascii="Times New Roman" w:hAnsi="Times New Roman"/>
            <w:bCs/>
            <w:color w:val="000000" w:themeColor="text1"/>
            <w:sz w:val="28"/>
            <w:szCs w:val="28"/>
            <w:lang w:val="uk-UA"/>
          </w:rPr>
          <w:t>Назва</w:t>
        </w:r>
      </w:hyperlink>
      <w:r>
        <w:rPr>
          <w:rFonts w:ascii="Times New Roman" w:hAnsi="Times New Roman"/>
          <w:bCs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з титул. Екрану.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Адамовська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В. С. Удосконалення обліку довгострокової дебіторської заборгованості, зумовлене сучасною економічною ситуацією </w:t>
      </w:r>
      <w:r>
        <w:rPr>
          <w:rFonts w:ascii="Times New Roman" w:hAnsi="Times New Roman"/>
          <w:bCs/>
          <w:sz w:val="28"/>
          <w:szCs w:val="28"/>
        </w:rPr>
        <w:t>[Текст]</w:t>
      </w:r>
      <w:r>
        <w:rPr>
          <w:rFonts w:ascii="Times New Roman" w:hAnsi="Times New Roman"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науковий вісник Ужгородського національного університету. Серія : Міжнародні економічні відносини та світове господарство. - 2016. -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6(1). - С. 6-9. 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Атамас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П.Й. Бухгалтерський облік у галузях економіки 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посібник</w:t>
      </w:r>
      <w:r>
        <w:rPr>
          <w:rFonts w:ascii="Times New Roman" w:hAnsi="Times New Roman"/>
          <w:sz w:val="28"/>
          <w:szCs w:val="28"/>
        </w:rPr>
        <w:t xml:space="preserve">/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П.Й.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Атамас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.- 2-ге вид.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перероб.та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доп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.- К.ЦУЛ, 2010-392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Аудит. (</w:t>
      </w:r>
      <w:proofErr w:type="spellStart"/>
      <w:r>
        <w:rPr>
          <w:rFonts w:ascii="Times New Roman" w:hAnsi="Times New Roman"/>
          <w:bCs/>
          <w:sz w:val="28"/>
          <w:szCs w:val="28"/>
        </w:rPr>
        <w:t>Основи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Cs/>
          <w:sz w:val="28"/>
          <w:szCs w:val="28"/>
        </w:rPr>
        <w:t>державного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bCs/>
          <w:sz w:val="28"/>
          <w:szCs w:val="28"/>
        </w:rPr>
        <w:t>незалежного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професійного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bCs/>
          <w:sz w:val="28"/>
          <w:szCs w:val="28"/>
        </w:rPr>
        <w:t>внутрішнього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аудиту). [Текст]</w:t>
      </w:r>
      <w:r>
        <w:rPr>
          <w:rFonts w:ascii="Times New Roman" w:hAnsi="Times New Roman"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/>
          <w:bCs/>
          <w:sz w:val="28"/>
          <w:szCs w:val="28"/>
          <w:lang w:val="uk-UA"/>
        </w:rPr>
        <w:t>ідручник з</w:t>
      </w:r>
      <w:r>
        <w:rPr>
          <w:rFonts w:ascii="Times New Roman" w:hAnsi="Times New Roman"/>
          <w:bCs/>
          <w:sz w:val="28"/>
          <w:szCs w:val="28"/>
        </w:rPr>
        <w:t xml:space="preserve">а ред. проф. Немченко В. В., Редько О. Ю.,– К.: Центр </w:t>
      </w:r>
      <w:proofErr w:type="spellStart"/>
      <w:r>
        <w:rPr>
          <w:rFonts w:ascii="Times New Roman" w:hAnsi="Times New Roman"/>
          <w:bCs/>
          <w:sz w:val="28"/>
          <w:szCs w:val="28"/>
        </w:rPr>
        <w:t>учбової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bCs/>
          <w:sz w:val="28"/>
          <w:szCs w:val="28"/>
        </w:rPr>
        <w:t>, 2012. – 540 с.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>Аудит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[Текст]: </w:t>
      </w:r>
      <w:proofErr w:type="spellStart"/>
      <w:proofErr w:type="gramStart"/>
      <w:r>
        <w:rPr>
          <w:rFonts w:ascii="Times New Roman" w:hAnsi="Times New Roman"/>
          <w:bCs/>
          <w:sz w:val="28"/>
          <w:szCs w:val="28"/>
        </w:rPr>
        <w:t>п</w:t>
      </w:r>
      <w:proofErr w:type="gramEnd"/>
      <w:r>
        <w:rPr>
          <w:rFonts w:ascii="Times New Roman" w:hAnsi="Times New Roman"/>
          <w:bCs/>
          <w:sz w:val="28"/>
          <w:szCs w:val="28"/>
        </w:rPr>
        <w:t>ідручник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за ред.: Г. М. </w:t>
      </w:r>
      <w:proofErr w:type="spellStart"/>
      <w:r>
        <w:rPr>
          <w:rFonts w:ascii="Times New Roman" w:hAnsi="Times New Roman"/>
          <w:bCs/>
          <w:sz w:val="28"/>
          <w:szCs w:val="28"/>
        </w:rPr>
        <w:t>Давидова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, М. В. </w:t>
      </w:r>
      <w:proofErr w:type="spellStart"/>
      <w:r>
        <w:rPr>
          <w:rFonts w:ascii="Times New Roman" w:hAnsi="Times New Roman"/>
          <w:bCs/>
          <w:sz w:val="28"/>
          <w:szCs w:val="28"/>
        </w:rPr>
        <w:t>Кужельного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- 2-ге вид., </w:t>
      </w:r>
      <w:proofErr w:type="spellStart"/>
      <w:r>
        <w:rPr>
          <w:rFonts w:ascii="Times New Roman" w:hAnsi="Times New Roman"/>
          <w:bCs/>
          <w:sz w:val="28"/>
          <w:szCs w:val="28"/>
        </w:rPr>
        <w:t>перероб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і доп. - К.: </w:t>
      </w:r>
      <w:proofErr w:type="spellStart"/>
      <w:r>
        <w:rPr>
          <w:rFonts w:ascii="Times New Roman" w:hAnsi="Times New Roman"/>
          <w:bCs/>
          <w:sz w:val="28"/>
          <w:szCs w:val="28"/>
        </w:rPr>
        <w:t>Знання</w:t>
      </w:r>
      <w:proofErr w:type="spellEnd"/>
      <w:r>
        <w:rPr>
          <w:rFonts w:ascii="Times New Roman" w:hAnsi="Times New Roman"/>
          <w:bCs/>
          <w:sz w:val="28"/>
          <w:szCs w:val="28"/>
        </w:rPr>
        <w:t>, 2009. - 495 с.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Білик М.Д. Управління дебіторською заборгованістю підприємств[Текст] : М.Д. Білик // Фінанси України. – 2003. – № 12. – С. 24–36. 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Береза С.Л. Проблема </w:t>
      </w:r>
      <w:proofErr w:type="spellStart"/>
      <w:r>
        <w:rPr>
          <w:rFonts w:ascii="Times New Roman" w:hAnsi="Times New Roman"/>
          <w:bCs/>
          <w:sz w:val="28"/>
          <w:szCs w:val="28"/>
        </w:rPr>
        <w:t>визначення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дебіторської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заборгованості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в </w:t>
      </w:r>
      <w:proofErr w:type="spellStart"/>
      <w:proofErr w:type="gramStart"/>
      <w:r>
        <w:rPr>
          <w:rFonts w:ascii="Times New Roman" w:hAnsi="Times New Roman"/>
          <w:bCs/>
          <w:sz w:val="28"/>
          <w:szCs w:val="28"/>
        </w:rPr>
        <w:t>обл</w:t>
      </w:r>
      <w:proofErr w:type="gramEnd"/>
      <w:r>
        <w:rPr>
          <w:rFonts w:ascii="Times New Roman" w:hAnsi="Times New Roman"/>
          <w:bCs/>
          <w:sz w:val="28"/>
          <w:szCs w:val="28"/>
        </w:rPr>
        <w:t>іку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[Текст]</w:t>
      </w:r>
      <w:r>
        <w:rPr>
          <w:rFonts w:ascii="Times New Roman" w:hAnsi="Times New Roman"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bCs/>
          <w:sz w:val="28"/>
          <w:szCs w:val="28"/>
        </w:rPr>
        <w:t xml:space="preserve"> С.Л. Береза // </w:t>
      </w:r>
      <w:proofErr w:type="spellStart"/>
      <w:proofErr w:type="gramStart"/>
      <w:r>
        <w:rPr>
          <w:rFonts w:ascii="Times New Roman" w:hAnsi="Times New Roman"/>
          <w:bCs/>
          <w:sz w:val="28"/>
          <w:szCs w:val="28"/>
        </w:rPr>
        <w:t>В</w:t>
      </w:r>
      <w:proofErr w:type="gramEnd"/>
      <w:r>
        <w:rPr>
          <w:rFonts w:ascii="Times New Roman" w:hAnsi="Times New Roman"/>
          <w:bCs/>
          <w:sz w:val="28"/>
          <w:szCs w:val="28"/>
        </w:rPr>
        <w:t>існик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ЖДТУ. </w:t>
      </w:r>
      <w:proofErr w:type="spellStart"/>
      <w:r>
        <w:rPr>
          <w:rFonts w:ascii="Times New Roman" w:hAnsi="Times New Roman"/>
          <w:bCs/>
          <w:sz w:val="28"/>
          <w:szCs w:val="28"/>
        </w:rPr>
        <w:t>Серія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bCs/>
          <w:sz w:val="28"/>
          <w:szCs w:val="28"/>
        </w:rPr>
        <w:t>Економічні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науки: </w:t>
      </w:r>
      <w:proofErr w:type="spellStart"/>
      <w:r>
        <w:rPr>
          <w:rFonts w:ascii="Times New Roman" w:hAnsi="Times New Roman"/>
          <w:bCs/>
          <w:sz w:val="28"/>
          <w:szCs w:val="28"/>
        </w:rPr>
        <w:t>зб</w:t>
      </w:r>
      <w:proofErr w:type="spellEnd"/>
      <w:r>
        <w:rPr>
          <w:rFonts w:ascii="Times New Roman" w:hAnsi="Times New Roman"/>
          <w:bCs/>
          <w:sz w:val="28"/>
          <w:szCs w:val="28"/>
        </w:rPr>
        <w:t>. наук</w:t>
      </w:r>
      <w:proofErr w:type="gramStart"/>
      <w:r>
        <w:rPr>
          <w:rFonts w:ascii="Times New Roman" w:hAnsi="Times New Roman"/>
          <w:bCs/>
          <w:sz w:val="28"/>
          <w:szCs w:val="28"/>
        </w:rPr>
        <w:t>.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bCs/>
          <w:sz w:val="28"/>
          <w:szCs w:val="28"/>
        </w:rPr>
        <w:t>п</w:t>
      </w:r>
      <w:proofErr w:type="gramEnd"/>
      <w:r>
        <w:rPr>
          <w:rFonts w:ascii="Times New Roman" w:hAnsi="Times New Roman"/>
          <w:bCs/>
          <w:sz w:val="28"/>
          <w:szCs w:val="28"/>
        </w:rPr>
        <w:t>р. – 2003. – № 4(26). – С. 32-37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</w:rPr>
        <w:t xml:space="preserve">Бондар М. І. Аудит [Текст] : </w:t>
      </w:r>
      <w:r>
        <w:rPr>
          <w:rFonts w:ascii="Times New Roman" w:hAnsi="Times New Roman"/>
          <w:bCs/>
          <w:sz w:val="28"/>
          <w:szCs w:val="28"/>
          <w:lang w:val="uk-UA"/>
        </w:rPr>
        <w:t>н</w:t>
      </w:r>
      <w:proofErr w:type="spellStart"/>
      <w:r>
        <w:rPr>
          <w:rFonts w:ascii="Times New Roman" w:hAnsi="Times New Roman"/>
          <w:bCs/>
          <w:sz w:val="28"/>
          <w:szCs w:val="28"/>
        </w:rPr>
        <w:t>авч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bCs/>
          <w:sz w:val="28"/>
          <w:szCs w:val="28"/>
        </w:rPr>
        <w:t>пос</w:t>
      </w:r>
      <w:proofErr w:type="gramEnd"/>
      <w:r>
        <w:rPr>
          <w:rFonts w:ascii="Times New Roman" w:hAnsi="Times New Roman"/>
          <w:bCs/>
          <w:sz w:val="28"/>
          <w:szCs w:val="28"/>
        </w:rPr>
        <w:t>ібник</w:t>
      </w:r>
      <w:proofErr w:type="spellEnd"/>
      <w:r>
        <w:rPr>
          <w:rFonts w:ascii="Times New Roman" w:hAnsi="Times New Roman"/>
          <w:bCs/>
          <w:sz w:val="28"/>
          <w:szCs w:val="28"/>
        </w:rPr>
        <w:t>. / М. І. Бондар. — К.</w:t>
      </w:r>
      <w:proofErr w:type="gramStart"/>
      <w:r>
        <w:rPr>
          <w:rFonts w:ascii="Times New Roman" w:hAnsi="Times New Roman"/>
          <w:bCs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КНЕУ, 2003. – 188 с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Бондарчук Н. В. Теоретико-методичні основи бухгалтерського обліку дебіторської заборгованості [Текст]:  науковий вісник Херсонського державного університету. Сер. : Економічні науки. - 2016. -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16(1). - С. 135-138.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</w:rPr>
        <w:t>Бутинець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Ф.Ф. Аудит [Текст]: 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п</w:t>
      </w:r>
      <w:proofErr w:type="spellStart"/>
      <w:proofErr w:type="gramEnd"/>
      <w:r>
        <w:rPr>
          <w:rFonts w:ascii="Times New Roman" w:hAnsi="Times New Roman"/>
          <w:bCs/>
          <w:sz w:val="28"/>
          <w:szCs w:val="28"/>
        </w:rPr>
        <w:t>ідручник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bCs/>
          <w:sz w:val="28"/>
          <w:szCs w:val="28"/>
        </w:rPr>
        <w:t>студентів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спеціальності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«</w:t>
      </w:r>
      <w:proofErr w:type="spellStart"/>
      <w:r>
        <w:rPr>
          <w:rFonts w:ascii="Times New Roman" w:hAnsi="Times New Roman"/>
          <w:bCs/>
          <w:sz w:val="28"/>
          <w:szCs w:val="28"/>
        </w:rPr>
        <w:t>Облік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і аудит» </w:t>
      </w:r>
      <w:proofErr w:type="spellStart"/>
      <w:r>
        <w:rPr>
          <w:rFonts w:ascii="Times New Roman" w:hAnsi="Times New Roman"/>
          <w:bCs/>
          <w:sz w:val="28"/>
          <w:szCs w:val="28"/>
        </w:rPr>
        <w:t>вищих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навчальних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закладів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/ За ред. проф. Ф.Ф. </w:t>
      </w:r>
      <w:proofErr w:type="spellStart"/>
      <w:r>
        <w:rPr>
          <w:rFonts w:ascii="Times New Roman" w:hAnsi="Times New Roman"/>
          <w:bCs/>
          <w:sz w:val="28"/>
          <w:szCs w:val="28"/>
        </w:rPr>
        <w:t>Бутинця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 - 3-тє вид., доп. і </w:t>
      </w:r>
      <w:proofErr w:type="spellStart"/>
      <w:r>
        <w:rPr>
          <w:rFonts w:ascii="Times New Roman" w:hAnsi="Times New Roman"/>
          <w:bCs/>
          <w:sz w:val="28"/>
          <w:szCs w:val="28"/>
        </w:rPr>
        <w:t>перероб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 - </w:t>
      </w:r>
      <w:proofErr w:type="spellStart"/>
      <w:r>
        <w:rPr>
          <w:rFonts w:ascii="Times New Roman" w:hAnsi="Times New Roman"/>
          <w:bCs/>
          <w:sz w:val="28"/>
          <w:szCs w:val="28"/>
        </w:rPr>
        <w:t>Ж</w:t>
      </w:r>
      <w:proofErr w:type="gramStart"/>
      <w:r>
        <w:rPr>
          <w:rFonts w:ascii="Times New Roman" w:hAnsi="Times New Roman"/>
          <w:bCs/>
          <w:sz w:val="28"/>
          <w:szCs w:val="28"/>
        </w:rPr>
        <w:t>и</w:t>
      </w:r>
      <w:proofErr w:type="spellEnd"/>
      <w:r>
        <w:rPr>
          <w:rFonts w:ascii="Times New Roman" w:hAnsi="Times New Roman"/>
          <w:bCs/>
          <w:sz w:val="28"/>
          <w:szCs w:val="28"/>
        </w:rPr>
        <w:t>-</w:t>
      </w:r>
      <w:proofErr w:type="gramEnd"/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томир</w:t>
      </w:r>
      <w:proofErr w:type="spellEnd"/>
      <w:r>
        <w:rPr>
          <w:rFonts w:ascii="Times New Roman" w:hAnsi="Times New Roman"/>
          <w:bCs/>
          <w:sz w:val="28"/>
          <w:szCs w:val="28"/>
        </w:rPr>
        <w:t>: ПП «Рута», 2005. – 512 с.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Бутинець</w:t>
      </w:r>
      <w:proofErr w:type="spellEnd"/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Ф.Ф.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Бухгалтерський фінансовий облік [Текст]: підручник для студентів спеціальності «Облік і аудит» вищих навчальних закладів/ За ред. проф. Ф.Ф.</w:t>
      </w:r>
      <w:r>
        <w:rPr>
          <w:rFonts w:ascii="Times New Roman" w:hAnsi="Times New Roman"/>
          <w:bCs/>
          <w:sz w:val="28"/>
          <w:szCs w:val="28"/>
        </w:rPr>
        <w:t>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Бутинця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. - Житомир: ЖІТІ, 2006. - 832</w:t>
      </w:r>
      <w:r>
        <w:rPr>
          <w:rFonts w:ascii="Times New Roman" w:hAnsi="Times New Roman"/>
          <w:bCs/>
          <w:sz w:val="28"/>
          <w:szCs w:val="28"/>
        </w:rPr>
        <w:t> </w:t>
      </w:r>
      <w:r>
        <w:rPr>
          <w:rFonts w:ascii="Times New Roman" w:hAnsi="Times New Roman"/>
          <w:bCs/>
          <w:sz w:val="28"/>
          <w:szCs w:val="28"/>
          <w:lang w:val="uk-UA"/>
        </w:rPr>
        <w:t>с.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lastRenderedPageBreak/>
        <w:t>Бухгалтерський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обл</w:t>
      </w:r>
      <w:proofErr w:type="gramEnd"/>
      <w:r>
        <w:rPr>
          <w:rFonts w:ascii="Times New Roman" w:hAnsi="Times New Roman"/>
          <w:sz w:val="28"/>
          <w:szCs w:val="28"/>
        </w:rPr>
        <w:t>ік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оподаткування</w:t>
      </w:r>
      <w:proofErr w:type="spellEnd"/>
      <w:r>
        <w:rPr>
          <w:rFonts w:ascii="Times New Roman" w:hAnsi="Times New Roman"/>
          <w:bCs/>
          <w:sz w:val="28"/>
          <w:szCs w:val="28"/>
        </w:rPr>
        <w:t>[Текст]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Fonts w:ascii="Times New Roman" w:hAnsi="Times New Roman"/>
          <w:sz w:val="28"/>
          <w:szCs w:val="28"/>
        </w:rPr>
        <w:t xml:space="preserve"> / за ред. Р.Л. </w:t>
      </w:r>
      <w:proofErr w:type="spellStart"/>
      <w:r>
        <w:rPr>
          <w:rFonts w:ascii="Times New Roman" w:hAnsi="Times New Roman"/>
          <w:sz w:val="28"/>
          <w:szCs w:val="28"/>
        </w:rPr>
        <w:t>Хом’яка</w:t>
      </w:r>
      <w:proofErr w:type="spellEnd"/>
      <w:r>
        <w:rPr>
          <w:rFonts w:ascii="Times New Roman" w:hAnsi="Times New Roman"/>
          <w:sz w:val="28"/>
          <w:szCs w:val="28"/>
        </w:rPr>
        <w:t xml:space="preserve">, В.І. </w:t>
      </w:r>
      <w:proofErr w:type="spellStart"/>
      <w:r>
        <w:rPr>
          <w:rFonts w:ascii="Times New Roman" w:hAnsi="Times New Roman"/>
          <w:sz w:val="28"/>
          <w:szCs w:val="28"/>
        </w:rPr>
        <w:t>Лемішовського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</w:rPr>
        <w:t>Львів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Бухгалтерський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центр «Ажур», 2010. – 1220 с. 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Верига Ю.А. </w:t>
      </w:r>
      <w:proofErr w:type="spellStart"/>
      <w:r>
        <w:rPr>
          <w:rFonts w:ascii="Times New Roman" w:hAnsi="Times New Roman"/>
          <w:sz w:val="28"/>
          <w:szCs w:val="28"/>
        </w:rPr>
        <w:t>Бухгалтерський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обл</w:t>
      </w:r>
      <w:proofErr w:type="gramEnd"/>
      <w:r>
        <w:rPr>
          <w:rFonts w:ascii="Times New Roman" w:hAnsi="Times New Roman"/>
          <w:sz w:val="28"/>
          <w:szCs w:val="28"/>
        </w:rPr>
        <w:t>ік</w:t>
      </w:r>
      <w:proofErr w:type="spellEnd"/>
      <w:r>
        <w:rPr>
          <w:rFonts w:ascii="Times New Roman" w:hAnsi="Times New Roman"/>
          <w:sz w:val="28"/>
          <w:szCs w:val="28"/>
        </w:rPr>
        <w:t xml:space="preserve"> і аудит. </w:t>
      </w:r>
      <w:proofErr w:type="spellStart"/>
      <w:r>
        <w:rPr>
          <w:rFonts w:ascii="Times New Roman" w:hAnsi="Times New Roman"/>
          <w:sz w:val="28"/>
          <w:szCs w:val="28"/>
        </w:rPr>
        <w:t>Термінологічний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українсько-російсько-англійський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словник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>[Текст]</w:t>
      </w:r>
      <w:r>
        <w:rPr>
          <w:rFonts w:ascii="Times New Roman" w:hAnsi="Times New Roman"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 xml:space="preserve"> / Ю.А. Верига, В.Л. </w:t>
      </w:r>
      <w:proofErr w:type="spellStart"/>
      <w:r>
        <w:rPr>
          <w:rFonts w:ascii="Times New Roman" w:hAnsi="Times New Roman"/>
          <w:sz w:val="28"/>
          <w:szCs w:val="28"/>
        </w:rPr>
        <w:t>Іщенко</w:t>
      </w:r>
      <w:proofErr w:type="spellEnd"/>
      <w:r>
        <w:rPr>
          <w:rFonts w:ascii="Times New Roman" w:hAnsi="Times New Roman"/>
          <w:sz w:val="28"/>
          <w:szCs w:val="28"/>
        </w:rPr>
        <w:t xml:space="preserve">, Т.В. Гладких та </w:t>
      </w:r>
      <w:proofErr w:type="spellStart"/>
      <w:r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</w:rPr>
        <w:t xml:space="preserve">. – </w:t>
      </w:r>
      <w:proofErr w:type="spellStart"/>
      <w:r>
        <w:rPr>
          <w:rFonts w:ascii="Times New Roman" w:hAnsi="Times New Roman"/>
          <w:sz w:val="28"/>
          <w:szCs w:val="28"/>
        </w:rPr>
        <w:t>Київ</w:t>
      </w:r>
      <w:proofErr w:type="spellEnd"/>
      <w:r>
        <w:rPr>
          <w:rFonts w:ascii="Times New Roman" w:hAnsi="Times New Roman"/>
          <w:sz w:val="28"/>
          <w:szCs w:val="28"/>
        </w:rPr>
        <w:t xml:space="preserve">: «Центр </w:t>
      </w:r>
      <w:proofErr w:type="spellStart"/>
      <w:r>
        <w:rPr>
          <w:rFonts w:ascii="Times New Roman" w:hAnsi="Times New Roman"/>
          <w:sz w:val="28"/>
          <w:szCs w:val="28"/>
        </w:rPr>
        <w:t>учбової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 xml:space="preserve">», 2012. – 292 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Виноградова М.О. Аудит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/>
          <w:bCs/>
          <w:sz w:val="28"/>
          <w:szCs w:val="28"/>
          <w:lang w:val="uk-UA"/>
        </w:rPr>
        <w:t>пос</w:t>
      </w:r>
      <w:proofErr w:type="gramEnd"/>
      <w:r>
        <w:rPr>
          <w:rFonts w:ascii="Times New Roman" w:hAnsi="Times New Roman"/>
          <w:bCs/>
          <w:sz w:val="28"/>
          <w:szCs w:val="28"/>
          <w:lang w:val="uk-UA"/>
        </w:rPr>
        <w:t>ібник.</w:t>
      </w:r>
      <w:r>
        <w:rPr>
          <w:rFonts w:ascii="Times New Roman" w:hAnsi="Times New Roman"/>
          <w:sz w:val="28"/>
          <w:szCs w:val="28"/>
          <w:lang w:val="uk-UA"/>
        </w:rPr>
        <w:t xml:space="preserve"> / М.О. Виноградова, Л.І.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Жидєєва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.- К.: «Центр учбової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літерати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», 2014-654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Ганусич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 О. Облік дебіторської заборгованості: управлінський та організаційний аспекти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 / В.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Ганусич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Гурська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Ужгородського університету. Серія : Економіка. - 2016.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1(1). - С. 441-445.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Голов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С.Ф. Бухгалтерський облік та фінансова звітність за міжнародними стандартами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С.Ф.Голов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В.М.Костюченко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Х.:Фактор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2013.-1072 с.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Гончарук Я.А. Аудит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>
        <w:rPr>
          <w:rFonts w:ascii="Times New Roman" w:hAnsi="Times New Roman"/>
          <w:sz w:val="28"/>
          <w:szCs w:val="28"/>
        </w:rPr>
        <w:t>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Пос</w:t>
      </w:r>
      <w:proofErr w:type="gramEnd"/>
      <w:r>
        <w:rPr>
          <w:rFonts w:ascii="Times New Roman" w:hAnsi="Times New Roman"/>
          <w:sz w:val="28"/>
          <w:szCs w:val="28"/>
        </w:rPr>
        <w:t>іб</w:t>
      </w:r>
      <w:proofErr w:type="spellEnd"/>
      <w:r>
        <w:rPr>
          <w:rFonts w:ascii="Times New Roman" w:hAnsi="Times New Roman"/>
          <w:sz w:val="28"/>
          <w:szCs w:val="28"/>
        </w:rPr>
        <w:t xml:space="preserve">./Я.А. Гончарук, </w:t>
      </w:r>
      <w:proofErr w:type="spellStart"/>
      <w:r>
        <w:rPr>
          <w:rFonts w:ascii="Times New Roman" w:hAnsi="Times New Roman"/>
          <w:sz w:val="28"/>
          <w:szCs w:val="28"/>
        </w:rPr>
        <w:t>В.С.Рудницький</w:t>
      </w:r>
      <w:proofErr w:type="spellEnd"/>
      <w:r>
        <w:rPr>
          <w:rFonts w:ascii="Times New Roman" w:hAnsi="Times New Roman"/>
          <w:sz w:val="28"/>
          <w:szCs w:val="28"/>
        </w:rPr>
        <w:t xml:space="preserve">. - 3тє вид., </w:t>
      </w:r>
      <w:proofErr w:type="spellStart"/>
      <w:r>
        <w:rPr>
          <w:rFonts w:ascii="Times New Roman" w:hAnsi="Times New Roman"/>
          <w:sz w:val="28"/>
          <w:szCs w:val="28"/>
        </w:rPr>
        <w:t>перероб</w:t>
      </w:r>
      <w:proofErr w:type="spellEnd"/>
      <w:r>
        <w:rPr>
          <w:rFonts w:ascii="Times New Roman" w:hAnsi="Times New Roman"/>
          <w:sz w:val="28"/>
          <w:szCs w:val="28"/>
        </w:rPr>
        <w:t xml:space="preserve">. і доп.- К.: </w:t>
      </w:r>
      <w:proofErr w:type="spellStart"/>
      <w:r>
        <w:rPr>
          <w:rFonts w:ascii="Times New Roman" w:hAnsi="Times New Roman"/>
          <w:sz w:val="28"/>
          <w:szCs w:val="28"/>
        </w:rPr>
        <w:t>Знання</w:t>
      </w:r>
      <w:proofErr w:type="spellEnd"/>
      <w:r>
        <w:rPr>
          <w:rFonts w:ascii="Times New Roman" w:hAnsi="Times New Roman"/>
          <w:sz w:val="28"/>
          <w:szCs w:val="28"/>
        </w:rPr>
        <w:t>, 2007. – 443с.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Гордієнко Н.І. Аудит, методика і організація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посібник. </w:t>
      </w:r>
      <w:r>
        <w:rPr>
          <w:rFonts w:ascii="Times New Roman" w:hAnsi="Times New Roman"/>
          <w:sz w:val="28"/>
          <w:szCs w:val="28"/>
        </w:rPr>
        <w:t xml:space="preserve">У 2 ч. Ч. 2 / Н.І. </w:t>
      </w:r>
      <w:proofErr w:type="spellStart"/>
      <w:r>
        <w:rPr>
          <w:rFonts w:ascii="Times New Roman" w:hAnsi="Times New Roman"/>
          <w:sz w:val="28"/>
          <w:szCs w:val="28"/>
        </w:rPr>
        <w:t>Гордієнко</w:t>
      </w:r>
      <w:proofErr w:type="spellEnd"/>
      <w:r>
        <w:rPr>
          <w:rFonts w:ascii="Times New Roman" w:hAnsi="Times New Roman"/>
          <w:sz w:val="28"/>
          <w:szCs w:val="28"/>
        </w:rPr>
        <w:t xml:space="preserve">, О.В. Харламова, М.Ю. Карпенко. —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X</w:t>
      </w:r>
      <w:proofErr w:type="gramEnd"/>
      <w:r>
        <w:rPr>
          <w:rFonts w:ascii="Times New Roman" w:hAnsi="Times New Roman"/>
          <w:sz w:val="28"/>
          <w:szCs w:val="28"/>
        </w:rPr>
        <w:t>арків</w:t>
      </w:r>
      <w:proofErr w:type="spellEnd"/>
      <w:r>
        <w:rPr>
          <w:rFonts w:ascii="Times New Roman" w:hAnsi="Times New Roman"/>
          <w:sz w:val="28"/>
          <w:szCs w:val="28"/>
        </w:rPr>
        <w:t>: ХНАМГ, 2007. — 452 с.</w:t>
      </w:r>
    </w:p>
    <w:p w:rsidR="00F368D6" w:rsidRDefault="00F368D6" w:rsidP="00F368D6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Гуня В.О. Удосконалення класифікації дебіторської заборгованості та її відображення у фінансовій звітності підприємств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  / В.О. Гуня // Економічний простір. – 2008. – № 19. – С. 124–131.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Дубровська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Є.В. Дослідження сутності поняття «Дебіторська заборгованість»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 / Є.В.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Дубровська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Вісник Сумського державного університету. Серія: Економіка: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наук. пр. – 2012. – № 2. – С. 202-205.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Єдинак Т.С. Проблеми управління дебіторською заборгованістю підприємств в умовах фінансово-економічної кризи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 / Т.С. Єдинак // Держава та 43 регіони. Серія: Економіка та підприємництво. – 2009. – № 3. – С. 54-57.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Жолнер І.В. </w:t>
      </w:r>
      <w:proofErr w:type="spellStart"/>
      <w:r>
        <w:rPr>
          <w:rFonts w:ascii="Times New Roman" w:hAnsi="Times New Roman"/>
          <w:sz w:val="28"/>
          <w:szCs w:val="28"/>
        </w:rPr>
        <w:t>Фінансовий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обл</w:t>
      </w:r>
      <w:proofErr w:type="gramEnd"/>
      <w:r>
        <w:rPr>
          <w:rFonts w:ascii="Times New Roman" w:hAnsi="Times New Roman"/>
          <w:sz w:val="28"/>
          <w:szCs w:val="28"/>
        </w:rPr>
        <w:t>ік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міжнародними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національними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стандартами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[Текст]: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>
        <w:rPr>
          <w:rFonts w:ascii="Times New Roman" w:hAnsi="Times New Roman"/>
          <w:sz w:val="28"/>
          <w:szCs w:val="28"/>
        </w:rPr>
        <w:t>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hAnsi="Times New Roman"/>
          <w:sz w:val="28"/>
          <w:szCs w:val="28"/>
        </w:rPr>
        <w:t xml:space="preserve">.– К.: Центр </w:t>
      </w:r>
      <w:proofErr w:type="spellStart"/>
      <w:r>
        <w:rPr>
          <w:rFonts w:ascii="Times New Roman" w:hAnsi="Times New Roman"/>
          <w:sz w:val="28"/>
          <w:szCs w:val="28"/>
        </w:rPr>
        <w:t>учбової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>, 2012. – 368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Закревська О. Ю. Проблеми бухгалтерського обліку дебіторської заборгованості у торговельних підприємствах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 / О. Ю. Закревська // Проблеми теорії та методології бухгалтерського обліку, контролю і аналізу. Сер. : Бухгалтерський облік, контроль і аналіз. - 2015.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1. - С. 143-155.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Івахненков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С.В. Інформаційні технології в організації бухгалтерського обліку та аудиту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[Текст]: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. посібник </w:t>
      </w:r>
      <w:r>
        <w:rPr>
          <w:rFonts w:ascii="Times New Roman" w:hAnsi="Times New Roman"/>
          <w:sz w:val="28"/>
          <w:szCs w:val="28"/>
          <w:lang w:val="uk-UA"/>
        </w:rPr>
        <w:t xml:space="preserve">/ С.В.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Івахненков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2-ге вид.,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К.:Знання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2004.-348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Ільіна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С.Б. Основи аудиту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навчально-практичний посібник. —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К.:Кондор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2009 р. – 378 с. ІSВN 966-351-146-Х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Карпенко М.Ю. Аудит, методика і </w:t>
      </w:r>
      <w:proofErr w:type="spellStart"/>
      <w:r>
        <w:rPr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uk-UA"/>
        </w:rPr>
        <w:t>н</w:t>
      </w:r>
      <w:proofErr w:type="spellStart"/>
      <w:r>
        <w:rPr>
          <w:rFonts w:ascii="Times New Roman" w:hAnsi="Times New Roman"/>
          <w:sz w:val="28"/>
          <w:szCs w:val="28"/>
        </w:rPr>
        <w:t>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пос</w:t>
      </w:r>
      <w:proofErr w:type="gramEnd"/>
      <w:r>
        <w:rPr>
          <w:rFonts w:ascii="Times New Roman" w:hAnsi="Times New Roman"/>
          <w:sz w:val="28"/>
          <w:szCs w:val="28"/>
        </w:rPr>
        <w:t>ібник</w:t>
      </w:r>
      <w:proofErr w:type="spellEnd"/>
      <w:r>
        <w:rPr>
          <w:rFonts w:ascii="Times New Roman" w:hAnsi="Times New Roman"/>
          <w:sz w:val="28"/>
          <w:szCs w:val="28"/>
        </w:rPr>
        <w:t xml:space="preserve">. У 2 ч. Ч. 2 / М.Ю. Карпенко, О.В. Харламова −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X</w:t>
      </w:r>
      <w:proofErr w:type="gramEnd"/>
      <w:r>
        <w:rPr>
          <w:rFonts w:ascii="Times New Roman" w:hAnsi="Times New Roman"/>
          <w:sz w:val="28"/>
          <w:szCs w:val="28"/>
        </w:rPr>
        <w:t>арків</w:t>
      </w:r>
      <w:proofErr w:type="spellEnd"/>
      <w:r>
        <w:rPr>
          <w:rFonts w:ascii="Times New Roman" w:hAnsi="Times New Roman"/>
          <w:sz w:val="28"/>
          <w:szCs w:val="28"/>
        </w:rPr>
        <w:t>: ХНАМГ, 2010. – 294с.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Коваленко А.М. Бухгалтерський облік в Україні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підручник / А.М. Коваленко,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Маханько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Х.:Фактор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2012 -208.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Коробов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 Я. Фінансово-економічний аналіз діяльності підприємства [Текст]: навчальний посібник / М. Я.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Коробов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К. : Товариство «Знання», 2014. – 305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Кірейцев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Г.Г. Фінансова звітність підприємств та її аналіз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  / Г.Г.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Кірейцев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К.: ЦУЛ, 2002. – 452 с.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Клименко О. М. Управління дебіторською заборгованістю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 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О.М.Клименко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Економіка: проблеми теорії і практики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наук. праць. – Випуск 183. – Дніпропетровськ : ДНУ, 2003. – С. 697-700.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Кулаковская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аудита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учебное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пособие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вузов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Л.П.Кулаковская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Ю.В.Пича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- 2-е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исправл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- К.: Каравела, 2011.- 496 </w:t>
      </w:r>
      <w:r>
        <w:rPr>
          <w:rFonts w:ascii="Times New Roman" w:hAnsi="Times New Roman"/>
          <w:sz w:val="28"/>
          <w:szCs w:val="28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Кужельний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М.В. Організація бухгалтерського обліку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підручник / М.В.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Кужельний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.- К: Центр учбової літератури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Лазуренко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В.И. Аудит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[Текст]: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навч.посібник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/ В.И.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Лазуренко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В.Ю. Захарченко, А.О. Соболь.- Донецьк: Каштан, 211-494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Лишиленко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В. Бухгалтерський фінансовий облік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[Текст]: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/ О.В.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Лишиленко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К. : Центр учбової літератури, 2014. –528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Лубенченко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 Е. Особливості аудиторської перевірки дебіторської і кредиторської заборгованості, яка обліковується за міжнародними стандартами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/ О. Е.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Лубенченко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Ужгородського університету. Серія : 44 Економіка. - 2016.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1(1). - С. 464-468.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Матицина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 Основні засади регулювання розрахункових відносин через управління дебіторською заборгованістю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/ Н.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Матицина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Бухгалтерський облік і аудит. – 2006. - № 12. – С. 38-42.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Москалюк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Г. О. Облік та контроль дебіторської заборгованості: існуючі проблеми та шляхи їх вирішення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/ Г. 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Москалюк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Вісник Національного університету «Львівська політехніка» «Менеджмент та підприємництво в Україні: етапи становлення і проблеми розвитку». № 721. – Львів: Вид-во Львівської політехніки, 2012. – С. 173-179.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Немченко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В.В. Аудит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підручник/ В.В.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Немченко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.- К.: 2016-536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Огійчук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М.Ф. Аудит: організація і методика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посібник для вузів / М.Ф.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Огійчук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К.О.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Утенкова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.- К.: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Алерта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2016-304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Організація бухгалтерського обліку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навчальний посібник / Ю.Д.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Чацкіс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[та ін.]. - К.: Центр учбової літератури, 2011. - 564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Погоріляк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Л.В. Організація обліку і аналізу розрахунків з покупцями і замовниками за національними та міжнародними стандартами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  / Л.В.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Погоріляк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студентів та аспірантів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ЗакДУ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Випуск 2 (07). Матеріали підсумкової науково- практичної конференції студентів та аспірантів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ЗакДУ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Ужгород, 2-4 квітня 2007. – С. 125 – 129.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Проскуріна Н. М. Резерв сумнівних боргів: удосконалення методики розрахунку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>/ Н. М. Проскуріна // Наукові записки Національного університету «Острозька академія». Серія «Економіка»: збірник наукових праць, 2014. – Випуск 25. – С. 195–199.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Полятикін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С.О. Використання інформаційних систем в обліку розрахунків з покупцями та замовниками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/ С.О.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Полятикін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Збірник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наукових праць міжнародної науково-практичної конференції магістрів та студентів „Облік та аудит: теорія, практика, перспективи”. Мелітополь, 17-19 червня 2005 – № 5 – с. 188-189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Редько О. Ю. </w:t>
      </w:r>
      <w:proofErr w:type="spellStart"/>
      <w:r>
        <w:rPr>
          <w:rFonts w:ascii="Times New Roman" w:hAnsi="Times New Roman"/>
          <w:sz w:val="28"/>
          <w:szCs w:val="28"/>
        </w:rPr>
        <w:t>Аудиторські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докази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практ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пос</w:t>
      </w:r>
      <w:proofErr w:type="gramEnd"/>
      <w:r>
        <w:rPr>
          <w:rFonts w:ascii="Times New Roman" w:hAnsi="Times New Roman"/>
          <w:sz w:val="28"/>
          <w:szCs w:val="28"/>
        </w:rPr>
        <w:t>іб</w:t>
      </w:r>
      <w:proofErr w:type="spellEnd"/>
      <w:r>
        <w:rPr>
          <w:rFonts w:ascii="Times New Roman" w:hAnsi="Times New Roman"/>
          <w:sz w:val="28"/>
          <w:szCs w:val="28"/>
        </w:rPr>
        <w:t xml:space="preserve">. по </w:t>
      </w:r>
      <w:proofErr w:type="spellStart"/>
      <w:r>
        <w:rPr>
          <w:rFonts w:ascii="Times New Roman" w:hAnsi="Times New Roman"/>
          <w:sz w:val="28"/>
          <w:szCs w:val="28"/>
        </w:rPr>
        <w:t>застосуванню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положень</w:t>
      </w:r>
      <w:proofErr w:type="spellEnd"/>
      <w:r>
        <w:rPr>
          <w:rFonts w:ascii="Times New Roman" w:hAnsi="Times New Roman"/>
          <w:sz w:val="28"/>
          <w:szCs w:val="28"/>
        </w:rPr>
        <w:t xml:space="preserve"> МСА №500-580 / О. Ю. Редько. – К.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</w:rPr>
        <w:t xml:space="preserve"> НЦОА, 2012. – 32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Савченко В.Я Аудит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посібник / В.Я. Савченко.- К.:КНЕУ, 2006- 328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Садовська І.Б. Фінансовий облік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посібник / І.Б. Садовська, С.Г.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Михалевич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Луцьк: Навчально-видавничий відділ ЛНТУ, 2011. – 511 с.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Скоробогатова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В.В. Методика бухгалтерського обліку дебіторської заборгованості як складової змішаних активів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/ В.В.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Скоробогатова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Сталий розвиток економіки. – 2012. – 7 (17). – С. 270-276.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Сливка Я.В. Актуальні питання щодо обліку розрахунків з покупцями та замовниками: систематизація поглядів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>/ Я.В. Сливка // Вісник Житомирського державного технологічного університету. Серія: Економічні науки. — 2010. — №2 (52). — С. 178–182.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Сопко  В.В. Організація бухгалтерського обліку, економічного контролю та аналізу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підручник/ В.В. Сопко , В.П.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Завгородній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.- К.:КНЕУ, 2004.-412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Стоун Д. Бухгалтерський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финансовий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анализ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/ Стоун Д.,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Хитчинг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К.; пер. с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англ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Ю.А.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Огибин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Г.А.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Огибив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М.: Сирин, 1998. – 302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Сурніна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К. С. Удосконалення обліку дебіторської і кредиторської заборгованості промислових підприємств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/ К.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Сурніна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45 Луганськ : Східноукраїнський національний університет ім. В. Даля, 2002. – 19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Сухар І.С. Аналітичний та синтетичний облік розрахунків з покупцями та замовниками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/ І.С. Сухар // Збірник тез доповідей студентів-учасників </w:t>
      </w:r>
      <w:r>
        <w:rPr>
          <w:rFonts w:ascii="Times New Roman" w:hAnsi="Times New Roman"/>
          <w:sz w:val="28"/>
          <w:szCs w:val="28"/>
        </w:rPr>
        <w:t>VII</w:t>
      </w:r>
      <w:r>
        <w:rPr>
          <w:rFonts w:ascii="Times New Roman" w:hAnsi="Times New Roman"/>
          <w:sz w:val="28"/>
          <w:szCs w:val="28"/>
          <w:lang w:val="uk-UA"/>
        </w:rPr>
        <w:t xml:space="preserve"> міжнародної наукової конференції присвяченої пам’яті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О.С.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Бородкіна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“Розвиток системи обліку, аналізу та аудиту в Україні: теорія, методологія, організація” Київ, 27 березня 2009 – С. 75-76.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Ткаченко Н.М.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Бухгалтерський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фінансовий облік,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оподаткування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і звітність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: підручник.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3-тє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вид.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допов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іперероб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К.: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Алерта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2014. - 926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с.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 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Терещенко М. К. Деякі аспекти удосконалення обліку, аналізу і аудиту дебіторської заборгованості підприємства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/ М. К. Терещенко // Економічний вісник Національного гірничого університету. - 2014. - № 1. - С. 107-113.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Тирінов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В. Особливості визнання та облікової оцінки дебіторської заборгованості підприємства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/ А.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Тирінов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Економічний вісник Запорізької державної інженерної академії. - 2016. -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5(2). - С. 114-120. 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Утенкова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К. О. Аудит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пос</w:t>
      </w:r>
      <w:proofErr w:type="gramEnd"/>
      <w:r>
        <w:rPr>
          <w:rFonts w:ascii="Times New Roman" w:hAnsi="Times New Roman"/>
          <w:sz w:val="28"/>
          <w:szCs w:val="28"/>
        </w:rPr>
        <w:t>іб</w:t>
      </w:r>
      <w:proofErr w:type="spellEnd"/>
      <w:r>
        <w:rPr>
          <w:rFonts w:ascii="Times New Roman" w:hAnsi="Times New Roman"/>
          <w:sz w:val="28"/>
          <w:szCs w:val="28"/>
        </w:rPr>
        <w:t xml:space="preserve">. / К. О. </w:t>
      </w:r>
      <w:proofErr w:type="spellStart"/>
      <w:r>
        <w:rPr>
          <w:rFonts w:ascii="Times New Roman" w:hAnsi="Times New Roman"/>
          <w:sz w:val="28"/>
          <w:szCs w:val="28"/>
        </w:rPr>
        <w:t>Утенкова</w:t>
      </w:r>
      <w:proofErr w:type="spellEnd"/>
      <w:r>
        <w:rPr>
          <w:rFonts w:ascii="Times New Roman" w:hAnsi="Times New Roman"/>
          <w:sz w:val="28"/>
          <w:szCs w:val="28"/>
        </w:rPr>
        <w:t>. — К.: ЦУЛ, 201</w:t>
      </w:r>
      <w:r>
        <w:rPr>
          <w:rFonts w:ascii="Times New Roman" w:hAnsi="Times New Roman"/>
          <w:sz w:val="28"/>
          <w:szCs w:val="28"/>
          <w:lang w:val="uk-UA"/>
        </w:rPr>
        <w:t>4- 408 с</w:t>
      </w:r>
      <w:r>
        <w:rPr>
          <w:rFonts w:ascii="Times New Roman" w:hAnsi="Times New Roman"/>
          <w:sz w:val="28"/>
          <w:szCs w:val="28"/>
        </w:rPr>
        <w:t>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Шара Є.Ю. Бухгалтерський фінансовий та податковий облік </w:t>
      </w:r>
      <w:r>
        <w:rPr>
          <w:rFonts w:ascii="Times New Roman" w:hAnsi="Times New Roman"/>
          <w:bCs/>
          <w:sz w:val="28"/>
          <w:szCs w:val="28"/>
          <w:lang w:val="uk-UA"/>
        </w:rPr>
        <w:t>[Текст]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 Є.Ю. Шара , О.О.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Бідюк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І.С. Соколовська-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Гонтаренко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.- К.: Центр учбової літератури, 211.-424 с.</w:t>
      </w:r>
    </w:p>
    <w:p w:rsidR="00F368D6" w:rsidRDefault="00F368D6" w:rsidP="00F368D6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Яременко Л.М. Особливості обліку дебіторської заборгованості на вітчизняних підприємствах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[Текст] </w:t>
      </w:r>
      <w:r>
        <w:rPr>
          <w:rFonts w:ascii="Times New Roman" w:hAnsi="Times New Roman"/>
          <w:sz w:val="28"/>
          <w:szCs w:val="28"/>
          <w:lang w:val="uk-UA"/>
        </w:rPr>
        <w:t xml:space="preserve">/ Л.М. Яременко // Економічний вісник університету: збірник наукових праць учених та аспірантів. – 2016.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29/2. – С. 343-347. </w:t>
      </w:r>
    </w:p>
    <w:p w:rsidR="00F368D6" w:rsidRDefault="00F368D6" w:rsidP="00F368D6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368D6" w:rsidRPr="00F368D6" w:rsidRDefault="00F368D6">
      <w:pPr>
        <w:rPr>
          <w:lang w:val="uk-UA"/>
        </w:rPr>
      </w:pPr>
    </w:p>
    <w:sectPr w:rsidR="00F368D6" w:rsidRPr="00F368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B67A22"/>
    <w:multiLevelType w:val="hybridMultilevel"/>
    <w:tmpl w:val="06B6C678"/>
    <w:lvl w:ilvl="0" w:tplc="A20405FC">
      <w:start w:val="1"/>
      <w:numFmt w:val="bullet"/>
      <w:lvlText w:val="-"/>
      <w:lvlJc w:val="left"/>
      <w:pPr>
        <w:ind w:left="1429" w:hanging="360"/>
      </w:pPr>
      <w:rPr>
        <w:rFonts w:ascii="SimSun" w:eastAsia="SimSun" w:hAnsi="SimSun" w:hint="eastAsia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47A4B0D"/>
    <w:multiLevelType w:val="hybridMultilevel"/>
    <w:tmpl w:val="4F62E7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537"/>
    <w:rsid w:val="003D4537"/>
    <w:rsid w:val="00A84F8B"/>
    <w:rsid w:val="00F36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8D6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68D6"/>
    <w:pPr>
      <w:ind w:left="720"/>
      <w:contextualSpacing/>
    </w:pPr>
  </w:style>
  <w:style w:type="paragraph" w:customStyle="1" w:styleId="Style3">
    <w:name w:val="Style3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4">
    <w:name w:val="Style4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6">
    <w:name w:val="Style6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9">
    <w:name w:val="Style9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12">
    <w:name w:val="Style12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14">
    <w:name w:val="Style14"/>
    <w:basedOn w:val="a"/>
    <w:rsid w:val="00F368D6"/>
    <w:pPr>
      <w:widowControl w:val="0"/>
      <w:autoSpaceDE w:val="0"/>
      <w:autoSpaceDN w:val="0"/>
      <w:adjustRightInd w:val="0"/>
      <w:spacing w:after="0" w:line="638" w:lineRule="exact"/>
      <w:ind w:hanging="691"/>
    </w:pPr>
    <w:rPr>
      <w:rFonts w:ascii="Times New Roman" w:hAnsi="Times New Roman"/>
      <w:sz w:val="24"/>
      <w:szCs w:val="24"/>
    </w:rPr>
  </w:style>
  <w:style w:type="character" w:customStyle="1" w:styleId="FontStyle17">
    <w:name w:val="Font Style17"/>
    <w:rsid w:val="00F368D6"/>
    <w:rPr>
      <w:rFonts w:ascii="Times New Roman" w:hAnsi="Times New Roman" w:cs="Times New Roman" w:hint="default"/>
      <w:sz w:val="28"/>
    </w:rPr>
  </w:style>
  <w:style w:type="character" w:customStyle="1" w:styleId="FontStyle18">
    <w:name w:val="Font Style18"/>
    <w:rsid w:val="00F368D6"/>
    <w:rPr>
      <w:rFonts w:ascii="Times New Roman" w:hAnsi="Times New Roman" w:cs="Times New Roman" w:hint="default"/>
      <w:b/>
      <w:bCs w:val="0"/>
      <w:sz w:val="22"/>
    </w:rPr>
  </w:style>
  <w:style w:type="character" w:styleId="a4">
    <w:name w:val="Hyperlink"/>
    <w:basedOn w:val="a0"/>
    <w:uiPriority w:val="99"/>
    <w:semiHidden/>
    <w:unhideWhenUsed/>
    <w:rsid w:val="00F368D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8D6"/>
    <w:rPr>
      <w:rFonts w:ascii="Calibri" w:eastAsia="Times New Roman" w:hAnsi="Calibri" w:cs="Times New Roman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68D6"/>
    <w:pPr>
      <w:ind w:left="720"/>
      <w:contextualSpacing/>
    </w:pPr>
  </w:style>
  <w:style w:type="paragraph" w:customStyle="1" w:styleId="Style3">
    <w:name w:val="Style3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4">
    <w:name w:val="Style4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6">
    <w:name w:val="Style6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9">
    <w:name w:val="Style9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12">
    <w:name w:val="Style12"/>
    <w:basedOn w:val="a"/>
    <w:rsid w:val="00F368D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Style14">
    <w:name w:val="Style14"/>
    <w:basedOn w:val="a"/>
    <w:rsid w:val="00F368D6"/>
    <w:pPr>
      <w:widowControl w:val="0"/>
      <w:autoSpaceDE w:val="0"/>
      <w:autoSpaceDN w:val="0"/>
      <w:adjustRightInd w:val="0"/>
      <w:spacing w:after="0" w:line="638" w:lineRule="exact"/>
      <w:ind w:hanging="691"/>
    </w:pPr>
    <w:rPr>
      <w:rFonts w:ascii="Times New Roman" w:hAnsi="Times New Roman"/>
      <w:sz w:val="24"/>
      <w:szCs w:val="24"/>
    </w:rPr>
  </w:style>
  <w:style w:type="character" w:customStyle="1" w:styleId="FontStyle17">
    <w:name w:val="Font Style17"/>
    <w:rsid w:val="00F368D6"/>
    <w:rPr>
      <w:rFonts w:ascii="Times New Roman" w:hAnsi="Times New Roman" w:cs="Times New Roman" w:hint="default"/>
      <w:sz w:val="28"/>
    </w:rPr>
  </w:style>
  <w:style w:type="character" w:customStyle="1" w:styleId="FontStyle18">
    <w:name w:val="Font Style18"/>
    <w:rsid w:val="00F368D6"/>
    <w:rPr>
      <w:rFonts w:ascii="Times New Roman" w:hAnsi="Times New Roman" w:cs="Times New Roman" w:hint="default"/>
      <w:b/>
      <w:bCs w:val="0"/>
      <w:sz w:val="22"/>
    </w:rPr>
  </w:style>
  <w:style w:type="character" w:styleId="a4">
    <w:name w:val="Hyperlink"/>
    <w:basedOn w:val="a0"/>
    <w:uiPriority w:val="99"/>
    <w:semiHidden/>
    <w:unhideWhenUsed/>
    <w:rsid w:val="00F368D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55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0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u.com.ua/attachments/article/1038/Part_1_2015.pdf.-&#1053;&#1072;&#1079;&#1074;&#1072;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zakon3.rada.gov.ua/laws/show/2269-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3.rada.gov.ua/laws/show/436-15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18057</Words>
  <Characters>10293</Characters>
  <Application>Microsoft Office Word</Application>
  <DocSecurity>0</DocSecurity>
  <Lines>85</Lines>
  <Paragraphs>56</Paragraphs>
  <ScaleCrop>false</ScaleCrop>
  <Company/>
  <LinksUpToDate>false</LinksUpToDate>
  <CharactersWithSpaces>28294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2018-10-08T13:35:00Z</dcterms:created>
  <dcterms:modified xsi:type="dcterms:W3CDTF">2018-10-08T13:36:00Z</dcterms:modified>
</cp:coreProperties>
</file>